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856CC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>AKCEPTUJĘ</w:t>
      </w:r>
    </w:p>
    <w:p w14:paraId="029689A9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 xml:space="preserve">Minister Spraw Wewnętrznych i Administracji </w:t>
      </w:r>
    </w:p>
    <w:p w14:paraId="642BCFAE" w14:textId="149C773E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 xml:space="preserve">z up. </w:t>
      </w:r>
      <w:r w:rsidR="00EA4655">
        <w:rPr>
          <w:rFonts w:ascii="Lato" w:hAnsi="Lato"/>
          <w:sz w:val="20"/>
          <w:szCs w:val="20"/>
          <w:lang w:eastAsia="pl-PL"/>
        </w:rPr>
        <w:t>Karina Szewczyk</w:t>
      </w:r>
    </w:p>
    <w:p w14:paraId="7FCB391A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  <w:lang w:eastAsia="pl-PL"/>
        </w:rPr>
        <w:t xml:space="preserve">Zastępca </w:t>
      </w:r>
      <w:r w:rsidRPr="00CC4727">
        <w:rPr>
          <w:rFonts w:ascii="Lato" w:hAnsi="Lato"/>
          <w:sz w:val="20"/>
          <w:szCs w:val="20"/>
          <w:lang w:eastAsia="pl-PL"/>
        </w:rPr>
        <w:t>Dyrektor</w:t>
      </w:r>
      <w:r>
        <w:rPr>
          <w:rFonts w:ascii="Lato" w:hAnsi="Lato"/>
          <w:sz w:val="20"/>
          <w:szCs w:val="20"/>
          <w:lang w:eastAsia="pl-PL"/>
        </w:rPr>
        <w:t>a</w:t>
      </w:r>
      <w:r w:rsidRPr="00CC4727">
        <w:rPr>
          <w:rFonts w:ascii="Lato" w:hAnsi="Lato"/>
          <w:sz w:val="20"/>
          <w:szCs w:val="20"/>
          <w:lang w:eastAsia="pl-PL"/>
        </w:rPr>
        <w:t xml:space="preserve"> Departamentu Zdrowia</w:t>
      </w:r>
    </w:p>
    <w:p w14:paraId="325AA42A" w14:textId="77777777" w:rsidR="004B3DC8" w:rsidRDefault="004B3DC8" w:rsidP="004B3DC8">
      <w:pPr>
        <w:spacing w:after="0"/>
        <w:rPr>
          <w:b/>
        </w:rPr>
      </w:pPr>
    </w:p>
    <w:p w14:paraId="5A58B3B3" w14:textId="77777777" w:rsidR="0011794F" w:rsidRDefault="0011794F" w:rsidP="002D1B95">
      <w:pPr>
        <w:spacing w:after="0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59F24CFD" wp14:editId="3F806EBC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2CF11" w14:textId="77777777" w:rsidR="0011794F" w:rsidRDefault="0011794F" w:rsidP="002D1B95">
      <w:pPr>
        <w:spacing w:after="0"/>
        <w:jc w:val="center"/>
        <w:rPr>
          <w:b/>
        </w:rPr>
      </w:pPr>
    </w:p>
    <w:p w14:paraId="58FE8E60" w14:textId="77777777" w:rsidR="00C14E2F" w:rsidRPr="00AE4F79" w:rsidRDefault="00C14E2F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>Ogłoszenie o konkursie ofert</w:t>
      </w:r>
      <w:r w:rsidR="00FD29A2" w:rsidRPr="00AE4F79">
        <w:rPr>
          <w:rFonts w:ascii="Lato" w:hAnsi="Lato"/>
          <w:b/>
          <w:sz w:val="20"/>
          <w:szCs w:val="20"/>
        </w:rPr>
        <w:t xml:space="preserve"> </w:t>
      </w:r>
      <w:r w:rsidR="002D1B95" w:rsidRPr="00AE4F79">
        <w:rPr>
          <w:rFonts w:ascii="Lato" w:hAnsi="Lato"/>
          <w:b/>
          <w:sz w:val="20"/>
          <w:szCs w:val="20"/>
        </w:rPr>
        <w:t xml:space="preserve">na </w:t>
      </w:r>
      <w:r w:rsidR="00F03294" w:rsidRPr="00AE4F79">
        <w:rPr>
          <w:rFonts w:ascii="Lato" w:hAnsi="Lato"/>
          <w:b/>
          <w:sz w:val="20"/>
          <w:szCs w:val="20"/>
        </w:rPr>
        <w:t>realizację</w:t>
      </w:r>
      <w:r w:rsidR="004B394D" w:rsidRPr="00AE4F79">
        <w:rPr>
          <w:rFonts w:ascii="Lato" w:hAnsi="Lato"/>
          <w:b/>
          <w:sz w:val="20"/>
          <w:szCs w:val="20"/>
        </w:rPr>
        <w:t xml:space="preserve"> zadania</w:t>
      </w:r>
      <w:r w:rsidR="002D1B95" w:rsidRPr="00AE4F79">
        <w:rPr>
          <w:rFonts w:ascii="Lato" w:hAnsi="Lato"/>
          <w:b/>
          <w:sz w:val="20"/>
          <w:szCs w:val="20"/>
        </w:rPr>
        <w:t xml:space="preserve"> z zakresu zdrowia publicznego</w:t>
      </w:r>
    </w:p>
    <w:p w14:paraId="38A8D27D" w14:textId="6DB6CED0" w:rsidR="007F4EBB" w:rsidRPr="00AE4F79" w:rsidRDefault="0002161C" w:rsidP="007F4EBB">
      <w:pPr>
        <w:spacing w:after="0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NPZ.CO3</w:t>
      </w:r>
      <w:r w:rsidR="00496E96" w:rsidRPr="00AE4F79">
        <w:rPr>
          <w:rFonts w:ascii="Lato" w:hAnsi="Lato"/>
          <w:b/>
          <w:sz w:val="20"/>
          <w:szCs w:val="20"/>
        </w:rPr>
        <w:t>_</w:t>
      </w:r>
      <w:r>
        <w:rPr>
          <w:rFonts w:ascii="Lato" w:hAnsi="Lato"/>
          <w:b/>
          <w:sz w:val="20"/>
          <w:szCs w:val="20"/>
        </w:rPr>
        <w:t>1_1</w:t>
      </w:r>
      <w:r w:rsidR="007F4EBB" w:rsidRPr="00AE4F79">
        <w:rPr>
          <w:rFonts w:ascii="Lato" w:hAnsi="Lato"/>
          <w:b/>
          <w:sz w:val="20"/>
          <w:szCs w:val="20"/>
        </w:rPr>
        <w:t>_202</w:t>
      </w:r>
      <w:r w:rsidR="00F17FFB">
        <w:rPr>
          <w:rFonts w:ascii="Lato" w:hAnsi="Lato"/>
          <w:b/>
          <w:sz w:val="20"/>
          <w:szCs w:val="20"/>
        </w:rPr>
        <w:t>6</w:t>
      </w:r>
    </w:p>
    <w:p w14:paraId="3F9FE88A" w14:textId="77777777" w:rsidR="002F7FE2" w:rsidRPr="00AE4F79" w:rsidRDefault="002F7FE2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</w:p>
    <w:p w14:paraId="74A8DBE2" w14:textId="77777777" w:rsidR="002F7FE2" w:rsidRPr="00AE4F79" w:rsidRDefault="002F7FE2" w:rsidP="002D1B95">
      <w:pPr>
        <w:spacing w:after="0"/>
        <w:jc w:val="center"/>
        <w:rPr>
          <w:rStyle w:val="Tytuksiki"/>
          <w:rFonts w:ascii="Lato" w:hAnsi="Lato"/>
          <w:color w:val="0070C0"/>
          <w:sz w:val="20"/>
          <w:szCs w:val="20"/>
        </w:rPr>
      </w:pPr>
      <w:r w:rsidRPr="00AE4F79">
        <w:rPr>
          <w:rStyle w:val="Tytuksiki"/>
          <w:rFonts w:ascii="Lato" w:hAnsi="Lato"/>
          <w:color w:val="0070C0"/>
          <w:sz w:val="20"/>
          <w:szCs w:val="20"/>
        </w:rPr>
        <w:t>CZĘŚĆ A</w:t>
      </w:r>
    </w:p>
    <w:p w14:paraId="0D086092" w14:textId="77777777" w:rsidR="00954220" w:rsidRPr="00AE4F79" w:rsidRDefault="00954220" w:rsidP="004F1BD3">
      <w:pPr>
        <w:tabs>
          <w:tab w:val="left" w:pos="6311"/>
        </w:tabs>
        <w:spacing w:after="0"/>
        <w:rPr>
          <w:rFonts w:ascii="Lato" w:hAnsi="Lato"/>
          <w:b/>
          <w:sz w:val="20"/>
          <w:szCs w:val="20"/>
        </w:rPr>
      </w:pPr>
    </w:p>
    <w:p w14:paraId="156D7112" w14:textId="427DF279" w:rsidR="002D1B95" w:rsidRPr="00AE4F79" w:rsidRDefault="002D1B95" w:rsidP="0007441D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4A7F46" w:rsidRPr="00AE4F79">
        <w:rPr>
          <w:rFonts w:ascii="Lato" w:hAnsi="Lato"/>
          <w:sz w:val="20"/>
          <w:szCs w:val="20"/>
        </w:rPr>
        <w:t>Spraw Wewnętrznych i Administracji</w:t>
      </w:r>
      <w:r w:rsidRPr="00AE4F79">
        <w:rPr>
          <w:rFonts w:ascii="Lato" w:hAnsi="Lato"/>
          <w:sz w:val="20"/>
          <w:szCs w:val="20"/>
        </w:rPr>
        <w:t xml:space="preserve">, działając na podstawie </w:t>
      </w:r>
      <w:r w:rsidR="008B2879" w:rsidRPr="00AE4F79">
        <w:rPr>
          <w:rFonts w:ascii="Lato" w:hAnsi="Lato"/>
          <w:sz w:val="20"/>
          <w:szCs w:val="20"/>
        </w:rPr>
        <w:t xml:space="preserve">art. 14 ust. 1 w związku z art. 13 pkt </w:t>
      </w:r>
      <w:r w:rsidR="004A7F46" w:rsidRPr="00AE4F79">
        <w:rPr>
          <w:rFonts w:ascii="Lato" w:hAnsi="Lato"/>
          <w:sz w:val="20"/>
          <w:szCs w:val="20"/>
        </w:rPr>
        <w:t xml:space="preserve">2 </w:t>
      </w:r>
      <w:proofErr w:type="spellStart"/>
      <w:r w:rsidR="004A7F46" w:rsidRPr="00AE4F79">
        <w:rPr>
          <w:rFonts w:ascii="Lato" w:hAnsi="Lato"/>
          <w:sz w:val="20"/>
          <w:szCs w:val="20"/>
        </w:rPr>
        <w:t>ppkt</w:t>
      </w:r>
      <w:proofErr w:type="spellEnd"/>
      <w:r w:rsidR="004A7F46" w:rsidRPr="00AE4F79">
        <w:rPr>
          <w:rFonts w:ascii="Lato" w:hAnsi="Lato"/>
          <w:sz w:val="20"/>
          <w:szCs w:val="20"/>
        </w:rPr>
        <w:t xml:space="preserve"> a </w:t>
      </w:r>
      <w:r w:rsidRPr="00AE4F79">
        <w:rPr>
          <w:rFonts w:ascii="Lato" w:hAnsi="Lato"/>
          <w:sz w:val="20"/>
          <w:szCs w:val="20"/>
        </w:rPr>
        <w:t xml:space="preserve">ustawy z dnia 11 września 2015 r. </w:t>
      </w:r>
      <w:r w:rsidRPr="00AE4F79">
        <w:rPr>
          <w:rFonts w:ascii="Lato" w:hAnsi="Lato"/>
          <w:i/>
          <w:sz w:val="20"/>
          <w:szCs w:val="20"/>
        </w:rPr>
        <w:t>o zdrowiu publicznym</w:t>
      </w:r>
      <w:r w:rsidR="0041627E" w:rsidRPr="00AE4F79">
        <w:rPr>
          <w:rFonts w:ascii="Lato" w:hAnsi="Lato"/>
          <w:sz w:val="20"/>
          <w:szCs w:val="20"/>
        </w:rPr>
        <w:t xml:space="preserve"> (</w:t>
      </w:r>
      <w:r w:rsidR="00863C34" w:rsidRPr="00AE4F79">
        <w:rPr>
          <w:rFonts w:ascii="Lato" w:hAnsi="Lato"/>
          <w:sz w:val="20"/>
          <w:szCs w:val="20"/>
        </w:rPr>
        <w:t>Dz. U. z 202</w:t>
      </w:r>
      <w:r w:rsidR="00517BC7">
        <w:rPr>
          <w:rFonts w:ascii="Lato" w:hAnsi="Lato"/>
          <w:sz w:val="20"/>
          <w:szCs w:val="20"/>
        </w:rPr>
        <w:t>6</w:t>
      </w:r>
      <w:r w:rsidR="00863C34" w:rsidRPr="00AE4F79">
        <w:rPr>
          <w:rFonts w:ascii="Lato" w:hAnsi="Lato"/>
          <w:sz w:val="20"/>
          <w:szCs w:val="20"/>
        </w:rPr>
        <w:t xml:space="preserve"> r. poz. 1</w:t>
      </w:r>
      <w:r w:rsidR="00517BC7">
        <w:rPr>
          <w:rFonts w:ascii="Lato" w:hAnsi="Lato"/>
          <w:sz w:val="20"/>
          <w:szCs w:val="20"/>
        </w:rPr>
        <w:t>49</w:t>
      </w:r>
      <w:r w:rsidR="00863C34" w:rsidRPr="00AE4F79">
        <w:rPr>
          <w:rFonts w:ascii="Lato" w:hAnsi="Lato"/>
          <w:sz w:val="20"/>
          <w:szCs w:val="20"/>
        </w:rPr>
        <w:t xml:space="preserve">) </w:t>
      </w:r>
      <w:r w:rsidR="004B394D" w:rsidRPr="00AE4F79">
        <w:rPr>
          <w:rFonts w:ascii="Lato" w:hAnsi="Lato"/>
          <w:sz w:val="20"/>
          <w:szCs w:val="20"/>
        </w:rPr>
        <w:t>i rozporządzenia</w:t>
      </w:r>
      <w:r w:rsidR="00F03294" w:rsidRPr="00AE4F79">
        <w:rPr>
          <w:rFonts w:ascii="Lato" w:hAnsi="Lato"/>
          <w:sz w:val="20"/>
          <w:szCs w:val="20"/>
        </w:rPr>
        <w:t xml:space="preserve"> Rady Ministrów</w:t>
      </w:r>
      <w:r w:rsidR="0041627E" w:rsidRPr="00AE4F79">
        <w:rPr>
          <w:rFonts w:ascii="Lato" w:hAnsi="Lato"/>
          <w:sz w:val="20"/>
          <w:szCs w:val="20"/>
        </w:rPr>
        <w:t xml:space="preserve"> z dnia 30 marca 2021 </w:t>
      </w:r>
      <w:r w:rsidR="0041627E" w:rsidRPr="00AE4F79">
        <w:rPr>
          <w:rFonts w:ascii="Lato" w:hAnsi="Lato"/>
          <w:i/>
          <w:sz w:val="20"/>
          <w:szCs w:val="20"/>
        </w:rPr>
        <w:t>w sprawie Narodowego Programu Zdrowia na lata 2021-202</w:t>
      </w:r>
      <w:r w:rsidR="00F17FFB">
        <w:rPr>
          <w:rFonts w:ascii="Lato" w:hAnsi="Lato"/>
          <w:i/>
          <w:sz w:val="20"/>
          <w:szCs w:val="20"/>
        </w:rPr>
        <w:t>6</w:t>
      </w:r>
      <w:r w:rsidR="0041627E" w:rsidRPr="00AE4F79">
        <w:rPr>
          <w:rFonts w:ascii="Lato" w:hAnsi="Lato"/>
          <w:sz w:val="20"/>
          <w:szCs w:val="20"/>
        </w:rPr>
        <w:t xml:space="preserve"> (Dz. U. z 2021 r. poz. 642</w:t>
      </w:r>
      <w:r w:rsidR="00F17FFB">
        <w:rPr>
          <w:rFonts w:ascii="Lato" w:hAnsi="Lato"/>
          <w:sz w:val="20"/>
          <w:szCs w:val="20"/>
        </w:rPr>
        <w:t xml:space="preserve">, z </w:t>
      </w:r>
      <w:proofErr w:type="spellStart"/>
      <w:r w:rsidR="00F17FFB">
        <w:rPr>
          <w:rFonts w:ascii="Lato" w:hAnsi="Lato"/>
          <w:sz w:val="20"/>
          <w:szCs w:val="20"/>
        </w:rPr>
        <w:t>późn</w:t>
      </w:r>
      <w:proofErr w:type="spellEnd"/>
      <w:r w:rsidR="00F17FFB">
        <w:rPr>
          <w:rFonts w:ascii="Lato" w:hAnsi="Lato"/>
          <w:sz w:val="20"/>
          <w:szCs w:val="20"/>
        </w:rPr>
        <w:t>. zm.</w:t>
      </w:r>
      <w:r w:rsidR="0041627E" w:rsidRPr="00AE4F79">
        <w:rPr>
          <w:rFonts w:ascii="Lato" w:hAnsi="Lato"/>
          <w:sz w:val="20"/>
          <w:szCs w:val="20"/>
        </w:rPr>
        <w:t xml:space="preserve">), </w:t>
      </w:r>
      <w:r w:rsidRPr="00AE4F79">
        <w:rPr>
          <w:rFonts w:ascii="Lato" w:hAnsi="Lato"/>
          <w:sz w:val="20"/>
          <w:szCs w:val="20"/>
        </w:rPr>
        <w:t xml:space="preserve">ogłasza konkurs </w:t>
      </w:r>
      <w:r w:rsidR="00F03294" w:rsidRPr="00AE4F79">
        <w:rPr>
          <w:rFonts w:ascii="Lato" w:hAnsi="Lato"/>
          <w:sz w:val="20"/>
          <w:szCs w:val="20"/>
        </w:rPr>
        <w:t xml:space="preserve">ofert </w:t>
      </w:r>
      <w:r w:rsidRPr="00AE4F79">
        <w:rPr>
          <w:rFonts w:ascii="Lato" w:hAnsi="Lato"/>
          <w:sz w:val="20"/>
          <w:szCs w:val="20"/>
        </w:rPr>
        <w:t xml:space="preserve">na </w:t>
      </w:r>
      <w:r w:rsidR="004B394D" w:rsidRPr="00AE4F79">
        <w:rPr>
          <w:rFonts w:ascii="Lato" w:hAnsi="Lato"/>
          <w:sz w:val="20"/>
          <w:szCs w:val="20"/>
        </w:rPr>
        <w:t>realizację zadania z</w:t>
      </w:r>
      <w:r w:rsidR="006C310F">
        <w:rPr>
          <w:rFonts w:ascii="Lato" w:hAnsi="Lato"/>
          <w:sz w:val="20"/>
          <w:szCs w:val="20"/>
        </w:rPr>
        <w:t> </w:t>
      </w:r>
      <w:r w:rsidR="004B394D" w:rsidRPr="00AE4F79">
        <w:rPr>
          <w:rFonts w:ascii="Lato" w:hAnsi="Lato"/>
          <w:sz w:val="20"/>
          <w:szCs w:val="20"/>
        </w:rPr>
        <w:t>zakresu zdrowia publicznego</w:t>
      </w:r>
      <w:r w:rsidR="007804B0" w:rsidRPr="00AE4F79">
        <w:rPr>
          <w:rFonts w:ascii="Lato" w:hAnsi="Lato"/>
          <w:sz w:val="20"/>
          <w:szCs w:val="20"/>
        </w:rPr>
        <w:t xml:space="preserve"> pn.</w:t>
      </w:r>
      <w:r w:rsidR="004B394D" w:rsidRPr="00AE4F79">
        <w:rPr>
          <w:rFonts w:ascii="Lato" w:hAnsi="Lato"/>
          <w:sz w:val="20"/>
          <w:szCs w:val="20"/>
        </w:rPr>
        <w:t>:</w:t>
      </w:r>
      <w:r w:rsidR="00546884">
        <w:rPr>
          <w:rFonts w:ascii="Lato" w:hAnsi="Lato"/>
          <w:sz w:val="20"/>
          <w:szCs w:val="20"/>
        </w:rPr>
        <w:tab/>
      </w:r>
      <w:r w:rsidR="00546884">
        <w:rPr>
          <w:rFonts w:ascii="Lato" w:hAnsi="Lato"/>
          <w:sz w:val="20"/>
          <w:szCs w:val="20"/>
        </w:rPr>
        <w:br/>
      </w:r>
    </w:p>
    <w:p w14:paraId="22978393" w14:textId="7D76356C" w:rsidR="0021017B" w:rsidRDefault="0021017B" w:rsidP="0021017B">
      <w:pPr>
        <w:spacing w:after="120"/>
        <w:jc w:val="center"/>
        <w:rPr>
          <w:rFonts w:ascii="Lato" w:hAnsi="Lato"/>
          <w:b/>
        </w:rPr>
      </w:pPr>
      <w:r w:rsidRPr="00546884">
        <w:rPr>
          <w:rFonts w:ascii="Lato" w:hAnsi="Lato"/>
          <w:b/>
        </w:rPr>
        <w:t xml:space="preserve">Organizacja </w:t>
      </w:r>
      <w:r w:rsidR="00B50678">
        <w:rPr>
          <w:rFonts w:ascii="Lato" w:hAnsi="Lato"/>
          <w:b/>
        </w:rPr>
        <w:t>szkolenia</w:t>
      </w:r>
      <w:r w:rsidR="0002161C">
        <w:rPr>
          <w:rFonts w:ascii="Lato" w:hAnsi="Lato"/>
          <w:b/>
        </w:rPr>
        <w:t xml:space="preserve"> dla psychologów </w:t>
      </w:r>
      <w:r w:rsidR="0002161C" w:rsidRPr="0002161C">
        <w:rPr>
          <w:rFonts w:ascii="Lato" w:hAnsi="Lato"/>
          <w:b/>
        </w:rPr>
        <w:t xml:space="preserve">z zakresu </w:t>
      </w:r>
      <w:r w:rsidR="00B50678">
        <w:rPr>
          <w:rFonts w:ascii="Lato" w:hAnsi="Lato"/>
          <w:b/>
        </w:rPr>
        <w:t>Terapii Skoncentrowanej</w:t>
      </w:r>
      <w:r w:rsidR="00B50678" w:rsidRPr="00B50678">
        <w:rPr>
          <w:rFonts w:ascii="Lato" w:hAnsi="Lato"/>
          <w:b/>
        </w:rPr>
        <w:t xml:space="preserve"> na Rozwiązaniach (TSR)</w:t>
      </w:r>
      <w:r w:rsidR="00B50678">
        <w:rPr>
          <w:rFonts w:ascii="Lato" w:hAnsi="Lato"/>
          <w:b/>
        </w:rPr>
        <w:t xml:space="preserve"> (ang.</w:t>
      </w:r>
      <w:r w:rsidR="00B50678" w:rsidRPr="00B50678">
        <w:rPr>
          <w:rFonts w:ascii="Lato" w:hAnsi="Lato"/>
          <w:b/>
        </w:rPr>
        <w:t xml:space="preserve"> </w:t>
      </w:r>
      <w:proofErr w:type="spellStart"/>
      <w:r w:rsidR="00B50678" w:rsidRPr="00B50678">
        <w:rPr>
          <w:rFonts w:ascii="Lato" w:hAnsi="Lato"/>
          <w:b/>
        </w:rPr>
        <w:t>Brief</w:t>
      </w:r>
      <w:proofErr w:type="spellEnd"/>
      <w:r w:rsidR="00B50678" w:rsidRPr="00B50678">
        <w:rPr>
          <w:rFonts w:ascii="Lato" w:hAnsi="Lato"/>
          <w:b/>
        </w:rPr>
        <w:t xml:space="preserve"> </w:t>
      </w:r>
      <w:r w:rsidR="00B50678">
        <w:rPr>
          <w:rFonts w:ascii="Lato" w:hAnsi="Lato"/>
          <w:b/>
        </w:rPr>
        <w:t xml:space="preserve">Solution </w:t>
      </w:r>
      <w:proofErr w:type="spellStart"/>
      <w:r w:rsidR="00B50678">
        <w:rPr>
          <w:rFonts w:ascii="Lato" w:hAnsi="Lato"/>
          <w:b/>
        </w:rPr>
        <w:t>Focused</w:t>
      </w:r>
      <w:proofErr w:type="spellEnd"/>
      <w:r w:rsidR="00B50678">
        <w:rPr>
          <w:rFonts w:ascii="Lato" w:hAnsi="Lato"/>
          <w:b/>
        </w:rPr>
        <w:t xml:space="preserve"> </w:t>
      </w:r>
      <w:proofErr w:type="spellStart"/>
      <w:r w:rsidR="00B50678">
        <w:rPr>
          <w:rFonts w:ascii="Lato" w:hAnsi="Lato"/>
          <w:b/>
        </w:rPr>
        <w:t>Therapy</w:t>
      </w:r>
      <w:proofErr w:type="spellEnd"/>
      <w:r w:rsidR="00B50678">
        <w:rPr>
          <w:rFonts w:ascii="Lato" w:hAnsi="Lato"/>
          <w:b/>
        </w:rPr>
        <w:t xml:space="preserve"> (BSFT)) – poziom podstawowy</w:t>
      </w:r>
      <w:r w:rsidR="00546884">
        <w:rPr>
          <w:rFonts w:ascii="Lato" w:hAnsi="Lato"/>
          <w:b/>
        </w:rPr>
        <w:br/>
      </w:r>
    </w:p>
    <w:p w14:paraId="299F758C" w14:textId="0DD37712" w:rsidR="0002161C" w:rsidRPr="00CC4727" w:rsidRDefault="0021017B" w:rsidP="0002161C">
      <w:pPr>
        <w:pStyle w:val="Default"/>
        <w:spacing w:after="120" w:line="276" w:lineRule="auto"/>
        <w:jc w:val="center"/>
        <w:rPr>
          <w:rFonts w:ascii="Lato" w:hAnsi="Lato" w:cstheme="minorHAnsi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w ramach zadania</w:t>
      </w:r>
      <w:r w:rsidR="0002161C">
        <w:rPr>
          <w:rFonts w:ascii="Lato" w:hAnsi="Lato"/>
          <w:sz w:val="20"/>
          <w:szCs w:val="20"/>
        </w:rPr>
        <w:t xml:space="preserve"> </w:t>
      </w:r>
      <w:r w:rsidR="00EA4655">
        <w:rPr>
          <w:rFonts w:ascii="Lato" w:hAnsi="Lato" w:cstheme="minorHAnsi"/>
          <w:sz w:val="20"/>
          <w:szCs w:val="20"/>
        </w:rPr>
        <w:t>1</w:t>
      </w:r>
      <w:r w:rsidR="0002161C" w:rsidRPr="00CC4727">
        <w:rPr>
          <w:rFonts w:ascii="Lato" w:hAnsi="Lato" w:cstheme="minorHAnsi"/>
          <w:sz w:val="20"/>
          <w:szCs w:val="20"/>
        </w:rPr>
        <w:t xml:space="preserve"> Realizacja projektów i programów edukacyjnych, wychowawczych, interwencyjnych oraz profilaktycznych opartych na podstawach naukowych, w tym programów profilaktyki uniwersalnej, wskazującej i selektywnej</w:t>
      </w:r>
    </w:p>
    <w:p w14:paraId="656D38D9" w14:textId="6E12EFF3" w:rsidR="0002161C" w:rsidRPr="00CC4727" w:rsidRDefault="0002161C" w:rsidP="0002161C">
      <w:pPr>
        <w:pStyle w:val="Default"/>
        <w:spacing w:after="120" w:line="276" w:lineRule="auto"/>
        <w:jc w:val="center"/>
        <w:rPr>
          <w:rFonts w:ascii="Lato" w:hAnsi="Lato" w:cstheme="minorHAnsi"/>
          <w:sz w:val="20"/>
          <w:szCs w:val="20"/>
        </w:rPr>
      </w:pPr>
      <w:r w:rsidRPr="00CC4727">
        <w:rPr>
          <w:rFonts w:ascii="Lato" w:hAnsi="Lato" w:cstheme="minorHAnsi"/>
          <w:sz w:val="20"/>
          <w:szCs w:val="20"/>
        </w:rPr>
        <w:t xml:space="preserve">w </w:t>
      </w:r>
      <w:r w:rsidR="00EA4655">
        <w:rPr>
          <w:rFonts w:ascii="Lato" w:hAnsi="Lato" w:cstheme="minorHAnsi"/>
          <w:sz w:val="20"/>
          <w:szCs w:val="20"/>
        </w:rPr>
        <w:t>części</w:t>
      </w:r>
      <w:r w:rsidRPr="00CC4727">
        <w:rPr>
          <w:rFonts w:ascii="Lato" w:hAnsi="Lato" w:cstheme="minorHAnsi"/>
          <w:sz w:val="20"/>
          <w:szCs w:val="20"/>
        </w:rPr>
        <w:t>: Promocja zdrowia psychicznego</w:t>
      </w:r>
    </w:p>
    <w:p w14:paraId="2A2AD77E" w14:textId="77777777" w:rsidR="0002161C" w:rsidRPr="00CC4727" w:rsidRDefault="0002161C" w:rsidP="0002161C">
      <w:pPr>
        <w:pStyle w:val="Akapitzlist"/>
        <w:spacing w:after="120"/>
        <w:ind w:left="0"/>
        <w:contextualSpacing w:val="0"/>
        <w:jc w:val="center"/>
        <w:rPr>
          <w:rFonts w:ascii="Lato" w:hAnsi="Lato" w:cstheme="minorHAnsi"/>
          <w:color w:val="000000"/>
          <w:sz w:val="20"/>
          <w:szCs w:val="20"/>
        </w:rPr>
      </w:pPr>
      <w:r w:rsidRPr="00CC4727">
        <w:rPr>
          <w:rFonts w:ascii="Lato" w:hAnsi="Lato" w:cstheme="minorHAnsi"/>
          <w:color w:val="000000"/>
          <w:sz w:val="20"/>
          <w:szCs w:val="20"/>
        </w:rPr>
        <w:t xml:space="preserve">Celu </w:t>
      </w:r>
      <w:r w:rsidRPr="00CC4727">
        <w:rPr>
          <w:rFonts w:ascii="Lato" w:hAnsi="Lato"/>
          <w:sz w:val="20"/>
          <w:szCs w:val="20"/>
        </w:rPr>
        <w:t>O</w:t>
      </w:r>
      <w:r w:rsidRPr="00CC4727">
        <w:rPr>
          <w:rFonts w:ascii="Lato" w:hAnsi="Lato" w:cstheme="minorHAnsi"/>
          <w:color w:val="000000"/>
          <w:sz w:val="20"/>
          <w:szCs w:val="20"/>
        </w:rPr>
        <w:t>peracyjnego 3. Promocja zdrowia psychicznego</w:t>
      </w:r>
    </w:p>
    <w:p w14:paraId="4899BD83" w14:textId="77777777" w:rsidR="0005562E" w:rsidRPr="00AE4F79" w:rsidRDefault="0005562E" w:rsidP="0002161C">
      <w:pPr>
        <w:spacing w:after="120"/>
        <w:jc w:val="center"/>
        <w:rPr>
          <w:rFonts w:ascii="Lato" w:hAnsi="Lato"/>
          <w:sz w:val="20"/>
          <w:szCs w:val="20"/>
        </w:rPr>
      </w:pPr>
    </w:p>
    <w:p w14:paraId="4D082208" w14:textId="77777777" w:rsidR="002F7FE2" w:rsidRPr="00AE4F79" w:rsidRDefault="002F7FE2" w:rsidP="0005562E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Zadanie będące przedmiotem konkursu ofert</w:t>
      </w:r>
    </w:p>
    <w:p w14:paraId="4C0E65C5" w14:textId="79865AAF" w:rsidR="00432471" w:rsidRPr="00AE4F79" w:rsidRDefault="002F7FE2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Przedmiotem ko</w:t>
      </w:r>
      <w:r w:rsidR="004E67DC" w:rsidRPr="00AE4F79">
        <w:rPr>
          <w:rFonts w:ascii="Lato" w:hAnsi="Lato"/>
          <w:sz w:val="20"/>
          <w:szCs w:val="20"/>
          <w:u w:val="single"/>
        </w:rPr>
        <w:t>nkursu</w:t>
      </w:r>
      <w:r w:rsidR="004E67DC" w:rsidRPr="00AE4F79">
        <w:rPr>
          <w:rFonts w:ascii="Lato" w:hAnsi="Lato"/>
          <w:sz w:val="20"/>
          <w:szCs w:val="20"/>
        </w:rPr>
        <w:t xml:space="preserve"> jest wybór realizatora</w:t>
      </w:r>
      <w:r w:rsidR="00FD29A2" w:rsidRPr="00AE4F79">
        <w:rPr>
          <w:rFonts w:ascii="Lato" w:hAnsi="Lato"/>
          <w:sz w:val="20"/>
          <w:szCs w:val="20"/>
        </w:rPr>
        <w:t>/-ów</w:t>
      </w:r>
      <w:r w:rsidRPr="00AE4F79">
        <w:rPr>
          <w:rFonts w:ascii="Lato" w:hAnsi="Lato"/>
          <w:sz w:val="20"/>
          <w:szCs w:val="20"/>
        </w:rPr>
        <w:t xml:space="preserve"> zadania z zakresu zdrowia </w:t>
      </w:r>
      <w:r w:rsidR="002C2F8B" w:rsidRPr="00AE4F79">
        <w:rPr>
          <w:rFonts w:ascii="Lato" w:hAnsi="Lato"/>
          <w:sz w:val="20"/>
          <w:szCs w:val="20"/>
        </w:rPr>
        <w:t xml:space="preserve">publicznego polegającego </w:t>
      </w:r>
      <w:r w:rsidR="00737E0E" w:rsidRPr="00AE4F79">
        <w:rPr>
          <w:rFonts w:ascii="Lato" w:hAnsi="Lato"/>
          <w:sz w:val="20"/>
          <w:szCs w:val="20"/>
        </w:rPr>
        <w:t xml:space="preserve">na </w:t>
      </w:r>
      <w:r w:rsidR="006A20B0" w:rsidRPr="00AE4F79">
        <w:rPr>
          <w:rFonts w:ascii="Lato" w:hAnsi="Lato"/>
          <w:b/>
          <w:sz w:val="20"/>
          <w:szCs w:val="20"/>
        </w:rPr>
        <w:t xml:space="preserve">zorganizowaniu i zrealizowaniu </w:t>
      </w:r>
      <w:r w:rsidR="00B50678" w:rsidRPr="00B50678">
        <w:rPr>
          <w:rFonts w:ascii="Lato" w:hAnsi="Lato"/>
          <w:b/>
          <w:sz w:val="20"/>
          <w:szCs w:val="20"/>
        </w:rPr>
        <w:t xml:space="preserve">szkolenia dla psychologów z zakresu Terapii Skoncentrowanej na Rozwiązaniach (TSR) (ang. </w:t>
      </w:r>
      <w:proofErr w:type="spellStart"/>
      <w:r w:rsidR="00B50678" w:rsidRPr="00B50678">
        <w:rPr>
          <w:rFonts w:ascii="Lato" w:hAnsi="Lato"/>
          <w:b/>
          <w:sz w:val="20"/>
          <w:szCs w:val="20"/>
        </w:rPr>
        <w:t>Brief</w:t>
      </w:r>
      <w:proofErr w:type="spellEnd"/>
      <w:r w:rsidR="00B50678" w:rsidRPr="00B50678">
        <w:rPr>
          <w:rFonts w:ascii="Lato" w:hAnsi="Lato"/>
          <w:b/>
          <w:sz w:val="20"/>
          <w:szCs w:val="20"/>
        </w:rPr>
        <w:t xml:space="preserve"> Solution </w:t>
      </w:r>
      <w:proofErr w:type="spellStart"/>
      <w:r w:rsidR="00B50678" w:rsidRPr="00B50678">
        <w:rPr>
          <w:rFonts w:ascii="Lato" w:hAnsi="Lato"/>
          <w:b/>
          <w:sz w:val="20"/>
          <w:szCs w:val="20"/>
        </w:rPr>
        <w:t>Focused</w:t>
      </w:r>
      <w:proofErr w:type="spellEnd"/>
      <w:r w:rsidR="00B50678" w:rsidRPr="00B50678">
        <w:rPr>
          <w:rFonts w:ascii="Lato" w:hAnsi="Lato"/>
          <w:b/>
          <w:sz w:val="20"/>
          <w:szCs w:val="20"/>
        </w:rPr>
        <w:t xml:space="preserve"> </w:t>
      </w:r>
      <w:proofErr w:type="spellStart"/>
      <w:r w:rsidR="00B50678" w:rsidRPr="00B50678">
        <w:rPr>
          <w:rFonts w:ascii="Lato" w:hAnsi="Lato"/>
          <w:b/>
          <w:sz w:val="20"/>
          <w:szCs w:val="20"/>
        </w:rPr>
        <w:t>Therapy</w:t>
      </w:r>
      <w:proofErr w:type="spellEnd"/>
      <w:r w:rsidR="00B50678" w:rsidRPr="00B50678">
        <w:rPr>
          <w:rFonts w:ascii="Lato" w:hAnsi="Lato"/>
          <w:b/>
          <w:sz w:val="20"/>
          <w:szCs w:val="20"/>
        </w:rPr>
        <w:t xml:space="preserve"> (BSFT))</w:t>
      </w:r>
      <w:r w:rsidR="00B50678">
        <w:rPr>
          <w:rFonts w:ascii="Lato" w:hAnsi="Lato"/>
          <w:b/>
          <w:sz w:val="20"/>
          <w:szCs w:val="20"/>
        </w:rPr>
        <w:t xml:space="preserve"> na poziomie podstawowym</w:t>
      </w:r>
      <w:r w:rsidR="00834E37" w:rsidRPr="00AE4F79">
        <w:rPr>
          <w:rFonts w:ascii="Lato" w:hAnsi="Lato"/>
          <w:b/>
          <w:sz w:val="20"/>
          <w:szCs w:val="20"/>
        </w:rPr>
        <w:t>.</w:t>
      </w:r>
      <w:r w:rsidR="00834E37" w:rsidRPr="00AE4F79">
        <w:rPr>
          <w:rFonts w:ascii="Lato" w:hAnsi="Lato"/>
          <w:sz w:val="20"/>
          <w:szCs w:val="20"/>
        </w:rPr>
        <w:t xml:space="preserve"> </w:t>
      </w:r>
    </w:p>
    <w:p w14:paraId="5F6320BD" w14:textId="7004188E" w:rsidR="00476A7D" w:rsidRPr="001A0DFD" w:rsidRDefault="009D160D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vanish/>
          <w:sz w:val="20"/>
          <w:szCs w:val="20"/>
          <w:specVanish/>
        </w:rPr>
      </w:pPr>
      <w:r w:rsidRPr="00AE4F79">
        <w:rPr>
          <w:rFonts w:ascii="Lato" w:hAnsi="Lato"/>
          <w:sz w:val="20"/>
          <w:szCs w:val="20"/>
          <w:u w:val="single"/>
        </w:rPr>
        <w:t>Grupą odbiorców</w:t>
      </w:r>
      <w:r w:rsidRPr="00AE4F79">
        <w:rPr>
          <w:rFonts w:ascii="Lato" w:hAnsi="Lato"/>
          <w:sz w:val="20"/>
          <w:szCs w:val="20"/>
        </w:rPr>
        <w:t xml:space="preserve"> </w:t>
      </w:r>
      <w:r w:rsidR="007B46B2" w:rsidRPr="00AE4F79">
        <w:rPr>
          <w:rFonts w:ascii="Lato" w:hAnsi="Lato"/>
          <w:sz w:val="20"/>
          <w:szCs w:val="20"/>
        </w:rPr>
        <w:t xml:space="preserve">realizowanego </w:t>
      </w:r>
      <w:r w:rsidRPr="00AE4F79">
        <w:rPr>
          <w:rFonts w:ascii="Lato" w:hAnsi="Lato"/>
          <w:sz w:val="20"/>
          <w:szCs w:val="20"/>
        </w:rPr>
        <w:t xml:space="preserve">zadania będą </w:t>
      </w:r>
      <w:r w:rsidR="0002161C">
        <w:rPr>
          <w:rFonts w:ascii="Lato" w:hAnsi="Lato"/>
          <w:sz w:val="20"/>
          <w:szCs w:val="20"/>
        </w:rPr>
        <w:t xml:space="preserve">psycholodzy pełniący służbę i zatrudnieni w </w:t>
      </w:r>
      <w:r w:rsidR="00476A7D" w:rsidRPr="00AE4F79">
        <w:rPr>
          <w:rFonts w:ascii="Lato" w:hAnsi="Lato"/>
          <w:sz w:val="20"/>
          <w:szCs w:val="20"/>
        </w:rPr>
        <w:t>służb</w:t>
      </w:r>
      <w:r w:rsidR="0002161C">
        <w:rPr>
          <w:rFonts w:ascii="Lato" w:hAnsi="Lato"/>
          <w:sz w:val="20"/>
          <w:szCs w:val="20"/>
        </w:rPr>
        <w:t>ach</w:t>
      </w:r>
      <w:r w:rsidR="00476A7D" w:rsidRPr="00AE4F79">
        <w:rPr>
          <w:rFonts w:ascii="Lato" w:hAnsi="Lato"/>
          <w:sz w:val="20"/>
          <w:szCs w:val="20"/>
        </w:rPr>
        <w:t xml:space="preserve"> resortu spraw wewnętrznych i administracji tj. Policji, Państwowej Straży Pożarnej, Straży Granicznej, Służby Ochrony Państwa</w:t>
      </w:r>
      <w:r w:rsidR="0002161C">
        <w:rPr>
          <w:rFonts w:ascii="Lato" w:hAnsi="Lato"/>
          <w:sz w:val="20"/>
          <w:szCs w:val="20"/>
        </w:rPr>
        <w:t xml:space="preserve"> oraz psycholodzy zatrudnieni w podmiotach leczniczych nadzorowanych przez ministra właściwego do spraw wewnętrznych.</w:t>
      </w:r>
      <w:r w:rsidR="001A0DFD">
        <w:rPr>
          <w:rFonts w:ascii="Lato" w:hAnsi="Lato"/>
          <w:sz w:val="20"/>
          <w:szCs w:val="20"/>
        </w:rPr>
        <w:t xml:space="preserve"> W </w:t>
      </w:r>
      <w:r w:rsidR="005F4998">
        <w:rPr>
          <w:rFonts w:ascii="Lato" w:hAnsi="Lato"/>
          <w:sz w:val="20"/>
          <w:szCs w:val="20"/>
        </w:rPr>
        <w:t>szkoleniach</w:t>
      </w:r>
      <w:r w:rsidR="001A0DFD">
        <w:rPr>
          <w:rFonts w:ascii="Lato" w:hAnsi="Lato"/>
          <w:sz w:val="20"/>
          <w:szCs w:val="20"/>
        </w:rPr>
        <w:t xml:space="preserve"> udział wezmą</w:t>
      </w:r>
      <w:r w:rsidR="00955650">
        <w:rPr>
          <w:rFonts w:ascii="Lato" w:hAnsi="Lato"/>
          <w:sz w:val="20"/>
          <w:szCs w:val="20"/>
        </w:rPr>
        <w:t xml:space="preserve"> psycholodzy o</w:t>
      </w:r>
      <w:r w:rsidR="006C310F">
        <w:rPr>
          <w:rFonts w:ascii="Lato" w:hAnsi="Lato"/>
          <w:sz w:val="20"/>
          <w:szCs w:val="20"/>
        </w:rPr>
        <w:t> </w:t>
      </w:r>
      <w:r w:rsidR="00955650">
        <w:rPr>
          <w:rFonts w:ascii="Lato" w:hAnsi="Lato"/>
          <w:sz w:val="20"/>
          <w:szCs w:val="20"/>
        </w:rPr>
        <w:t>zróżnicowanym doświadczeniu w zakresie udzielania wsparcia psychologicznego.</w:t>
      </w:r>
    </w:p>
    <w:p w14:paraId="4BF25262" w14:textId="77777777" w:rsidR="00955650" w:rsidRDefault="00955650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</w:t>
      </w:r>
    </w:p>
    <w:p w14:paraId="78EBDB42" w14:textId="70319257" w:rsidR="004F7672" w:rsidRPr="00AE4F79" w:rsidRDefault="004F7672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Nabór do grup </w:t>
      </w:r>
      <w:r w:rsidR="005F4998">
        <w:rPr>
          <w:rFonts w:ascii="Lato" w:hAnsi="Lato"/>
          <w:sz w:val="20"/>
          <w:szCs w:val="20"/>
        </w:rPr>
        <w:t>szkoleniowych</w:t>
      </w:r>
      <w:r w:rsidRPr="00AE4F79">
        <w:rPr>
          <w:rFonts w:ascii="Lato" w:hAnsi="Lato"/>
          <w:sz w:val="20"/>
          <w:szCs w:val="20"/>
        </w:rPr>
        <w:t xml:space="preserve"> przeprowadzi zlecający realizację zadania</w:t>
      </w:r>
      <w:r w:rsidR="006A20B0" w:rsidRPr="00AE4F79">
        <w:rPr>
          <w:rFonts w:ascii="Lato" w:hAnsi="Lato"/>
          <w:sz w:val="20"/>
          <w:szCs w:val="20"/>
        </w:rPr>
        <w:t>.</w:t>
      </w:r>
    </w:p>
    <w:p w14:paraId="0B4762B3" w14:textId="77777777" w:rsidR="00915E16" w:rsidRPr="00FF1D50" w:rsidRDefault="00915E16" w:rsidP="00A86733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  <w:u w:val="single"/>
        </w:rPr>
      </w:pPr>
      <w:r w:rsidRPr="00FF1D50">
        <w:rPr>
          <w:rFonts w:ascii="Lato" w:hAnsi="Lato"/>
          <w:sz w:val="20"/>
          <w:szCs w:val="20"/>
          <w:u w:val="single"/>
        </w:rPr>
        <w:t xml:space="preserve">Opis zadania: </w:t>
      </w:r>
    </w:p>
    <w:p w14:paraId="38B6A8F7" w14:textId="1F74CE96" w:rsidR="00AA01D9" w:rsidRPr="00FF1D50" w:rsidRDefault="00AA01D9" w:rsidP="00D61637">
      <w:pPr>
        <w:spacing w:after="120"/>
        <w:jc w:val="both"/>
        <w:rPr>
          <w:rFonts w:ascii="Lato" w:hAnsi="Lato"/>
          <w:sz w:val="20"/>
          <w:szCs w:val="20"/>
        </w:rPr>
      </w:pPr>
      <w:r w:rsidRPr="00FF1D50">
        <w:rPr>
          <w:rFonts w:ascii="Lato" w:hAnsi="Lato"/>
          <w:sz w:val="20"/>
          <w:szCs w:val="20"/>
        </w:rPr>
        <w:t xml:space="preserve">Funkcjonariusze i pracownicy służb mundurowych resortu spraw wewnętrznych i administracji doświadczają sytuacji trudnych psychologicznie, związanych zarówno ze środowiskiem służby i pracy, jak i </w:t>
      </w:r>
      <w:r w:rsidR="00A3309F" w:rsidRPr="00FF1D50">
        <w:rPr>
          <w:rFonts w:ascii="Lato" w:hAnsi="Lato"/>
          <w:sz w:val="20"/>
          <w:szCs w:val="20"/>
        </w:rPr>
        <w:t xml:space="preserve">życiem osobistym. Sytuacje trudne związane są z kryzysami rozwojowymi i zmianami, narażeniem na stres, przeżywaniem straty, konfliktami interpersonalnymi i wieloma innymi sytuacjami. </w:t>
      </w:r>
    </w:p>
    <w:p w14:paraId="23CFE6EF" w14:textId="0279A470" w:rsidR="00A3309F" w:rsidRPr="00FF1D50" w:rsidRDefault="00A3309F" w:rsidP="00D61637">
      <w:pPr>
        <w:spacing w:after="120"/>
        <w:jc w:val="both"/>
        <w:rPr>
          <w:rFonts w:ascii="Lato" w:hAnsi="Lato"/>
          <w:sz w:val="20"/>
          <w:szCs w:val="20"/>
        </w:rPr>
      </w:pPr>
      <w:r w:rsidRPr="00FF1D50">
        <w:rPr>
          <w:rFonts w:ascii="Lato" w:hAnsi="Lato"/>
          <w:sz w:val="20"/>
          <w:szCs w:val="20"/>
        </w:rPr>
        <w:lastRenderedPageBreak/>
        <w:t xml:space="preserve">Pomoc </w:t>
      </w:r>
      <w:r w:rsidR="0018522C" w:rsidRPr="00FF1D50">
        <w:rPr>
          <w:rFonts w:ascii="Lato" w:hAnsi="Lato"/>
          <w:sz w:val="20"/>
          <w:szCs w:val="20"/>
        </w:rPr>
        <w:t>funkcjonariuszom</w:t>
      </w:r>
      <w:r w:rsidRPr="00FF1D50">
        <w:rPr>
          <w:rFonts w:ascii="Lato" w:hAnsi="Lato"/>
          <w:sz w:val="20"/>
          <w:szCs w:val="20"/>
        </w:rPr>
        <w:t xml:space="preserve"> i pracownikom udzielana jest</w:t>
      </w:r>
      <w:r w:rsidR="0018522C" w:rsidRPr="00FF1D50">
        <w:rPr>
          <w:rFonts w:ascii="Lato" w:hAnsi="Lato"/>
          <w:sz w:val="20"/>
          <w:szCs w:val="20"/>
        </w:rPr>
        <w:t xml:space="preserve"> przez psychologów pełniących służbę i</w:t>
      </w:r>
      <w:r w:rsidR="00E8676F" w:rsidRPr="00FF1D50">
        <w:rPr>
          <w:rFonts w:ascii="Lato" w:hAnsi="Lato"/>
          <w:sz w:val="20"/>
          <w:szCs w:val="20"/>
        </w:rPr>
        <w:t> </w:t>
      </w:r>
      <w:r w:rsidR="0018522C" w:rsidRPr="00FF1D50">
        <w:rPr>
          <w:rFonts w:ascii="Lato" w:hAnsi="Lato"/>
          <w:sz w:val="20"/>
          <w:szCs w:val="20"/>
        </w:rPr>
        <w:t>zatrudnionych w służbach mundurowych oraz w resortowych poradniach zdrowia psychicznego.</w:t>
      </w:r>
      <w:r w:rsidRPr="00FF1D50">
        <w:rPr>
          <w:rFonts w:ascii="Lato" w:hAnsi="Lato"/>
          <w:sz w:val="20"/>
          <w:szCs w:val="20"/>
        </w:rPr>
        <w:t xml:space="preserve"> </w:t>
      </w:r>
      <w:r w:rsidR="00E8676F" w:rsidRPr="00FF1D50">
        <w:rPr>
          <w:rFonts w:ascii="Lato" w:hAnsi="Lato"/>
          <w:sz w:val="20"/>
          <w:szCs w:val="20"/>
        </w:rPr>
        <w:t xml:space="preserve">Wsparcie </w:t>
      </w:r>
      <w:r w:rsidR="00826418" w:rsidRPr="00FF1D50">
        <w:rPr>
          <w:rFonts w:ascii="Lato" w:hAnsi="Lato"/>
          <w:sz w:val="20"/>
          <w:szCs w:val="20"/>
        </w:rPr>
        <w:t>psychologiczne p</w:t>
      </w:r>
      <w:r w:rsidR="0018522C" w:rsidRPr="00FF1D50">
        <w:rPr>
          <w:rFonts w:ascii="Lato" w:hAnsi="Lato"/>
          <w:sz w:val="20"/>
          <w:szCs w:val="20"/>
        </w:rPr>
        <w:t>rzyjmuje</w:t>
      </w:r>
      <w:r w:rsidRPr="00FF1D50">
        <w:rPr>
          <w:rFonts w:ascii="Lato" w:hAnsi="Lato"/>
          <w:sz w:val="20"/>
          <w:szCs w:val="20"/>
        </w:rPr>
        <w:t xml:space="preserve"> form</w:t>
      </w:r>
      <w:r w:rsidR="0018522C" w:rsidRPr="00FF1D50">
        <w:rPr>
          <w:rFonts w:ascii="Lato" w:hAnsi="Lato"/>
          <w:sz w:val="20"/>
          <w:szCs w:val="20"/>
        </w:rPr>
        <w:t>ę</w:t>
      </w:r>
      <w:r w:rsidR="00826418" w:rsidRPr="00FF1D50">
        <w:rPr>
          <w:rFonts w:ascii="Lato" w:hAnsi="Lato"/>
          <w:sz w:val="20"/>
          <w:szCs w:val="20"/>
        </w:rPr>
        <w:t xml:space="preserve"> m.in.</w:t>
      </w:r>
      <w:r w:rsidRPr="00FF1D50">
        <w:rPr>
          <w:rFonts w:ascii="Lato" w:hAnsi="Lato"/>
          <w:sz w:val="20"/>
          <w:szCs w:val="20"/>
        </w:rPr>
        <w:t xml:space="preserve"> poradnictwa</w:t>
      </w:r>
      <w:r w:rsidR="0018522C" w:rsidRPr="00FF1D50">
        <w:rPr>
          <w:rFonts w:ascii="Lato" w:hAnsi="Lato"/>
          <w:sz w:val="20"/>
          <w:szCs w:val="20"/>
        </w:rPr>
        <w:t xml:space="preserve"> psychologicznego i psychoterapii. Poradnictwo prowadzone jest w postaci zarówno jedno-, jak i wielosesyjnej. Doświadczenie wskazuje, że najbardziej efektywne w środowisku służb mundurowych są oddziaływania krótkoterminowe, zorientowane na znalezienie efektywnych rozwiązań w doświadczanych </w:t>
      </w:r>
      <w:r w:rsidR="00826418" w:rsidRPr="00FF1D50">
        <w:rPr>
          <w:rFonts w:ascii="Lato" w:hAnsi="Lato"/>
          <w:sz w:val="20"/>
          <w:szCs w:val="20"/>
        </w:rPr>
        <w:t xml:space="preserve">trudnych </w:t>
      </w:r>
      <w:r w:rsidR="0018522C" w:rsidRPr="00FF1D50">
        <w:rPr>
          <w:rFonts w:ascii="Lato" w:hAnsi="Lato"/>
          <w:sz w:val="20"/>
          <w:szCs w:val="20"/>
        </w:rPr>
        <w:t>sytuacjach.</w:t>
      </w:r>
      <w:r w:rsidR="005229D7" w:rsidRPr="00FF1D50">
        <w:rPr>
          <w:rFonts w:ascii="Lato" w:hAnsi="Lato"/>
          <w:sz w:val="20"/>
          <w:szCs w:val="20"/>
        </w:rPr>
        <w:t xml:space="preserve"> Ponadto należy mieć na uwadze, że w realiach służb mundurowych część osób, którym udzielana jest pomoc psychologiczna, to klienci niedobrowolni, którzy obejmowani są oddziaływaniami na wniosek przełożonego.</w:t>
      </w:r>
    </w:p>
    <w:p w14:paraId="4E0B7CE7" w14:textId="07D1071D" w:rsidR="002B081E" w:rsidRPr="00FF1D50" w:rsidRDefault="009540A5" w:rsidP="002B081E">
      <w:pPr>
        <w:spacing w:after="120"/>
        <w:jc w:val="both"/>
        <w:rPr>
          <w:rFonts w:ascii="Lato" w:hAnsi="Lato"/>
          <w:sz w:val="20"/>
          <w:szCs w:val="20"/>
        </w:rPr>
      </w:pPr>
      <w:r w:rsidRPr="00FF1D50">
        <w:rPr>
          <w:rFonts w:ascii="Lato" w:hAnsi="Lato"/>
          <w:sz w:val="20"/>
          <w:szCs w:val="20"/>
        </w:rPr>
        <w:t xml:space="preserve">Oczekuje się, że w ramach planowanych </w:t>
      </w:r>
      <w:r w:rsidR="002C19E2" w:rsidRPr="00FF1D50">
        <w:rPr>
          <w:rFonts w:ascii="Lato" w:hAnsi="Lato"/>
          <w:sz w:val="20"/>
          <w:szCs w:val="20"/>
        </w:rPr>
        <w:t>szkoleń</w:t>
      </w:r>
      <w:r w:rsidRPr="00FF1D50">
        <w:rPr>
          <w:rFonts w:ascii="Lato" w:hAnsi="Lato"/>
          <w:sz w:val="20"/>
          <w:szCs w:val="20"/>
        </w:rPr>
        <w:t xml:space="preserve"> uczestnicy – psycholodzy ze służb</w:t>
      </w:r>
      <w:r w:rsidR="00544727" w:rsidRPr="00FF1D50">
        <w:rPr>
          <w:rFonts w:ascii="Lato" w:hAnsi="Lato"/>
          <w:sz w:val="20"/>
          <w:szCs w:val="20"/>
        </w:rPr>
        <w:t xml:space="preserve"> i </w:t>
      </w:r>
      <w:r w:rsidR="00DB3108" w:rsidRPr="00FF1D50">
        <w:rPr>
          <w:rFonts w:ascii="Lato" w:hAnsi="Lato"/>
          <w:sz w:val="20"/>
          <w:szCs w:val="20"/>
        </w:rPr>
        <w:t>psycholodzy zatrudnieni w podmiotach leczniczych nadzorowanych przez ministra właściwego do spraw wewnętrznych</w:t>
      </w:r>
      <w:r w:rsidRPr="00FF1D50">
        <w:rPr>
          <w:rFonts w:ascii="Lato" w:hAnsi="Lato"/>
          <w:sz w:val="20"/>
          <w:szCs w:val="20"/>
        </w:rPr>
        <w:t xml:space="preserve"> – będą zdobywali lub pogłębiali w</w:t>
      </w:r>
      <w:r w:rsidR="00B50678" w:rsidRPr="00FF1D50">
        <w:rPr>
          <w:rFonts w:ascii="Lato" w:hAnsi="Lato"/>
          <w:sz w:val="20"/>
          <w:szCs w:val="20"/>
        </w:rPr>
        <w:t>iedzę i umiejętności w zakresie metody Terapii Skoncentrowan</w:t>
      </w:r>
      <w:r w:rsidR="005229D7" w:rsidRPr="00FF1D50">
        <w:rPr>
          <w:rFonts w:ascii="Lato" w:hAnsi="Lato"/>
          <w:sz w:val="20"/>
          <w:szCs w:val="20"/>
        </w:rPr>
        <w:t>ej</w:t>
      </w:r>
      <w:r w:rsidR="00B50678" w:rsidRPr="00FF1D50">
        <w:rPr>
          <w:rFonts w:ascii="Lato" w:hAnsi="Lato"/>
          <w:sz w:val="20"/>
          <w:szCs w:val="20"/>
        </w:rPr>
        <w:t xml:space="preserve"> na Rozwiązaniach na poziomie podstawowym. </w:t>
      </w:r>
      <w:r w:rsidR="002B081E" w:rsidRPr="00FF1D50">
        <w:rPr>
          <w:rFonts w:ascii="Lato" w:hAnsi="Lato"/>
          <w:sz w:val="20"/>
          <w:szCs w:val="20"/>
        </w:rPr>
        <w:t xml:space="preserve">Metoda TSR  jest podejściem koncentrującym się na możliwych rozwiązaniach problemu zamiast analizowania samego problemu. Ponadto charakteryzuje się krótkoterminowością, realizowaniem celów klienta, pozytywnym wzmacnianiem posiadanych przez niego zasobów. </w:t>
      </w:r>
      <w:r w:rsidR="00D61637" w:rsidRPr="00FF1D50">
        <w:rPr>
          <w:rFonts w:ascii="Lato" w:hAnsi="Lato"/>
          <w:sz w:val="20"/>
          <w:szCs w:val="20"/>
        </w:rPr>
        <w:t>Efekt</w:t>
      </w:r>
      <w:r w:rsidR="001B0353" w:rsidRPr="00FF1D50">
        <w:rPr>
          <w:rFonts w:ascii="Lato" w:hAnsi="Lato"/>
          <w:sz w:val="20"/>
          <w:szCs w:val="20"/>
        </w:rPr>
        <w:t xml:space="preserve">em udziału w </w:t>
      </w:r>
      <w:r w:rsidR="005F4998" w:rsidRPr="00FF1D50">
        <w:rPr>
          <w:rFonts w:ascii="Lato" w:hAnsi="Lato"/>
          <w:sz w:val="20"/>
          <w:szCs w:val="20"/>
        </w:rPr>
        <w:t>szkoleniach</w:t>
      </w:r>
      <w:r w:rsidR="001B0353" w:rsidRPr="00FF1D50">
        <w:rPr>
          <w:rFonts w:ascii="Lato" w:hAnsi="Lato"/>
          <w:sz w:val="20"/>
          <w:szCs w:val="20"/>
        </w:rPr>
        <w:t xml:space="preserve"> powinno</w:t>
      </w:r>
      <w:r w:rsidR="00D61637" w:rsidRPr="00FF1D50">
        <w:rPr>
          <w:rFonts w:ascii="Lato" w:hAnsi="Lato"/>
          <w:sz w:val="20"/>
          <w:szCs w:val="20"/>
        </w:rPr>
        <w:t xml:space="preserve"> być </w:t>
      </w:r>
      <w:r w:rsidR="002B081E" w:rsidRPr="00FF1D50">
        <w:rPr>
          <w:rFonts w:ascii="Lato" w:hAnsi="Lato"/>
          <w:sz w:val="20"/>
          <w:szCs w:val="20"/>
        </w:rPr>
        <w:t>poznanie założeń nurtu TSR oraz możliwości zastosowania, poznanie w praktyce podstawowych technik oraz narzędzi TSR. Absolwent szkolenia powinien nabyć umiejętności: ustalania celów pracy z klientem w oparciu o potrzeby klienta, organizacji struktury sesji (pierwszej i kolejnych), wykorzystania sposobów wspierania klienta w procesie zmiany w nurcie terapii TSR, wykorzystania technik pracy z klientem (w tym: pytania o cud, skalowania, wzmacniania).</w:t>
      </w:r>
    </w:p>
    <w:p w14:paraId="58818FD7" w14:textId="77777777" w:rsidR="002B081E" w:rsidRPr="00FF1D50" w:rsidRDefault="002B081E" w:rsidP="002B081E">
      <w:pPr>
        <w:spacing w:after="120"/>
        <w:jc w:val="both"/>
        <w:rPr>
          <w:rFonts w:ascii="Lato" w:hAnsi="Lato"/>
          <w:sz w:val="20"/>
          <w:szCs w:val="20"/>
        </w:rPr>
      </w:pPr>
      <w:r w:rsidRPr="00FF1D50">
        <w:rPr>
          <w:rFonts w:ascii="Lato" w:hAnsi="Lato"/>
          <w:sz w:val="20"/>
          <w:szCs w:val="20"/>
        </w:rPr>
        <w:t>Z kolei efektem pośrednim będzie dostosowanie pomocy psychologicznej dla funkcjonariuszy do realiów służby, ukierunkowanie pomocy na rozwiązania oraz przyszłość, co może skuteczniej optymalizować funkcjonowanie w służbie, czy też szybciej wspomóc przywrócenie zasobów funkcjonariusza np. po wydarzeniu o potencjale traumatyzującym.</w:t>
      </w:r>
    </w:p>
    <w:p w14:paraId="5E6E20B3" w14:textId="45B44693" w:rsidR="002B081E" w:rsidRDefault="002B081E" w:rsidP="00D61637">
      <w:pPr>
        <w:spacing w:after="120"/>
        <w:jc w:val="both"/>
        <w:rPr>
          <w:rFonts w:ascii="Lato" w:hAnsi="Lato"/>
          <w:sz w:val="20"/>
          <w:szCs w:val="20"/>
        </w:rPr>
      </w:pPr>
    </w:p>
    <w:p w14:paraId="11B1DB43" w14:textId="77777777" w:rsidR="00517BC7" w:rsidRDefault="00517BC7" w:rsidP="00D61637">
      <w:pPr>
        <w:spacing w:after="120"/>
        <w:jc w:val="both"/>
        <w:rPr>
          <w:rFonts w:ascii="Lato" w:hAnsi="Lato"/>
          <w:sz w:val="20"/>
          <w:szCs w:val="20"/>
        </w:rPr>
      </w:pPr>
    </w:p>
    <w:p w14:paraId="5AF3CC7D" w14:textId="77777777" w:rsidR="00915E16" w:rsidRPr="00AE4F79" w:rsidRDefault="00915E16" w:rsidP="00A86733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W ramach realizacji zadania </w:t>
      </w:r>
      <w:r w:rsidR="001B0353">
        <w:rPr>
          <w:rFonts w:ascii="Lato" w:hAnsi="Lato"/>
          <w:sz w:val="20"/>
          <w:szCs w:val="20"/>
          <w:u w:val="single"/>
        </w:rPr>
        <w:t xml:space="preserve">od realizatora </w:t>
      </w:r>
      <w:r w:rsidRPr="00AE4F79">
        <w:rPr>
          <w:rFonts w:ascii="Lato" w:hAnsi="Lato"/>
          <w:sz w:val="20"/>
          <w:szCs w:val="20"/>
          <w:u w:val="single"/>
        </w:rPr>
        <w:t>oczekuje się:</w:t>
      </w:r>
    </w:p>
    <w:p w14:paraId="55F8D0CB" w14:textId="51044FB3" w:rsidR="005A1E27" w:rsidRPr="00F91BCD" w:rsidRDefault="001703D7" w:rsidP="00F91BCD">
      <w:pPr>
        <w:pStyle w:val="Akapitzlist"/>
        <w:numPr>
          <w:ilvl w:val="0"/>
          <w:numId w:val="7"/>
        </w:numPr>
        <w:spacing w:after="120"/>
        <w:jc w:val="both"/>
        <w:rPr>
          <w:rFonts w:ascii="Lato" w:hAnsi="Lato"/>
          <w:color w:val="000000" w:themeColor="text1"/>
          <w:sz w:val="20"/>
          <w:szCs w:val="20"/>
        </w:rPr>
      </w:pPr>
      <w:r w:rsidRPr="004B3DC8">
        <w:rPr>
          <w:rFonts w:ascii="Lato" w:hAnsi="Lato"/>
          <w:sz w:val="20"/>
          <w:szCs w:val="20"/>
        </w:rPr>
        <w:t xml:space="preserve">zorganizowania i zrealizowania </w:t>
      </w:r>
      <w:r w:rsidR="00693368" w:rsidRPr="00693368">
        <w:rPr>
          <w:rFonts w:ascii="Lato" w:hAnsi="Lato"/>
          <w:sz w:val="20"/>
          <w:szCs w:val="20"/>
        </w:rPr>
        <w:t xml:space="preserve">szkolenia z zakresu Terapii Skoncentrowanej na Rozwiązaniach (TSR) (ang. </w:t>
      </w:r>
      <w:proofErr w:type="spellStart"/>
      <w:r w:rsidR="00693368" w:rsidRPr="00693368">
        <w:rPr>
          <w:rFonts w:ascii="Lato" w:hAnsi="Lato"/>
          <w:sz w:val="20"/>
          <w:szCs w:val="20"/>
        </w:rPr>
        <w:t>Brief</w:t>
      </w:r>
      <w:proofErr w:type="spellEnd"/>
      <w:r w:rsidR="00693368" w:rsidRPr="00693368">
        <w:rPr>
          <w:rFonts w:ascii="Lato" w:hAnsi="Lato"/>
          <w:sz w:val="20"/>
          <w:szCs w:val="20"/>
        </w:rPr>
        <w:t xml:space="preserve"> Solution </w:t>
      </w:r>
      <w:proofErr w:type="spellStart"/>
      <w:r w:rsidR="00693368" w:rsidRPr="00693368">
        <w:rPr>
          <w:rFonts w:ascii="Lato" w:hAnsi="Lato"/>
          <w:sz w:val="20"/>
          <w:szCs w:val="20"/>
        </w:rPr>
        <w:t>Focused</w:t>
      </w:r>
      <w:proofErr w:type="spellEnd"/>
      <w:r w:rsidR="00693368" w:rsidRPr="00693368">
        <w:rPr>
          <w:rFonts w:ascii="Lato" w:hAnsi="Lato"/>
          <w:sz w:val="20"/>
          <w:szCs w:val="20"/>
        </w:rPr>
        <w:t xml:space="preserve"> </w:t>
      </w:r>
      <w:proofErr w:type="spellStart"/>
      <w:r w:rsidR="00693368" w:rsidRPr="00693368">
        <w:rPr>
          <w:rFonts w:ascii="Lato" w:hAnsi="Lato"/>
          <w:sz w:val="20"/>
          <w:szCs w:val="20"/>
        </w:rPr>
        <w:t>Therapy</w:t>
      </w:r>
      <w:proofErr w:type="spellEnd"/>
      <w:r w:rsidR="00693368" w:rsidRPr="00693368">
        <w:rPr>
          <w:rFonts w:ascii="Lato" w:hAnsi="Lato"/>
          <w:sz w:val="20"/>
          <w:szCs w:val="20"/>
        </w:rPr>
        <w:t xml:space="preserve"> (BSFT)) n</w:t>
      </w:r>
      <w:r w:rsidR="00693368">
        <w:rPr>
          <w:rFonts w:ascii="Lato" w:hAnsi="Lato"/>
          <w:sz w:val="20"/>
          <w:szCs w:val="20"/>
        </w:rPr>
        <w:t>a poziomie podstawowym</w:t>
      </w:r>
      <w:r w:rsidR="00693368" w:rsidRPr="00693368">
        <w:rPr>
          <w:rFonts w:ascii="Lato" w:hAnsi="Lato"/>
          <w:sz w:val="20"/>
          <w:szCs w:val="20"/>
        </w:rPr>
        <w:t xml:space="preserve"> </w:t>
      </w:r>
      <w:r w:rsidRPr="004B3DC8">
        <w:rPr>
          <w:rFonts w:ascii="Lato" w:hAnsi="Lato"/>
          <w:sz w:val="20"/>
          <w:szCs w:val="20"/>
        </w:rPr>
        <w:t xml:space="preserve">dla </w:t>
      </w:r>
      <w:r w:rsidR="00D61637">
        <w:rPr>
          <w:rFonts w:ascii="Lato" w:hAnsi="Lato"/>
          <w:sz w:val="20"/>
          <w:szCs w:val="20"/>
        </w:rPr>
        <w:t xml:space="preserve">psychologów </w:t>
      </w:r>
      <w:r w:rsidRPr="004B3DC8">
        <w:rPr>
          <w:rFonts w:ascii="Lato" w:hAnsi="Lato"/>
          <w:sz w:val="20"/>
          <w:szCs w:val="20"/>
        </w:rPr>
        <w:t>służb resortu spraw wewnętrznych i administracji tj. Policji, Państwowej Straży Pożarnej, Straży Gra</w:t>
      </w:r>
      <w:r w:rsidR="005A1E27" w:rsidRPr="004B3DC8">
        <w:rPr>
          <w:rFonts w:ascii="Lato" w:hAnsi="Lato"/>
          <w:sz w:val="20"/>
          <w:szCs w:val="20"/>
        </w:rPr>
        <w:t>nicznej, Służby Ochrony Państwa</w:t>
      </w:r>
      <w:r w:rsidR="00D61637">
        <w:rPr>
          <w:rFonts w:ascii="Lato" w:hAnsi="Lato"/>
          <w:sz w:val="20"/>
          <w:szCs w:val="20"/>
        </w:rPr>
        <w:t xml:space="preserve"> oraz</w:t>
      </w:r>
      <w:r w:rsidR="00DB3108">
        <w:rPr>
          <w:rFonts w:ascii="Lato" w:hAnsi="Lato"/>
          <w:sz w:val="20"/>
          <w:szCs w:val="20"/>
        </w:rPr>
        <w:t xml:space="preserve"> zatrudnionych </w:t>
      </w:r>
      <w:r w:rsidR="00DB3108" w:rsidRPr="00DB3108">
        <w:rPr>
          <w:rFonts w:ascii="Lato" w:hAnsi="Lato"/>
          <w:sz w:val="20"/>
          <w:szCs w:val="20"/>
        </w:rPr>
        <w:t>w podmiotach leczniczych nadzorowanych przez ministra właściwego do spraw wewnętrznych</w:t>
      </w:r>
      <w:r w:rsidRPr="00E30CCF">
        <w:rPr>
          <w:rFonts w:ascii="Lato" w:hAnsi="Lato"/>
          <w:color w:val="000000" w:themeColor="text1"/>
          <w:sz w:val="20"/>
          <w:szCs w:val="20"/>
        </w:rPr>
        <w:t>.</w:t>
      </w:r>
      <w:r w:rsidR="00785780" w:rsidRPr="00E30CCF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693368">
        <w:rPr>
          <w:rFonts w:ascii="Lato" w:hAnsi="Lato"/>
          <w:color w:val="000000" w:themeColor="text1"/>
          <w:sz w:val="20"/>
          <w:szCs w:val="20"/>
        </w:rPr>
        <w:t>W ofercie należy wskazać ile dni (z podaniem liczby planowanych godzin każdego dnia) będzie trwać szkolenie wraz z podaniem terminów</w:t>
      </w:r>
      <w:r w:rsidR="00D858EF">
        <w:rPr>
          <w:rFonts w:ascii="Lato" w:hAnsi="Lato"/>
          <w:color w:val="000000" w:themeColor="text1"/>
          <w:sz w:val="20"/>
          <w:szCs w:val="20"/>
        </w:rPr>
        <w:t>. Z uwagi na szeroki zakres tematyczny metody TSR szkolenie należy podzielić na 2</w:t>
      </w:r>
      <w:r w:rsidR="00FB386E">
        <w:rPr>
          <w:rFonts w:ascii="Lato" w:hAnsi="Lato"/>
          <w:color w:val="000000" w:themeColor="text1"/>
          <w:sz w:val="20"/>
          <w:szCs w:val="20"/>
        </w:rPr>
        <w:t xml:space="preserve"> lub 3</w:t>
      </w:r>
      <w:r w:rsidR="004602BD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D858EF">
        <w:rPr>
          <w:rFonts w:ascii="Lato" w:hAnsi="Lato"/>
          <w:color w:val="000000" w:themeColor="text1"/>
          <w:sz w:val="20"/>
          <w:szCs w:val="20"/>
        </w:rPr>
        <w:t xml:space="preserve">zjazdy (jeden zjazd może trwać </w:t>
      </w:r>
      <w:r w:rsidR="007A7C34">
        <w:rPr>
          <w:rFonts w:ascii="Lato" w:hAnsi="Lato"/>
          <w:color w:val="000000" w:themeColor="text1"/>
          <w:sz w:val="20"/>
          <w:szCs w:val="20"/>
        </w:rPr>
        <w:t>od 2 do 4 dni).</w:t>
      </w:r>
      <w:r w:rsidR="00F91BCD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FB386E">
        <w:rPr>
          <w:rFonts w:ascii="Lato" w:hAnsi="Lato"/>
          <w:color w:val="000000" w:themeColor="text1"/>
          <w:sz w:val="20"/>
          <w:szCs w:val="20"/>
        </w:rPr>
        <w:t>Dopuszczalna</w:t>
      </w:r>
      <w:r w:rsidR="00F91BCD">
        <w:rPr>
          <w:rFonts w:ascii="Lato" w:hAnsi="Lato"/>
          <w:color w:val="000000" w:themeColor="text1"/>
          <w:sz w:val="20"/>
          <w:szCs w:val="20"/>
        </w:rPr>
        <w:t xml:space="preserve"> jest formuła</w:t>
      </w:r>
      <w:r w:rsidR="00051ACD">
        <w:rPr>
          <w:rFonts w:ascii="Lato" w:hAnsi="Lato"/>
          <w:color w:val="000000" w:themeColor="text1"/>
          <w:sz w:val="20"/>
          <w:szCs w:val="20"/>
        </w:rPr>
        <w:t xml:space="preserve"> stacjonarna (</w:t>
      </w:r>
      <w:r w:rsidR="00FB386E">
        <w:rPr>
          <w:rFonts w:ascii="Lato" w:hAnsi="Lato"/>
          <w:color w:val="000000" w:themeColor="text1"/>
          <w:sz w:val="20"/>
          <w:szCs w:val="20"/>
        </w:rPr>
        <w:t xml:space="preserve">w tym przypadku max </w:t>
      </w:r>
      <w:r w:rsidR="00051ACD">
        <w:rPr>
          <w:rFonts w:ascii="Lato" w:hAnsi="Lato"/>
          <w:color w:val="000000" w:themeColor="text1"/>
          <w:sz w:val="20"/>
          <w:szCs w:val="20"/>
        </w:rPr>
        <w:t>2 zjazdy stacjonarne) albo formuła</w:t>
      </w:r>
      <w:r w:rsidR="00F91BCD">
        <w:rPr>
          <w:rFonts w:ascii="Lato" w:hAnsi="Lato"/>
          <w:color w:val="000000" w:themeColor="text1"/>
          <w:sz w:val="20"/>
          <w:szCs w:val="20"/>
        </w:rPr>
        <w:t xml:space="preserve"> hybrydowa </w:t>
      </w:r>
      <w:r w:rsidR="00FB386E">
        <w:rPr>
          <w:rFonts w:ascii="Lato" w:hAnsi="Lato"/>
          <w:color w:val="000000" w:themeColor="text1"/>
          <w:sz w:val="20"/>
          <w:szCs w:val="20"/>
        </w:rPr>
        <w:t xml:space="preserve">(w tym przypadku </w:t>
      </w:r>
      <w:r w:rsidR="00F91BCD">
        <w:rPr>
          <w:rFonts w:ascii="Lato" w:hAnsi="Lato"/>
          <w:color w:val="000000" w:themeColor="text1"/>
          <w:sz w:val="20"/>
          <w:szCs w:val="20"/>
        </w:rPr>
        <w:t>1</w:t>
      </w:r>
      <w:r w:rsidR="003B1F12">
        <w:rPr>
          <w:rFonts w:ascii="Lato" w:hAnsi="Lato"/>
          <w:color w:val="000000" w:themeColor="text1"/>
          <w:sz w:val="20"/>
          <w:szCs w:val="20"/>
        </w:rPr>
        <w:t xml:space="preserve"> lub 2</w:t>
      </w:r>
      <w:r w:rsidR="00F91BCD">
        <w:rPr>
          <w:rFonts w:ascii="Lato" w:hAnsi="Lato"/>
          <w:color w:val="000000" w:themeColor="text1"/>
          <w:sz w:val="20"/>
          <w:szCs w:val="20"/>
        </w:rPr>
        <w:t xml:space="preserve"> zjazd</w:t>
      </w:r>
      <w:r w:rsidR="003B1F12">
        <w:rPr>
          <w:rFonts w:ascii="Lato" w:hAnsi="Lato"/>
          <w:color w:val="000000" w:themeColor="text1"/>
          <w:sz w:val="20"/>
          <w:szCs w:val="20"/>
        </w:rPr>
        <w:t>y</w:t>
      </w:r>
      <w:r w:rsidR="00F91BCD">
        <w:rPr>
          <w:rFonts w:ascii="Lato" w:hAnsi="Lato"/>
          <w:color w:val="000000" w:themeColor="text1"/>
          <w:sz w:val="20"/>
          <w:szCs w:val="20"/>
        </w:rPr>
        <w:t xml:space="preserve"> online + </w:t>
      </w:r>
      <w:r w:rsidR="003B1F12">
        <w:rPr>
          <w:rFonts w:ascii="Lato" w:hAnsi="Lato"/>
          <w:color w:val="000000" w:themeColor="text1"/>
          <w:sz w:val="20"/>
          <w:szCs w:val="20"/>
        </w:rPr>
        <w:t xml:space="preserve">1 lub </w:t>
      </w:r>
      <w:r w:rsidR="00FB386E">
        <w:rPr>
          <w:rFonts w:ascii="Lato" w:hAnsi="Lato"/>
          <w:color w:val="000000" w:themeColor="text1"/>
          <w:sz w:val="20"/>
          <w:szCs w:val="20"/>
        </w:rPr>
        <w:t>2</w:t>
      </w:r>
      <w:r w:rsidR="00F91BCD">
        <w:rPr>
          <w:rFonts w:ascii="Lato" w:hAnsi="Lato"/>
          <w:color w:val="000000" w:themeColor="text1"/>
          <w:sz w:val="20"/>
          <w:szCs w:val="20"/>
        </w:rPr>
        <w:t xml:space="preserve"> zjazd</w:t>
      </w:r>
      <w:r w:rsidR="00FB386E">
        <w:rPr>
          <w:rFonts w:ascii="Lato" w:hAnsi="Lato"/>
          <w:color w:val="000000" w:themeColor="text1"/>
          <w:sz w:val="20"/>
          <w:szCs w:val="20"/>
        </w:rPr>
        <w:t>y</w:t>
      </w:r>
      <w:r w:rsidR="00F91BCD">
        <w:rPr>
          <w:rFonts w:ascii="Lato" w:hAnsi="Lato"/>
          <w:color w:val="000000" w:themeColor="text1"/>
          <w:sz w:val="20"/>
          <w:szCs w:val="20"/>
        </w:rPr>
        <w:t xml:space="preserve"> stacjonarn</w:t>
      </w:r>
      <w:r w:rsidR="00FB386E">
        <w:rPr>
          <w:rFonts w:ascii="Lato" w:hAnsi="Lato"/>
          <w:color w:val="000000" w:themeColor="text1"/>
          <w:sz w:val="20"/>
          <w:szCs w:val="20"/>
        </w:rPr>
        <w:t>e</w:t>
      </w:r>
      <w:r w:rsidR="003B1F12">
        <w:rPr>
          <w:rFonts w:ascii="Lato" w:hAnsi="Lato"/>
          <w:color w:val="000000" w:themeColor="text1"/>
          <w:sz w:val="20"/>
          <w:szCs w:val="20"/>
        </w:rPr>
        <w:t>, łącznie max. 3 zjazdy</w:t>
      </w:r>
      <w:r w:rsidR="00FB386E">
        <w:rPr>
          <w:rFonts w:ascii="Lato" w:hAnsi="Lato"/>
          <w:color w:val="000000" w:themeColor="text1"/>
          <w:sz w:val="20"/>
          <w:szCs w:val="20"/>
        </w:rPr>
        <w:t>)</w:t>
      </w:r>
      <w:r w:rsidR="00F91BCD" w:rsidRPr="00F91BCD">
        <w:rPr>
          <w:rFonts w:ascii="Lato" w:hAnsi="Lato"/>
          <w:color w:val="000000" w:themeColor="text1"/>
          <w:sz w:val="20"/>
          <w:szCs w:val="20"/>
        </w:rPr>
        <w:t>.</w:t>
      </w:r>
      <w:r w:rsidR="007A7C34" w:rsidRPr="00F91BCD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7A7C34" w:rsidRPr="00FB386E">
        <w:rPr>
          <w:rFonts w:ascii="Lato" w:hAnsi="Lato"/>
          <w:color w:val="000000" w:themeColor="text1"/>
          <w:sz w:val="20"/>
          <w:szCs w:val="20"/>
        </w:rPr>
        <w:t xml:space="preserve">Łącznie należy przeszkolić </w:t>
      </w:r>
      <w:r w:rsidR="00F91BCD" w:rsidRPr="00FB386E">
        <w:rPr>
          <w:rFonts w:ascii="Lato" w:hAnsi="Lato"/>
          <w:color w:val="000000" w:themeColor="text1"/>
          <w:sz w:val="20"/>
          <w:szCs w:val="20"/>
        </w:rPr>
        <w:t>94</w:t>
      </w:r>
      <w:r w:rsidR="00FC1C39" w:rsidRPr="00FB386E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7A7C34" w:rsidRPr="00FB386E">
        <w:rPr>
          <w:rFonts w:ascii="Lato" w:hAnsi="Lato"/>
          <w:color w:val="000000" w:themeColor="text1"/>
          <w:sz w:val="20"/>
          <w:szCs w:val="20"/>
        </w:rPr>
        <w:t>os</w:t>
      </w:r>
      <w:r w:rsidR="00051ACD" w:rsidRPr="00FB386E">
        <w:rPr>
          <w:rFonts w:ascii="Lato" w:hAnsi="Lato"/>
          <w:color w:val="000000" w:themeColor="text1"/>
          <w:sz w:val="20"/>
          <w:szCs w:val="20"/>
        </w:rPr>
        <w:t>oby</w:t>
      </w:r>
      <w:r w:rsidR="00FC1C39" w:rsidRPr="00FB386E">
        <w:rPr>
          <w:rFonts w:ascii="Lato" w:hAnsi="Lato"/>
          <w:color w:val="000000" w:themeColor="text1"/>
          <w:sz w:val="20"/>
          <w:szCs w:val="20"/>
        </w:rPr>
        <w:t xml:space="preserve">. </w:t>
      </w:r>
      <w:r w:rsidR="00693368" w:rsidRPr="00FB386E">
        <w:rPr>
          <w:rFonts w:ascii="Lato" w:hAnsi="Lato"/>
          <w:color w:val="000000" w:themeColor="text1"/>
          <w:sz w:val="20"/>
          <w:szCs w:val="20"/>
        </w:rPr>
        <w:t>Szkolenia</w:t>
      </w:r>
      <w:r w:rsidR="00FC1C39" w:rsidRPr="00FB386E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EE7664" w:rsidRPr="00FB386E">
        <w:rPr>
          <w:rFonts w:ascii="Lato" w:hAnsi="Lato"/>
          <w:color w:val="000000" w:themeColor="text1"/>
          <w:sz w:val="20"/>
          <w:szCs w:val="20"/>
        </w:rPr>
        <w:t>będą odbywać się</w:t>
      </w:r>
      <w:r w:rsidR="00693368" w:rsidRPr="00FB386E">
        <w:rPr>
          <w:rFonts w:ascii="Lato" w:hAnsi="Lato"/>
          <w:color w:val="000000" w:themeColor="text1"/>
          <w:sz w:val="20"/>
          <w:szCs w:val="20"/>
        </w:rPr>
        <w:t xml:space="preserve"> w minimum 3</w:t>
      </w:r>
      <w:r w:rsidR="00EE7664" w:rsidRPr="00FB386E">
        <w:rPr>
          <w:rFonts w:ascii="Lato" w:hAnsi="Lato"/>
          <w:color w:val="000000" w:themeColor="text1"/>
          <w:sz w:val="20"/>
          <w:szCs w:val="20"/>
        </w:rPr>
        <w:t xml:space="preserve"> różnych</w:t>
      </w:r>
      <w:r w:rsidR="00FC1C39" w:rsidRPr="00FB386E">
        <w:rPr>
          <w:rFonts w:ascii="Lato" w:hAnsi="Lato"/>
          <w:color w:val="000000" w:themeColor="text1"/>
          <w:sz w:val="20"/>
          <w:szCs w:val="20"/>
        </w:rPr>
        <w:t>, niepokrywających się terminach</w:t>
      </w:r>
      <w:r w:rsidR="00EE7664" w:rsidRPr="00F91BCD">
        <w:rPr>
          <w:rFonts w:ascii="Lato" w:hAnsi="Lato"/>
          <w:color w:val="000000" w:themeColor="text1"/>
          <w:sz w:val="20"/>
          <w:szCs w:val="20"/>
        </w:rPr>
        <w:t>.</w:t>
      </w:r>
      <w:r w:rsidR="00130C65" w:rsidRPr="00F91BCD">
        <w:rPr>
          <w:rFonts w:ascii="Lato" w:hAnsi="Lato"/>
          <w:color w:val="000000" w:themeColor="text1"/>
          <w:sz w:val="20"/>
          <w:szCs w:val="20"/>
        </w:rPr>
        <w:t xml:space="preserve"> Liczebność grup w</w:t>
      </w:r>
      <w:r w:rsidR="00363B41" w:rsidRPr="00F91BCD">
        <w:rPr>
          <w:rFonts w:ascii="Lato" w:hAnsi="Lato"/>
          <w:color w:val="000000" w:themeColor="text1"/>
          <w:sz w:val="20"/>
          <w:szCs w:val="20"/>
        </w:rPr>
        <w:t>e wszystkich</w:t>
      </w:r>
      <w:r w:rsidR="00130C65" w:rsidRPr="00F91BCD">
        <w:rPr>
          <w:rFonts w:ascii="Lato" w:hAnsi="Lato"/>
          <w:color w:val="000000" w:themeColor="text1"/>
          <w:sz w:val="20"/>
          <w:szCs w:val="20"/>
        </w:rPr>
        <w:t xml:space="preserve"> planowanych terminach</w:t>
      </w:r>
      <w:r w:rsidR="00363B41" w:rsidRPr="00F91BCD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693368" w:rsidRPr="00F91BCD">
        <w:rPr>
          <w:rFonts w:ascii="Lato" w:hAnsi="Lato"/>
          <w:color w:val="000000" w:themeColor="text1"/>
          <w:sz w:val="20"/>
          <w:szCs w:val="20"/>
        </w:rPr>
        <w:t>szkoleń</w:t>
      </w:r>
      <w:r w:rsidR="00130C65" w:rsidRPr="00F91BCD">
        <w:rPr>
          <w:rFonts w:ascii="Lato" w:hAnsi="Lato"/>
          <w:color w:val="000000" w:themeColor="text1"/>
          <w:sz w:val="20"/>
          <w:szCs w:val="20"/>
        </w:rPr>
        <w:t xml:space="preserve"> będzie porównywalna.</w:t>
      </w:r>
      <w:r w:rsidR="00693368" w:rsidRPr="00F91BCD">
        <w:rPr>
          <w:rFonts w:ascii="Lato" w:hAnsi="Lato"/>
          <w:color w:val="000000" w:themeColor="text1"/>
          <w:sz w:val="20"/>
          <w:szCs w:val="20"/>
        </w:rPr>
        <w:t xml:space="preserve"> Pierwszego dnia szkolenie </w:t>
      </w:r>
      <w:r w:rsidR="007A7C34" w:rsidRPr="00F91BCD">
        <w:rPr>
          <w:rFonts w:ascii="Lato" w:hAnsi="Lato"/>
          <w:color w:val="000000" w:themeColor="text1"/>
          <w:sz w:val="20"/>
          <w:szCs w:val="20"/>
        </w:rPr>
        <w:t xml:space="preserve">(dotyczy każdego zjazdu) </w:t>
      </w:r>
      <w:r w:rsidR="00693368" w:rsidRPr="00F91BCD">
        <w:rPr>
          <w:rFonts w:ascii="Lato" w:hAnsi="Lato"/>
          <w:color w:val="000000" w:themeColor="text1"/>
          <w:sz w:val="20"/>
          <w:szCs w:val="20"/>
        </w:rPr>
        <w:t>może rozpoczynać się najwcześniej o godz. 10:00, a ostatniego dnia  kończyć najpóźniej o godz. 1</w:t>
      </w:r>
      <w:r w:rsidR="004602BD">
        <w:rPr>
          <w:rFonts w:ascii="Lato" w:hAnsi="Lato"/>
          <w:color w:val="000000" w:themeColor="text1"/>
          <w:sz w:val="20"/>
          <w:szCs w:val="20"/>
        </w:rPr>
        <w:t>6</w:t>
      </w:r>
      <w:r w:rsidR="00693368" w:rsidRPr="00F91BCD">
        <w:rPr>
          <w:rFonts w:ascii="Lato" w:hAnsi="Lato"/>
          <w:color w:val="000000" w:themeColor="text1"/>
          <w:sz w:val="20"/>
          <w:szCs w:val="20"/>
        </w:rPr>
        <w:t>:00</w:t>
      </w:r>
      <w:r w:rsidR="007A7C34" w:rsidRPr="00F91BCD">
        <w:rPr>
          <w:rFonts w:ascii="Lato" w:hAnsi="Lato"/>
          <w:color w:val="000000" w:themeColor="text1"/>
          <w:sz w:val="20"/>
          <w:szCs w:val="20"/>
        </w:rPr>
        <w:t xml:space="preserve"> (dotyczy każdego zjazdu).</w:t>
      </w:r>
    </w:p>
    <w:p w14:paraId="7CC58CB6" w14:textId="4629E23E" w:rsidR="00FE6586" w:rsidRPr="004B3DC8" w:rsidRDefault="00051ACD" w:rsidP="004B3DC8">
      <w:pPr>
        <w:pStyle w:val="Akapitzlist"/>
        <w:numPr>
          <w:ilvl w:val="0"/>
          <w:numId w:val="7"/>
        </w:numPr>
        <w:spacing w:after="120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podczas zjazdu/zjazdów stacjonarnych </w:t>
      </w:r>
      <w:r w:rsidR="001703D7" w:rsidRPr="004B3DC8">
        <w:rPr>
          <w:rFonts w:ascii="Lato" w:hAnsi="Lato"/>
          <w:sz w:val="20"/>
          <w:szCs w:val="20"/>
        </w:rPr>
        <w:t xml:space="preserve">zapewnienia uczestnikom </w:t>
      </w:r>
      <w:r w:rsidR="00693368">
        <w:rPr>
          <w:rFonts w:ascii="Lato" w:hAnsi="Lato"/>
          <w:sz w:val="20"/>
          <w:szCs w:val="20"/>
        </w:rPr>
        <w:t>szkolenia</w:t>
      </w:r>
      <w:r w:rsidR="001703D7" w:rsidRPr="004B3DC8">
        <w:rPr>
          <w:rFonts w:ascii="Lato" w:hAnsi="Lato"/>
          <w:sz w:val="20"/>
          <w:szCs w:val="20"/>
        </w:rPr>
        <w:t xml:space="preserve"> </w:t>
      </w:r>
      <w:r w:rsidR="001B0353">
        <w:rPr>
          <w:rFonts w:ascii="Lato" w:hAnsi="Lato"/>
          <w:sz w:val="20"/>
          <w:szCs w:val="20"/>
        </w:rPr>
        <w:t xml:space="preserve">pełnego </w:t>
      </w:r>
      <w:r w:rsidR="007F3FB4" w:rsidRPr="004B3DC8">
        <w:rPr>
          <w:rFonts w:ascii="Lato" w:hAnsi="Lato"/>
          <w:sz w:val="20"/>
          <w:szCs w:val="20"/>
        </w:rPr>
        <w:t>wyżywienia oraz z</w:t>
      </w:r>
      <w:r w:rsidR="00785780" w:rsidRPr="004B3DC8">
        <w:rPr>
          <w:rFonts w:ascii="Lato" w:hAnsi="Lato"/>
          <w:sz w:val="20"/>
          <w:szCs w:val="20"/>
        </w:rPr>
        <w:t xml:space="preserve">akwaterowania </w:t>
      </w:r>
      <w:r w:rsidR="006A20B0" w:rsidRPr="004B3DC8">
        <w:rPr>
          <w:rFonts w:ascii="Lato" w:hAnsi="Lato"/>
          <w:sz w:val="20"/>
          <w:szCs w:val="20"/>
        </w:rPr>
        <w:t>w p</w:t>
      </w:r>
      <w:r w:rsidR="00F47E26">
        <w:rPr>
          <w:rFonts w:ascii="Lato" w:hAnsi="Lato"/>
          <w:sz w:val="20"/>
          <w:szCs w:val="20"/>
        </w:rPr>
        <w:t xml:space="preserve">okojach </w:t>
      </w:r>
      <w:r w:rsidR="00A0439C">
        <w:rPr>
          <w:rFonts w:ascii="Lato" w:hAnsi="Lato"/>
          <w:sz w:val="20"/>
          <w:szCs w:val="20"/>
        </w:rPr>
        <w:t xml:space="preserve">maksymalnie </w:t>
      </w:r>
      <w:r w:rsidR="00F47E26">
        <w:rPr>
          <w:rFonts w:ascii="Lato" w:hAnsi="Lato"/>
          <w:sz w:val="20"/>
          <w:szCs w:val="20"/>
        </w:rPr>
        <w:t>2-osobowych z łazienką</w:t>
      </w:r>
      <w:r w:rsidR="00693368">
        <w:rPr>
          <w:rFonts w:ascii="Lato" w:hAnsi="Lato"/>
          <w:sz w:val="20"/>
          <w:szCs w:val="20"/>
        </w:rPr>
        <w:t>. Przy planowaniu zakwaterow</w:t>
      </w:r>
      <w:r w:rsidR="003913ED">
        <w:rPr>
          <w:rFonts w:ascii="Lato" w:hAnsi="Lato"/>
          <w:sz w:val="20"/>
          <w:szCs w:val="20"/>
        </w:rPr>
        <w:t>ania należy uwzględnić udział w </w:t>
      </w:r>
      <w:r w:rsidR="00693368">
        <w:rPr>
          <w:rFonts w:ascii="Lato" w:hAnsi="Lato"/>
          <w:sz w:val="20"/>
          <w:szCs w:val="20"/>
        </w:rPr>
        <w:t>poszczególnych terminach szkoleń nieparzystej liczby kobiet i mężczyzn.</w:t>
      </w:r>
      <w:r w:rsidR="00F47E26">
        <w:rPr>
          <w:rFonts w:ascii="Lato" w:hAnsi="Lato"/>
          <w:sz w:val="20"/>
          <w:szCs w:val="20"/>
        </w:rPr>
        <w:t>;</w:t>
      </w:r>
    </w:p>
    <w:p w14:paraId="49801C18" w14:textId="77777777" w:rsidR="001703D7" w:rsidRPr="004B3DC8" w:rsidRDefault="001703D7" w:rsidP="004B3DC8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Lato" w:hAnsi="Lato"/>
          <w:sz w:val="20"/>
          <w:szCs w:val="20"/>
        </w:rPr>
      </w:pPr>
      <w:r w:rsidRPr="004B3DC8">
        <w:rPr>
          <w:rFonts w:ascii="Lato" w:hAnsi="Lato"/>
          <w:sz w:val="20"/>
          <w:szCs w:val="20"/>
        </w:rPr>
        <w:t>opracowania materiałów edukacyjnych dla uczestników, zgodnych z przedstawionym programem. Materiały powinny zawierać m.in.:</w:t>
      </w:r>
    </w:p>
    <w:p w14:paraId="52C29737" w14:textId="4F04B82A" w:rsidR="001703D7" w:rsidRPr="00AE4F79" w:rsidRDefault="001703D7" w:rsidP="004B3DC8">
      <w:pPr>
        <w:pStyle w:val="Standard"/>
        <w:numPr>
          <w:ilvl w:val="1"/>
          <w:numId w:val="11"/>
        </w:numPr>
        <w:tabs>
          <w:tab w:val="left" w:pos="142"/>
        </w:tabs>
        <w:spacing w:line="276" w:lineRule="auto"/>
        <w:ind w:left="709" w:hanging="425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lastRenderedPageBreak/>
        <w:t xml:space="preserve">program </w:t>
      </w:r>
      <w:r w:rsidR="00693368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szkolenia</w:t>
      </w: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, szczegółowo odzwierciedlający przebieg każdego dnia, z podziałem </w:t>
      </w: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br/>
        <w:t xml:space="preserve">na bloki tematyczne, wskazaniem liczby godzin ich trwania, łącznego czasu trwania </w:t>
      </w:r>
      <w:r w:rsidR="00693368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szkolenia</w:t>
      </w: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, planowanej liczby godzin szkoleniowych</w:t>
      </w:r>
      <w:r w:rsidR="00693368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(tj. 45 min godzina dydaktyczna)</w:t>
      </w: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dziennie;</w:t>
      </w:r>
    </w:p>
    <w:p w14:paraId="606F14DD" w14:textId="012E4A3B" w:rsidR="001703D7" w:rsidRPr="007A7C34" w:rsidRDefault="001703D7" w:rsidP="006E1BE6">
      <w:pPr>
        <w:pStyle w:val="Standard"/>
        <w:numPr>
          <w:ilvl w:val="1"/>
          <w:numId w:val="11"/>
        </w:numPr>
        <w:tabs>
          <w:tab w:val="left" w:pos="142"/>
        </w:tabs>
        <w:spacing w:line="276" w:lineRule="auto"/>
        <w:ind w:left="709" w:hanging="425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konspekty zajęć, materiały pomocnicze np. prezentacje mult</w:t>
      </w:r>
      <w:r w:rsidR="006E1BE6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imedialne, materiały do ćwiczeń, </w:t>
      </w:r>
      <w:r w:rsidRPr="006E1BE6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opracowane przez realizatora materiały szkoleniowe, zgodne z przedstawionym programem oraz </w:t>
      </w:r>
      <w:r w:rsidRPr="007A7C34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inne materiały edukacyjne; </w:t>
      </w:r>
    </w:p>
    <w:p w14:paraId="20805886" w14:textId="77777777" w:rsidR="001703D7" w:rsidRPr="007A7C34" w:rsidRDefault="005856EC" w:rsidP="004B3DC8">
      <w:pPr>
        <w:pStyle w:val="Standard"/>
        <w:numPr>
          <w:ilvl w:val="1"/>
          <w:numId w:val="11"/>
        </w:numPr>
        <w:tabs>
          <w:tab w:val="left" w:pos="142"/>
        </w:tabs>
        <w:spacing w:line="276" w:lineRule="auto"/>
        <w:ind w:left="709" w:hanging="425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7A7C34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anonimową </w:t>
      </w:r>
      <w:r w:rsidR="001703D7" w:rsidRPr="007A7C34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ankietę ewaluacyjną (zaakceptowaną przez Z</w:t>
      </w:r>
      <w:r w:rsidRPr="007A7C34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lecającego</w:t>
      </w:r>
      <w:r w:rsidR="001703D7" w:rsidRPr="007A7C34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);</w:t>
      </w:r>
    </w:p>
    <w:p w14:paraId="76D0D848" w14:textId="28D910FD" w:rsidR="001703D7" w:rsidRDefault="001703D7" w:rsidP="00A8779F">
      <w:pPr>
        <w:pStyle w:val="Standard"/>
        <w:numPr>
          <w:ilvl w:val="0"/>
          <w:numId w:val="8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7A7C34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zebrania od uczestników, po zakończeniu </w:t>
      </w:r>
      <w:r w:rsidR="007A7C34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szkolenia</w:t>
      </w:r>
      <w:r w:rsidRPr="007A7C34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, ankiet ewaluacyjnych</w:t>
      </w:r>
      <w:r w:rsidR="007A7C34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, ich </w:t>
      </w:r>
      <w:r w:rsidRPr="007A7C34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analizy, podsumow</w:t>
      </w:r>
      <w:r w:rsidR="005856EC" w:rsidRPr="007A7C34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ania i dostarczenia Zlecającemu</w:t>
      </w:r>
      <w:r w:rsidRPr="007A7C34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zbiorczo wyników</w:t>
      </w:r>
      <w:r w:rsidR="00653285" w:rsidRPr="007A7C34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(w formie raportu)</w:t>
      </w:r>
      <w:r w:rsidRPr="007A7C34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, przy składanym rozlicze</w:t>
      </w:r>
      <w:r w:rsidR="007A7C34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niu końcowym realizacji zadania;</w:t>
      </w:r>
    </w:p>
    <w:p w14:paraId="2A6D8CDB" w14:textId="59C83FB0" w:rsidR="007A7C34" w:rsidRPr="007A7C34" w:rsidRDefault="007A7C34" w:rsidP="00A8779F">
      <w:pPr>
        <w:pStyle w:val="Standard"/>
        <w:numPr>
          <w:ilvl w:val="0"/>
          <w:numId w:val="8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wydania zaświadczeń/certyfikatów potwierdzających ukończenie szkolenia TSR na poziomie podstawowym.</w:t>
      </w:r>
    </w:p>
    <w:p w14:paraId="4506268F" w14:textId="77777777" w:rsidR="00FE0FFB" w:rsidRPr="00AE4F79" w:rsidRDefault="00FE0FFB" w:rsidP="00FE0FFB">
      <w:pPr>
        <w:spacing w:after="0"/>
        <w:jc w:val="both"/>
        <w:rPr>
          <w:rFonts w:ascii="Lato" w:hAnsi="Lato"/>
          <w:sz w:val="20"/>
          <w:szCs w:val="20"/>
        </w:rPr>
      </w:pPr>
    </w:p>
    <w:p w14:paraId="18022514" w14:textId="4B73ECAA" w:rsidR="0089717A" w:rsidRPr="00AE4F79" w:rsidRDefault="00915E16" w:rsidP="00A8673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Realizator/</w:t>
      </w:r>
      <w:proofErr w:type="spellStart"/>
      <w:r w:rsidRPr="00AE4F79">
        <w:rPr>
          <w:rFonts w:ascii="Lato" w:hAnsi="Lato"/>
          <w:sz w:val="20"/>
          <w:szCs w:val="20"/>
        </w:rPr>
        <w:t>rzy</w:t>
      </w:r>
      <w:proofErr w:type="spellEnd"/>
      <w:r w:rsidRPr="00AE4F79">
        <w:rPr>
          <w:rFonts w:ascii="Lato" w:hAnsi="Lato"/>
          <w:sz w:val="20"/>
          <w:szCs w:val="20"/>
        </w:rPr>
        <w:t xml:space="preserve"> zadania zostanie/zostaną wybrani na </w:t>
      </w:r>
      <w:r w:rsidRPr="005718DB">
        <w:rPr>
          <w:rFonts w:ascii="Lato" w:hAnsi="Lato"/>
          <w:sz w:val="20"/>
          <w:szCs w:val="20"/>
        </w:rPr>
        <w:t xml:space="preserve">okres do </w:t>
      </w:r>
      <w:r w:rsidR="00051ACD">
        <w:rPr>
          <w:rFonts w:ascii="Lato" w:hAnsi="Lato"/>
          <w:sz w:val="20"/>
          <w:szCs w:val="20"/>
        </w:rPr>
        <w:t>31</w:t>
      </w:r>
      <w:r w:rsidR="00065678">
        <w:rPr>
          <w:rFonts w:ascii="Lato" w:hAnsi="Lato"/>
          <w:sz w:val="20"/>
          <w:szCs w:val="20"/>
        </w:rPr>
        <w:t xml:space="preserve"> grudnia</w:t>
      </w:r>
      <w:r w:rsidR="00104883">
        <w:rPr>
          <w:rFonts w:ascii="Lato" w:hAnsi="Lato"/>
          <w:sz w:val="20"/>
          <w:szCs w:val="20"/>
        </w:rPr>
        <w:t xml:space="preserve"> </w:t>
      </w:r>
      <w:r w:rsidR="00BA35AC" w:rsidRPr="005718DB">
        <w:rPr>
          <w:rFonts w:ascii="Lato" w:hAnsi="Lato"/>
          <w:sz w:val="20"/>
          <w:szCs w:val="20"/>
        </w:rPr>
        <w:t>202</w:t>
      </w:r>
      <w:r w:rsidR="006E1BE6">
        <w:rPr>
          <w:rFonts w:ascii="Lato" w:hAnsi="Lato"/>
          <w:sz w:val="20"/>
          <w:szCs w:val="20"/>
        </w:rPr>
        <w:t>6</w:t>
      </w:r>
      <w:r w:rsidR="00A86733" w:rsidRPr="005718DB">
        <w:rPr>
          <w:rFonts w:ascii="Lato" w:hAnsi="Lato"/>
          <w:sz w:val="20"/>
          <w:szCs w:val="20"/>
        </w:rPr>
        <w:t xml:space="preserve"> r.</w:t>
      </w:r>
      <w:r w:rsidR="00051ACD">
        <w:rPr>
          <w:rFonts w:ascii="Lato" w:hAnsi="Lato"/>
          <w:sz w:val="20"/>
          <w:szCs w:val="20"/>
        </w:rPr>
        <w:t xml:space="preserve"> Szkolenia najpóźniej powinny zakończyć się do 18 grudnia 2026 r., po 18 grudnia 2026 r. mogą być realizowane inne działania z zakresu zadania tj. np. analiza ankiet ewaluacyjnych, opracowanie raportu z wynikami analiz ankiet itp.</w:t>
      </w:r>
    </w:p>
    <w:p w14:paraId="25551DAD" w14:textId="77777777" w:rsidR="00A86733" w:rsidRPr="00AE4F79" w:rsidRDefault="00A86733" w:rsidP="00A86733">
      <w:pPr>
        <w:spacing w:after="120"/>
        <w:jc w:val="both"/>
        <w:rPr>
          <w:rFonts w:ascii="Lato" w:hAnsi="Lato"/>
          <w:sz w:val="20"/>
          <w:szCs w:val="20"/>
        </w:rPr>
      </w:pPr>
    </w:p>
    <w:p w14:paraId="4D602C2C" w14:textId="77777777" w:rsidR="002F7FE2" w:rsidRPr="00AE4F79" w:rsidRDefault="002F7FE2" w:rsidP="004A41E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Podmioty uprawnione do składania ofert w konkursie</w:t>
      </w:r>
      <w:r w:rsidR="009B1BC8" w:rsidRPr="00AE4F79">
        <w:rPr>
          <w:rFonts w:ascii="Lato" w:hAnsi="Lato"/>
          <w:sz w:val="20"/>
          <w:szCs w:val="20"/>
          <w:u w:val="single"/>
        </w:rPr>
        <w:t>:</w:t>
      </w:r>
    </w:p>
    <w:p w14:paraId="211936A8" w14:textId="77777777" w:rsidR="00653285" w:rsidRDefault="002F7FE2" w:rsidP="004A41E8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Oferentami mogą być podmioty, </w:t>
      </w:r>
      <w:r w:rsidR="00653285">
        <w:rPr>
          <w:rFonts w:ascii="Lato" w:hAnsi="Lato"/>
          <w:sz w:val="20"/>
          <w:szCs w:val="20"/>
        </w:rPr>
        <w:t>które łącznie spełniają następujące wymagania:</w:t>
      </w:r>
    </w:p>
    <w:p w14:paraId="6737FDE3" w14:textId="44A9599E" w:rsidR="002F7FE2" w:rsidRPr="00FF1D50" w:rsidRDefault="002F7FE2" w:rsidP="00653285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Lato" w:hAnsi="Lato"/>
          <w:sz w:val="20"/>
          <w:szCs w:val="20"/>
        </w:rPr>
      </w:pPr>
      <w:r w:rsidRPr="00FF1D50">
        <w:rPr>
          <w:rFonts w:ascii="Lato" w:hAnsi="Lato"/>
          <w:sz w:val="20"/>
          <w:szCs w:val="20"/>
        </w:rPr>
        <w:t>których cele statutowe lub przedmiot działalności dotyczą spraw objętych zadaniami z zakresu zdrowia publicznego określonymi w art. 2 ustawy</w:t>
      </w:r>
      <w:r w:rsidR="00653285" w:rsidRPr="00FF1D50">
        <w:rPr>
          <w:rFonts w:ascii="Lato" w:hAnsi="Lato"/>
          <w:sz w:val="20"/>
          <w:szCs w:val="20"/>
        </w:rPr>
        <w:t xml:space="preserve"> z dnia 11 września 2015 r. </w:t>
      </w:r>
      <w:r w:rsidR="00653285" w:rsidRPr="00FF1D50">
        <w:rPr>
          <w:rFonts w:ascii="Lato" w:hAnsi="Lato"/>
          <w:sz w:val="20"/>
          <w:szCs w:val="20"/>
        </w:rPr>
        <w:br/>
      </w:r>
      <w:r w:rsidR="00653285" w:rsidRPr="00FF1D50">
        <w:rPr>
          <w:rFonts w:ascii="Lato" w:hAnsi="Lato"/>
          <w:i/>
          <w:sz w:val="20"/>
          <w:szCs w:val="20"/>
        </w:rPr>
        <w:t>o zdrowiu publicznym</w:t>
      </w:r>
      <w:r w:rsidRPr="00FF1D50">
        <w:rPr>
          <w:rFonts w:ascii="Lato" w:hAnsi="Lato"/>
          <w:sz w:val="20"/>
          <w:szCs w:val="20"/>
        </w:rPr>
        <w:t xml:space="preserve">, w tym organizacje pozarządowe i podmioty, o których mowa w art. 3 ust. 2 i 3 ustawy z dnia 24 kwietnia 2003 r. </w:t>
      </w:r>
      <w:r w:rsidRPr="00FF1D50">
        <w:rPr>
          <w:rFonts w:ascii="Lato" w:hAnsi="Lato"/>
          <w:i/>
          <w:sz w:val="20"/>
          <w:szCs w:val="20"/>
        </w:rPr>
        <w:t>o działalności pożytku publicznego i o wolontariacie</w:t>
      </w:r>
      <w:r w:rsidRPr="00FF1D50">
        <w:rPr>
          <w:rFonts w:ascii="Lato" w:hAnsi="Lato"/>
          <w:sz w:val="20"/>
          <w:szCs w:val="20"/>
        </w:rPr>
        <w:t xml:space="preserve"> (</w:t>
      </w:r>
      <w:r w:rsidR="00863C34" w:rsidRPr="00FF1D50">
        <w:rPr>
          <w:rFonts w:ascii="Lato" w:hAnsi="Lato"/>
          <w:sz w:val="20"/>
          <w:szCs w:val="20"/>
        </w:rPr>
        <w:t>Dz. U. z 202</w:t>
      </w:r>
      <w:r w:rsidR="00AD432B">
        <w:rPr>
          <w:rFonts w:ascii="Lato" w:hAnsi="Lato"/>
          <w:sz w:val="20"/>
          <w:szCs w:val="20"/>
        </w:rPr>
        <w:t>5 r.,</w:t>
      </w:r>
      <w:r w:rsidR="0041627E" w:rsidRPr="00FF1D50">
        <w:rPr>
          <w:rFonts w:ascii="Lato" w:hAnsi="Lato"/>
          <w:sz w:val="20"/>
          <w:szCs w:val="20"/>
        </w:rPr>
        <w:t xml:space="preserve"> poz. </w:t>
      </w:r>
      <w:r w:rsidR="00AD432B">
        <w:rPr>
          <w:rFonts w:ascii="Lato" w:hAnsi="Lato"/>
          <w:sz w:val="20"/>
          <w:szCs w:val="20"/>
        </w:rPr>
        <w:t>1338</w:t>
      </w:r>
      <w:r w:rsidR="00653285" w:rsidRPr="00FF1D50">
        <w:rPr>
          <w:rFonts w:ascii="Lato" w:hAnsi="Lato"/>
          <w:sz w:val="20"/>
          <w:szCs w:val="20"/>
        </w:rPr>
        <w:t xml:space="preserve">, z </w:t>
      </w:r>
      <w:proofErr w:type="spellStart"/>
      <w:r w:rsidR="00653285" w:rsidRPr="00FF1D50">
        <w:rPr>
          <w:rFonts w:ascii="Lato" w:hAnsi="Lato"/>
          <w:sz w:val="20"/>
          <w:szCs w:val="20"/>
        </w:rPr>
        <w:t>późn</w:t>
      </w:r>
      <w:proofErr w:type="spellEnd"/>
      <w:r w:rsidR="00653285" w:rsidRPr="00FF1D50">
        <w:rPr>
          <w:rFonts w:ascii="Lato" w:hAnsi="Lato"/>
          <w:sz w:val="20"/>
          <w:szCs w:val="20"/>
        </w:rPr>
        <w:t>. zm.</w:t>
      </w:r>
      <w:r w:rsidR="00E70EEE" w:rsidRPr="00FF1D50">
        <w:rPr>
          <w:rFonts w:ascii="Lato" w:hAnsi="Lato"/>
          <w:sz w:val="20"/>
          <w:szCs w:val="20"/>
        </w:rPr>
        <w:t>)</w:t>
      </w:r>
      <w:r w:rsidR="00546884" w:rsidRPr="00FF1D50">
        <w:rPr>
          <w:rFonts w:ascii="Lato" w:hAnsi="Lato"/>
          <w:sz w:val="20"/>
          <w:szCs w:val="20"/>
        </w:rPr>
        <w:t>,</w:t>
      </w:r>
      <w:r w:rsidR="0041627E" w:rsidRPr="00FF1D50">
        <w:rPr>
          <w:rFonts w:ascii="Lato" w:hAnsi="Lato"/>
          <w:sz w:val="20"/>
          <w:szCs w:val="20"/>
        </w:rPr>
        <w:t xml:space="preserve"> </w:t>
      </w:r>
    </w:p>
    <w:p w14:paraId="162EE9A6" w14:textId="5274CB1D" w:rsidR="005F79A3" w:rsidRPr="00FF1D50" w:rsidRDefault="005F79A3" w:rsidP="004602BD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Lato" w:hAnsi="Lato"/>
          <w:sz w:val="20"/>
          <w:szCs w:val="20"/>
        </w:rPr>
      </w:pPr>
      <w:r w:rsidRPr="00FF1D50">
        <w:rPr>
          <w:rFonts w:ascii="Lato" w:hAnsi="Lato"/>
          <w:sz w:val="20"/>
          <w:szCs w:val="20"/>
        </w:rPr>
        <w:t xml:space="preserve">posiadają akredytację Polskiego Stowarzyszenia Terapeutów Terapii Skoncentrowanej na Rozwiązaniach </w:t>
      </w:r>
      <w:r w:rsidR="004602BD" w:rsidRPr="00FF1D50">
        <w:rPr>
          <w:rFonts w:ascii="Lato" w:hAnsi="Lato"/>
          <w:sz w:val="20"/>
          <w:szCs w:val="20"/>
        </w:rPr>
        <w:t xml:space="preserve">w zakresie prowadzenia profesjonalnych kursów i szkoleń w Podejściu i nurcie Terapii Skoncentrowanej na Rozwiązaniach </w:t>
      </w:r>
      <w:r w:rsidRPr="00FF1D50">
        <w:rPr>
          <w:rFonts w:ascii="Lato" w:hAnsi="Lato"/>
          <w:sz w:val="20"/>
          <w:szCs w:val="20"/>
        </w:rPr>
        <w:t xml:space="preserve">(akredytacja powinna być ważna na czas realizacji zadania tj. minimum do </w:t>
      </w:r>
      <w:r w:rsidR="00593443" w:rsidRPr="00FF1D50">
        <w:rPr>
          <w:rFonts w:ascii="Lato" w:hAnsi="Lato"/>
          <w:sz w:val="20"/>
          <w:szCs w:val="20"/>
        </w:rPr>
        <w:t>31</w:t>
      </w:r>
      <w:r w:rsidRPr="00FF1D50">
        <w:rPr>
          <w:rFonts w:ascii="Lato" w:hAnsi="Lato"/>
          <w:sz w:val="20"/>
          <w:szCs w:val="20"/>
        </w:rPr>
        <w:t xml:space="preserve"> grudnia 2026 r</w:t>
      </w:r>
      <w:r w:rsidR="004602BD" w:rsidRPr="00FF1D50">
        <w:rPr>
          <w:rFonts w:ascii="Lato" w:hAnsi="Lato"/>
          <w:sz w:val="20"/>
          <w:szCs w:val="20"/>
        </w:rPr>
        <w:t>.)</w:t>
      </w:r>
    </w:p>
    <w:p w14:paraId="6A13CA00" w14:textId="0AB7A850" w:rsidR="002F7FE2" w:rsidRDefault="002F7FE2" w:rsidP="005856EC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spełniające kryteria </w:t>
      </w:r>
      <w:r w:rsidR="00C0244B">
        <w:rPr>
          <w:rFonts w:ascii="Lato" w:hAnsi="Lato"/>
          <w:sz w:val="20"/>
          <w:szCs w:val="20"/>
        </w:rPr>
        <w:t xml:space="preserve">formalne oraz kryteria </w:t>
      </w:r>
      <w:r w:rsidR="00816206">
        <w:rPr>
          <w:rFonts w:ascii="Lato" w:hAnsi="Lato"/>
          <w:sz w:val="20"/>
          <w:szCs w:val="20"/>
        </w:rPr>
        <w:t>dostępu</w:t>
      </w:r>
      <w:r w:rsidR="00816206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>wskazane w ogłoszeniu o konkursie ofert.</w:t>
      </w:r>
    </w:p>
    <w:p w14:paraId="1439485B" w14:textId="77777777" w:rsidR="00546884" w:rsidRPr="00AE4F79" w:rsidRDefault="00546884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7499832D" w14:textId="77777777" w:rsidR="002F7FE2" w:rsidRPr="00AE4F79" w:rsidRDefault="002F7FE2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Kryteria oceny ofert</w:t>
      </w:r>
    </w:p>
    <w:p w14:paraId="404A576C" w14:textId="77777777" w:rsidR="002E2181" w:rsidRPr="00AE4F79" w:rsidRDefault="002E2181" w:rsidP="002E2181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 xml:space="preserve">Kryteria formalne: </w:t>
      </w:r>
    </w:p>
    <w:p w14:paraId="7F08B0A8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zgodnie z terminem wskazanym w ogłoszeniu;</w:t>
      </w:r>
    </w:p>
    <w:p w14:paraId="0B6E28DA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przez uprawniony podmiot;</w:t>
      </w:r>
    </w:p>
    <w:p w14:paraId="1C21E493" w14:textId="77777777" w:rsidR="002E2181" w:rsidRPr="00AE4F79" w:rsidRDefault="002E2181" w:rsidP="001856D3">
      <w:pPr>
        <w:pStyle w:val="Akapitzlist"/>
        <w:numPr>
          <w:ilvl w:val="0"/>
          <w:numId w:val="5"/>
        </w:numPr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Oferta została podpisana przez osobę/y upoważnioną/e do składania oświadczeń woli </w:t>
      </w:r>
      <w:r w:rsidRPr="00AE4F79">
        <w:rPr>
          <w:rFonts w:ascii="Lato" w:hAnsi="Lato"/>
          <w:sz w:val="20"/>
          <w:szCs w:val="20"/>
        </w:rPr>
        <w:br/>
        <w:t>w imieniu oferenta;</w:t>
      </w:r>
    </w:p>
    <w:p w14:paraId="5B4AA9C7" w14:textId="77777777" w:rsidR="002E2181" w:rsidRPr="00AE4F79" w:rsidRDefault="002E2181" w:rsidP="001856D3">
      <w:pPr>
        <w:pStyle w:val="Akapitzlist"/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w formie wskazanej w ogłoszeniu</w:t>
      </w:r>
      <w:r w:rsidR="0023155D" w:rsidRPr="00AE4F79">
        <w:rPr>
          <w:rFonts w:ascii="Lato" w:hAnsi="Lato"/>
          <w:sz w:val="20"/>
          <w:szCs w:val="20"/>
        </w:rPr>
        <w:t>, w tym na prawidłowym wzorze załącznika nr 1 do ogłoszenia</w:t>
      </w:r>
      <w:r w:rsidRPr="00AE4F79">
        <w:rPr>
          <w:rFonts w:ascii="Lato" w:hAnsi="Lato"/>
          <w:sz w:val="20"/>
          <w:szCs w:val="20"/>
        </w:rPr>
        <w:t>;</w:t>
      </w:r>
    </w:p>
    <w:p w14:paraId="5A6010FB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Złożono oraz prawidłowo wypełniono załączniki do oferty (w tym zamieszczono wszystkie dane, podpisy oraz daty), wskazane we wzorze stanowiącym załącznik nr 1 do ogłoszenia</w:t>
      </w:r>
      <w:r w:rsidR="00555D5E" w:rsidRPr="00AE4F79">
        <w:rPr>
          <w:rFonts w:ascii="Lato" w:hAnsi="Lato"/>
          <w:sz w:val="20"/>
          <w:szCs w:val="20"/>
        </w:rPr>
        <w:t>.</w:t>
      </w:r>
      <w:r w:rsidR="00555D5E" w:rsidRPr="00AE4F79">
        <w:rPr>
          <w:rFonts w:ascii="Lato" w:hAnsi="Lato"/>
          <w:sz w:val="20"/>
          <w:szCs w:val="20"/>
        </w:rPr>
        <w:tab/>
      </w:r>
      <w:r w:rsidR="00555D5E" w:rsidRPr="00AE4F79">
        <w:rPr>
          <w:rFonts w:ascii="Lato" w:hAnsi="Lato"/>
          <w:sz w:val="20"/>
          <w:szCs w:val="20"/>
        </w:rPr>
        <w:tab/>
      </w:r>
    </w:p>
    <w:p w14:paraId="32785749" w14:textId="77777777" w:rsidR="00555D5E" w:rsidRPr="00AE4F79" w:rsidRDefault="00CC07E5" w:rsidP="00CC07E5">
      <w:pPr>
        <w:pStyle w:val="Akapitzlist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42"/>
        <w:rPr>
          <w:rFonts w:ascii="Lato" w:hAnsi="Lato"/>
          <w:sz w:val="20"/>
          <w:szCs w:val="20"/>
        </w:rPr>
      </w:pPr>
      <w:r w:rsidRPr="00AE4F79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2576" behindDoc="0" locked="0" layoutInCell="1" allowOverlap="1" wp14:anchorId="3D25008F" wp14:editId="4F9334C1">
            <wp:simplePos x="0" y="0"/>
            <wp:positionH relativeFrom="column">
              <wp:posOffset>-523629</wp:posOffset>
            </wp:positionH>
            <wp:positionV relativeFrom="paragraph">
              <wp:posOffset>81280</wp:posOffset>
            </wp:positionV>
            <wp:extent cx="278130" cy="278130"/>
            <wp:effectExtent l="0" t="0" r="0" b="0"/>
            <wp:wrapNone/>
            <wp:docPr id="1" name="Obraz 1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D5E" w:rsidRPr="00AE4F79">
        <w:rPr>
          <w:rFonts w:ascii="Lato" w:hAnsi="Lato"/>
          <w:sz w:val="20"/>
          <w:szCs w:val="20"/>
        </w:rPr>
        <w:t>Wszystkie pola w formularzu ofert powinny zostać uzupełnione (jeżeli dany punkt nie dotyczy oferenta lub ma wartość zerową należy wpisać odpowiednio „nie dotyczy” lub „0”).</w:t>
      </w:r>
    </w:p>
    <w:p w14:paraId="4DB946CA" w14:textId="77777777" w:rsidR="001856D3" w:rsidRPr="00AE4F79" w:rsidRDefault="001856D3" w:rsidP="001856D3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>Kryteria dostępu</w:t>
      </w:r>
    </w:p>
    <w:p w14:paraId="57DD80DC" w14:textId="77777777" w:rsidR="001856D3" w:rsidRPr="00AE4F79" w:rsidRDefault="001856D3" w:rsidP="001856D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lastRenderedPageBreak/>
        <w:t xml:space="preserve">Kryteria dostępu dotyczą warunków, jakie powinna spełniać oferta oraz oferent, żeby móc ubiegać się </w:t>
      </w:r>
      <w:r w:rsidR="00CD06A6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 xml:space="preserve">o finansowanie zadania w konkursie. Spełnienie kryteriów jest konieczne do przyznania finansowania. Kryteria dostępu są oceniane na etapie oceny formalnej. </w:t>
      </w:r>
    </w:p>
    <w:p w14:paraId="67A54AB7" w14:textId="0981E996" w:rsidR="00BA35AC" w:rsidRPr="003B1F12" w:rsidRDefault="00A86733" w:rsidP="00C820BF">
      <w:pPr>
        <w:pStyle w:val="Akapitzlist"/>
        <w:numPr>
          <w:ilvl w:val="0"/>
          <w:numId w:val="1"/>
        </w:numPr>
        <w:jc w:val="both"/>
        <w:rPr>
          <w:rFonts w:ascii="Lato" w:hAnsi="Lato"/>
          <w:color w:val="000000" w:themeColor="text1"/>
          <w:sz w:val="20"/>
          <w:szCs w:val="20"/>
        </w:rPr>
      </w:pPr>
      <w:r w:rsidRPr="00526C0B">
        <w:rPr>
          <w:rFonts w:ascii="Lato" w:hAnsi="Lato"/>
          <w:sz w:val="20"/>
          <w:szCs w:val="20"/>
        </w:rPr>
        <w:t xml:space="preserve">Oferent przedstawił szczegółowy program </w:t>
      </w:r>
      <w:r w:rsidR="006E1BE6" w:rsidRPr="00526C0B">
        <w:rPr>
          <w:rFonts w:ascii="Lato" w:hAnsi="Lato"/>
          <w:sz w:val="20"/>
          <w:szCs w:val="20"/>
        </w:rPr>
        <w:t>szkolenia</w:t>
      </w:r>
      <w:r w:rsidRPr="00526C0B">
        <w:rPr>
          <w:rFonts w:ascii="Lato" w:hAnsi="Lato"/>
          <w:sz w:val="20"/>
          <w:szCs w:val="20"/>
        </w:rPr>
        <w:t xml:space="preserve">. Program powinien szczegółowo odzwierciedlać przebieg każdego dnia </w:t>
      </w:r>
      <w:r w:rsidR="005F4998">
        <w:rPr>
          <w:rFonts w:ascii="Lato" w:hAnsi="Lato"/>
          <w:sz w:val="20"/>
          <w:szCs w:val="20"/>
        </w:rPr>
        <w:t xml:space="preserve"> szkolenia</w:t>
      </w:r>
      <w:r w:rsidRPr="00526C0B">
        <w:rPr>
          <w:rFonts w:ascii="Lato" w:hAnsi="Lato"/>
          <w:sz w:val="20"/>
          <w:szCs w:val="20"/>
        </w:rPr>
        <w:t xml:space="preserve">, wraz ze wskazaniem tytułów </w:t>
      </w:r>
      <w:r w:rsidR="001F7CCB" w:rsidRPr="00526C0B">
        <w:rPr>
          <w:rFonts w:ascii="Lato" w:hAnsi="Lato"/>
          <w:sz w:val="20"/>
          <w:szCs w:val="20"/>
        </w:rPr>
        <w:t>zajęć/</w:t>
      </w:r>
      <w:r w:rsidRPr="00526C0B">
        <w:rPr>
          <w:rFonts w:ascii="Lato" w:hAnsi="Lato"/>
          <w:sz w:val="20"/>
          <w:szCs w:val="20"/>
        </w:rPr>
        <w:t xml:space="preserve">wykładów/warsztatów (plan zajęć każdego </w:t>
      </w:r>
      <w:r w:rsidRPr="003B1F12">
        <w:rPr>
          <w:rFonts w:ascii="Lato" w:hAnsi="Lato"/>
          <w:sz w:val="20"/>
          <w:szCs w:val="20"/>
        </w:rPr>
        <w:t xml:space="preserve">dnia), </w:t>
      </w:r>
      <w:r w:rsidRPr="003B1F12">
        <w:rPr>
          <w:rFonts w:ascii="Lato" w:hAnsi="Lato"/>
          <w:color w:val="000000" w:themeColor="text1"/>
          <w:sz w:val="20"/>
          <w:szCs w:val="20"/>
        </w:rPr>
        <w:t xml:space="preserve">z podziałem na bloki tematyczne, </w:t>
      </w:r>
      <w:r w:rsidRPr="003B1F12">
        <w:rPr>
          <w:rFonts w:ascii="Lato" w:hAnsi="Lato"/>
          <w:color w:val="000000" w:themeColor="text1"/>
          <w:sz w:val="20"/>
          <w:szCs w:val="20"/>
        </w:rPr>
        <w:br/>
        <w:t>ze wskazaniem liczby godzin ich trwania oraz propozycją terminów</w:t>
      </w:r>
      <w:r w:rsidR="00526C0B" w:rsidRPr="003B1F12">
        <w:rPr>
          <w:rFonts w:ascii="Lato" w:hAnsi="Lato"/>
          <w:color w:val="000000" w:themeColor="text1"/>
          <w:sz w:val="20"/>
          <w:szCs w:val="20"/>
        </w:rPr>
        <w:t xml:space="preserve"> szkoleń (w tym </w:t>
      </w:r>
      <w:r w:rsidR="00051ACD" w:rsidRPr="003B1F12">
        <w:rPr>
          <w:rFonts w:ascii="Lato" w:hAnsi="Lato"/>
          <w:color w:val="000000" w:themeColor="text1"/>
          <w:sz w:val="20"/>
          <w:szCs w:val="20"/>
        </w:rPr>
        <w:t xml:space="preserve">terminy </w:t>
      </w:r>
      <w:r w:rsidR="00526C0B" w:rsidRPr="003B1F12">
        <w:rPr>
          <w:rFonts w:ascii="Lato" w:hAnsi="Lato"/>
          <w:color w:val="000000" w:themeColor="text1"/>
          <w:sz w:val="20"/>
          <w:szCs w:val="20"/>
        </w:rPr>
        <w:t>zjazdów)</w:t>
      </w:r>
      <w:r w:rsidR="00FC1C39" w:rsidRPr="003B1F12">
        <w:rPr>
          <w:rFonts w:ascii="Lato" w:hAnsi="Lato"/>
          <w:color w:val="000000" w:themeColor="text1"/>
          <w:sz w:val="20"/>
          <w:szCs w:val="20"/>
        </w:rPr>
        <w:t xml:space="preserve"> (</w:t>
      </w:r>
      <w:r w:rsidR="00526C0B" w:rsidRPr="003B1F12">
        <w:rPr>
          <w:rFonts w:ascii="Lato" w:hAnsi="Lato"/>
          <w:color w:val="000000" w:themeColor="text1"/>
          <w:sz w:val="20"/>
          <w:szCs w:val="20"/>
        </w:rPr>
        <w:t>minimum 3</w:t>
      </w:r>
      <w:r w:rsidR="00363B41" w:rsidRPr="003B1F12">
        <w:rPr>
          <w:rFonts w:ascii="Lato" w:hAnsi="Lato"/>
          <w:color w:val="000000" w:themeColor="text1"/>
          <w:sz w:val="20"/>
          <w:szCs w:val="20"/>
        </w:rPr>
        <w:t xml:space="preserve"> różne, niepokrywające się terminy</w:t>
      </w:r>
      <w:r w:rsidR="00E90FCD" w:rsidRPr="003B1F12">
        <w:rPr>
          <w:rFonts w:ascii="Lato" w:hAnsi="Lato"/>
          <w:color w:val="000000" w:themeColor="text1"/>
          <w:sz w:val="20"/>
          <w:szCs w:val="20"/>
        </w:rPr>
        <w:t xml:space="preserve"> szkoleń</w:t>
      </w:r>
      <w:r w:rsidR="00FC1C39" w:rsidRPr="003B1F12">
        <w:rPr>
          <w:rFonts w:ascii="Lato" w:hAnsi="Lato"/>
          <w:color w:val="000000" w:themeColor="text1"/>
          <w:sz w:val="20"/>
          <w:szCs w:val="20"/>
        </w:rPr>
        <w:t>)</w:t>
      </w:r>
      <w:r w:rsidRPr="003B1F12">
        <w:rPr>
          <w:rFonts w:ascii="Lato" w:hAnsi="Lato"/>
          <w:color w:val="000000" w:themeColor="text1"/>
          <w:sz w:val="20"/>
          <w:szCs w:val="20"/>
        </w:rPr>
        <w:t xml:space="preserve"> a także miejsca i warunków realizacji zadania. </w:t>
      </w:r>
      <w:r w:rsidR="00E1396A" w:rsidRPr="003B1F12">
        <w:rPr>
          <w:rFonts w:ascii="Lato" w:hAnsi="Lato"/>
          <w:color w:val="000000" w:themeColor="text1"/>
          <w:sz w:val="20"/>
          <w:szCs w:val="20"/>
        </w:rPr>
        <w:t xml:space="preserve">Oczekuje się, że co najmniej 70% czasu zajęć będzie wykorzystane na aktywne formy przekazywania wiedzy i umiejętności (zajęcia warsztatowe). </w:t>
      </w:r>
      <w:r w:rsidR="00526C0B" w:rsidRPr="003B1F12">
        <w:rPr>
          <w:rFonts w:ascii="Lato" w:hAnsi="Lato"/>
          <w:color w:val="000000" w:themeColor="text1"/>
          <w:sz w:val="20"/>
          <w:szCs w:val="20"/>
        </w:rPr>
        <w:t xml:space="preserve">Łączny czas trwania </w:t>
      </w:r>
      <w:r w:rsidR="00E90FCD" w:rsidRPr="003B1F12">
        <w:rPr>
          <w:rFonts w:ascii="Lato" w:hAnsi="Lato"/>
          <w:color w:val="000000" w:themeColor="text1"/>
          <w:sz w:val="20"/>
          <w:szCs w:val="20"/>
        </w:rPr>
        <w:t xml:space="preserve">jednego </w:t>
      </w:r>
      <w:r w:rsidR="00526C0B" w:rsidRPr="003B1F12">
        <w:rPr>
          <w:rFonts w:ascii="Lato" w:hAnsi="Lato"/>
          <w:color w:val="000000" w:themeColor="text1"/>
          <w:sz w:val="20"/>
          <w:szCs w:val="20"/>
        </w:rPr>
        <w:t>szkolenia</w:t>
      </w:r>
      <w:r w:rsidR="00BA35AC" w:rsidRPr="003B1F12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526C0B" w:rsidRPr="003B1F12">
        <w:rPr>
          <w:rFonts w:ascii="Lato" w:hAnsi="Lato"/>
          <w:color w:val="000000" w:themeColor="text1"/>
          <w:sz w:val="20"/>
          <w:szCs w:val="20"/>
        </w:rPr>
        <w:t>(liczba dni, z podziałem na zjazdy) zostanie określona przez Oferenta</w:t>
      </w:r>
      <w:r w:rsidR="003B1F12" w:rsidRPr="003B1F12">
        <w:rPr>
          <w:rFonts w:ascii="Lato" w:hAnsi="Lato"/>
          <w:color w:val="000000" w:themeColor="text1"/>
          <w:sz w:val="20"/>
          <w:szCs w:val="20"/>
        </w:rPr>
        <w:t>. Z uwagi na szeroki zakres tematyczny metody TSR szkolenie należy podzielić na 2 lub 3 zjazdy (jeden zjazd może trwać od 2 do 4 dni). Dopuszczalna jest formuła stacjonarna (w tym przypadku max 2 zjazdy stacjonarne) albo formuła hybrydowa (w tym przypadku 1 lub 2 zjazdy online + 1 lub 2 zjazdy stacjonarne, łącznie max. 3 zjazdy).</w:t>
      </w:r>
      <w:r w:rsidR="00526C0B" w:rsidRPr="003B1F12">
        <w:rPr>
          <w:rFonts w:ascii="Lato" w:hAnsi="Lato"/>
          <w:color w:val="000000" w:themeColor="text1"/>
          <w:sz w:val="20"/>
          <w:szCs w:val="20"/>
        </w:rPr>
        <w:t xml:space="preserve"> Liczba noclegów zostanie dostosowana przez Oferenta do liczby</w:t>
      </w:r>
      <w:r w:rsidR="003B1F12" w:rsidRPr="003B1F12">
        <w:rPr>
          <w:rFonts w:ascii="Lato" w:hAnsi="Lato"/>
          <w:color w:val="000000" w:themeColor="text1"/>
          <w:sz w:val="20"/>
          <w:szCs w:val="20"/>
        </w:rPr>
        <w:t xml:space="preserve"> zjazdów i</w:t>
      </w:r>
      <w:r w:rsidR="00526C0B" w:rsidRPr="003B1F12">
        <w:rPr>
          <w:rFonts w:ascii="Lato" w:hAnsi="Lato"/>
          <w:color w:val="000000" w:themeColor="text1"/>
          <w:sz w:val="20"/>
          <w:szCs w:val="20"/>
        </w:rPr>
        <w:t xml:space="preserve"> dni szkolenia – nocleg należy zapewnić między dniami szkoleniowymi</w:t>
      </w:r>
      <w:r w:rsidR="00E90FCD" w:rsidRPr="003B1F12">
        <w:rPr>
          <w:rFonts w:ascii="Lato" w:hAnsi="Lato"/>
          <w:color w:val="000000" w:themeColor="text1"/>
          <w:sz w:val="20"/>
          <w:szCs w:val="20"/>
        </w:rPr>
        <w:t xml:space="preserve"> podczas zjazdów stacjonarnych</w:t>
      </w:r>
      <w:r w:rsidR="00526C0B" w:rsidRPr="003B1F12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BA35AC" w:rsidRPr="003B1F12">
        <w:rPr>
          <w:rFonts w:ascii="Lato" w:hAnsi="Lato"/>
          <w:color w:val="000000" w:themeColor="text1"/>
          <w:sz w:val="20"/>
          <w:szCs w:val="20"/>
        </w:rPr>
        <w:t>(</w:t>
      </w:r>
      <w:r w:rsidR="00526C0B" w:rsidRPr="003B1F12">
        <w:rPr>
          <w:rFonts w:ascii="Lato" w:hAnsi="Lato"/>
          <w:color w:val="000000" w:themeColor="text1"/>
          <w:sz w:val="20"/>
          <w:szCs w:val="20"/>
        </w:rPr>
        <w:t>brak nocle</w:t>
      </w:r>
      <w:bookmarkStart w:id="0" w:name="_GoBack"/>
      <w:bookmarkEnd w:id="0"/>
      <w:r w:rsidR="00526C0B" w:rsidRPr="003B1F12">
        <w:rPr>
          <w:rFonts w:ascii="Lato" w:hAnsi="Lato"/>
          <w:color w:val="000000" w:themeColor="text1"/>
          <w:sz w:val="20"/>
          <w:szCs w:val="20"/>
        </w:rPr>
        <w:t>gów przed pierwszym dniem zajęć każdego zjazdu oraz po ostatnim dniu zajęć każdego zjazdu</w:t>
      </w:r>
      <w:r w:rsidR="00BA35AC" w:rsidRPr="003B1F12">
        <w:rPr>
          <w:rFonts w:ascii="Lato" w:hAnsi="Lato"/>
          <w:color w:val="000000" w:themeColor="text1"/>
          <w:sz w:val="20"/>
          <w:szCs w:val="20"/>
        </w:rPr>
        <w:t>). Zajęcia powinny odbywać się wyłącznie w dni robocze.</w:t>
      </w:r>
      <w:r w:rsidR="005718DB" w:rsidRPr="003B1F12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526C0B" w:rsidRPr="003B1F12">
        <w:rPr>
          <w:rFonts w:ascii="Lato" w:hAnsi="Lato"/>
          <w:color w:val="000000" w:themeColor="text1"/>
          <w:sz w:val="20"/>
          <w:szCs w:val="20"/>
        </w:rPr>
        <w:t>Pierwszego dnia szkolenie (dotyczy każdego zjazdu) może rozpoczynać się najwcześniej o godz. 10:00, a ostatniego dnia  kończyć najpóźniej o godz. 16:00 (dotyczy każdego zjazdu)</w:t>
      </w:r>
      <w:r w:rsidR="005718DB" w:rsidRPr="003B1F12">
        <w:rPr>
          <w:rFonts w:ascii="Lato" w:hAnsi="Lato"/>
          <w:color w:val="000000" w:themeColor="text1"/>
          <w:sz w:val="20"/>
          <w:szCs w:val="20"/>
        </w:rPr>
        <w:t>;</w:t>
      </w:r>
    </w:p>
    <w:p w14:paraId="4B3043AB" w14:textId="71C74582" w:rsidR="00BA35AC" w:rsidRPr="00E30CCF" w:rsidRDefault="00BA35AC" w:rsidP="00C820BF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color w:val="000000" w:themeColor="text1"/>
          <w:sz w:val="20"/>
          <w:szCs w:val="20"/>
        </w:rPr>
      </w:pPr>
      <w:r w:rsidRPr="00E30CCF">
        <w:rPr>
          <w:rFonts w:ascii="Lato" w:hAnsi="Lato"/>
          <w:color w:val="000000" w:themeColor="text1"/>
          <w:sz w:val="20"/>
          <w:szCs w:val="20"/>
        </w:rPr>
        <w:t>Oferent wykazał w ofercie, że posiada minimum 3-letnie doświadczenie w p</w:t>
      </w:r>
      <w:r w:rsidR="003913ED">
        <w:rPr>
          <w:rFonts w:ascii="Lato" w:hAnsi="Lato"/>
          <w:color w:val="000000" w:themeColor="text1"/>
          <w:sz w:val="20"/>
          <w:szCs w:val="20"/>
        </w:rPr>
        <w:t xml:space="preserve">rzygotowaniu </w:t>
      </w:r>
      <w:r w:rsidR="003913ED">
        <w:rPr>
          <w:rFonts w:ascii="Lato" w:hAnsi="Lato"/>
          <w:color w:val="000000" w:themeColor="text1"/>
          <w:sz w:val="20"/>
          <w:szCs w:val="20"/>
        </w:rPr>
        <w:br/>
        <w:t xml:space="preserve">i prowadzeniu </w:t>
      </w:r>
      <w:r w:rsidR="003913ED" w:rsidRPr="003913ED">
        <w:rPr>
          <w:rFonts w:ascii="Lato" w:hAnsi="Lato"/>
          <w:color w:val="000000" w:themeColor="text1"/>
          <w:sz w:val="20"/>
          <w:szCs w:val="20"/>
        </w:rPr>
        <w:t xml:space="preserve">szkolenia dla psychologów z zakresu Terapii Skoncentrowanej na Rozwiązaniach (TSR) </w:t>
      </w:r>
      <w:r w:rsidRPr="00E30CCF">
        <w:rPr>
          <w:rFonts w:ascii="Lato" w:hAnsi="Lato"/>
          <w:color w:val="000000" w:themeColor="text1"/>
          <w:sz w:val="20"/>
          <w:szCs w:val="20"/>
        </w:rPr>
        <w:t xml:space="preserve"> (w tym </w:t>
      </w:r>
      <w:r w:rsidR="00E90FCD">
        <w:rPr>
          <w:rFonts w:ascii="Lato" w:hAnsi="Lato"/>
          <w:color w:val="000000" w:themeColor="text1"/>
          <w:sz w:val="20"/>
          <w:szCs w:val="20"/>
        </w:rPr>
        <w:t>przeprowadził co najmniej 3 szkolenia</w:t>
      </w:r>
      <w:r w:rsidR="00E90FCD" w:rsidRPr="00E90FCD">
        <w:rPr>
          <w:rFonts w:ascii="Lato" w:hAnsi="Lato"/>
          <w:color w:val="000000" w:themeColor="text1"/>
          <w:sz w:val="20"/>
          <w:szCs w:val="20"/>
        </w:rPr>
        <w:t xml:space="preserve"> na poziomie podstawowym lub zaawansowanym albo co najmniej 6 różnych szkoleń specjalistycznych w konwencji TSR</w:t>
      </w:r>
      <w:r w:rsidR="00E90FCD">
        <w:rPr>
          <w:rFonts w:ascii="Lato" w:hAnsi="Lato"/>
          <w:color w:val="000000" w:themeColor="text1"/>
          <w:sz w:val="20"/>
          <w:szCs w:val="20"/>
        </w:rPr>
        <w:t>)</w:t>
      </w:r>
      <w:r w:rsidR="007116DC" w:rsidRPr="00E30CCF">
        <w:rPr>
          <w:rFonts w:ascii="Lato" w:hAnsi="Lato"/>
          <w:color w:val="000000" w:themeColor="text1"/>
          <w:sz w:val="20"/>
          <w:szCs w:val="20"/>
        </w:rPr>
        <w:t>;</w:t>
      </w:r>
    </w:p>
    <w:p w14:paraId="1D11F327" w14:textId="1F997475" w:rsidR="00816206" w:rsidRPr="00E30CCF" w:rsidRDefault="001F7CCB" w:rsidP="00C820BF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color w:val="000000" w:themeColor="text1"/>
          <w:sz w:val="20"/>
          <w:szCs w:val="20"/>
        </w:rPr>
      </w:pPr>
      <w:r w:rsidRPr="00E30CCF">
        <w:rPr>
          <w:rFonts w:ascii="Lato" w:hAnsi="Lato"/>
          <w:color w:val="000000" w:themeColor="text1"/>
          <w:sz w:val="20"/>
          <w:szCs w:val="20"/>
        </w:rPr>
        <w:t xml:space="preserve">Oferent </w:t>
      </w:r>
      <w:r w:rsidR="00130C65" w:rsidRPr="00E30CCF">
        <w:rPr>
          <w:rFonts w:ascii="Lato" w:hAnsi="Lato"/>
          <w:color w:val="000000" w:themeColor="text1"/>
          <w:sz w:val="20"/>
          <w:szCs w:val="20"/>
        </w:rPr>
        <w:t>wykazał</w:t>
      </w:r>
      <w:r w:rsidRPr="00E30CCF">
        <w:rPr>
          <w:rFonts w:ascii="Lato" w:hAnsi="Lato"/>
          <w:color w:val="000000" w:themeColor="text1"/>
          <w:sz w:val="20"/>
          <w:szCs w:val="20"/>
        </w:rPr>
        <w:t xml:space="preserve"> w ofercie</w:t>
      </w:r>
      <w:r w:rsidR="00130C65" w:rsidRPr="00E30CCF">
        <w:rPr>
          <w:rFonts w:ascii="Lato" w:hAnsi="Lato"/>
          <w:color w:val="000000" w:themeColor="text1"/>
          <w:sz w:val="20"/>
          <w:szCs w:val="20"/>
        </w:rPr>
        <w:t>, że liczba</w:t>
      </w:r>
      <w:r w:rsidRPr="00E30CCF">
        <w:rPr>
          <w:rFonts w:ascii="Lato" w:hAnsi="Lato"/>
          <w:color w:val="000000" w:themeColor="text1"/>
          <w:sz w:val="20"/>
          <w:szCs w:val="20"/>
        </w:rPr>
        <w:t xml:space="preserve"> osób objętych zadaniem</w:t>
      </w:r>
      <w:r w:rsidR="00C0244B" w:rsidRPr="00E30CCF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130C65" w:rsidRPr="00E30CCF">
        <w:rPr>
          <w:rFonts w:ascii="Lato" w:hAnsi="Lato"/>
          <w:color w:val="000000" w:themeColor="text1"/>
          <w:sz w:val="20"/>
          <w:szCs w:val="20"/>
        </w:rPr>
        <w:t xml:space="preserve">będzie </w:t>
      </w:r>
      <w:r w:rsidR="00130C65" w:rsidRPr="00FF1D50">
        <w:rPr>
          <w:rFonts w:ascii="Lato" w:hAnsi="Lato"/>
          <w:color w:val="000000" w:themeColor="text1"/>
          <w:sz w:val="20"/>
          <w:szCs w:val="20"/>
        </w:rPr>
        <w:t xml:space="preserve">wynosiła </w:t>
      </w:r>
      <w:r w:rsidR="00E90FCD" w:rsidRPr="00FF1D50">
        <w:rPr>
          <w:rFonts w:ascii="Lato" w:hAnsi="Lato"/>
          <w:color w:val="000000" w:themeColor="text1"/>
          <w:sz w:val="20"/>
          <w:szCs w:val="20"/>
        </w:rPr>
        <w:t>94</w:t>
      </w:r>
      <w:r w:rsidR="00FC1C39" w:rsidRPr="00FF1D50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A0439C" w:rsidRPr="00FF1D50">
        <w:rPr>
          <w:rFonts w:ascii="Lato" w:hAnsi="Lato"/>
          <w:color w:val="000000" w:themeColor="text1"/>
          <w:sz w:val="20"/>
          <w:szCs w:val="20"/>
        </w:rPr>
        <w:t>os</w:t>
      </w:r>
      <w:r w:rsidR="00E90FCD" w:rsidRPr="00FF1D50">
        <w:rPr>
          <w:rFonts w:ascii="Lato" w:hAnsi="Lato"/>
          <w:color w:val="000000" w:themeColor="text1"/>
          <w:sz w:val="20"/>
          <w:szCs w:val="20"/>
        </w:rPr>
        <w:t>oby</w:t>
      </w:r>
      <w:r w:rsidR="00130C65" w:rsidRPr="00FF1D50">
        <w:rPr>
          <w:rFonts w:ascii="Lato" w:hAnsi="Lato"/>
          <w:color w:val="000000" w:themeColor="text1"/>
          <w:sz w:val="20"/>
          <w:szCs w:val="20"/>
        </w:rPr>
        <w:t>.</w:t>
      </w:r>
      <w:r w:rsidR="00130C65" w:rsidRPr="00E30CCF">
        <w:rPr>
          <w:rFonts w:ascii="Lato" w:hAnsi="Lato"/>
          <w:color w:val="000000" w:themeColor="text1"/>
          <w:sz w:val="20"/>
          <w:szCs w:val="20"/>
        </w:rPr>
        <w:t xml:space="preserve"> Wskaże </w:t>
      </w:r>
      <w:r w:rsidR="00FE0FFB" w:rsidRPr="00E30CCF">
        <w:rPr>
          <w:rFonts w:ascii="Lato" w:hAnsi="Lato"/>
          <w:color w:val="000000" w:themeColor="text1"/>
          <w:sz w:val="20"/>
          <w:szCs w:val="20"/>
        </w:rPr>
        <w:t xml:space="preserve">liczebność grup </w:t>
      </w:r>
      <w:r w:rsidR="005F4998">
        <w:rPr>
          <w:rFonts w:ascii="Lato" w:hAnsi="Lato"/>
          <w:color w:val="000000" w:themeColor="text1"/>
          <w:sz w:val="20"/>
          <w:szCs w:val="20"/>
        </w:rPr>
        <w:t>szkoleniowych w poszczególnych terminach szkoleń</w:t>
      </w:r>
      <w:r w:rsidR="00130C65" w:rsidRPr="00E30CCF">
        <w:rPr>
          <w:rFonts w:ascii="Lato" w:hAnsi="Lato"/>
          <w:color w:val="000000" w:themeColor="text1"/>
          <w:sz w:val="20"/>
          <w:szCs w:val="20"/>
        </w:rPr>
        <w:t>.</w:t>
      </w:r>
      <w:r w:rsidR="00363B41" w:rsidRPr="00E30CCF">
        <w:rPr>
          <w:color w:val="000000" w:themeColor="text1"/>
        </w:rPr>
        <w:t xml:space="preserve"> </w:t>
      </w:r>
      <w:r w:rsidR="00363B41" w:rsidRPr="00E30CCF">
        <w:rPr>
          <w:rFonts w:ascii="Lato" w:hAnsi="Lato"/>
          <w:color w:val="000000" w:themeColor="text1"/>
          <w:sz w:val="20"/>
          <w:szCs w:val="20"/>
        </w:rPr>
        <w:t>Liczebność grup we ws</w:t>
      </w:r>
      <w:r w:rsidR="005F4998">
        <w:rPr>
          <w:rFonts w:ascii="Lato" w:hAnsi="Lato"/>
          <w:color w:val="000000" w:themeColor="text1"/>
          <w:sz w:val="20"/>
          <w:szCs w:val="20"/>
        </w:rPr>
        <w:t>zystkich planowanych terminach szkoleń</w:t>
      </w:r>
      <w:r w:rsidR="00363B41" w:rsidRPr="00E30CCF">
        <w:rPr>
          <w:rFonts w:ascii="Lato" w:hAnsi="Lato"/>
          <w:color w:val="000000" w:themeColor="text1"/>
          <w:sz w:val="20"/>
          <w:szCs w:val="20"/>
        </w:rPr>
        <w:t xml:space="preserve"> będzie porównywalna.</w:t>
      </w:r>
    </w:p>
    <w:p w14:paraId="15A0D443" w14:textId="5F3E3AF1" w:rsidR="00A84963" w:rsidRPr="00AE4F79" w:rsidRDefault="00816206" w:rsidP="00C820BF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E30CCF">
        <w:rPr>
          <w:rFonts w:ascii="Lato" w:hAnsi="Lato"/>
          <w:color w:val="000000" w:themeColor="text1"/>
          <w:sz w:val="20"/>
          <w:szCs w:val="20"/>
        </w:rPr>
        <w:t>Oferent wykazał,</w:t>
      </w:r>
      <w:r w:rsidR="001F7CCB" w:rsidRPr="00E30CCF">
        <w:rPr>
          <w:rFonts w:ascii="Lato" w:hAnsi="Lato"/>
          <w:color w:val="000000" w:themeColor="text1"/>
          <w:sz w:val="20"/>
          <w:szCs w:val="20"/>
        </w:rPr>
        <w:t xml:space="preserve"> że dysponuje odpowiednią baz</w:t>
      </w:r>
      <w:r w:rsidR="00C0244B" w:rsidRPr="00E30CCF">
        <w:rPr>
          <w:rFonts w:ascii="Lato" w:hAnsi="Lato"/>
          <w:color w:val="000000" w:themeColor="text1"/>
          <w:sz w:val="20"/>
          <w:szCs w:val="20"/>
        </w:rPr>
        <w:t>ą</w:t>
      </w:r>
      <w:r w:rsidR="001F7CCB" w:rsidRPr="00E30CCF">
        <w:rPr>
          <w:rFonts w:ascii="Lato" w:hAnsi="Lato"/>
          <w:color w:val="000000" w:themeColor="text1"/>
          <w:sz w:val="20"/>
          <w:szCs w:val="20"/>
        </w:rPr>
        <w:t xml:space="preserve"> i zasob</w:t>
      </w:r>
      <w:r w:rsidR="00C0244B" w:rsidRPr="00E30CCF">
        <w:rPr>
          <w:rFonts w:ascii="Lato" w:hAnsi="Lato"/>
          <w:color w:val="000000" w:themeColor="text1"/>
          <w:sz w:val="20"/>
          <w:szCs w:val="20"/>
        </w:rPr>
        <w:t>ami</w:t>
      </w:r>
      <w:r w:rsidR="001F7CCB" w:rsidRPr="00E30CCF">
        <w:rPr>
          <w:rFonts w:ascii="Lato" w:hAnsi="Lato"/>
          <w:color w:val="000000" w:themeColor="text1"/>
          <w:sz w:val="20"/>
          <w:szCs w:val="20"/>
        </w:rPr>
        <w:t xml:space="preserve"> rzeczow</w:t>
      </w:r>
      <w:r w:rsidR="00C0244B" w:rsidRPr="00E30CCF">
        <w:rPr>
          <w:rFonts w:ascii="Lato" w:hAnsi="Lato"/>
          <w:color w:val="000000" w:themeColor="text1"/>
          <w:sz w:val="20"/>
          <w:szCs w:val="20"/>
        </w:rPr>
        <w:t>ymi</w:t>
      </w:r>
      <w:r w:rsidR="001F7CCB" w:rsidRPr="00AE4F79">
        <w:rPr>
          <w:rFonts w:ascii="Lato" w:hAnsi="Lato"/>
          <w:sz w:val="20"/>
          <w:szCs w:val="20"/>
        </w:rPr>
        <w:t>, gwarantując</w:t>
      </w:r>
      <w:r w:rsidR="00C0244B">
        <w:rPr>
          <w:rFonts w:ascii="Lato" w:hAnsi="Lato"/>
          <w:sz w:val="20"/>
          <w:szCs w:val="20"/>
        </w:rPr>
        <w:t>ymi</w:t>
      </w:r>
      <w:r w:rsidR="005F4998">
        <w:rPr>
          <w:rFonts w:ascii="Lato" w:hAnsi="Lato"/>
          <w:sz w:val="20"/>
          <w:szCs w:val="20"/>
        </w:rPr>
        <w:t xml:space="preserve"> zorganizowanie szkoleń</w:t>
      </w:r>
      <w:r w:rsidR="00A84963" w:rsidRPr="00AE4F79">
        <w:rPr>
          <w:rFonts w:ascii="Lato" w:hAnsi="Lato"/>
          <w:sz w:val="20"/>
          <w:szCs w:val="20"/>
        </w:rPr>
        <w:t xml:space="preserve"> dla wskazanej grupy odbiorców</w:t>
      </w:r>
      <w:r w:rsidR="00C0244B">
        <w:rPr>
          <w:rFonts w:ascii="Lato" w:hAnsi="Lato"/>
          <w:sz w:val="20"/>
          <w:szCs w:val="20"/>
        </w:rPr>
        <w:t>.</w:t>
      </w:r>
      <w:r w:rsidR="000A4466">
        <w:rPr>
          <w:rFonts w:ascii="Lato" w:hAnsi="Lato"/>
          <w:sz w:val="20"/>
          <w:szCs w:val="20"/>
        </w:rPr>
        <w:t xml:space="preserve"> </w:t>
      </w:r>
    </w:p>
    <w:p w14:paraId="55FBB959" w14:textId="5D156632" w:rsidR="00A84963" w:rsidRDefault="001F7CCB" w:rsidP="00C820BF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 wykazał, że zapewni odpowiednie zasoby kadrowe do prowadzenia zajęć </w:t>
      </w:r>
      <w:r w:rsidR="005F4998">
        <w:rPr>
          <w:rFonts w:ascii="Lato" w:hAnsi="Lato"/>
          <w:sz w:val="20"/>
          <w:szCs w:val="20"/>
        </w:rPr>
        <w:t>szkoleniowych</w:t>
      </w:r>
      <w:r w:rsidRPr="00AE4F79">
        <w:rPr>
          <w:rFonts w:ascii="Lato" w:hAnsi="Lato"/>
          <w:sz w:val="20"/>
          <w:szCs w:val="20"/>
        </w:rPr>
        <w:t xml:space="preserve"> z zakresu problematyki będącej przedmiotem ogłoszenia</w:t>
      </w:r>
      <w:r w:rsidR="00593443">
        <w:rPr>
          <w:rFonts w:ascii="Lato" w:hAnsi="Lato"/>
          <w:sz w:val="20"/>
          <w:szCs w:val="20"/>
        </w:rPr>
        <w:t>, zgodne z procedurą akredytacji Ośrodka Szkoleniowego Polskiego Stowarzyszenia Terapeutów Terapii Skoncentrowanej na Rozwiązaniach</w:t>
      </w:r>
      <w:r w:rsidRPr="00AE4F79">
        <w:rPr>
          <w:rFonts w:ascii="Lato" w:hAnsi="Lato"/>
          <w:sz w:val="20"/>
          <w:szCs w:val="20"/>
        </w:rPr>
        <w:t xml:space="preserve"> – w ofercie została wskazana kadra realizująca zadanie, jej kompetencje oraz zakres </w:t>
      </w:r>
      <w:r w:rsidRPr="00AE4F79">
        <w:rPr>
          <w:rFonts w:ascii="Lato" w:eastAsia="Calibri" w:hAnsi="Lato" w:cs="Calibri"/>
          <w:sz w:val="20"/>
          <w:szCs w:val="20"/>
        </w:rPr>
        <w:t>obowiązków i sposób zaangażowania przy realizacji oferty</w:t>
      </w:r>
      <w:r w:rsidR="007116DC">
        <w:rPr>
          <w:rFonts w:ascii="Lato" w:hAnsi="Lato"/>
          <w:sz w:val="20"/>
          <w:szCs w:val="20"/>
        </w:rPr>
        <w:t>;</w:t>
      </w:r>
    </w:p>
    <w:p w14:paraId="77831B3D" w14:textId="77777777" w:rsidR="00593443" w:rsidRDefault="001F7CCB" w:rsidP="00C820BF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 </w:t>
      </w:r>
      <w:r w:rsidR="00065678">
        <w:rPr>
          <w:rFonts w:ascii="Lato" w:hAnsi="Lato"/>
          <w:sz w:val="20"/>
          <w:szCs w:val="20"/>
        </w:rPr>
        <w:t xml:space="preserve">wskaże </w:t>
      </w:r>
      <w:r w:rsidRPr="00AE4F79">
        <w:rPr>
          <w:rFonts w:ascii="Lato" w:hAnsi="Lato"/>
          <w:sz w:val="20"/>
          <w:szCs w:val="20"/>
        </w:rPr>
        <w:t>w ofercie</w:t>
      </w:r>
      <w:r w:rsidR="00065678">
        <w:rPr>
          <w:rFonts w:ascii="Lato" w:hAnsi="Lato"/>
          <w:sz w:val="20"/>
          <w:szCs w:val="20"/>
        </w:rPr>
        <w:t xml:space="preserve"> listę</w:t>
      </w:r>
      <w:r w:rsidRPr="00AE4F79">
        <w:rPr>
          <w:rFonts w:ascii="Lato" w:hAnsi="Lato"/>
          <w:sz w:val="20"/>
          <w:szCs w:val="20"/>
        </w:rPr>
        <w:t xml:space="preserve"> materiałów edukacyjnych planowanych do </w:t>
      </w:r>
      <w:r w:rsidR="00065678">
        <w:rPr>
          <w:rFonts w:ascii="Lato" w:hAnsi="Lato"/>
          <w:sz w:val="20"/>
          <w:szCs w:val="20"/>
        </w:rPr>
        <w:t>opracowania i </w:t>
      </w:r>
      <w:r w:rsidRPr="00AE4F79">
        <w:rPr>
          <w:rFonts w:ascii="Lato" w:hAnsi="Lato"/>
          <w:sz w:val="20"/>
          <w:szCs w:val="20"/>
        </w:rPr>
        <w:t>przekazania uczestnikom, zgodny z przedstawionym programem. Opis zawiera tematy zagadnień oraz informację o formie ich przygotowania i udostępnienia uczestnikom</w:t>
      </w:r>
      <w:r w:rsidR="00593443">
        <w:rPr>
          <w:rFonts w:ascii="Lato" w:hAnsi="Lato"/>
          <w:sz w:val="20"/>
          <w:szCs w:val="20"/>
        </w:rPr>
        <w:t>;</w:t>
      </w:r>
    </w:p>
    <w:p w14:paraId="39714954" w14:textId="590D6086" w:rsidR="001F7CCB" w:rsidRDefault="00593443" w:rsidP="00C820BF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593443">
        <w:rPr>
          <w:rFonts w:ascii="Lato" w:hAnsi="Lato"/>
          <w:sz w:val="20"/>
          <w:szCs w:val="20"/>
        </w:rPr>
        <w:t>Oferent do</w:t>
      </w:r>
      <w:r>
        <w:rPr>
          <w:rFonts w:ascii="Lato" w:hAnsi="Lato"/>
          <w:sz w:val="20"/>
          <w:szCs w:val="20"/>
        </w:rPr>
        <w:t>łączy</w:t>
      </w:r>
      <w:r w:rsidRPr="00593443">
        <w:rPr>
          <w:rFonts w:ascii="Lato" w:hAnsi="Lato"/>
          <w:sz w:val="20"/>
          <w:szCs w:val="20"/>
        </w:rPr>
        <w:t xml:space="preserve"> do oferty potwierdzenie </w:t>
      </w:r>
      <w:r>
        <w:rPr>
          <w:rFonts w:ascii="Lato" w:hAnsi="Lato"/>
          <w:sz w:val="20"/>
          <w:szCs w:val="20"/>
        </w:rPr>
        <w:t>posiadania</w:t>
      </w:r>
      <w:r w:rsidRPr="00593443">
        <w:rPr>
          <w:rFonts w:ascii="Lato" w:hAnsi="Lato"/>
          <w:sz w:val="20"/>
          <w:szCs w:val="20"/>
        </w:rPr>
        <w:t xml:space="preserve"> akredytacj</w:t>
      </w:r>
      <w:r>
        <w:rPr>
          <w:rFonts w:ascii="Lato" w:hAnsi="Lato"/>
          <w:sz w:val="20"/>
          <w:szCs w:val="20"/>
        </w:rPr>
        <w:t>i</w:t>
      </w:r>
      <w:r w:rsidRPr="00593443">
        <w:rPr>
          <w:rFonts w:ascii="Lato" w:hAnsi="Lato"/>
          <w:sz w:val="20"/>
          <w:szCs w:val="20"/>
        </w:rPr>
        <w:t xml:space="preserve"> Polskiego Stowarzyszenia Terapeutów Terapii Skoncentrowanej na Rozwiązaniach</w:t>
      </w:r>
      <w:r>
        <w:rPr>
          <w:rFonts w:ascii="Lato" w:hAnsi="Lato"/>
          <w:sz w:val="20"/>
          <w:szCs w:val="20"/>
        </w:rPr>
        <w:t xml:space="preserve"> ważnej na okres realizacji zadania tj. minimum do </w:t>
      </w:r>
      <w:r w:rsidRPr="00593443">
        <w:rPr>
          <w:rFonts w:ascii="Lato" w:hAnsi="Lato"/>
          <w:sz w:val="20"/>
          <w:szCs w:val="20"/>
        </w:rPr>
        <w:t>31 grudnia 2026 r</w:t>
      </w:r>
      <w:r>
        <w:rPr>
          <w:rFonts w:ascii="Lato" w:hAnsi="Lato"/>
          <w:sz w:val="20"/>
          <w:szCs w:val="20"/>
        </w:rPr>
        <w:t>.</w:t>
      </w:r>
      <w:r w:rsidRPr="00593443">
        <w:rPr>
          <w:rFonts w:ascii="Lato" w:hAnsi="Lato"/>
          <w:sz w:val="20"/>
          <w:szCs w:val="20"/>
        </w:rPr>
        <w:t xml:space="preserve">    </w:t>
      </w:r>
    </w:p>
    <w:p w14:paraId="4A16E5C5" w14:textId="77777777" w:rsidR="001856D3" w:rsidRPr="00AE4F79" w:rsidRDefault="001856D3" w:rsidP="001F7CCB">
      <w:pPr>
        <w:pStyle w:val="Akapitzlist"/>
        <w:spacing w:after="120"/>
        <w:ind w:left="714"/>
        <w:jc w:val="both"/>
        <w:rPr>
          <w:rFonts w:ascii="Lato" w:hAnsi="Lato"/>
          <w:sz w:val="20"/>
          <w:szCs w:val="20"/>
        </w:rPr>
      </w:pPr>
    </w:p>
    <w:p w14:paraId="6B7990A1" w14:textId="77777777" w:rsidR="00A84963" w:rsidRPr="00AE4F79" w:rsidRDefault="00A84963" w:rsidP="00A8496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Lato" w:hAnsi="Lato"/>
          <w:b/>
          <w:sz w:val="20"/>
          <w:szCs w:val="20"/>
        </w:rPr>
      </w:pPr>
      <w:r w:rsidRPr="005718DB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4624" behindDoc="0" locked="0" layoutInCell="1" allowOverlap="1" wp14:anchorId="5D5BC2E7" wp14:editId="2450FC40">
            <wp:simplePos x="0" y="0"/>
            <wp:positionH relativeFrom="column">
              <wp:posOffset>-356235</wp:posOffset>
            </wp:positionH>
            <wp:positionV relativeFrom="paragraph">
              <wp:posOffset>327826</wp:posOffset>
            </wp:positionV>
            <wp:extent cx="278130" cy="278130"/>
            <wp:effectExtent l="0" t="0" r="0" b="0"/>
            <wp:wrapNone/>
            <wp:docPr id="7" name="Obraz 7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18DB">
        <w:rPr>
          <w:rFonts w:ascii="Lato" w:hAnsi="Lato"/>
          <w:sz w:val="20"/>
          <w:szCs w:val="20"/>
        </w:rPr>
        <w:t xml:space="preserve">Spełnienie kryteriów dostępu będzie weryfikowane na podstawie treści oferty, dlatego też wszelkie </w:t>
      </w:r>
      <w:r w:rsidRPr="005718DB">
        <w:rPr>
          <w:rFonts w:ascii="Lato" w:hAnsi="Lato"/>
          <w:b/>
          <w:sz w:val="20"/>
          <w:szCs w:val="20"/>
        </w:rPr>
        <w:t>informacje potwierdzające ich spełnienie muszą być wprost zawarte w poszczególnych punktach oferty,</w:t>
      </w:r>
      <w:r w:rsidRPr="005718DB">
        <w:rPr>
          <w:rFonts w:ascii="Lato" w:hAnsi="Lato"/>
          <w:sz w:val="20"/>
          <w:szCs w:val="20"/>
        </w:rPr>
        <w:t xml:space="preserve"> poprzez opisanie doświadczenia oferenta, jego potencjału, planowanych działań i ich kosztów, deklarowanych rezultatów. Brak potwierdzenia w ofercie spełnienia wymagań w zakresie kryteriów dostępu powoduje odstąpienie od dalszej oceny oferty.</w:t>
      </w:r>
    </w:p>
    <w:p w14:paraId="31AE5711" w14:textId="77777777" w:rsidR="002E2181" w:rsidRPr="00AE4F79" w:rsidRDefault="002E2181" w:rsidP="007804B0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</w:p>
    <w:p w14:paraId="084EF448" w14:textId="77777777" w:rsidR="00555D5E" w:rsidRPr="00AE4F79" w:rsidRDefault="00555D5E" w:rsidP="00555D5E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 xml:space="preserve">Kryteria merytoryczne: </w:t>
      </w:r>
    </w:p>
    <w:p w14:paraId="57FE1E1C" w14:textId="77777777" w:rsidR="00555D5E" w:rsidRPr="00AE4F79" w:rsidRDefault="00555D5E" w:rsidP="00555D5E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lastRenderedPageBreak/>
        <w:t>Ocenie merytorycznej podlega każda oferta oceniona pozytywnie na etapie oceny formalnej.</w:t>
      </w:r>
    </w:p>
    <w:p w14:paraId="4AD5FB9A" w14:textId="77777777" w:rsidR="00555D5E" w:rsidRPr="00AE4F79" w:rsidRDefault="00555D5E" w:rsidP="004B1D17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Ocena merytoryczna oferty obejmuje </w:t>
      </w:r>
      <w:r w:rsidR="004B1D17" w:rsidRPr="00AE4F79">
        <w:rPr>
          <w:rFonts w:ascii="Lato" w:hAnsi="Lato"/>
          <w:sz w:val="20"/>
          <w:szCs w:val="20"/>
        </w:rPr>
        <w:t xml:space="preserve">jej </w:t>
      </w:r>
      <w:r w:rsidRPr="00AE4F79">
        <w:rPr>
          <w:rFonts w:ascii="Lato" w:hAnsi="Lato"/>
          <w:sz w:val="20"/>
          <w:szCs w:val="20"/>
        </w:rPr>
        <w:t xml:space="preserve">ocenę według następujących </w:t>
      </w:r>
      <w:r w:rsidR="007116DC">
        <w:rPr>
          <w:rFonts w:ascii="Lato" w:hAnsi="Lato"/>
          <w:sz w:val="20"/>
          <w:szCs w:val="20"/>
          <w:u w:val="single"/>
        </w:rPr>
        <w:t>kryteriów</w:t>
      </w:r>
      <w:r w:rsidRPr="00AE4F79">
        <w:rPr>
          <w:rFonts w:ascii="Lato" w:hAnsi="Lato"/>
          <w:sz w:val="20"/>
          <w:szCs w:val="20"/>
          <w:u w:val="single"/>
        </w:rPr>
        <w:t>:</w:t>
      </w:r>
    </w:p>
    <w:p w14:paraId="0E221E36" w14:textId="77777777" w:rsidR="00555D5E" w:rsidRPr="00AE4F79" w:rsidRDefault="007116DC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</w:t>
      </w:r>
      <w:r w:rsidR="00555D5E" w:rsidRPr="00AE4F79">
        <w:rPr>
          <w:rFonts w:ascii="Lato" w:hAnsi="Lato"/>
          <w:sz w:val="20"/>
          <w:szCs w:val="20"/>
        </w:rPr>
        <w:t xml:space="preserve">zczegółowość, kompletność i spójność opisu planowanego sposobu realizacji zadania </w:t>
      </w:r>
      <w:r w:rsidR="00555D5E" w:rsidRPr="00AE4F79">
        <w:rPr>
          <w:rFonts w:ascii="Lato" w:hAnsi="Lato"/>
          <w:sz w:val="20"/>
          <w:szCs w:val="20"/>
        </w:rPr>
        <w:br/>
        <w:t xml:space="preserve">z zakresu zdrowia publicznego; </w:t>
      </w:r>
    </w:p>
    <w:p w14:paraId="4DEDBA3C" w14:textId="77777777" w:rsidR="007116DC" w:rsidRDefault="007116DC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t</w:t>
      </w:r>
      <w:r w:rsidR="00555D5E" w:rsidRPr="00AE4F79">
        <w:rPr>
          <w:rFonts w:ascii="Lato" w:hAnsi="Lato"/>
          <w:sz w:val="20"/>
          <w:szCs w:val="20"/>
        </w:rPr>
        <w:t xml:space="preserve">rafność doboru i efektywność planowanych działań w kontekście celu realizacji zadania; </w:t>
      </w:r>
    </w:p>
    <w:p w14:paraId="340E679D" w14:textId="77777777" w:rsidR="00555D5E" w:rsidRPr="00AE4F79" w:rsidRDefault="007116DC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555D5E" w:rsidRPr="00AE4F79">
        <w:rPr>
          <w:rFonts w:ascii="Lato" w:hAnsi="Lato"/>
          <w:sz w:val="20"/>
          <w:szCs w:val="20"/>
        </w:rPr>
        <w:t>oprawność i realność harmonogramu realizacji zadania;</w:t>
      </w:r>
    </w:p>
    <w:p w14:paraId="27A9C761" w14:textId="77777777" w:rsidR="00555D5E" w:rsidRPr="00AE4F79" w:rsidRDefault="007116DC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</w:t>
      </w:r>
      <w:r w:rsidR="00555D5E" w:rsidRPr="00AE4F79">
        <w:rPr>
          <w:rFonts w:ascii="Lato" w:hAnsi="Lato"/>
          <w:sz w:val="20"/>
          <w:szCs w:val="20"/>
        </w:rPr>
        <w:t>dekwatność doboru i opisu wskaźników rezultatów realizacji zadania z zakresu zdrowia publicznego;</w:t>
      </w:r>
    </w:p>
    <w:p w14:paraId="3752A9CF" w14:textId="77777777" w:rsidR="00CE4591" w:rsidRPr="00AE4F79" w:rsidRDefault="007116DC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</w:t>
      </w:r>
      <w:r w:rsidR="00555D5E" w:rsidRPr="00AE4F79">
        <w:rPr>
          <w:rFonts w:ascii="Lato" w:hAnsi="Lato"/>
          <w:sz w:val="20"/>
          <w:szCs w:val="20"/>
        </w:rPr>
        <w:t xml:space="preserve">oświadczenie oferenta w zakresie adekwatnym do treści zadania będącego przedmiotem konkursu; </w:t>
      </w:r>
      <w:r w:rsidR="00CE4591" w:rsidRPr="00AE4F79">
        <w:rPr>
          <w:rFonts w:ascii="Lato" w:hAnsi="Lato"/>
          <w:sz w:val="20"/>
          <w:szCs w:val="20"/>
        </w:rPr>
        <w:t xml:space="preserve"> </w:t>
      </w:r>
    </w:p>
    <w:p w14:paraId="317A5ABF" w14:textId="279766F8" w:rsidR="00A76162" w:rsidRPr="00C0244B" w:rsidRDefault="007116DC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</w:t>
      </w:r>
      <w:r w:rsidR="00555D5E" w:rsidRPr="00AE4F79">
        <w:rPr>
          <w:rFonts w:ascii="Lato" w:hAnsi="Lato"/>
          <w:sz w:val="20"/>
          <w:szCs w:val="20"/>
        </w:rPr>
        <w:t xml:space="preserve">asoby kadrowe i rzeczowe przewidywane do wykorzystania przy realizacji zadania </w:t>
      </w:r>
      <w:r w:rsidR="001B7A94" w:rsidRPr="00AE4F79">
        <w:rPr>
          <w:rFonts w:ascii="Lato" w:hAnsi="Lato"/>
          <w:sz w:val="20"/>
          <w:szCs w:val="20"/>
        </w:rPr>
        <w:t>p</w:t>
      </w:r>
      <w:r w:rsidR="00CE4591" w:rsidRPr="00AE4F79">
        <w:rPr>
          <w:rFonts w:ascii="Lato" w:hAnsi="Lato"/>
          <w:sz w:val="20"/>
          <w:szCs w:val="20"/>
        </w:rPr>
        <w:t>ublicznego;</w:t>
      </w:r>
      <w:r w:rsidR="00A76162" w:rsidRPr="00C0244B">
        <w:rPr>
          <w:rFonts w:ascii="Lato" w:hAnsi="Lato"/>
          <w:sz w:val="20"/>
          <w:szCs w:val="20"/>
        </w:rPr>
        <w:t xml:space="preserve"> </w:t>
      </w:r>
    </w:p>
    <w:p w14:paraId="07826AD0" w14:textId="77777777" w:rsidR="00CE4591" w:rsidRPr="00AE4F79" w:rsidRDefault="007116DC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CE4591" w:rsidRPr="00AE4F79">
        <w:rPr>
          <w:rFonts w:ascii="Lato" w:hAnsi="Lato"/>
          <w:sz w:val="20"/>
          <w:szCs w:val="20"/>
        </w:rPr>
        <w:t>rawidłowość sporządzenia kosztorysu realizacji zadania.</w:t>
      </w:r>
    </w:p>
    <w:p w14:paraId="3148666F" w14:textId="77777777" w:rsidR="007B4F63" w:rsidRPr="00AE4F79" w:rsidRDefault="007B4F63" w:rsidP="007B4F63">
      <w:pPr>
        <w:pStyle w:val="Akapitzlist"/>
        <w:spacing w:after="120"/>
        <w:ind w:left="709"/>
        <w:jc w:val="both"/>
        <w:rPr>
          <w:rFonts w:ascii="Lato" w:hAnsi="Lato"/>
          <w:sz w:val="20"/>
          <w:szCs w:val="20"/>
        </w:rPr>
      </w:pPr>
    </w:p>
    <w:p w14:paraId="418E84FE" w14:textId="07C30A7C" w:rsidR="007804B0" w:rsidRPr="00AE4F79" w:rsidRDefault="007804B0" w:rsidP="007804B0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Pozostałe informacje o </w:t>
      </w:r>
      <w:r w:rsidR="007B4F63" w:rsidRPr="00AE4F79">
        <w:rPr>
          <w:rFonts w:ascii="Lato" w:hAnsi="Lato"/>
          <w:sz w:val="20"/>
          <w:szCs w:val="20"/>
          <w:u w:val="single"/>
        </w:rPr>
        <w:t>sposobie oceny ofert oraz zasady przyznawania dotacji</w:t>
      </w:r>
      <w:r w:rsidRPr="00AE4F79">
        <w:rPr>
          <w:rFonts w:ascii="Lato" w:hAnsi="Lato"/>
          <w:sz w:val="20"/>
          <w:szCs w:val="20"/>
          <w:u w:val="single"/>
        </w:rPr>
        <w:t xml:space="preserve"> zawarte są w części B</w:t>
      </w:r>
      <w:r w:rsidR="006C310F">
        <w:rPr>
          <w:rFonts w:ascii="Lato" w:hAnsi="Lato"/>
          <w:sz w:val="20"/>
          <w:szCs w:val="20"/>
          <w:u w:val="single"/>
        </w:rPr>
        <w:t> </w:t>
      </w:r>
      <w:r w:rsidRPr="00AE4F79">
        <w:rPr>
          <w:rFonts w:ascii="Lato" w:hAnsi="Lato"/>
          <w:sz w:val="20"/>
          <w:szCs w:val="20"/>
          <w:u w:val="single"/>
        </w:rPr>
        <w:t>ogłoszenia.</w:t>
      </w:r>
    </w:p>
    <w:p w14:paraId="1390E7DB" w14:textId="77777777" w:rsidR="0083464C" w:rsidRPr="00AE4F79" w:rsidRDefault="0083464C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391B7F65" w14:textId="77777777" w:rsidR="004A2748" w:rsidRPr="00AE4F79" w:rsidRDefault="004A2748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Wysokość środków przeznaczonych na realizację zadania</w:t>
      </w:r>
    </w:p>
    <w:p w14:paraId="6EF3206D" w14:textId="504B6648" w:rsidR="009F65A5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Na realizację zadania w ramach ogłaszanego konkursu przeznaczono </w:t>
      </w:r>
      <w:r w:rsidR="0041627E" w:rsidRPr="00AE4F79">
        <w:rPr>
          <w:rFonts w:ascii="Lato" w:hAnsi="Lato"/>
          <w:sz w:val="20"/>
          <w:szCs w:val="20"/>
        </w:rPr>
        <w:t xml:space="preserve">kwotę </w:t>
      </w:r>
      <w:r w:rsidR="00EE19AE" w:rsidRPr="00AE4F79">
        <w:rPr>
          <w:rFonts w:ascii="Lato" w:hAnsi="Lato"/>
          <w:sz w:val="20"/>
          <w:szCs w:val="20"/>
        </w:rPr>
        <w:t>5</w:t>
      </w:r>
      <w:r w:rsidR="00A76162">
        <w:rPr>
          <w:rFonts w:ascii="Lato" w:hAnsi="Lato"/>
          <w:sz w:val="20"/>
          <w:szCs w:val="20"/>
        </w:rPr>
        <w:t>0</w:t>
      </w:r>
      <w:r w:rsidR="00FF1D50">
        <w:rPr>
          <w:rFonts w:ascii="Lato" w:hAnsi="Lato"/>
          <w:sz w:val="20"/>
          <w:szCs w:val="20"/>
        </w:rPr>
        <w:t>1</w:t>
      </w:r>
      <w:r w:rsidR="00EE19AE" w:rsidRPr="00AE4F79">
        <w:rPr>
          <w:rFonts w:ascii="Lato" w:hAnsi="Lato"/>
          <w:sz w:val="20"/>
          <w:szCs w:val="20"/>
        </w:rPr>
        <w:t xml:space="preserve"> 000 </w:t>
      </w:r>
      <w:r w:rsidR="007B431A" w:rsidRPr="00AE4F79">
        <w:rPr>
          <w:rFonts w:ascii="Lato" w:hAnsi="Lato"/>
          <w:sz w:val="20"/>
          <w:szCs w:val="20"/>
        </w:rPr>
        <w:t>zł</w:t>
      </w:r>
      <w:r w:rsidR="0041627E" w:rsidRPr="00AE4F79">
        <w:rPr>
          <w:rFonts w:ascii="Lato" w:hAnsi="Lato"/>
          <w:sz w:val="20"/>
          <w:szCs w:val="20"/>
        </w:rPr>
        <w:t xml:space="preserve"> (słownie: </w:t>
      </w:r>
      <w:r w:rsidR="00A76162">
        <w:rPr>
          <w:rFonts w:ascii="Lato" w:hAnsi="Lato"/>
          <w:sz w:val="20"/>
          <w:szCs w:val="20"/>
        </w:rPr>
        <w:t>pięćset</w:t>
      </w:r>
      <w:r w:rsidR="00EE19AE" w:rsidRPr="00AE4F79">
        <w:rPr>
          <w:rFonts w:ascii="Lato" w:hAnsi="Lato"/>
          <w:sz w:val="20"/>
          <w:szCs w:val="20"/>
        </w:rPr>
        <w:t xml:space="preserve"> </w:t>
      </w:r>
      <w:r w:rsidR="00FF1D50">
        <w:rPr>
          <w:rFonts w:ascii="Lato" w:hAnsi="Lato"/>
          <w:sz w:val="20"/>
          <w:szCs w:val="20"/>
        </w:rPr>
        <w:t xml:space="preserve">jeden </w:t>
      </w:r>
      <w:r w:rsidR="0031452E">
        <w:rPr>
          <w:rFonts w:ascii="Lato" w:hAnsi="Lato"/>
          <w:sz w:val="20"/>
          <w:szCs w:val="20"/>
        </w:rPr>
        <w:t xml:space="preserve">tysięcy </w:t>
      </w:r>
      <w:r w:rsidR="0041627E" w:rsidRPr="00AE4F79">
        <w:rPr>
          <w:rFonts w:ascii="Lato" w:hAnsi="Lato"/>
          <w:sz w:val="20"/>
          <w:szCs w:val="20"/>
        </w:rPr>
        <w:t>złotych).</w:t>
      </w:r>
      <w:r w:rsidR="009F65A5" w:rsidRPr="00AE4F79">
        <w:rPr>
          <w:rFonts w:ascii="Lato" w:hAnsi="Lato"/>
          <w:sz w:val="20"/>
          <w:szCs w:val="20"/>
        </w:rPr>
        <w:t xml:space="preserve"> </w:t>
      </w:r>
      <w:r w:rsidR="006B6F41" w:rsidRPr="00AE4F79">
        <w:rPr>
          <w:rFonts w:ascii="Lato" w:hAnsi="Lato"/>
          <w:sz w:val="20"/>
          <w:szCs w:val="20"/>
        </w:rPr>
        <w:t>W ramach kwoty przeznaczonej na konkurs m</w:t>
      </w:r>
      <w:r w:rsidR="009F0F33" w:rsidRPr="00AE4F79">
        <w:rPr>
          <w:rFonts w:ascii="Lato" w:hAnsi="Lato"/>
          <w:sz w:val="20"/>
          <w:szCs w:val="20"/>
        </w:rPr>
        <w:t xml:space="preserve">ożliwy jest wybór kilku realizatorów zadania. Oferent wskaże o jaką kwotę się ubiega, przy czym maksymalna kwota finansowania zadania nie może przekroczyć </w:t>
      </w:r>
      <w:r w:rsidR="00A76162">
        <w:rPr>
          <w:rFonts w:ascii="Lato" w:hAnsi="Lato"/>
          <w:sz w:val="20"/>
          <w:szCs w:val="20"/>
        </w:rPr>
        <w:t>50</w:t>
      </w:r>
      <w:r w:rsidR="00FF1D50">
        <w:rPr>
          <w:rFonts w:ascii="Lato" w:hAnsi="Lato"/>
          <w:sz w:val="20"/>
          <w:szCs w:val="20"/>
        </w:rPr>
        <w:t>1</w:t>
      </w:r>
      <w:r w:rsidR="00EE19AE" w:rsidRPr="00AE4F79">
        <w:rPr>
          <w:rFonts w:ascii="Lato" w:hAnsi="Lato"/>
          <w:sz w:val="20"/>
          <w:szCs w:val="20"/>
        </w:rPr>
        <w:t xml:space="preserve"> 000</w:t>
      </w:r>
      <w:r w:rsidR="00F809A5" w:rsidRPr="00AE4F79">
        <w:rPr>
          <w:rFonts w:ascii="Lato" w:hAnsi="Lato"/>
          <w:sz w:val="20"/>
          <w:szCs w:val="20"/>
        </w:rPr>
        <w:t xml:space="preserve"> zł.</w:t>
      </w:r>
    </w:p>
    <w:p w14:paraId="002FF488" w14:textId="57E9F172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Środki finansowe pochodzić będą ze środków budżetu państwa ujętych w ustawie budżetowej. Dysponentem środków jest minister właściwy do spraw </w:t>
      </w:r>
      <w:r w:rsidR="006A4016" w:rsidRPr="00AE4F79">
        <w:rPr>
          <w:rFonts w:ascii="Lato" w:hAnsi="Lato"/>
          <w:sz w:val="20"/>
          <w:szCs w:val="20"/>
        </w:rPr>
        <w:t>wewnętrznych</w:t>
      </w:r>
      <w:r w:rsidRPr="00AE4F79">
        <w:rPr>
          <w:rFonts w:ascii="Lato" w:hAnsi="Lato"/>
          <w:sz w:val="20"/>
          <w:szCs w:val="20"/>
        </w:rPr>
        <w:t xml:space="preserve">, który przekazuje środki realizatorom zadań, na zasadach i w trybie określonym w ustawie z dnia 11 września 2015 r. </w:t>
      </w:r>
      <w:r w:rsidRPr="00AE4F79">
        <w:rPr>
          <w:rFonts w:ascii="Lato" w:hAnsi="Lato"/>
          <w:i/>
          <w:sz w:val="20"/>
          <w:szCs w:val="20"/>
        </w:rPr>
        <w:t>o zdrowiu publicznym</w:t>
      </w:r>
      <w:r w:rsidRPr="00AE4F79">
        <w:rPr>
          <w:rFonts w:ascii="Lato" w:hAnsi="Lato"/>
          <w:sz w:val="20"/>
          <w:szCs w:val="20"/>
        </w:rPr>
        <w:t xml:space="preserve"> (</w:t>
      </w:r>
      <w:r w:rsidR="00863C34" w:rsidRPr="00AE4F79">
        <w:rPr>
          <w:rFonts w:ascii="Lato" w:hAnsi="Lato"/>
          <w:sz w:val="20"/>
          <w:szCs w:val="20"/>
        </w:rPr>
        <w:t>Dz. U. z 202</w:t>
      </w:r>
      <w:r w:rsidR="00065678">
        <w:rPr>
          <w:rFonts w:ascii="Lato" w:hAnsi="Lato"/>
          <w:sz w:val="20"/>
          <w:szCs w:val="20"/>
        </w:rPr>
        <w:t>6</w:t>
      </w:r>
      <w:r w:rsidR="00863C34" w:rsidRPr="00AE4F79">
        <w:rPr>
          <w:rFonts w:ascii="Lato" w:hAnsi="Lato"/>
          <w:sz w:val="20"/>
          <w:szCs w:val="20"/>
        </w:rPr>
        <w:t xml:space="preserve"> r. poz. </w:t>
      </w:r>
      <w:r w:rsidR="00065678">
        <w:rPr>
          <w:rFonts w:ascii="Lato" w:hAnsi="Lato"/>
          <w:sz w:val="20"/>
          <w:szCs w:val="20"/>
        </w:rPr>
        <w:t>149</w:t>
      </w:r>
      <w:r w:rsidR="0041627E" w:rsidRPr="00AE4F79">
        <w:rPr>
          <w:rFonts w:ascii="Lato" w:hAnsi="Lato"/>
          <w:sz w:val="20"/>
          <w:szCs w:val="20"/>
        </w:rPr>
        <w:t xml:space="preserve">). </w:t>
      </w:r>
    </w:p>
    <w:p w14:paraId="4AC4AD7E" w14:textId="7777777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Nie wskazuje się maksymalnej wartości oferty, która może być złożona w konkursie z zastrzeżeniem, </w:t>
      </w:r>
      <w:r w:rsidR="005718DB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>że musi mieścić się w kwocie przeznaczonej na konkurs.</w:t>
      </w:r>
    </w:p>
    <w:p w14:paraId="76409B6E" w14:textId="77777777" w:rsidR="00201C06" w:rsidRPr="00AE4F79" w:rsidRDefault="00201C06" w:rsidP="004A2748">
      <w:pPr>
        <w:spacing w:after="120"/>
        <w:jc w:val="both"/>
        <w:rPr>
          <w:rFonts w:ascii="Lato" w:hAnsi="Lato"/>
          <w:sz w:val="20"/>
          <w:szCs w:val="20"/>
        </w:rPr>
      </w:pPr>
    </w:p>
    <w:p w14:paraId="2797BF54" w14:textId="77777777" w:rsidR="007116DC" w:rsidRDefault="007116DC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0393B071" w14:textId="77777777" w:rsidR="004A2748" w:rsidRPr="00FF1D50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FF1D50">
        <w:rPr>
          <w:rStyle w:val="Tytuksiki"/>
          <w:rFonts w:ascii="Lato" w:hAnsi="Lato"/>
          <w:sz w:val="20"/>
          <w:szCs w:val="20"/>
        </w:rPr>
        <w:t>Terminy realizacji zadania</w:t>
      </w:r>
    </w:p>
    <w:p w14:paraId="53E497FF" w14:textId="10F5B29F" w:rsidR="004A2748" w:rsidRPr="00FF1D50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FF1D50">
        <w:rPr>
          <w:rFonts w:ascii="Lato" w:hAnsi="Lato"/>
          <w:sz w:val="20"/>
          <w:szCs w:val="20"/>
        </w:rPr>
        <w:t>Zadanie należy zrealizować w terminie od dnia</w:t>
      </w:r>
      <w:r w:rsidR="007804B0" w:rsidRPr="00FF1D50">
        <w:rPr>
          <w:rFonts w:ascii="Lato" w:hAnsi="Lato"/>
          <w:sz w:val="20"/>
          <w:szCs w:val="20"/>
        </w:rPr>
        <w:t xml:space="preserve"> </w:t>
      </w:r>
      <w:r w:rsidR="00C0244B" w:rsidRPr="00FF1D50">
        <w:rPr>
          <w:rFonts w:ascii="Lato" w:hAnsi="Lato"/>
          <w:sz w:val="20"/>
          <w:szCs w:val="20"/>
        </w:rPr>
        <w:t>1 sierpnia</w:t>
      </w:r>
      <w:r w:rsidR="00CD06A6" w:rsidRPr="00FF1D50">
        <w:rPr>
          <w:rFonts w:ascii="Lato" w:hAnsi="Lato"/>
          <w:sz w:val="20"/>
          <w:szCs w:val="20"/>
        </w:rPr>
        <w:t xml:space="preserve"> 202</w:t>
      </w:r>
      <w:r w:rsidR="00065678" w:rsidRPr="00FF1D50">
        <w:rPr>
          <w:rFonts w:ascii="Lato" w:hAnsi="Lato"/>
          <w:sz w:val="20"/>
          <w:szCs w:val="20"/>
        </w:rPr>
        <w:t>6</w:t>
      </w:r>
      <w:r w:rsidR="00CD06A6" w:rsidRPr="00FF1D50">
        <w:rPr>
          <w:rFonts w:ascii="Lato" w:hAnsi="Lato"/>
          <w:sz w:val="20"/>
          <w:szCs w:val="20"/>
        </w:rPr>
        <w:t xml:space="preserve"> r.</w:t>
      </w:r>
      <w:r w:rsidR="00A84963" w:rsidRPr="00FF1D50">
        <w:rPr>
          <w:rFonts w:ascii="Lato" w:hAnsi="Lato"/>
          <w:sz w:val="20"/>
          <w:szCs w:val="20"/>
        </w:rPr>
        <w:t xml:space="preserve"> do dnia </w:t>
      </w:r>
      <w:r w:rsidR="0022490D" w:rsidRPr="00FF1D50">
        <w:rPr>
          <w:rFonts w:ascii="Lato" w:hAnsi="Lato"/>
          <w:sz w:val="20"/>
          <w:szCs w:val="20"/>
        </w:rPr>
        <w:t>31</w:t>
      </w:r>
      <w:r w:rsidR="00CD06A6" w:rsidRPr="00FF1D50">
        <w:rPr>
          <w:rFonts w:ascii="Lato" w:hAnsi="Lato"/>
          <w:sz w:val="20"/>
          <w:szCs w:val="20"/>
        </w:rPr>
        <w:t xml:space="preserve"> </w:t>
      </w:r>
      <w:r w:rsidR="00065678" w:rsidRPr="00FF1D50">
        <w:rPr>
          <w:rFonts w:ascii="Lato" w:hAnsi="Lato"/>
          <w:sz w:val="20"/>
          <w:szCs w:val="20"/>
        </w:rPr>
        <w:t>grudnia</w:t>
      </w:r>
      <w:r w:rsidR="00CD06A6" w:rsidRPr="00FF1D50">
        <w:rPr>
          <w:rFonts w:ascii="Lato" w:hAnsi="Lato"/>
          <w:sz w:val="20"/>
          <w:szCs w:val="20"/>
        </w:rPr>
        <w:t xml:space="preserve"> </w:t>
      </w:r>
      <w:r w:rsidR="00A84963" w:rsidRPr="00FF1D50">
        <w:rPr>
          <w:rFonts w:ascii="Lato" w:hAnsi="Lato"/>
          <w:sz w:val="20"/>
          <w:szCs w:val="20"/>
        </w:rPr>
        <w:t>202</w:t>
      </w:r>
      <w:r w:rsidR="00065678" w:rsidRPr="00FF1D50">
        <w:rPr>
          <w:rFonts w:ascii="Lato" w:hAnsi="Lato"/>
          <w:sz w:val="20"/>
          <w:szCs w:val="20"/>
        </w:rPr>
        <w:t>6</w:t>
      </w:r>
      <w:r w:rsidR="00A84963" w:rsidRPr="00FF1D50">
        <w:rPr>
          <w:rFonts w:ascii="Lato" w:hAnsi="Lato"/>
          <w:sz w:val="20"/>
          <w:szCs w:val="20"/>
        </w:rPr>
        <w:t xml:space="preserve"> </w:t>
      </w:r>
      <w:r w:rsidR="00EE19AE" w:rsidRPr="00FF1D50">
        <w:rPr>
          <w:rFonts w:ascii="Lato" w:hAnsi="Lato"/>
          <w:sz w:val="20"/>
          <w:szCs w:val="20"/>
        </w:rPr>
        <w:t xml:space="preserve">r. </w:t>
      </w:r>
      <w:r w:rsidRPr="00FF1D50">
        <w:rPr>
          <w:rFonts w:ascii="Lato" w:hAnsi="Lato"/>
          <w:sz w:val="20"/>
          <w:szCs w:val="20"/>
        </w:rPr>
        <w:t>Oferta może przewidywać późniejszy termin rozpoczęcia oraz wcześniejszy termin zakończenia realizacji zadania.</w:t>
      </w:r>
    </w:p>
    <w:p w14:paraId="03A7ED47" w14:textId="77777777" w:rsidR="00492933" w:rsidRPr="00FF1D50" w:rsidRDefault="00492933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5C4675E3" w14:textId="77777777" w:rsidR="004A2748" w:rsidRPr="00FF1D50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FF1D50">
        <w:rPr>
          <w:rStyle w:val="Tytuksiki"/>
          <w:rFonts w:ascii="Lato" w:hAnsi="Lato"/>
          <w:sz w:val="20"/>
          <w:szCs w:val="20"/>
        </w:rPr>
        <w:t>Miejsce i termin składania ofert</w:t>
      </w:r>
    </w:p>
    <w:p w14:paraId="16256F0B" w14:textId="6CADF8C9" w:rsidR="004A2748" w:rsidRPr="00FF1D50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FF1D50">
        <w:rPr>
          <w:rFonts w:ascii="Lato" w:hAnsi="Lato"/>
          <w:sz w:val="20"/>
          <w:szCs w:val="20"/>
        </w:rPr>
        <w:t xml:space="preserve">Prawidłowo przygotowaną i wypełnioną ofertę wraz z załącznikami (w jednym egzemplarzu) należy złożyć w terminie </w:t>
      </w:r>
      <w:r w:rsidR="00196F13" w:rsidRPr="00FF1D50">
        <w:rPr>
          <w:rFonts w:ascii="Lato" w:hAnsi="Lato"/>
          <w:sz w:val="20"/>
          <w:szCs w:val="20"/>
        </w:rPr>
        <w:t xml:space="preserve">od </w:t>
      </w:r>
      <w:r w:rsidR="008504CD" w:rsidRPr="00FF1D50">
        <w:rPr>
          <w:rFonts w:ascii="Lato" w:hAnsi="Lato"/>
          <w:sz w:val="20"/>
          <w:szCs w:val="20"/>
        </w:rPr>
        <w:t>dnia ogłoszenia</w:t>
      </w:r>
      <w:r w:rsidR="00196F13" w:rsidRPr="00FF1D50">
        <w:rPr>
          <w:rFonts w:ascii="Lato" w:hAnsi="Lato"/>
          <w:sz w:val="20"/>
          <w:szCs w:val="20"/>
        </w:rPr>
        <w:t xml:space="preserve"> do</w:t>
      </w:r>
      <w:r w:rsidR="00CD06A6" w:rsidRPr="00FF1D50">
        <w:rPr>
          <w:rFonts w:ascii="Lato" w:hAnsi="Lato"/>
          <w:sz w:val="20"/>
          <w:szCs w:val="20"/>
        </w:rPr>
        <w:t xml:space="preserve"> </w:t>
      </w:r>
      <w:r w:rsidR="00FF1D50" w:rsidRPr="00FF1D50">
        <w:rPr>
          <w:rFonts w:ascii="Lato" w:hAnsi="Lato"/>
          <w:b/>
          <w:sz w:val="20"/>
          <w:szCs w:val="20"/>
        </w:rPr>
        <w:t>2</w:t>
      </w:r>
      <w:r w:rsidR="00390ABD">
        <w:rPr>
          <w:rFonts w:ascii="Lato" w:hAnsi="Lato"/>
          <w:b/>
          <w:sz w:val="20"/>
          <w:szCs w:val="20"/>
        </w:rPr>
        <w:t>5</w:t>
      </w:r>
      <w:r w:rsidR="00C0244B" w:rsidRPr="00FF1D50">
        <w:rPr>
          <w:rFonts w:ascii="Lato" w:hAnsi="Lato"/>
          <w:b/>
          <w:sz w:val="20"/>
          <w:szCs w:val="20"/>
        </w:rPr>
        <w:t xml:space="preserve"> czerwca </w:t>
      </w:r>
      <w:r w:rsidR="00CD06A6" w:rsidRPr="00FF1D50">
        <w:rPr>
          <w:rFonts w:ascii="Lato" w:hAnsi="Lato"/>
          <w:b/>
          <w:sz w:val="20"/>
          <w:szCs w:val="20"/>
        </w:rPr>
        <w:t>202</w:t>
      </w:r>
      <w:r w:rsidR="00065678" w:rsidRPr="00FF1D50">
        <w:rPr>
          <w:rFonts w:ascii="Lato" w:hAnsi="Lato"/>
          <w:b/>
          <w:sz w:val="20"/>
          <w:szCs w:val="20"/>
        </w:rPr>
        <w:t>6</w:t>
      </w:r>
      <w:r w:rsidR="00CD06A6" w:rsidRPr="00FF1D50">
        <w:rPr>
          <w:rFonts w:ascii="Lato" w:hAnsi="Lato"/>
          <w:b/>
          <w:sz w:val="20"/>
          <w:szCs w:val="20"/>
        </w:rPr>
        <w:t xml:space="preserve"> r.</w:t>
      </w:r>
      <w:r w:rsidR="004B4090" w:rsidRPr="00FF1D50">
        <w:rPr>
          <w:rFonts w:ascii="Lato" w:hAnsi="Lato"/>
          <w:b/>
          <w:sz w:val="20"/>
          <w:szCs w:val="20"/>
        </w:rPr>
        <w:t xml:space="preserve"> </w:t>
      </w:r>
      <w:r w:rsidRPr="00FF1D50">
        <w:rPr>
          <w:rFonts w:ascii="Lato" w:hAnsi="Lato"/>
          <w:sz w:val="20"/>
          <w:szCs w:val="20"/>
        </w:rPr>
        <w:t>na adres:</w:t>
      </w:r>
    </w:p>
    <w:p w14:paraId="3521A9DA" w14:textId="77777777" w:rsidR="00546884" w:rsidRPr="00FF1D50" w:rsidRDefault="00546884" w:rsidP="004A2748">
      <w:pPr>
        <w:spacing w:after="120"/>
        <w:jc w:val="both"/>
        <w:rPr>
          <w:rFonts w:ascii="Lato" w:hAnsi="Lato"/>
          <w:sz w:val="20"/>
          <w:szCs w:val="20"/>
        </w:rPr>
      </w:pPr>
    </w:p>
    <w:p w14:paraId="677DD427" w14:textId="77777777" w:rsidR="004A2748" w:rsidRPr="00FF1D50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FF1D50">
        <w:rPr>
          <w:rFonts w:ascii="Lato" w:hAnsi="Lato"/>
          <w:b/>
          <w:sz w:val="20"/>
          <w:szCs w:val="20"/>
        </w:rPr>
        <w:t xml:space="preserve">Ministerstwo </w:t>
      </w:r>
      <w:r w:rsidR="006A4016" w:rsidRPr="00FF1D50">
        <w:rPr>
          <w:rFonts w:ascii="Lato" w:hAnsi="Lato"/>
          <w:b/>
          <w:sz w:val="20"/>
          <w:szCs w:val="20"/>
        </w:rPr>
        <w:t>Spraw Wewnętrznych i Administracji</w:t>
      </w:r>
    </w:p>
    <w:p w14:paraId="6140D2B4" w14:textId="77777777" w:rsidR="00492933" w:rsidRPr="00FF1D50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FF1D50">
        <w:rPr>
          <w:rFonts w:ascii="Lato" w:hAnsi="Lato"/>
          <w:b/>
          <w:sz w:val="20"/>
          <w:szCs w:val="20"/>
        </w:rPr>
        <w:t xml:space="preserve">Departament Zdrowia </w:t>
      </w:r>
    </w:p>
    <w:p w14:paraId="0EE02ADF" w14:textId="77777777" w:rsidR="004A2748" w:rsidRPr="00FF1D50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FF1D50">
        <w:rPr>
          <w:rFonts w:ascii="Lato" w:hAnsi="Lato"/>
          <w:b/>
          <w:sz w:val="20"/>
          <w:szCs w:val="20"/>
        </w:rPr>
        <w:t xml:space="preserve">ul. </w:t>
      </w:r>
      <w:r w:rsidR="007F47C9" w:rsidRPr="00FF1D50">
        <w:rPr>
          <w:rFonts w:ascii="Lato" w:hAnsi="Lato"/>
          <w:b/>
          <w:sz w:val="20"/>
          <w:szCs w:val="20"/>
        </w:rPr>
        <w:t>Domaniewska 36/38</w:t>
      </w:r>
    </w:p>
    <w:p w14:paraId="48D95A91" w14:textId="77777777" w:rsidR="004A2748" w:rsidRPr="00FF1D50" w:rsidRDefault="007F47C9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FF1D50">
        <w:rPr>
          <w:rFonts w:ascii="Lato" w:hAnsi="Lato"/>
          <w:b/>
          <w:sz w:val="20"/>
          <w:szCs w:val="20"/>
        </w:rPr>
        <w:t>02-672</w:t>
      </w:r>
      <w:r w:rsidR="004A2748" w:rsidRPr="00FF1D50">
        <w:rPr>
          <w:rFonts w:ascii="Lato" w:hAnsi="Lato"/>
          <w:b/>
          <w:sz w:val="20"/>
          <w:szCs w:val="20"/>
        </w:rPr>
        <w:t xml:space="preserve"> Warszawa</w:t>
      </w:r>
    </w:p>
    <w:p w14:paraId="5574574C" w14:textId="2C9C6387" w:rsidR="00F809A5" w:rsidRPr="00065678" w:rsidRDefault="004A2748" w:rsidP="00065678">
      <w:pPr>
        <w:rPr>
          <w:rFonts w:ascii="Lato" w:hAnsi="Lato"/>
          <w:b/>
          <w:sz w:val="20"/>
          <w:szCs w:val="20"/>
        </w:rPr>
      </w:pPr>
      <w:r w:rsidRPr="00FF1D50">
        <w:rPr>
          <w:rFonts w:ascii="Lato" w:hAnsi="Lato"/>
          <w:sz w:val="20"/>
          <w:szCs w:val="20"/>
        </w:rPr>
        <w:lastRenderedPageBreak/>
        <w:t xml:space="preserve">z dopiskiem na kopercie: </w:t>
      </w:r>
      <w:r w:rsidRPr="00FF1D50">
        <w:rPr>
          <w:rFonts w:ascii="Lato" w:hAnsi="Lato"/>
          <w:b/>
          <w:sz w:val="20"/>
          <w:szCs w:val="20"/>
        </w:rPr>
        <w:t xml:space="preserve">Konkurs NPZ, zadanie: </w:t>
      </w:r>
      <w:r w:rsidR="00065678" w:rsidRPr="00FF1D50">
        <w:rPr>
          <w:rFonts w:ascii="Lato" w:hAnsi="Lato"/>
          <w:b/>
          <w:sz w:val="20"/>
          <w:szCs w:val="20"/>
        </w:rPr>
        <w:t xml:space="preserve">Organizacja szkolenia dla psychologów z zakresu Terapii Skoncentrowanej na Rozwiązaniach (TSR) (ang. </w:t>
      </w:r>
      <w:proofErr w:type="spellStart"/>
      <w:r w:rsidR="00065678" w:rsidRPr="00FF1D50">
        <w:rPr>
          <w:rFonts w:ascii="Lato" w:hAnsi="Lato"/>
          <w:b/>
          <w:sz w:val="20"/>
          <w:szCs w:val="20"/>
        </w:rPr>
        <w:t>Brief</w:t>
      </w:r>
      <w:proofErr w:type="spellEnd"/>
      <w:r w:rsidR="00065678" w:rsidRPr="00FF1D50">
        <w:rPr>
          <w:rFonts w:ascii="Lato" w:hAnsi="Lato"/>
          <w:b/>
          <w:sz w:val="20"/>
          <w:szCs w:val="20"/>
        </w:rPr>
        <w:t xml:space="preserve"> Solution </w:t>
      </w:r>
      <w:proofErr w:type="spellStart"/>
      <w:r w:rsidR="00065678" w:rsidRPr="00FF1D50">
        <w:rPr>
          <w:rFonts w:ascii="Lato" w:hAnsi="Lato"/>
          <w:b/>
          <w:sz w:val="20"/>
          <w:szCs w:val="20"/>
        </w:rPr>
        <w:t>Focused</w:t>
      </w:r>
      <w:proofErr w:type="spellEnd"/>
      <w:r w:rsidR="00065678" w:rsidRPr="00FF1D50">
        <w:rPr>
          <w:rFonts w:ascii="Lato" w:hAnsi="Lato"/>
          <w:b/>
          <w:sz w:val="20"/>
          <w:szCs w:val="20"/>
        </w:rPr>
        <w:t xml:space="preserve"> </w:t>
      </w:r>
      <w:proofErr w:type="spellStart"/>
      <w:r w:rsidR="00065678" w:rsidRPr="00FF1D50">
        <w:rPr>
          <w:rFonts w:ascii="Lato" w:hAnsi="Lato"/>
          <w:b/>
          <w:sz w:val="20"/>
          <w:szCs w:val="20"/>
        </w:rPr>
        <w:t>Therapy</w:t>
      </w:r>
      <w:proofErr w:type="spellEnd"/>
      <w:r w:rsidR="00065678" w:rsidRPr="00FF1D50">
        <w:rPr>
          <w:rFonts w:ascii="Lato" w:hAnsi="Lato"/>
          <w:b/>
          <w:sz w:val="20"/>
          <w:szCs w:val="20"/>
        </w:rPr>
        <w:t xml:space="preserve"> (BSFT)) – poziom podstawowy</w:t>
      </w:r>
      <w:r w:rsidR="00E1396A" w:rsidRPr="00FF1D50">
        <w:rPr>
          <w:rFonts w:ascii="Lato" w:hAnsi="Lato"/>
          <w:b/>
          <w:sz w:val="20"/>
          <w:szCs w:val="20"/>
        </w:rPr>
        <w:t xml:space="preserve"> (</w:t>
      </w:r>
      <w:r w:rsidR="002531C9" w:rsidRPr="00FF1D50">
        <w:rPr>
          <w:rFonts w:ascii="Lato" w:hAnsi="Lato"/>
          <w:b/>
          <w:sz w:val="20"/>
          <w:szCs w:val="20"/>
        </w:rPr>
        <w:t>NPZ.CO3_1_1_202</w:t>
      </w:r>
      <w:r w:rsidR="00244469" w:rsidRPr="00FF1D50">
        <w:rPr>
          <w:rFonts w:ascii="Lato" w:hAnsi="Lato"/>
          <w:b/>
          <w:sz w:val="20"/>
          <w:szCs w:val="20"/>
        </w:rPr>
        <w:t>6</w:t>
      </w:r>
      <w:r w:rsidR="00E1396A" w:rsidRPr="00FF1D50">
        <w:rPr>
          <w:rFonts w:ascii="Lato" w:hAnsi="Lato"/>
          <w:b/>
          <w:sz w:val="20"/>
          <w:szCs w:val="20"/>
        </w:rPr>
        <w:t>).</w:t>
      </w:r>
    </w:p>
    <w:p w14:paraId="6B45EAA7" w14:textId="7777777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Oferty należy składać (osobiście, pocztą kurierską lub listem poleconym) w siedzibie </w:t>
      </w:r>
      <w:r w:rsidR="00492933" w:rsidRPr="00AE4F79">
        <w:rPr>
          <w:rFonts w:ascii="Lato" w:hAnsi="Lato"/>
          <w:sz w:val="20"/>
          <w:szCs w:val="20"/>
        </w:rPr>
        <w:t xml:space="preserve">Departamentu Zdrowia </w:t>
      </w:r>
      <w:r w:rsidRPr="00AE4F79">
        <w:rPr>
          <w:rFonts w:ascii="Lato" w:hAnsi="Lato"/>
          <w:sz w:val="20"/>
          <w:szCs w:val="20"/>
        </w:rPr>
        <w:t xml:space="preserve">Ministerstwa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 xml:space="preserve">od poniedziałku do piątku w godzinach </w:t>
      </w:r>
      <w:r w:rsidR="00492933" w:rsidRPr="00AE4F79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 xml:space="preserve">od </w:t>
      </w:r>
      <w:r w:rsidR="00546884">
        <w:rPr>
          <w:rFonts w:ascii="Lato" w:hAnsi="Lato"/>
          <w:sz w:val="20"/>
          <w:szCs w:val="20"/>
        </w:rPr>
        <w:t>8:30</w:t>
      </w:r>
      <w:r w:rsidRPr="00AE4F79">
        <w:rPr>
          <w:rFonts w:ascii="Lato" w:hAnsi="Lato"/>
          <w:sz w:val="20"/>
          <w:szCs w:val="20"/>
        </w:rPr>
        <w:t xml:space="preserve"> do </w:t>
      </w:r>
      <w:r w:rsidR="00546884">
        <w:rPr>
          <w:rFonts w:ascii="Lato" w:hAnsi="Lato"/>
          <w:sz w:val="20"/>
          <w:szCs w:val="20"/>
        </w:rPr>
        <w:t>15:30</w:t>
      </w:r>
      <w:r w:rsidRPr="00AE4F79">
        <w:rPr>
          <w:rFonts w:ascii="Lato" w:hAnsi="Lato"/>
          <w:sz w:val="20"/>
          <w:szCs w:val="20"/>
        </w:rPr>
        <w:t>.</w:t>
      </w:r>
    </w:p>
    <w:p w14:paraId="74480605" w14:textId="77777777" w:rsidR="00E072AC" w:rsidRPr="00AE4F79" w:rsidRDefault="004A2748" w:rsidP="00E072AC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O przyjęciu oferty decyduje data i godzina jej wpływu do Ministerstwa </w:t>
      </w:r>
      <w:r w:rsidR="006A4016" w:rsidRPr="00AE4F79">
        <w:rPr>
          <w:rFonts w:ascii="Lato" w:hAnsi="Lato"/>
          <w:b/>
          <w:sz w:val="20"/>
          <w:szCs w:val="20"/>
        </w:rPr>
        <w:t xml:space="preserve">Spraw Wewnętrznych </w:t>
      </w:r>
      <w:r w:rsidR="00E975B6" w:rsidRPr="00AE4F79">
        <w:rPr>
          <w:rFonts w:ascii="Lato" w:hAnsi="Lato"/>
          <w:b/>
          <w:sz w:val="20"/>
          <w:szCs w:val="20"/>
        </w:rPr>
        <w:br/>
      </w:r>
      <w:r w:rsidR="006A4016" w:rsidRPr="00AE4F79">
        <w:rPr>
          <w:rFonts w:ascii="Lato" w:hAnsi="Lato"/>
          <w:b/>
          <w:sz w:val="20"/>
          <w:szCs w:val="20"/>
        </w:rPr>
        <w:t xml:space="preserve">i </w:t>
      </w:r>
      <w:r w:rsidR="000226DF" w:rsidRPr="00AE4F79">
        <w:rPr>
          <w:rFonts w:ascii="Lato" w:hAnsi="Lato"/>
          <w:b/>
          <w:sz w:val="20"/>
          <w:szCs w:val="20"/>
        </w:rPr>
        <w:t>Administracji</w:t>
      </w:r>
      <w:r w:rsidRPr="00AE4F79">
        <w:rPr>
          <w:rFonts w:ascii="Lato" w:hAnsi="Lato"/>
          <w:b/>
          <w:sz w:val="20"/>
          <w:szCs w:val="20"/>
        </w:rPr>
        <w:t>. Oferty, które wpłyną po terminie, będą odrzucane.</w:t>
      </w:r>
    </w:p>
    <w:p w14:paraId="0A1BE9AD" w14:textId="77777777" w:rsidR="00E072AC" w:rsidRPr="00AE4F79" w:rsidRDefault="00E072AC" w:rsidP="00E072AC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Termin rozstrzygnięcia konkursu ofert</w:t>
      </w:r>
    </w:p>
    <w:p w14:paraId="6BE04F10" w14:textId="45B9038A" w:rsidR="00E072AC" w:rsidRPr="00AE4F79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Wyniki konkursu ofert zostaną podane do wiadomości publicznej w terminie</w:t>
      </w:r>
      <w:r w:rsidR="00C0244B">
        <w:rPr>
          <w:rFonts w:ascii="Lato" w:hAnsi="Lato"/>
          <w:sz w:val="20"/>
          <w:szCs w:val="20"/>
        </w:rPr>
        <w:t xml:space="preserve"> </w:t>
      </w:r>
      <w:r w:rsidR="00A76162">
        <w:rPr>
          <w:rFonts w:ascii="Lato" w:hAnsi="Lato"/>
          <w:sz w:val="20"/>
          <w:szCs w:val="20"/>
        </w:rPr>
        <w:t>75 dni</w:t>
      </w:r>
      <w:r w:rsidR="00736F62" w:rsidRPr="00AE4F79">
        <w:rPr>
          <w:rFonts w:ascii="Lato" w:hAnsi="Lato"/>
          <w:sz w:val="20"/>
          <w:szCs w:val="20"/>
        </w:rPr>
        <w:t xml:space="preserve"> od końca terminu przewidzianego na złożenie ofert</w:t>
      </w:r>
      <w:r w:rsidRPr="00AE4F79">
        <w:rPr>
          <w:rFonts w:ascii="Lato" w:hAnsi="Lato"/>
          <w:sz w:val="20"/>
          <w:szCs w:val="20"/>
        </w:rPr>
        <w:t>.</w:t>
      </w:r>
      <w:r w:rsidR="00736F62" w:rsidRPr="00AE4F79">
        <w:rPr>
          <w:rFonts w:ascii="Lato" w:hAnsi="Lato"/>
          <w:sz w:val="20"/>
          <w:szCs w:val="20"/>
        </w:rPr>
        <w:t xml:space="preserve"> Termin ten może ulec przedłużeniu w przypadku konieczności oceny znacznej liczby ofert.</w:t>
      </w:r>
    </w:p>
    <w:p w14:paraId="17460204" w14:textId="4E0DD21D" w:rsidR="001856D3" w:rsidRPr="00AE4F79" w:rsidRDefault="001856D3" w:rsidP="001856D3">
      <w:pPr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Odrzucenie oferty w wyniku oceny formalnej, a także nieprzyznanie dotacji jest ostateczne i nie podlega procedurom odwoławczym.</w:t>
      </w:r>
      <w:r w:rsidR="00F76780">
        <w:rPr>
          <w:rFonts w:ascii="Lato" w:hAnsi="Lato"/>
          <w:sz w:val="20"/>
          <w:szCs w:val="20"/>
        </w:rPr>
        <w:t xml:space="preserve"> Odwołanie przysługuje od wyników oceny merytorycznej na zasadach przewidzianych w części B.</w:t>
      </w:r>
    </w:p>
    <w:p w14:paraId="73C807D3" w14:textId="77777777" w:rsidR="00954220" w:rsidRPr="00AE4F79" w:rsidRDefault="00736F62" w:rsidP="00E072AC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U</w:t>
      </w:r>
      <w:r w:rsidR="00D43953" w:rsidRPr="00AE4F79">
        <w:rPr>
          <w:rStyle w:val="Tytuksiki"/>
          <w:rFonts w:ascii="Lato" w:hAnsi="Lato"/>
          <w:sz w:val="20"/>
          <w:szCs w:val="20"/>
        </w:rPr>
        <w:t>wagi</w:t>
      </w:r>
    </w:p>
    <w:p w14:paraId="5BE12894" w14:textId="77777777" w:rsidR="00F855E2" w:rsidRPr="00AE4F79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>zastrzega sobie prawo do odwołania konkursu ofert przed upływem terminu na złożenie ofert oraz prawo do wprowadzania zmian w Ogłoszeniu, w tym do przedłuż</w:t>
      </w:r>
      <w:r w:rsidR="00CE4591" w:rsidRPr="00AE4F79">
        <w:rPr>
          <w:rFonts w:ascii="Lato" w:hAnsi="Lato"/>
          <w:sz w:val="20"/>
          <w:szCs w:val="20"/>
        </w:rPr>
        <w:t xml:space="preserve">enia terminu na złożenie ofert </w:t>
      </w:r>
      <w:r w:rsidRPr="00AE4F79">
        <w:rPr>
          <w:rFonts w:ascii="Lato" w:hAnsi="Lato"/>
          <w:sz w:val="20"/>
          <w:szCs w:val="20"/>
        </w:rPr>
        <w:t xml:space="preserve">lub terminu rozstrzygnięcia konkursu, z wyłączeniem zmian skutkujących nierównym traktowaniem oferentów, chyba że konieczność ich wprowadzenia wynika ze zmiany przepisów prawa powszechnie obowiązującego. </w:t>
      </w:r>
    </w:p>
    <w:p w14:paraId="67DEAA94" w14:textId="77777777" w:rsidR="00EB0402" w:rsidRPr="00AE4F79" w:rsidRDefault="00830D8E" w:rsidP="00546884">
      <w:pPr>
        <w:spacing w:after="0"/>
        <w:jc w:val="both"/>
        <w:rPr>
          <w:rFonts w:ascii="Lato" w:hAnsi="Lato"/>
          <w:color w:val="0000FF" w:themeColor="hyperlink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 xml:space="preserve">zastrzega sobie także prawo do unieważnienia konkursu ofert bez podania przyczyn. </w:t>
      </w:r>
      <w:r w:rsidR="00E072AC" w:rsidRPr="00AE4F79">
        <w:rPr>
          <w:rFonts w:ascii="Lato" w:hAnsi="Lato"/>
          <w:sz w:val="20"/>
          <w:szCs w:val="20"/>
        </w:rPr>
        <w:t xml:space="preserve">W związku z powyższym zaleca się, </w:t>
      </w:r>
      <w:r w:rsidRPr="00AE4F79">
        <w:rPr>
          <w:rFonts w:ascii="Lato" w:hAnsi="Lato"/>
          <w:sz w:val="20"/>
          <w:szCs w:val="20"/>
        </w:rPr>
        <w:t xml:space="preserve">aby podmioty aplikujące </w:t>
      </w:r>
      <w:r w:rsidR="00E072AC" w:rsidRPr="00AE4F79">
        <w:rPr>
          <w:rFonts w:ascii="Lato" w:hAnsi="Lato"/>
          <w:sz w:val="20"/>
          <w:szCs w:val="20"/>
        </w:rPr>
        <w:t xml:space="preserve">o środki </w:t>
      </w:r>
      <w:r w:rsidR="00F855E2" w:rsidRPr="00AE4F79">
        <w:rPr>
          <w:rFonts w:ascii="Lato" w:hAnsi="Lato"/>
          <w:sz w:val="20"/>
          <w:szCs w:val="20"/>
        </w:rPr>
        <w:br/>
      </w:r>
      <w:r w:rsidR="00E072AC" w:rsidRPr="00AE4F79">
        <w:rPr>
          <w:rFonts w:ascii="Lato" w:hAnsi="Lato"/>
          <w:sz w:val="20"/>
          <w:szCs w:val="20"/>
        </w:rPr>
        <w:t>w ramach niniejszego konkursu na bieżąco zapoznawały się z informacjami zamieszczanymi na stronie podmiotowej Biuletynu Informacji Publicznej</w:t>
      </w:r>
      <w:r w:rsidR="00E92F8B" w:rsidRPr="00AE4F79">
        <w:rPr>
          <w:rFonts w:ascii="Lato" w:hAnsi="Lato"/>
          <w:sz w:val="20"/>
          <w:szCs w:val="20"/>
        </w:rPr>
        <w:t xml:space="preserve"> Ministerstwa Spraw Wewnętrznych i Administracji </w:t>
      </w:r>
      <w:hyperlink r:id="rId10" w:history="1">
        <w:r w:rsidR="00EB0402" w:rsidRPr="00AE4F79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EB0402" w:rsidRPr="00AE4F79">
        <w:rPr>
          <w:rStyle w:val="Hipercze"/>
          <w:rFonts w:ascii="Lato" w:hAnsi="Lato"/>
          <w:sz w:val="20"/>
          <w:szCs w:val="20"/>
        </w:rPr>
        <w:t xml:space="preserve">. </w:t>
      </w:r>
    </w:p>
    <w:p w14:paraId="6442D06C" w14:textId="77777777" w:rsidR="00E072AC" w:rsidRPr="00AE4F79" w:rsidRDefault="00F0699F" w:rsidP="00E072AC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pict w14:anchorId="51E9DF0B">
          <v:rect id="_x0000_i1025" style="width:453.6pt;height:2pt" o:hralign="center" o:hrstd="t" o:hr="t" fillcolor="#a0a0a0" stroked="f"/>
        </w:pict>
      </w:r>
    </w:p>
    <w:p w14:paraId="7242A536" w14:textId="58C52704" w:rsidR="004A2748" w:rsidRPr="00AE4F79" w:rsidRDefault="004A2748" w:rsidP="007966D7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Wyjaśnienia w zakresie treści ogłoszenia o konkursie ofert udzielane będą telefonicznie pod </w:t>
      </w:r>
      <w:r w:rsidR="00C0244B">
        <w:rPr>
          <w:rFonts w:ascii="Lato" w:hAnsi="Lato"/>
          <w:sz w:val="20"/>
          <w:szCs w:val="20"/>
        </w:rPr>
        <w:t>numerem</w:t>
      </w:r>
      <w:r w:rsidR="004258A0" w:rsidRPr="00AE4F79">
        <w:rPr>
          <w:rFonts w:ascii="Lato" w:hAnsi="Lato"/>
          <w:sz w:val="20"/>
          <w:szCs w:val="20"/>
        </w:rPr>
        <w:t xml:space="preserve"> </w:t>
      </w:r>
      <w:r w:rsidR="000202C2" w:rsidRPr="00C0244B">
        <w:rPr>
          <w:rFonts w:ascii="Lato" w:hAnsi="Lato"/>
          <w:b/>
          <w:sz w:val="20"/>
          <w:szCs w:val="20"/>
        </w:rPr>
        <w:t>(47</w:t>
      </w:r>
      <w:r w:rsidR="00AD78A0" w:rsidRPr="00C0244B">
        <w:rPr>
          <w:rFonts w:ascii="Lato" w:hAnsi="Lato"/>
          <w:b/>
          <w:sz w:val="20"/>
          <w:szCs w:val="20"/>
        </w:rPr>
        <w:t xml:space="preserve">) </w:t>
      </w:r>
      <w:r w:rsidR="000202C2" w:rsidRPr="00C0244B">
        <w:rPr>
          <w:rFonts w:ascii="Lato" w:hAnsi="Lato"/>
          <w:b/>
          <w:sz w:val="20"/>
          <w:szCs w:val="20"/>
        </w:rPr>
        <w:t>72</w:t>
      </w:r>
      <w:r w:rsidR="00A76162" w:rsidRPr="00C0244B">
        <w:rPr>
          <w:rFonts w:ascii="Lato" w:hAnsi="Lato"/>
          <w:b/>
          <w:sz w:val="20"/>
          <w:szCs w:val="20"/>
        </w:rPr>
        <w:t>8</w:t>
      </w:r>
      <w:r w:rsidR="00AD78A0" w:rsidRPr="00C0244B">
        <w:rPr>
          <w:rFonts w:ascii="Lato" w:hAnsi="Lato"/>
          <w:b/>
          <w:sz w:val="20"/>
          <w:szCs w:val="20"/>
        </w:rPr>
        <w:t xml:space="preserve"> </w:t>
      </w:r>
      <w:r w:rsidR="00A76162" w:rsidRPr="00C0244B">
        <w:rPr>
          <w:rFonts w:ascii="Lato" w:hAnsi="Lato"/>
          <w:b/>
          <w:sz w:val="20"/>
          <w:szCs w:val="20"/>
        </w:rPr>
        <w:t>19</w:t>
      </w:r>
      <w:r w:rsidR="00AD78A0" w:rsidRPr="00C0244B">
        <w:rPr>
          <w:rFonts w:ascii="Lato" w:hAnsi="Lato"/>
          <w:b/>
          <w:sz w:val="20"/>
          <w:szCs w:val="20"/>
        </w:rPr>
        <w:t xml:space="preserve"> </w:t>
      </w:r>
      <w:r w:rsidR="00A76162" w:rsidRPr="00C0244B">
        <w:rPr>
          <w:rFonts w:ascii="Lato" w:hAnsi="Lato"/>
          <w:b/>
          <w:sz w:val="20"/>
          <w:szCs w:val="20"/>
        </w:rPr>
        <w:t>20</w:t>
      </w:r>
      <w:r w:rsidR="00C0244B">
        <w:rPr>
          <w:rFonts w:ascii="Lato" w:hAnsi="Lato"/>
          <w:b/>
          <w:sz w:val="20"/>
          <w:szCs w:val="20"/>
        </w:rPr>
        <w:t>,</w:t>
      </w:r>
      <w:r w:rsidR="00AD78A0" w:rsidRPr="00C0244B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w godzinach pracy Ministerstwa </w:t>
      </w:r>
      <w:r w:rsidR="006A4016" w:rsidRPr="00AE4F79">
        <w:rPr>
          <w:rFonts w:ascii="Lato" w:hAnsi="Lato"/>
          <w:sz w:val="20"/>
          <w:szCs w:val="20"/>
        </w:rPr>
        <w:t>Spraw Wewnętrznych i</w:t>
      </w:r>
      <w:r w:rsidR="006C310F">
        <w:rPr>
          <w:rFonts w:ascii="Lato" w:hAnsi="Lato"/>
          <w:sz w:val="20"/>
          <w:szCs w:val="20"/>
        </w:rPr>
        <w:t> </w:t>
      </w:r>
      <w:r w:rsidR="006A4016" w:rsidRPr="00AE4F79">
        <w:rPr>
          <w:rFonts w:ascii="Lato" w:hAnsi="Lato"/>
          <w:sz w:val="20"/>
          <w:szCs w:val="20"/>
        </w:rPr>
        <w:t xml:space="preserve">Administracji </w:t>
      </w:r>
      <w:r w:rsidRPr="00AE4F79">
        <w:rPr>
          <w:rFonts w:ascii="Lato" w:hAnsi="Lato"/>
          <w:sz w:val="20"/>
          <w:szCs w:val="20"/>
        </w:rPr>
        <w:t xml:space="preserve">lub na pisemną prośbę oferenta. Prośba, o której mowa powyżej, może zostać przesłana drogą elektroniczną na adres: </w:t>
      </w:r>
      <w:r w:rsidR="00A84963" w:rsidRPr="00AE4F79">
        <w:rPr>
          <w:rFonts w:ascii="Lato" w:hAnsi="Lato"/>
          <w:b/>
          <w:sz w:val="20"/>
          <w:szCs w:val="20"/>
        </w:rPr>
        <w:t>sekretariat.dz@mswia.gov.pl</w:t>
      </w:r>
      <w:r w:rsidR="00A84963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bez obowiązku zastosowania bezpiecznego podpisu elektronicznego weryfikowanego przy pomocy certyfikatu, o którym mowa w ustawie z dnia </w:t>
      </w:r>
      <w:r w:rsidR="00B91ED1">
        <w:rPr>
          <w:rFonts w:ascii="Lato" w:hAnsi="Lato"/>
          <w:sz w:val="20"/>
          <w:szCs w:val="20"/>
        </w:rPr>
        <w:t>5 </w:t>
      </w:r>
      <w:r w:rsidR="00492933" w:rsidRPr="00AE4F79">
        <w:rPr>
          <w:rFonts w:ascii="Lato" w:hAnsi="Lato"/>
          <w:sz w:val="20"/>
          <w:szCs w:val="20"/>
        </w:rPr>
        <w:t xml:space="preserve">września 2016 r. </w:t>
      </w:r>
      <w:r w:rsidR="00492933" w:rsidRPr="00AE4F79">
        <w:rPr>
          <w:rFonts w:ascii="Lato" w:hAnsi="Lato"/>
          <w:i/>
          <w:sz w:val="20"/>
          <w:szCs w:val="20"/>
        </w:rPr>
        <w:t>o usługach zaufania oraz identyfikacji elektronicznej</w:t>
      </w:r>
      <w:r w:rsidR="00492933" w:rsidRPr="00AE4F79">
        <w:rPr>
          <w:rFonts w:ascii="Lato" w:hAnsi="Lato"/>
          <w:sz w:val="20"/>
          <w:szCs w:val="20"/>
        </w:rPr>
        <w:t xml:space="preserve"> (</w:t>
      </w:r>
      <w:r w:rsidR="000547E7" w:rsidRPr="00AE4F79">
        <w:rPr>
          <w:rFonts w:ascii="Lato" w:hAnsi="Lato"/>
          <w:sz w:val="20"/>
          <w:szCs w:val="20"/>
        </w:rPr>
        <w:t>Dz. U. z 202</w:t>
      </w:r>
      <w:r w:rsidR="00CD06A6">
        <w:rPr>
          <w:rFonts w:ascii="Lato" w:hAnsi="Lato"/>
          <w:sz w:val="20"/>
          <w:szCs w:val="20"/>
        </w:rPr>
        <w:t>4</w:t>
      </w:r>
      <w:r w:rsidR="000547E7" w:rsidRPr="00AE4F79">
        <w:rPr>
          <w:rFonts w:ascii="Lato" w:hAnsi="Lato"/>
          <w:sz w:val="20"/>
          <w:szCs w:val="20"/>
        </w:rPr>
        <w:t xml:space="preserve"> r. poz. </w:t>
      </w:r>
      <w:r w:rsidR="007E522B">
        <w:rPr>
          <w:rFonts w:ascii="Lato" w:hAnsi="Lato"/>
          <w:sz w:val="20"/>
          <w:szCs w:val="20"/>
        </w:rPr>
        <w:t>1725</w:t>
      </w:r>
      <w:r w:rsidR="00AD432B">
        <w:rPr>
          <w:rFonts w:ascii="Lato" w:hAnsi="Lato"/>
          <w:sz w:val="20"/>
          <w:szCs w:val="20"/>
        </w:rPr>
        <w:t xml:space="preserve">, z </w:t>
      </w:r>
      <w:proofErr w:type="spellStart"/>
      <w:r w:rsidR="00AD432B">
        <w:rPr>
          <w:rFonts w:ascii="Lato" w:hAnsi="Lato"/>
          <w:sz w:val="20"/>
          <w:szCs w:val="20"/>
        </w:rPr>
        <w:t>późn</w:t>
      </w:r>
      <w:proofErr w:type="spellEnd"/>
      <w:r w:rsidR="00AD432B">
        <w:rPr>
          <w:rFonts w:ascii="Lato" w:hAnsi="Lato"/>
          <w:sz w:val="20"/>
          <w:szCs w:val="20"/>
        </w:rPr>
        <w:t>. zm.</w:t>
      </w:r>
      <w:r w:rsidR="0041627E" w:rsidRPr="00AE4F79">
        <w:rPr>
          <w:rFonts w:ascii="Lato" w:hAnsi="Lato"/>
          <w:sz w:val="20"/>
          <w:szCs w:val="20"/>
        </w:rPr>
        <w:t xml:space="preserve">). </w:t>
      </w:r>
      <w:r w:rsidRPr="00AE4F79">
        <w:rPr>
          <w:rFonts w:ascii="Lato" w:hAnsi="Lato"/>
          <w:sz w:val="20"/>
          <w:szCs w:val="20"/>
        </w:rPr>
        <w:t>Odpowiedź na pytania udzielona zostanie w ww. formie.</w:t>
      </w:r>
      <w:r w:rsidR="007966D7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Wyjaśnienia o charakterze ogólnym publikowane są na stronie </w:t>
      </w:r>
      <w:r w:rsidR="0011510E" w:rsidRPr="00AE4F79">
        <w:rPr>
          <w:rFonts w:ascii="Lato" w:hAnsi="Lato"/>
          <w:sz w:val="20"/>
          <w:szCs w:val="20"/>
        </w:rPr>
        <w:t>podmiotowej Biuletynu Informacji Publicznej Ministerstwa Spraw Wewnętrznych</w:t>
      </w:r>
      <w:r w:rsidR="0041627E" w:rsidRPr="00AE4F79">
        <w:rPr>
          <w:rFonts w:ascii="Lato" w:hAnsi="Lato"/>
          <w:sz w:val="20"/>
          <w:szCs w:val="20"/>
        </w:rPr>
        <w:t xml:space="preserve"> i Administracji </w:t>
      </w:r>
      <w:hyperlink r:id="rId11" w:history="1">
        <w:r w:rsidR="0041627E" w:rsidRPr="00AE4F79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41627E" w:rsidRPr="00AE4F79">
        <w:rPr>
          <w:rStyle w:val="Hipercze"/>
          <w:rFonts w:ascii="Lato" w:hAnsi="Lato"/>
          <w:color w:val="auto"/>
          <w:sz w:val="20"/>
          <w:szCs w:val="20"/>
          <w:u w:val="none"/>
        </w:rPr>
        <w:t xml:space="preserve">. </w:t>
      </w:r>
    </w:p>
    <w:p w14:paraId="01C8EAA1" w14:textId="7777777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W ramach udzielanych wyjaśnień nie są prowadzone konsultacje dotyczące prawidłowości zapisów ofert, gdyż leży to w zakresie oceny formalnej </w:t>
      </w:r>
      <w:r w:rsidR="00785780" w:rsidRPr="00AE4F79">
        <w:rPr>
          <w:rFonts w:ascii="Lato" w:hAnsi="Lato"/>
          <w:sz w:val="20"/>
          <w:szCs w:val="20"/>
        </w:rPr>
        <w:t>oraz oceny</w:t>
      </w:r>
      <w:r w:rsidRPr="00AE4F79">
        <w:rPr>
          <w:rFonts w:ascii="Lato" w:hAnsi="Lato"/>
          <w:sz w:val="20"/>
          <w:szCs w:val="20"/>
        </w:rPr>
        <w:t xml:space="preserve"> merytorycznej prowadzonej przez Komisję Konkursową.</w:t>
      </w:r>
    </w:p>
    <w:p w14:paraId="13DDC615" w14:textId="77777777" w:rsidR="00954220" w:rsidRPr="00AE4F79" w:rsidRDefault="00954220" w:rsidP="00954220">
      <w:pPr>
        <w:spacing w:after="120"/>
        <w:jc w:val="both"/>
        <w:rPr>
          <w:rFonts w:ascii="Lato" w:hAnsi="Lato"/>
          <w:b/>
          <w:bCs/>
          <w:color w:val="0070C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 xml:space="preserve">Pozostałe informacje o konkursie zawiera </w:t>
      </w:r>
      <w:r w:rsidRPr="00AE4F79">
        <w:rPr>
          <w:rStyle w:val="Tytuksiki"/>
          <w:rFonts w:ascii="Lato" w:hAnsi="Lato"/>
          <w:color w:val="0070C0"/>
          <w:sz w:val="20"/>
          <w:szCs w:val="20"/>
        </w:rPr>
        <w:t>część b</w:t>
      </w:r>
      <w:r w:rsidRPr="00AE4F79">
        <w:rPr>
          <w:rStyle w:val="Tytuksiki"/>
          <w:rFonts w:ascii="Lato" w:hAnsi="Lato"/>
          <w:sz w:val="20"/>
          <w:szCs w:val="20"/>
        </w:rPr>
        <w:t xml:space="preserve"> ogłoszenia</w:t>
      </w:r>
      <w:r w:rsidR="00AB23A6" w:rsidRPr="00AE4F79">
        <w:rPr>
          <w:rStyle w:val="Tytuksiki"/>
          <w:rFonts w:ascii="Lato" w:hAnsi="Lato"/>
          <w:sz w:val="20"/>
          <w:szCs w:val="20"/>
        </w:rPr>
        <w:t xml:space="preserve"> </w:t>
      </w:r>
    </w:p>
    <w:p w14:paraId="3E04D1D2" w14:textId="77777777" w:rsidR="002D1B95" w:rsidRPr="00AE4F79" w:rsidRDefault="00D43953" w:rsidP="004167E8">
      <w:pPr>
        <w:spacing w:after="120"/>
        <w:jc w:val="center"/>
        <w:rPr>
          <w:rFonts w:ascii="Lato" w:hAnsi="Lato"/>
          <w:b/>
          <w:bCs/>
          <w:smallCaps/>
          <w:color w:val="0070C0"/>
          <w:sz w:val="20"/>
          <w:szCs w:val="20"/>
        </w:rPr>
      </w:pPr>
      <w:r w:rsidRPr="00AE4F79">
        <w:rPr>
          <w:rFonts w:ascii="Lato" w:hAnsi="Lato"/>
          <w:b/>
          <w:bCs/>
          <w:smallCaps/>
          <w:color w:val="0070C0"/>
          <w:sz w:val="20"/>
          <w:szCs w:val="20"/>
        </w:rPr>
        <w:t>Zapraszamy do złożenia oferty</w:t>
      </w:r>
      <w:r w:rsidR="003E250C" w:rsidRPr="00AE4F79">
        <w:rPr>
          <w:rFonts w:ascii="Lato" w:hAnsi="Lato"/>
          <w:b/>
          <w:bCs/>
          <w:smallCaps/>
          <w:color w:val="0070C0"/>
          <w:sz w:val="20"/>
          <w:szCs w:val="20"/>
        </w:rPr>
        <w:t xml:space="preserve"> </w:t>
      </w:r>
    </w:p>
    <w:sectPr w:rsidR="002D1B95" w:rsidRPr="00AE4F79" w:rsidSect="00A877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36D62" w14:textId="77777777" w:rsidR="00F0699F" w:rsidRDefault="00F0699F" w:rsidP="00615125">
      <w:pPr>
        <w:spacing w:after="0" w:line="240" w:lineRule="auto"/>
      </w:pPr>
      <w:r>
        <w:separator/>
      </w:r>
    </w:p>
  </w:endnote>
  <w:endnote w:type="continuationSeparator" w:id="0">
    <w:p w14:paraId="0EDFFD96" w14:textId="77777777" w:rsidR="00F0699F" w:rsidRDefault="00F0699F" w:rsidP="00615125">
      <w:pPr>
        <w:spacing w:after="0" w:line="240" w:lineRule="auto"/>
      </w:pPr>
      <w:r>
        <w:continuationSeparator/>
      </w:r>
    </w:p>
  </w:endnote>
  <w:endnote w:type="continuationNotice" w:id="1">
    <w:p w14:paraId="015336FB" w14:textId="77777777" w:rsidR="00F0699F" w:rsidRDefault="00F069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8057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F1E216D" w14:textId="67DED1C3" w:rsidR="005718DB" w:rsidRPr="00703EFF" w:rsidRDefault="005718DB">
        <w:pPr>
          <w:pStyle w:val="Stopka"/>
          <w:jc w:val="right"/>
          <w:rPr>
            <w:sz w:val="18"/>
            <w:szCs w:val="18"/>
          </w:rPr>
        </w:pPr>
        <w:r w:rsidRPr="00703EFF">
          <w:rPr>
            <w:sz w:val="18"/>
            <w:szCs w:val="18"/>
          </w:rPr>
          <w:fldChar w:fldCharType="begin"/>
        </w:r>
        <w:r w:rsidRPr="00703EFF">
          <w:rPr>
            <w:sz w:val="18"/>
            <w:szCs w:val="18"/>
          </w:rPr>
          <w:instrText>PAGE   \* MERGEFORMAT</w:instrText>
        </w:r>
        <w:r w:rsidRPr="00703EFF">
          <w:rPr>
            <w:sz w:val="18"/>
            <w:szCs w:val="18"/>
          </w:rPr>
          <w:fldChar w:fldCharType="separate"/>
        </w:r>
        <w:r w:rsidR="00C820BF">
          <w:rPr>
            <w:noProof/>
            <w:sz w:val="18"/>
            <w:szCs w:val="18"/>
          </w:rPr>
          <w:t>6</w:t>
        </w:r>
        <w:r w:rsidRPr="00703EFF">
          <w:rPr>
            <w:sz w:val="18"/>
            <w:szCs w:val="18"/>
          </w:rPr>
          <w:fldChar w:fldCharType="end"/>
        </w:r>
      </w:p>
    </w:sdtContent>
  </w:sdt>
  <w:p w14:paraId="61F5100A" w14:textId="77777777" w:rsidR="005718DB" w:rsidRDefault="005718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E6B82" w14:textId="77777777" w:rsidR="00F0699F" w:rsidRDefault="00F0699F" w:rsidP="00615125">
      <w:pPr>
        <w:spacing w:after="0" w:line="240" w:lineRule="auto"/>
      </w:pPr>
      <w:r>
        <w:separator/>
      </w:r>
    </w:p>
  </w:footnote>
  <w:footnote w:type="continuationSeparator" w:id="0">
    <w:p w14:paraId="0952D615" w14:textId="77777777" w:rsidR="00F0699F" w:rsidRDefault="00F0699F" w:rsidP="00615125">
      <w:pPr>
        <w:spacing w:after="0" w:line="240" w:lineRule="auto"/>
      </w:pPr>
      <w:r>
        <w:continuationSeparator/>
      </w:r>
    </w:p>
  </w:footnote>
  <w:footnote w:type="continuationNotice" w:id="1">
    <w:p w14:paraId="6F4A0A62" w14:textId="77777777" w:rsidR="00F0699F" w:rsidRDefault="00F069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F6B30" w14:textId="77777777" w:rsidR="005718DB" w:rsidRDefault="005718DB" w:rsidP="006151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E5B"/>
    <w:multiLevelType w:val="multilevel"/>
    <w:tmpl w:val="1428C3D0"/>
    <w:styleLink w:val="WWNum2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7D45F99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74F4"/>
    <w:multiLevelType w:val="hybridMultilevel"/>
    <w:tmpl w:val="EEFA83D8"/>
    <w:lvl w:ilvl="0" w:tplc="7BB41C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662681"/>
    <w:multiLevelType w:val="hybridMultilevel"/>
    <w:tmpl w:val="A0D6B936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25530"/>
    <w:multiLevelType w:val="hybridMultilevel"/>
    <w:tmpl w:val="76FAFADA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B5493"/>
    <w:multiLevelType w:val="hybridMultilevel"/>
    <w:tmpl w:val="15E09B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85D8B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26D90"/>
    <w:multiLevelType w:val="hybridMultilevel"/>
    <w:tmpl w:val="DE1085E8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54DED"/>
    <w:multiLevelType w:val="hybridMultilevel"/>
    <w:tmpl w:val="9872EAAE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C76A6"/>
    <w:multiLevelType w:val="hybridMultilevel"/>
    <w:tmpl w:val="FE467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A0683"/>
    <w:multiLevelType w:val="multilevel"/>
    <w:tmpl w:val="DBB66200"/>
    <w:styleLink w:val="WWNum1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78202824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5"/>
  </w:num>
  <w:num w:numId="5">
    <w:abstractNumId w:val="6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2F"/>
    <w:rsid w:val="00002116"/>
    <w:rsid w:val="00010CA3"/>
    <w:rsid w:val="00013F16"/>
    <w:rsid w:val="00017132"/>
    <w:rsid w:val="00017EA7"/>
    <w:rsid w:val="000202C2"/>
    <w:rsid w:val="0002161C"/>
    <w:rsid w:val="000226DF"/>
    <w:rsid w:val="00024EEE"/>
    <w:rsid w:val="00030F5E"/>
    <w:rsid w:val="00031934"/>
    <w:rsid w:val="00033A24"/>
    <w:rsid w:val="000423CF"/>
    <w:rsid w:val="00051ACD"/>
    <w:rsid w:val="000547E7"/>
    <w:rsid w:val="0005562E"/>
    <w:rsid w:val="000571D2"/>
    <w:rsid w:val="00060E31"/>
    <w:rsid w:val="00065678"/>
    <w:rsid w:val="00071A80"/>
    <w:rsid w:val="00072676"/>
    <w:rsid w:val="0007441D"/>
    <w:rsid w:val="00077F3F"/>
    <w:rsid w:val="0008254E"/>
    <w:rsid w:val="00083D2E"/>
    <w:rsid w:val="0008666E"/>
    <w:rsid w:val="00092BF9"/>
    <w:rsid w:val="000932D7"/>
    <w:rsid w:val="000970EC"/>
    <w:rsid w:val="000A12D2"/>
    <w:rsid w:val="000A2B09"/>
    <w:rsid w:val="000A2D4D"/>
    <w:rsid w:val="000A4466"/>
    <w:rsid w:val="000A528D"/>
    <w:rsid w:val="000A6CE4"/>
    <w:rsid w:val="000A6DD2"/>
    <w:rsid w:val="000B38C2"/>
    <w:rsid w:val="000B3FFC"/>
    <w:rsid w:val="000B458E"/>
    <w:rsid w:val="000C04A5"/>
    <w:rsid w:val="000C1109"/>
    <w:rsid w:val="000C1301"/>
    <w:rsid w:val="000D2DA8"/>
    <w:rsid w:val="000D31FE"/>
    <w:rsid w:val="000D340C"/>
    <w:rsid w:val="000F4822"/>
    <w:rsid w:val="00102EB0"/>
    <w:rsid w:val="00103068"/>
    <w:rsid w:val="00104883"/>
    <w:rsid w:val="00104C8C"/>
    <w:rsid w:val="0010740C"/>
    <w:rsid w:val="00112064"/>
    <w:rsid w:val="0011510E"/>
    <w:rsid w:val="0011794F"/>
    <w:rsid w:val="00117B4B"/>
    <w:rsid w:val="00120498"/>
    <w:rsid w:val="00124224"/>
    <w:rsid w:val="00125491"/>
    <w:rsid w:val="00125C9B"/>
    <w:rsid w:val="0012761D"/>
    <w:rsid w:val="001303E0"/>
    <w:rsid w:val="00130A35"/>
    <w:rsid w:val="00130C65"/>
    <w:rsid w:val="0013564D"/>
    <w:rsid w:val="00136067"/>
    <w:rsid w:val="001374B5"/>
    <w:rsid w:val="00140E4E"/>
    <w:rsid w:val="00141162"/>
    <w:rsid w:val="001415C9"/>
    <w:rsid w:val="0014241B"/>
    <w:rsid w:val="001429FF"/>
    <w:rsid w:val="00143845"/>
    <w:rsid w:val="00144F2D"/>
    <w:rsid w:val="00151223"/>
    <w:rsid w:val="001514F4"/>
    <w:rsid w:val="0015711C"/>
    <w:rsid w:val="00160E91"/>
    <w:rsid w:val="001641E5"/>
    <w:rsid w:val="00165C93"/>
    <w:rsid w:val="001703D7"/>
    <w:rsid w:val="00173F06"/>
    <w:rsid w:val="001753BE"/>
    <w:rsid w:val="00175A7B"/>
    <w:rsid w:val="00176F59"/>
    <w:rsid w:val="00182BDB"/>
    <w:rsid w:val="0018522C"/>
    <w:rsid w:val="001856D3"/>
    <w:rsid w:val="00190800"/>
    <w:rsid w:val="00196F13"/>
    <w:rsid w:val="00197D3C"/>
    <w:rsid w:val="001A0DFD"/>
    <w:rsid w:val="001A0EAA"/>
    <w:rsid w:val="001A2375"/>
    <w:rsid w:val="001B0353"/>
    <w:rsid w:val="001B6E4A"/>
    <w:rsid w:val="001B7A94"/>
    <w:rsid w:val="001C01A3"/>
    <w:rsid w:val="001C41CF"/>
    <w:rsid w:val="001C4D8A"/>
    <w:rsid w:val="001C51E7"/>
    <w:rsid w:val="001C637E"/>
    <w:rsid w:val="001C68A6"/>
    <w:rsid w:val="001D0E5F"/>
    <w:rsid w:val="001D287E"/>
    <w:rsid w:val="001E455F"/>
    <w:rsid w:val="001E4BEE"/>
    <w:rsid w:val="001E5EE0"/>
    <w:rsid w:val="001F01F1"/>
    <w:rsid w:val="001F59D2"/>
    <w:rsid w:val="001F7CCB"/>
    <w:rsid w:val="002005AE"/>
    <w:rsid w:val="00201C06"/>
    <w:rsid w:val="00207640"/>
    <w:rsid w:val="0021017B"/>
    <w:rsid w:val="00222664"/>
    <w:rsid w:val="0022490D"/>
    <w:rsid w:val="00225459"/>
    <w:rsid w:val="00227368"/>
    <w:rsid w:val="0023155D"/>
    <w:rsid w:val="00233C62"/>
    <w:rsid w:val="0023586B"/>
    <w:rsid w:val="00243173"/>
    <w:rsid w:val="002437D3"/>
    <w:rsid w:val="00244469"/>
    <w:rsid w:val="00250259"/>
    <w:rsid w:val="002531C9"/>
    <w:rsid w:val="00253889"/>
    <w:rsid w:val="00253954"/>
    <w:rsid w:val="0025642C"/>
    <w:rsid w:val="0026312F"/>
    <w:rsid w:val="0026651B"/>
    <w:rsid w:val="00266ED6"/>
    <w:rsid w:val="002670E7"/>
    <w:rsid w:val="002809E9"/>
    <w:rsid w:val="00281BA3"/>
    <w:rsid w:val="002846E3"/>
    <w:rsid w:val="00284E41"/>
    <w:rsid w:val="002867B6"/>
    <w:rsid w:val="00292861"/>
    <w:rsid w:val="002938D1"/>
    <w:rsid w:val="00294DB7"/>
    <w:rsid w:val="00295937"/>
    <w:rsid w:val="002A229B"/>
    <w:rsid w:val="002A5508"/>
    <w:rsid w:val="002B081E"/>
    <w:rsid w:val="002B72E8"/>
    <w:rsid w:val="002C0D13"/>
    <w:rsid w:val="002C19E2"/>
    <w:rsid w:val="002C2F8B"/>
    <w:rsid w:val="002C3820"/>
    <w:rsid w:val="002C46FF"/>
    <w:rsid w:val="002D0E7B"/>
    <w:rsid w:val="002D1B95"/>
    <w:rsid w:val="002D4240"/>
    <w:rsid w:val="002D43FC"/>
    <w:rsid w:val="002E1914"/>
    <w:rsid w:val="002E2181"/>
    <w:rsid w:val="002E2D6A"/>
    <w:rsid w:val="002E790D"/>
    <w:rsid w:val="002F0D4D"/>
    <w:rsid w:val="002F1238"/>
    <w:rsid w:val="002F17FD"/>
    <w:rsid w:val="002F30C9"/>
    <w:rsid w:val="002F310E"/>
    <w:rsid w:val="002F315D"/>
    <w:rsid w:val="002F4136"/>
    <w:rsid w:val="002F58B2"/>
    <w:rsid w:val="002F6376"/>
    <w:rsid w:val="002F68C6"/>
    <w:rsid w:val="002F7969"/>
    <w:rsid w:val="002F7FE2"/>
    <w:rsid w:val="003014D9"/>
    <w:rsid w:val="00305B5B"/>
    <w:rsid w:val="00305DD0"/>
    <w:rsid w:val="003069ED"/>
    <w:rsid w:val="0031452E"/>
    <w:rsid w:val="00321568"/>
    <w:rsid w:val="00331DA7"/>
    <w:rsid w:val="0033501A"/>
    <w:rsid w:val="00341169"/>
    <w:rsid w:val="00341A9D"/>
    <w:rsid w:val="00342C63"/>
    <w:rsid w:val="003436A7"/>
    <w:rsid w:val="00350347"/>
    <w:rsid w:val="0035067E"/>
    <w:rsid w:val="00350967"/>
    <w:rsid w:val="00354BBA"/>
    <w:rsid w:val="00360891"/>
    <w:rsid w:val="00363B41"/>
    <w:rsid w:val="003658FE"/>
    <w:rsid w:val="00366A85"/>
    <w:rsid w:val="00370177"/>
    <w:rsid w:val="00383286"/>
    <w:rsid w:val="00383E83"/>
    <w:rsid w:val="00384EF5"/>
    <w:rsid w:val="003853D6"/>
    <w:rsid w:val="00390ABD"/>
    <w:rsid w:val="00390B57"/>
    <w:rsid w:val="003913ED"/>
    <w:rsid w:val="003947F0"/>
    <w:rsid w:val="0039543C"/>
    <w:rsid w:val="0039789D"/>
    <w:rsid w:val="003A1107"/>
    <w:rsid w:val="003A1878"/>
    <w:rsid w:val="003A34E7"/>
    <w:rsid w:val="003A6087"/>
    <w:rsid w:val="003B1F12"/>
    <w:rsid w:val="003B2B38"/>
    <w:rsid w:val="003B2F7F"/>
    <w:rsid w:val="003B4420"/>
    <w:rsid w:val="003C1755"/>
    <w:rsid w:val="003D0632"/>
    <w:rsid w:val="003D5A5A"/>
    <w:rsid w:val="003E11CF"/>
    <w:rsid w:val="003E250C"/>
    <w:rsid w:val="003E3730"/>
    <w:rsid w:val="003E3B99"/>
    <w:rsid w:val="003E6BF4"/>
    <w:rsid w:val="003F0BEA"/>
    <w:rsid w:val="003F15BD"/>
    <w:rsid w:val="003F36EB"/>
    <w:rsid w:val="003F5A7D"/>
    <w:rsid w:val="00412A7E"/>
    <w:rsid w:val="0041627E"/>
    <w:rsid w:val="004167E8"/>
    <w:rsid w:val="00417C24"/>
    <w:rsid w:val="00422B11"/>
    <w:rsid w:val="0042318E"/>
    <w:rsid w:val="0042388A"/>
    <w:rsid w:val="00424485"/>
    <w:rsid w:val="004258A0"/>
    <w:rsid w:val="00427D62"/>
    <w:rsid w:val="00432471"/>
    <w:rsid w:val="00434A19"/>
    <w:rsid w:val="0044129A"/>
    <w:rsid w:val="0044244A"/>
    <w:rsid w:val="004441DB"/>
    <w:rsid w:val="004450A3"/>
    <w:rsid w:val="004478D6"/>
    <w:rsid w:val="0045101B"/>
    <w:rsid w:val="00454C0E"/>
    <w:rsid w:val="00455465"/>
    <w:rsid w:val="00456AC0"/>
    <w:rsid w:val="0045751C"/>
    <w:rsid w:val="00457BCF"/>
    <w:rsid w:val="004602BD"/>
    <w:rsid w:val="00466E08"/>
    <w:rsid w:val="00467CD0"/>
    <w:rsid w:val="004707F3"/>
    <w:rsid w:val="00471B22"/>
    <w:rsid w:val="00476377"/>
    <w:rsid w:val="00476A7D"/>
    <w:rsid w:val="00483E63"/>
    <w:rsid w:val="00492933"/>
    <w:rsid w:val="00492B76"/>
    <w:rsid w:val="00496E96"/>
    <w:rsid w:val="004974B6"/>
    <w:rsid w:val="004A1C10"/>
    <w:rsid w:val="004A2748"/>
    <w:rsid w:val="004A41E8"/>
    <w:rsid w:val="004A43C1"/>
    <w:rsid w:val="004A7BFE"/>
    <w:rsid w:val="004A7F46"/>
    <w:rsid w:val="004B0468"/>
    <w:rsid w:val="004B1AD7"/>
    <w:rsid w:val="004B1D17"/>
    <w:rsid w:val="004B394D"/>
    <w:rsid w:val="004B3DC8"/>
    <w:rsid w:val="004B4090"/>
    <w:rsid w:val="004B625A"/>
    <w:rsid w:val="004B6446"/>
    <w:rsid w:val="004C0F49"/>
    <w:rsid w:val="004C2DBD"/>
    <w:rsid w:val="004C7BFB"/>
    <w:rsid w:val="004D48BE"/>
    <w:rsid w:val="004D4B8E"/>
    <w:rsid w:val="004D7646"/>
    <w:rsid w:val="004E15A6"/>
    <w:rsid w:val="004E24DE"/>
    <w:rsid w:val="004E50BA"/>
    <w:rsid w:val="004E67DC"/>
    <w:rsid w:val="004F1632"/>
    <w:rsid w:val="004F1BD3"/>
    <w:rsid w:val="004F3BEA"/>
    <w:rsid w:val="004F5DCE"/>
    <w:rsid w:val="004F5F58"/>
    <w:rsid w:val="004F7672"/>
    <w:rsid w:val="00502092"/>
    <w:rsid w:val="005036E9"/>
    <w:rsid w:val="00503786"/>
    <w:rsid w:val="00504049"/>
    <w:rsid w:val="005167D5"/>
    <w:rsid w:val="00517BC7"/>
    <w:rsid w:val="005206F7"/>
    <w:rsid w:val="00521397"/>
    <w:rsid w:val="005229D7"/>
    <w:rsid w:val="00525014"/>
    <w:rsid w:val="00526C0B"/>
    <w:rsid w:val="00530760"/>
    <w:rsid w:val="00531A45"/>
    <w:rsid w:val="00533230"/>
    <w:rsid w:val="00536DE7"/>
    <w:rsid w:val="00542E37"/>
    <w:rsid w:val="0054439B"/>
    <w:rsid w:val="00544727"/>
    <w:rsid w:val="00545CE1"/>
    <w:rsid w:val="00546884"/>
    <w:rsid w:val="00551CA7"/>
    <w:rsid w:val="00555D5E"/>
    <w:rsid w:val="00555EB6"/>
    <w:rsid w:val="005629F2"/>
    <w:rsid w:val="005713E5"/>
    <w:rsid w:val="005718DB"/>
    <w:rsid w:val="00571EDD"/>
    <w:rsid w:val="00571F07"/>
    <w:rsid w:val="00575316"/>
    <w:rsid w:val="005776D6"/>
    <w:rsid w:val="00577B83"/>
    <w:rsid w:val="005856EC"/>
    <w:rsid w:val="0058644E"/>
    <w:rsid w:val="00590669"/>
    <w:rsid w:val="00590B2E"/>
    <w:rsid w:val="00591D33"/>
    <w:rsid w:val="00592F22"/>
    <w:rsid w:val="00593443"/>
    <w:rsid w:val="00594CA6"/>
    <w:rsid w:val="0059773A"/>
    <w:rsid w:val="005A1D14"/>
    <w:rsid w:val="005A1E27"/>
    <w:rsid w:val="005A497D"/>
    <w:rsid w:val="005A4DD0"/>
    <w:rsid w:val="005A69E1"/>
    <w:rsid w:val="005B2C12"/>
    <w:rsid w:val="005B3624"/>
    <w:rsid w:val="005B399F"/>
    <w:rsid w:val="005B3B68"/>
    <w:rsid w:val="005D09E2"/>
    <w:rsid w:val="005D16B0"/>
    <w:rsid w:val="005D271F"/>
    <w:rsid w:val="005D5065"/>
    <w:rsid w:val="005E0A66"/>
    <w:rsid w:val="005E2D1E"/>
    <w:rsid w:val="005E4E9B"/>
    <w:rsid w:val="005F0C50"/>
    <w:rsid w:val="005F4998"/>
    <w:rsid w:val="005F767F"/>
    <w:rsid w:val="005F79A3"/>
    <w:rsid w:val="005F7F67"/>
    <w:rsid w:val="00607661"/>
    <w:rsid w:val="00612016"/>
    <w:rsid w:val="00614CFC"/>
    <w:rsid w:val="00615125"/>
    <w:rsid w:val="006165E9"/>
    <w:rsid w:val="006167F1"/>
    <w:rsid w:val="00616C21"/>
    <w:rsid w:val="0061714F"/>
    <w:rsid w:val="0062281C"/>
    <w:rsid w:val="00622D58"/>
    <w:rsid w:val="006254C8"/>
    <w:rsid w:val="006323A1"/>
    <w:rsid w:val="00632B8C"/>
    <w:rsid w:val="00635663"/>
    <w:rsid w:val="0063617D"/>
    <w:rsid w:val="0064063F"/>
    <w:rsid w:val="00642C06"/>
    <w:rsid w:val="00645C8A"/>
    <w:rsid w:val="00653285"/>
    <w:rsid w:val="00655F4E"/>
    <w:rsid w:val="00656540"/>
    <w:rsid w:val="006606E1"/>
    <w:rsid w:val="00666E26"/>
    <w:rsid w:val="00672641"/>
    <w:rsid w:val="00680DCC"/>
    <w:rsid w:val="006818DB"/>
    <w:rsid w:val="00681E20"/>
    <w:rsid w:val="006840D6"/>
    <w:rsid w:val="00684E5B"/>
    <w:rsid w:val="006863F0"/>
    <w:rsid w:val="00691864"/>
    <w:rsid w:val="006929E6"/>
    <w:rsid w:val="00693368"/>
    <w:rsid w:val="006A1CD4"/>
    <w:rsid w:val="006A20B0"/>
    <w:rsid w:val="006A4016"/>
    <w:rsid w:val="006A4AC8"/>
    <w:rsid w:val="006A7F68"/>
    <w:rsid w:val="006B18D0"/>
    <w:rsid w:val="006B1933"/>
    <w:rsid w:val="006B6F41"/>
    <w:rsid w:val="006B78C0"/>
    <w:rsid w:val="006C310F"/>
    <w:rsid w:val="006C37D0"/>
    <w:rsid w:val="006C38E9"/>
    <w:rsid w:val="006D0FAE"/>
    <w:rsid w:val="006D2ECA"/>
    <w:rsid w:val="006D3F4D"/>
    <w:rsid w:val="006D5775"/>
    <w:rsid w:val="006E0DCB"/>
    <w:rsid w:val="006E1BE6"/>
    <w:rsid w:val="006E21BA"/>
    <w:rsid w:val="006E304D"/>
    <w:rsid w:val="006F289F"/>
    <w:rsid w:val="006F3480"/>
    <w:rsid w:val="006F4C3D"/>
    <w:rsid w:val="006F6CCE"/>
    <w:rsid w:val="007010AA"/>
    <w:rsid w:val="007010FA"/>
    <w:rsid w:val="00702977"/>
    <w:rsid w:val="007030CA"/>
    <w:rsid w:val="007039EB"/>
    <w:rsid w:val="00703EFF"/>
    <w:rsid w:val="00710700"/>
    <w:rsid w:val="00710D9F"/>
    <w:rsid w:val="007116DC"/>
    <w:rsid w:val="007121FF"/>
    <w:rsid w:val="00716225"/>
    <w:rsid w:val="00716336"/>
    <w:rsid w:val="00720133"/>
    <w:rsid w:val="00720E0D"/>
    <w:rsid w:val="00723A0F"/>
    <w:rsid w:val="0072573C"/>
    <w:rsid w:val="00725DA5"/>
    <w:rsid w:val="00727194"/>
    <w:rsid w:val="0073017D"/>
    <w:rsid w:val="00732813"/>
    <w:rsid w:val="0073407F"/>
    <w:rsid w:val="00736F62"/>
    <w:rsid w:val="00737D32"/>
    <w:rsid w:val="00737E0E"/>
    <w:rsid w:val="00744262"/>
    <w:rsid w:val="00744E7E"/>
    <w:rsid w:val="00745F2D"/>
    <w:rsid w:val="00746259"/>
    <w:rsid w:val="00750C3C"/>
    <w:rsid w:val="00751DEB"/>
    <w:rsid w:val="00752BC3"/>
    <w:rsid w:val="00756516"/>
    <w:rsid w:val="007565C4"/>
    <w:rsid w:val="00757289"/>
    <w:rsid w:val="00757870"/>
    <w:rsid w:val="00765E6C"/>
    <w:rsid w:val="00774120"/>
    <w:rsid w:val="00774661"/>
    <w:rsid w:val="00774CF6"/>
    <w:rsid w:val="007804B0"/>
    <w:rsid w:val="00780E92"/>
    <w:rsid w:val="00781863"/>
    <w:rsid w:val="007850A8"/>
    <w:rsid w:val="00785652"/>
    <w:rsid w:val="00785780"/>
    <w:rsid w:val="00785C65"/>
    <w:rsid w:val="00786408"/>
    <w:rsid w:val="00791650"/>
    <w:rsid w:val="00791FFB"/>
    <w:rsid w:val="00792886"/>
    <w:rsid w:val="007947F7"/>
    <w:rsid w:val="007966D7"/>
    <w:rsid w:val="007978FC"/>
    <w:rsid w:val="007A33B7"/>
    <w:rsid w:val="007A5F59"/>
    <w:rsid w:val="007A7C34"/>
    <w:rsid w:val="007B2185"/>
    <w:rsid w:val="007B32CC"/>
    <w:rsid w:val="007B431A"/>
    <w:rsid w:val="007B46B2"/>
    <w:rsid w:val="007B4F63"/>
    <w:rsid w:val="007C0094"/>
    <w:rsid w:val="007C278B"/>
    <w:rsid w:val="007C2C1A"/>
    <w:rsid w:val="007C4DF0"/>
    <w:rsid w:val="007D38D2"/>
    <w:rsid w:val="007D42B2"/>
    <w:rsid w:val="007D63C7"/>
    <w:rsid w:val="007D6C65"/>
    <w:rsid w:val="007E2EDC"/>
    <w:rsid w:val="007E522B"/>
    <w:rsid w:val="007F3FB4"/>
    <w:rsid w:val="007F47C9"/>
    <w:rsid w:val="007F4EBB"/>
    <w:rsid w:val="007F507A"/>
    <w:rsid w:val="007F52BD"/>
    <w:rsid w:val="00800F34"/>
    <w:rsid w:val="0080192D"/>
    <w:rsid w:val="00804220"/>
    <w:rsid w:val="008062C0"/>
    <w:rsid w:val="0081125D"/>
    <w:rsid w:val="00812085"/>
    <w:rsid w:val="00813782"/>
    <w:rsid w:val="00814AB4"/>
    <w:rsid w:val="00816206"/>
    <w:rsid w:val="00817858"/>
    <w:rsid w:val="0082285C"/>
    <w:rsid w:val="00823CA4"/>
    <w:rsid w:val="00826198"/>
    <w:rsid w:val="00826418"/>
    <w:rsid w:val="00830D8E"/>
    <w:rsid w:val="0083464C"/>
    <w:rsid w:val="00834E37"/>
    <w:rsid w:val="008436A4"/>
    <w:rsid w:val="0084499E"/>
    <w:rsid w:val="00844E95"/>
    <w:rsid w:val="00845C6D"/>
    <w:rsid w:val="00846A2C"/>
    <w:rsid w:val="008504CD"/>
    <w:rsid w:val="00852E8C"/>
    <w:rsid w:val="0085781E"/>
    <w:rsid w:val="00860467"/>
    <w:rsid w:val="008611D6"/>
    <w:rsid w:val="00861901"/>
    <w:rsid w:val="008625F9"/>
    <w:rsid w:val="00863C34"/>
    <w:rsid w:val="00864E4B"/>
    <w:rsid w:val="0087215F"/>
    <w:rsid w:val="0087429C"/>
    <w:rsid w:val="00880692"/>
    <w:rsid w:val="008840A8"/>
    <w:rsid w:val="008848BF"/>
    <w:rsid w:val="00885F7F"/>
    <w:rsid w:val="008872CB"/>
    <w:rsid w:val="00887F4A"/>
    <w:rsid w:val="00891DF2"/>
    <w:rsid w:val="00894E0B"/>
    <w:rsid w:val="00895575"/>
    <w:rsid w:val="00896073"/>
    <w:rsid w:val="0089717A"/>
    <w:rsid w:val="008A01A2"/>
    <w:rsid w:val="008A2C05"/>
    <w:rsid w:val="008A5093"/>
    <w:rsid w:val="008A54C5"/>
    <w:rsid w:val="008A6539"/>
    <w:rsid w:val="008B0C0D"/>
    <w:rsid w:val="008B2879"/>
    <w:rsid w:val="008B3CE1"/>
    <w:rsid w:val="008B51BE"/>
    <w:rsid w:val="008B6711"/>
    <w:rsid w:val="008C1506"/>
    <w:rsid w:val="008C16F1"/>
    <w:rsid w:val="008C4326"/>
    <w:rsid w:val="008C45D1"/>
    <w:rsid w:val="008D4D2D"/>
    <w:rsid w:val="008D5161"/>
    <w:rsid w:val="008D5F1A"/>
    <w:rsid w:val="008D788A"/>
    <w:rsid w:val="008E0577"/>
    <w:rsid w:val="008E0F4F"/>
    <w:rsid w:val="008E2553"/>
    <w:rsid w:val="008E2F12"/>
    <w:rsid w:val="008E3DB5"/>
    <w:rsid w:val="008E506F"/>
    <w:rsid w:val="008F12D5"/>
    <w:rsid w:val="008F2693"/>
    <w:rsid w:val="008F567D"/>
    <w:rsid w:val="008F66B3"/>
    <w:rsid w:val="0090302A"/>
    <w:rsid w:val="009034EF"/>
    <w:rsid w:val="00907BAC"/>
    <w:rsid w:val="00915E16"/>
    <w:rsid w:val="00915E3C"/>
    <w:rsid w:val="009176C9"/>
    <w:rsid w:val="00917BD2"/>
    <w:rsid w:val="00920ECB"/>
    <w:rsid w:val="00922849"/>
    <w:rsid w:val="009229EE"/>
    <w:rsid w:val="00936BE1"/>
    <w:rsid w:val="009375DB"/>
    <w:rsid w:val="00941089"/>
    <w:rsid w:val="00941928"/>
    <w:rsid w:val="009434FC"/>
    <w:rsid w:val="00945CEB"/>
    <w:rsid w:val="00945E18"/>
    <w:rsid w:val="0094669E"/>
    <w:rsid w:val="00952BB5"/>
    <w:rsid w:val="009540A5"/>
    <w:rsid w:val="00954220"/>
    <w:rsid w:val="00955650"/>
    <w:rsid w:val="009650DD"/>
    <w:rsid w:val="009721DA"/>
    <w:rsid w:val="00973B87"/>
    <w:rsid w:val="00976D80"/>
    <w:rsid w:val="00977B53"/>
    <w:rsid w:val="00984C70"/>
    <w:rsid w:val="00986125"/>
    <w:rsid w:val="00986EA0"/>
    <w:rsid w:val="00992926"/>
    <w:rsid w:val="00992A71"/>
    <w:rsid w:val="00992CB5"/>
    <w:rsid w:val="0099556E"/>
    <w:rsid w:val="00995AB0"/>
    <w:rsid w:val="009A156F"/>
    <w:rsid w:val="009A2008"/>
    <w:rsid w:val="009A2164"/>
    <w:rsid w:val="009A5894"/>
    <w:rsid w:val="009A6B4A"/>
    <w:rsid w:val="009B1AC5"/>
    <w:rsid w:val="009B1BC8"/>
    <w:rsid w:val="009B2FB8"/>
    <w:rsid w:val="009B42A3"/>
    <w:rsid w:val="009C39CC"/>
    <w:rsid w:val="009D065C"/>
    <w:rsid w:val="009D160D"/>
    <w:rsid w:val="009D27CF"/>
    <w:rsid w:val="009D4BE5"/>
    <w:rsid w:val="009D611F"/>
    <w:rsid w:val="009E0C94"/>
    <w:rsid w:val="009E47CD"/>
    <w:rsid w:val="009F0F33"/>
    <w:rsid w:val="009F5AB0"/>
    <w:rsid w:val="009F65A5"/>
    <w:rsid w:val="00A001B7"/>
    <w:rsid w:val="00A0020E"/>
    <w:rsid w:val="00A03695"/>
    <w:rsid w:val="00A0439C"/>
    <w:rsid w:val="00A10C71"/>
    <w:rsid w:val="00A10ECC"/>
    <w:rsid w:val="00A146CB"/>
    <w:rsid w:val="00A20D20"/>
    <w:rsid w:val="00A228EF"/>
    <w:rsid w:val="00A26691"/>
    <w:rsid w:val="00A26D3E"/>
    <w:rsid w:val="00A27315"/>
    <w:rsid w:val="00A322E9"/>
    <w:rsid w:val="00A3309F"/>
    <w:rsid w:val="00A35C52"/>
    <w:rsid w:val="00A36C74"/>
    <w:rsid w:val="00A36D6E"/>
    <w:rsid w:val="00A410BD"/>
    <w:rsid w:val="00A42BE5"/>
    <w:rsid w:val="00A44730"/>
    <w:rsid w:val="00A44745"/>
    <w:rsid w:val="00A50F13"/>
    <w:rsid w:val="00A5747B"/>
    <w:rsid w:val="00A640DF"/>
    <w:rsid w:val="00A64A67"/>
    <w:rsid w:val="00A668BB"/>
    <w:rsid w:val="00A74022"/>
    <w:rsid w:val="00A74B66"/>
    <w:rsid w:val="00A76162"/>
    <w:rsid w:val="00A80138"/>
    <w:rsid w:val="00A82348"/>
    <w:rsid w:val="00A84963"/>
    <w:rsid w:val="00A856D6"/>
    <w:rsid w:val="00A86733"/>
    <w:rsid w:val="00A8777A"/>
    <w:rsid w:val="00A8779F"/>
    <w:rsid w:val="00A907FE"/>
    <w:rsid w:val="00A92FAB"/>
    <w:rsid w:val="00A941B6"/>
    <w:rsid w:val="00A963D9"/>
    <w:rsid w:val="00AA01D9"/>
    <w:rsid w:val="00AA22F6"/>
    <w:rsid w:val="00AA35BC"/>
    <w:rsid w:val="00AB0470"/>
    <w:rsid w:val="00AB23A6"/>
    <w:rsid w:val="00AB6A36"/>
    <w:rsid w:val="00AB722D"/>
    <w:rsid w:val="00AB7A62"/>
    <w:rsid w:val="00AC1528"/>
    <w:rsid w:val="00AC2E3E"/>
    <w:rsid w:val="00AC3301"/>
    <w:rsid w:val="00AC501A"/>
    <w:rsid w:val="00AD3131"/>
    <w:rsid w:val="00AD33BA"/>
    <w:rsid w:val="00AD432B"/>
    <w:rsid w:val="00AD78A0"/>
    <w:rsid w:val="00AE1FC1"/>
    <w:rsid w:val="00AE3EB1"/>
    <w:rsid w:val="00AE4CA3"/>
    <w:rsid w:val="00AE4F79"/>
    <w:rsid w:val="00AF1E4C"/>
    <w:rsid w:val="00AF3763"/>
    <w:rsid w:val="00AF4353"/>
    <w:rsid w:val="00B01545"/>
    <w:rsid w:val="00B02C6A"/>
    <w:rsid w:val="00B056EB"/>
    <w:rsid w:val="00B1636B"/>
    <w:rsid w:val="00B2193D"/>
    <w:rsid w:val="00B23658"/>
    <w:rsid w:val="00B431AE"/>
    <w:rsid w:val="00B50678"/>
    <w:rsid w:val="00B50E89"/>
    <w:rsid w:val="00B50FC2"/>
    <w:rsid w:val="00B521CD"/>
    <w:rsid w:val="00B546A3"/>
    <w:rsid w:val="00B567D7"/>
    <w:rsid w:val="00B612FB"/>
    <w:rsid w:val="00B62BC5"/>
    <w:rsid w:val="00B66F82"/>
    <w:rsid w:val="00B71CA1"/>
    <w:rsid w:val="00B7332E"/>
    <w:rsid w:val="00B747F3"/>
    <w:rsid w:val="00B7580B"/>
    <w:rsid w:val="00B7620B"/>
    <w:rsid w:val="00B81290"/>
    <w:rsid w:val="00B829FA"/>
    <w:rsid w:val="00B846E5"/>
    <w:rsid w:val="00B84D8B"/>
    <w:rsid w:val="00B87D18"/>
    <w:rsid w:val="00B918FB"/>
    <w:rsid w:val="00B91ED1"/>
    <w:rsid w:val="00B931E9"/>
    <w:rsid w:val="00B94C3D"/>
    <w:rsid w:val="00BA0E47"/>
    <w:rsid w:val="00BA1F0C"/>
    <w:rsid w:val="00BA229B"/>
    <w:rsid w:val="00BA3197"/>
    <w:rsid w:val="00BA35AC"/>
    <w:rsid w:val="00BA4919"/>
    <w:rsid w:val="00BA64B0"/>
    <w:rsid w:val="00BA7E8C"/>
    <w:rsid w:val="00BB2312"/>
    <w:rsid w:val="00BB5D5E"/>
    <w:rsid w:val="00BC218D"/>
    <w:rsid w:val="00BD060C"/>
    <w:rsid w:val="00BD2AC1"/>
    <w:rsid w:val="00BD3A53"/>
    <w:rsid w:val="00BD46CE"/>
    <w:rsid w:val="00BE07F0"/>
    <w:rsid w:val="00BE7AD9"/>
    <w:rsid w:val="00BF0D14"/>
    <w:rsid w:val="00BF70EC"/>
    <w:rsid w:val="00C01E70"/>
    <w:rsid w:val="00C0244B"/>
    <w:rsid w:val="00C05000"/>
    <w:rsid w:val="00C10D1E"/>
    <w:rsid w:val="00C136B6"/>
    <w:rsid w:val="00C143EB"/>
    <w:rsid w:val="00C14E2F"/>
    <w:rsid w:val="00C1704F"/>
    <w:rsid w:val="00C23CC4"/>
    <w:rsid w:val="00C25267"/>
    <w:rsid w:val="00C26C3B"/>
    <w:rsid w:val="00C3229C"/>
    <w:rsid w:val="00C3363D"/>
    <w:rsid w:val="00C3533B"/>
    <w:rsid w:val="00C412F9"/>
    <w:rsid w:val="00C42D07"/>
    <w:rsid w:val="00C5133A"/>
    <w:rsid w:val="00C54988"/>
    <w:rsid w:val="00C57AFC"/>
    <w:rsid w:val="00C60D49"/>
    <w:rsid w:val="00C6490E"/>
    <w:rsid w:val="00C64DC9"/>
    <w:rsid w:val="00C66091"/>
    <w:rsid w:val="00C67C03"/>
    <w:rsid w:val="00C70E5C"/>
    <w:rsid w:val="00C72708"/>
    <w:rsid w:val="00C74F2D"/>
    <w:rsid w:val="00C7745D"/>
    <w:rsid w:val="00C77685"/>
    <w:rsid w:val="00C813C9"/>
    <w:rsid w:val="00C818F0"/>
    <w:rsid w:val="00C820BF"/>
    <w:rsid w:val="00C82CEC"/>
    <w:rsid w:val="00C85A2F"/>
    <w:rsid w:val="00C945CB"/>
    <w:rsid w:val="00C96088"/>
    <w:rsid w:val="00CA3ACC"/>
    <w:rsid w:val="00CA5DC7"/>
    <w:rsid w:val="00CA6169"/>
    <w:rsid w:val="00CB5EE0"/>
    <w:rsid w:val="00CC07E5"/>
    <w:rsid w:val="00CC5561"/>
    <w:rsid w:val="00CC6F91"/>
    <w:rsid w:val="00CD06A6"/>
    <w:rsid w:val="00CD0E9E"/>
    <w:rsid w:val="00CD3F83"/>
    <w:rsid w:val="00CE3647"/>
    <w:rsid w:val="00CE420A"/>
    <w:rsid w:val="00CE4591"/>
    <w:rsid w:val="00CE747D"/>
    <w:rsid w:val="00CF0FD8"/>
    <w:rsid w:val="00CF6A49"/>
    <w:rsid w:val="00D005B8"/>
    <w:rsid w:val="00D01E10"/>
    <w:rsid w:val="00D02526"/>
    <w:rsid w:val="00D04274"/>
    <w:rsid w:val="00D1473A"/>
    <w:rsid w:val="00D1496F"/>
    <w:rsid w:val="00D14E4B"/>
    <w:rsid w:val="00D158D5"/>
    <w:rsid w:val="00D204ED"/>
    <w:rsid w:val="00D20C83"/>
    <w:rsid w:val="00D24988"/>
    <w:rsid w:val="00D257F3"/>
    <w:rsid w:val="00D25B89"/>
    <w:rsid w:val="00D27FFD"/>
    <w:rsid w:val="00D366D8"/>
    <w:rsid w:val="00D36B6C"/>
    <w:rsid w:val="00D3757B"/>
    <w:rsid w:val="00D4056B"/>
    <w:rsid w:val="00D41168"/>
    <w:rsid w:val="00D41556"/>
    <w:rsid w:val="00D41A8A"/>
    <w:rsid w:val="00D426EF"/>
    <w:rsid w:val="00D42ABC"/>
    <w:rsid w:val="00D43259"/>
    <w:rsid w:val="00D43953"/>
    <w:rsid w:val="00D448AD"/>
    <w:rsid w:val="00D54DF9"/>
    <w:rsid w:val="00D56BED"/>
    <w:rsid w:val="00D61637"/>
    <w:rsid w:val="00D66987"/>
    <w:rsid w:val="00D76121"/>
    <w:rsid w:val="00D76D07"/>
    <w:rsid w:val="00D77D84"/>
    <w:rsid w:val="00D802FA"/>
    <w:rsid w:val="00D858EF"/>
    <w:rsid w:val="00D867E7"/>
    <w:rsid w:val="00D921A5"/>
    <w:rsid w:val="00D926DF"/>
    <w:rsid w:val="00D95D82"/>
    <w:rsid w:val="00DA6A1E"/>
    <w:rsid w:val="00DB3108"/>
    <w:rsid w:val="00DB4107"/>
    <w:rsid w:val="00DB50E7"/>
    <w:rsid w:val="00DB7416"/>
    <w:rsid w:val="00DC3753"/>
    <w:rsid w:val="00DC4859"/>
    <w:rsid w:val="00DC5837"/>
    <w:rsid w:val="00DD49E8"/>
    <w:rsid w:val="00DE158F"/>
    <w:rsid w:val="00DF1B91"/>
    <w:rsid w:val="00DF4961"/>
    <w:rsid w:val="00E03D25"/>
    <w:rsid w:val="00E072AC"/>
    <w:rsid w:val="00E112E6"/>
    <w:rsid w:val="00E1396A"/>
    <w:rsid w:val="00E13F09"/>
    <w:rsid w:val="00E2167E"/>
    <w:rsid w:val="00E24937"/>
    <w:rsid w:val="00E279BF"/>
    <w:rsid w:val="00E30CCF"/>
    <w:rsid w:val="00E34AA2"/>
    <w:rsid w:val="00E35F63"/>
    <w:rsid w:val="00E40D63"/>
    <w:rsid w:val="00E42689"/>
    <w:rsid w:val="00E51382"/>
    <w:rsid w:val="00E52AAA"/>
    <w:rsid w:val="00E553FA"/>
    <w:rsid w:val="00E55D35"/>
    <w:rsid w:val="00E56A9B"/>
    <w:rsid w:val="00E632A0"/>
    <w:rsid w:val="00E66A05"/>
    <w:rsid w:val="00E67575"/>
    <w:rsid w:val="00E70EEE"/>
    <w:rsid w:val="00E71534"/>
    <w:rsid w:val="00E71DCF"/>
    <w:rsid w:val="00E803FD"/>
    <w:rsid w:val="00E80CE2"/>
    <w:rsid w:val="00E81EB4"/>
    <w:rsid w:val="00E8676F"/>
    <w:rsid w:val="00E90123"/>
    <w:rsid w:val="00E9046D"/>
    <w:rsid w:val="00E90FCD"/>
    <w:rsid w:val="00E92F8B"/>
    <w:rsid w:val="00E9372B"/>
    <w:rsid w:val="00E94138"/>
    <w:rsid w:val="00E9598E"/>
    <w:rsid w:val="00E96B40"/>
    <w:rsid w:val="00E975B6"/>
    <w:rsid w:val="00EA0AB4"/>
    <w:rsid w:val="00EA2DC6"/>
    <w:rsid w:val="00EA4400"/>
    <w:rsid w:val="00EA4655"/>
    <w:rsid w:val="00EA5A13"/>
    <w:rsid w:val="00EA6B7F"/>
    <w:rsid w:val="00EA795C"/>
    <w:rsid w:val="00EB0402"/>
    <w:rsid w:val="00EB6E22"/>
    <w:rsid w:val="00EC17A5"/>
    <w:rsid w:val="00EC7769"/>
    <w:rsid w:val="00ED3362"/>
    <w:rsid w:val="00ED5748"/>
    <w:rsid w:val="00ED6B31"/>
    <w:rsid w:val="00ED7202"/>
    <w:rsid w:val="00EE19AE"/>
    <w:rsid w:val="00EE4548"/>
    <w:rsid w:val="00EE4F57"/>
    <w:rsid w:val="00EE7664"/>
    <w:rsid w:val="00EF3BD1"/>
    <w:rsid w:val="00EF3E88"/>
    <w:rsid w:val="00EF4402"/>
    <w:rsid w:val="00EF60E3"/>
    <w:rsid w:val="00EF71C1"/>
    <w:rsid w:val="00EF7286"/>
    <w:rsid w:val="00F03168"/>
    <w:rsid w:val="00F03294"/>
    <w:rsid w:val="00F05850"/>
    <w:rsid w:val="00F0699F"/>
    <w:rsid w:val="00F114F4"/>
    <w:rsid w:val="00F14341"/>
    <w:rsid w:val="00F14D6F"/>
    <w:rsid w:val="00F150EB"/>
    <w:rsid w:val="00F17FFB"/>
    <w:rsid w:val="00F24E92"/>
    <w:rsid w:val="00F34032"/>
    <w:rsid w:val="00F4106A"/>
    <w:rsid w:val="00F43BD0"/>
    <w:rsid w:val="00F44F1B"/>
    <w:rsid w:val="00F44FBC"/>
    <w:rsid w:val="00F47E26"/>
    <w:rsid w:val="00F50C3A"/>
    <w:rsid w:val="00F546C8"/>
    <w:rsid w:val="00F64681"/>
    <w:rsid w:val="00F65202"/>
    <w:rsid w:val="00F725D8"/>
    <w:rsid w:val="00F74686"/>
    <w:rsid w:val="00F76780"/>
    <w:rsid w:val="00F76FF9"/>
    <w:rsid w:val="00F809A5"/>
    <w:rsid w:val="00F82ED8"/>
    <w:rsid w:val="00F83309"/>
    <w:rsid w:val="00F855E2"/>
    <w:rsid w:val="00F86C63"/>
    <w:rsid w:val="00F90C3E"/>
    <w:rsid w:val="00F911CD"/>
    <w:rsid w:val="00F91BCD"/>
    <w:rsid w:val="00FA06B2"/>
    <w:rsid w:val="00FA1C46"/>
    <w:rsid w:val="00FA2B69"/>
    <w:rsid w:val="00FB04BD"/>
    <w:rsid w:val="00FB07FC"/>
    <w:rsid w:val="00FB2BC3"/>
    <w:rsid w:val="00FB386E"/>
    <w:rsid w:val="00FB4C6A"/>
    <w:rsid w:val="00FB6ED0"/>
    <w:rsid w:val="00FB7A3B"/>
    <w:rsid w:val="00FB7FE7"/>
    <w:rsid w:val="00FC1C39"/>
    <w:rsid w:val="00FC6BAE"/>
    <w:rsid w:val="00FD29A2"/>
    <w:rsid w:val="00FD2E01"/>
    <w:rsid w:val="00FE0FFB"/>
    <w:rsid w:val="00FE64A6"/>
    <w:rsid w:val="00FE6586"/>
    <w:rsid w:val="00FF1D50"/>
    <w:rsid w:val="00FF1F30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FCD49"/>
  <w15:docId w15:val="{13DFEB23-B0B5-4D72-B2E1-33E2910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6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125"/>
  </w:style>
  <w:style w:type="paragraph" w:styleId="Stopka">
    <w:name w:val="footer"/>
    <w:basedOn w:val="Normalny"/>
    <w:link w:val="Stopka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125"/>
  </w:style>
  <w:style w:type="table" w:styleId="Tabela-Siatka">
    <w:name w:val="Table Grid"/>
    <w:basedOn w:val="Standardowy"/>
    <w:uiPriority w:val="59"/>
    <w:rsid w:val="0091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1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1CD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666E2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6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62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7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A1CD4"/>
    <w:rPr>
      <w:color w:val="800080" w:themeColor="followedHyperlink"/>
      <w:u w:val="single"/>
    </w:rPr>
  </w:style>
  <w:style w:type="paragraph" w:customStyle="1" w:styleId="Default">
    <w:name w:val="Default"/>
    <w:rsid w:val="00165C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971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de-DE" w:eastAsia="zh-CN" w:bidi="hi-IN"/>
    </w:rPr>
  </w:style>
  <w:style w:type="numbering" w:customStyle="1" w:styleId="WWNum1">
    <w:name w:val="WWNum1"/>
    <w:basedOn w:val="Bezlisty"/>
    <w:rsid w:val="0089717A"/>
    <w:pPr>
      <w:numPr>
        <w:numId w:val="2"/>
      </w:numPr>
    </w:pPr>
  </w:style>
  <w:style w:type="numbering" w:customStyle="1" w:styleId="WWNum2">
    <w:name w:val="WWNum2"/>
    <w:basedOn w:val="Bezlisty"/>
    <w:rsid w:val="0089717A"/>
    <w:pPr>
      <w:numPr>
        <w:numId w:val="3"/>
      </w:numPr>
    </w:pPr>
  </w:style>
  <w:style w:type="paragraph" w:styleId="Poprawka">
    <w:name w:val="Revision"/>
    <w:hidden/>
    <w:uiPriority w:val="99"/>
    <w:semiHidden/>
    <w:rsid w:val="00577B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otwarte-konkursy-ofe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55A4E-4F29-43B7-9228-49DAAF3E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2639</Words>
  <Characters>15836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Michalska Małgorzata</dc:creator>
  <cp:lastModifiedBy>Gruza Joanna</cp:lastModifiedBy>
  <cp:revision>6</cp:revision>
  <cp:lastPrinted>2024-05-14T11:37:00Z</cp:lastPrinted>
  <dcterms:created xsi:type="dcterms:W3CDTF">2026-06-09T06:59:00Z</dcterms:created>
  <dcterms:modified xsi:type="dcterms:W3CDTF">2026-06-09T08:37:00Z</dcterms:modified>
</cp:coreProperties>
</file>