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72" w:rsidRDefault="00862572"/>
    <w:p w:rsidR="00CD5FB6" w:rsidRPr="00CD5FB6" w:rsidRDefault="00CD5FB6" w:rsidP="00A22D3B">
      <w:pPr>
        <w:tabs>
          <w:tab w:val="left" w:pos="2720"/>
        </w:tabs>
        <w:spacing w:line="360" w:lineRule="auto"/>
        <w:ind w:left="993" w:right="142" w:firstLine="567"/>
        <w:jc w:val="both"/>
        <w:rPr>
          <w:sz w:val="26"/>
          <w:szCs w:val="26"/>
        </w:rPr>
      </w:pPr>
      <w:r w:rsidRPr="00CD5FB6">
        <w:rPr>
          <w:b/>
          <w:sz w:val="26"/>
          <w:szCs w:val="26"/>
        </w:rPr>
        <w:t xml:space="preserve">Przedmiot zamówienia: </w:t>
      </w:r>
      <w:r w:rsidR="007C5F70" w:rsidRPr="007C5F70">
        <w:rPr>
          <w:i/>
          <w:sz w:val="26"/>
          <w:szCs w:val="26"/>
        </w:rPr>
        <w:t>Zakup sy</w:t>
      </w:r>
      <w:r w:rsidR="00117CDB">
        <w:rPr>
          <w:i/>
          <w:sz w:val="26"/>
          <w:szCs w:val="26"/>
        </w:rPr>
        <w:t>stemu tworzenia kopii zapasowyc</w:t>
      </w:r>
      <w:r w:rsidR="00B57D39">
        <w:rPr>
          <w:i/>
          <w:sz w:val="26"/>
          <w:szCs w:val="26"/>
        </w:rPr>
        <w:t>h.</w:t>
      </w:r>
    </w:p>
    <w:p w:rsidR="00CD5FB6" w:rsidRPr="00CD5FB6" w:rsidRDefault="00CD5FB6" w:rsidP="00A22D3B">
      <w:pPr>
        <w:tabs>
          <w:tab w:val="left" w:pos="2720"/>
        </w:tabs>
        <w:spacing w:line="360" w:lineRule="auto"/>
        <w:ind w:left="993" w:right="1276" w:firstLine="141"/>
        <w:jc w:val="both"/>
        <w:rPr>
          <w:sz w:val="26"/>
          <w:szCs w:val="26"/>
        </w:rPr>
      </w:pPr>
    </w:p>
    <w:p w:rsidR="00CD5FB6" w:rsidRPr="00CD5FB6" w:rsidRDefault="00CD5FB6" w:rsidP="00A22D3B">
      <w:pPr>
        <w:spacing w:line="360" w:lineRule="auto"/>
        <w:ind w:left="993" w:right="142" w:firstLine="141"/>
        <w:jc w:val="center"/>
        <w:rPr>
          <w:b/>
          <w:sz w:val="26"/>
          <w:szCs w:val="26"/>
        </w:rPr>
      </w:pPr>
      <w:r w:rsidRPr="00CD5FB6">
        <w:rPr>
          <w:b/>
          <w:sz w:val="26"/>
          <w:szCs w:val="26"/>
        </w:rPr>
        <w:t xml:space="preserve">Podstawowy zakres obowiązków </w:t>
      </w:r>
      <w:r w:rsidR="002A34B0">
        <w:rPr>
          <w:b/>
          <w:sz w:val="26"/>
          <w:szCs w:val="26"/>
        </w:rPr>
        <w:t>W</w:t>
      </w:r>
      <w:r w:rsidRPr="00CD5FB6">
        <w:rPr>
          <w:b/>
          <w:sz w:val="26"/>
          <w:szCs w:val="26"/>
        </w:rPr>
        <w:t>ykonawcy i założenia realizacji umowy</w:t>
      </w:r>
    </w:p>
    <w:p w:rsidR="00CD5FB6" w:rsidRPr="005F6C28" w:rsidRDefault="00C16EA3" w:rsidP="00681EEC">
      <w:pPr>
        <w:spacing w:line="360" w:lineRule="auto"/>
        <w:ind w:left="993" w:right="284" w:firstLine="708"/>
        <w:jc w:val="both"/>
        <w:rPr>
          <w:b/>
          <w:sz w:val="26"/>
          <w:szCs w:val="26"/>
        </w:rPr>
      </w:pPr>
      <w:r w:rsidRPr="005F6C28">
        <w:rPr>
          <w:sz w:val="26"/>
          <w:szCs w:val="26"/>
        </w:rPr>
        <w:t>Celem przedmiotowego postępowania jest utworzenie środowiska wykonywania k</w:t>
      </w:r>
      <w:r w:rsidR="00117CDB">
        <w:rPr>
          <w:sz w:val="26"/>
          <w:szCs w:val="26"/>
        </w:rPr>
        <w:t>opii zapasowych dla systemów eksploatowanych w Prokuraturze Krajowej.</w:t>
      </w:r>
    </w:p>
    <w:p w:rsidR="005F6C28" w:rsidRDefault="005F6C28" w:rsidP="005F6C28">
      <w:pPr>
        <w:spacing w:line="360" w:lineRule="auto"/>
        <w:ind w:left="360" w:firstLine="633"/>
        <w:jc w:val="both"/>
        <w:rPr>
          <w:sz w:val="26"/>
          <w:szCs w:val="26"/>
        </w:rPr>
      </w:pPr>
    </w:p>
    <w:p w:rsidR="005F6C28" w:rsidRPr="005F6C28" w:rsidRDefault="005F6C28" w:rsidP="005F6C28">
      <w:pPr>
        <w:spacing w:line="360" w:lineRule="auto"/>
        <w:ind w:left="360" w:firstLine="633"/>
        <w:jc w:val="both"/>
        <w:rPr>
          <w:sz w:val="26"/>
          <w:szCs w:val="26"/>
        </w:rPr>
      </w:pPr>
      <w:r w:rsidRPr="005F6C28">
        <w:rPr>
          <w:sz w:val="26"/>
          <w:szCs w:val="26"/>
        </w:rPr>
        <w:t>Do obowiązków Wykonawcy w ramach realizacji zamówienia należeć będzie:</w:t>
      </w:r>
    </w:p>
    <w:p w:rsidR="005F6C28" w:rsidRDefault="005F6C28" w:rsidP="005F6C28">
      <w:pPr>
        <w:spacing w:line="360" w:lineRule="auto"/>
        <w:ind w:left="1418" w:hanging="425"/>
        <w:jc w:val="both"/>
        <w:rPr>
          <w:b/>
          <w:sz w:val="26"/>
          <w:szCs w:val="26"/>
        </w:rPr>
      </w:pPr>
    </w:p>
    <w:p w:rsidR="005F6C28" w:rsidRPr="005F6C28" w:rsidRDefault="005F6C28" w:rsidP="005F6C28">
      <w:pPr>
        <w:spacing w:line="360" w:lineRule="auto"/>
        <w:ind w:left="1418" w:hanging="425"/>
        <w:jc w:val="both"/>
        <w:rPr>
          <w:b/>
          <w:sz w:val="26"/>
          <w:szCs w:val="26"/>
        </w:rPr>
      </w:pPr>
      <w:r w:rsidRPr="005F6C28">
        <w:rPr>
          <w:b/>
          <w:sz w:val="26"/>
          <w:szCs w:val="26"/>
        </w:rPr>
        <w:t xml:space="preserve">Dostawa deduplikatorów </w:t>
      </w:r>
    </w:p>
    <w:p w:rsidR="005F6C28" w:rsidRPr="005F6C28" w:rsidRDefault="005F6C28" w:rsidP="005F6C28">
      <w:pPr>
        <w:spacing w:line="360" w:lineRule="auto"/>
        <w:ind w:left="1418" w:hanging="284"/>
        <w:jc w:val="both"/>
        <w:rPr>
          <w:b/>
          <w:sz w:val="26"/>
          <w:szCs w:val="26"/>
        </w:rPr>
      </w:pPr>
    </w:p>
    <w:p w:rsidR="005F6C28" w:rsidRDefault="00117CDB" w:rsidP="005F6C28">
      <w:pPr>
        <w:pStyle w:val="Akapitzlist"/>
        <w:numPr>
          <w:ilvl w:val="0"/>
          <w:numId w:val="3"/>
        </w:numPr>
        <w:spacing w:line="360" w:lineRule="auto"/>
        <w:ind w:left="1418" w:hanging="284"/>
        <w:jc w:val="both"/>
        <w:rPr>
          <w:sz w:val="26"/>
          <w:szCs w:val="26"/>
        </w:rPr>
      </w:pPr>
      <w:r>
        <w:rPr>
          <w:sz w:val="26"/>
          <w:szCs w:val="26"/>
        </w:rPr>
        <w:t xml:space="preserve">Dostawa deduplikatorów </w:t>
      </w:r>
      <w:r w:rsidR="005F6C28" w:rsidRPr="005F6C28">
        <w:rPr>
          <w:sz w:val="26"/>
          <w:szCs w:val="26"/>
        </w:rPr>
        <w:t>- 2 szt.</w:t>
      </w:r>
    </w:p>
    <w:p w:rsidR="005F6C28" w:rsidRPr="005F6C28" w:rsidRDefault="005F6C28" w:rsidP="005F6C28">
      <w:pPr>
        <w:pStyle w:val="Akapitzlist"/>
        <w:spacing w:line="360" w:lineRule="auto"/>
        <w:ind w:left="1418"/>
        <w:jc w:val="both"/>
        <w:rPr>
          <w:sz w:val="26"/>
          <w:szCs w:val="26"/>
        </w:rPr>
      </w:pPr>
    </w:p>
    <w:p w:rsidR="005F6C28" w:rsidRPr="005F6C28" w:rsidRDefault="005F6C28" w:rsidP="005F6C28">
      <w:pPr>
        <w:tabs>
          <w:tab w:val="left" w:pos="993"/>
        </w:tabs>
        <w:spacing w:line="360" w:lineRule="auto"/>
        <w:ind w:left="993" w:right="140"/>
        <w:jc w:val="both"/>
        <w:rPr>
          <w:sz w:val="26"/>
          <w:szCs w:val="26"/>
        </w:rPr>
      </w:pPr>
      <w:r w:rsidRPr="005F6C28">
        <w:rPr>
          <w:color w:val="000000"/>
          <w:sz w:val="26"/>
          <w:szCs w:val="26"/>
        </w:rPr>
        <w:t>Urządzenie musi być przeznaczone do de-duplikacji i przechowywania kopii zapasowych.</w:t>
      </w:r>
      <w:r>
        <w:rPr>
          <w:color w:val="000000"/>
          <w:sz w:val="26"/>
          <w:szCs w:val="26"/>
        </w:rPr>
        <w:t xml:space="preserve"> </w:t>
      </w:r>
      <w:r w:rsidRPr="005F6C28">
        <w:rPr>
          <w:sz w:val="26"/>
          <w:szCs w:val="26"/>
        </w:rPr>
        <w:t>Dostarczone urządzenie musi oferować w ramach natywnej, podstawow</w:t>
      </w:r>
      <w:r w:rsidR="00117CDB">
        <w:rPr>
          <w:sz w:val="26"/>
          <w:szCs w:val="26"/>
        </w:rPr>
        <w:t>ej przestrzeni fizycznej min. 21</w:t>
      </w:r>
      <w:r w:rsidRPr="005F6C28">
        <w:rPr>
          <w:sz w:val="26"/>
          <w:szCs w:val="26"/>
        </w:rPr>
        <w:t>0T</w:t>
      </w:r>
      <w:r w:rsidR="00117CDB">
        <w:rPr>
          <w:sz w:val="26"/>
          <w:szCs w:val="26"/>
        </w:rPr>
        <w:t>i</w:t>
      </w:r>
      <w:r w:rsidRPr="005F6C28">
        <w:rPr>
          <w:sz w:val="26"/>
          <w:szCs w:val="26"/>
        </w:rPr>
        <w:t xml:space="preserve">B netto (powierzchni użytkowej) bez uwzględniania mechanizmów protekcji, kompresji, eksportu do urządzeń trzecich, chmury, itp. </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Zaoferowany model urządzenia deduplikacyjnego musi umożliwiać rozbudowę do konfiguracji wysoko dostępnej (HA) – co, oznacza możliwość rozbudowy do konfiguracji minimum dwu-kontrolerowej w obrębie pojedynczego urządzenia, współdzielącej zasoby dyskowe urządzenia. Zamawiający do realizacji powyższej funkcjonalności nie dopuszcza zastosowania wielokontrolerowych macierzy dyskowych będących częścią składową przestrzeni dyskowej deduplikatora. Konfiguracja wysoko dostępna musi umożliwiać automatyczny fail-over oraz kontynuację pracy urządzenia z uszkodzonym kontrolerem, przy zapewnieniu nominalnych parametrów wydajnościowych.</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Zamawiający nie dopuszcza wzajemnie replikujących się deduplikatorów bez możliwości wymaganej rozbudowy do miniumum dwóch kontrolerów w pojedynczym urządzeniu.</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lastRenderedPageBreak/>
        <w:t>Oferowane urządzenie musi posiadać minimum wskazane poniżej porty obsadzone wkładkami:</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4 porty Ethernet 10 GbE Optical</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4 porty 16 GBIT FC</w:t>
      </w:r>
    </w:p>
    <w:p w:rsidR="005F6C28" w:rsidRPr="005F6C28" w:rsidRDefault="005F6C28" w:rsidP="005F6C28">
      <w:pPr>
        <w:numPr>
          <w:ilvl w:val="0"/>
          <w:numId w:val="7"/>
        </w:numPr>
        <w:tabs>
          <w:tab w:val="left" w:pos="1134"/>
        </w:tabs>
        <w:spacing w:line="360" w:lineRule="auto"/>
        <w:ind w:left="993" w:right="282" w:firstLine="0"/>
        <w:jc w:val="both"/>
        <w:rPr>
          <w:sz w:val="26"/>
          <w:szCs w:val="26"/>
        </w:rPr>
      </w:pPr>
      <w:r w:rsidRPr="005F6C28">
        <w:rPr>
          <w:sz w:val="26"/>
          <w:szCs w:val="26"/>
        </w:rPr>
        <w:t>4 porty Ethernet 10 GbE BaseT</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Wymagane jest dostarczenie licencji, pozwalającej na jednoczesną ob</w:t>
      </w:r>
      <w:r w:rsidR="00117CDB">
        <w:rPr>
          <w:sz w:val="26"/>
          <w:szCs w:val="26"/>
        </w:rPr>
        <w:t xml:space="preserve">sługę protokołów CIFS, NFS, </w:t>
      </w:r>
      <w:r w:rsidRPr="005F6C28">
        <w:rPr>
          <w:sz w:val="26"/>
          <w:szCs w:val="26"/>
        </w:rPr>
        <w:t>BOOST/CATALYST,</w:t>
      </w:r>
      <w:r w:rsidRPr="005F6C28">
        <w:rPr>
          <w:color w:val="000000"/>
          <w:sz w:val="26"/>
          <w:szCs w:val="26"/>
        </w:rPr>
        <w:t xml:space="preserve"> VTL, </w:t>
      </w:r>
      <w:r w:rsidRPr="005F6C28">
        <w:rPr>
          <w:sz w:val="26"/>
          <w:szCs w:val="26"/>
        </w:rPr>
        <w:t>do oferowanej pojemności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pojedyncze urządzenie musi osiągać zagregowaną wydajność (dla maksymalnej konfiguracji) protok</w:t>
      </w:r>
      <w:r w:rsidR="00117CDB">
        <w:rPr>
          <w:sz w:val="26"/>
          <w:szCs w:val="26"/>
        </w:rPr>
        <w:t>ołami:  NFS co najmniej 14</w:t>
      </w:r>
      <w:r w:rsidRPr="005F6C28">
        <w:rPr>
          <w:sz w:val="26"/>
          <w:szCs w:val="26"/>
        </w:rPr>
        <w:t xml:space="preserve"> TB/h (dane podawane przez producenta) oraz co najmniej 30 TB/h z wykorzystaniem de-duplikacji na źródle (dane podawane przez producenta). </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Urządzenie powinno umożliwiać zaszyfrowanie przechowywanych danych, wymagane licencje umożliwiające zaszyfrowanie i przechowywanie zaszyfrowanych danych w obrębie maksymalnej pojemności oferowanego urządzenia.</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Urządzenie musi wspierać de-duplikację na źródle poprzez sieć FC (SAN) minimum dla następujących systemów operacyjnych:</w:t>
      </w:r>
    </w:p>
    <w:p w:rsidR="005F6C28" w:rsidRPr="005F6C28" w:rsidRDefault="005F6C28" w:rsidP="005F6C28">
      <w:pPr>
        <w:numPr>
          <w:ilvl w:val="0"/>
          <w:numId w:val="8"/>
        </w:numPr>
        <w:tabs>
          <w:tab w:val="left" w:pos="1134"/>
        </w:tabs>
        <w:spacing w:line="360" w:lineRule="auto"/>
        <w:ind w:left="993" w:right="282" w:firstLine="0"/>
        <w:jc w:val="both"/>
        <w:rPr>
          <w:sz w:val="26"/>
          <w:szCs w:val="26"/>
        </w:rPr>
      </w:pPr>
      <w:r w:rsidRPr="005F6C28">
        <w:rPr>
          <w:sz w:val="26"/>
          <w:szCs w:val="26"/>
        </w:rPr>
        <w:t>Windows</w:t>
      </w:r>
    </w:p>
    <w:p w:rsidR="005F6C28" w:rsidRPr="005F6C28" w:rsidRDefault="005F6C28" w:rsidP="005F6C28">
      <w:pPr>
        <w:numPr>
          <w:ilvl w:val="0"/>
          <w:numId w:val="8"/>
        </w:numPr>
        <w:tabs>
          <w:tab w:val="left" w:pos="1134"/>
        </w:tabs>
        <w:spacing w:line="360" w:lineRule="auto"/>
        <w:ind w:left="993" w:right="282" w:firstLine="0"/>
        <w:jc w:val="both"/>
        <w:rPr>
          <w:sz w:val="26"/>
          <w:szCs w:val="26"/>
        </w:rPr>
      </w:pPr>
      <w:r w:rsidRPr="005F6C28">
        <w:rPr>
          <w:sz w:val="26"/>
          <w:szCs w:val="26"/>
        </w:rPr>
        <w:t>Linux (RedHat, SuSE)</w:t>
      </w:r>
    </w:p>
    <w:p w:rsidR="005F6C28" w:rsidRPr="005F6C28" w:rsidRDefault="005F6C28" w:rsidP="005F6C28">
      <w:pPr>
        <w:tabs>
          <w:tab w:val="left" w:pos="1134"/>
        </w:tabs>
        <w:spacing w:line="360" w:lineRule="auto"/>
        <w:ind w:left="993" w:right="282"/>
        <w:jc w:val="both"/>
        <w:rPr>
          <w:sz w:val="26"/>
          <w:szCs w:val="26"/>
        </w:rPr>
      </w:pPr>
      <w:r w:rsidRPr="005F6C28">
        <w:rPr>
          <w:sz w:val="26"/>
          <w:szCs w:val="26"/>
        </w:rPr>
        <w:t>Oferowane urządzenie musi umożliwiać bezpośrednią replikację danych do drugiego urządzenia takiego samego typu. Konfiguracja replikacji musi być możliwa w każdym z trybów:</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jeden do jednego</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wiele do jednego (również poprzez protokół</w:t>
      </w:r>
      <w:r w:rsidR="00477DBC">
        <w:rPr>
          <w:sz w:val="26"/>
          <w:szCs w:val="26"/>
        </w:rPr>
        <w:t xml:space="preserve"> </w:t>
      </w:r>
      <w:r w:rsidRPr="005F6C28">
        <w:rPr>
          <w:sz w:val="26"/>
          <w:szCs w:val="26"/>
        </w:rPr>
        <w:t>BOOST/Catalyst)</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jeden do wiel</w:t>
      </w:r>
      <w:r w:rsidR="00477DBC">
        <w:rPr>
          <w:sz w:val="26"/>
          <w:szCs w:val="26"/>
        </w:rPr>
        <w:t xml:space="preserve">u (również poprzez protokół </w:t>
      </w:r>
      <w:r w:rsidRPr="005F6C28">
        <w:rPr>
          <w:sz w:val="26"/>
          <w:szCs w:val="26"/>
        </w:rPr>
        <w:t>BOOST/Catalyst)</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lastRenderedPageBreak/>
        <w:t>kaskadowej (urządzenie A replikuje dane do urządzenia B, które te same dane replikuje do urządzenia C).</w:t>
      </w:r>
    </w:p>
    <w:p w:rsidR="005F6C28" w:rsidRPr="005F6C28" w:rsidRDefault="005F6C28" w:rsidP="005F6C28">
      <w:pPr>
        <w:numPr>
          <w:ilvl w:val="0"/>
          <w:numId w:val="9"/>
        </w:numPr>
        <w:tabs>
          <w:tab w:val="left" w:pos="1134"/>
        </w:tabs>
        <w:spacing w:line="360" w:lineRule="auto"/>
        <w:ind w:left="993" w:right="282" w:firstLine="0"/>
        <w:jc w:val="both"/>
        <w:rPr>
          <w:sz w:val="26"/>
          <w:szCs w:val="26"/>
        </w:rPr>
      </w:pPr>
      <w:r w:rsidRPr="005F6C28">
        <w:rPr>
          <w:sz w:val="26"/>
          <w:szCs w:val="26"/>
        </w:rPr>
        <w:t>Replikacja musi się odbywać w trybie asynchronicznym. Transmitowane mogą być tylko te fragmenty danych (bloki) które nie znajdują się na docelowym urządzeniu. Ewentualna licencja na replikację musi być dostarczona w ramach postępowania.</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Zdeduplikowane i skompresowane dane przechowywane w obrębie podsystemu dyskowego urządzenia muszą być chronione za pomocą technologii RAID 6.</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Urządzenie musi mieć możliwość podziału na minimum 14 logicznych części pracujących równolegle.</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 xml:space="preserve">Urządzenie musi automatycznie usuwać przeterminowane dane (bloki danych nie należące do backupów o aktualnej retencji) w procesie czyszczenia. </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Proces usuwania przeterminowanych danych (czyszczenia) nie może uniemożliwiać pracy procesów backupu / odtwarzania danych (zapisu / odczytu danych z zewnątrz do systemu).</w:t>
      </w:r>
    </w:p>
    <w:p w:rsidR="005F6C28" w:rsidRP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Urządzenie musi mieć możliwość zarządzania poprzez</w:t>
      </w:r>
    </w:p>
    <w:p w:rsidR="005F6C28" w:rsidRPr="005F6C28" w:rsidRDefault="005F6C28" w:rsidP="005F6C28">
      <w:pPr>
        <w:pStyle w:val="Akapitzlist"/>
        <w:numPr>
          <w:ilvl w:val="0"/>
          <w:numId w:val="10"/>
        </w:numPr>
        <w:tabs>
          <w:tab w:val="left" w:pos="1134"/>
        </w:tabs>
        <w:spacing w:after="160" w:line="360" w:lineRule="auto"/>
        <w:ind w:left="993" w:right="282" w:firstLine="0"/>
        <w:jc w:val="both"/>
        <w:rPr>
          <w:sz w:val="26"/>
          <w:szCs w:val="26"/>
        </w:rPr>
      </w:pPr>
      <w:r w:rsidRPr="005F6C28">
        <w:rPr>
          <w:sz w:val="26"/>
          <w:szCs w:val="26"/>
        </w:rPr>
        <w:t>Interfejs graficzny dostępny z przeglądarki internetowej</w:t>
      </w:r>
    </w:p>
    <w:p w:rsidR="005F6C28" w:rsidRPr="005F6C28" w:rsidRDefault="005F6C28" w:rsidP="005F6C28">
      <w:pPr>
        <w:pStyle w:val="Akapitzlist"/>
        <w:numPr>
          <w:ilvl w:val="0"/>
          <w:numId w:val="10"/>
        </w:numPr>
        <w:tabs>
          <w:tab w:val="left" w:pos="1134"/>
        </w:tabs>
        <w:spacing w:after="160" w:line="360" w:lineRule="auto"/>
        <w:ind w:left="993" w:right="282" w:firstLine="0"/>
        <w:jc w:val="both"/>
        <w:rPr>
          <w:sz w:val="26"/>
          <w:szCs w:val="26"/>
        </w:rPr>
      </w:pPr>
      <w:r w:rsidRPr="005F6C28">
        <w:rPr>
          <w:sz w:val="26"/>
          <w:szCs w:val="26"/>
        </w:rPr>
        <w:t>Poprzez linię komend (CLI) dostępną z poziomu ssh (secure shell)</w:t>
      </w:r>
    </w:p>
    <w:p w:rsidR="005F6C28" w:rsidRDefault="005F6C28" w:rsidP="005F6C28">
      <w:pPr>
        <w:pStyle w:val="Akapitzlist"/>
        <w:tabs>
          <w:tab w:val="left" w:pos="1134"/>
        </w:tabs>
        <w:spacing w:after="160" w:line="360" w:lineRule="auto"/>
        <w:ind w:left="993" w:right="282"/>
        <w:jc w:val="both"/>
        <w:rPr>
          <w:sz w:val="26"/>
          <w:szCs w:val="26"/>
        </w:rPr>
      </w:pPr>
      <w:r w:rsidRPr="005F6C28">
        <w:rPr>
          <w:sz w:val="26"/>
          <w:szCs w:val="26"/>
        </w:rPr>
        <w:t>Urządzenie musi być rozwiązaniem kompletnym, appliancem sprzętowym pochodzącym od jednego producenta. Zamawiający nie dopuszcza stosowania rozwiązań typu Gateway i wirtualizacji zewnętrznych zasobów dyskowych.</w:t>
      </w:r>
    </w:p>
    <w:p w:rsidR="00477DBC" w:rsidRPr="005F6C28" w:rsidRDefault="00477DBC" w:rsidP="005F6C28">
      <w:pPr>
        <w:pStyle w:val="Akapitzlist"/>
        <w:tabs>
          <w:tab w:val="left" w:pos="1134"/>
        </w:tabs>
        <w:spacing w:after="160" w:line="360" w:lineRule="auto"/>
        <w:ind w:left="993" w:right="282"/>
        <w:jc w:val="both"/>
        <w:rPr>
          <w:sz w:val="26"/>
          <w:szCs w:val="26"/>
        </w:rPr>
      </w:pPr>
      <w:r w:rsidRPr="00477DBC">
        <w:rPr>
          <w:sz w:val="26"/>
          <w:szCs w:val="26"/>
        </w:rPr>
        <w:t>Deduplikator musi być dostarczony wraz z szafą rack.</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Dostawa biblioteki taśmowej</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pStyle w:val="Akapitzlist"/>
        <w:numPr>
          <w:ilvl w:val="0"/>
          <w:numId w:val="3"/>
        </w:numPr>
        <w:tabs>
          <w:tab w:val="left" w:pos="1134"/>
        </w:tabs>
        <w:spacing w:line="360" w:lineRule="auto"/>
        <w:ind w:left="993" w:right="282" w:firstLine="0"/>
        <w:jc w:val="both"/>
        <w:rPr>
          <w:sz w:val="26"/>
          <w:szCs w:val="26"/>
        </w:rPr>
      </w:pPr>
      <w:r w:rsidRPr="005F6C28">
        <w:rPr>
          <w:sz w:val="26"/>
          <w:szCs w:val="26"/>
        </w:rPr>
        <w:t>Dostawa biblioteki taśmowej LTO 7 – 1 sztuka</w:t>
      </w:r>
    </w:p>
    <w:p w:rsidR="005F6C28" w:rsidRDefault="005F6C28" w:rsidP="005F6C28">
      <w:pPr>
        <w:pStyle w:val="Akapitzlist"/>
        <w:tabs>
          <w:tab w:val="left" w:pos="1134"/>
        </w:tabs>
        <w:spacing w:line="360" w:lineRule="auto"/>
        <w:ind w:left="993" w:right="282"/>
        <w:jc w:val="both"/>
        <w:rPr>
          <w:sz w:val="26"/>
          <w:szCs w:val="26"/>
        </w:rPr>
      </w:pP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Obudowa do montażu w szafie RACK 19” 6 napędów LTO7, możliwa rozbudowa do 18 poprzez dołączanie kolejnych modułów.</w:t>
      </w:r>
      <w:r>
        <w:rPr>
          <w:sz w:val="26"/>
          <w:szCs w:val="26"/>
        </w:rPr>
        <w:t xml:space="preserve"> </w:t>
      </w:r>
      <w:r w:rsidRPr="005F6C28">
        <w:rPr>
          <w:sz w:val="26"/>
          <w:szCs w:val="26"/>
        </w:rPr>
        <w:t>Napędy muszą być wyposażone w interfejsy FC 8Gb/s.</w:t>
      </w:r>
      <w:r>
        <w:rPr>
          <w:sz w:val="26"/>
          <w:szCs w:val="26"/>
        </w:rPr>
        <w:t xml:space="preserve"> </w:t>
      </w:r>
      <w:r w:rsidRPr="005F6C28">
        <w:rPr>
          <w:sz w:val="26"/>
          <w:szCs w:val="26"/>
        </w:rPr>
        <w:t>Urządzenie musi posiadać magazynek/magazynki na co najmniej 128 taśm, możliwa rozbudowa do 400</w:t>
      </w:r>
      <w:r>
        <w:rPr>
          <w:sz w:val="26"/>
          <w:szCs w:val="26"/>
        </w:rPr>
        <w:t xml:space="preserve">. </w:t>
      </w:r>
      <w:r w:rsidRPr="005F6C28">
        <w:rPr>
          <w:sz w:val="26"/>
          <w:szCs w:val="26"/>
        </w:rPr>
        <w:t xml:space="preserve">Możliwość konfiguracji minimum </w:t>
      </w:r>
      <w:r w:rsidRPr="005F6C28">
        <w:rPr>
          <w:sz w:val="26"/>
          <w:szCs w:val="26"/>
        </w:rPr>
        <w:lastRenderedPageBreak/>
        <w:t>dwóch slotów umożliwiających wymianę taśm bez konieczności wyciągania całego magazynka z taśmami.</w:t>
      </w:r>
      <w:r>
        <w:rPr>
          <w:sz w:val="26"/>
          <w:szCs w:val="26"/>
        </w:rPr>
        <w:t xml:space="preserve"> </w:t>
      </w:r>
      <w:r w:rsidRPr="005F6C28">
        <w:rPr>
          <w:sz w:val="26"/>
          <w:szCs w:val="26"/>
        </w:rPr>
        <w:t>Urządzenie musi posiadać wbudowany czynnik kodów kreskowych taśm.</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 xml:space="preserve">Urządzenie musi posiadać możliwość zarządzania </w:t>
      </w:r>
      <w:r w:rsidR="00125E3C">
        <w:rPr>
          <w:sz w:val="26"/>
          <w:szCs w:val="26"/>
        </w:rPr>
        <w:t>przez SNMP  jak i WWW, możliwość zdalnego monitoringu, możliwość zarzadzania przez SMI-S oraz wbudowany wyświetlacz umożliwiający konfigurację i diagnostykę urządzenia.</w:t>
      </w:r>
      <w:r w:rsidR="00125E3C" w:rsidRPr="005F6C28">
        <w:rPr>
          <w:sz w:val="26"/>
          <w:szCs w:val="26"/>
        </w:rPr>
        <w:t xml:space="preserve"> </w:t>
      </w:r>
      <w:r w:rsidRPr="005F6C28">
        <w:rPr>
          <w:sz w:val="26"/>
          <w:szCs w:val="26"/>
        </w:rPr>
        <w:t>Biblioteka musi posiadać w pełni redundantny system zasilania oraz możliwość bezprzerwowej wymiany (hot-swap).</w:t>
      </w:r>
    </w:p>
    <w:p w:rsidR="005F6C28" w:rsidRPr="005F6C28" w:rsidRDefault="005F6C28" w:rsidP="005F6C28">
      <w:pPr>
        <w:pStyle w:val="Akapitzlist"/>
        <w:tabs>
          <w:tab w:val="left" w:pos="1134"/>
        </w:tabs>
        <w:spacing w:line="360" w:lineRule="auto"/>
        <w:ind w:left="993" w:right="282"/>
        <w:jc w:val="both"/>
        <w:rPr>
          <w:sz w:val="26"/>
          <w:szCs w:val="26"/>
        </w:rPr>
      </w:pPr>
      <w:r w:rsidRPr="005F6C28">
        <w:rPr>
          <w:sz w:val="26"/>
          <w:szCs w:val="26"/>
        </w:rPr>
        <w:t>Biblioteka musi być dostarczona wraz ze:</w:t>
      </w:r>
    </w:p>
    <w:p w:rsidR="005F6C28" w:rsidRPr="005F6C28" w:rsidRDefault="00125E3C" w:rsidP="005F6C28">
      <w:pPr>
        <w:pStyle w:val="Akapitzlist"/>
        <w:numPr>
          <w:ilvl w:val="0"/>
          <w:numId w:val="15"/>
        </w:numPr>
        <w:tabs>
          <w:tab w:val="left" w:pos="1134"/>
        </w:tabs>
        <w:spacing w:line="360" w:lineRule="auto"/>
        <w:ind w:left="993" w:right="282" w:firstLine="0"/>
        <w:jc w:val="both"/>
        <w:rPr>
          <w:sz w:val="26"/>
          <w:szCs w:val="26"/>
        </w:rPr>
      </w:pPr>
      <w:r>
        <w:rPr>
          <w:sz w:val="26"/>
          <w:szCs w:val="26"/>
        </w:rPr>
        <w:t>20</w:t>
      </w:r>
      <w:r w:rsidR="005F6C28" w:rsidRPr="005F6C28">
        <w:rPr>
          <w:sz w:val="26"/>
          <w:szCs w:val="26"/>
        </w:rPr>
        <w:t>0 taśmami LTO -7,</w:t>
      </w:r>
    </w:p>
    <w:p w:rsidR="005F6C28" w:rsidRDefault="00125E3C" w:rsidP="005F6C28">
      <w:pPr>
        <w:pStyle w:val="Akapitzlist"/>
        <w:numPr>
          <w:ilvl w:val="0"/>
          <w:numId w:val="15"/>
        </w:numPr>
        <w:tabs>
          <w:tab w:val="left" w:pos="1134"/>
        </w:tabs>
        <w:spacing w:line="360" w:lineRule="auto"/>
        <w:ind w:left="993" w:right="282" w:firstLine="0"/>
        <w:jc w:val="both"/>
        <w:rPr>
          <w:sz w:val="26"/>
          <w:szCs w:val="26"/>
        </w:rPr>
      </w:pPr>
      <w:r>
        <w:rPr>
          <w:sz w:val="26"/>
          <w:szCs w:val="26"/>
        </w:rPr>
        <w:t>12</w:t>
      </w:r>
      <w:r w:rsidR="005F6C28" w:rsidRPr="005F6C28">
        <w:rPr>
          <w:sz w:val="26"/>
          <w:szCs w:val="26"/>
        </w:rPr>
        <w:t xml:space="preserve"> taśmami czyszczącymi</w:t>
      </w:r>
    </w:p>
    <w:p w:rsidR="00606A9A" w:rsidRDefault="00125E3C" w:rsidP="00606A9A">
      <w:pPr>
        <w:pStyle w:val="Akapitzlist"/>
        <w:numPr>
          <w:ilvl w:val="0"/>
          <w:numId w:val="15"/>
        </w:numPr>
        <w:tabs>
          <w:tab w:val="left" w:pos="1134"/>
        </w:tabs>
        <w:spacing w:line="360" w:lineRule="auto"/>
        <w:ind w:left="993" w:right="282" w:firstLine="0"/>
        <w:jc w:val="both"/>
        <w:rPr>
          <w:sz w:val="26"/>
          <w:szCs w:val="26"/>
        </w:rPr>
      </w:pPr>
      <w:r w:rsidRPr="00606A9A">
        <w:rPr>
          <w:sz w:val="26"/>
          <w:szCs w:val="26"/>
        </w:rPr>
        <w:t>250 naklejek z kodem kreskowym</w:t>
      </w:r>
    </w:p>
    <w:p w:rsidR="00606A9A" w:rsidRDefault="00606A9A" w:rsidP="00606A9A">
      <w:pPr>
        <w:pStyle w:val="Akapitzlist"/>
        <w:numPr>
          <w:ilvl w:val="0"/>
          <w:numId w:val="15"/>
        </w:numPr>
        <w:tabs>
          <w:tab w:val="left" w:pos="1134"/>
        </w:tabs>
        <w:spacing w:line="360" w:lineRule="auto"/>
        <w:ind w:left="993" w:right="282" w:firstLine="0"/>
        <w:jc w:val="both"/>
        <w:rPr>
          <w:sz w:val="26"/>
          <w:szCs w:val="26"/>
        </w:rPr>
      </w:pPr>
      <w:r>
        <w:rPr>
          <w:sz w:val="26"/>
          <w:szCs w:val="26"/>
        </w:rPr>
        <w:t xml:space="preserve">szafą rack </w:t>
      </w:r>
      <w:r w:rsidR="003D33B8">
        <w:rPr>
          <w:sz w:val="26"/>
          <w:szCs w:val="26"/>
        </w:rPr>
        <w:t>minimum</w:t>
      </w:r>
      <w:r>
        <w:rPr>
          <w:sz w:val="26"/>
          <w:szCs w:val="26"/>
        </w:rPr>
        <w:t xml:space="preserve"> 40U</w:t>
      </w:r>
    </w:p>
    <w:p w:rsidR="00606A9A" w:rsidRDefault="00606A9A" w:rsidP="00606A9A">
      <w:pPr>
        <w:tabs>
          <w:tab w:val="left" w:pos="1134"/>
        </w:tabs>
        <w:spacing w:line="360" w:lineRule="auto"/>
        <w:ind w:right="282"/>
        <w:jc w:val="both"/>
        <w:rPr>
          <w:sz w:val="26"/>
          <w:szCs w:val="26"/>
        </w:rPr>
      </w:pPr>
    </w:p>
    <w:p w:rsidR="00606A9A" w:rsidRDefault="00606A9A" w:rsidP="00606A9A">
      <w:pPr>
        <w:tabs>
          <w:tab w:val="left" w:pos="1134"/>
        </w:tabs>
        <w:spacing w:line="360" w:lineRule="auto"/>
        <w:ind w:left="993" w:right="282"/>
        <w:jc w:val="both"/>
        <w:rPr>
          <w:b/>
          <w:sz w:val="26"/>
          <w:szCs w:val="26"/>
        </w:rPr>
      </w:pPr>
      <w:r>
        <w:rPr>
          <w:sz w:val="26"/>
          <w:szCs w:val="26"/>
        </w:rPr>
        <w:tab/>
      </w:r>
      <w:r>
        <w:rPr>
          <w:b/>
          <w:sz w:val="26"/>
          <w:szCs w:val="26"/>
        </w:rPr>
        <w:t>Dostawa szaf rack</w:t>
      </w:r>
    </w:p>
    <w:p w:rsidR="00606A9A" w:rsidRPr="00606A9A" w:rsidRDefault="00606A9A" w:rsidP="00606A9A">
      <w:pPr>
        <w:pStyle w:val="Akapitzlist"/>
        <w:numPr>
          <w:ilvl w:val="0"/>
          <w:numId w:val="3"/>
        </w:numPr>
        <w:tabs>
          <w:tab w:val="left" w:pos="1134"/>
        </w:tabs>
        <w:spacing w:line="360" w:lineRule="auto"/>
        <w:ind w:right="282" w:hanging="77"/>
        <w:jc w:val="both"/>
        <w:rPr>
          <w:sz w:val="26"/>
          <w:szCs w:val="26"/>
        </w:rPr>
      </w:pPr>
      <w:r w:rsidRPr="00606A9A">
        <w:rPr>
          <w:sz w:val="26"/>
          <w:szCs w:val="26"/>
        </w:rPr>
        <w:t>Dostawa 4 sztuk szaf rack</w:t>
      </w:r>
      <w:r>
        <w:rPr>
          <w:sz w:val="26"/>
          <w:szCs w:val="26"/>
        </w:rPr>
        <w:t xml:space="preserve"> TYP -1</w:t>
      </w:r>
    </w:p>
    <w:p w:rsidR="00606A9A" w:rsidRPr="00606A9A" w:rsidRDefault="00606A9A" w:rsidP="00606A9A">
      <w:pPr>
        <w:pStyle w:val="Akapitzlist"/>
        <w:tabs>
          <w:tab w:val="left" w:pos="1134"/>
        </w:tabs>
        <w:spacing w:line="360" w:lineRule="auto"/>
        <w:ind w:left="993" w:right="282"/>
        <w:jc w:val="both"/>
        <w:rPr>
          <w:sz w:val="26"/>
          <w:szCs w:val="26"/>
        </w:rPr>
      </w:pPr>
      <w:r w:rsidRPr="00606A9A">
        <w:rPr>
          <w:sz w:val="26"/>
          <w:szCs w:val="26"/>
        </w:rPr>
        <w:t>Wysokość (podana w jednostkach EIA) - 42U</w:t>
      </w:r>
    </w:p>
    <w:p w:rsidR="00606A9A" w:rsidRDefault="00606A9A" w:rsidP="00606A9A">
      <w:pPr>
        <w:pStyle w:val="Akapitzlist"/>
        <w:tabs>
          <w:tab w:val="left" w:pos="1134"/>
        </w:tabs>
        <w:spacing w:line="360" w:lineRule="auto"/>
        <w:ind w:left="993" w:right="282"/>
        <w:jc w:val="both"/>
        <w:rPr>
          <w:sz w:val="26"/>
          <w:szCs w:val="26"/>
        </w:rPr>
      </w:pPr>
      <w:r w:rsidRPr="00606A9A">
        <w:rPr>
          <w:sz w:val="26"/>
          <w:szCs w:val="26"/>
        </w:rPr>
        <w:t>Szafa wyposażona w zdejmowane drzwi przednie i tylne zamykane na klucz, zdejmowane panele boczne oraz elementy stabilizujące, zabezpieczające szafę przed wywróceniem. Drzwi tylne dzielone. Dodatkowo wymagane jest uziemienie szafy, panele chroniące przed mieszaniem powietrza gorącego z zimnym oraz elementy ułatwiające organizację kabli w szafie. Zestaw elementów do organizacji kabli: 10 mocowań typu D (D-rings), przedni panel szczotkowy 1U, przedni panel szczotkowy 2U.</w:t>
      </w:r>
    </w:p>
    <w:p w:rsidR="00606A9A" w:rsidRDefault="00606A9A" w:rsidP="00606A9A">
      <w:pPr>
        <w:pStyle w:val="Akapitzlist"/>
        <w:tabs>
          <w:tab w:val="left" w:pos="1134"/>
        </w:tabs>
        <w:spacing w:line="360" w:lineRule="auto"/>
        <w:ind w:left="993" w:right="282"/>
        <w:jc w:val="both"/>
        <w:rPr>
          <w:sz w:val="26"/>
          <w:szCs w:val="26"/>
        </w:rPr>
      </w:pPr>
      <w:r w:rsidRPr="00606A9A">
        <w:rPr>
          <w:sz w:val="26"/>
          <w:szCs w:val="26"/>
        </w:rPr>
        <w:t>Wymiary (wysokość x głębokość x szerokość)</w:t>
      </w:r>
      <w:r>
        <w:rPr>
          <w:sz w:val="26"/>
          <w:szCs w:val="26"/>
        </w:rPr>
        <w:t xml:space="preserve"> </w:t>
      </w:r>
      <w:r w:rsidRPr="00606A9A">
        <w:rPr>
          <w:sz w:val="26"/>
          <w:szCs w:val="26"/>
        </w:rPr>
        <w:t>2010 mm x 1075 mm x 800 mm</w:t>
      </w:r>
    </w:p>
    <w:p w:rsidR="00606A9A" w:rsidRPr="00606A9A" w:rsidRDefault="00606A9A" w:rsidP="003B5E39">
      <w:pPr>
        <w:spacing w:line="360" w:lineRule="auto"/>
        <w:ind w:left="285" w:firstLine="708"/>
        <w:jc w:val="both"/>
        <w:rPr>
          <w:sz w:val="26"/>
          <w:szCs w:val="26"/>
        </w:rPr>
      </w:pPr>
      <w:r w:rsidRPr="00606A9A">
        <w:rPr>
          <w:sz w:val="26"/>
          <w:szCs w:val="26"/>
        </w:rPr>
        <w:t>Możliwe obciążenie - 1130kg</w:t>
      </w:r>
    </w:p>
    <w:p w:rsidR="00606A9A" w:rsidRPr="00606A9A" w:rsidRDefault="00606A9A" w:rsidP="003B5E39">
      <w:pPr>
        <w:spacing w:line="360" w:lineRule="auto"/>
        <w:ind w:left="285" w:firstLine="708"/>
        <w:jc w:val="both"/>
        <w:rPr>
          <w:sz w:val="26"/>
          <w:szCs w:val="26"/>
        </w:rPr>
      </w:pPr>
      <w:r w:rsidRPr="00606A9A">
        <w:rPr>
          <w:sz w:val="26"/>
          <w:szCs w:val="26"/>
        </w:rPr>
        <w:t>80% perforacji drzwi przednich szafy</w:t>
      </w:r>
    </w:p>
    <w:p w:rsidR="00606A9A" w:rsidRPr="00606A9A" w:rsidRDefault="00606A9A" w:rsidP="003B5E39">
      <w:pPr>
        <w:pStyle w:val="Akapitzlist"/>
        <w:numPr>
          <w:ilvl w:val="0"/>
          <w:numId w:val="27"/>
        </w:numPr>
        <w:spacing w:line="360" w:lineRule="auto"/>
        <w:jc w:val="both"/>
        <w:rPr>
          <w:sz w:val="26"/>
          <w:szCs w:val="26"/>
        </w:rPr>
      </w:pPr>
      <w:r>
        <w:rPr>
          <w:sz w:val="26"/>
          <w:szCs w:val="26"/>
        </w:rPr>
        <w:t>l</w:t>
      </w:r>
      <w:r w:rsidRPr="00606A9A">
        <w:rPr>
          <w:sz w:val="26"/>
          <w:szCs w:val="26"/>
        </w:rPr>
        <w:t>at gwarancji</w:t>
      </w:r>
    </w:p>
    <w:p w:rsidR="00606A9A" w:rsidRPr="00606A9A" w:rsidRDefault="00606A9A" w:rsidP="003B5E39">
      <w:pPr>
        <w:spacing w:line="360" w:lineRule="auto"/>
        <w:ind w:left="708" w:firstLine="285"/>
        <w:jc w:val="both"/>
        <w:rPr>
          <w:sz w:val="26"/>
          <w:szCs w:val="26"/>
        </w:rPr>
      </w:pPr>
      <w:r w:rsidRPr="00606A9A">
        <w:rPr>
          <w:sz w:val="26"/>
          <w:szCs w:val="26"/>
        </w:rPr>
        <w:t>Zgodność z normami EIA-310</w:t>
      </w:r>
    </w:p>
    <w:p w:rsidR="00606A9A" w:rsidRPr="00606A9A" w:rsidRDefault="00606A9A" w:rsidP="003B5E39">
      <w:pPr>
        <w:spacing w:line="360" w:lineRule="auto"/>
        <w:ind w:left="645" w:firstLine="348"/>
        <w:contextualSpacing/>
        <w:jc w:val="both"/>
        <w:rPr>
          <w:sz w:val="26"/>
          <w:szCs w:val="26"/>
        </w:rPr>
      </w:pPr>
      <w:r w:rsidRPr="00606A9A">
        <w:rPr>
          <w:sz w:val="26"/>
          <w:szCs w:val="26"/>
        </w:rPr>
        <w:t>Zgodność z normami RoHS</w:t>
      </w:r>
    </w:p>
    <w:p w:rsidR="00606A9A" w:rsidRPr="003B5E39" w:rsidRDefault="00606A9A" w:rsidP="003B5E39">
      <w:pPr>
        <w:spacing w:line="360" w:lineRule="auto"/>
        <w:ind w:left="993"/>
        <w:jc w:val="both"/>
        <w:rPr>
          <w:sz w:val="26"/>
          <w:szCs w:val="26"/>
        </w:rPr>
      </w:pPr>
      <w:r w:rsidRPr="003B5E39">
        <w:rPr>
          <w:sz w:val="26"/>
          <w:szCs w:val="26"/>
        </w:rPr>
        <w:lastRenderedPageBreak/>
        <w:t>Każda szafa wyposażona w dwie listwy zasilające, parametry listwy zasilającej przedstawione poniżej:</w:t>
      </w:r>
    </w:p>
    <w:p w:rsidR="00606A9A" w:rsidRPr="003B5E39" w:rsidRDefault="00606A9A" w:rsidP="003B5E39">
      <w:pPr>
        <w:pStyle w:val="Akapitzlist"/>
        <w:spacing w:line="360" w:lineRule="auto"/>
        <w:ind w:firstLine="273"/>
        <w:jc w:val="both"/>
        <w:rPr>
          <w:sz w:val="26"/>
          <w:szCs w:val="26"/>
        </w:rPr>
      </w:pPr>
      <w:r w:rsidRPr="003B5E39">
        <w:rPr>
          <w:sz w:val="26"/>
          <w:szCs w:val="26"/>
        </w:rPr>
        <w:t>Natężenie prądu - 32A/7,3kVA</w:t>
      </w:r>
    </w:p>
    <w:p w:rsidR="00606A9A" w:rsidRPr="003B5E39" w:rsidRDefault="00606A9A" w:rsidP="003B5E39">
      <w:pPr>
        <w:pStyle w:val="Akapitzlist"/>
        <w:spacing w:line="360" w:lineRule="auto"/>
        <w:ind w:firstLine="273"/>
        <w:jc w:val="both"/>
        <w:rPr>
          <w:sz w:val="26"/>
          <w:szCs w:val="26"/>
        </w:rPr>
      </w:pPr>
      <w:r w:rsidRPr="003B5E39">
        <w:rPr>
          <w:sz w:val="26"/>
          <w:szCs w:val="26"/>
        </w:rPr>
        <w:t>Rodzaj wejścia - IEC 309-32A</w:t>
      </w:r>
    </w:p>
    <w:p w:rsidR="00606A9A" w:rsidRPr="003B5E39" w:rsidRDefault="00606A9A" w:rsidP="003B5E39">
      <w:pPr>
        <w:pStyle w:val="Akapitzlist"/>
        <w:spacing w:line="360" w:lineRule="auto"/>
        <w:ind w:firstLine="273"/>
        <w:jc w:val="both"/>
        <w:rPr>
          <w:sz w:val="26"/>
          <w:szCs w:val="26"/>
        </w:rPr>
      </w:pPr>
      <w:r w:rsidRPr="003B5E39">
        <w:rPr>
          <w:sz w:val="26"/>
          <w:szCs w:val="26"/>
        </w:rPr>
        <w:t>Minimalna ilość i rodzaj gniazd wyjściowych:</w:t>
      </w:r>
      <w:r w:rsidR="003B5E39">
        <w:rPr>
          <w:sz w:val="26"/>
          <w:szCs w:val="26"/>
        </w:rPr>
        <w:t xml:space="preserve">6 </w:t>
      </w:r>
      <w:r w:rsidRPr="003B5E39">
        <w:rPr>
          <w:sz w:val="26"/>
          <w:szCs w:val="26"/>
        </w:rPr>
        <w:t>gniazd IEC C-19</w:t>
      </w:r>
      <w:r w:rsidR="003B5E39">
        <w:rPr>
          <w:sz w:val="26"/>
          <w:szCs w:val="26"/>
        </w:rPr>
        <w:t xml:space="preserve">, </w:t>
      </w:r>
      <w:r w:rsidRPr="003B5E39">
        <w:rPr>
          <w:sz w:val="26"/>
          <w:szCs w:val="26"/>
        </w:rPr>
        <w:t>36 gniazd IEC C-13</w:t>
      </w:r>
    </w:p>
    <w:p w:rsidR="003B5E39" w:rsidRDefault="003B5E39" w:rsidP="003B5E39">
      <w:pPr>
        <w:tabs>
          <w:tab w:val="left" w:pos="1134"/>
        </w:tabs>
        <w:spacing w:line="360" w:lineRule="auto"/>
        <w:ind w:right="282"/>
        <w:jc w:val="both"/>
        <w:rPr>
          <w:b/>
          <w:sz w:val="26"/>
          <w:szCs w:val="26"/>
        </w:rPr>
      </w:pPr>
    </w:p>
    <w:p w:rsidR="003B5E39" w:rsidRPr="00606A9A" w:rsidRDefault="003B5E39" w:rsidP="003B5E39">
      <w:pPr>
        <w:pStyle w:val="Akapitzlist"/>
        <w:numPr>
          <w:ilvl w:val="0"/>
          <w:numId w:val="3"/>
        </w:numPr>
        <w:tabs>
          <w:tab w:val="left" w:pos="1134"/>
        </w:tabs>
        <w:spacing w:line="360" w:lineRule="auto"/>
        <w:ind w:right="282" w:hanging="77"/>
        <w:jc w:val="both"/>
        <w:rPr>
          <w:sz w:val="26"/>
          <w:szCs w:val="26"/>
        </w:rPr>
      </w:pPr>
      <w:r w:rsidRPr="00606A9A">
        <w:rPr>
          <w:sz w:val="26"/>
          <w:szCs w:val="26"/>
        </w:rPr>
        <w:t>Dostawa 4 sztuk szaf rack</w:t>
      </w:r>
      <w:r>
        <w:rPr>
          <w:sz w:val="26"/>
          <w:szCs w:val="26"/>
        </w:rPr>
        <w:t xml:space="preserve"> TYP -2</w:t>
      </w:r>
    </w:p>
    <w:p w:rsidR="003B5E39" w:rsidRPr="00606A9A" w:rsidRDefault="003B5E39" w:rsidP="003B5E39">
      <w:pPr>
        <w:pStyle w:val="Akapitzlist"/>
        <w:tabs>
          <w:tab w:val="left" w:pos="1134"/>
        </w:tabs>
        <w:spacing w:line="360" w:lineRule="auto"/>
        <w:ind w:left="993" w:right="282"/>
        <w:jc w:val="both"/>
        <w:rPr>
          <w:sz w:val="26"/>
          <w:szCs w:val="26"/>
        </w:rPr>
      </w:pPr>
      <w:r w:rsidRPr="00606A9A">
        <w:rPr>
          <w:sz w:val="26"/>
          <w:szCs w:val="26"/>
        </w:rPr>
        <w:t>Wysokość (podana w jednostkach EIA) - 42U</w:t>
      </w:r>
    </w:p>
    <w:p w:rsidR="003B5E39" w:rsidRDefault="003B5E39" w:rsidP="003B5E39">
      <w:pPr>
        <w:pStyle w:val="Akapitzlist"/>
        <w:tabs>
          <w:tab w:val="left" w:pos="1134"/>
        </w:tabs>
        <w:spacing w:line="360" w:lineRule="auto"/>
        <w:ind w:left="993" w:right="282"/>
        <w:jc w:val="both"/>
        <w:rPr>
          <w:sz w:val="26"/>
          <w:szCs w:val="26"/>
        </w:rPr>
      </w:pPr>
      <w:r w:rsidRPr="00606A9A">
        <w:rPr>
          <w:sz w:val="26"/>
          <w:szCs w:val="26"/>
        </w:rPr>
        <w:t>Szafa wyposażona w zdejmowane drzwi przednie i tylne zamykane na klucz, zdejmowane panele boczne oraz elementy stabilizujące, zabezpieczające szafę przed wywróceniem. Drzwi tylne dzielone. Dodatkowo wymagane jest uziemienie szafy, panele chroniące przed mieszaniem powietrza gorącego z zimnym oraz elementy ułatwiające organizację kabli w szafie. Zestaw elementów do organizacji kabli: 10 mocowań typu D (D-rings), przedni panel szczotkowy 1U, przedni panel szczotkowy 2U.</w:t>
      </w:r>
    </w:p>
    <w:p w:rsidR="003B5E39" w:rsidRDefault="003B5E39" w:rsidP="003B5E39">
      <w:pPr>
        <w:pStyle w:val="Akapitzlist"/>
        <w:tabs>
          <w:tab w:val="left" w:pos="1134"/>
        </w:tabs>
        <w:spacing w:line="360" w:lineRule="auto"/>
        <w:ind w:left="993" w:right="282"/>
        <w:jc w:val="both"/>
        <w:rPr>
          <w:sz w:val="26"/>
          <w:szCs w:val="26"/>
        </w:rPr>
      </w:pPr>
      <w:r w:rsidRPr="00606A9A">
        <w:rPr>
          <w:sz w:val="26"/>
          <w:szCs w:val="26"/>
        </w:rPr>
        <w:t>Wymiary (wysokość x głębokość x szerokość)</w:t>
      </w:r>
      <w:r>
        <w:rPr>
          <w:sz w:val="26"/>
          <w:szCs w:val="26"/>
        </w:rPr>
        <w:t xml:space="preserve"> </w:t>
      </w:r>
      <w:r w:rsidRPr="00606A9A">
        <w:rPr>
          <w:sz w:val="26"/>
          <w:szCs w:val="26"/>
        </w:rPr>
        <w:t xml:space="preserve">2010 mm </w:t>
      </w:r>
      <w:r>
        <w:rPr>
          <w:sz w:val="26"/>
          <w:szCs w:val="26"/>
        </w:rPr>
        <w:t>x 1075 mm x 6</w:t>
      </w:r>
      <w:r w:rsidRPr="00606A9A">
        <w:rPr>
          <w:sz w:val="26"/>
          <w:szCs w:val="26"/>
        </w:rPr>
        <w:t>00 mm</w:t>
      </w:r>
    </w:p>
    <w:p w:rsidR="003B5E39" w:rsidRPr="00606A9A" w:rsidRDefault="003B5E39" w:rsidP="003B5E39">
      <w:pPr>
        <w:spacing w:line="360" w:lineRule="auto"/>
        <w:ind w:left="285" w:firstLine="708"/>
        <w:jc w:val="both"/>
        <w:rPr>
          <w:sz w:val="26"/>
          <w:szCs w:val="26"/>
        </w:rPr>
      </w:pPr>
      <w:r w:rsidRPr="00606A9A">
        <w:rPr>
          <w:sz w:val="26"/>
          <w:szCs w:val="26"/>
        </w:rPr>
        <w:t>Możliwe obciążenie - 1130kg</w:t>
      </w:r>
    </w:p>
    <w:p w:rsidR="003B5E39" w:rsidRPr="00606A9A" w:rsidRDefault="003B5E39" w:rsidP="003B5E39">
      <w:pPr>
        <w:spacing w:line="360" w:lineRule="auto"/>
        <w:ind w:left="285" w:firstLine="708"/>
        <w:jc w:val="both"/>
        <w:rPr>
          <w:sz w:val="26"/>
          <w:szCs w:val="26"/>
        </w:rPr>
      </w:pPr>
      <w:r w:rsidRPr="00606A9A">
        <w:rPr>
          <w:sz w:val="26"/>
          <w:szCs w:val="26"/>
        </w:rPr>
        <w:t>80% perforacji drzwi przednich szafy</w:t>
      </w:r>
    </w:p>
    <w:p w:rsidR="003B5E39" w:rsidRPr="00606A9A" w:rsidRDefault="003B5E39" w:rsidP="003B5E39">
      <w:pPr>
        <w:pStyle w:val="Akapitzlist"/>
        <w:numPr>
          <w:ilvl w:val="0"/>
          <w:numId w:val="27"/>
        </w:numPr>
        <w:spacing w:line="360" w:lineRule="auto"/>
        <w:jc w:val="both"/>
        <w:rPr>
          <w:sz w:val="26"/>
          <w:szCs w:val="26"/>
        </w:rPr>
      </w:pPr>
      <w:r>
        <w:rPr>
          <w:sz w:val="26"/>
          <w:szCs w:val="26"/>
        </w:rPr>
        <w:t>l</w:t>
      </w:r>
      <w:r w:rsidRPr="00606A9A">
        <w:rPr>
          <w:sz w:val="26"/>
          <w:szCs w:val="26"/>
        </w:rPr>
        <w:t>at gwarancji</w:t>
      </w:r>
    </w:p>
    <w:p w:rsidR="003B5E39" w:rsidRPr="00606A9A" w:rsidRDefault="003B5E39" w:rsidP="003B5E39">
      <w:pPr>
        <w:spacing w:line="360" w:lineRule="auto"/>
        <w:ind w:left="708" w:firstLine="285"/>
        <w:jc w:val="both"/>
        <w:rPr>
          <w:sz w:val="26"/>
          <w:szCs w:val="26"/>
        </w:rPr>
      </w:pPr>
      <w:r w:rsidRPr="00606A9A">
        <w:rPr>
          <w:sz w:val="26"/>
          <w:szCs w:val="26"/>
        </w:rPr>
        <w:t>Zgodność z normami EIA-310</w:t>
      </w:r>
    </w:p>
    <w:p w:rsidR="003B5E39" w:rsidRPr="00606A9A" w:rsidRDefault="003B5E39" w:rsidP="003B5E39">
      <w:pPr>
        <w:spacing w:line="360" w:lineRule="auto"/>
        <w:ind w:left="645" w:firstLine="348"/>
        <w:contextualSpacing/>
        <w:jc w:val="both"/>
        <w:rPr>
          <w:sz w:val="26"/>
          <w:szCs w:val="26"/>
        </w:rPr>
      </w:pPr>
      <w:r w:rsidRPr="00606A9A">
        <w:rPr>
          <w:sz w:val="26"/>
          <w:szCs w:val="26"/>
        </w:rPr>
        <w:t>Zgodność z normami RoHS</w:t>
      </w:r>
    </w:p>
    <w:p w:rsidR="003B5E39" w:rsidRPr="003B5E39" w:rsidRDefault="003B5E39" w:rsidP="003B5E39">
      <w:pPr>
        <w:spacing w:line="360" w:lineRule="auto"/>
        <w:ind w:left="993"/>
        <w:jc w:val="both"/>
        <w:rPr>
          <w:sz w:val="26"/>
          <w:szCs w:val="26"/>
        </w:rPr>
      </w:pPr>
      <w:r w:rsidRPr="003B5E39">
        <w:rPr>
          <w:sz w:val="26"/>
          <w:szCs w:val="26"/>
        </w:rPr>
        <w:t>Każda szafa wyposażona w dwie listwy zasilające, parametry listwy zasilającej przedstawione poniżej:</w:t>
      </w:r>
    </w:p>
    <w:p w:rsidR="003B5E39" w:rsidRPr="003B5E39" w:rsidRDefault="003B5E39" w:rsidP="003B5E39">
      <w:pPr>
        <w:pStyle w:val="Akapitzlist"/>
        <w:spacing w:line="360" w:lineRule="auto"/>
        <w:ind w:firstLine="273"/>
        <w:jc w:val="both"/>
        <w:rPr>
          <w:sz w:val="26"/>
          <w:szCs w:val="26"/>
        </w:rPr>
      </w:pPr>
      <w:r w:rsidRPr="003B5E39">
        <w:rPr>
          <w:sz w:val="26"/>
          <w:szCs w:val="26"/>
        </w:rPr>
        <w:t>Natężenie prądu - 32A/7,3kVA</w:t>
      </w:r>
    </w:p>
    <w:p w:rsidR="003B5E39" w:rsidRPr="003B5E39" w:rsidRDefault="003B5E39" w:rsidP="003B5E39">
      <w:pPr>
        <w:pStyle w:val="Akapitzlist"/>
        <w:spacing w:line="360" w:lineRule="auto"/>
        <w:ind w:firstLine="273"/>
        <w:jc w:val="both"/>
        <w:rPr>
          <w:sz w:val="26"/>
          <w:szCs w:val="26"/>
        </w:rPr>
      </w:pPr>
      <w:r w:rsidRPr="003B5E39">
        <w:rPr>
          <w:sz w:val="26"/>
          <w:szCs w:val="26"/>
        </w:rPr>
        <w:t>Rodzaj wejścia - IEC 309-32A</w:t>
      </w:r>
    </w:p>
    <w:p w:rsidR="003B5E39" w:rsidRPr="003B5E39" w:rsidRDefault="003B5E39" w:rsidP="003B5E39">
      <w:pPr>
        <w:pStyle w:val="Akapitzlist"/>
        <w:spacing w:line="360" w:lineRule="auto"/>
        <w:ind w:firstLine="273"/>
        <w:jc w:val="both"/>
        <w:rPr>
          <w:sz w:val="26"/>
          <w:szCs w:val="26"/>
        </w:rPr>
      </w:pPr>
      <w:r w:rsidRPr="003B5E39">
        <w:rPr>
          <w:sz w:val="26"/>
          <w:szCs w:val="26"/>
        </w:rPr>
        <w:t>Minimalna ilość i rodzaj gniazd wyjściowych:</w:t>
      </w:r>
      <w:r>
        <w:rPr>
          <w:sz w:val="26"/>
          <w:szCs w:val="26"/>
        </w:rPr>
        <w:t xml:space="preserve">6 </w:t>
      </w:r>
      <w:r w:rsidRPr="003B5E39">
        <w:rPr>
          <w:sz w:val="26"/>
          <w:szCs w:val="26"/>
        </w:rPr>
        <w:t>gniazd IEC C-19</w:t>
      </w:r>
      <w:r>
        <w:rPr>
          <w:sz w:val="26"/>
          <w:szCs w:val="26"/>
        </w:rPr>
        <w:t xml:space="preserve">, </w:t>
      </w:r>
      <w:r w:rsidRPr="003B5E39">
        <w:rPr>
          <w:sz w:val="26"/>
          <w:szCs w:val="26"/>
        </w:rPr>
        <w:t>36 gniazd IEC C-13</w:t>
      </w:r>
    </w:p>
    <w:p w:rsidR="003B5E39" w:rsidRDefault="003B5E39" w:rsidP="00606A9A">
      <w:pPr>
        <w:pStyle w:val="Akapitzlist"/>
        <w:tabs>
          <w:tab w:val="left" w:pos="1134"/>
        </w:tabs>
        <w:spacing w:line="360" w:lineRule="auto"/>
        <w:ind w:left="993" w:right="282"/>
        <w:jc w:val="both"/>
        <w:rPr>
          <w:sz w:val="26"/>
          <w:szCs w:val="26"/>
        </w:rPr>
      </w:pPr>
    </w:p>
    <w:p w:rsidR="004612D9" w:rsidRDefault="004612D9" w:rsidP="004612D9">
      <w:pPr>
        <w:tabs>
          <w:tab w:val="left" w:pos="1134"/>
        </w:tabs>
        <w:spacing w:line="360" w:lineRule="auto"/>
        <w:ind w:left="993" w:right="282"/>
        <w:jc w:val="both"/>
        <w:rPr>
          <w:b/>
          <w:sz w:val="26"/>
          <w:szCs w:val="26"/>
        </w:rPr>
      </w:pPr>
      <w:r>
        <w:rPr>
          <w:sz w:val="26"/>
          <w:szCs w:val="26"/>
        </w:rPr>
        <w:tab/>
      </w:r>
      <w:r>
        <w:rPr>
          <w:b/>
          <w:sz w:val="26"/>
          <w:szCs w:val="26"/>
        </w:rPr>
        <w:t>Dostawa konsoli KVM z LCD</w:t>
      </w:r>
    </w:p>
    <w:p w:rsidR="004612D9" w:rsidRPr="00606A9A" w:rsidRDefault="004612D9" w:rsidP="004612D9">
      <w:pPr>
        <w:pStyle w:val="Akapitzlist"/>
        <w:numPr>
          <w:ilvl w:val="0"/>
          <w:numId w:val="3"/>
        </w:numPr>
        <w:tabs>
          <w:tab w:val="left" w:pos="1134"/>
        </w:tabs>
        <w:spacing w:line="360" w:lineRule="auto"/>
        <w:ind w:right="282"/>
        <w:jc w:val="both"/>
        <w:rPr>
          <w:sz w:val="26"/>
          <w:szCs w:val="26"/>
        </w:rPr>
      </w:pPr>
      <w:r>
        <w:rPr>
          <w:sz w:val="26"/>
          <w:szCs w:val="26"/>
        </w:rPr>
        <w:t>Dostawa 2</w:t>
      </w:r>
      <w:r w:rsidRPr="00606A9A">
        <w:rPr>
          <w:sz w:val="26"/>
          <w:szCs w:val="26"/>
        </w:rPr>
        <w:t xml:space="preserve"> sztuk </w:t>
      </w:r>
      <w:r>
        <w:rPr>
          <w:sz w:val="26"/>
          <w:szCs w:val="26"/>
        </w:rPr>
        <w:t>konsoli KVM z LCD</w:t>
      </w:r>
    </w:p>
    <w:p w:rsidR="004612D9" w:rsidRPr="004612D9" w:rsidRDefault="004612D9" w:rsidP="004612D9">
      <w:pPr>
        <w:spacing w:line="360" w:lineRule="auto"/>
        <w:ind w:left="993"/>
        <w:jc w:val="both"/>
        <w:rPr>
          <w:sz w:val="26"/>
          <w:szCs w:val="26"/>
        </w:rPr>
      </w:pPr>
      <w:r w:rsidRPr="004612D9">
        <w:rPr>
          <w:sz w:val="26"/>
          <w:szCs w:val="26"/>
        </w:rPr>
        <w:t>Konsola musi być wysuwana ze składanym panelem LCD, przystosowana do montażu w szafie stelażowej 19” o wysokości max. 1U wraz z szynami montażowymi.</w:t>
      </w:r>
    </w:p>
    <w:p w:rsidR="004612D9" w:rsidRPr="004612D9" w:rsidRDefault="004612D9" w:rsidP="004612D9">
      <w:pPr>
        <w:spacing w:line="360" w:lineRule="auto"/>
        <w:ind w:left="993"/>
        <w:jc w:val="both"/>
        <w:rPr>
          <w:sz w:val="26"/>
          <w:szCs w:val="26"/>
        </w:rPr>
      </w:pPr>
      <w:r w:rsidRPr="004612D9">
        <w:rPr>
          <w:sz w:val="26"/>
          <w:szCs w:val="26"/>
        </w:rPr>
        <w:lastRenderedPageBreak/>
        <w:t>Konsola musi posiadać matrycę aktywną TFT LCD WXGA 18.5 i wspierać rozdzielczość 1600 x 1200 WXGA.</w:t>
      </w:r>
    </w:p>
    <w:p w:rsidR="004612D9" w:rsidRPr="004612D9" w:rsidRDefault="004612D9" w:rsidP="004612D9">
      <w:pPr>
        <w:spacing w:line="360" w:lineRule="auto"/>
        <w:ind w:left="993"/>
        <w:jc w:val="both"/>
        <w:rPr>
          <w:sz w:val="26"/>
          <w:szCs w:val="26"/>
        </w:rPr>
      </w:pPr>
      <w:r w:rsidRPr="004612D9">
        <w:rPr>
          <w:sz w:val="26"/>
          <w:szCs w:val="26"/>
        </w:rPr>
        <w:t>Konsola musi zawierać klawiatura typu International z zintegrowanym w obudowie urządzeniem wskazującym.</w:t>
      </w:r>
    </w:p>
    <w:p w:rsidR="004612D9" w:rsidRPr="004612D9" w:rsidRDefault="004612D9" w:rsidP="004612D9">
      <w:pPr>
        <w:spacing w:line="360" w:lineRule="auto"/>
        <w:ind w:left="993"/>
        <w:jc w:val="both"/>
        <w:rPr>
          <w:sz w:val="26"/>
          <w:szCs w:val="26"/>
        </w:rPr>
      </w:pPr>
      <w:r w:rsidRPr="004612D9">
        <w:rPr>
          <w:sz w:val="26"/>
          <w:szCs w:val="26"/>
        </w:rPr>
        <w:t>Konsola musi posiadać min.8 portów do podłączania serwerów, porty standardu RJ45, wykorzystujące kable CAT 5 lub lepsze.</w:t>
      </w:r>
    </w:p>
    <w:p w:rsidR="004612D9" w:rsidRPr="004612D9" w:rsidRDefault="004612D9" w:rsidP="004612D9">
      <w:pPr>
        <w:spacing w:line="360" w:lineRule="auto"/>
        <w:ind w:left="993"/>
        <w:jc w:val="both"/>
        <w:rPr>
          <w:sz w:val="26"/>
          <w:szCs w:val="26"/>
        </w:rPr>
      </w:pPr>
      <w:r w:rsidRPr="004612D9">
        <w:rPr>
          <w:sz w:val="26"/>
          <w:szCs w:val="26"/>
        </w:rPr>
        <w:t>Konsola musi posiadać min.8 przejściówek RJ-45 na USB i VGA, pozwalających podłączyć serwery do przełącznika KVM.</w:t>
      </w:r>
    </w:p>
    <w:p w:rsidR="004612D9" w:rsidRPr="004612D9" w:rsidRDefault="004612D9" w:rsidP="004612D9">
      <w:pPr>
        <w:spacing w:line="360" w:lineRule="auto"/>
        <w:ind w:left="993"/>
        <w:jc w:val="both"/>
        <w:rPr>
          <w:sz w:val="26"/>
          <w:szCs w:val="26"/>
        </w:rPr>
      </w:pPr>
      <w:r w:rsidRPr="004612D9">
        <w:rPr>
          <w:sz w:val="26"/>
          <w:szCs w:val="26"/>
        </w:rPr>
        <w:t>Konsola musi posiadać porty dodatkowe:</w:t>
      </w:r>
    </w:p>
    <w:p w:rsidR="004612D9" w:rsidRPr="004612D9" w:rsidRDefault="004612D9" w:rsidP="004612D9">
      <w:pPr>
        <w:spacing w:line="360" w:lineRule="auto"/>
        <w:ind w:left="993"/>
        <w:jc w:val="both"/>
        <w:rPr>
          <w:sz w:val="26"/>
          <w:szCs w:val="26"/>
        </w:rPr>
      </w:pPr>
      <w:r w:rsidRPr="004612D9">
        <w:rPr>
          <w:sz w:val="26"/>
          <w:szCs w:val="26"/>
        </w:rPr>
        <w:t>- port VGA do podłączenia monitora</w:t>
      </w:r>
    </w:p>
    <w:p w:rsidR="004612D9" w:rsidRPr="004612D9" w:rsidRDefault="004612D9" w:rsidP="004612D9">
      <w:pPr>
        <w:spacing w:line="360" w:lineRule="auto"/>
        <w:ind w:left="993"/>
        <w:jc w:val="both"/>
        <w:rPr>
          <w:sz w:val="26"/>
          <w:szCs w:val="26"/>
        </w:rPr>
      </w:pPr>
      <w:r w:rsidRPr="004612D9">
        <w:rPr>
          <w:sz w:val="26"/>
          <w:szCs w:val="26"/>
        </w:rPr>
        <w:t>- minimum 2 porty USB do podłączenia klawiatury i urządzenia wskazującego</w:t>
      </w:r>
    </w:p>
    <w:p w:rsidR="004612D9" w:rsidRPr="004612D9" w:rsidRDefault="004612D9" w:rsidP="004612D9">
      <w:pPr>
        <w:spacing w:line="360" w:lineRule="auto"/>
        <w:ind w:left="993"/>
        <w:jc w:val="both"/>
        <w:rPr>
          <w:sz w:val="26"/>
          <w:szCs w:val="26"/>
        </w:rPr>
      </w:pPr>
      <w:r w:rsidRPr="004612D9">
        <w:rPr>
          <w:sz w:val="26"/>
          <w:szCs w:val="26"/>
        </w:rPr>
        <w:t>- port do łączenia (stakowania) przełączników KVM</w:t>
      </w:r>
    </w:p>
    <w:p w:rsidR="004612D9" w:rsidRPr="004612D9" w:rsidRDefault="004612D9" w:rsidP="004612D9">
      <w:pPr>
        <w:spacing w:line="360" w:lineRule="auto"/>
        <w:ind w:left="993"/>
        <w:jc w:val="both"/>
        <w:rPr>
          <w:sz w:val="26"/>
          <w:szCs w:val="26"/>
        </w:rPr>
      </w:pPr>
      <w:r w:rsidRPr="004612D9">
        <w:rPr>
          <w:sz w:val="26"/>
          <w:szCs w:val="26"/>
        </w:rPr>
        <w:t>Konsola musi posiadać zarządzanie z poziomu interfejsu graficznego (wbudowany interfejs webowy), zarządzanie zdalne (jednoczesne sesje) minimum dla 2 użytkowników zdalnych, dostępne menu ekranowe przy dostępie lokalnym.</w:t>
      </w:r>
    </w:p>
    <w:p w:rsidR="004612D9" w:rsidRPr="004612D9" w:rsidRDefault="004612D9" w:rsidP="004612D9">
      <w:pPr>
        <w:tabs>
          <w:tab w:val="left" w:pos="1134"/>
        </w:tabs>
        <w:spacing w:line="360" w:lineRule="auto"/>
        <w:ind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Dostawa oprogramowania do wykonywania kopii zapasowych</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4612D9">
      <w:pPr>
        <w:pStyle w:val="Akapitzlist"/>
        <w:numPr>
          <w:ilvl w:val="0"/>
          <w:numId w:val="3"/>
        </w:numPr>
        <w:tabs>
          <w:tab w:val="left" w:pos="1134"/>
        </w:tabs>
        <w:spacing w:line="360" w:lineRule="auto"/>
        <w:ind w:right="282"/>
        <w:jc w:val="both"/>
        <w:rPr>
          <w:sz w:val="26"/>
          <w:szCs w:val="26"/>
        </w:rPr>
      </w:pPr>
      <w:r w:rsidRPr="005F6C28">
        <w:rPr>
          <w:sz w:val="26"/>
          <w:szCs w:val="26"/>
        </w:rPr>
        <w:t>Oprogramowanie do wykonywania kopii zapasowych</w:t>
      </w:r>
    </w:p>
    <w:p w:rsidR="005F6C28" w:rsidRDefault="005F6C28" w:rsidP="005F6C28">
      <w:pPr>
        <w:tabs>
          <w:tab w:val="left" w:pos="1134"/>
        </w:tabs>
        <w:spacing w:line="360" w:lineRule="auto"/>
        <w:ind w:left="993" w:right="282"/>
        <w:jc w:val="both"/>
        <w:rPr>
          <w:spacing w:val="-3"/>
          <w:sz w:val="26"/>
          <w:szCs w:val="26"/>
        </w:rPr>
      </w:pPr>
    </w:p>
    <w:p w:rsidR="005F6C28" w:rsidRPr="005F6C28" w:rsidRDefault="005F6C28" w:rsidP="00590AFF">
      <w:pPr>
        <w:tabs>
          <w:tab w:val="left" w:pos="1134"/>
        </w:tabs>
        <w:spacing w:line="360" w:lineRule="auto"/>
        <w:ind w:left="993" w:right="282"/>
        <w:jc w:val="both"/>
        <w:rPr>
          <w:spacing w:val="-3"/>
          <w:sz w:val="26"/>
          <w:szCs w:val="26"/>
        </w:rPr>
      </w:pPr>
      <w:r w:rsidRPr="005F6C28">
        <w:rPr>
          <w:spacing w:val="-3"/>
          <w:sz w:val="26"/>
          <w:szCs w:val="26"/>
        </w:rPr>
        <w:t>Wymagane jest dostarczenie wszystkich modułów oprogramowania backupowego pozwalających zabezpieczać następujące środowisko:</w:t>
      </w:r>
    </w:p>
    <w:p w:rsidR="00590AFF" w:rsidRDefault="000C04B4" w:rsidP="00590AFF">
      <w:pPr>
        <w:pStyle w:val="Akapitzlist"/>
        <w:numPr>
          <w:ilvl w:val="0"/>
          <w:numId w:val="16"/>
        </w:numPr>
        <w:spacing w:line="360" w:lineRule="auto"/>
        <w:ind w:left="1560" w:hanging="426"/>
        <w:jc w:val="both"/>
        <w:rPr>
          <w:spacing w:val="-3"/>
          <w:sz w:val="26"/>
          <w:szCs w:val="26"/>
        </w:rPr>
      </w:pPr>
      <w:r w:rsidRPr="00590AFF">
        <w:rPr>
          <w:spacing w:val="-3"/>
          <w:sz w:val="26"/>
          <w:szCs w:val="26"/>
        </w:rPr>
        <w:t>Środowisko I – produkcyjne: platforma wirtualna 50 CPU plus 7 serwerów fizycznych (dwuprocesorowych), rozmiar danych źródłowych 2PB</w:t>
      </w:r>
    </w:p>
    <w:p w:rsidR="00590AFF" w:rsidRDefault="000C04B4" w:rsidP="00590AFF">
      <w:pPr>
        <w:pStyle w:val="Akapitzlist"/>
        <w:numPr>
          <w:ilvl w:val="0"/>
          <w:numId w:val="16"/>
        </w:numPr>
        <w:spacing w:line="360" w:lineRule="auto"/>
        <w:ind w:left="1560" w:hanging="426"/>
        <w:jc w:val="both"/>
        <w:rPr>
          <w:spacing w:val="-3"/>
          <w:sz w:val="26"/>
          <w:szCs w:val="26"/>
        </w:rPr>
      </w:pPr>
      <w:r w:rsidRPr="00590AFF">
        <w:rPr>
          <w:spacing w:val="-3"/>
          <w:sz w:val="26"/>
          <w:szCs w:val="26"/>
        </w:rPr>
        <w:t>Środowisko II – produkcyjne: platforma wirtualna 40 CPU plus 7 serwerów fizycznych (dwuprocesorowych, rozmiar danych źródłowych 1PB</w:t>
      </w:r>
    </w:p>
    <w:p w:rsidR="00590AFF" w:rsidRDefault="00590AFF" w:rsidP="00590AFF">
      <w:pPr>
        <w:pStyle w:val="Akapitzlist"/>
        <w:numPr>
          <w:ilvl w:val="0"/>
          <w:numId w:val="16"/>
        </w:numPr>
        <w:spacing w:line="360" w:lineRule="auto"/>
        <w:ind w:left="1560" w:hanging="426"/>
        <w:jc w:val="both"/>
        <w:rPr>
          <w:spacing w:val="-3"/>
          <w:sz w:val="26"/>
          <w:szCs w:val="26"/>
        </w:rPr>
      </w:pPr>
      <w:r w:rsidRPr="00590AFF">
        <w:rPr>
          <w:spacing w:val="-3"/>
          <w:sz w:val="26"/>
          <w:szCs w:val="26"/>
        </w:rPr>
        <w:t>Wymagane jest dostarczenie licencji oprogramowania backupowego dla dwóch niezależnych od siebie środowisk obejmujących zarówno serwery niezwirtualizowane oraz zwirtualizowane, charakteryzujących się sumaryczną ilością CPU jak i rozmiarem danych źródłowych określonych powyżej dla każdego z w/w środowisk</w:t>
      </w:r>
    </w:p>
    <w:p w:rsidR="00590AFF" w:rsidRDefault="00590AFF" w:rsidP="00590AFF">
      <w:pPr>
        <w:pStyle w:val="Akapitzlist"/>
        <w:numPr>
          <w:ilvl w:val="0"/>
          <w:numId w:val="16"/>
        </w:numPr>
        <w:spacing w:line="360" w:lineRule="auto"/>
        <w:ind w:left="1560" w:hanging="426"/>
        <w:jc w:val="both"/>
        <w:rPr>
          <w:spacing w:val="-3"/>
          <w:sz w:val="26"/>
          <w:szCs w:val="26"/>
        </w:rPr>
      </w:pPr>
      <w:r w:rsidRPr="00590AFF">
        <w:rPr>
          <w:spacing w:val="-3"/>
          <w:sz w:val="26"/>
          <w:szCs w:val="26"/>
        </w:rPr>
        <w:lastRenderedPageBreak/>
        <w:t>Oprogramowanie backupowe musi być w pełni zintegrowane z oferowanymi deduplikatorami oraz umożliwiać backup zabezpieczanych maszyn na oferowane deduplikatory zarówno poprzez sieć LAN jak również SAN.</w:t>
      </w:r>
    </w:p>
    <w:p w:rsidR="00590AFF" w:rsidRDefault="00590AFF" w:rsidP="00590AFF">
      <w:pPr>
        <w:pStyle w:val="Akapitzlist"/>
        <w:numPr>
          <w:ilvl w:val="0"/>
          <w:numId w:val="16"/>
        </w:numPr>
        <w:spacing w:line="360" w:lineRule="auto"/>
        <w:ind w:left="1560" w:hanging="426"/>
        <w:jc w:val="both"/>
        <w:rPr>
          <w:spacing w:val="-3"/>
          <w:sz w:val="26"/>
          <w:szCs w:val="26"/>
        </w:rPr>
      </w:pPr>
      <w:r w:rsidRPr="00590AFF">
        <w:rPr>
          <w:spacing w:val="-3"/>
          <w:sz w:val="26"/>
          <w:szCs w:val="26"/>
        </w:rPr>
        <w:t xml:space="preserve">Wymagana jest możliwość wyboru miejsca de-duplikacji </w:t>
      </w:r>
    </w:p>
    <w:p w:rsidR="00590AFF" w:rsidRDefault="00590AFF" w:rsidP="00590AFF">
      <w:pPr>
        <w:pStyle w:val="Akapitzlist"/>
        <w:numPr>
          <w:ilvl w:val="1"/>
          <w:numId w:val="16"/>
        </w:numPr>
        <w:spacing w:line="360" w:lineRule="auto"/>
        <w:jc w:val="both"/>
        <w:rPr>
          <w:spacing w:val="-3"/>
          <w:sz w:val="26"/>
          <w:szCs w:val="26"/>
        </w:rPr>
      </w:pPr>
      <w:r w:rsidRPr="00590AFF">
        <w:rPr>
          <w:spacing w:val="-3"/>
          <w:sz w:val="26"/>
          <w:szCs w:val="26"/>
        </w:rPr>
        <w:t>na źródle</w:t>
      </w:r>
    </w:p>
    <w:p w:rsidR="00590AFF" w:rsidRDefault="00590AFF" w:rsidP="00590AFF">
      <w:pPr>
        <w:pStyle w:val="Akapitzlist"/>
        <w:numPr>
          <w:ilvl w:val="1"/>
          <w:numId w:val="16"/>
        </w:numPr>
        <w:spacing w:line="360" w:lineRule="auto"/>
        <w:jc w:val="both"/>
        <w:rPr>
          <w:spacing w:val="-3"/>
          <w:sz w:val="26"/>
          <w:szCs w:val="26"/>
        </w:rPr>
      </w:pPr>
      <w:r w:rsidRPr="00590AFF">
        <w:rPr>
          <w:spacing w:val="-3"/>
          <w:sz w:val="26"/>
          <w:szCs w:val="26"/>
        </w:rPr>
        <w:t>na medium backupowym</w:t>
      </w:r>
    </w:p>
    <w:p w:rsidR="00590AFF" w:rsidRDefault="00590AFF" w:rsidP="00590AFF">
      <w:pPr>
        <w:pStyle w:val="Akapitzlist"/>
        <w:numPr>
          <w:ilvl w:val="0"/>
          <w:numId w:val="16"/>
        </w:numPr>
        <w:spacing w:line="360" w:lineRule="auto"/>
        <w:ind w:left="1560"/>
        <w:jc w:val="both"/>
        <w:rPr>
          <w:spacing w:val="-3"/>
          <w:sz w:val="26"/>
          <w:szCs w:val="26"/>
        </w:rPr>
      </w:pPr>
      <w:r w:rsidRPr="00590AFF">
        <w:rPr>
          <w:spacing w:val="-3"/>
          <w:sz w:val="26"/>
          <w:szCs w:val="26"/>
        </w:rPr>
        <w:t>Backup z de-deduplikacją na źródle musi być dostępny dla wszystkich typów danych w ramach oferowanego rozwiązania: pliki, bazy danych, obrazy maszyn wirtualnych.</w:t>
      </w:r>
    </w:p>
    <w:p w:rsidR="00590AFF" w:rsidRDefault="00590AFF" w:rsidP="00590AFF">
      <w:pPr>
        <w:pStyle w:val="Akapitzlist"/>
        <w:numPr>
          <w:ilvl w:val="0"/>
          <w:numId w:val="16"/>
        </w:numPr>
        <w:spacing w:line="360" w:lineRule="auto"/>
        <w:ind w:left="1560"/>
        <w:jc w:val="both"/>
        <w:rPr>
          <w:spacing w:val="-3"/>
          <w:sz w:val="26"/>
          <w:szCs w:val="26"/>
        </w:rPr>
      </w:pPr>
      <w:r w:rsidRPr="00590AFF">
        <w:rPr>
          <w:spacing w:val="-3"/>
          <w:sz w:val="26"/>
          <w:szCs w:val="26"/>
        </w:rPr>
        <w:t>Oprogramowanie backupowe musi zapewniać bezpośredni backup z każdej zabezpieczanej maszyny bezpośrednio na oferowany deduplikator bez pośrednictwa jakichkolwiek innych serwerów w trybie z deduplikacją na źródle oraz bez deduplikacji na źródle - wymagane obie opcje z możliwością dowolnego użycia oraz możliwością przełączania. Funkcjonalność musi dostępna dla minimum następujących platform: Windows, RedHat, SuSE.</w:t>
      </w:r>
    </w:p>
    <w:p w:rsidR="00590AFF" w:rsidRDefault="00590AFF" w:rsidP="00590AFF">
      <w:pPr>
        <w:pStyle w:val="Akapitzlist"/>
        <w:numPr>
          <w:ilvl w:val="0"/>
          <w:numId w:val="16"/>
        </w:numPr>
        <w:spacing w:line="360" w:lineRule="auto"/>
        <w:ind w:left="1560"/>
        <w:jc w:val="both"/>
        <w:rPr>
          <w:spacing w:val="-3"/>
          <w:sz w:val="26"/>
          <w:szCs w:val="26"/>
        </w:rPr>
      </w:pPr>
      <w:r w:rsidRPr="00590AFF">
        <w:rPr>
          <w:spacing w:val="-3"/>
          <w:sz w:val="26"/>
          <w:szCs w:val="26"/>
        </w:rPr>
        <w:t>Oprogramowanie backupowe musi zapewniać bezpośredni backup typu LTR (Long Term Retention) na storage obiektowy, przy czym dane powinny być składowane w postaci zdeduplikowanej. Oprogramowanie backupowe musi zapewniać możliwość kopiowania danych (wymagana możliwość zmiany retencji przy kopiowaniu) z innych mediów (np.: oferowanych deduplikatorów, bibliotek taśmowych) na storage obiektowy i ich składowania w postaci zdeduplikowanej.</w:t>
      </w:r>
    </w:p>
    <w:p w:rsidR="00590AFF"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t>Ze względów bezpieczeństwa rozwiązanie backupowe musi mieć możliwość wykonania kopii wewnętrznej bazy danych w trakcie pracy systemu bez konieczności ograniczania jego funkcjonalności.</w:t>
      </w:r>
    </w:p>
    <w:p w:rsidR="00DB2591"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t>W przypadku backupu na nośniki taśmowe wymagana możliwość zdefiniowania puli taśm (zawierającej jedną lub więcej taśm) na którą będą zapisywane tylko i wyłącznie backupy wewnętrznej bazy danych systemu backupowego.</w:t>
      </w:r>
    </w:p>
    <w:p w:rsidR="00DB2591"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t>Oprogramowanie backupowe po każdorazowym backupie wewnętrznej bazy danych musi raportować poprzez e-mail miejsce, w którym znajduje się ostatni backup wewnętrznej bazy danych oprogramowania backupowego.</w:t>
      </w:r>
    </w:p>
    <w:p w:rsidR="00DB2591"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lastRenderedPageBreak/>
        <w:t>Backup własnej bazy danych musi pozwalać na odtworzenie wszystkich ustawień systemu backupowego na zupełnie nowej, świeżo zainstalowanej instancji oprogramowania backupowego.</w:t>
      </w:r>
    </w:p>
    <w:p w:rsidR="00DB2591"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t>Oprogramowanie backupowe musi mieć możliwość (wymagane formalne wsparcie producenta oprogramowania backupowego) działania jako wirtualna maszyna systemu VMware.</w:t>
      </w:r>
    </w:p>
    <w:p w:rsidR="00DB2591" w:rsidRDefault="00DB2591" w:rsidP="00590AFF">
      <w:pPr>
        <w:pStyle w:val="Akapitzlist"/>
        <w:numPr>
          <w:ilvl w:val="0"/>
          <w:numId w:val="16"/>
        </w:numPr>
        <w:spacing w:line="360" w:lineRule="auto"/>
        <w:ind w:left="1560"/>
        <w:jc w:val="both"/>
        <w:rPr>
          <w:spacing w:val="-3"/>
          <w:sz w:val="26"/>
          <w:szCs w:val="26"/>
        </w:rPr>
      </w:pPr>
      <w:r w:rsidRPr="00DB2591">
        <w:rPr>
          <w:spacing w:val="-3"/>
          <w:sz w:val="26"/>
          <w:szCs w:val="26"/>
        </w:rPr>
        <w:t>W przypadku użycia biblioteki taśmowej, oferowany system musi generować samoopisujące się taśmy dla całości zapisywanych taśm, co oznacza to, że wyjęcie jakiejkolwiek taśmy z biblioteki i włożenie jej do zupełnie innej biblioteki zarządzanej przez zupełnie inną instancję oferowanego oprogramowania backupowego (w tym również działającą na innym systemie operacyjnym) musi pozwolić na odtworzenie danych znajdujących się na w/w taśmie.</w:t>
      </w:r>
    </w:p>
    <w:p w:rsidR="00DB2591" w:rsidRDefault="00DB2591" w:rsidP="00DB2591">
      <w:pPr>
        <w:pStyle w:val="Akapitzlist"/>
        <w:numPr>
          <w:ilvl w:val="0"/>
          <w:numId w:val="16"/>
        </w:numPr>
        <w:spacing w:line="360" w:lineRule="auto"/>
        <w:ind w:left="1560"/>
        <w:jc w:val="both"/>
        <w:rPr>
          <w:spacing w:val="-3"/>
          <w:sz w:val="26"/>
          <w:szCs w:val="26"/>
        </w:rPr>
      </w:pPr>
      <w:r w:rsidRPr="00DB2591">
        <w:rPr>
          <w:spacing w:val="-3"/>
          <w:sz w:val="26"/>
          <w:szCs w:val="26"/>
        </w:rPr>
        <w:t>Oprogramowanie backupowe musi umożliwiać łączenie strumieni backupowych z wielu zabezpieczanych serwerów w sieci LAN i bezpośredni zapis na napędzie taśmowym (multiplexing).</w:t>
      </w:r>
    </w:p>
    <w:p w:rsidR="00DB2591" w:rsidRDefault="00DB2591" w:rsidP="00DB2591">
      <w:pPr>
        <w:pStyle w:val="Akapitzlist"/>
        <w:numPr>
          <w:ilvl w:val="0"/>
          <w:numId w:val="16"/>
        </w:numPr>
        <w:spacing w:line="360" w:lineRule="auto"/>
        <w:ind w:left="1560"/>
        <w:jc w:val="both"/>
        <w:rPr>
          <w:spacing w:val="-3"/>
          <w:sz w:val="26"/>
          <w:szCs w:val="26"/>
        </w:rPr>
      </w:pPr>
      <w:r w:rsidRPr="00DB2591">
        <w:rPr>
          <w:spacing w:val="-3"/>
          <w:sz w:val="26"/>
          <w:szCs w:val="26"/>
        </w:rPr>
        <w:t>Oprogramowanie backupowe musi mieć możliwość klonowania backupów między dowolnymi mediami:</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De-duplikacyjnymi</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Dyskowymi (CIFS, NFS)</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Taśmowymi</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Macierzami obiektowymi(S3)</w:t>
      </w:r>
    </w:p>
    <w:p w:rsidR="00DB2591" w:rsidRDefault="00DB2591" w:rsidP="00DB2591">
      <w:pPr>
        <w:pStyle w:val="Akapitzlist"/>
        <w:numPr>
          <w:ilvl w:val="0"/>
          <w:numId w:val="16"/>
        </w:numPr>
        <w:spacing w:line="360" w:lineRule="auto"/>
        <w:ind w:left="1560"/>
        <w:jc w:val="both"/>
        <w:rPr>
          <w:spacing w:val="-3"/>
          <w:sz w:val="26"/>
          <w:szCs w:val="26"/>
        </w:rPr>
      </w:pPr>
      <w:r w:rsidRPr="00DB2591">
        <w:rPr>
          <w:spacing w:val="-3"/>
          <w:sz w:val="26"/>
          <w:szCs w:val="26"/>
        </w:rPr>
        <w:t>Oprogramowanie backupowe musi pozwalać</w:t>
      </w:r>
      <w:r>
        <w:rPr>
          <w:spacing w:val="-3"/>
          <w:sz w:val="26"/>
          <w:szCs w:val="26"/>
        </w:rPr>
        <w:t xml:space="preserve"> na następujące rodzaje backupu </w:t>
      </w:r>
      <w:r w:rsidRPr="00DB2591">
        <w:rPr>
          <w:spacing w:val="-3"/>
          <w:sz w:val="26"/>
          <w:szCs w:val="26"/>
        </w:rPr>
        <w:t>systemu plików:</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Pełny</w:t>
      </w:r>
    </w:p>
    <w:p w:rsid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Różnicowy (wymagane minimum 5 poziomów backupu różnicowego)</w:t>
      </w:r>
    </w:p>
    <w:p w:rsidR="00DB2591" w:rsidRPr="00DB2591" w:rsidRDefault="00DB2591" w:rsidP="00DB2591">
      <w:pPr>
        <w:pStyle w:val="Akapitzlist"/>
        <w:numPr>
          <w:ilvl w:val="1"/>
          <w:numId w:val="16"/>
        </w:numPr>
        <w:spacing w:line="360" w:lineRule="auto"/>
        <w:jc w:val="both"/>
        <w:rPr>
          <w:spacing w:val="-3"/>
          <w:sz w:val="26"/>
          <w:szCs w:val="26"/>
        </w:rPr>
      </w:pPr>
      <w:r w:rsidRPr="00DB2591">
        <w:rPr>
          <w:spacing w:val="-3"/>
          <w:sz w:val="26"/>
          <w:szCs w:val="26"/>
        </w:rPr>
        <w:t>Inkrementalny</w:t>
      </w:r>
    </w:p>
    <w:p w:rsidR="00DB2591" w:rsidRDefault="00DB2591" w:rsidP="00DB2591">
      <w:pPr>
        <w:pStyle w:val="Akapitzlist"/>
        <w:numPr>
          <w:ilvl w:val="0"/>
          <w:numId w:val="16"/>
        </w:numPr>
        <w:spacing w:after="160" w:line="360" w:lineRule="auto"/>
        <w:ind w:left="1701" w:right="282" w:hanging="425"/>
        <w:jc w:val="both"/>
        <w:rPr>
          <w:spacing w:val="-3"/>
          <w:sz w:val="26"/>
          <w:szCs w:val="26"/>
        </w:rPr>
      </w:pPr>
      <w:r w:rsidRPr="00DB2591">
        <w:rPr>
          <w:spacing w:val="-3"/>
          <w:sz w:val="26"/>
          <w:szCs w:val="26"/>
        </w:rPr>
        <w:t xml:space="preserve">Oprogramowanie backupowe musi pozwalać na łączenie backupów pełnych i inkrementalnych w jeden pełen backup. Proces ten musi być niewidoczny dla systemu plików którego dotyczą backupy pełne i inkrementalne. Proces odtworzenia danych z połączonego backupu pełnego i inkrementalnego musi </w:t>
      </w:r>
      <w:r w:rsidRPr="00DB2591">
        <w:rPr>
          <w:spacing w:val="-3"/>
          <w:sz w:val="26"/>
          <w:szCs w:val="26"/>
        </w:rPr>
        <w:lastRenderedPageBreak/>
        <w:t>być identyczny z odtworzeniem danych z normalnie wykonanego backupu pełnego w zakresie zarządzania.</w:t>
      </w:r>
    </w:p>
    <w:p w:rsidR="000E7E2A" w:rsidRDefault="00DB2591" w:rsidP="000E7E2A">
      <w:pPr>
        <w:pStyle w:val="Akapitzlist"/>
        <w:numPr>
          <w:ilvl w:val="0"/>
          <w:numId w:val="16"/>
        </w:numPr>
        <w:spacing w:after="160" w:line="360" w:lineRule="auto"/>
        <w:ind w:left="1701" w:right="282" w:hanging="425"/>
        <w:jc w:val="both"/>
        <w:rPr>
          <w:spacing w:val="-3"/>
          <w:sz w:val="26"/>
          <w:szCs w:val="26"/>
        </w:rPr>
      </w:pPr>
      <w:r w:rsidRPr="00DB2591">
        <w:rPr>
          <w:spacing w:val="-3"/>
          <w:sz w:val="26"/>
          <w:szCs w:val="26"/>
        </w:rPr>
        <w:t>Oprogramowanie backupowe musi wspierać (wymagane wsparcie producenta) następujące systemy operacyjne: Windows (także Microsoft Cluster) , Linux (Red Hat, SUSE, Oracle Linux, CentOS), Solaris, AIX, HP-UX, OpenVMS.</w:t>
      </w:r>
    </w:p>
    <w:p w:rsidR="000E7E2A" w:rsidRDefault="000E7E2A" w:rsidP="000E7E2A">
      <w:pPr>
        <w:pStyle w:val="Akapitzlist"/>
        <w:numPr>
          <w:ilvl w:val="0"/>
          <w:numId w:val="16"/>
        </w:numPr>
        <w:spacing w:after="160" w:line="360" w:lineRule="auto"/>
        <w:ind w:left="1701" w:right="282" w:hanging="425"/>
        <w:jc w:val="both"/>
        <w:rPr>
          <w:spacing w:val="-3"/>
          <w:sz w:val="26"/>
          <w:szCs w:val="26"/>
        </w:rPr>
      </w:pPr>
      <w:r w:rsidRPr="000E7E2A">
        <w:rPr>
          <w:spacing w:val="-3"/>
          <w:sz w:val="26"/>
          <w:szCs w:val="26"/>
        </w:rPr>
        <w:t>Oprogramowanie backupowe musi posiadać funkcjonalność podziału danych (plików, baz danych, obrazów maszyn wirtualnych) na bloki. System musi się dopasowywać do struktury dokumentu zapewniając podział na bloki w ramach pojedynczego dokumentu w celu polepszenia efektywności deduplikacji.</w:t>
      </w:r>
      <w:r>
        <w:rPr>
          <w:spacing w:val="-3"/>
          <w:sz w:val="26"/>
          <w:szCs w:val="26"/>
        </w:rPr>
        <w:t xml:space="preserve"> </w:t>
      </w:r>
      <w:r w:rsidRPr="000E7E2A">
        <w:rPr>
          <w:spacing w:val="-3"/>
          <w:sz w:val="26"/>
          <w:szCs w:val="26"/>
        </w:rPr>
        <w:t>Podział na bloki musi następować bezpośrednio na zabezpieczanym serwerze.</w:t>
      </w:r>
    </w:p>
    <w:p w:rsidR="000E7E2A" w:rsidRDefault="000E7E2A" w:rsidP="000E7E2A">
      <w:pPr>
        <w:pStyle w:val="Akapitzlist"/>
        <w:numPr>
          <w:ilvl w:val="0"/>
          <w:numId w:val="16"/>
        </w:numPr>
        <w:spacing w:after="160" w:line="360" w:lineRule="auto"/>
        <w:ind w:left="1701" w:right="282" w:hanging="425"/>
        <w:jc w:val="both"/>
        <w:rPr>
          <w:spacing w:val="-3"/>
          <w:sz w:val="26"/>
          <w:szCs w:val="26"/>
        </w:rPr>
      </w:pPr>
      <w:r w:rsidRPr="000E7E2A">
        <w:rPr>
          <w:spacing w:val="-3"/>
          <w:sz w:val="26"/>
          <w:szCs w:val="26"/>
        </w:rPr>
        <w:t>Oferowane rozwiązanie musi umożliwiać tworzenie wykluczeń, czyli elementów nie podlegających backupowi w ramach zadania backupowego. Wymagana możliwość tworzenia wykluczeń dla dowolnej kombinacji następujących elementów:</w:t>
      </w:r>
    </w:p>
    <w:p w:rsidR="000E7E2A" w:rsidRDefault="000E7E2A" w:rsidP="000E7E2A">
      <w:pPr>
        <w:pStyle w:val="Akapitzlist"/>
        <w:numPr>
          <w:ilvl w:val="1"/>
          <w:numId w:val="16"/>
        </w:numPr>
        <w:spacing w:after="160" w:line="360" w:lineRule="auto"/>
        <w:ind w:right="282"/>
        <w:jc w:val="both"/>
        <w:rPr>
          <w:spacing w:val="-3"/>
          <w:sz w:val="26"/>
          <w:szCs w:val="26"/>
        </w:rPr>
      </w:pPr>
      <w:r w:rsidRPr="000E7E2A">
        <w:rPr>
          <w:spacing w:val="-3"/>
          <w:sz w:val="26"/>
          <w:szCs w:val="26"/>
        </w:rPr>
        <w:t>wybranych typów plików, np. dla plików z rozszerzeniem mp3</w:t>
      </w:r>
    </w:p>
    <w:p w:rsidR="000E7E2A" w:rsidRDefault="000E7E2A" w:rsidP="000E7E2A">
      <w:pPr>
        <w:pStyle w:val="Akapitzlist"/>
        <w:numPr>
          <w:ilvl w:val="1"/>
          <w:numId w:val="16"/>
        </w:numPr>
        <w:spacing w:after="160" w:line="360" w:lineRule="auto"/>
        <w:ind w:right="282"/>
        <w:jc w:val="both"/>
        <w:rPr>
          <w:spacing w:val="-3"/>
          <w:sz w:val="26"/>
          <w:szCs w:val="26"/>
        </w:rPr>
      </w:pPr>
      <w:r w:rsidRPr="000E7E2A">
        <w:rPr>
          <w:spacing w:val="-3"/>
          <w:sz w:val="26"/>
          <w:szCs w:val="26"/>
        </w:rPr>
        <w:t>dla całych katalogów (np.: c:\windows).</w:t>
      </w:r>
    </w:p>
    <w:p w:rsidR="000E7E2A" w:rsidRDefault="000E7E2A" w:rsidP="000E7E2A">
      <w:pPr>
        <w:pStyle w:val="Akapitzlist"/>
        <w:numPr>
          <w:ilvl w:val="1"/>
          <w:numId w:val="16"/>
        </w:numPr>
        <w:spacing w:after="160" w:line="360" w:lineRule="auto"/>
        <w:ind w:right="282"/>
        <w:jc w:val="both"/>
        <w:rPr>
          <w:spacing w:val="-3"/>
          <w:sz w:val="26"/>
          <w:szCs w:val="26"/>
        </w:rPr>
      </w:pPr>
      <w:r w:rsidRPr="000E7E2A">
        <w:rPr>
          <w:spacing w:val="-3"/>
          <w:sz w:val="26"/>
          <w:szCs w:val="26"/>
        </w:rPr>
        <w:t>dla pojedynczych plików</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t>Wymagane szyfrowanie danych na medium dyskowym przechowującym backupy (de-duplikaty).</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t>Wymagana jest autentykacja komunikacji między klientem a serwerem backupu (farmą serwerów) oparta na certyfikatach.</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t>Oferowane rozwiązanie backupowe musi umożliwiać uruchomienie maszyn wirtualnych bezpośrednio z oferowanych deduplikatorów w oparciu o zrealizowany backup, bez konieczności odtwarzania backupu (tzw. Instant Access, wymagana możliwość jednoczesnego uruchomienia min. 20 maszyn wirtualnych) – wymagane oficjalne wsparcie zarówno w przypadku oferowanych deduplikatorów (dla oferowanej aplikacji backupowej) oraz aplikacji backup’owej (dla oferowanych deduplikatorów).</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t>Oferowane oprogramowanie backupowe musi mieć możliwość backupu/odtworzenia w trybie „image backup” (backup plików vmdk) maszyn wirtualnych znajdujących się na serwerach VMware ESX bez udziału vCenter.</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lastRenderedPageBreak/>
        <w:t>Wymaga się, aby inicjowanie backupu oraz odtwarzanie maszyn wirtualnych VMware dostępne było z poziomu graficznego interfejsu, linii komend oraz przez REST API.</w:t>
      </w:r>
    </w:p>
    <w:p w:rsidR="000E7E2A" w:rsidRDefault="000E7E2A" w:rsidP="000E7E2A">
      <w:pPr>
        <w:pStyle w:val="Akapitzlist"/>
        <w:numPr>
          <w:ilvl w:val="0"/>
          <w:numId w:val="16"/>
        </w:numPr>
        <w:spacing w:after="160" w:line="360" w:lineRule="auto"/>
        <w:ind w:left="1560" w:right="282"/>
        <w:jc w:val="both"/>
        <w:rPr>
          <w:spacing w:val="-3"/>
          <w:sz w:val="26"/>
          <w:szCs w:val="26"/>
        </w:rPr>
      </w:pPr>
      <w:r w:rsidRPr="000E7E2A">
        <w:rPr>
          <w:spacing w:val="-3"/>
          <w:sz w:val="26"/>
          <w:szCs w:val="26"/>
        </w:rPr>
        <w:t>Oferowane oprogramowanie backupowe musi zapewniać spójny backup Exchange / MSSQL przy backupie obrazów maszyn wirtualnych środowiska Hyper-V</w:t>
      </w:r>
      <w:r>
        <w:rPr>
          <w:spacing w:val="-3"/>
          <w:sz w:val="26"/>
          <w:szCs w:val="26"/>
        </w:rPr>
        <w:t>.</w:t>
      </w:r>
    </w:p>
    <w:p w:rsidR="008277CD" w:rsidRDefault="008277CD" w:rsidP="000E7E2A">
      <w:pPr>
        <w:pStyle w:val="Akapitzlist"/>
        <w:numPr>
          <w:ilvl w:val="0"/>
          <w:numId w:val="16"/>
        </w:numPr>
        <w:spacing w:after="160" w:line="360" w:lineRule="auto"/>
        <w:ind w:left="1560" w:right="282"/>
        <w:jc w:val="both"/>
        <w:rPr>
          <w:spacing w:val="-3"/>
          <w:sz w:val="26"/>
          <w:szCs w:val="26"/>
        </w:rPr>
      </w:pPr>
      <w:r w:rsidRPr="008277CD">
        <w:rPr>
          <w:spacing w:val="-3"/>
          <w:sz w:val="26"/>
          <w:szCs w:val="26"/>
        </w:rPr>
        <w:t>Oferowane oprogramowanie backupowe musi zapewniać spójny backup Exchange / MSSQL przy backupie obrazów maszyn wirtualnych środowiska Hyper-V</w:t>
      </w:r>
      <w:r>
        <w:rPr>
          <w:spacing w:val="-3"/>
          <w:sz w:val="26"/>
          <w:szCs w:val="26"/>
        </w:rPr>
        <w:t>.</w:t>
      </w:r>
    </w:p>
    <w:p w:rsidR="008277CD" w:rsidRDefault="000E7E2A" w:rsidP="008277CD">
      <w:pPr>
        <w:pStyle w:val="Akapitzlist"/>
        <w:numPr>
          <w:ilvl w:val="0"/>
          <w:numId w:val="16"/>
        </w:numPr>
        <w:spacing w:after="160" w:line="360" w:lineRule="auto"/>
        <w:ind w:left="1560" w:right="282"/>
        <w:jc w:val="both"/>
        <w:rPr>
          <w:spacing w:val="-3"/>
          <w:sz w:val="26"/>
          <w:szCs w:val="26"/>
        </w:rPr>
      </w:pPr>
      <w:r w:rsidRPr="000E7E2A">
        <w:rPr>
          <w:spacing w:val="-3"/>
          <w:sz w:val="26"/>
          <w:szCs w:val="26"/>
        </w:rPr>
        <w:t>W przypadku systemów Windows 2012, Windows 2016 wymagana funkcjonalność Bare Metal Recovery - automatycznego odtworzenia całego serwera (system operacyjny + ustawienia systemu operacyjnego + dane) w jednym kroku bezpośr</w:t>
      </w:r>
      <w:r w:rsidR="008277CD">
        <w:rPr>
          <w:spacing w:val="-3"/>
          <w:sz w:val="26"/>
          <w:szCs w:val="26"/>
        </w:rPr>
        <w:t>ednio z oferowanego urządzenia.</w:t>
      </w:r>
    </w:p>
    <w:p w:rsidR="008277CD" w:rsidRDefault="008277CD" w:rsidP="008277CD">
      <w:pPr>
        <w:pStyle w:val="Akapitzlist"/>
        <w:numPr>
          <w:ilvl w:val="0"/>
          <w:numId w:val="16"/>
        </w:numPr>
        <w:spacing w:after="160" w:line="360" w:lineRule="auto"/>
        <w:ind w:left="1560" w:right="282"/>
        <w:jc w:val="both"/>
        <w:rPr>
          <w:spacing w:val="-3"/>
          <w:sz w:val="26"/>
          <w:szCs w:val="26"/>
        </w:rPr>
      </w:pPr>
      <w:r w:rsidRPr="008277CD">
        <w:rPr>
          <w:spacing w:val="-3"/>
          <w:sz w:val="26"/>
          <w:szCs w:val="26"/>
        </w:rPr>
        <w:t>Oferowany system backupu powinien posiadać integralną funkcjonalność wyrzutu danych na taśmę, funkcjonalność ta powinna być realizowana poprzez zastosowanie gotowego modułu producenta systemu:</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niewymagającego dodatkowych skryptów</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niewymagającego dodatkowego oprogramowania poza dostarczonym przez producenta</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zawierającego interfejs GUI producenta</w:t>
      </w:r>
    </w:p>
    <w:p w:rsidR="000E7E2A"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posiadającego pełne wsparcie producenta</w:t>
      </w:r>
    </w:p>
    <w:p w:rsidR="008277CD" w:rsidRDefault="008277CD" w:rsidP="008277CD">
      <w:pPr>
        <w:pStyle w:val="Akapitzlist"/>
        <w:numPr>
          <w:ilvl w:val="0"/>
          <w:numId w:val="16"/>
        </w:numPr>
        <w:spacing w:after="160" w:line="360" w:lineRule="auto"/>
        <w:ind w:left="1560" w:right="282"/>
        <w:jc w:val="both"/>
        <w:rPr>
          <w:spacing w:val="-3"/>
          <w:sz w:val="26"/>
          <w:szCs w:val="26"/>
        </w:rPr>
      </w:pPr>
      <w:r w:rsidRPr="008277CD">
        <w:rPr>
          <w:spacing w:val="-3"/>
          <w:sz w:val="26"/>
          <w:szCs w:val="26"/>
        </w:rPr>
        <w:t>Oferowany system backupu powinien mieć możliwość instalacji agentów jako plików msi. Wymagana możliwość automatyzacji instalacji agentów poprzez uruchomienie skryptu na zabezpieczanej maszynie, przyporządkowującego maszynę automatycznie do określonej polityki backupowej.</w:t>
      </w:r>
    </w:p>
    <w:p w:rsidR="008277CD" w:rsidRDefault="008277CD" w:rsidP="008277CD">
      <w:pPr>
        <w:pStyle w:val="Akapitzlist"/>
        <w:numPr>
          <w:ilvl w:val="0"/>
          <w:numId w:val="16"/>
        </w:numPr>
        <w:spacing w:after="160" w:line="360" w:lineRule="auto"/>
        <w:ind w:left="1560" w:right="282"/>
        <w:jc w:val="both"/>
        <w:rPr>
          <w:spacing w:val="-3"/>
          <w:sz w:val="26"/>
          <w:szCs w:val="26"/>
        </w:rPr>
      </w:pPr>
      <w:r w:rsidRPr="008277CD">
        <w:rPr>
          <w:spacing w:val="-3"/>
          <w:sz w:val="26"/>
          <w:szCs w:val="26"/>
        </w:rPr>
        <w:t xml:space="preserve">W ramach dostarczonych licencji musi być zapewniona możliwość monitorowania, raportowania, szczegółowego rozliczania z użycia komponentów systemu backupowego oraz analizy błędów dla środowiska kopii zapasowej Zamawiającego. Wymagana dostępność następujących raportów: </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Podsumowanie zadań backupowych (liczba backupów udanych, nieudanych, aktywnych, łączny rozmiar zbackupowanych danych)</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lastRenderedPageBreak/>
        <w:t>Podsumowanie zadań odtworzeniowych (liczba odtworzeń udanych, nieudanych, aktywnych, łączny rozmiar odtworzonych danych danych)</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Zbiorcze procentowe zestawienie udanych zadań backupowych z poszczególnych serwerów</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Zbiorcze zestawienie zabezpieczanych serwerów które w sposób ciągły (kilka razy pod rząd) maja problem z backupami</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Spodziewany czas odtwarzania zabezpieczanego serwera oraz potencjalnej utraty danych (czas między ostatnim backupem a chwilą awarii)</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Najmniej wiarygodne zabezpieczanych serwery (procent nieudanych backupów)</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Lista najwolniejszych/najszybszych zabezpieczanych maszyn</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Poziom SLA (procentowa liczba udanych backupów) w odniesieniu do poziomu założonego</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Mierzenie poziomu SLA dla poszczególnych zabezpieczanych serwerów przy uwzględnieniu założonego okna backupowego i</w:t>
      </w:r>
      <w:r>
        <w:rPr>
          <w:spacing w:val="-3"/>
          <w:sz w:val="26"/>
          <w:szCs w:val="26"/>
        </w:rPr>
        <w:t xml:space="preserve"> RPO (punktu do którego się od</w:t>
      </w:r>
      <w:r w:rsidRPr="008277CD">
        <w:rPr>
          <w:spacing w:val="-3"/>
          <w:sz w:val="26"/>
          <w:szCs w:val="26"/>
        </w:rPr>
        <w:t>twarzamy)</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Liczba danych backupowanych dziennie</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Liczba zadań backupowych dziennie</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Zużycie mediów backupowych i napędów taśmowych</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Aktualna konfiguracja systemu backupowego</w:t>
      </w:r>
    </w:p>
    <w:p w:rsid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Historia zmian konfiguracji systemu backupowego</w:t>
      </w:r>
    </w:p>
    <w:p w:rsidR="008277CD" w:rsidRPr="008277CD" w:rsidRDefault="008277CD" w:rsidP="008277CD">
      <w:pPr>
        <w:pStyle w:val="Akapitzlist"/>
        <w:numPr>
          <w:ilvl w:val="1"/>
          <w:numId w:val="16"/>
        </w:numPr>
        <w:spacing w:after="160" w:line="360" w:lineRule="auto"/>
        <w:ind w:right="282"/>
        <w:jc w:val="both"/>
        <w:rPr>
          <w:spacing w:val="-3"/>
          <w:sz w:val="26"/>
          <w:szCs w:val="26"/>
        </w:rPr>
      </w:pPr>
      <w:r w:rsidRPr="008277CD">
        <w:rPr>
          <w:spacing w:val="-3"/>
          <w:sz w:val="26"/>
          <w:szCs w:val="26"/>
        </w:rPr>
        <w:t>Posiadane licencje systemu backupowego</w:t>
      </w:r>
    </w:p>
    <w:p w:rsidR="008277CD" w:rsidRDefault="002851EB" w:rsidP="008277CD">
      <w:pPr>
        <w:pStyle w:val="Akapitzlist"/>
        <w:numPr>
          <w:ilvl w:val="0"/>
          <w:numId w:val="16"/>
        </w:numPr>
        <w:spacing w:after="160" w:line="360" w:lineRule="auto"/>
        <w:ind w:left="1560" w:right="282"/>
        <w:jc w:val="both"/>
        <w:rPr>
          <w:spacing w:val="-3"/>
          <w:sz w:val="26"/>
          <w:szCs w:val="26"/>
        </w:rPr>
      </w:pPr>
      <w:r>
        <w:rPr>
          <w:spacing w:val="-3"/>
          <w:sz w:val="26"/>
          <w:szCs w:val="26"/>
        </w:rPr>
        <w:t>W</w:t>
      </w:r>
      <w:r w:rsidRPr="002851EB">
        <w:rPr>
          <w:spacing w:val="-3"/>
          <w:sz w:val="26"/>
          <w:szCs w:val="26"/>
        </w:rPr>
        <w:t>sparcie dla HA, DRS, S-DRS, VMotion, S-VMotion</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R</w:t>
      </w:r>
      <w:r w:rsidRPr="002851EB">
        <w:rPr>
          <w:spacing w:val="-3"/>
          <w:sz w:val="26"/>
          <w:szCs w:val="26"/>
        </w:rPr>
        <w:t>ozwiązanie dostarczane w postaci oprogramowania instalowanego na platformie ESXi</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S</w:t>
      </w:r>
      <w:r w:rsidRPr="002851EB">
        <w:rPr>
          <w:spacing w:val="-3"/>
          <w:sz w:val="26"/>
          <w:szCs w:val="26"/>
        </w:rPr>
        <w:t>kalowalność zapewniająca wsparcie dla 2000 VM w obrębie poj. vCenter</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W</w:t>
      </w:r>
      <w:r w:rsidRPr="002851EB">
        <w:rPr>
          <w:spacing w:val="-3"/>
          <w:sz w:val="26"/>
          <w:szCs w:val="26"/>
        </w:rPr>
        <w:t>sparcie dla replikacji (bi-directional) asynchronicznej (realizowanej na poziomie dostarczanego oprogramowania), połączonych z mechanizmem tzw. journaling umożliwiającego odnotowanie wszystkich zmian zabezpieczanego środowiska</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lastRenderedPageBreak/>
        <w:t>W</w:t>
      </w:r>
      <w:r w:rsidRPr="002851EB">
        <w:rPr>
          <w:spacing w:val="-3"/>
          <w:sz w:val="26"/>
          <w:szCs w:val="26"/>
        </w:rPr>
        <w:t>budowana funkcjonalność kompresji w przypadku transmisji danych poprzez WAN</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R</w:t>
      </w:r>
      <w:r w:rsidRPr="002851EB">
        <w:rPr>
          <w:spacing w:val="-3"/>
          <w:sz w:val="26"/>
          <w:szCs w:val="26"/>
        </w:rPr>
        <w:t>ównoległe wsparcie środowisk lokalnych oraz zdalnych, wymagana możliwość pracy w 3-ech trybach, tzw.: CDP (Continuous Data Protection - tryb replikacji lokalnej), CRR (Continuous Remote Replication - tryb replikacji zdalnej), CLR (Continuous Local and Remote Replication - połączenie CDP oraz CLR - tryb replikacji lokalnej oraz zdalnej) w ramach dostarczonych licencji</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W</w:t>
      </w:r>
      <w:r w:rsidRPr="002851EB">
        <w:rPr>
          <w:spacing w:val="-3"/>
          <w:sz w:val="26"/>
          <w:szCs w:val="26"/>
        </w:rPr>
        <w:t>yskalowanie systemu powinno gwarantować RPO (Recovery Point Objective) w przypadku codziennej pracy ciągłej na poziomie pojedynczych sekund</w:t>
      </w:r>
    </w:p>
    <w:p w:rsidR="002851EB" w:rsidRDefault="002851EB" w:rsidP="002851EB">
      <w:pPr>
        <w:pStyle w:val="Akapitzlist"/>
        <w:numPr>
          <w:ilvl w:val="0"/>
          <w:numId w:val="16"/>
        </w:numPr>
        <w:spacing w:after="160" w:line="360" w:lineRule="auto"/>
        <w:ind w:left="1560" w:right="282"/>
        <w:jc w:val="both"/>
        <w:rPr>
          <w:spacing w:val="-3"/>
          <w:sz w:val="26"/>
          <w:szCs w:val="26"/>
        </w:rPr>
      </w:pPr>
      <w:r>
        <w:rPr>
          <w:spacing w:val="-3"/>
          <w:sz w:val="26"/>
          <w:szCs w:val="26"/>
        </w:rPr>
        <w:t>M</w:t>
      </w:r>
      <w:r w:rsidRPr="002851EB">
        <w:rPr>
          <w:spacing w:val="-3"/>
          <w:sz w:val="26"/>
          <w:szCs w:val="26"/>
        </w:rPr>
        <w:t>ożliwość trybu pracy umożliwiającego objęciem protekcją w sposób automatyczny nowo dodanych maszyn wirtualnych (VM)</w:t>
      </w:r>
    </w:p>
    <w:p w:rsidR="005F6C28" w:rsidRPr="002851EB" w:rsidRDefault="005F6C28" w:rsidP="002851EB">
      <w:pPr>
        <w:pStyle w:val="Akapitzlist"/>
        <w:numPr>
          <w:ilvl w:val="0"/>
          <w:numId w:val="16"/>
        </w:numPr>
        <w:spacing w:after="160" w:line="360" w:lineRule="auto"/>
        <w:ind w:left="1560" w:right="282"/>
        <w:jc w:val="both"/>
        <w:rPr>
          <w:spacing w:val="-3"/>
          <w:sz w:val="26"/>
          <w:szCs w:val="26"/>
        </w:rPr>
      </w:pPr>
      <w:r w:rsidRPr="002851EB">
        <w:rPr>
          <w:spacing w:val="-3"/>
          <w:sz w:val="26"/>
          <w:szCs w:val="26"/>
        </w:rPr>
        <w:t xml:space="preserve">Wymagane jest aby wszystkie dostępne funkcjonalności oferowanego rozwiązania były odblokowane w ramach oferowanych licencji. </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Realizacja usług wdrożeniowych</w:t>
      </w:r>
    </w:p>
    <w:p w:rsidR="005F6C28" w:rsidRPr="005F6C28" w:rsidRDefault="005F6C28" w:rsidP="005F6C28">
      <w:pPr>
        <w:tabs>
          <w:tab w:val="left" w:pos="1134"/>
        </w:tabs>
        <w:spacing w:line="360" w:lineRule="auto"/>
        <w:ind w:left="993" w:right="282"/>
        <w:jc w:val="both"/>
        <w:rPr>
          <w:sz w:val="26"/>
          <w:szCs w:val="26"/>
        </w:rPr>
      </w:pPr>
    </w:p>
    <w:p w:rsid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 xml:space="preserve">Przygotowanie projektu technicznego rozwiązania systemu wykonywania kopii zapasowych środowiska systemu </w:t>
      </w:r>
      <w:r w:rsidR="004612D9">
        <w:rPr>
          <w:sz w:val="26"/>
          <w:szCs w:val="26"/>
        </w:rPr>
        <w:t>backupu</w:t>
      </w:r>
    </w:p>
    <w:p w:rsidR="004612D9" w:rsidRDefault="004612D9" w:rsidP="004612D9">
      <w:pPr>
        <w:pStyle w:val="Akapitzlist"/>
        <w:numPr>
          <w:ilvl w:val="0"/>
          <w:numId w:val="22"/>
        </w:numPr>
        <w:tabs>
          <w:tab w:val="left" w:pos="1134"/>
        </w:tabs>
        <w:spacing w:line="360" w:lineRule="auto"/>
        <w:ind w:right="282"/>
        <w:jc w:val="both"/>
        <w:rPr>
          <w:sz w:val="26"/>
          <w:szCs w:val="26"/>
        </w:rPr>
      </w:pPr>
      <w:r w:rsidRPr="004612D9">
        <w:rPr>
          <w:sz w:val="26"/>
          <w:szCs w:val="26"/>
        </w:rPr>
        <w:t>Wniesienie urządzeń i szaf rack do wskazanych przez Zamawiającego pomieszczeń</w:t>
      </w:r>
    </w:p>
    <w:p w:rsidR="004612D9" w:rsidRPr="005F6C28" w:rsidRDefault="004612D9" w:rsidP="004612D9">
      <w:pPr>
        <w:pStyle w:val="Akapitzlist"/>
        <w:numPr>
          <w:ilvl w:val="0"/>
          <w:numId w:val="22"/>
        </w:numPr>
        <w:tabs>
          <w:tab w:val="left" w:pos="1134"/>
        </w:tabs>
        <w:spacing w:line="360" w:lineRule="auto"/>
        <w:ind w:right="282"/>
        <w:jc w:val="both"/>
        <w:rPr>
          <w:sz w:val="26"/>
          <w:szCs w:val="26"/>
        </w:rPr>
      </w:pPr>
      <w:r w:rsidRPr="004612D9">
        <w:rPr>
          <w:sz w:val="26"/>
          <w:szCs w:val="26"/>
        </w:rPr>
        <w:t>Wniesienie urządzeń i szaf rack do wskazanych przez Zamawiającego pomieszczeń</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Fizyczne okablowanie dostarczanego rozwiązania do istniejącej infrastruktury sieciowej SAN/LAN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Wykonanie odpowiednich podłączeń elektrycznych dostarczanego sprzętu,</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Konfiguracja sieci SAN/LAN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Wdrożenie wykonywania kopii zapasowych w środowisku Zamawiającego,</w:t>
      </w:r>
    </w:p>
    <w:p w:rsidR="005F6C28" w:rsidRP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 xml:space="preserve"> Testy procedur utrzymaniowych środowiska wykonywania kopii zapasowych,</w:t>
      </w:r>
    </w:p>
    <w:p w:rsidR="005F6C28" w:rsidRDefault="005F6C28" w:rsidP="00026CFC">
      <w:pPr>
        <w:pStyle w:val="Akapitzlist"/>
        <w:numPr>
          <w:ilvl w:val="0"/>
          <w:numId w:val="22"/>
        </w:numPr>
        <w:tabs>
          <w:tab w:val="left" w:pos="1134"/>
        </w:tabs>
        <w:spacing w:line="360" w:lineRule="auto"/>
        <w:ind w:right="282"/>
        <w:jc w:val="both"/>
        <w:rPr>
          <w:sz w:val="26"/>
          <w:szCs w:val="26"/>
        </w:rPr>
      </w:pPr>
      <w:r w:rsidRPr="005F6C28">
        <w:rPr>
          <w:sz w:val="26"/>
          <w:szCs w:val="26"/>
        </w:rPr>
        <w:t>Przygotowanie dokumentacji powykonawczej wdrożonego rozwiązania.</w:t>
      </w:r>
    </w:p>
    <w:p w:rsidR="004612D9" w:rsidRDefault="004612D9" w:rsidP="004612D9">
      <w:pPr>
        <w:pStyle w:val="Akapitzlist"/>
        <w:numPr>
          <w:ilvl w:val="0"/>
          <w:numId w:val="22"/>
        </w:numPr>
        <w:tabs>
          <w:tab w:val="left" w:pos="1134"/>
        </w:tabs>
        <w:spacing w:line="360" w:lineRule="auto"/>
        <w:ind w:right="282"/>
        <w:jc w:val="both"/>
        <w:rPr>
          <w:sz w:val="26"/>
          <w:szCs w:val="26"/>
        </w:rPr>
      </w:pPr>
      <w:r>
        <w:rPr>
          <w:sz w:val="26"/>
          <w:szCs w:val="26"/>
        </w:rPr>
        <w:lastRenderedPageBreak/>
        <w:t xml:space="preserve"> </w:t>
      </w:r>
      <w:r w:rsidRPr="004612D9">
        <w:rPr>
          <w:sz w:val="26"/>
          <w:szCs w:val="26"/>
        </w:rPr>
        <w:t>Nie rzadziej niż raz w roku Wykonawca zaktualizuje system backupu łącznie z oprogramowaniem wszystkich klientów objętych backupem.</w:t>
      </w:r>
      <w:r>
        <w:rPr>
          <w:sz w:val="26"/>
          <w:szCs w:val="26"/>
        </w:rPr>
        <w:t xml:space="preserve"> </w:t>
      </w:r>
      <w:r w:rsidRPr="004612D9">
        <w:rPr>
          <w:sz w:val="26"/>
          <w:szCs w:val="26"/>
        </w:rPr>
        <w:t>Po każdej aktualizacji Wykonawca w asyście Zamawiającego przetestuje wskazane przez Zamawiającego procedury backupu/odtworzenia a w przypadku rozbieżności lub błędów dokona aktualizacji procedur lub rekonfiguracji systemu. Wymaganie nie może być realizowane z roboczogodzin asysty technicznej.</w:t>
      </w:r>
    </w:p>
    <w:p w:rsidR="004612D9" w:rsidRPr="004612D9" w:rsidRDefault="004612D9" w:rsidP="004612D9">
      <w:pPr>
        <w:pStyle w:val="Akapitzlist"/>
        <w:numPr>
          <w:ilvl w:val="0"/>
          <w:numId w:val="22"/>
        </w:numPr>
        <w:tabs>
          <w:tab w:val="left" w:pos="1134"/>
        </w:tabs>
        <w:spacing w:line="360" w:lineRule="auto"/>
        <w:ind w:right="282"/>
        <w:jc w:val="both"/>
        <w:rPr>
          <w:sz w:val="26"/>
          <w:szCs w:val="26"/>
        </w:rPr>
      </w:pPr>
      <w:r>
        <w:rPr>
          <w:sz w:val="26"/>
          <w:szCs w:val="26"/>
        </w:rPr>
        <w:t xml:space="preserve"> </w:t>
      </w:r>
      <w:r w:rsidRPr="004612D9">
        <w:rPr>
          <w:sz w:val="26"/>
          <w:szCs w:val="26"/>
        </w:rPr>
        <w:t>Nie rzadziej niż raz w roku Wykonawca w asyście Zamawiającego przeprowadzi testowe odtworzenie wybranego systemu przez Zamawiającego z taśmy LTO-7 do określonego punktu w czasie. W przypadku niepowodzenia zaktualizuje procedury backupu/odtworzenia.</w:t>
      </w:r>
    </w:p>
    <w:p w:rsidR="005F6C28" w:rsidRPr="005F6C28" w:rsidRDefault="005F6C28" w:rsidP="005F6C28">
      <w:pPr>
        <w:tabs>
          <w:tab w:val="left" w:pos="1134"/>
        </w:tabs>
        <w:spacing w:line="360" w:lineRule="auto"/>
        <w:ind w:left="993" w:right="282"/>
        <w:jc w:val="both"/>
        <w:rPr>
          <w:sz w:val="26"/>
          <w:szCs w:val="26"/>
        </w:rPr>
      </w:pPr>
    </w:p>
    <w:p w:rsidR="005F6C28" w:rsidRPr="005F6C28" w:rsidRDefault="005F6C28" w:rsidP="005F6C28">
      <w:pPr>
        <w:tabs>
          <w:tab w:val="left" w:pos="1134"/>
        </w:tabs>
        <w:spacing w:line="360" w:lineRule="auto"/>
        <w:ind w:left="993" w:right="282"/>
        <w:jc w:val="both"/>
        <w:rPr>
          <w:b/>
          <w:sz w:val="26"/>
          <w:szCs w:val="26"/>
        </w:rPr>
      </w:pPr>
      <w:r w:rsidRPr="005F6C28">
        <w:rPr>
          <w:b/>
          <w:sz w:val="26"/>
          <w:szCs w:val="26"/>
        </w:rPr>
        <w:t>Przeprowadzenie szkoleń</w:t>
      </w:r>
    </w:p>
    <w:p w:rsidR="005F6C28" w:rsidRPr="005F6C28" w:rsidRDefault="005F6C28" w:rsidP="00026CFC">
      <w:pPr>
        <w:pStyle w:val="Akapitzlist"/>
        <w:numPr>
          <w:ilvl w:val="0"/>
          <w:numId w:val="23"/>
        </w:numPr>
        <w:tabs>
          <w:tab w:val="left" w:pos="1134"/>
        </w:tabs>
        <w:spacing w:line="360" w:lineRule="auto"/>
        <w:ind w:right="282"/>
        <w:jc w:val="both"/>
        <w:rPr>
          <w:sz w:val="26"/>
          <w:szCs w:val="26"/>
        </w:rPr>
      </w:pPr>
      <w:r w:rsidRPr="005F6C28">
        <w:rPr>
          <w:sz w:val="26"/>
          <w:szCs w:val="26"/>
        </w:rPr>
        <w:t>Dostarczenie voucherów na autoryzowane szkolenia z zakresu:</w:t>
      </w:r>
    </w:p>
    <w:p w:rsidR="005F6C28" w:rsidRDefault="005F6C28" w:rsidP="00026CFC">
      <w:pPr>
        <w:pStyle w:val="Akapitzlist"/>
        <w:numPr>
          <w:ilvl w:val="1"/>
          <w:numId w:val="23"/>
        </w:numPr>
        <w:tabs>
          <w:tab w:val="left" w:pos="1134"/>
        </w:tabs>
        <w:spacing w:line="360" w:lineRule="auto"/>
        <w:ind w:left="993" w:right="282" w:firstLine="0"/>
        <w:jc w:val="both"/>
        <w:rPr>
          <w:sz w:val="26"/>
          <w:szCs w:val="26"/>
        </w:rPr>
      </w:pPr>
      <w:r w:rsidRPr="005F6C28">
        <w:rPr>
          <w:sz w:val="26"/>
          <w:szCs w:val="26"/>
        </w:rPr>
        <w:t>Voucher z zakresu dostarczanych deduplikatorów - 4 sztuki</w:t>
      </w:r>
    </w:p>
    <w:p w:rsidR="004612D9" w:rsidRDefault="004612D9" w:rsidP="004612D9">
      <w:pPr>
        <w:pStyle w:val="Akapitzlist"/>
        <w:numPr>
          <w:ilvl w:val="1"/>
          <w:numId w:val="23"/>
        </w:numPr>
        <w:tabs>
          <w:tab w:val="left" w:pos="1134"/>
        </w:tabs>
        <w:spacing w:line="360" w:lineRule="auto"/>
        <w:ind w:left="993" w:right="282" w:firstLine="0"/>
        <w:jc w:val="both"/>
        <w:rPr>
          <w:sz w:val="26"/>
          <w:szCs w:val="26"/>
        </w:rPr>
      </w:pPr>
      <w:r>
        <w:rPr>
          <w:sz w:val="26"/>
          <w:szCs w:val="26"/>
        </w:rPr>
        <w:t>Voucher z zakresu dostarczonej biblioteki taśmowej</w:t>
      </w:r>
      <w:r w:rsidRPr="005F6C28">
        <w:rPr>
          <w:sz w:val="26"/>
          <w:szCs w:val="26"/>
        </w:rPr>
        <w:t xml:space="preserve"> - 4 sztuki</w:t>
      </w:r>
    </w:p>
    <w:p w:rsidR="004612D9" w:rsidRDefault="004612D9" w:rsidP="004612D9">
      <w:pPr>
        <w:pStyle w:val="Akapitzlist"/>
        <w:numPr>
          <w:ilvl w:val="1"/>
          <w:numId w:val="23"/>
        </w:numPr>
        <w:tabs>
          <w:tab w:val="left" w:pos="1134"/>
        </w:tabs>
        <w:spacing w:line="360" w:lineRule="auto"/>
        <w:ind w:left="993" w:right="282" w:firstLine="0"/>
        <w:jc w:val="both"/>
        <w:rPr>
          <w:sz w:val="26"/>
          <w:szCs w:val="26"/>
        </w:rPr>
      </w:pPr>
      <w:r>
        <w:rPr>
          <w:sz w:val="26"/>
          <w:szCs w:val="26"/>
        </w:rPr>
        <w:t>Voucher z zakresu systemu Linux na poziomie podstawowym</w:t>
      </w:r>
      <w:r w:rsidRPr="005F6C28">
        <w:rPr>
          <w:sz w:val="26"/>
          <w:szCs w:val="26"/>
        </w:rPr>
        <w:t xml:space="preserve"> - 4 sztuki</w:t>
      </w:r>
    </w:p>
    <w:p w:rsidR="004612D9" w:rsidRDefault="004612D9" w:rsidP="004612D9">
      <w:pPr>
        <w:pStyle w:val="Akapitzlist"/>
        <w:numPr>
          <w:ilvl w:val="1"/>
          <w:numId w:val="23"/>
        </w:numPr>
        <w:tabs>
          <w:tab w:val="left" w:pos="1134"/>
        </w:tabs>
        <w:spacing w:line="360" w:lineRule="auto"/>
        <w:ind w:left="993" w:right="282" w:firstLine="0"/>
        <w:jc w:val="both"/>
        <w:rPr>
          <w:sz w:val="26"/>
          <w:szCs w:val="26"/>
        </w:rPr>
      </w:pPr>
      <w:r>
        <w:rPr>
          <w:sz w:val="26"/>
          <w:szCs w:val="26"/>
        </w:rPr>
        <w:t xml:space="preserve">Voucher z zakresu systemu Linux na poziomie zaawansowanym </w:t>
      </w:r>
      <w:r w:rsidRPr="005F6C28">
        <w:rPr>
          <w:sz w:val="26"/>
          <w:szCs w:val="26"/>
        </w:rPr>
        <w:t>- 4 sztuki</w:t>
      </w:r>
    </w:p>
    <w:p w:rsidR="005F6C28" w:rsidRPr="004612D9" w:rsidRDefault="005F6C28" w:rsidP="004612D9">
      <w:pPr>
        <w:pStyle w:val="Akapitzlist"/>
        <w:numPr>
          <w:ilvl w:val="1"/>
          <w:numId w:val="23"/>
        </w:numPr>
        <w:tabs>
          <w:tab w:val="left" w:pos="1134"/>
        </w:tabs>
        <w:spacing w:line="360" w:lineRule="auto"/>
        <w:ind w:left="993" w:right="282" w:firstLine="0"/>
        <w:jc w:val="both"/>
        <w:rPr>
          <w:sz w:val="26"/>
          <w:szCs w:val="26"/>
        </w:rPr>
      </w:pPr>
      <w:r w:rsidRPr="004612D9">
        <w:rPr>
          <w:sz w:val="26"/>
          <w:szCs w:val="26"/>
        </w:rPr>
        <w:t>Voucher z zakresu dostarcz</w:t>
      </w:r>
      <w:r w:rsidR="004612D9">
        <w:rPr>
          <w:sz w:val="26"/>
          <w:szCs w:val="26"/>
        </w:rPr>
        <w:t>onego</w:t>
      </w:r>
      <w:r w:rsidRPr="004612D9">
        <w:rPr>
          <w:sz w:val="26"/>
          <w:szCs w:val="26"/>
        </w:rPr>
        <w:t xml:space="preserve"> oprogramowania backup - 4 sztuki</w:t>
      </w:r>
    </w:p>
    <w:p w:rsidR="005F6C28" w:rsidRPr="005F6C28" w:rsidRDefault="005F6C28" w:rsidP="00026CFC">
      <w:pPr>
        <w:pStyle w:val="Akapitzlist"/>
        <w:numPr>
          <w:ilvl w:val="0"/>
          <w:numId w:val="23"/>
        </w:numPr>
        <w:tabs>
          <w:tab w:val="left" w:pos="1134"/>
        </w:tabs>
        <w:spacing w:line="360" w:lineRule="auto"/>
        <w:ind w:left="993" w:right="282" w:firstLine="0"/>
        <w:jc w:val="both"/>
        <w:rPr>
          <w:sz w:val="26"/>
          <w:szCs w:val="26"/>
        </w:rPr>
      </w:pPr>
      <w:r w:rsidRPr="005F6C28">
        <w:rPr>
          <w:sz w:val="26"/>
          <w:szCs w:val="26"/>
        </w:rPr>
        <w:t xml:space="preserve">Przeprowadzenie warsztatów dla personelu technicznego Zmawiającego dla maksymalnie </w:t>
      </w:r>
      <w:r w:rsidR="00377C6D">
        <w:rPr>
          <w:sz w:val="26"/>
          <w:szCs w:val="26"/>
        </w:rPr>
        <w:t>5</w:t>
      </w:r>
      <w:r w:rsidRPr="005F6C28">
        <w:rPr>
          <w:sz w:val="26"/>
          <w:szCs w:val="26"/>
        </w:rPr>
        <w:t xml:space="preserve"> osób z zakresu dostarczanego rozwiązania.</w:t>
      </w:r>
    </w:p>
    <w:p w:rsidR="00E630ED" w:rsidRDefault="00E630ED" w:rsidP="005F6C28">
      <w:pPr>
        <w:tabs>
          <w:tab w:val="left" w:pos="1134"/>
        </w:tabs>
        <w:spacing w:line="360" w:lineRule="auto"/>
        <w:ind w:left="993" w:right="282"/>
        <w:jc w:val="both"/>
        <w:rPr>
          <w:b/>
          <w:sz w:val="26"/>
          <w:szCs w:val="26"/>
        </w:rPr>
      </w:pPr>
    </w:p>
    <w:p w:rsidR="005F6C28" w:rsidRDefault="00E630ED" w:rsidP="005F6C28">
      <w:pPr>
        <w:tabs>
          <w:tab w:val="left" w:pos="1134"/>
        </w:tabs>
        <w:spacing w:line="360" w:lineRule="auto"/>
        <w:ind w:left="993" w:right="282"/>
        <w:jc w:val="both"/>
        <w:rPr>
          <w:b/>
          <w:sz w:val="26"/>
          <w:szCs w:val="26"/>
        </w:rPr>
      </w:pPr>
      <w:r>
        <w:rPr>
          <w:b/>
          <w:sz w:val="26"/>
          <w:szCs w:val="26"/>
        </w:rPr>
        <w:t>Zapewnienie asysty technicznej</w:t>
      </w:r>
    </w:p>
    <w:p w:rsidR="00E630ED" w:rsidRDefault="00E630ED" w:rsidP="005F6C28">
      <w:pPr>
        <w:tabs>
          <w:tab w:val="left" w:pos="1134"/>
        </w:tabs>
        <w:spacing w:line="360" w:lineRule="auto"/>
        <w:ind w:left="993" w:right="282"/>
        <w:jc w:val="both"/>
        <w:rPr>
          <w:b/>
          <w:sz w:val="26"/>
          <w:szCs w:val="26"/>
        </w:rPr>
      </w:pPr>
    </w:p>
    <w:p w:rsidR="00E630ED" w:rsidRDefault="00E630ED" w:rsidP="005F6C28">
      <w:pPr>
        <w:tabs>
          <w:tab w:val="left" w:pos="1134"/>
        </w:tabs>
        <w:spacing w:line="360" w:lineRule="auto"/>
        <w:ind w:left="993" w:right="282"/>
        <w:jc w:val="both"/>
        <w:rPr>
          <w:sz w:val="26"/>
          <w:szCs w:val="26"/>
        </w:rPr>
      </w:pPr>
      <w:r w:rsidRPr="00E630ED">
        <w:rPr>
          <w:sz w:val="26"/>
          <w:szCs w:val="26"/>
        </w:rPr>
        <w:t>Wykonawca zapewni asystę techniczną, zgodnie z potrzebami Zamawiającego, przez minimum jednego inżyniera w okresie 36 miesięcy, licząc od dnia podpisania Protokołu odbioru, w wymiarze do 2000 roboczogodzin (w roboczogodzinę wsparcia nie wlicza się czasu dojazdu oraz ilości osób świadczących usługę, tzn. nie ma znaczenia ile osób jednocześnie będzie świadczyło usługę w ramach jednej roboczogodziny).</w:t>
      </w:r>
    </w:p>
    <w:p w:rsidR="00E630ED" w:rsidRPr="00E630ED" w:rsidRDefault="00E630ED" w:rsidP="00E630ED">
      <w:pPr>
        <w:tabs>
          <w:tab w:val="left" w:pos="1134"/>
        </w:tabs>
        <w:spacing w:line="360" w:lineRule="auto"/>
        <w:ind w:right="282"/>
        <w:jc w:val="both"/>
        <w:rPr>
          <w:sz w:val="26"/>
          <w:szCs w:val="26"/>
        </w:rPr>
      </w:pPr>
    </w:p>
    <w:p w:rsidR="00377C6D" w:rsidRDefault="005F6C28" w:rsidP="005F6C28">
      <w:pPr>
        <w:tabs>
          <w:tab w:val="left" w:pos="1134"/>
        </w:tabs>
        <w:spacing w:line="360" w:lineRule="auto"/>
        <w:ind w:left="993" w:right="282"/>
        <w:jc w:val="both"/>
        <w:rPr>
          <w:b/>
          <w:sz w:val="26"/>
          <w:szCs w:val="26"/>
        </w:rPr>
      </w:pPr>
      <w:r w:rsidRPr="005F6C28">
        <w:rPr>
          <w:b/>
          <w:sz w:val="26"/>
          <w:szCs w:val="26"/>
        </w:rPr>
        <w:t>Wykonawca zrealizuje zamówienie w terminie</w:t>
      </w:r>
      <w:r w:rsidR="00377C6D">
        <w:rPr>
          <w:b/>
          <w:sz w:val="26"/>
          <w:szCs w:val="26"/>
        </w:rPr>
        <w:t>:</w:t>
      </w:r>
    </w:p>
    <w:p w:rsidR="00377C6D" w:rsidRDefault="00377C6D" w:rsidP="00377C6D">
      <w:pPr>
        <w:pStyle w:val="Akapitzlist"/>
        <w:numPr>
          <w:ilvl w:val="0"/>
          <w:numId w:val="36"/>
        </w:numPr>
        <w:tabs>
          <w:tab w:val="left" w:pos="1134"/>
        </w:tabs>
        <w:spacing w:line="360" w:lineRule="auto"/>
        <w:ind w:right="282"/>
        <w:jc w:val="both"/>
        <w:rPr>
          <w:b/>
          <w:sz w:val="26"/>
          <w:szCs w:val="26"/>
        </w:rPr>
      </w:pPr>
      <w:r>
        <w:rPr>
          <w:b/>
          <w:sz w:val="26"/>
          <w:szCs w:val="26"/>
        </w:rPr>
        <w:lastRenderedPageBreak/>
        <w:t>dostawa i montaż sprzętu – do 30 dni od dnia podpisania umowy</w:t>
      </w:r>
    </w:p>
    <w:p w:rsidR="005F6C28" w:rsidRPr="00377C6D" w:rsidRDefault="00377C6D" w:rsidP="00377C6D">
      <w:pPr>
        <w:pStyle w:val="Akapitzlist"/>
        <w:numPr>
          <w:ilvl w:val="0"/>
          <w:numId w:val="36"/>
        </w:numPr>
        <w:tabs>
          <w:tab w:val="left" w:pos="1134"/>
        </w:tabs>
        <w:spacing w:line="360" w:lineRule="auto"/>
        <w:ind w:right="282"/>
        <w:jc w:val="both"/>
        <w:rPr>
          <w:b/>
          <w:sz w:val="26"/>
          <w:szCs w:val="26"/>
        </w:rPr>
      </w:pPr>
      <w:r>
        <w:rPr>
          <w:b/>
          <w:sz w:val="26"/>
          <w:szCs w:val="26"/>
        </w:rPr>
        <w:t xml:space="preserve">konfiguracja systemu backupu i objęcie backupem środowisk Prokuratury Krajowej - </w:t>
      </w:r>
      <w:r w:rsidR="005F6C28" w:rsidRPr="00DE6C19">
        <w:rPr>
          <w:b/>
          <w:sz w:val="26"/>
          <w:szCs w:val="26"/>
        </w:rPr>
        <w:t>do 3 miesięcy</w:t>
      </w:r>
      <w:r w:rsidR="005F6C28" w:rsidRPr="00377C6D">
        <w:rPr>
          <w:b/>
          <w:sz w:val="26"/>
          <w:szCs w:val="26"/>
        </w:rPr>
        <w:t xml:space="preserve"> od d</w:t>
      </w:r>
      <w:bookmarkStart w:id="0" w:name="_GoBack"/>
      <w:bookmarkEnd w:id="0"/>
      <w:r w:rsidR="005F6C28" w:rsidRPr="00377C6D">
        <w:rPr>
          <w:b/>
          <w:sz w:val="26"/>
          <w:szCs w:val="26"/>
        </w:rPr>
        <w:t xml:space="preserve">nia podpisania Umowy. </w:t>
      </w:r>
    </w:p>
    <w:p w:rsidR="005F6C28" w:rsidRPr="00E630ED" w:rsidRDefault="005F6C28" w:rsidP="005F6C28">
      <w:pPr>
        <w:tabs>
          <w:tab w:val="left" w:pos="1134"/>
        </w:tabs>
        <w:spacing w:line="360" w:lineRule="auto"/>
        <w:ind w:left="993" w:right="282"/>
        <w:jc w:val="both"/>
        <w:rPr>
          <w:sz w:val="26"/>
          <w:szCs w:val="26"/>
        </w:rPr>
      </w:pPr>
      <w:r w:rsidRPr="00E630ED">
        <w:rPr>
          <w:sz w:val="26"/>
          <w:szCs w:val="26"/>
        </w:rPr>
        <w:t>Wykonawca zapewni zespół osób/ zespoły osób w ilości odpowiedniej do wykonania zamówienia we wskazanym zakresie w określonym terminie.</w:t>
      </w:r>
    </w:p>
    <w:p w:rsidR="00CD5FB6" w:rsidRPr="005F6C28" w:rsidRDefault="00CD5FB6" w:rsidP="005F6C28">
      <w:pPr>
        <w:spacing w:line="360" w:lineRule="auto"/>
        <w:jc w:val="both"/>
        <w:rPr>
          <w:sz w:val="26"/>
          <w:szCs w:val="26"/>
        </w:rPr>
      </w:pPr>
    </w:p>
    <w:p w:rsidR="00CD5FB6" w:rsidRPr="005F6C28" w:rsidRDefault="00CD5FB6" w:rsidP="005F6C28">
      <w:pPr>
        <w:spacing w:line="360" w:lineRule="auto"/>
        <w:jc w:val="both"/>
        <w:rPr>
          <w:sz w:val="26"/>
          <w:szCs w:val="26"/>
        </w:rPr>
      </w:pPr>
    </w:p>
    <w:p w:rsidR="00106C48" w:rsidRPr="005F6C28" w:rsidRDefault="00106C48" w:rsidP="005F6C28">
      <w:pPr>
        <w:tabs>
          <w:tab w:val="left" w:pos="2720"/>
        </w:tabs>
        <w:spacing w:line="360" w:lineRule="auto"/>
        <w:ind w:right="992"/>
        <w:jc w:val="both"/>
        <w:rPr>
          <w:b/>
          <w:sz w:val="26"/>
          <w:szCs w:val="26"/>
        </w:rPr>
        <w:sectPr w:rsidR="00106C48" w:rsidRPr="005F6C28" w:rsidSect="00106C48">
          <w:footerReference w:type="default" r:id="rId8"/>
          <w:pgSz w:w="11906" w:h="16838"/>
          <w:pgMar w:top="1276" w:right="1418" w:bottom="1418" w:left="567" w:header="284" w:footer="709" w:gutter="0"/>
          <w:cols w:space="708"/>
          <w:docGrid w:linePitch="360"/>
        </w:sectPr>
      </w:pPr>
    </w:p>
    <w:p w:rsidR="005F6C28" w:rsidRDefault="005F6C28" w:rsidP="005F6C28">
      <w:pPr>
        <w:tabs>
          <w:tab w:val="left" w:pos="2720"/>
        </w:tabs>
        <w:spacing w:line="360" w:lineRule="auto"/>
        <w:ind w:right="992"/>
        <w:jc w:val="both"/>
        <w:rPr>
          <w:b/>
          <w:sz w:val="26"/>
          <w:szCs w:val="26"/>
        </w:rPr>
      </w:pPr>
    </w:p>
    <w:p w:rsidR="00CD5FB6" w:rsidRPr="005F6C28" w:rsidRDefault="00106C48" w:rsidP="005F6C28">
      <w:pPr>
        <w:tabs>
          <w:tab w:val="left" w:pos="2720"/>
        </w:tabs>
        <w:spacing w:line="360" w:lineRule="auto"/>
        <w:ind w:right="992"/>
        <w:jc w:val="both"/>
        <w:rPr>
          <w:b/>
          <w:sz w:val="26"/>
          <w:szCs w:val="26"/>
        </w:rPr>
      </w:pPr>
      <w:r w:rsidRPr="005F6C28">
        <w:rPr>
          <w:b/>
          <w:sz w:val="26"/>
          <w:szCs w:val="26"/>
        </w:rPr>
        <w:t>Z</w:t>
      </w:r>
      <w:r w:rsidR="00CD5FB6" w:rsidRPr="005F6C28">
        <w:rPr>
          <w:b/>
          <w:sz w:val="26"/>
          <w:szCs w:val="26"/>
        </w:rPr>
        <w:t xml:space="preserve">ałącznik nr 2 </w:t>
      </w:r>
    </w:p>
    <w:p w:rsidR="005F6C28" w:rsidRDefault="005F6C28" w:rsidP="005F6C28">
      <w:pPr>
        <w:tabs>
          <w:tab w:val="left" w:pos="2720"/>
        </w:tabs>
        <w:spacing w:line="360" w:lineRule="auto"/>
        <w:ind w:right="992"/>
        <w:jc w:val="both"/>
        <w:rPr>
          <w:sz w:val="26"/>
          <w:szCs w:val="26"/>
        </w:rPr>
      </w:pPr>
    </w:p>
    <w:p w:rsidR="00CD5FB6" w:rsidRPr="005F6C28" w:rsidRDefault="00DE6C19" w:rsidP="005F6C28">
      <w:pPr>
        <w:tabs>
          <w:tab w:val="left" w:pos="2720"/>
        </w:tabs>
        <w:spacing w:line="360" w:lineRule="auto"/>
        <w:ind w:right="992"/>
        <w:jc w:val="both"/>
        <w:rPr>
          <w:sz w:val="26"/>
          <w:szCs w:val="26"/>
        </w:rPr>
      </w:pPr>
      <w:r>
        <w:rPr>
          <w:sz w:val="26"/>
          <w:szCs w:val="26"/>
        </w:rPr>
        <w:t>Numer sprawy: PK XII BIA 0470.29.2018</w:t>
      </w:r>
    </w:p>
    <w:p w:rsidR="00CD5FB6" w:rsidRPr="005F6C28" w:rsidRDefault="00CD5FB6" w:rsidP="005F6C28">
      <w:pPr>
        <w:tabs>
          <w:tab w:val="left" w:pos="2720"/>
        </w:tabs>
        <w:spacing w:line="360" w:lineRule="auto"/>
        <w:ind w:right="992"/>
        <w:jc w:val="right"/>
        <w:rPr>
          <w:b/>
          <w:sz w:val="26"/>
          <w:szCs w:val="26"/>
        </w:rPr>
      </w:pPr>
      <w:r w:rsidRPr="005F6C28">
        <w:rPr>
          <w:b/>
          <w:sz w:val="26"/>
          <w:szCs w:val="26"/>
        </w:rPr>
        <w:t>………………………………………</w:t>
      </w:r>
    </w:p>
    <w:p w:rsidR="00CD5FB6" w:rsidRPr="005F6C28" w:rsidRDefault="00CD5FB6" w:rsidP="005F6C28">
      <w:pPr>
        <w:tabs>
          <w:tab w:val="left" w:pos="2720"/>
        </w:tabs>
        <w:spacing w:line="360" w:lineRule="auto"/>
        <w:ind w:right="992" w:firstLine="10206"/>
        <w:jc w:val="both"/>
        <w:rPr>
          <w:b/>
          <w:sz w:val="26"/>
          <w:szCs w:val="26"/>
        </w:rPr>
      </w:pPr>
      <w:r w:rsidRPr="005F6C28">
        <w:rPr>
          <w:b/>
          <w:sz w:val="26"/>
          <w:szCs w:val="26"/>
        </w:rPr>
        <w:t>(miejscowość i data)</w:t>
      </w:r>
    </w:p>
    <w:p w:rsidR="00CD5FB6" w:rsidRPr="005F6C28" w:rsidRDefault="00CD5FB6" w:rsidP="005F6C28">
      <w:pPr>
        <w:tabs>
          <w:tab w:val="left" w:pos="2720"/>
        </w:tabs>
        <w:spacing w:line="360" w:lineRule="auto"/>
        <w:ind w:right="992"/>
        <w:jc w:val="both"/>
        <w:rPr>
          <w:b/>
          <w:sz w:val="26"/>
          <w:szCs w:val="26"/>
        </w:rPr>
      </w:pPr>
    </w:p>
    <w:p w:rsidR="00CD5FB6" w:rsidRPr="005F6C28" w:rsidRDefault="00CD5FB6" w:rsidP="005F6C28">
      <w:pPr>
        <w:tabs>
          <w:tab w:val="left" w:pos="2720"/>
        </w:tabs>
        <w:spacing w:line="360" w:lineRule="auto"/>
        <w:ind w:right="992" w:firstLine="284"/>
        <w:jc w:val="both"/>
        <w:rPr>
          <w:b/>
          <w:sz w:val="26"/>
          <w:szCs w:val="26"/>
        </w:rPr>
      </w:pPr>
      <w:r w:rsidRPr="005F6C28">
        <w:rPr>
          <w:b/>
          <w:sz w:val="26"/>
          <w:szCs w:val="26"/>
        </w:rPr>
        <w:t xml:space="preserve">Formularz cenowy </w:t>
      </w:r>
    </w:p>
    <w:p w:rsidR="00CD5FB6" w:rsidRDefault="00CD5FB6" w:rsidP="005F6C28">
      <w:pPr>
        <w:tabs>
          <w:tab w:val="left" w:pos="2720"/>
        </w:tabs>
        <w:spacing w:line="360" w:lineRule="auto"/>
        <w:ind w:right="992" w:firstLine="284"/>
        <w:jc w:val="both"/>
        <w:rPr>
          <w:sz w:val="26"/>
          <w:szCs w:val="26"/>
        </w:rPr>
      </w:pPr>
      <w:r w:rsidRPr="005F6C28">
        <w:rPr>
          <w:b/>
          <w:sz w:val="26"/>
          <w:szCs w:val="26"/>
        </w:rPr>
        <w:t>Przedmiot zamówienia</w:t>
      </w:r>
      <w:r w:rsidRPr="005F6C28">
        <w:rPr>
          <w:sz w:val="26"/>
          <w:szCs w:val="26"/>
        </w:rPr>
        <w:t xml:space="preserve">: </w:t>
      </w:r>
      <w:r w:rsidR="005F6C28" w:rsidRPr="005F6C28">
        <w:rPr>
          <w:i/>
          <w:sz w:val="26"/>
          <w:szCs w:val="26"/>
        </w:rPr>
        <w:t>Zakup systemu tworzenia kopii zapasowych</w:t>
      </w:r>
      <w:r w:rsidR="00106C48" w:rsidRPr="005F6C28">
        <w:rPr>
          <w:i/>
          <w:sz w:val="26"/>
          <w:szCs w:val="26"/>
        </w:rPr>
        <w:t xml:space="preserve"> </w:t>
      </w:r>
    </w:p>
    <w:p w:rsidR="00CD5FB6" w:rsidRPr="00414709" w:rsidRDefault="00CD5FB6" w:rsidP="00CD5FB6">
      <w:pPr>
        <w:tabs>
          <w:tab w:val="left" w:pos="2720"/>
        </w:tabs>
        <w:spacing w:line="360" w:lineRule="auto"/>
        <w:ind w:right="992" w:firstLine="284"/>
        <w:jc w:val="both"/>
        <w:rPr>
          <w:sz w:val="26"/>
          <w:szCs w:val="26"/>
        </w:rPr>
      </w:pPr>
    </w:p>
    <w:tbl>
      <w:tblPr>
        <w:tblStyle w:val="Tabela-Siatka"/>
        <w:tblW w:w="14737" w:type="dxa"/>
        <w:tblLook w:val="04A0" w:firstRow="1" w:lastRow="0" w:firstColumn="1" w:lastColumn="0" w:noHBand="0" w:noVBand="1"/>
      </w:tblPr>
      <w:tblGrid>
        <w:gridCol w:w="5240"/>
        <w:gridCol w:w="9497"/>
      </w:tblGrid>
      <w:tr w:rsidR="00CD5FB6" w:rsidTr="002A34B0">
        <w:tc>
          <w:tcPr>
            <w:tcW w:w="14737" w:type="dxa"/>
            <w:gridSpan w:val="2"/>
          </w:tcPr>
          <w:p w:rsidR="00CD5FB6" w:rsidRPr="003C350B" w:rsidRDefault="00CD5FB6" w:rsidP="00416B69">
            <w:pPr>
              <w:tabs>
                <w:tab w:val="left" w:pos="2720"/>
              </w:tabs>
              <w:spacing w:line="360" w:lineRule="auto"/>
              <w:ind w:right="992"/>
              <w:jc w:val="center"/>
              <w:rPr>
                <w:b/>
                <w:sz w:val="26"/>
                <w:szCs w:val="26"/>
              </w:rPr>
            </w:pPr>
            <w:r w:rsidRPr="003C350B">
              <w:rPr>
                <w:b/>
                <w:sz w:val="26"/>
                <w:szCs w:val="26"/>
              </w:rPr>
              <w:t>Dane Wykonawcy</w:t>
            </w: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 xml:space="preserve">Nazwa Wykonawcy: </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Adres:</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tel./fax:</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Pr="003C350B" w:rsidRDefault="00CD5FB6" w:rsidP="00416B69">
            <w:pPr>
              <w:tabs>
                <w:tab w:val="left" w:pos="2720"/>
              </w:tabs>
              <w:spacing w:line="360" w:lineRule="auto"/>
              <w:ind w:right="992"/>
              <w:jc w:val="both"/>
              <w:rPr>
                <w:sz w:val="22"/>
                <w:szCs w:val="22"/>
              </w:rPr>
            </w:pPr>
            <w:r w:rsidRPr="003C350B">
              <w:rPr>
                <w:sz w:val="22"/>
                <w:szCs w:val="22"/>
              </w:rPr>
              <w:t>Osoba do kontaktów roboczych (e-mail, tel.):</w:t>
            </w:r>
          </w:p>
        </w:tc>
        <w:tc>
          <w:tcPr>
            <w:tcW w:w="9497" w:type="dxa"/>
          </w:tcPr>
          <w:p w:rsidR="00CD5FB6" w:rsidRDefault="00CD5FB6" w:rsidP="00416B69">
            <w:pPr>
              <w:tabs>
                <w:tab w:val="left" w:pos="2720"/>
              </w:tabs>
              <w:spacing w:line="360" w:lineRule="auto"/>
              <w:ind w:right="992"/>
              <w:jc w:val="both"/>
              <w:rPr>
                <w:sz w:val="26"/>
                <w:szCs w:val="26"/>
              </w:rPr>
            </w:pPr>
          </w:p>
        </w:tc>
      </w:tr>
      <w:tr w:rsidR="00CD5FB6" w:rsidTr="002A34B0">
        <w:tc>
          <w:tcPr>
            <w:tcW w:w="5240" w:type="dxa"/>
          </w:tcPr>
          <w:p w:rsidR="00CD5FB6" w:rsidRDefault="00CD5FB6" w:rsidP="00416B69">
            <w:pPr>
              <w:tabs>
                <w:tab w:val="left" w:pos="2720"/>
              </w:tabs>
              <w:spacing w:line="360" w:lineRule="auto"/>
              <w:ind w:right="992"/>
              <w:jc w:val="both"/>
              <w:rPr>
                <w:sz w:val="26"/>
                <w:szCs w:val="26"/>
              </w:rPr>
            </w:pPr>
            <w:r>
              <w:rPr>
                <w:sz w:val="26"/>
                <w:szCs w:val="26"/>
              </w:rPr>
              <w:t>Data sporządzenia</w:t>
            </w:r>
          </w:p>
        </w:tc>
        <w:tc>
          <w:tcPr>
            <w:tcW w:w="9497" w:type="dxa"/>
          </w:tcPr>
          <w:p w:rsidR="00CD5FB6" w:rsidRDefault="00CD5FB6" w:rsidP="00416B69">
            <w:pPr>
              <w:tabs>
                <w:tab w:val="left" w:pos="2720"/>
              </w:tabs>
              <w:spacing w:line="360" w:lineRule="auto"/>
              <w:ind w:right="992"/>
              <w:jc w:val="both"/>
              <w:rPr>
                <w:sz w:val="26"/>
                <w:szCs w:val="26"/>
              </w:rPr>
            </w:pPr>
          </w:p>
        </w:tc>
      </w:tr>
    </w:tbl>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p w:rsidR="00CD5FB6" w:rsidRDefault="00CD5FB6" w:rsidP="00CD5FB6">
      <w:pPr>
        <w:tabs>
          <w:tab w:val="left" w:pos="2720"/>
        </w:tabs>
        <w:spacing w:line="360" w:lineRule="auto"/>
        <w:ind w:right="992" w:firstLine="284"/>
        <w:jc w:val="center"/>
        <w:rPr>
          <w:b/>
          <w:sz w:val="26"/>
          <w:szCs w:val="26"/>
        </w:rPr>
      </w:pPr>
    </w:p>
    <w:tbl>
      <w:tblPr>
        <w:tblStyle w:val="Tabela-Siatka"/>
        <w:tblW w:w="15168" w:type="dxa"/>
        <w:tblInd w:w="-431" w:type="dxa"/>
        <w:tblLook w:val="04A0" w:firstRow="1" w:lastRow="0" w:firstColumn="1" w:lastColumn="0" w:noHBand="0" w:noVBand="1"/>
      </w:tblPr>
      <w:tblGrid>
        <w:gridCol w:w="650"/>
        <w:gridCol w:w="3864"/>
        <w:gridCol w:w="2506"/>
        <w:gridCol w:w="1803"/>
        <w:gridCol w:w="1510"/>
        <w:gridCol w:w="1510"/>
        <w:gridCol w:w="1036"/>
        <w:gridCol w:w="1062"/>
        <w:gridCol w:w="1227"/>
      </w:tblGrid>
      <w:tr w:rsidR="002A34B0" w:rsidTr="002A34B0">
        <w:trPr>
          <w:trHeight w:val="576"/>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sz w:val="22"/>
              </w:rPr>
            </w:pPr>
            <w:r>
              <w:rPr>
                <w:b/>
                <w:bCs/>
              </w:rPr>
              <w:t>Poz.</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416B69">
            <w:pPr>
              <w:rPr>
                <w:b/>
                <w:bCs/>
              </w:rPr>
            </w:pPr>
            <w:r>
              <w:rPr>
                <w:b/>
                <w:bCs/>
              </w:rPr>
              <w:t>Określenie produktu (typ środka trwałego, wartości niematerialnej i prawnej, usługi)</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Jednostka miary</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 xml:space="preserve">Ilość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netto</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Cena jednostkowa brutto</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netto</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 brutto</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pPr>
              <w:rPr>
                <w:b/>
                <w:bCs/>
              </w:rPr>
            </w:pPr>
            <w:r>
              <w:rPr>
                <w:b/>
                <w:bCs/>
              </w:rPr>
              <w:t>Uwagi</w:t>
            </w:r>
          </w:p>
        </w:tc>
      </w:tr>
      <w:tr w:rsidR="002A34B0" w:rsidTr="00411F69">
        <w:trPr>
          <w:trHeight w:val="439"/>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1.</w:t>
            </w:r>
          </w:p>
        </w:tc>
        <w:tc>
          <w:tcPr>
            <w:tcW w:w="3864" w:type="dxa"/>
            <w:tcBorders>
              <w:top w:val="single" w:sz="4" w:space="0" w:color="auto"/>
              <w:left w:val="single" w:sz="4" w:space="0" w:color="auto"/>
              <w:bottom w:val="single" w:sz="4" w:space="0" w:color="auto"/>
              <w:right w:val="single" w:sz="4" w:space="0" w:color="auto"/>
            </w:tcBorders>
          </w:tcPr>
          <w:p w:rsidR="002A34B0" w:rsidRDefault="00377C6D" w:rsidP="00416B69">
            <w:r>
              <w:t>Dostawa deduplikatorów</w:t>
            </w:r>
          </w:p>
        </w:tc>
        <w:tc>
          <w:tcPr>
            <w:tcW w:w="2506" w:type="dxa"/>
            <w:tcBorders>
              <w:top w:val="single" w:sz="4" w:space="0" w:color="auto"/>
              <w:left w:val="single" w:sz="4" w:space="0" w:color="auto"/>
              <w:bottom w:val="single" w:sz="4" w:space="0" w:color="auto"/>
              <w:right w:val="single" w:sz="4" w:space="0" w:color="auto"/>
            </w:tcBorders>
            <w:noWrap/>
          </w:tcPr>
          <w:p w:rsidR="002A34B0" w:rsidRDefault="00411F69" w:rsidP="00416B69">
            <w:r>
              <w:t>szt.</w:t>
            </w:r>
          </w:p>
        </w:tc>
        <w:tc>
          <w:tcPr>
            <w:tcW w:w="1803" w:type="dxa"/>
            <w:tcBorders>
              <w:top w:val="single" w:sz="4" w:space="0" w:color="auto"/>
              <w:left w:val="single" w:sz="4" w:space="0" w:color="auto"/>
              <w:bottom w:val="single" w:sz="4" w:space="0" w:color="auto"/>
              <w:right w:val="single" w:sz="4" w:space="0" w:color="auto"/>
            </w:tcBorders>
            <w:noWrap/>
          </w:tcPr>
          <w:p w:rsidR="002A34B0" w:rsidRDefault="00411F69" w:rsidP="00416B69">
            <w:r>
              <w:t>2</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411F69">
        <w:trPr>
          <w:trHeight w:val="534"/>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377C6D" w:rsidP="00416B69">
            <w:r>
              <w:lastRenderedPageBreak/>
              <w:t>2</w:t>
            </w:r>
            <w:r w:rsidR="002A34B0">
              <w:t>.</w:t>
            </w:r>
          </w:p>
        </w:tc>
        <w:tc>
          <w:tcPr>
            <w:tcW w:w="3864" w:type="dxa"/>
            <w:tcBorders>
              <w:top w:val="single" w:sz="4" w:space="0" w:color="auto"/>
              <w:left w:val="single" w:sz="4" w:space="0" w:color="auto"/>
              <w:bottom w:val="single" w:sz="4" w:space="0" w:color="auto"/>
              <w:right w:val="single" w:sz="4" w:space="0" w:color="auto"/>
            </w:tcBorders>
          </w:tcPr>
          <w:p w:rsidR="002A34B0" w:rsidRDefault="00F76CA0" w:rsidP="00416B69">
            <w:r>
              <w:t>Dostawa biblioteki taśmowej LTO 7</w:t>
            </w:r>
          </w:p>
        </w:tc>
        <w:tc>
          <w:tcPr>
            <w:tcW w:w="2506" w:type="dxa"/>
            <w:tcBorders>
              <w:top w:val="single" w:sz="4" w:space="0" w:color="auto"/>
              <w:left w:val="single" w:sz="4" w:space="0" w:color="auto"/>
              <w:bottom w:val="single" w:sz="4" w:space="0" w:color="auto"/>
              <w:right w:val="single" w:sz="4" w:space="0" w:color="auto"/>
            </w:tcBorders>
            <w:noWrap/>
          </w:tcPr>
          <w:p w:rsidR="002A34B0" w:rsidRDefault="00F76CA0" w:rsidP="00416B69">
            <w:r>
              <w:t xml:space="preserve">szt. </w:t>
            </w:r>
          </w:p>
        </w:tc>
        <w:tc>
          <w:tcPr>
            <w:tcW w:w="1803" w:type="dxa"/>
            <w:tcBorders>
              <w:top w:val="single" w:sz="4" w:space="0" w:color="auto"/>
              <w:left w:val="single" w:sz="4" w:space="0" w:color="auto"/>
              <w:bottom w:val="single" w:sz="4" w:space="0" w:color="auto"/>
              <w:right w:val="single" w:sz="4" w:space="0" w:color="auto"/>
            </w:tcBorders>
            <w:noWrap/>
          </w:tcPr>
          <w:p w:rsidR="002A34B0" w:rsidRDefault="00F76CA0" w:rsidP="00416B69">
            <w:r>
              <w:t>1</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377C6D" w:rsidTr="00411F69">
        <w:trPr>
          <w:trHeight w:val="534"/>
        </w:trPr>
        <w:tc>
          <w:tcPr>
            <w:tcW w:w="650" w:type="dxa"/>
            <w:tcBorders>
              <w:top w:val="single" w:sz="4" w:space="0" w:color="auto"/>
              <w:left w:val="single" w:sz="4" w:space="0" w:color="auto"/>
              <w:bottom w:val="single" w:sz="4" w:space="0" w:color="auto"/>
              <w:right w:val="single" w:sz="4" w:space="0" w:color="auto"/>
            </w:tcBorders>
            <w:noWrap/>
          </w:tcPr>
          <w:p w:rsidR="00377C6D" w:rsidRDefault="00377C6D" w:rsidP="00416B69">
            <w:r>
              <w:t>3</w:t>
            </w:r>
            <w:r w:rsidR="00C94EA7">
              <w:t>.</w:t>
            </w:r>
          </w:p>
        </w:tc>
        <w:tc>
          <w:tcPr>
            <w:tcW w:w="3864" w:type="dxa"/>
            <w:tcBorders>
              <w:top w:val="single" w:sz="4" w:space="0" w:color="auto"/>
              <w:left w:val="single" w:sz="4" w:space="0" w:color="auto"/>
              <w:bottom w:val="single" w:sz="4" w:space="0" w:color="auto"/>
              <w:right w:val="single" w:sz="4" w:space="0" w:color="auto"/>
            </w:tcBorders>
          </w:tcPr>
          <w:p w:rsidR="00377C6D" w:rsidRDefault="00377C6D" w:rsidP="00416B69">
            <w:r>
              <w:t>Dostawa szaf rack Typ 1</w:t>
            </w:r>
          </w:p>
        </w:tc>
        <w:tc>
          <w:tcPr>
            <w:tcW w:w="2506" w:type="dxa"/>
            <w:tcBorders>
              <w:top w:val="single" w:sz="4" w:space="0" w:color="auto"/>
              <w:left w:val="single" w:sz="4" w:space="0" w:color="auto"/>
              <w:bottom w:val="single" w:sz="4" w:space="0" w:color="auto"/>
              <w:right w:val="single" w:sz="4" w:space="0" w:color="auto"/>
            </w:tcBorders>
            <w:noWrap/>
          </w:tcPr>
          <w:p w:rsidR="00377C6D" w:rsidRDefault="00377C6D" w:rsidP="00416B69">
            <w:r>
              <w:t>szt.</w:t>
            </w:r>
          </w:p>
        </w:tc>
        <w:tc>
          <w:tcPr>
            <w:tcW w:w="1803" w:type="dxa"/>
            <w:tcBorders>
              <w:top w:val="single" w:sz="4" w:space="0" w:color="auto"/>
              <w:left w:val="single" w:sz="4" w:space="0" w:color="auto"/>
              <w:bottom w:val="single" w:sz="4" w:space="0" w:color="auto"/>
              <w:right w:val="single" w:sz="4" w:space="0" w:color="auto"/>
            </w:tcBorders>
            <w:noWrap/>
          </w:tcPr>
          <w:p w:rsidR="00377C6D" w:rsidRDefault="00377C6D" w:rsidP="00416B69">
            <w:r>
              <w:t>4</w:t>
            </w:r>
          </w:p>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36"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62"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227" w:type="dxa"/>
            <w:tcBorders>
              <w:top w:val="single" w:sz="4" w:space="0" w:color="auto"/>
              <w:left w:val="single" w:sz="4" w:space="0" w:color="auto"/>
              <w:bottom w:val="single" w:sz="4" w:space="0" w:color="auto"/>
              <w:right w:val="single" w:sz="4" w:space="0" w:color="auto"/>
            </w:tcBorders>
          </w:tcPr>
          <w:p w:rsidR="00377C6D" w:rsidRDefault="00377C6D" w:rsidP="00416B69"/>
        </w:tc>
      </w:tr>
      <w:tr w:rsidR="00377C6D" w:rsidTr="00411F69">
        <w:trPr>
          <w:trHeight w:val="534"/>
        </w:trPr>
        <w:tc>
          <w:tcPr>
            <w:tcW w:w="650" w:type="dxa"/>
            <w:tcBorders>
              <w:top w:val="single" w:sz="4" w:space="0" w:color="auto"/>
              <w:left w:val="single" w:sz="4" w:space="0" w:color="auto"/>
              <w:bottom w:val="single" w:sz="4" w:space="0" w:color="auto"/>
              <w:right w:val="single" w:sz="4" w:space="0" w:color="auto"/>
            </w:tcBorders>
            <w:noWrap/>
          </w:tcPr>
          <w:p w:rsidR="00377C6D" w:rsidRDefault="00377C6D" w:rsidP="00416B69">
            <w:r>
              <w:t>4</w:t>
            </w:r>
            <w:r w:rsidR="00C94EA7">
              <w:t>.</w:t>
            </w:r>
          </w:p>
        </w:tc>
        <w:tc>
          <w:tcPr>
            <w:tcW w:w="3864" w:type="dxa"/>
            <w:tcBorders>
              <w:top w:val="single" w:sz="4" w:space="0" w:color="auto"/>
              <w:left w:val="single" w:sz="4" w:space="0" w:color="auto"/>
              <w:bottom w:val="single" w:sz="4" w:space="0" w:color="auto"/>
              <w:right w:val="single" w:sz="4" w:space="0" w:color="auto"/>
            </w:tcBorders>
          </w:tcPr>
          <w:p w:rsidR="00377C6D" w:rsidRDefault="00377C6D" w:rsidP="00416B69">
            <w:r>
              <w:t>Dostawa szafy rack Typ 2</w:t>
            </w:r>
          </w:p>
        </w:tc>
        <w:tc>
          <w:tcPr>
            <w:tcW w:w="2506" w:type="dxa"/>
            <w:tcBorders>
              <w:top w:val="single" w:sz="4" w:space="0" w:color="auto"/>
              <w:left w:val="single" w:sz="4" w:space="0" w:color="auto"/>
              <w:bottom w:val="single" w:sz="4" w:space="0" w:color="auto"/>
              <w:right w:val="single" w:sz="4" w:space="0" w:color="auto"/>
            </w:tcBorders>
            <w:noWrap/>
          </w:tcPr>
          <w:p w:rsidR="00377C6D" w:rsidRDefault="00377C6D" w:rsidP="00416B69">
            <w:r>
              <w:t>szt.</w:t>
            </w:r>
          </w:p>
        </w:tc>
        <w:tc>
          <w:tcPr>
            <w:tcW w:w="1803" w:type="dxa"/>
            <w:tcBorders>
              <w:top w:val="single" w:sz="4" w:space="0" w:color="auto"/>
              <w:left w:val="single" w:sz="4" w:space="0" w:color="auto"/>
              <w:bottom w:val="single" w:sz="4" w:space="0" w:color="auto"/>
              <w:right w:val="single" w:sz="4" w:space="0" w:color="auto"/>
            </w:tcBorders>
            <w:noWrap/>
          </w:tcPr>
          <w:p w:rsidR="00377C6D" w:rsidRDefault="00377C6D" w:rsidP="00416B69">
            <w:r>
              <w:t>1</w:t>
            </w:r>
          </w:p>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36"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62"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227" w:type="dxa"/>
            <w:tcBorders>
              <w:top w:val="single" w:sz="4" w:space="0" w:color="auto"/>
              <w:left w:val="single" w:sz="4" w:space="0" w:color="auto"/>
              <w:bottom w:val="single" w:sz="4" w:space="0" w:color="auto"/>
              <w:right w:val="single" w:sz="4" w:space="0" w:color="auto"/>
            </w:tcBorders>
          </w:tcPr>
          <w:p w:rsidR="00377C6D" w:rsidRDefault="00377C6D" w:rsidP="00416B69"/>
        </w:tc>
      </w:tr>
      <w:tr w:rsidR="00377C6D" w:rsidTr="00411F69">
        <w:trPr>
          <w:trHeight w:val="534"/>
        </w:trPr>
        <w:tc>
          <w:tcPr>
            <w:tcW w:w="650" w:type="dxa"/>
            <w:tcBorders>
              <w:top w:val="single" w:sz="4" w:space="0" w:color="auto"/>
              <w:left w:val="single" w:sz="4" w:space="0" w:color="auto"/>
              <w:bottom w:val="single" w:sz="4" w:space="0" w:color="auto"/>
              <w:right w:val="single" w:sz="4" w:space="0" w:color="auto"/>
            </w:tcBorders>
            <w:noWrap/>
          </w:tcPr>
          <w:p w:rsidR="00377C6D" w:rsidRDefault="00377C6D" w:rsidP="00416B69">
            <w:r>
              <w:t>5</w:t>
            </w:r>
            <w:r w:rsidR="00C94EA7">
              <w:t>.</w:t>
            </w:r>
          </w:p>
        </w:tc>
        <w:tc>
          <w:tcPr>
            <w:tcW w:w="3864" w:type="dxa"/>
            <w:tcBorders>
              <w:top w:val="single" w:sz="4" w:space="0" w:color="auto"/>
              <w:left w:val="single" w:sz="4" w:space="0" w:color="auto"/>
              <w:bottom w:val="single" w:sz="4" w:space="0" w:color="auto"/>
              <w:right w:val="single" w:sz="4" w:space="0" w:color="auto"/>
            </w:tcBorders>
          </w:tcPr>
          <w:p w:rsidR="00377C6D" w:rsidRDefault="00377C6D" w:rsidP="00416B69">
            <w:r>
              <w:t>Dostawa konsoli KVM z LCD</w:t>
            </w:r>
          </w:p>
        </w:tc>
        <w:tc>
          <w:tcPr>
            <w:tcW w:w="2506" w:type="dxa"/>
            <w:tcBorders>
              <w:top w:val="single" w:sz="4" w:space="0" w:color="auto"/>
              <w:left w:val="single" w:sz="4" w:space="0" w:color="auto"/>
              <w:bottom w:val="single" w:sz="4" w:space="0" w:color="auto"/>
              <w:right w:val="single" w:sz="4" w:space="0" w:color="auto"/>
            </w:tcBorders>
            <w:noWrap/>
          </w:tcPr>
          <w:p w:rsidR="00377C6D" w:rsidRDefault="00377C6D" w:rsidP="00416B69">
            <w:r>
              <w:t>szt.</w:t>
            </w:r>
          </w:p>
        </w:tc>
        <w:tc>
          <w:tcPr>
            <w:tcW w:w="1803" w:type="dxa"/>
            <w:tcBorders>
              <w:top w:val="single" w:sz="4" w:space="0" w:color="auto"/>
              <w:left w:val="single" w:sz="4" w:space="0" w:color="auto"/>
              <w:bottom w:val="single" w:sz="4" w:space="0" w:color="auto"/>
              <w:right w:val="single" w:sz="4" w:space="0" w:color="auto"/>
            </w:tcBorders>
            <w:noWrap/>
          </w:tcPr>
          <w:p w:rsidR="00377C6D" w:rsidRDefault="00377C6D" w:rsidP="00416B69">
            <w:r>
              <w:t>2</w:t>
            </w:r>
          </w:p>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510"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36"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062" w:type="dxa"/>
            <w:tcBorders>
              <w:top w:val="single" w:sz="4" w:space="0" w:color="auto"/>
              <w:left w:val="single" w:sz="4" w:space="0" w:color="auto"/>
              <w:bottom w:val="single" w:sz="4" w:space="0" w:color="auto"/>
              <w:right w:val="single" w:sz="4" w:space="0" w:color="auto"/>
            </w:tcBorders>
            <w:noWrap/>
          </w:tcPr>
          <w:p w:rsidR="00377C6D" w:rsidRDefault="00377C6D" w:rsidP="00416B69"/>
        </w:tc>
        <w:tc>
          <w:tcPr>
            <w:tcW w:w="1227" w:type="dxa"/>
            <w:tcBorders>
              <w:top w:val="single" w:sz="4" w:space="0" w:color="auto"/>
              <w:left w:val="single" w:sz="4" w:space="0" w:color="auto"/>
              <w:bottom w:val="single" w:sz="4" w:space="0" w:color="auto"/>
              <w:right w:val="single" w:sz="4" w:space="0" w:color="auto"/>
            </w:tcBorders>
          </w:tcPr>
          <w:p w:rsidR="00377C6D" w:rsidRDefault="00377C6D" w:rsidP="00416B69"/>
        </w:tc>
      </w:tr>
      <w:tr w:rsidR="002A34B0" w:rsidTr="00411F69">
        <w:trPr>
          <w:trHeight w:val="414"/>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377C6D" w:rsidP="00416B69">
            <w:r>
              <w:t>6</w:t>
            </w:r>
            <w:r w:rsidR="002A34B0">
              <w:t>.</w:t>
            </w:r>
          </w:p>
        </w:tc>
        <w:tc>
          <w:tcPr>
            <w:tcW w:w="3864" w:type="dxa"/>
            <w:tcBorders>
              <w:top w:val="single" w:sz="4" w:space="0" w:color="auto"/>
              <w:left w:val="single" w:sz="4" w:space="0" w:color="auto"/>
              <w:bottom w:val="single" w:sz="4" w:space="0" w:color="auto"/>
              <w:right w:val="single" w:sz="4" w:space="0" w:color="auto"/>
            </w:tcBorders>
          </w:tcPr>
          <w:p w:rsidR="002A34B0" w:rsidRDefault="00F76CA0" w:rsidP="00416B69">
            <w:r>
              <w:t xml:space="preserve">Licencje oprogramowania do wykonywania kopii zapasowych </w:t>
            </w:r>
          </w:p>
        </w:tc>
        <w:tc>
          <w:tcPr>
            <w:tcW w:w="2506" w:type="dxa"/>
            <w:tcBorders>
              <w:top w:val="single" w:sz="4" w:space="0" w:color="auto"/>
              <w:left w:val="single" w:sz="4" w:space="0" w:color="auto"/>
              <w:bottom w:val="single" w:sz="4" w:space="0" w:color="auto"/>
              <w:right w:val="single" w:sz="4" w:space="0" w:color="auto"/>
            </w:tcBorders>
            <w:noWrap/>
          </w:tcPr>
          <w:p w:rsidR="002A34B0" w:rsidRDefault="00F76CA0" w:rsidP="00416B69">
            <w:r>
              <w:t>Jednostka miary wskazująca na sposób licencjonowania</w:t>
            </w:r>
          </w:p>
        </w:tc>
        <w:tc>
          <w:tcPr>
            <w:tcW w:w="1803" w:type="dxa"/>
            <w:tcBorders>
              <w:top w:val="single" w:sz="4" w:space="0" w:color="auto"/>
              <w:left w:val="single" w:sz="4" w:space="0" w:color="auto"/>
              <w:bottom w:val="single" w:sz="4" w:space="0" w:color="auto"/>
              <w:right w:val="single" w:sz="4" w:space="0" w:color="auto"/>
            </w:tcBorders>
            <w:noWrap/>
          </w:tcPr>
          <w:p w:rsidR="002A34B0" w:rsidRDefault="00F76CA0" w:rsidP="00416B69">
            <w:r>
              <w:rPr>
                <w:i/>
                <w:iCs/>
              </w:rPr>
              <w:t>Określa Wykonawca przy uwzględnieniu sposobu licencjonowania</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2A34B0">
        <w:trPr>
          <w:trHeight w:val="1440"/>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377C6D" w:rsidP="002A34B0">
            <w:r>
              <w:t>7</w:t>
            </w:r>
            <w:r w:rsidR="002A34B0">
              <w:t>.</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C447AD">
            <w:r>
              <w:t xml:space="preserve">Usługi związane </w:t>
            </w:r>
            <w:r w:rsidR="00C447AD">
              <w:t>z realizacją usług wdrożeniowych</w:t>
            </w:r>
            <w:r>
              <w:t xml:space="preserve"> wskazan</w:t>
            </w:r>
            <w:r w:rsidR="00C447AD">
              <w:t>ych w piśmie</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2A34B0" w:rsidTr="002A34B0">
        <w:trPr>
          <w:trHeight w:val="552"/>
        </w:trPr>
        <w:tc>
          <w:tcPr>
            <w:tcW w:w="650" w:type="dxa"/>
            <w:tcBorders>
              <w:top w:val="single" w:sz="4" w:space="0" w:color="auto"/>
              <w:left w:val="single" w:sz="4" w:space="0" w:color="auto"/>
              <w:bottom w:val="single" w:sz="4" w:space="0" w:color="auto"/>
              <w:right w:val="single" w:sz="4" w:space="0" w:color="auto"/>
            </w:tcBorders>
            <w:noWrap/>
            <w:hideMark/>
          </w:tcPr>
          <w:p w:rsidR="002A34B0" w:rsidRDefault="00377C6D" w:rsidP="002A34B0">
            <w:r>
              <w:t>8</w:t>
            </w:r>
            <w:r w:rsidR="002A34B0">
              <w:t>.</w:t>
            </w:r>
          </w:p>
        </w:tc>
        <w:tc>
          <w:tcPr>
            <w:tcW w:w="3864" w:type="dxa"/>
            <w:tcBorders>
              <w:top w:val="single" w:sz="4" w:space="0" w:color="auto"/>
              <w:left w:val="single" w:sz="4" w:space="0" w:color="auto"/>
              <w:bottom w:val="single" w:sz="4" w:space="0" w:color="auto"/>
              <w:right w:val="single" w:sz="4" w:space="0" w:color="auto"/>
            </w:tcBorders>
            <w:hideMark/>
          </w:tcPr>
          <w:p w:rsidR="002A34B0" w:rsidRDefault="002A34B0" w:rsidP="00416B69">
            <w:r>
              <w:t>Usługi związane z przygotowaniem i przeprowadzeniem szkoleń</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r w:rsidR="00C94EA7" w:rsidTr="002A34B0">
        <w:trPr>
          <w:trHeight w:val="552"/>
        </w:trPr>
        <w:tc>
          <w:tcPr>
            <w:tcW w:w="650" w:type="dxa"/>
            <w:tcBorders>
              <w:top w:val="single" w:sz="4" w:space="0" w:color="auto"/>
              <w:left w:val="single" w:sz="4" w:space="0" w:color="auto"/>
              <w:bottom w:val="single" w:sz="4" w:space="0" w:color="auto"/>
              <w:right w:val="single" w:sz="4" w:space="0" w:color="auto"/>
            </w:tcBorders>
            <w:noWrap/>
          </w:tcPr>
          <w:p w:rsidR="00C94EA7" w:rsidRDefault="00C94EA7" w:rsidP="002A34B0">
            <w:r>
              <w:t>9.</w:t>
            </w:r>
          </w:p>
        </w:tc>
        <w:tc>
          <w:tcPr>
            <w:tcW w:w="3864" w:type="dxa"/>
            <w:tcBorders>
              <w:top w:val="single" w:sz="4" w:space="0" w:color="auto"/>
              <w:left w:val="single" w:sz="4" w:space="0" w:color="auto"/>
              <w:bottom w:val="single" w:sz="4" w:space="0" w:color="auto"/>
              <w:right w:val="single" w:sz="4" w:space="0" w:color="auto"/>
            </w:tcBorders>
          </w:tcPr>
          <w:p w:rsidR="00C94EA7" w:rsidRDefault="00C94EA7" w:rsidP="00416B69">
            <w:r>
              <w:t>Asysta techniczna</w:t>
            </w:r>
          </w:p>
        </w:tc>
        <w:tc>
          <w:tcPr>
            <w:tcW w:w="2506" w:type="dxa"/>
            <w:tcBorders>
              <w:top w:val="single" w:sz="4" w:space="0" w:color="auto"/>
              <w:left w:val="single" w:sz="4" w:space="0" w:color="auto"/>
              <w:bottom w:val="single" w:sz="4" w:space="0" w:color="auto"/>
              <w:right w:val="single" w:sz="4" w:space="0" w:color="auto"/>
            </w:tcBorders>
            <w:noWrap/>
          </w:tcPr>
          <w:p w:rsidR="00C94EA7" w:rsidRDefault="00C94EA7" w:rsidP="00416B69">
            <w:r>
              <w:t>robgodz.</w:t>
            </w:r>
          </w:p>
        </w:tc>
        <w:tc>
          <w:tcPr>
            <w:tcW w:w="1803" w:type="dxa"/>
            <w:tcBorders>
              <w:top w:val="single" w:sz="4" w:space="0" w:color="auto"/>
              <w:left w:val="single" w:sz="4" w:space="0" w:color="auto"/>
              <w:bottom w:val="single" w:sz="4" w:space="0" w:color="auto"/>
              <w:right w:val="single" w:sz="4" w:space="0" w:color="auto"/>
            </w:tcBorders>
            <w:noWrap/>
          </w:tcPr>
          <w:p w:rsidR="00C94EA7" w:rsidRDefault="00C94EA7" w:rsidP="00416B69">
            <w:r>
              <w:t>2000</w:t>
            </w:r>
          </w:p>
        </w:tc>
        <w:tc>
          <w:tcPr>
            <w:tcW w:w="1510" w:type="dxa"/>
            <w:tcBorders>
              <w:top w:val="single" w:sz="4" w:space="0" w:color="auto"/>
              <w:left w:val="single" w:sz="4" w:space="0" w:color="auto"/>
              <w:bottom w:val="single" w:sz="4" w:space="0" w:color="auto"/>
              <w:right w:val="single" w:sz="4" w:space="0" w:color="auto"/>
            </w:tcBorders>
            <w:noWrap/>
          </w:tcPr>
          <w:p w:rsidR="00C94EA7" w:rsidRDefault="00C94EA7" w:rsidP="00416B69"/>
        </w:tc>
        <w:tc>
          <w:tcPr>
            <w:tcW w:w="1510" w:type="dxa"/>
            <w:tcBorders>
              <w:top w:val="single" w:sz="4" w:space="0" w:color="auto"/>
              <w:left w:val="single" w:sz="4" w:space="0" w:color="auto"/>
              <w:bottom w:val="single" w:sz="4" w:space="0" w:color="auto"/>
              <w:right w:val="single" w:sz="4" w:space="0" w:color="auto"/>
            </w:tcBorders>
            <w:noWrap/>
          </w:tcPr>
          <w:p w:rsidR="00C94EA7" w:rsidRDefault="00C94EA7" w:rsidP="00416B69"/>
        </w:tc>
        <w:tc>
          <w:tcPr>
            <w:tcW w:w="1036" w:type="dxa"/>
            <w:tcBorders>
              <w:top w:val="single" w:sz="4" w:space="0" w:color="auto"/>
              <w:left w:val="single" w:sz="4" w:space="0" w:color="auto"/>
              <w:bottom w:val="single" w:sz="4" w:space="0" w:color="auto"/>
              <w:right w:val="single" w:sz="4" w:space="0" w:color="auto"/>
            </w:tcBorders>
            <w:noWrap/>
          </w:tcPr>
          <w:p w:rsidR="00C94EA7" w:rsidRDefault="00C94EA7" w:rsidP="00416B69"/>
        </w:tc>
        <w:tc>
          <w:tcPr>
            <w:tcW w:w="1062" w:type="dxa"/>
            <w:tcBorders>
              <w:top w:val="single" w:sz="4" w:space="0" w:color="auto"/>
              <w:left w:val="single" w:sz="4" w:space="0" w:color="auto"/>
              <w:bottom w:val="single" w:sz="4" w:space="0" w:color="auto"/>
              <w:right w:val="single" w:sz="4" w:space="0" w:color="auto"/>
            </w:tcBorders>
            <w:noWrap/>
          </w:tcPr>
          <w:p w:rsidR="00C94EA7" w:rsidRDefault="00C94EA7" w:rsidP="00416B69"/>
        </w:tc>
        <w:tc>
          <w:tcPr>
            <w:tcW w:w="1227" w:type="dxa"/>
            <w:tcBorders>
              <w:top w:val="single" w:sz="4" w:space="0" w:color="auto"/>
              <w:left w:val="single" w:sz="4" w:space="0" w:color="auto"/>
              <w:bottom w:val="single" w:sz="4" w:space="0" w:color="auto"/>
              <w:right w:val="single" w:sz="4" w:space="0" w:color="auto"/>
            </w:tcBorders>
          </w:tcPr>
          <w:p w:rsidR="00C94EA7" w:rsidRDefault="00C94EA7" w:rsidP="00416B69"/>
        </w:tc>
      </w:tr>
      <w:tr w:rsidR="002A34B0" w:rsidTr="002A34B0">
        <w:trPr>
          <w:trHeight w:val="288"/>
        </w:trPr>
        <w:tc>
          <w:tcPr>
            <w:tcW w:w="4514" w:type="dxa"/>
            <w:gridSpan w:val="2"/>
            <w:tcBorders>
              <w:top w:val="single" w:sz="4" w:space="0" w:color="auto"/>
              <w:left w:val="single" w:sz="4" w:space="0" w:color="auto"/>
              <w:bottom w:val="single" w:sz="4" w:space="0" w:color="auto"/>
              <w:right w:val="single" w:sz="4" w:space="0" w:color="auto"/>
            </w:tcBorders>
            <w:noWrap/>
            <w:hideMark/>
          </w:tcPr>
          <w:p w:rsidR="002A34B0" w:rsidRDefault="002A34B0" w:rsidP="00416B69">
            <w:pPr>
              <w:rPr>
                <w:b/>
                <w:bCs/>
              </w:rPr>
            </w:pPr>
            <w:r>
              <w:rPr>
                <w:b/>
                <w:bCs/>
              </w:rPr>
              <w:t>SUMA</w:t>
            </w:r>
          </w:p>
        </w:tc>
        <w:tc>
          <w:tcPr>
            <w:tcW w:w="250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803"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510"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36"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062" w:type="dxa"/>
            <w:tcBorders>
              <w:top w:val="single" w:sz="4" w:space="0" w:color="auto"/>
              <w:left w:val="single" w:sz="4" w:space="0" w:color="auto"/>
              <w:bottom w:val="single" w:sz="4" w:space="0" w:color="auto"/>
              <w:right w:val="single" w:sz="4" w:space="0" w:color="auto"/>
            </w:tcBorders>
            <w:noWrap/>
            <w:hideMark/>
          </w:tcPr>
          <w:p w:rsidR="002A34B0" w:rsidRDefault="002A34B0" w:rsidP="00416B69">
            <w:r>
              <w:t> </w:t>
            </w:r>
          </w:p>
        </w:tc>
        <w:tc>
          <w:tcPr>
            <w:tcW w:w="1227" w:type="dxa"/>
            <w:tcBorders>
              <w:top w:val="single" w:sz="4" w:space="0" w:color="auto"/>
              <w:left w:val="single" w:sz="4" w:space="0" w:color="auto"/>
              <w:bottom w:val="single" w:sz="4" w:space="0" w:color="auto"/>
              <w:right w:val="single" w:sz="4" w:space="0" w:color="auto"/>
            </w:tcBorders>
          </w:tcPr>
          <w:p w:rsidR="002A34B0" w:rsidRDefault="002A34B0" w:rsidP="00416B69"/>
        </w:tc>
      </w:tr>
    </w:tbl>
    <w:p w:rsidR="00CD5FB6" w:rsidRPr="003C350B" w:rsidRDefault="00CD5FB6" w:rsidP="00CD5FB6">
      <w:pPr>
        <w:tabs>
          <w:tab w:val="left" w:pos="2720"/>
        </w:tabs>
        <w:spacing w:line="360" w:lineRule="auto"/>
        <w:ind w:right="992" w:firstLine="284"/>
        <w:jc w:val="center"/>
        <w:rPr>
          <w:b/>
          <w:sz w:val="26"/>
          <w:szCs w:val="26"/>
        </w:rPr>
      </w:pPr>
    </w:p>
    <w:p w:rsidR="00CD5FB6" w:rsidRDefault="00CD5FB6" w:rsidP="00694D10">
      <w:pPr>
        <w:rPr>
          <w:szCs w:val="24"/>
        </w:rPr>
      </w:pPr>
    </w:p>
    <w:p w:rsidR="00CD5FB6" w:rsidRPr="00694D10" w:rsidRDefault="00CD5FB6" w:rsidP="00694D10">
      <w:pPr>
        <w:rPr>
          <w:szCs w:val="24"/>
        </w:rPr>
      </w:pPr>
    </w:p>
    <w:p w:rsidR="00694D10" w:rsidRDefault="00694D10" w:rsidP="00694D10">
      <w:pPr>
        <w:rPr>
          <w:szCs w:val="24"/>
        </w:rPr>
      </w:pPr>
    </w:p>
    <w:sectPr w:rsidR="00694D10" w:rsidSect="00106C48">
      <w:pgSz w:w="16838" w:h="11906" w:orient="landscape"/>
      <w:pgMar w:top="567" w:right="1276"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70" w:rsidRDefault="007A0170" w:rsidP="00525D48">
      <w:r>
        <w:separator/>
      </w:r>
    </w:p>
  </w:endnote>
  <w:endnote w:type="continuationSeparator" w:id="0">
    <w:p w:rsidR="007A0170" w:rsidRDefault="007A0170" w:rsidP="0052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274902"/>
      <w:docPartObj>
        <w:docPartGallery w:val="Page Numbers (Bottom of Page)"/>
        <w:docPartUnique/>
      </w:docPartObj>
    </w:sdtPr>
    <w:sdtEndPr/>
    <w:sdtContent>
      <w:p w:rsidR="00E630ED" w:rsidRDefault="00E630ED">
        <w:pPr>
          <w:pStyle w:val="Stopka"/>
          <w:jc w:val="right"/>
        </w:pPr>
        <w:r>
          <w:fldChar w:fldCharType="begin"/>
        </w:r>
        <w:r>
          <w:instrText>PAGE   \* MERGEFORMAT</w:instrText>
        </w:r>
        <w:r>
          <w:fldChar w:fldCharType="separate"/>
        </w:r>
        <w:r w:rsidR="00DE6C19">
          <w:rPr>
            <w:noProof/>
          </w:rPr>
          <w:t>2</w:t>
        </w:r>
        <w:r>
          <w:fldChar w:fldCharType="end"/>
        </w:r>
      </w:p>
    </w:sdtContent>
  </w:sdt>
  <w:p w:rsidR="00E630ED" w:rsidRDefault="00E630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70" w:rsidRDefault="007A0170" w:rsidP="00525D48">
      <w:r>
        <w:separator/>
      </w:r>
    </w:p>
  </w:footnote>
  <w:footnote w:type="continuationSeparator" w:id="0">
    <w:p w:rsidR="007A0170" w:rsidRDefault="007A0170" w:rsidP="00525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0A6"/>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A622A"/>
    <w:multiLevelType w:val="hybridMultilevel"/>
    <w:tmpl w:val="53FEC514"/>
    <w:lvl w:ilvl="0" w:tplc="04150001">
      <w:start w:val="1"/>
      <w:numFmt w:val="bullet"/>
      <w:lvlText w:val=""/>
      <w:lvlJc w:val="left"/>
      <w:pPr>
        <w:ind w:left="1772" w:hanging="360"/>
      </w:pPr>
      <w:rPr>
        <w:rFonts w:ascii="Symbol" w:hAnsi="Symbol" w:hint="default"/>
      </w:rPr>
    </w:lvl>
    <w:lvl w:ilvl="1" w:tplc="04150003" w:tentative="1">
      <w:start w:val="1"/>
      <w:numFmt w:val="bullet"/>
      <w:lvlText w:val="o"/>
      <w:lvlJc w:val="left"/>
      <w:pPr>
        <w:ind w:left="2492" w:hanging="360"/>
      </w:pPr>
      <w:rPr>
        <w:rFonts w:ascii="Courier New" w:hAnsi="Courier New" w:cs="Courier New" w:hint="default"/>
      </w:rPr>
    </w:lvl>
    <w:lvl w:ilvl="2" w:tplc="04150005" w:tentative="1">
      <w:start w:val="1"/>
      <w:numFmt w:val="bullet"/>
      <w:lvlText w:val=""/>
      <w:lvlJc w:val="left"/>
      <w:pPr>
        <w:ind w:left="3212" w:hanging="360"/>
      </w:pPr>
      <w:rPr>
        <w:rFonts w:ascii="Wingdings" w:hAnsi="Wingdings" w:hint="default"/>
      </w:rPr>
    </w:lvl>
    <w:lvl w:ilvl="3" w:tplc="04150001" w:tentative="1">
      <w:start w:val="1"/>
      <w:numFmt w:val="bullet"/>
      <w:lvlText w:val=""/>
      <w:lvlJc w:val="left"/>
      <w:pPr>
        <w:ind w:left="3932" w:hanging="360"/>
      </w:pPr>
      <w:rPr>
        <w:rFonts w:ascii="Symbol" w:hAnsi="Symbol" w:hint="default"/>
      </w:rPr>
    </w:lvl>
    <w:lvl w:ilvl="4" w:tplc="04150003" w:tentative="1">
      <w:start w:val="1"/>
      <w:numFmt w:val="bullet"/>
      <w:lvlText w:val="o"/>
      <w:lvlJc w:val="left"/>
      <w:pPr>
        <w:ind w:left="4652" w:hanging="360"/>
      </w:pPr>
      <w:rPr>
        <w:rFonts w:ascii="Courier New" w:hAnsi="Courier New" w:cs="Courier New" w:hint="default"/>
      </w:rPr>
    </w:lvl>
    <w:lvl w:ilvl="5" w:tplc="04150005" w:tentative="1">
      <w:start w:val="1"/>
      <w:numFmt w:val="bullet"/>
      <w:lvlText w:val=""/>
      <w:lvlJc w:val="left"/>
      <w:pPr>
        <w:ind w:left="5372" w:hanging="360"/>
      </w:pPr>
      <w:rPr>
        <w:rFonts w:ascii="Wingdings" w:hAnsi="Wingdings" w:hint="default"/>
      </w:rPr>
    </w:lvl>
    <w:lvl w:ilvl="6" w:tplc="04150001" w:tentative="1">
      <w:start w:val="1"/>
      <w:numFmt w:val="bullet"/>
      <w:lvlText w:val=""/>
      <w:lvlJc w:val="left"/>
      <w:pPr>
        <w:ind w:left="6092" w:hanging="360"/>
      </w:pPr>
      <w:rPr>
        <w:rFonts w:ascii="Symbol" w:hAnsi="Symbol" w:hint="default"/>
      </w:rPr>
    </w:lvl>
    <w:lvl w:ilvl="7" w:tplc="04150003" w:tentative="1">
      <w:start w:val="1"/>
      <w:numFmt w:val="bullet"/>
      <w:lvlText w:val="o"/>
      <w:lvlJc w:val="left"/>
      <w:pPr>
        <w:ind w:left="6812" w:hanging="360"/>
      </w:pPr>
      <w:rPr>
        <w:rFonts w:ascii="Courier New" w:hAnsi="Courier New" w:cs="Courier New" w:hint="default"/>
      </w:rPr>
    </w:lvl>
    <w:lvl w:ilvl="8" w:tplc="04150005" w:tentative="1">
      <w:start w:val="1"/>
      <w:numFmt w:val="bullet"/>
      <w:lvlText w:val=""/>
      <w:lvlJc w:val="left"/>
      <w:pPr>
        <w:ind w:left="7532" w:hanging="360"/>
      </w:pPr>
      <w:rPr>
        <w:rFonts w:ascii="Wingdings" w:hAnsi="Wingdings" w:hint="default"/>
      </w:rPr>
    </w:lvl>
  </w:abstractNum>
  <w:abstractNum w:abstractNumId="2" w15:restartNumberingAfterBreak="0">
    <w:nsid w:val="061C1A11"/>
    <w:multiLevelType w:val="hybridMultilevel"/>
    <w:tmpl w:val="4E8CCB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863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F603B1"/>
    <w:multiLevelType w:val="hybridMultilevel"/>
    <w:tmpl w:val="1EAE70B8"/>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D7DA5B6C">
      <w:numFmt w:val="bullet"/>
      <w:lvlText w:val="•"/>
      <w:lvlJc w:val="left"/>
      <w:pPr>
        <w:ind w:left="3210" w:hanging="69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B0B19"/>
    <w:multiLevelType w:val="hybridMultilevel"/>
    <w:tmpl w:val="BA782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C79AE"/>
    <w:multiLevelType w:val="hybridMultilevel"/>
    <w:tmpl w:val="554CC68E"/>
    <w:lvl w:ilvl="0" w:tplc="04150011">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E2FD0"/>
    <w:multiLevelType w:val="hybridMultilevel"/>
    <w:tmpl w:val="F4588F3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20B2AF0"/>
    <w:multiLevelType w:val="hybridMultilevel"/>
    <w:tmpl w:val="9F74CFA0"/>
    <w:lvl w:ilvl="0" w:tplc="04150011">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F32B3"/>
    <w:multiLevelType w:val="hybridMultilevel"/>
    <w:tmpl w:val="8E98C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3D3DB9"/>
    <w:multiLevelType w:val="hybridMultilevel"/>
    <w:tmpl w:val="49025B9C"/>
    <w:lvl w:ilvl="0" w:tplc="FA22A1BC">
      <w:start w:val="6"/>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22D155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757A96"/>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F75D7A"/>
    <w:multiLevelType w:val="hybridMultilevel"/>
    <w:tmpl w:val="500653EA"/>
    <w:lvl w:ilvl="0" w:tplc="DF2AF6DE">
      <w:start w:val="10"/>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8C25AE1"/>
    <w:multiLevelType w:val="hybridMultilevel"/>
    <w:tmpl w:val="8B5E04F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A997C5D"/>
    <w:multiLevelType w:val="hybridMultilevel"/>
    <w:tmpl w:val="37DC830E"/>
    <w:lvl w:ilvl="0" w:tplc="6742A88C">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33CD04FA"/>
    <w:multiLevelType w:val="hybridMultilevel"/>
    <w:tmpl w:val="8306F084"/>
    <w:lvl w:ilvl="0" w:tplc="D472A634">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2D5A0B"/>
    <w:multiLevelType w:val="hybridMultilevel"/>
    <w:tmpl w:val="1EAE70B8"/>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D7DA5B6C">
      <w:numFmt w:val="bullet"/>
      <w:lvlText w:val="•"/>
      <w:lvlJc w:val="left"/>
      <w:pPr>
        <w:ind w:left="3210" w:hanging="69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D072C1"/>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011FF3"/>
    <w:multiLevelType w:val="hybridMultilevel"/>
    <w:tmpl w:val="524450C8"/>
    <w:lvl w:ilvl="0" w:tplc="0415000F">
      <w:start w:val="1"/>
      <w:numFmt w:val="decimal"/>
      <w:lvlText w:val="%1."/>
      <w:lvlJc w:val="left"/>
      <w:pPr>
        <w:ind w:left="1068" w:hanging="360"/>
      </w:pPr>
      <w:rPr>
        <w:rFonts w:hint="default"/>
      </w:rPr>
    </w:lvl>
    <w:lvl w:ilvl="1" w:tplc="04090003">
      <w:start w:val="1"/>
      <w:numFmt w:val="bullet"/>
      <w:lvlText w:val="o"/>
      <w:lvlJc w:val="left"/>
      <w:pPr>
        <w:ind w:left="2006" w:hanging="360"/>
      </w:pPr>
      <w:rPr>
        <w:rFonts w:ascii="Courier New" w:hAnsi="Courier New" w:cs="Courier New" w:hint="default"/>
      </w:rPr>
    </w:lvl>
    <w:lvl w:ilvl="2" w:tplc="04090005">
      <w:start w:val="1"/>
      <w:numFmt w:val="bullet"/>
      <w:lvlText w:val=""/>
      <w:lvlJc w:val="left"/>
      <w:pPr>
        <w:ind w:left="2726" w:hanging="360"/>
      </w:pPr>
      <w:rPr>
        <w:rFonts w:ascii="Wingdings" w:hAnsi="Wingdings" w:hint="default"/>
      </w:rPr>
    </w:lvl>
    <w:lvl w:ilvl="3" w:tplc="0409000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0" w15:restartNumberingAfterBreak="0">
    <w:nsid w:val="45840FE0"/>
    <w:multiLevelType w:val="hybridMultilevel"/>
    <w:tmpl w:val="4DC878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3C30E0"/>
    <w:multiLevelType w:val="hybridMultilevel"/>
    <w:tmpl w:val="274E48CE"/>
    <w:lvl w:ilvl="0" w:tplc="52922686">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478E61BC"/>
    <w:multiLevelType w:val="hybridMultilevel"/>
    <w:tmpl w:val="AFBC4B60"/>
    <w:lvl w:ilvl="0" w:tplc="B5E46824">
      <w:start w:val="6"/>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497717F1"/>
    <w:multiLevelType w:val="hybridMultilevel"/>
    <w:tmpl w:val="81BCA4A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F78721B"/>
    <w:multiLevelType w:val="hybridMultilevel"/>
    <w:tmpl w:val="67C8F8A4"/>
    <w:lvl w:ilvl="0" w:tplc="0415000F">
      <w:start w:val="1"/>
      <w:numFmt w:val="decimal"/>
      <w:lvlText w:val="%1."/>
      <w:lvlJc w:val="left"/>
      <w:pPr>
        <w:ind w:left="1440" w:hanging="360"/>
      </w:pPr>
    </w:lvl>
    <w:lvl w:ilvl="1" w:tplc="04150019">
      <w:start w:val="1"/>
      <w:numFmt w:val="lowerLetter"/>
      <w:lvlText w:val="%2."/>
      <w:lvlJc w:val="left"/>
      <w:pPr>
        <w:ind w:left="1440" w:hanging="360"/>
      </w:pPr>
    </w:lvl>
    <w:lvl w:ilvl="2" w:tplc="70EA34A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0B6894"/>
    <w:multiLevelType w:val="hybridMultilevel"/>
    <w:tmpl w:val="9A66AA22"/>
    <w:lvl w:ilvl="0" w:tplc="0415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3C2EAD"/>
    <w:multiLevelType w:val="hybridMultilevel"/>
    <w:tmpl w:val="6B38C248"/>
    <w:lvl w:ilvl="0" w:tplc="6A62C6E2">
      <w:start w:val="6"/>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5F0E608E"/>
    <w:multiLevelType w:val="hybridMultilevel"/>
    <w:tmpl w:val="F40C114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5FEB751C"/>
    <w:multiLevelType w:val="hybridMultilevel"/>
    <w:tmpl w:val="EEDE4F78"/>
    <w:lvl w:ilvl="0" w:tplc="E50CBD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F36A35"/>
    <w:multiLevelType w:val="hybridMultilevel"/>
    <w:tmpl w:val="81BCA4A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6BC82037"/>
    <w:multiLevelType w:val="hybridMultilevel"/>
    <w:tmpl w:val="2D4AE4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178472F"/>
    <w:multiLevelType w:val="hybridMultilevel"/>
    <w:tmpl w:val="12C4659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3F66AB"/>
    <w:multiLevelType w:val="hybridMultilevel"/>
    <w:tmpl w:val="0248F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A36E85"/>
    <w:multiLevelType w:val="hybridMultilevel"/>
    <w:tmpl w:val="554CC68E"/>
    <w:lvl w:ilvl="0" w:tplc="04150011">
      <w:start w:val="1"/>
      <w:numFmt w:val="decimal"/>
      <w:lvlText w:val="%1)"/>
      <w:lvlJc w:val="left"/>
      <w:pPr>
        <w:ind w:left="13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DF7945"/>
    <w:multiLevelType w:val="hybridMultilevel"/>
    <w:tmpl w:val="2D4402A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7DBA23A0"/>
    <w:multiLevelType w:val="hybridMultilevel"/>
    <w:tmpl w:val="F4588F3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9"/>
  </w:num>
  <w:num w:numId="2">
    <w:abstractNumId w:val="28"/>
  </w:num>
  <w:num w:numId="3">
    <w:abstractNumId w:val="8"/>
  </w:num>
  <w:num w:numId="4">
    <w:abstractNumId w:val="15"/>
  </w:num>
  <w:num w:numId="5">
    <w:abstractNumId w:val="24"/>
  </w:num>
  <w:num w:numId="6">
    <w:abstractNumId w:val="14"/>
  </w:num>
  <w:num w:numId="7">
    <w:abstractNumId w:val="25"/>
  </w:num>
  <w:num w:numId="8">
    <w:abstractNumId w:val="17"/>
  </w:num>
  <w:num w:numId="9">
    <w:abstractNumId w:val="0"/>
  </w:num>
  <w:num w:numId="10">
    <w:abstractNumId w:val="35"/>
  </w:num>
  <w:num w:numId="11">
    <w:abstractNumId w:val="12"/>
  </w:num>
  <w:num w:numId="12">
    <w:abstractNumId w:val="4"/>
  </w:num>
  <w:num w:numId="13">
    <w:abstractNumId w:val="18"/>
  </w:num>
  <w:num w:numId="14">
    <w:abstractNumId w:val="7"/>
  </w:num>
  <w:num w:numId="15">
    <w:abstractNumId w:val="30"/>
  </w:num>
  <w:num w:numId="16">
    <w:abstractNumId w:val="19"/>
  </w:num>
  <w:num w:numId="17">
    <w:abstractNumId w:val="23"/>
  </w:num>
  <w:num w:numId="18">
    <w:abstractNumId w:val="29"/>
  </w:num>
  <w:num w:numId="19">
    <w:abstractNumId w:val="34"/>
  </w:num>
  <w:num w:numId="20">
    <w:abstractNumId w:val="27"/>
  </w:num>
  <w:num w:numId="21">
    <w:abstractNumId w:val="2"/>
  </w:num>
  <w:num w:numId="22">
    <w:abstractNumId w:val="33"/>
  </w:num>
  <w:num w:numId="23">
    <w:abstractNumId w:val="21"/>
  </w:num>
  <w:num w:numId="24">
    <w:abstractNumId w:val="3"/>
  </w:num>
  <w:num w:numId="25">
    <w:abstractNumId w:val="5"/>
  </w:num>
  <w:num w:numId="26">
    <w:abstractNumId w:val="11"/>
  </w:num>
  <w:num w:numId="27">
    <w:abstractNumId w:val="13"/>
  </w:num>
  <w:num w:numId="28">
    <w:abstractNumId w:val="32"/>
  </w:num>
  <w:num w:numId="29">
    <w:abstractNumId w:val="31"/>
  </w:num>
  <w:num w:numId="30">
    <w:abstractNumId w:val="26"/>
  </w:num>
  <w:num w:numId="31">
    <w:abstractNumId w:val="10"/>
  </w:num>
  <w:num w:numId="32">
    <w:abstractNumId w:val="22"/>
  </w:num>
  <w:num w:numId="33">
    <w:abstractNumId w:val="20"/>
  </w:num>
  <w:num w:numId="34">
    <w:abstractNumId w:val="16"/>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48"/>
    <w:rsid w:val="00026CFC"/>
    <w:rsid w:val="00073527"/>
    <w:rsid w:val="000C04B4"/>
    <w:rsid w:val="000C6C50"/>
    <w:rsid w:val="000E7E2A"/>
    <w:rsid w:val="00106C48"/>
    <w:rsid w:val="00117CDB"/>
    <w:rsid w:val="00125E3C"/>
    <w:rsid w:val="001461E1"/>
    <w:rsid w:val="00192084"/>
    <w:rsid w:val="001E5C34"/>
    <w:rsid w:val="00226B71"/>
    <w:rsid w:val="002851EB"/>
    <w:rsid w:val="002A34B0"/>
    <w:rsid w:val="002B1587"/>
    <w:rsid w:val="00377C6D"/>
    <w:rsid w:val="0038604A"/>
    <w:rsid w:val="0039371B"/>
    <w:rsid w:val="003B5E39"/>
    <w:rsid w:val="003C2BEF"/>
    <w:rsid w:val="003C6DE0"/>
    <w:rsid w:val="003D33B8"/>
    <w:rsid w:val="003E4BD7"/>
    <w:rsid w:val="003F16DB"/>
    <w:rsid w:val="003F258D"/>
    <w:rsid w:val="00411F69"/>
    <w:rsid w:val="00414323"/>
    <w:rsid w:val="004612D9"/>
    <w:rsid w:val="00477DBC"/>
    <w:rsid w:val="004A60FB"/>
    <w:rsid w:val="004D57EE"/>
    <w:rsid w:val="00525D48"/>
    <w:rsid w:val="00534EC7"/>
    <w:rsid w:val="00590AFF"/>
    <w:rsid w:val="005F6C28"/>
    <w:rsid w:val="00606A9A"/>
    <w:rsid w:val="00612ADE"/>
    <w:rsid w:val="00653DC0"/>
    <w:rsid w:val="00657E2A"/>
    <w:rsid w:val="00662A56"/>
    <w:rsid w:val="00673864"/>
    <w:rsid w:val="00681EEC"/>
    <w:rsid w:val="00694D10"/>
    <w:rsid w:val="006B0A4B"/>
    <w:rsid w:val="007A0170"/>
    <w:rsid w:val="007A651A"/>
    <w:rsid w:val="007C5F70"/>
    <w:rsid w:val="007C654C"/>
    <w:rsid w:val="008277CD"/>
    <w:rsid w:val="00862572"/>
    <w:rsid w:val="008C1BE8"/>
    <w:rsid w:val="008D7F86"/>
    <w:rsid w:val="00A00618"/>
    <w:rsid w:val="00A22D3B"/>
    <w:rsid w:val="00A4614F"/>
    <w:rsid w:val="00AA2CAB"/>
    <w:rsid w:val="00AC6408"/>
    <w:rsid w:val="00AC649B"/>
    <w:rsid w:val="00AF5A7D"/>
    <w:rsid w:val="00B07E1D"/>
    <w:rsid w:val="00B50EF0"/>
    <w:rsid w:val="00B57D39"/>
    <w:rsid w:val="00C16EA3"/>
    <w:rsid w:val="00C447AD"/>
    <w:rsid w:val="00C768DD"/>
    <w:rsid w:val="00C941A9"/>
    <w:rsid w:val="00C94EA7"/>
    <w:rsid w:val="00C9756A"/>
    <w:rsid w:val="00CD5FB6"/>
    <w:rsid w:val="00D21C0E"/>
    <w:rsid w:val="00DB2591"/>
    <w:rsid w:val="00DB7A0B"/>
    <w:rsid w:val="00DE6C19"/>
    <w:rsid w:val="00DF2BD6"/>
    <w:rsid w:val="00E2564A"/>
    <w:rsid w:val="00E62815"/>
    <w:rsid w:val="00E630ED"/>
    <w:rsid w:val="00EA2B59"/>
    <w:rsid w:val="00EA6346"/>
    <w:rsid w:val="00ED3A00"/>
    <w:rsid w:val="00F20561"/>
    <w:rsid w:val="00F2663C"/>
    <w:rsid w:val="00F4313B"/>
    <w:rsid w:val="00F76CA0"/>
    <w:rsid w:val="00F76D2A"/>
    <w:rsid w:val="00FC5641"/>
    <w:rsid w:val="00FF5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B43BFF-BF9D-4A05-8114-70275363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3DC0"/>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25D48"/>
  </w:style>
  <w:style w:type="paragraph" w:styleId="Stopka">
    <w:name w:val="footer"/>
    <w:basedOn w:val="Normalny"/>
    <w:link w:val="StopkaZnak"/>
    <w:uiPriority w:val="99"/>
    <w:unhideWhenUsed/>
    <w:rsid w:val="00525D4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25D48"/>
  </w:style>
  <w:style w:type="paragraph" w:styleId="Tekstdymka">
    <w:name w:val="Balloon Text"/>
    <w:basedOn w:val="Normalny"/>
    <w:link w:val="TekstdymkaZnak"/>
    <w:uiPriority w:val="99"/>
    <w:semiHidden/>
    <w:unhideWhenUsed/>
    <w:rsid w:val="006B0A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A4B"/>
    <w:rPr>
      <w:rFonts w:ascii="Segoe UI" w:eastAsia="Times New Roman" w:hAnsi="Segoe UI" w:cs="Segoe UI"/>
      <w:sz w:val="18"/>
      <w:szCs w:val="18"/>
      <w:lang w:eastAsia="pl-PL"/>
    </w:rPr>
  </w:style>
  <w:style w:type="paragraph" w:styleId="Akapitzlist">
    <w:name w:val="List Paragraph"/>
    <w:aliases w:val="Bullet Number,List Paragraph1,lp1,List Paragraph2,ISCG Numerowanie,lp11,List Paragraph11,Bullet 1,Use Case List Paragraph,Body MS Bullet,Akapit z listą1,List Paragraph,Bullet List,FooterText,numbered,Paragraphe de liste1"/>
    <w:basedOn w:val="Normalny"/>
    <w:link w:val="AkapitzlistZnak"/>
    <w:uiPriority w:val="34"/>
    <w:qFormat/>
    <w:rsid w:val="00EA2B59"/>
    <w:pPr>
      <w:ind w:left="720"/>
      <w:contextualSpacing/>
    </w:pPr>
  </w:style>
  <w:style w:type="character" w:customStyle="1" w:styleId="Teksttreci2">
    <w:name w:val="Tekst treści (2)_"/>
    <w:link w:val="Teksttreci20"/>
    <w:rsid w:val="00192084"/>
    <w:rPr>
      <w:sz w:val="24"/>
      <w:szCs w:val="24"/>
      <w:shd w:val="clear" w:color="auto" w:fill="FFFFFF"/>
    </w:rPr>
  </w:style>
  <w:style w:type="character" w:customStyle="1" w:styleId="Teksttreci">
    <w:name w:val="Tekst treści_"/>
    <w:link w:val="Teksttreci0"/>
    <w:rsid w:val="00192084"/>
    <w:rPr>
      <w:sz w:val="24"/>
      <w:szCs w:val="24"/>
      <w:shd w:val="clear" w:color="auto" w:fill="FFFFFF"/>
    </w:rPr>
  </w:style>
  <w:style w:type="character" w:customStyle="1" w:styleId="Teksttreci7">
    <w:name w:val="Tekst treści (7)_"/>
    <w:link w:val="Teksttreci70"/>
    <w:rsid w:val="00192084"/>
    <w:rPr>
      <w:sz w:val="24"/>
      <w:szCs w:val="24"/>
      <w:shd w:val="clear" w:color="auto" w:fill="FFFFFF"/>
    </w:rPr>
  </w:style>
  <w:style w:type="paragraph" w:customStyle="1" w:styleId="Teksttreci20">
    <w:name w:val="Tekst treści (2)"/>
    <w:basedOn w:val="Normalny"/>
    <w:link w:val="Teksttreci2"/>
    <w:rsid w:val="00192084"/>
    <w:pPr>
      <w:shd w:val="clear" w:color="auto" w:fill="FFFFFF"/>
      <w:spacing w:before="240" w:after="60" w:line="0" w:lineRule="atLeast"/>
    </w:pPr>
    <w:rPr>
      <w:rFonts w:asciiTheme="minorHAnsi" w:eastAsiaTheme="minorHAnsi" w:hAnsiTheme="minorHAnsi" w:cstheme="minorBidi"/>
      <w:szCs w:val="24"/>
      <w:lang w:eastAsia="en-US"/>
    </w:rPr>
  </w:style>
  <w:style w:type="paragraph" w:customStyle="1" w:styleId="Teksttreci0">
    <w:name w:val="Tekst treści"/>
    <w:basedOn w:val="Normalny"/>
    <w:link w:val="Teksttreci"/>
    <w:rsid w:val="00192084"/>
    <w:pPr>
      <w:shd w:val="clear" w:color="auto" w:fill="FFFFFF"/>
      <w:spacing w:after="240" w:line="552" w:lineRule="exact"/>
      <w:ind w:hanging="760"/>
    </w:pPr>
    <w:rPr>
      <w:rFonts w:asciiTheme="minorHAnsi" w:eastAsiaTheme="minorHAnsi" w:hAnsiTheme="minorHAnsi" w:cstheme="minorBidi"/>
      <w:szCs w:val="24"/>
      <w:lang w:eastAsia="en-US"/>
    </w:rPr>
  </w:style>
  <w:style w:type="paragraph" w:customStyle="1" w:styleId="Teksttreci70">
    <w:name w:val="Tekst treści (7)"/>
    <w:basedOn w:val="Normalny"/>
    <w:link w:val="Teksttreci7"/>
    <w:rsid w:val="00192084"/>
    <w:pPr>
      <w:shd w:val="clear" w:color="auto" w:fill="FFFFFF"/>
      <w:spacing w:line="341" w:lineRule="exact"/>
      <w:ind w:hanging="440"/>
      <w:jc w:val="both"/>
    </w:pPr>
    <w:rPr>
      <w:rFonts w:asciiTheme="minorHAnsi" w:eastAsiaTheme="minorHAnsi" w:hAnsiTheme="minorHAnsi" w:cstheme="minorBidi"/>
      <w:szCs w:val="24"/>
      <w:lang w:eastAsia="en-US"/>
    </w:rPr>
  </w:style>
  <w:style w:type="table" w:styleId="Tabela-Siatka">
    <w:name w:val="Table Grid"/>
    <w:aliases w:val="Tabla Microsoft Servicios"/>
    <w:basedOn w:val="Standardowy"/>
    <w:uiPriority w:val="39"/>
    <w:qFormat/>
    <w:rsid w:val="00CD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Akapit z listą1 Znak,List Paragraph Znak"/>
    <w:basedOn w:val="Domylnaczcionkaakapitu"/>
    <w:link w:val="Akapitzlist"/>
    <w:uiPriority w:val="34"/>
    <w:rsid w:val="00CD5FB6"/>
    <w:rPr>
      <w:rFonts w:ascii="Times New Roman" w:eastAsia="Times New Roman" w:hAnsi="Times New Roman" w:cs="Times New Roman"/>
      <w:sz w:val="24"/>
      <w:szCs w:val="20"/>
      <w:lang w:eastAsia="pl-PL"/>
    </w:rPr>
  </w:style>
  <w:style w:type="paragraph" w:customStyle="1" w:styleId="Default">
    <w:name w:val="Default"/>
    <w:rsid w:val="005F6C2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para">
    <w:name w:val="para"/>
    <w:rsid w:val="000C04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DD75-E3E7-4A7A-8B35-E4F982D4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3217</Words>
  <Characters>19303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Duchnowicz Marcin  (PR)</cp:lastModifiedBy>
  <cp:revision>5</cp:revision>
  <cp:lastPrinted>2018-02-19T14:18:00Z</cp:lastPrinted>
  <dcterms:created xsi:type="dcterms:W3CDTF">2018-08-22T08:22:00Z</dcterms:created>
  <dcterms:modified xsi:type="dcterms:W3CDTF">2018-08-22T09:10:00Z</dcterms:modified>
</cp:coreProperties>
</file>