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0E" w:rsidRPr="0026398E" w:rsidRDefault="00A005B5" w:rsidP="000465A9">
      <w:pPr>
        <w:spacing w:before="120" w:after="120"/>
        <w:jc w:val="center"/>
        <w:rPr>
          <w:rFonts w:ascii="Calibri" w:hAnsi="Calibri"/>
          <w:b/>
        </w:rPr>
      </w:pPr>
      <w:r>
        <w:rPr>
          <w:rFonts w:ascii="Calibri" w:hAnsi="Calibri"/>
          <w:b/>
        </w:rPr>
        <w:t xml:space="preserve"> </w:t>
      </w:r>
      <w:r w:rsidR="0066530E" w:rsidRPr="0026398E">
        <w:rPr>
          <w:rFonts w:ascii="Calibri" w:hAnsi="Calibri"/>
          <w:b/>
        </w:rPr>
        <w:t xml:space="preserve"> </w:t>
      </w:r>
    </w:p>
    <w:p w:rsidR="0066530E" w:rsidRPr="0026398E" w:rsidRDefault="0066530E" w:rsidP="000465A9">
      <w:pPr>
        <w:spacing w:before="120" w:after="120"/>
        <w:jc w:val="center"/>
        <w:rPr>
          <w:rFonts w:ascii="Calibri" w:hAnsi="Calibri"/>
          <w:b/>
        </w:rPr>
      </w:pPr>
    </w:p>
    <w:p w:rsidR="0066530E" w:rsidRPr="0026398E" w:rsidRDefault="0066530E" w:rsidP="000465A9">
      <w:pPr>
        <w:spacing w:before="120" w:after="120"/>
        <w:jc w:val="center"/>
        <w:rPr>
          <w:rFonts w:ascii="Calibri" w:hAnsi="Calibri"/>
          <w:b/>
        </w:rPr>
      </w:pPr>
    </w:p>
    <w:p w:rsidR="0066530E" w:rsidRPr="0026398E" w:rsidRDefault="0066530E" w:rsidP="000465A9">
      <w:pPr>
        <w:spacing w:before="120" w:after="120"/>
        <w:jc w:val="center"/>
        <w:rPr>
          <w:rFonts w:ascii="Calibri" w:hAnsi="Calibri"/>
          <w:b/>
        </w:rPr>
      </w:pPr>
    </w:p>
    <w:p w:rsidR="0066530E" w:rsidRPr="0026398E" w:rsidRDefault="0066530E" w:rsidP="000465A9">
      <w:pPr>
        <w:spacing w:before="120" w:after="120"/>
        <w:jc w:val="center"/>
        <w:rPr>
          <w:rFonts w:ascii="Calibri" w:hAnsi="Calibri"/>
          <w:b/>
        </w:rPr>
      </w:pPr>
    </w:p>
    <w:p w:rsidR="00310064" w:rsidRDefault="0066530E" w:rsidP="000465A9">
      <w:pPr>
        <w:spacing w:before="120" w:after="120"/>
        <w:jc w:val="center"/>
        <w:rPr>
          <w:rFonts w:ascii="Calibri" w:hAnsi="Calibri"/>
          <w:b/>
          <w:sz w:val="32"/>
          <w:szCs w:val="32"/>
        </w:rPr>
      </w:pPr>
      <w:r w:rsidRPr="00E627D8">
        <w:rPr>
          <w:rFonts w:ascii="Calibri" w:hAnsi="Calibri"/>
          <w:b/>
          <w:sz w:val="32"/>
          <w:szCs w:val="32"/>
        </w:rPr>
        <w:t xml:space="preserve">PROGRAM WSPÓŁPRACY </w:t>
      </w:r>
      <w:r w:rsidRPr="00E627D8">
        <w:rPr>
          <w:rFonts w:ascii="Calibri" w:hAnsi="Calibri"/>
          <w:b/>
          <w:sz w:val="32"/>
          <w:szCs w:val="32"/>
        </w:rPr>
        <w:br/>
        <w:t xml:space="preserve">MINISTRA PRACY I POLITYKI SPOŁECZNEJ </w:t>
      </w:r>
      <w:r w:rsidRPr="00E627D8">
        <w:rPr>
          <w:rFonts w:ascii="Calibri" w:hAnsi="Calibri"/>
          <w:b/>
          <w:sz w:val="32"/>
          <w:szCs w:val="32"/>
        </w:rPr>
        <w:br/>
        <w:t xml:space="preserve">Z ORGANIZACJAMI POZARZĄDOWYMI </w:t>
      </w:r>
      <w:r w:rsidRPr="00E627D8">
        <w:rPr>
          <w:rFonts w:ascii="Calibri" w:hAnsi="Calibri"/>
          <w:b/>
          <w:sz w:val="32"/>
          <w:szCs w:val="32"/>
        </w:rPr>
        <w:br/>
        <w:t xml:space="preserve">ORAZ </w:t>
      </w:r>
      <w:r w:rsidRPr="00E627D8">
        <w:rPr>
          <w:rFonts w:ascii="Calibri" w:hAnsi="Calibri"/>
          <w:b/>
          <w:sz w:val="32"/>
          <w:szCs w:val="32"/>
        </w:rPr>
        <w:br/>
        <w:t xml:space="preserve">PODMIOTAMI WYMIENIONYMI W ART. 3 UST. 3 USTAWY </w:t>
      </w:r>
      <w:r w:rsidRPr="00E627D8">
        <w:rPr>
          <w:rFonts w:ascii="Calibri" w:hAnsi="Calibri"/>
          <w:b/>
          <w:sz w:val="32"/>
          <w:szCs w:val="32"/>
        </w:rPr>
        <w:br/>
        <w:t xml:space="preserve">O DZIAŁALNOŚCI POŻYTKU PUBLICZNEGO I O WOLONTARIACIE </w:t>
      </w:r>
    </w:p>
    <w:p w:rsidR="00250545" w:rsidRDefault="0066530E" w:rsidP="000465A9">
      <w:pPr>
        <w:spacing w:before="120" w:after="120"/>
        <w:jc w:val="center"/>
        <w:rPr>
          <w:rFonts w:ascii="Calibri" w:hAnsi="Calibri"/>
          <w:b/>
          <w:sz w:val="32"/>
          <w:szCs w:val="32"/>
        </w:rPr>
      </w:pPr>
      <w:r w:rsidRPr="00E627D8">
        <w:rPr>
          <w:rFonts w:ascii="Calibri" w:hAnsi="Calibri"/>
          <w:b/>
          <w:sz w:val="32"/>
          <w:szCs w:val="32"/>
        </w:rPr>
        <w:t xml:space="preserve">NA LATA 2015 – 2017 </w:t>
      </w:r>
      <w:r w:rsidR="00250545">
        <w:rPr>
          <w:rFonts w:ascii="Calibri" w:hAnsi="Calibri"/>
          <w:b/>
          <w:sz w:val="32"/>
          <w:szCs w:val="32"/>
        </w:rPr>
        <w:t xml:space="preserve"> </w:t>
      </w:r>
    </w:p>
    <w:p w:rsidR="0066530E" w:rsidRPr="00E627D8" w:rsidRDefault="00216DBA" w:rsidP="000465A9">
      <w:pPr>
        <w:spacing w:before="120" w:after="120"/>
        <w:jc w:val="center"/>
        <w:rPr>
          <w:rFonts w:ascii="Calibri" w:hAnsi="Calibri"/>
          <w:b/>
          <w:sz w:val="32"/>
          <w:szCs w:val="32"/>
        </w:rPr>
      </w:pPr>
      <w:r>
        <w:rPr>
          <w:rFonts w:ascii="Calibri" w:hAnsi="Calibri"/>
          <w:b/>
          <w:sz w:val="32"/>
          <w:szCs w:val="32"/>
        </w:rPr>
        <w:t>Informacje dodatkowe</w:t>
      </w:r>
    </w:p>
    <w:p w:rsidR="0066530E" w:rsidRPr="00E627D8" w:rsidRDefault="0066530E" w:rsidP="000465A9">
      <w:pPr>
        <w:spacing w:before="120" w:after="120"/>
        <w:jc w:val="center"/>
        <w:rPr>
          <w:rFonts w:ascii="Calibri" w:hAnsi="Calibri"/>
          <w:b/>
          <w:sz w:val="32"/>
          <w:szCs w:val="32"/>
        </w:rPr>
      </w:pPr>
    </w:p>
    <w:p w:rsidR="0066530E" w:rsidRPr="00E627D8" w:rsidRDefault="0066530E" w:rsidP="000465A9">
      <w:pPr>
        <w:spacing w:before="120" w:after="120"/>
        <w:jc w:val="center"/>
        <w:rPr>
          <w:rFonts w:ascii="Calibri" w:hAnsi="Calibri"/>
          <w:b/>
          <w:sz w:val="32"/>
          <w:szCs w:val="32"/>
        </w:rPr>
      </w:pPr>
    </w:p>
    <w:p w:rsidR="0066530E" w:rsidRPr="00E627D8" w:rsidRDefault="0066530E" w:rsidP="000465A9">
      <w:pPr>
        <w:spacing w:before="120" w:after="120"/>
        <w:jc w:val="center"/>
        <w:rPr>
          <w:rFonts w:ascii="Calibri" w:hAnsi="Calibri"/>
          <w:b/>
        </w:rPr>
      </w:pPr>
    </w:p>
    <w:p w:rsidR="0066530E" w:rsidRPr="00E627D8" w:rsidRDefault="0066530E" w:rsidP="000465A9">
      <w:pPr>
        <w:spacing w:before="120" w:after="120"/>
        <w:jc w:val="center"/>
        <w:rPr>
          <w:rFonts w:ascii="Calibri" w:hAnsi="Calibri"/>
          <w:b/>
        </w:rPr>
      </w:pPr>
    </w:p>
    <w:p w:rsidR="0066530E" w:rsidRPr="00E627D8" w:rsidRDefault="0066530E" w:rsidP="000465A9">
      <w:pPr>
        <w:spacing w:before="120" w:after="120"/>
        <w:jc w:val="center"/>
        <w:rPr>
          <w:rFonts w:ascii="Calibri" w:hAnsi="Calibri"/>
          <w:b/>
        </w:rPr>
      </w:pPr>
    </w:p>
    <w:p w:rsidR="0066530E" w:rsidRPr="00E627D8" w:rsidRDefault="0066530E" w:rsidP="000465A9">
      <w:pPr>
        <w:spacing w:before="120" w:after="120"/>
        <w:jc w:val="center"/>
        <w:rPr>
          <w:rFonts w:ascii="Calibri" w:hAnsi="Calibri"/>
          <w:b/>
        </w:rPr>
      </w:pPr>
    </w:p>
    <w:p w:rsidR="00F03AC6" w:rsidRDefault="00F03AC6" w:rsidP="000465A9">
      <w:pPr>
        <w:spacing w:before="120" w:after="120"/>
        <w:jc w:val="center"/>
        <w:rPr>
          <w:rFonts w:ascii="Calibri" w:hAnsi="Calibri"/>
          <w:b/>
        </w:rPr>
      </w:pPr>
    </w:p>
    <w:p w:rsidR="00C36F14" w:rsidRDefault="00C36F14" w:rsidP="000465A9">
      <w:pPr>
        <w:spacing w:before="120" w:after="120"/>
        <w:jc w:val="center"/>
        <w:rPr>
          <w:rFonts w:ascii="Calibri" w:hAnsi="Calibri"/>
          <w:b/>
        </w:rPr>
      </w:pPr>
    </w:p>
    <w:p w:rsidR="00C36F14" w:rsidRDefault="00C36F14" w:rsidP="000465A9">
      <w:pPr>
        <w:spacing w:before="120" w:after="120"/>
        <w:jc w:val="center"/>
        <w:rPr>
          <w:rFonts w:ascii="Calibri" w:hAnsi="Calibri"/>
          <w:b/>
        </w:rPr>
      </w:pPr>
    </w:p>
    <w:p w:rsidR="00C36F14" w:rsidRDefault="00C36F14" w:rsidP="000465A9">
      <w:pPr>
        <w:spacing w:before="120" w:after="120"/>
        <w:jc w:val="center"/>
        <w:rPr>
          <w:rFonts w:ascii="Calibri" w:hAnsi="Calibri"/>
          <w:b/>
        </w:rPr>
      </w:pPr>
    </w:p>
    <w:p w:rsidR="00C36F14" w:rsidRPr="00E627D8" w:rsidRDefault="00C36F14" w:rsidP="000465A9">
      <w:pPr>
        <w:spacing w:before="120" w:after="120"/>
        <w:jc w:val="center"/>
        <w:rPr>
          <w:rFonts w:ascii="Calibri" w:hAnsi="Calibri"/>
          <w:b/>
        </w:rPr>
      </w:pPr>
    </w:p>
    <w:p w:rsidR="00F03AC6" w:rsidRPr="00E627D8" w:rsidRDefault="00F03AC6" w:rsidP="000465A9">
      <w:pPr>
        <w:spacing w:before="120" w:after="120"/>
        <w:jc w:val="center"/>
        <w:rPr>
          <w:rFonts w:ascii="Calibri" w:hAnsi="Calibri"/>
          <w:b/>
        </w:rPr>
      </w:pPr>
    </w:p>
    <w:p w:rsidR="0066530E" w:rsidRPr="00E627D8" w:rsidRDefault="00310064" w:rsidP="000465A9">
      <w:pPr>
        <w:spacing w:before="120" w:after="120"/>
        <w:jc w:val="center"/>
        <w:rPr>
          <w:rFonts w:ascii="Calibri" w:hAnsi="Calibri"/>
          <w:b/>
        </w:rPr>
      </w:pPr>
      <w:r>
        <w:rPr>
          <w:rFonts w:ascii="Calibri" w:hAnsi="Calibri"/>
          <w:b/>
        </w:rPr>
        <w:t>Wrzesień</w:t>
      </w:r>
      <w:r w:rsidRPr="00E627D8">
        <w:rPr>
          <w:rFonts w:ascii="Calibri" w:hAnsi="Calibri"/>
          <w:b/>
        </w:rPr>
        <w:t xml:space="preserve"> </w:t>
      </w:r>
      <w:r w:rsidR="0066530E" w:rsidRPr="00E627D8">
        <w:rPr>
          <w:rFonts w:ascii="Calibri" w:hAnsi="Calibri"/>
          <w:b/>
        </w:rPr>
        <w:t>2014 r.</w:t>
      </w:r>
    </w:p>
    <w:p w:rsidR="00C36F14" w:rsidRPr="00545CA0" w:rsidRDefault="00C36F14" w:rsidP="000465A9">
      <w:pPr>
        <w:pStyle w:val="Stopka"/>
        <w:tabs>
          <w:tab w:val="left" w:pos="300"/>
        </w:tabs>
        <w:jc w:val="center"/>
        <w:rPr>
          <w:rFonts w:ascii="Calibri" w:hAnsi="Calibri"/>
          <w:sz w:val="18"/>
          <w:szCs w:val="18"/>
          <w:lang w:val="pl-PL"/>
        </w:rPr>
      </w:pPr>
      <w:r w:rsidRPr="00E627D8">
        <w:rPr>
          <w:rFonts w:ascii="Calibri" w:hAnsi="Calibri"/>
          <w:sz w:val="18"/>
          <w:szCs w:val="18"/>
        </w:rPr>
        <w:t>Program współpracy powstał w ramach projektu „Synergia – program współpracy M</w:t>
      </w:r>
      <w:r>
        <w:rPr>
          <w:rFonts w:ascii="Calibri" w:hAnsi="Calibri"/>
          <w:sz w:val="18"/>
          <w:szCs w:val="18"/>
          <w:lang w:val="pl-PL"/>
        </w:rPr>
        <w:t>inistra Pracy i Polityki Społecznej</w:t>
      </w:r>
      <w:r w:rsidRPr="00E627D8">
        <w:rPr>
          <w:rFonts w:ascii="Calibri" w:hAnsi="Calibri"/>
          <w:sz w:val="18"/>
          <w:szCs w:val="18"/>
        </w:rPr>
        <w:t xml:space="preserve"> z organizacjami pozarządowymi na lata 2015-2017”</w:t>
      </w:r>
      <w:r>
        <w:rPr>
          <w:rFonts w:ascii="Calibri" w:hAnsi="Calibri"/>
          <w:sz w:val="18"/>
          <w:szCs w:val="18"/>
          <w:lang w:val="pl-PL"/>
        </w:rPr>
        <w:t>,</w:t>
      </w:r>
      <w:r w:rsidRPr="00E627D8">
        <w:rPr>
          <w:rFonts w:ascii="Calibri" w:hAnsi="Calibri"/>
          <w:sz w:val="18"/>
          <w:szCs w:val="18"/>
        </w:rPr>
        <w:t xml:space="preserve"> współfinansowan</w:t>
      </w:r>
      <w:r>
        <w:rPr>
          <w:rFonts w:ascii="Calibri" w:hAnsi="Calibri"/>
          <w:sz w:val="18"/>
          <w:szCs w:val="18"/>
          <w:lang w:val="pl-PL"/>
        </w:rPr>
        <w:t>ego</w:t>
      </w:r>
      <w:r w:rsidRPr="00E627D8">
        <w:rPr>
          <w:rFonts w:ascii="Calibri" w:hAnsi="Calibri"/>
          <w:sz w:val="18"/>
          <w:szCs w:val="18"/>
        </w:rPr>
        <w:t xml:space="preserve"> przez Unię Europejską w ramach Europejskiego Funduszu Społecznego</w:t>
      </w:r>
      <w:r>
        <w:rPr>
          <w:rFonts w:ascii="Calibri" w:hAnsi="Calibri"/>
          <w:sz w:val="18"/>
          <w:szCs w:val="18"/>
          <w:lang w:val="pl-PL"/>
        </w:rPr>
        <w:t>.</w:t>
      </w:r>
    </w:p>
    <w:p w:rsidR="00494F33" w:rsidRDefault="00494F33" w:rsidP="000465A9">
      <w:pPr>
        <w:pStyle w:val="Nagwekspisutreci"/>
        <w:spacing w:before="120" w:after="120" w:line="360" w:lineRule="auto"/>
        <w:rPr>
          <w:rFonts w:ascii="Calibri" w:hAnsi="Calibri"/>
          <w:color w:val="auto"/>
          <w:sz w:val="24"/>
          <w:szCs w:val="24"/>
          <w:lang w:val="pl-PL"/>
        </w:rPr>
      </w:pPr>
    </w:p>
    <w:p w:rsidR="005327DA" w:rsidRDefault="005327DA" w:rsidP="005327DA">
      <w:pPr>
        <w:rPr>
          <w:lang w:eastAsia="x-none"/>
        </w:rPr>
      </w:pPr>
    </w:p>
    <w:p w:rsidR="005327DA" w:rsidRPr="005327DA" w:rsidRDefault="005327DA" w:rsidP="005327DA">
      <w:pPr>
        <w:rPr>
          <w:lang w:eastAsia="x-none"/>
        </w:rPr>
      </w:pPr>
    </w:p>
    <w:p w:rsidR="005E620D" w:rsidRPr="00494F33" w:rsidRDefault="0050615C" w:rsidP="00494F33">
      <w:pPr>
        <w:pStyle w:val="Nagwekspisutreci"/>
        <w:spacing w:before="120" w:after="120" w:line="360" w:lineRule="auto"/>
        <w:rPr>
          <w:rFonts w:ascii="Calibri" w:hAnsi="Calibri"/>
          <w:color w:val="auto"/>
          <w:sz w:val="24"/>
          <w:szCs w:val="24"/>
          <w:lang w:val="pl-PL"/>
        </w:rPr>
      </w:pPr>
      <w:r w:rsidRPr="003E7CD5">
        <w:rPr>
          <w:rFonts w:ascii="Calibri" w:hAnsi="Calibri"/>
          <w:color w:val="auto"/>
          <w:sz w:val="24"/>
          <w:szCs w:val="24"/>
          <w:lang w:val="pl-PL"/>
        </w:rPr>
        <w:lastRenderedPageBreak/>
        <w:t>Spis treści</w:t>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rPr>
        <w:fldChar w:fldCharType="begin"/>
      </w:r>
      <w:r w:rsidRPr="005E620D">
        <w:rPr>
          <w:rFonts w:asciiTheme="majorHAnsi" w:hAnsiTheme="majorHAnsi"/>
        </w:rPr>
        <w:instrText xml:space="preserve"> TOC \o "1-3" </w:instrText>
      </w:r>
      <w:r w:rsidRPr="005E620D">
        <w:rPr>
          <w:rFonts w:asciiTheme="majorHAnsi" w:hAnsiTheme="majorHAnsi"/>
        </w:rPr>
        <w:fldChar w:fldCharType="separate"/>
      </w:r>
      <w:r w:rsidRPr="005E620D">
        <w:rPr>
          <w:rFonts w:asciiTheme="majorHAnsi" w:hAnsiTheme="majorHAnsi"/>
          <w:noProof/>
        </w:rPr>
        <w:t>I.</w:t>
      </w:r>
      <w:r w:rsidRPr="005E620D">
        <w:rPr>
          <w:rFonts w:asciiTheme="majorHAnsi" w:eastAsiaTheme="minorEastAsia" w:hAnsiTheme="majorHAnsi" w:cstheme="minorBidi"/>
          <w:noProof/>
          <w:lang w:eastAsia="ja-JP"/>
        </w:rPr>
        <w:tab/>
      </w:r>
      <w:r w:rsidRPr="005E620D">
        <w:rPr>
          <w:rFonts w:asciiTheme="majorHAnsi" w:hAnsiTheme="majorHAnsi"/>
          <w:noProof/>
        </w:rPr>
        <w:t>Szczegółowe zestawienie działań MPiPS i środków przewidzianych na ich realizację – tabela.</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_Toc272408429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3</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II.</w:t>
      </w:r>
      <w:r w:rsidRPr="005E620D">
        <w:rPr>
          <w:rFonts w:asciiTheme="majorHAnsi" w:eastAsiaTheme="minorEastAsia" w:hAnsiTheme="majorHAnsi" w:cstheme="minorBidi"/>
          <w:noProof/>
          <w:lang w:eastAsia="ja-JP"/>
        </w:rPr>
        <w:tab/>
      </w:r>
      <w:r w:rsidRPr="005E620D">
        <w:rPr>
          <w:rFonts w:asciiTheme="majorHAnsi" w:hAnsiTheme="majorHAnsi"/>
          <w:noProof/>
        </w:rPr>
        <w:t>Diagnoza Programu Współpracy.</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_Toc272408430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8</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III.</w:t>
      </w:r>
      <w:r w:rsidRPr="005E620D">
        <w:rPr>
          <w:rFonts w:asciiTheme="majorHAnsi" w:eastAsiaTheme="minorEastAsia" w:hAnsiTheme="majorHAnsi" w:cstheme="minorBidi"/>
          <w:noProof/>
          <w:lang w:eastAsia="ja-JP"/>
        </w:rPr>
        <w:tab/>
      </w:r>
      <w:r w:rsidRPr="005E620D">
        <w:rPr>
          <w:rFonts w:asciiTheme="majorHAnsi" w:hAnsiTheme="majorHAnsi"/>
          <w:noProof/>
        </w:rPr>
        <w:t>Ciała opiniodawczo - doradcze Ministra Pracy i Polityki Społecznej i Trójstronna Komisja do Spraw Społeczno-Gospodarczych.</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_Toc272408431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21</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IV.</w:t>
      </w:r>
      <w:r w:rsidRPr="005E620D">
        <w:rPr>
          <w:rFonts w:asciiTheme="majorHAnsi" w:eastAsiaTheme="minorEastAsia" w:hAnsiTheme="majorHAnsi" w:cstheme="minorBidi"/>
          <w:noProof/>
          <w:lang w:eastAsia="ja-JP"/>
        </w:rPr>
        <w:tab/>
      </w:r>
      <w:r w:rsidRPr="005E620D">
        <w:rPr>
          <w:rFonts w:asciiTheme="majorHAnsi" w:hAnsiTheme="majorHAnsi"/>
          <w:noProof/>
        </w:rPr>
        <w:t>Szczegółowy opis podmiotów powiązanyc</w:t>
      </w:r>
      <w:r w:rsidRPr="007E6359">
        <w:rPr>
          <w:rFonts w:asciiTheme="majorHAnsi" w:hAnsiTheme="majorHAnsi"/>
          <w:noProof/>
        </w:rPr>
        <w:t>h z M</w:t>
      </w:r>
      <w:r w:rsidR="00156E88" w:rsidRPr="007E6359">
        <w:rPr>
          <w:rFonts w:asciiTheme="majorHAnsi" w:hAnsiTheme="majorHAnsi"/>
          <w:noProof/>
        </w:rPr>
        <w:t>P</w:t>
      </w:r>
      <w:r w:rsidRPr="007E6359">
        <w:rPr>
          <w:rFonts w:asciiTheme="majorHAnsi" w:hAnsiTheme="majorHAnsi"/>
          <w:noProof/>
        </w:rPr>
        <w:t>iPS</w:t>
      </w:r>
      <w:r w:rsidRPr="005E620D">
        <w:rPr>
          <w:rFonts w:asciiTheme="majorHAnsi" w:hAnsiTheme="majorHAnsi"/>
          <w:noProof/>
        </w:rPr>
        <w:t xml:space="preserve"> współpracujących z organizacjami pozarządowymi.</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_Toc272408432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24</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V.</w:t>
      </w:r>
      <w:r w:rsidRPr="005E620D">
        <w:rPr>
          <w:rFonts w:asciiTheme="majorHAnsi" w:eastAsiaTheme="minorEastAsia" w:hAnsiTheme="majorHAnsi" w:cstheme="minorBidi"/>
          <w:noProof/>
          <w:lang w:eastAsia="ja-JP"/>
        </w:rPr>
        <w:tab/>
      </w:r>
      <w:r w:rsidRPr="005E620D">
        <w:rPr>
          <w:rFonts w:asciiTheme="majorHAnsi" w:hAnsiTheme="majorHAnsi"/>
          <w:noProof/>
        </w:rPr>
        <w:t>Szczegółowy opis Programów realizowanych przez MPiPS.</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_Toc272408433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41</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VI.</w:t>
      </w:r>
      <w:r w:rsidRPr="005E620D">
        <w:rPr>
          <w:rFonts w:asciiTheme="majorHAnsi" w:eastAsiaTheme="minorEastAsia" w:hAnsiTheme="majorHAnsi" w:cstheme="minorBidi"/>
          <w:noProof/>
          <w:lang w:eastAsia="ja-JP"/>
        </w:rPr>
        <w:tab/>
      </w:r>
      <w:r w:rsidRPr="005E620D">
        <w:rPr>
          <w:rFonts w:asciiTheme="majorHAnsi" w:hAnsiTheme="majorHAnsi"/>
          <w:noProof/>
        </w:rPr>
        <w:t>Zespoły problemowe działające przy Ministrze Pracy i Polityki Społecznej.</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_Toc272408434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52</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VII.</w:t>
      </w:r>
      <w:r w:rsidRPr="005E620D">
        <w:rPr>
          <w:rFonts w:asciiTheme="majorHAnsi" w:eastAsiaTheme="minorEastAsia" w:hAnsiTheme="majorHAnsi" w:cstheme="minorBidi"/>
          <w:noProof/>
          <w:lang w:eastAsia="ja-JP"/>
        </w:rPr>
        <w:tab/>
      </w:r>
      <w:r w:rsidRPr="005E620D">
        <w:rPr>
          <w:rFonts w:asciiTheme="majorHAnsi" w:hAnsiTheme="majorHAnsi"/>
          <w:noProof/>
        </w:rPr>
        <w:t>Lista członków Zespołu ds. opracowania Programu współpracy MPiPS z organizacjami pozarządowymi na lata 2015-2017 i ekspertów biorących udział w pracach nad Programem.</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_Toc272408435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56</w:t>
      </w:r>
      <w:r w:rsidRPr="005E620D">
        <w:rPr>
          <w:rFonts w:asciiTheme="majorHAnsi" w:hAnsiTheme="majorHAnsi"/>
          <w:noProof/>
        </w:rPr>
        <w:fldChar w:fldCharType="end"/>
      </w:r>
    </w:p>
    <w:p w:rsidR="0050615C" w:rsidRPr="005E620D" w:rsidRDefault="0050615C" w:rsidP="000465A9">
      <w:pPr>
        <w:pStyle w:val="Spistreci1"/>
        <w:spacing w:before="0" w:line="360" w:lineRule="auto"/>
        <w:rPr>
          <w:rFonts w:asciiTheme="majorHAnsi" w:eastAsiaTheme="minorEastAsia" w:hAnsiTheme="majorHAnsi" w:cstheme="minorBidi"/>
          <w:noProof/>
          <w:lang w:eastAsia="ja-JP"/>
        </w:rPr>
      </w:pPr>
      <w:r w:rsidRPr="005E620D">
        <w:rPr>
          <w:rFonts w:asciiTheme="majorHAnsi" w:hAnsiTheme="majorHAnsi"/>
          <w:noProof/>
        </w:rPr>
        <w:t>VIII.</w:t>
      </w:r>
      <w:r w:rsidRPr="005E620D">
        <w:rPr>
          <w:rFonts w:asciiTheme="majorHAnsi" w:eastAsiaTheme="minorEastAsia" w:hAnsiTheme="majorHAnsi" w:cstheme="minorBidi"/>
          <w:noProof/>
          <w:lang w:eastAsia="ja-JP"/>
        </w:rPr>
        <w:tab/>
      </w:r>
      <w:r w:rsidRPr="005E620D">
        <w:rPr>
          <w:rFonts w:asciiTheme="majorHAnsi" w:hAnsiTheme="majorHAnsi"/>
          <w:noProof/>
        </w:rPr>
        <w:t>Lista organizacji pozarządowych, do których wystosowano zaproszenie do wzięcia udziału w konsultacjach.</w:t>
      </w:r>
      <w:r w:rsidRPr="005E620D">
        <w:rPr>
          <w:rFonts w:asciiTheme="majorHAnsi" w:hAnsiTheme="majorHAnsi"/>
          <w:noProof/>
        </w:rPr>
        <w:tab/>
      </w:r>
      <w:r w:rsidRPr="005E620D">
        <w:rPr>
          <w:rFonts w:asciiTheme="majorHAnsi" w:hAnsiTheme="majorHAnsi"/>
          <w:noProof/>
        </w:rPr>
        <w:fldChar w:fldCharType="begin"/>
      </w:r>
      <w:r w:rsidRPr="005E620D">
        <w:rPr>
          <w:rFonts w:asciiTheme="majorHAnsi" w:hAnsiTheme="majorHAnsi"/>
          <w:noProof/>
        </w:rPr>
        <w:instrText xml:space="preserve"> PAGEREF _Toc272408436 \h </w:instrText>
      </w:r>
      <w:r w:rsidRPr="005E620D">
        <w:rPr>
          <w:rFonts w:asciiTheme="majorHAnsi" w:hAnsiTheme="majorHAnsi"/>
          <w:noProof/>
        </w:rPr>
      </w:r>
      <w:r w:rsidRPr="005E620D">
        <w:rPr>
          <w:rFonts w:asciiTheme="majorHAnsi" w:hAnsiTheme="majorHAnsi"/>
          <w:noProof/>
        </w:rPr>
        <w:fldChar w:fldCharType="separate"/>
      </w:r>
      <w:r w:rsidR="00A4432F">
        <w:rPr>
          <w:rFonts w:asciiTheme="majorHAnsi" w:hAnsiTheme="majorHAnsi"/>
          <w:noProof/>
        </w:rPr>
        <w:t>58</w:t>
      </w:r>
      <w:r w:rsidRPr="005E620D">
        <w:rPr>
          <w:rFonts w:asciiTheme="majorHAnsi" w:hAnsiTheme="majorHAnsi"/>
          <w:noProof/>
        </w:rPr>
        <w:fldChar w:fldCharType="end"/>
      </w:r>
    </w:p>
    <w:p w:rsidR="0050615C" w:rsidRDefault="0050615C" w:rsidP="000465A9">
      <w:pPr>
        <w:spacing w:line="360" w:lineRule="auto"/>
      </w:pPr>
      <w:r w:rsidRPr="005E620D">
        <w:rPr>
          <w:rFonts w:asciiTheme="majorHAnsi" w:hAnsiTheme="majorHAnsi"/>
        </w:rPr>
        <w:fldChar w:fldCharType="end"/>
      </w:r>
    </w:p>
    <w:p w:rsidR="0050615C" w:rsidRPr="0050615C" w:rsidRDefault="0050615C" w:rsidP="000465A9"/>
    <w:p w:rsidR="0066530E" w:rsidRPr="005E620D" w:rsidRDefault="0066530E" w:rsidP="000465A9">
      <w:pPr>
        <w:pStyle w:val="Nagwek1"/>
        <w:spacing w:before="120" w:after="120"/>
        <w:rPr>
          <w:rFonts w:ascii="Calibri" w:hAnsi="Calibri"/>
          <w:szCs w:val="24"/>
          <w:lang w:val="pl-PL"/>
        </w:rPr>
      </w:pPr>
    </w:p>
    <w:p w:rsidR="0066530E" w:rsidRPr="00E627D8" w:rsidRDefault="0066530E" w:rsidP="000465A9">
      <w:pPr>
        <w:pStyle w:val="Nagwek1"/>
        <w:spacing w:before="120" w:after="120"/>
        <w:rPr>
          <w:rFonts w:ascii="Calibri" w:hAnsi="Calibri"/>
          <w:szCs w:val="24"/>
        </w:rPr>
      </w:pPr>
    </w:p>
    <w:p w:rsidR="0066530E" w:rsidRPr="00E627D8" w:rsidRDefault="0066530E" w:rsidP="000465A9"/>
    <w:p w:rsidR="0066530E" w:rsidRPr="00E627D8" w:rsidRDefault="0066530E" w:rsidP="000465A9"/>
    <w:p w:rsidR="0066530E" w:rsidRPr="00E627D8" w:rsidRDefault="0066530E" w:rsidP="000465A9"/>
    <w:p w:rsidR="0066530E" w:rsidRPr="00E627D8" w:rsidRDefault="0066530E" w:rsidP="000465A9"/>
    <w:p w:rsidR="0066530E" w:rsidRPr="00E627D8" w:rsidRDefault="0066530E" w:rsidP="000465A9"/>
    <w:p w:rsidR="0066530E" w:rsidRPr="00E627D8" w:rsidRDefault="0066530E" w:rsidP="000465A9"/>
    <w:p w:rsidR="0066530E" w:rsidRPr="00E627D8" w:rsidRDefault="0066530E" w:rsidP="000465A9"/>
    <w:p w:rsidR="00F5367A" w:rsidRDefault="00F5367A" w:rsidP="000465A9">
      <w:pPr>
        <w:rPr>
          <w:lang w:eastAsia="x-none"/>
        </w:rPr>
      </w:pPr>
    </w:p>
    <w:p w:rsidR="00F5367A" w:rsidRDefault="00F5367A" w:rsidP="000465A9">
      <w:pPr>
        <w:rPr>
          <w:lang w:eastAsia="x-none"/>
        </w:rPr>
      </w:pPr>
    </w:p>
    <w:p w:rsidR="00F5367A" w:rsidRDefault="00F5367A" w:rsidP="000465A9">
      <w:pPr>
        <w:rPr>
          <w:lang w:eastAsia="x-none"/>
        </w:rPr>
      </w:pPr>
    </w:p>
    <w:p w:rsidR="00C36F14" w:rsidRDefault="00C36F14" w:rsidP="00494F33">
      <w:pPr>
        <w:jc w:val="both"/>
        <w:rPr>
          <w:rFonts w:ascii="Calibri" w:hAnsi="Calibri"/>
        </w:rPr>
      </w:pPr>
    </w:p>
    <w:p w:rsidR="007734B6" w:rsidRDefault="007734B6" w:rsidP="000465A9">
      <w:pPr>
        <w:ind w:left="1080"/>
        <w:jc w:val="both"/>
        <w:rPr>
          <w:rFonts w:ascii="Calibri" w:hAnsi="Calibri"/>
        </w:rPr>
        <w:sectPr w:rsidR="007734B6" w:rsidSect="005327DA">
          <w:headerReference w:type="default" r:id="rId9"/>
          <w:footerReference w:type="default" r:id="rId10"/>
          <w:pgSz w:w="11906" w:h="16838" w:code="9"/>
          <w:pgMar w:top="1417" w:right="1417" w:bottom="1417" w:left="1417" w:header="680" w:footer="567" w:gutter="0"/>
          <w:cols w:space="708"/>
          <w:titlePg/>
          <w:docGrid w:linePitch="360"/>
        </w:sectPr>
      </w:pPr>
    </w:p>
    <w:p w:rsidR="0092069F" w:rsidRDefault="0092069F" w:rsidP="000465A9">
      <w:pPr>
        <w:ind w:left="1080"/>
        <w:jc w:val="both"/>
        <w:rPr>
          <w:rFonts w:ascii="Calibri" w:hAnsi="Calibri"/>
        </w:rPr>
      </w:pPr>
    </w:p>
    <w:p w:rsidR="0092069F" w:rsidRDefault="0092069F" w:rsidP="00833F7A">
      <w:pPr>
        <w:pStyle w:val="Nagwek1"/>
        <w:numPr>
          <w:ilvl w:val="0"/>
          <w:numId w:val="34"/>
        </w:numPr>
        <w:rPr>
          <w:rFonts w:asciiTheme="majorHAnsi" w:hAnsiTheme="majorHAnsi"/>
          <w:szCs w:val="32"/>
          <w:lang w:val="pl-PL"/>
        </w:rPr>
      </w:pPr>
      <w:bookmarkStart w:id="0" w:name="_Toc272408429"/>
      <w:r w:rsidRPr="0050615C">
        <w:rPr>
          <w:rFonts w:asciiTheme="majorHAnsi" w:hAnsiTheme="majorHAnsi"/>
          <w:szCs w:val="32"/>
        </w:rPr>
        <w:t xml:space="preserve">Szczegółowe zestawienie działań </w:t>
      </w:r>
      <w:proofErr w:type="spellStart"/>
      <w:r w:rsidRPr="0050615C">
        <w:rPr>
          <w:rFonts w:asciiTheme="majorHAnsi" w:hAnsiTheme="majorHAnsi"/>
          <w:szCs w:val="32"/>
        </w:rPr>
        <w:t>MPiPS</w:t>
      </w:r>
      <w:proofErr w:type="spellEnd"/>
      <w:r w:rsidRPr="0050615C">
        <w:rPr>
          <w:rFonts w:asciiTheme="majorHAnsi" w:hAnsiTheme="majorHAnsi"/>
          <w:szCs w:val="32"/>
        </w:rPr>
        <w:t xml:space="preserve"> i środków przewidzianych na ich realizację – tabela.</w:t>
      </w:r>
      <w:bookmarkEnd w:id="0"/>
    </w:p>
    <w:p w:rsidR="00833F7A" w:rsidRPr="00833F7A" w:rsidRDefault="00833F7A" w:rsidP="00833F7A">
      <w:pPr>
        <w:rPr>
          <w:lang w:eastAsia="x-none"/>
        </w:rPr>
      </w:pPr>
    </w:p>
    <w:tbl>
      <w:tblPr>
        <w:tblW w:w="14120" w:type="dxa"/>
        <w:tblInd w:w="55" w:type="dxa"/>
        <w:tblCellMar>
          <w:left w:w="70" w:type="dxa"/>
          <w:right w:w="70" w:type="dxa"/>
        </w:tblCellMar>
        <w:tblLook w:val="04A0" w:firstRow="1" w:lastRow="0" w:firstColumn="1" w:lastColumn="0" w:noHBand="0" w:noVBand="1"/>
      </w:tblPr>
      <w:tblGrid>
        <w:gridCol w:w="3520"/>
        <w:gridCol w:w="1920"/>
        <w:gridCol w:w="2020"/>
        <w:gridCol w:w="1960"/>
        <w:gridCol w:w="2140"/>
        <w:gridCol w:w="2560"/>
      </w:tblGrid>
      <w:tr w:rsidR="007734B6" w:rsidTr="007734B6">
        <w:trPr>
          <w:trHeight w:val="510"/>
        </w:trPr>
        <w:tc>
          <w:tcPr>
            <w:tcW w:w="3520" w:type="dxa"/>
            <w:tcBorders>
              <w:top w:val="single" w:sz="4" w:space="0" w:color="95B3D7"/>
              <w:left w:val="single" w:sz="4" w:space="0" w:color="95B3D7"/>
              <w:bottom w:val="single" w:sz="4" w:space="0" w:color="auto"/>
              <w:right w:val="single" w:sz="4" w:space="0" w:color="auto"/>
            </w:tcBorders>
            <w:shd w:val="clear" w:color="4F81BD" w:fill="4F81BD"/>
            <w:vAlign w:val="center"/>
            <w:hideMark/>
          </w:tcPr>
          <w:p w:rsidR="007734B6" w:rsidRDefault="007734B6" w:rsidP="000465A9">
            <w:pPr>
              <w:rPr>
                <w:rFonts w:ascii="Calibri" w:hAnsi="Calibri"/>
                <w:b/>
                <w:bCs/>
                <w:color w:val="000000"/>
                <w:sz w:val="20"/>
                <w:szCs w:val="20"/>
              </w:rPr>
            </w:pPr>
            <w:r>
              <w:rPr>
                <w:rFonts w:ascii="Calibri" w:hAnsi="Calibri"/>
                <w:b/>
                <w:bCs/>
                <w:color w:val="000000"/>
                <w:sz w:val="20"/>
                <w:szCs w:val="20"/>
              </w:rPr>
              <w:t>Nazwa programu/działania</w:t>
            </w:r>
          </w:p>
        </w:tc>
        <w:tc>
          <w:tcPr>
            <w:tcW w:w="1920" w:type="dxa"/>
            <w:tcBorders>
              <w:top w:val="single" w:sz="4" w:space="0" w:color="95B3D7"/>
              <w:left w:val="single" w:sz="4" w:space="0" w:color="auto"/>
              <w:bottom w:val="single" w:sz="4" w:space="0" w:color="auto"/>
              <w:right w:val="single" w:sz="4" w:space="0" w:color="auto"/>
            </w:tcBorders>
            <w:shd w:val="clear" w:color="4F81BD" w:fill="4F81BD"/>
            <w:vAlign w:val="center"/>
            <w:hideMark/>
          </w:tcPr>
          <w:p w:rsidR="007734B6" w:rsidRDefault="007734B6" w:rsidP="000465A9">
            <w:pPr>
              <w:jc w:val="center"/>
              <w:rPr>
                <w:rFonts w:ascii="Calibri" w:hAnsi="Calibri"/>
                <w:b/>
                <w:bCs/>
                <w:color w:val="000000"/>
                <w:sz w:val="20"/>
                <w:szCs w:val="20"/>
              </w:rPr>
            </w:pPr>
            <w:r>
              <w:rPr>
                <w:rFonts w:ascii="Calibri" w:hAnsi="Calibri"/>
                <w:b/>
                <w:bCs/>
                <w:color w:val="000000"/>
                <w:sz w:val="20"/>
                <w:szCs w:val="20"/>
              </w:rPr>
              <w:t xml:space="preserve"> 2015 rok </w:t>
            </w:r>
          </w:p>
        </w:tc>
        <w:tc>
          <w:tcPr>
            <w:tcW w:w="2020" w:type="dxa"/>
            <w:tcBorders>
              <w:top w:val="single" w:sz="4" w:space="0" w:color="95B3D7"/>
              <w:left w:val="single" w:sz="4" w:space="0" w:color="auto"/>
              <w:bottom w:val="single" w:sz="4" w:space="0" w:color="auto"/>
              <w:right w:val="single" w:sz="4" w:space="0" w:color="auto"/>
            </w:tcBorders>
            <w:shd w:val="clear" w:color="4F81BD" w:fill="4F81BD"/>
            <w:vAlign w:val="center"/>
            <w:hideMark/>
          </w:tcPr>
          <w:p w:rsidR="007734B6" w:rsidRDefault="007734B6" w:rsidP="000465A9">
            <w:pPr>
              <w:jc w:val="center"/>
              <w:rPr>
                <w:rFonts w:ascii="Calibri" w:hAnsi="Calibri"/>
                <w:b/>
                <w:bCs/>
                <w:color w:val="000000"/>
                <w:sz w:val="20"/>
                <w:szCs w:val="20"/>
              </w:rPr>
            </w:pPr>
            <w:r>
              <w:rPr>
                <w:rFonts w:ascii="Calibri" w:hAnsi="Calibri"/>
                <w:b/>
                <w:bCs/>
                <w:color w:val="000000"/>
                <w:sz w:val="20"/>
                <w:szCs w:val="20"/>
              </w:rPr>
              <w:t xml:space="preserve"> 2016 rok </w:t>
            </w:r>
          </w:p>
        </w:tc>
        <w:tc>
          <w:tcPr>
            <w:tcW w:w="1960" w:type="dxa"/>
            <w:tcBorders>
              <w:top w:val="single" w:sz="4" w:space="0" w:color="95B3D7"/>
              <w:left w:val="single" w:sz="4" w:space="0" w:color="auto"/>
              <w:bottom w:val="single" w:sz="4" w:space="0" w:color="auto"/>
              <w:right w:val="single" w:sz="4" w:space="0" w:color="auto"/>
            </w:tcBorders>
            <w:shd w:val="clear" w:color="4F81BD" w:fill="4F81BD"/>
            <w:vAlign w:val="center"/>
            <w:hideMark/>
          </w:tcPr>
          <w:p w:rsidR="007734B6" w:rsidRDefault="007734B6" w:rsidP="000465A9">
            <w:pPr>
              <w:jc w:val="center"/>
              <w:rPr>
                <w:rFonts w:ascii="Calibri" w:hAnsi="Calibri"/>
                <w:b/>
                <w:bCs/>
                <w:color w:val="000000"/>
                <w:sz w:val="20"/>
                <w:szCs w:val="20"/>
              </w:rPr>
            </w:pPr>
            <w:r>
              <w:rPr>
                <w:rFonts w:ascii="Calibri" w:hAnsi="Calibri"/>
                <w:b/>
                <w:bCs/>
                <w:color w:val="000000"/>
                <w:sz w:val="20"/>
                <w:szCs w:val="20"/>
              </w:rPr>
              <w:t xml:space="preserve"> 2017 rok </w:t>
            </w:r>
          </w:p>
        </w:tc>
        <w:tc>
          <w:tcPr>
            <w:tcW w:w="2140" w:type="dxa"/>
            <w:tcBorders>
              <w:top w:val="single" w:sz="4" w:space="0" w:color="95B3D7"/>
              <w:left w:val="single" w:sz="4" w:space="0" w:color="auto"/>
              <w:bottom w:val="single" w:sz="4" w:space="0" w:color="auto"/>
              <w:right w:val="single" w:sz="4" w:space="0" w:color="auto"/>
            </w:tcBorders>
            <w:shd w:val="clear" w:color="4F81BD" w:fill="4F81BD"/>
            <w:vAlign w:val="center"/>
            <w:hideMark/>
          </w:tcPr>
          <w:p w:rsidR="007734B6" w:rsidRDefault="007734B6" w:rsidP="000465A9">
            <w:pPr>
              <w:jc w:val="center"/>
              <w:rPr>
                <w:rFonts w:ascii="Calibri" w:hAnsi="Calibri"/>
                <w:b/>
                <w:bCs/>
                <w:color w:val="000000"/>
                <w:sz w:val="20"/>
                <w:szCs w:val="20"/>
              </w:rPr>
            </w:pPr>
            <w:r>
              <w:rPr>
                <w:rFonts w:ascii="Calibri" w:hAnsi="Calibri"/>
                <w:b/>
                <w:bCs/>
                <w:color w:val="000000"/>
                <w:sz w:val="20"/>
                <w:szCs w:val="20"/>
              </w:rPr>
              <w:t xml:space="preserve"> Suma wydatków  </w:t>
            </w:r>
          </w:p>
        </w:tc>
        <w:tc>
          <w:tcPr>
            <w:tcW w:w="2560" w:type="dxa"/>
            <w:tcBorders>
              <w:top w:val="single" w:sz="4" w:space="0" w:color="95B3D7"/>
              <w:left w:val="single" w:sz="4" w:space="0" w:color="auto"/>
              <w:bottom w:val="single" w:sz="4" w:space="0" w:color="auto"/>
              <w:right w:val="single" w:sz="4" w:space="0" w:color="95B3D7"/>
            </w:tcBorders>
            <w:shd w:val="clear" w:color="4F81BD" w:fill="4F81BD"/>
            <w:vAlign w:val="center"/>
            <w:hideMark/>
          </w:tcPr>
          <w:p w:rsidR="007734B6" w:rsidRDefault="007734B6" w:rsidP="000465A9">
            <w:pPr>
              <w:jc w:val="center"/>
              <w:rPr>
                <w:rFonts w:ascii="Calibri" w:hAnsi="Calibri"/>
                <w:b/>
                <w:bCs/>
                <w:color w:val="000000"/>
                <w:sz w:val="20"/>
                <w:szCs w:val="20"/>
              </w:rPr>
            </w:pPr>
            <w:r>
              <w:rPr>
                <w:rFonts w:ascii="Calibri" w:hAnsi="Calibri"/>
                <w:b/>
                <w:bCs/>
                <w:color w:val="000000"/>
                <w:sz w:val="20"/>
                <w:szCs w:val="20"/>
              </w:rPr>
              <w:t xml:space="preserve"> Uwagi </w:t>
            </w:r>
          </w:p>
        </w:tc>
      </w:tr>
      <w:tr w:rsidR="007734B6" w:rsidTr="007734B6">
        <w:trPr>
          <w:trHeight w:val="510"/>
        </w:trPr>
        <w:tc>
          <w:tcPr>
            <w:tcW w:w="3520" w:type="dxa"/>
            <w:tcBorders>
              <w:top w:val="single" w:sz="4" w:space="0" w:color="auto"/>
              <w:left w:val="single" w:sz="4" w:space="0" w:color="95B3D7"/>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Program Fundusz Inicjatyw Obywatelskich na lata 2014-2020</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57 600 000,00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57 600 000,00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57 600 000,00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172 800 000,00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nie obejmują pomocy technicznej</w:t>
            </w:r>
          </w:p>
        </w:tc>
      </w:tr>
      <w:tr w:rsidR="007734B6" w:rsidTr="007734B6">
        <w:trPr>
          <w:trHeight w:val="510"/>
        </w:trPr>
        <w:tc>
          <w:tcPr>
            <w:tcW w:w="3520" w:type="dxa"/>
            <w:tcBorders>
              <w:top w:val="single" w:sz="4" w:space="0" w:color="auto"/>
              <w:left w:val="single" w:sz="4" w:space="0" w:color="95B3D7"/>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Rządowy Program na Rzecz Aktywności Osób Starszych na lata 2014-2020</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38 000 000,00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38 000 000,00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38 000 000,00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114 000 000,00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nie obejmują pomocy technicznej</w:t>
            </w:r>
          </w:p>
        </w:tc>
      </w:tr>
      <w:tr w:rsidR="007734B6" w:rsidTr="007734B6">
        <w:trPr>
          <w:trHeight w:val="900"/>
        </w:trPr>
        <w:tc>
          <w:tcPr>
            <w:tcW w:w="3520" w:type="dxa"/>
            <w:tcBorders>
              <w:top w:val="single" w:sz="4" w:space="0" w:color="auto"/>
              <w:left w:val="single" w:sz="4" w:space="0" w:color="95B3D7"/>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Program Aktywne Formy Przeciwdziałania Wykluczeniu Społecznemu</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3 549 000,00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3 549 000,00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3 549 000,00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10 647 000,00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w:t>
            </w:r>
          </w:p>
        </w:tc>
      </w:tr>
      <w:tr w:rsidR="007734B6" w:rsidTr="007734B6">
        <w:trPr>
          <w:trHeight w:val="555"/>
        </w:trPr>
        <w:tc>
          <w:tcPr>
            <w:tcW w:w="3520" w:type="dxa"/>
            <w:tcBorders>
              <w:top w:val="single" w:sz="4" w:space="0" w:color="auto"/>
              <w:left w:val="single" w:sz="4" w:space="0" w:color="95B3D7"/>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Program wspierający powrót osób bezdomnych do społeczności</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5 000 000,00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5 000 000,00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5 000 000,00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15 000 000,00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w:t>
            </w:r>
          </w:p>
        </w:tc>
      </w:tr>
      <w:tr w:rsidR="007734B6" w:rsidTr="007734B6">
        <w:trPr>
          <w:trHeight w:val="765"/>
        </w:trPr>
        <w:tc>
          <w:tcPr>
            <w:tcW w:w="3520" w:type="dxa"/>
            <w:tcBorders>
              <w:top w:val="single" w:sz="4" w:space="0" w:color="auto"/>
              <w:left w:val="single" w:sz="4" w:space="0" w:color="95B3D7"/>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Program „Świetlica – Dzieci – Praca” na rzecz wsparcia dziecka i rodziny w gminie</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800 000,00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800 000,00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800 000,00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2 400 000,00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w:t>
            </w:r>
          </w:p>
        </w:tc>
      </w:tr>
      <w:tr w:rsidR="007734B6" w:rsidTr="007734B6">
        <w:trPr>
          <w:trHeight w:val="930"/>
        </w:trPr>
        <w:tc>
          <w:tcPr>
            <w:tcW w:w="3520" w:type="dxa"/>
            <w:tcBorders>
              <w:top w:val="single" w:sz="4" w:space="0" w:color="auto"/>
              <w:left w:val="single" w:sz="4" w:space="0" w:color="95B3D7"/>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sz w:val="20"/>
                <w:szCs w:val="20"/>
              </w:rPr>
            </w:pPr>
            <w:r>
              <w:rPr>
                <w:rFonts w:ascii="Calibri" w:hAnsi="Calibri"/>
                <w:sz w:val="20"/>
                <w:szCs w:val="20"/>
              </w:rPr>
              <w:t>Resorto</w:t>
            </w:r>
            <w:r w:rsidR="000465A9">
              <w:rPr>
                <w:rFonts w:ascii="Calibri" w:hAnsi="Calibri"/>
                <w:sz w:val="20"/>
                <w:szCs w:val="20"/>
              </w:rPr>
              <w:t>wy Program Wspierania Rodziny i </w:t>
            </w:r>
            <w:r>
              <w:rPr>
                <w:rFonts w:ascii="Calibri" w:hAnsi="Calibri"/>
                <w:sz w:val="20"/>
                <w:szCs w:val="20"/>
              </w:rPr>
              <w:t>Systemu Pieczy Zastępczej</w:t>
            </w:r>
          </w:p>
        </w:tc>
        <w:tc>
          <w:tcPr>
            <w:tcW w:w="1920" w:type="dxa"/>
            <w:tcBorders>
              <w:top w:val="nil"/>
              <w:left w:val="nil"/>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sz w:val="20"/>
                <w:szCs w:val="20"/>
              </w:rPr>
            </w:pPr>
            <w:r>
              <w:rPr>
                <w:rFonts w:ascii="Calibri" w:hAnsi="Calibri"/>
                <w:sz w:val="20"/>
                <w:szCs w:val="20"/>
              </w:rPr>
              <w:t>7 800 000,00 zł</w:t>
            </w:r>
          </w:p>
        </w:tc>
        <w:tc>
          <w:tcPr>
            <w:tcW w:w="2020" w:type="dxa"/>
            <w:tcBorders>
              <w:top w:val="nil"/>
              <w:left w:val="nil"/>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sz w:val="20"/>
                <w:szCs w:val="20"/>
              </w:rPr>
            </w:pPr>
            <w:r>
              <w:rPr>
                <w:rFonts w:ascii="Calibri" w:hAnsi="Calibri"/>
                <w:sz w:val="20"/>
                <w:szCs w:val="20"/>
              </w:rPr>
              <w:t>7 800 000,00 zł</w:t>
            </w:r>
          </w:p>
        </w:tc>
        <w:tc>
          <w:tcPr>
            <w:tcW w:w="1960" w:type="dxa"/>
            <w:tcBorders>
              <w:top w:val="nil"/>
              <w:left w:val="nil"/>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sz w:val="20"/>
                <w:szCs w:val="20"/>
              </w:rPr>
            </w:pPr>
            <w:r>
              <w:rPr>
                <w:rFonts w:ascii="Calibri" w:hAnsi="Calibri"/>
                <w:sz w:val="20"/>
                <w:szCs w:val="20"/>
              </w:rPr>
              <w:t>7 800 000,00 zł</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23 400 000,00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sz w:val="20"/>
                <w:szCs w:val="20"/>
              </w:rPr>
            </w:pPr>
            <w:r>
              <w:rPr>
                <w:rFonts w:ascii="Calibri" w:hAnsi="Calibri"/>
                <w:sz w:val="20"/>
                <w:szCs w:val="20"/>
              </w:rPr>
              <w:t> </w:t>
            </w:r>
          </w:p>
        </w:tc>
      </w:tr>
      <w:tr w:rsidR="007734B6" w:rsidTr="007734B6">
        <w:trPr>
          <w:trHeight w:val="1020"/>
        </w:trPr>
        <w:tc>
          <w:tcPr>
            <w:tcW w:w="3520" w:type="dxa"/>
            <w:tcBorders>
              <w:top w:val="single" w:sz="4" w:space="0" w:color="auto"/>
              <w:left w:val="single" w:sz="4" w:space="0" w:color="95B3D7"/>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sz w:val="20"/>
                <w:szCs w:val="20"/>
              </w:rPr>
            </w:pPr>
            <w:r>
              <w:rPr>
                <w:rFonts w:ascii="Calibri" w:hAnsi="Calibri"/>
                <w:sz w:val="20"/>
                <w:szCs w:val="20"/>
              </w:rPr>
              <w:t>Resortowy Program Asystent Rodziny i Koordynator Rodzinnej Pieczy Zastępczej</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sz w:val="20"/>
                <w:szCs w:val="20"/>
              </w:rPr>
            </w:pPr>
            <w:r>
              <w:rPr>
                <w:rFonts w:ascii="Calibri" w:hAnsi="Calibri"/>
                <w:sz w:val="20"/>
                <w:szCs w:val="20"/>
              </w:rPr>
              <w:t xml:space="preserve">          43 300 000,00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sz w:val="20"/>
                <w:szCs w:val="20"/>
              </w:rPr>
            </w:pPr>
            <w:r>
              <w:rPr>
                <w:rFonts w:ascii="Calibri" w:hAnsi="Calibri"/>
                <w:sz w:val="20"/>
                <w:szCs w:val="20"/>
              </w:rPr>
              <w:t xml:space="preserve">            43 300 000,00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sz w:val="20"/>
                <w:szCs w:val="20"/>
              </w:rPr>
            </w:pPr>
            <w:r>
              <w:rPr>
                <w:rFonts w:ascii="Calibri" w:hAnsi="Calibri"/>
                <w:sz w:val="20"/>
                <w:szCs w:val="20"/>
              </w:rPr>
              <w:t xml:space="preserve">          43 300 000,00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129 900 000,00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E94667" w:rsidP="000465A9">
            <w:pPr>
              <w:jc w:val="center"/>
              <w:rPr>
                <w:rFonts w:ascii="Calibri" w:hAnsi="Calibri"/>
                <w:sz w:val="20"/>
                <w:szCs w:val="20"/>
              </w:rPr>
            </w:pPr>
            <w:r>
              <w:rPr>
                <w:rFonts w:ascii="Calibri" w:hAnsi="Calibri"/>
                <w:sz w:val="20"/>
                <w:szCs w:val="20"/>
              </w:rPr>
              <w:t>Realizacja Pr</w:t>
            </w:r>
            <w:r w:rsidR="007734B6">
              <w:rPr>
                <w:rFonts w:ascii="Calibri" w:hAnsi="Calibri"/>
                <w:sz w:val="20"/>
                <w:szCs w:val="20"/>
              </w:rPr>
              <w:t>o</w:t>
            </w:r>
            <w:r>
              <w:rPr>
                <w:rFonts w:ascii="Calibri" w:hAnsi="Calibri"/>
                <w:sz w:val="20"/>
                <w:szCs w:val="20"/>
              </w:rPr>
              <w:t>g</w:t>
            </w:r>
            <w:r w:rsidR="000465A9">
              <w:rPr>
                <w:rFonts w:ascii="Calibri" w:hAnsi="Calibri"/>
                <w:sz w:val="20"/>
                <w:szCs w:val="20"/>
              </w:rPr>
              <w:t>ramu jest w </w:t>
            </w:r>
            <w:r w:rsidR="007734B6">
              <w:rPr>
                <w:rFonts w:ascii="Calibri" w:hAnsi="Calibri"/>
                <w:sz w:val="20"/>
                <w:szCs w:val="20"/>
              </w:rPr>
              <w:t>planach jednak nie zapadła ostateczna decyzja o jego uruchomieniu</w:t>
            </w:r>
          </w:p>
        </w:tc>
      </w:tr>
      <w:tr w:rsidR="007734B6" w:rsidTr="007734B6">
        <w:trPr>
          <w:trHeight w:val="1605"/>
        </w:trPr>
        <w:tc>
          <w:tcPr>
            <w:tcW w:w="3520" w:type="dxa"/>
            <w:tcBorders>
              <w:top w:val="single" w:sz="4" w:space="0" w:color="auto"/>
              <w:left w:val="single" w:sz="4" w:space="0" w:color="95B3D7"/>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sz w:val="20"/>
                <w:szCs w:val="20"/>
              </w:rPr>
            </w:pPr>
            <w:r>
              <w:rPr>
                <w:rFonts w:ascii="Calibri" w:hAnsi="Calibri"/>
                <w:sz w:val="20"/>
                <w:szCs w:val="20"/>
              </w:rPr>
              <w:lastRenderedPageBreak/>
              <w:t>Resortowy Program Rozwoju Instytucji Opieki nad Dziećmi do lat 3 "MALUCH"</w:t>
            </w:r>
          </w:p>
        </w:tc>
        <w:tc>
          <w:tcPr>
            <w:tcW w:w="1920" w:type="dxa"/>
            <w:tcBorders>
              <w:top w:val="nil"/>
              <w:left w:val="nil"/>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sz w:val="20"/>
                <w:szCs w:val="20"/>
              </w:rPr>
            </w:pPr>
            <w:r>
              <w:rPr>
                <w:rFonts w:ascii="Calibri" w:hAnsi="Calibri"/>
                <w:sz w:val="20"/>
                <w:szCs w:val="20"/>
              </w:rPr>
              <w:t>101 000 000,00 zł</w:t>
            </w:r>
          </w:p>
        </w:tc>
        <w:tc>
          <w:tcPr>
            <w:tcW w:w="2020" w:type="dxa"/>
            <w:tcBorders>
              <w:top w:val="nil"/>
              <w:left w:val="nil"/>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sz w:val="20"/>
                <w:szCs w:val="20"/>
              </w:rPr>
            </w:pPr>
            <w:r>
              <w:rPr>
                <w:rFonts w:ascii="Calibri" w:hAnsi="Calibri"/>
                <w:sz w:val="20"/>
                <w:szCs w:val="20"/>
              </w:rPr>
              <w:t>101 000 000,00 zł</w:t>
            </w:r>
          </w:p>
        </w:tc>
        <w:tc>
          <w:tcPr>
            <w:tcW w:w="1960" w:type="dxa"/>
            <w:tcBorders>
              <w:top w:val="nil"/>
              <w:left w:val="nil"/>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sz w:val="20"/>
                <w:szCs w:val="20"/>
              </w:rPr>
            </w:pPr>
            <w:r>
              <w:rPr>
                <w:rFonts w:ascii="Calibri" w:hAnsi="Calibri"/>
                <w:sz w:val="20"/>
                <w:szCs w:val="20"/>
              </w:rPr>
              <w:t>101 000 000,00 zł</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303 000 000,00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0465A9" w:rsidP="000465A9">
            <w:pPr>
              <w:jc w:val="center"/>
              <w:rPr>
                <w:rFonts w:ascii="Calibri" w:hAnsi="Calibri"/>
                <w:sz w:val="20"/>
                <w:szCs w:val="20"/>
              </w:rPr>
            </w:pPr>
            <w:r>
              <w:rPr>
                <w:rFonts w:ascii="Calibri" w:hAnsi="Calibri"/>
                <w:sz w:val="20"/>
                <w:szCs w:val="20"/>
              </w:rPr>
              <w:t>Realizacja programu jest w </w:t>
            </w:r>
            <w:r w:rsidR="007734B6">
              <w:rPr>
                <w:rFonts w:ascii="Calibri" w:hAnsi="Calibri"/>
                <w:sz w:val="20"/>
                <w:szCs w:val="20"/>
              </w:rPr>
              <w:t>planach jednak nie zapadła ostateczna decyzja o jego uruchomieniu</w:t>
            </w:r>
          </w:p>
        </w:tc>
      </w:tr>
      <w:tr w:rsidR="007734B6" w:rsidTr="007734B6">
        <w:trPr>
          <w:trHeight w:val="1110"/>
        </w:trPr>
        <w:tc>
          <w:tcPr>
            <w:tcW w:w="3520" w:type="dxa"/>
            <w:tcBorders>
              <w:top w:val="single" w:sz="4" w:space="0" w:color="95B3D7"/>
              <w:left w:val="single" w:sz="4" w:space="0" w:color="95B3D7"/>
              <w:bottom w:val="single" w:sz="4" w:space="0" w:color="95B3D7"/>
              <w:right w:val="nil"/>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Program Operacyjny „Pomoc Żywnościowa” 2014-2020</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Pr="007E6359" w:rsidRDefault="007734B6" w:rsidP="00E05A15">
            <w:pPr>
              <w:jc w:val="right"/>
              <w:rPr>
                <w:rFonts w:ascii="Calibri" w:hAnsi="Calibri"/>
                <w:color w:val="000000"/>
                <w:sz w:val="20"/>
                <w:szCs w:val="20"/>
              </w:rPr>
            </w:pPr>
            <w:r w:rsidRPr="007E6359">
              <w:rPr>
                <w:rFonts w:ascii="Calibri" w:hAnsi="Calibri"/>
                <w:color w:val="000000"/>
                <w:sz w:val="20"/>
                <w:szCs w:val="20"/>
              </w:rPr>
              <w:t xml:space="preserve">       </w:t>
            </w:r>
            <w:r w:rsidR="00E05A15" w:rsidRPr="007E6359">
              <w:rPr>
                <w:rFonts w:ascii="Calibri" w:hAnsi="Calibri"/>
                <w:color w:val="000000"/>
                <w:sz w:val="20"/>
                <w:szCs w:val="20"/>
              </w:rPr>
              <w:t>309 871 000</w:t>
            </w:r>
            <w:r w:rsidRPr="007E6359">
              <w:rPr>
                <w:rFonts w:ascii="Calibri" w:hAnsi="Calibri"/>
                <w:color w:val="000000"/>
                <w:sz w:val="20"/>
                <w:szCs w:val="20"/>
              </w:rPr>
              <w:t xml:space="preserve">,00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Pr="007E6359" w:rsidRDefault="007734B6" w:rsidP="000465A9">
            <w:pPr>
              <w:jc w:val="right"/>
              <w:rPr>
                <w:rFonts w:ascii="Calibri" w:hAnsi="Calibri"/>
                <w:color w:val="000000"/>
                <w:sz w:val="20"/>
                <w:szCs w:val="20"/>
              </w:rPr>
            </w:pPr>
            <w:r w:rsidRPr="007E6359">
              <w:rPr>
                <w:rFonts w:ascii="Calibri" w:hAnsi="Calibri"/>
                <w:color w:val="000000"/>
                <w:sz w:val="20"/>
                <w:szCs w:val="20"/>
              </w:rPr>
              <w:t xml:space="preserve">         276 825 530,00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Pr="007E6359" w:rsidRDefault="007734B6" w:rsidP="000465A9">
            <w:pPr>
              <w:jc w:val="right"/>
              <w:rPr>
                <w:rFonts w:ascii="Calibri" w:hAnsi="Calibri"/>
                <w:color w:val="000000"/>
                <w:sz w:val="20"/>
                <w:szCs w:val="20"/>
              </w:rPr>
            </w:pPr>
            <w:r w:rsidRPr="007E6359">
              <w:rPr>
                <w:rFonts w:ascii="Calibri" w:hAnsi="Calibri"/>
                <w:color w:val="000000"/>
                <w:sz w:val="20"/>
                <w:szCs w:val="20"/>
              </w:rPr>
              <w:t xml:space="preserve">        278 546 337,00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Pr="007E6359" w:rsidRDefault="00E05A15" w:rsidP="000465A9">
            <w:pPr>
              <w:jc w:val="right"/>
              <w:rPr>
                <w:rFonts w:ascii="Calibri" w:hAnsi="Calibri"/>
                <w:color w:val="000000"/>
                <w:sz w:val="20"/>
                <w:szCs w:val="20"/>
              </w:rPr>
            </w:pPr>
            <w:r w:rsidRPr="007E6359">
              <w:rPr>
                <w:rFonts w:ascii="Calibri" w:hAnsi="Calibri"/>
                <w:color w:val="000000"/>
                <w:sz w:val="20"/>
                <w:szCs w:val="20"/>
              </w:rPr>
              <w:t xml:space="preserve">            865 242 867</w:t>
            </w:r>
            <w:r w:rsidR="007734B6" w:rsidRPr="007E6359">
              <w:rPr>
                <w:rFonts w:ascii="Calibri" w:hAnsi="Calibri"/>
                <w:color w:val="000000"/>
                <w:sz w:val="20"/>
                <w:szCs w:val="20"/>
              </w:rPr>
              <w:t xml:space="preserve">,00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nie obejmują pomocy technicznej</w:t>
            </w:r>
          </w:p>
        </w:tc>
      </w:tr>
      <w:tr w:rsidR="007734B6" w:rsidTr="007734B6">
        <w:trPr>
          <w:trHeight w:val="84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Progra</w:t>
            </w:r>
            <w:r w:rsidR="000465A9">
              <w:rPr>
                <w:rFonts w:ascii="Calibri" w:hAnsi="Calibri"/>
                <w:color w:val="000000"/>
                <w:sz w:val="20"/>
                <w:szCs w:val="20"/>
              </w:rPr>
              <w:t>m „Oparcie społeczne dla osób z </w:t>
            </w:r>
            <w:r>
              <w:rPr>
                <w:rFonts w:ascii="Calibri" w:hAnsi="Calibri"/>
                <w:color w:val="000000"/>
                <w:sz w:val="20"/>
                <w:szCs w:val="20"/>
              </w:rPr>
              <w:t>zaburzeniami psychicznymi</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3 000 000,00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3 000 000,00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3 000 000,00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9 000 000,00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w:t>
            </w:r>
          </w:p>
        </w:tc>
      </w:tr>
      <w:tr w:rsidR="007734B6" w:rsidTr="007734B6">
        <w:trPr>
          <w:trHeight w:val="1530"/>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xml:space="preserve">Konkurs Inicjatyw Organizacji Pozarządowych „Wsparcie Aktywizacji Zawodowej Kobiet powracających na rynek pracy po </w:t>
            </w:r>
            <w:r w:rsidR="000465A9">
              <w:rPr>
                <w:rFonts w:ascii="Calibri" w:hAnsi="Calibri"/>
                <w:color w:val="000000"/>
                <w:sz w:val="20"/>
                <w:szCs w:val="20"/>
              </w:rPr>
              <w:t xml:space="preserve">urlopach </w:t>
            </w:r>
            <w:r>
              <w:rPr>
                <w:rFonts w:ascii="Calibri" w:hAnsi="Calibri"/>
                <w:color w:val="000000"/>
                <w:sz w:val="20"/>
                <w:szCs w:val="20"/>
              </w:rPr>
              <w:t>macierzyńskich/wychowawczych lub po okresi</w:t>
            </w:r>
            <w:r w:rsidR="000465A9">
              <w:rPr>
                <w:rFonts w:ascii="Calibri" w:hAnsi="Calibri"/>
                <w:color w:val="000000"/>
                <w:sz w:val="20"/>
                <w:szCs w:val="20"/>
              </w:rPr>
              <w:t>e opieki nad osobami zależnymi”</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300 000,00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300 000,00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300 000,00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900 000,00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0465A9" w:rsidP="000465A9">
            <w:pPr>
              <w:jc w:val="center"/>
              <w:rPr>
                <w:rFonts w:ascii="Calibri" w:hAnsi="Calibri"/>
                <w:sz w:val="20"/>
                <w:szCs w:val="20"/>
              </w:rPr>
            </w:pPr>
            <w:r>
              <w:rPr>
                <w:rFonts w:ascii="Calibri" w:hAnsi="Calibri"/>
                <w:sz w:val="20"/>
                <w:szCs w:val="20"/>
              </w:rPr>
              <w:t>Realizacja konkursów jest w </w:t>
            </w:r>
            <w:r w:rsidR="007734B6">
              <w:rPr>
                <w:rFonts w:ascii="Calibri" w:hAnsi="Calibri"/>
                <w:sz w:val="20"/>
                <w:szCs w:val="20"/>
              </w:rPr>
              <w:t xml:space="preserve">planach jednak ostateczne decyzje zapadają w każdym roku odrębnie. </w:t>
            </w:r>
          </w:p>
        </w:tc>
      </w:tr>
      <w:tr w:rsidR="007734B6" w:rsidTr="007734B6">
        <w:trPr>
          <w:trHeight w:val="2055"/>
        </w:trPr>
        <w:tc>
          <w:tcPr>
            <w:tcW w:w="3520" w:type="dxa"/>
            <w:tcBorders>
              <w:top w:val="single" w:sz="4" w:space="0" w:color="auto"/>
              <w:left w:val="single" w:sz="4" w:space="0" w:color="95B3D7"/>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Rządowy Program dla Rodzin Wielodzietnych</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560" w:type="dxa"/>
            <w:tcBorders>
              <w:top w:val="single" w:sz="4" w:space="0" w:color="95B3D7"/>
              <w:left w:val="nil"/>
              <w:bottom w:val="single" w:sz="4" w:space="0" w:color="95B3D7"/>
              <w:right w:val="single" w:sz="4" w:space="0" w:color="95B3D7"/>
            </w:tcBorders>
            <w:shd w:val="clear" w:color="auto" w:fill="auto"/>
            <w:vAlign w:val="bottom"/>
            <w:hideMark/>
          </w:tcPr>
          <w:p w:rsidR="007734B6" w:rsidRDefault="007734B6" w:rsidP="000465A9">
            <w:pPr>
              <w:rPr>
                <w:rFonts w:ascii="Calibri" w:hAnsi="Calibri"/>
                <w:color w:val="000000"/>
                <w:sz w:val="20"/>
                <w:szCs w:val="20"/>
              </w:rPr>
            </w:pPr>
            <w:r>
              <w:rPr>
                <w:rFonts w:ascii="Calibri" w:hAnsi="Calibri"/>
                <w:color w:val="000000"/>
                <w:sz w:val="20"/>
                <w:szCs w:val="20"/>
              </w:rPr>
              <w:t>Program został uruchomiony. Zarezerwowane zostały środki na 2014 r.</w:t>
            </w:r>
            <w:r w:rsidR="000465A9">
              <w:rPr>
                <w:rFonts w:ascii="Calibri" w:hAnsi="Calibri"/>
                <w:color w:val="000000"/>
                <w:sz w:val="20"/>
                <w:szCs w:val="20"/>
              </w:rPr>
              <w:t xml:space="preserve"> </w:t>
            </w:r>
            <w:r>
              <w:rPr>
                <w:rFonts w:ascii="Calibri" w:hAnsi="Calibri"/>
                <w:color w:val="000000"/>
                <w:sz w:val="20"/>
                <w:szCs w:val="20"/>
              </w:rPr>
              <w:t xml:space="preserve">Realizacja Programu w </w:t>
            </w:r>
            <w:r w:rsidR="000465A9">
              <w:rPr>
                <w:rFonts w:ascii="Calibri" w:hAnsi="Calibri"/>
                <w:color w:val="000000"/>
                <w:sz w:val="20"/>
                <w:szCs w:val="20"/>
              </w:rPr>
              <w:t xml:space="preserve">latach 2015-2017 jest w planach, </w:t>
            </w:r>
            <w:r>
              <w:rPr>
                <w:rFonts w:ascii="Calibri" w:hAnsi="Calibri"/>
                <w:color w:val="000000"/>
                <w:sz w:val="20"/>
                <w:szCs w:val="20"/>
              </w:rPr>
              <w:t xml:space="preserve">jednak ostateczne decyzje zapadną w każdym roku odrębnie. </w:t>
            </w:r>
          </w:p>
        </w:tc>
      </w:tr>
      <w:tr w:rsidR="007734B6" w:rsidTr="007734B6">
        <w:trPr>
          <w:trHeight w:val="1290"/>
        </w:trPr>
        <w:tc>
          <w:tcPr>
            <w:tcW w:w="3520" w:type="dxa"/>
            <w:tcBorders>
              <w:top w:val="single" w:sz="4" w:space="0" w:color="auto"/>
              <w:left w:val="single" w:sz="4" w:space="0" w:color="95B3D7"/>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lastRenderedPageBreak/>
              <w:t>Rządowy Program Aktywności Młodzieży na lata 2015-2016. Aktywna Młodzież</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color w:val="000000"/>
                <w:sz w:val="20"/>
                <w:szCs w:val="20"/>
              </w:rPr>
            </w:pPr>
            <w:r>
              <w:rPr>
                <w:rFonts w:ascii="Calibri" w:hAnsi="Calibri"/>
                <w:color w:val="000000"/>
                <w:sz w:val="20"/>
                <w:szCs w:val="20"/>
              </w:rPr>
              <w:t xml:space="preserve">          19 000 000,00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color w:val="000000"/>
                <w:sz w:val="20"/>
                <w:szCs w:val="20"/>
              </w:rPr>
            </w:pPr>
            <w:r>
              <w:rPr>
                <w:rFonts w:ascii="Calibri" w:hAnsi="Calibri"/>
                <w:color w:val="000000"/>
                <w:sz w:val="20"/>
                <w:szCs w:val="20"/>
              </w:rPr>
              <w:t xml:space="preserve">            19 000 000,00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color w:val="000000"/>
                <w:sz w:val="20"/>
                <w:szCs w:val="20"/>
              </w:rPr>
            </w:pPr>
            <w:r>
              <w:rPr>
                <w:rFonts w:ascii="Calibri" w:hAnsi="Calibri"/>
                <w:color w:val="000000"/>
                <w:sz w:val="20"/>
                <w:szCs w:val="20"/>
              </w:rPr>
              <w:t xml:space="preserve">          </w:t>
            </w:r>
            <w:r w:rsidR="008609A8">
              <w:rPr>
                <w:rFonts w:ascii="Calibri" w:hAnsi="Calibri"/>
                <w:color w:val="000000"/>
                <w:sz w:val="20"/>
                <w:szCs w:val="20"/>
              </w:rPr>
              <w:t xml:space="preserve">                     </w:t>
            </w:r>
            <w:r>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38 000 000,00 zł </w:t>
            </w:r>
          </w:p>
        </w:tc>
        <w:tc>
          <w:tcPr>
            <w:tcW w:w="2560" w:type="dxa"/>
            <w:tcBorders>
              <w:top w:val="single" w:sz="4" w:space="0" w:color="95B3D7"/>
              <w:left w:val="nil"/>
              <w:bottom w:val="single" w:sz="4" w:space="0" w:color="95B3D7"/>
              <w:right w:val="single" w:sz="4" w:space="0" w:color="95B3D7"/>
            </w:tcBorders>
            <w:shd w:val="clear" w:color="DCE6F1" w:fill="DCE6F1"/>
            <w:vAlign w:val="bottom"/>
            <w:hideMark/>
          </w:tcPr>
          <w:p w:rsidR="007734B6" w:rsidRDefault="007734B6" w:rsidP="000465A9">
            <w:pPr>
              <w:jc w:val="center"/>
              <w:rPr>
                <w:rFonts w:ascii="Calibri" w:hAnsi="Calibri"/>
                <w:color w:val="000000"/>
                <w:sz w:val="20"/>
                <w:szCs w:val="20"/>
              </w:rPr>
            </w:pPr>
            <w:r>
              <w:rPr>
                <w:rFonts w:ascii="Calibri" w:hAnsi="Calibri"/>
                <w:color w:val="000000"/>
                <w:sz w:val="20"/>
                <w:szCs w:val="20"/>
              </w:rPr>
              <w:t>Uruchomienie programu będzie warunkowane otrzymaniem środków na ten cel. Środki nie obejmują pomocy technicznej</w:t>
            </w:r>
          </w:p>
        </w:tc>
      </w:tr>
      <w:tr w:rsidR="007734B6" w:rsidTr="007734B6">
        <w:trPr>
          <w:trHeight w:val="3315"/>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Projek</w:t>
            </w:r>
            <w:r w:rsidR="000465A9">
              <w:rPr>
                <w:rFonts w:ascii="Calibri" w:hAnsi="Calibri"/>
                <w:color w:val="000000"/>
                <w:sz w:val="20"/>
                <w:szCs w:val="20"/>
              </w:rPr>
              <w:t>ty systemowe współfinansowane z </w:t>
            </w:r>
            <w:r>
              <w:rPr>
                <w:rFonts w:ascii="Calibri" w:hAnsi="Calibri"/>
                <w:color w:val="000000"/>
                <w:sz w:val="20"/>
                <w:szCs w:val="20"/>
              </w:rPr>
              <w:t>Europejskiego Funduszu Społecznego</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w:t>
            </w:r>
            <w:r w:rsidR="008609A8">
              <w:rPr>
                <w:rFonts w:ascii="Calibri" w:hAnsi="Calibri"/>
                <w:color w:val="000000"/>
                <w:sz w:val="20"/>
                <w:szCs w:val="20"/>
              </w:rPr>
              <w:t xml:space="preserve">      </w:t>
            </w:r>
            <w:r>
              <w:rPr>
                <w:rFonts w:ascii="Calibri" w:hAnsi="Calibri"/>
                <w:color w:val="000000"/>
                <w:sz w:val="20"/>
                <w:szCs w:val="20"/>
              </w:rPr>
              <w:t xml:space="preserve">      93 849,00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93 849,00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2015 r. to ost</w:t>
            </w:r>
            <w:r w:rsidR="000465A9">
              <w:rPr>
                <w:rFonts w:ascii="Calibri" w:hAnsi="Calibri"/>
                <w:color w:val="000000"/>
                <w:sz w:val="20"/>
                <w:szCs w:val="20"/>
              </w:rPr>
              <w:t>atni rok wydatkowania środków z </w:t>
            </w:r>
            <w:r>
              <w:rPr>
                <w:rFonts w:ascii="Calibri" w:hAnsi="Calibri"/>
                <w:color w:val="000000"/>
                <w:sz w:val="20"/>
                <w:szCs w:val="20"/>
              </w:rPr>
              <w:t>perspektywy finansowej na lata 2007-2013. Ze względu na wciąż trwające prace związane z programowaniem perspektywy finansowej 2014-2020, wysokość środków z nowej perspektywy zostanie określona po podjęciu ostatecznych ustaleń w tym zakresie</w:t>
            </w:r>
          </w:p>
        </w:tc>
      </w:tr>
      <w:tr w:rsidR="007734B6" w:rsidTr="007734B6">
        <w:trPr>
          <w:trHeight w:val="1020"/>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xml:space="preserve">Spotkanie organów opiniodawczo-doradczych </w:t>
            </w:r>
            <w:proofErr w:type="spellStart"/>
            <w:r>
              <w:rPr>
                <w:rFonts w:ascii="Calibri" w:hAnsi="Calibri"/>
                <w:color w:val="000000"/>
                <w:sz w:val="20"/>
                <w:szCs w:val="20"/>
              </w:rPr>
              <w:t>MPiPS</w:t>
            </w:r>
            <w:proofErr w:type="spellEnd"/>
            <w:r>
              <w:rPr>
                <w:rFonts w:ascii="Calibri" w:hAnsi="Calibri"/>
                <w:color w:val="000000"/>
                <w:sz w:val="20"/>
                <w:szCs w:val="20"/>
              </w:rPr>
              <w:t xml:space="preserve"> (w ramach projektu Syner</w:t>
            </w:r>
            <w:r w:rsidR="000465A9">
              <w:rPr>
                <w:rFonts w:ascii="Calibri" w:hAnsi="Calibri"/>
                <w:color w:val="000000"/>
                <w:sz w:val="20"/>
                <w:szCs w:val="20"/>
              </w:rPr>
              <w:t>g</w:t>
            </w:r>
            <w:r>
              <w:rPr>
                <w:rFonts w:ascii="Calibri" w:hAnsi="Calibri"/>
                <w:color w:val="000000"/>
                <w:sz w:val="20"/>
                <w:szCs w:val="20"/>
              </w:rPr>
              <w:t>ia)</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9 550,00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8609A8">
            <w:pPr>
              <w:jc w:val="right"/>
              <w:rPr>
                <w:rFonts w:ascii="Calibri" w:hAnsi="Calibri"/>
                <w:color w:val="000000"/>
                <w:sz w:val="20"/>
                <w:szCs w:val="20"/>
              </w:rPr>
            </w:pPr>
            <w:r>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9 550,00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Działanie re</w:t>
            </w:r>
            <w:r w:rsidR="000465A9">
              <w:rPr>
                <w:rFonts w:ascii="Calibri" w:hAnsi="Calibri"/>
                <w:color w:val="000000"/>
                <w:sz w:val="20"/>
                <w:szCs w:val="20"/>
              </w:rPr>
              <w:t>alizowane jednorazowo zgodnie z </w:t>
            </w:r>
            <w:r>
              <w:rPr>
                <w:rFonts w:ascii="Calibri" w:hAnsi="Calibri"/>
                <w:color w:val="000000"/>
                <w:sz w:val="20"/>
                <w:szCs w:val="20"/>
              </w:rPr>
              <w:t xml:space="preserve">harmonogramem projektu Synergia </w:t>
            </w:r>
          </w:p>
        </w:tc>
      </w:tr>
      <w:tr w:rsidR="007734B6" w:rsidTr="007734B6">
        <w:trPr>
          <w:trHeight w:val="1020"/>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Konsultacje 3 wybranych dokumentów (w ramach projektu Syner</w:t>
            </w:r>
            <w:r w:rsidR="000465A9">
              <w:rPr>
                <w:rFonts w:ascii="Calibri" w:hAnsi="Calibri"/>
                <w:color w:val="000000"/>
                <w:sz w:val="20"/>
                <w:szCs w:val="20"/>
              </w:rPr>
              <w:t>g</w:t>
            </w:r>
            <w:r>
              <w:rPr>
                <w:rFonts w:ascii="Calibri" w:hAnsi="Calibri"/>
                <w:color w:val="000000"/>
                <w:sz w:val="20"/>
                <w:szCs w:val="20"/>
              </w:rPr>
              <w:t>ia)</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17 850,00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17 850,00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Działanie re</w:t>
            </w:r>
            <w:r w:rsidR="000465A9">
              <w:rPr>
                <w:rFonts w:ascii="Calibri" w:hAnsi="Calibri"/>
                <w:color w:val="000000"/>
                <w:sz w:val="20"/>
                <w:szCs w:val="20"/>
              </w:rPr>
              <w:t>alizowane jednorazowo zgodnie z </w:t>
            </w:r>
            <w:r>
              <w:rPr>
                <w:rFonts w:ascii="Calibri" w:hAnsi="Calibri"/>
                <w:color w:val="000000"/>
                <w:sz w:val="20"/>
                <w:szCs w:val="20"/>
              </w:rPr>
              <w:t xml:space="preserve">harmonogramem projektu Synergia </w:t>
            </w:r>
          </w:p>
        </w:tc>
      </w:tr>
      <w:tr w:rsidR="007734B6" w:rsidTr="007734B6">
        <w:trPr>
          <w:trHeight w:val="3315"/>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lastRenderedPageBreak/>
              <w:t>Realizacja projektów partnerskich (tworzenie partnerstw projektowych)</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1 338 575,00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1 338 575,00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 xml:space="preserve">2015 r. to ostatni rok wydatkowania </w:t>
            </w:r>
            <w:r w:rsidR="000465A9">
              <w:rPr>
                <w:rFonts w:ascii="Calibri" w:hAnsi="Calibri"/>
                <w:color w:val="000000"/>
                <w:sz w:val="20"/>
                <w:szCs w:val="20"/>
              </w:rPr>
              <w:t>środków z </w:t>
            </w:r>
            <w:r>
              <w:rPr>
                <w:rFonts w:ascii="Calibri" w:hAnsi="Calibri"/>
                <w:color w:val="000000"/>
                <w:sz w:val="20"/>
                <w:szCs w:val="20"/>
              </w:rPr>
              <w:t>perspektywy finansowej na lata 2007-2013. Ze względu na wciąż trwające prace związane z programowaniem perspektywy finansowej 2014-2020, wysokość środków z nowej perspektywy zostanie określona po podjęciu ostatecznych ustaleń w tym zakresie</w:t>
            </w:r>
          </w:p>
        </w:tc>
      </w:tr>
      <w:tr w:rsidR="007734B6" w:rsidTr="007734B6">
        <w:trPr>
          <w:trHeight w:val="1020"/>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Zespół Monitorujący ds. Przeciwdziałania Przemocy w Rodzinie (zwrot kosztów podróży, koszt organizacji posiedzeń)</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40 000,00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40 000,00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40 000,00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120 000,00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zwrot kosztów podróży, koszt organizacji posiedzeń</w:t>
            </w:r>
          </w:p>
        </w:tc>
      </w:tr>
      <w:tr w:rsidR="007734B6" w:rsidTr="007734B6">
        <w:trPr>
          <w:trHeight w:val="1020"/>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Zes</w:t>
            </w:r>
            <w:r w:rsidR="000465A9">
              <w:rPr>
                <w:rFonts w:ascii="Calibri" w:hAnsi="Calibri"/>
                <w:color w:val="000000"/>
                <w:sz w:val="20"/>
                <w:szCs w:val="20"/>
              </w:rPr>
              <w:t>pół ds. Rozwiązań Systemowych w </w:t>
            </w:r>
            <w:r>
              <w:rPr>
                <w:rFonts w:ascii="Calibri" w:hAnsi="Calibri"/>
                <w:color w:val="000000"/>
                <w:sz w:val="20"/>
                <w:szCs w:val="20"/>
              </w:rPr>
              <w:t>Zakresie Ekonomii Społecznej</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50 000,00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50 000,00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50 000,00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150 000,00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organizację spotkań, zwrot kosztów podróży, delegacje, zakup ekspertyz itd.</w:t>
            </w:r>
          </w:p>
        </w:tc>
      </w:tr>
      <w:tr w:rsidR="007734B6" w:rsidTr="007734B6">
        <w:trPr>
          <w:trHeight w:val="1530"/>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Zespół ds. wdrażania Działania 5.4 Priorytetu V PO KL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w:t>
            </w:r>
            <w:r w:rsidR="008609A8">
              <w:rPr>
                <w:rFonts w:ascii="Calibri" w:hAnsi="Calibri"/>
                <w:color w:val="000000"/>
                <w:sz w:val="20"/>
                <w:szCs w:val="20"/>
              </w:rPr>
              <w:t xml:space="preserve">    </w:t>
            </w:r>
            <w:r>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2015 r. to ost</w:t>
            </w:r>
            <w:r w:rsidR="000465A9">
              <w:rPr>
                <w:rFonts w:ascii="Calibri" w:hAnsi="Calibri"/>
                <w:color w:val="000000"/>
                <w:sz w:val="20"/>
                <w:szCs w:val="20"/>
              </w:rPr>
              <w:t>atni rok wydatkowania środków z </w:t>
            </w:r>
            <w:r>
              <w:rPr>
                <w:rFonts w:ascii="Calibri" w:hAnsi="Calibri"/>
                <w:color w:val="000000"/>
                <w:sz w:val="20"/>
                <w:szCs w:val="20"/>
              </w:rPr>
              <w:t xml:space="preserve">perspektywy finansowej na lata 2007-2013, dlatego nie przewidziano środków na kolejne lata. </w:t>
            </w:r>
          </w:p>
        </w:tc>
      </w:tr>
      <w:tr w:rsidR="007734B6" w:rsidTr="007734B6">
        <w:trPr>
          <w:trHeight w:val="1020"/>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Komitet Sterująco-Monitorujący Programu FIO 2014-2020</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60 000,00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zwrot kosztów podróży, koszt organizacji posiedzeń oraz obsługę administracyjną.</w:t>
            </w:r>
          </w:p>
        </w:tc>
      </w:tr>
      <w:tr w:rsidR="007734B6" w:rsidTr="007734B6">
        <w:trPr>
          <w:trHeight w:val="1020"/>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lastRenderedPageBreak/>
              <w:t xml:space="preserve">Rozbudowa strony </w:t>
            </w:r>
            <w:proofErr w:type="spellStart"/>
            <w:r>
              <w:rPr>
                <w:rFonts w:ascii="Calibri" w:hAnsi="Calibri"/>
                <w:color w:val="000000"/>
                <w:sz w:val="20"/>
                <w:szCs w:val="20"/>
              </w:rPr>
              <w:t>MPiPS</w:t>
            </w:r>
            <w:proofErr w:type="spellEnd"/>
            <w:r>
              <w:rPr>
                <w:rFonts w:ascii="Calibri" w:hAnsi="Calibri"/>
                <w:color w:val="000000"/>
                <w:sz w:val="20"/>
                <w:szCs w:val="20"/>
              </w:rPr>
              <w:t xml:space="preserve"> o zakładki dot. programu współpracy i programów rządowych/resortowych (w ramach projektu Synergia)</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11 000,00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11 000,00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Działanie re</w:t>
            </w:r>
            <w:r w:rsidR="000465A9">
              <w:rPr>
                <w:rFonts w:ascii="Calibri" w:hAnsi="Calibri"/>
                <w:color w:val="000000"/>
                <w:sz w:val="20"/>
                <w:szCs w:val="20"/>
              </w:rPr>
              <w:t>alizowane jednorazowo zgodnie z </w:t>
            </w:r>
            <w:r>
              <w:rPr>
                <w:rFonts w:ascii="Calibri" w:hAnsi="Calibri"/>
                <w:color w:val="000000"/>
                <w:sz w:val="20"/>
                <w:szCs w:val="20"/>
              </w:rPr>
              <w:t xml:space="preserve">harmonogramem projektu Synergia </w:t>
            </w:r>
          </w:p>
        </w:tc>
      </w:tr>
      <w:tr w:rsidR="007734B6" w:rsidTr="007734B6">
        <w:trPr>
          <w:trHeight w:val="1080"/>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sz w:val="20"/>
                <w:szCs w:val="20"/>
              </w:rPr>
            </w:pPr>
            <w:r>
              <w:rPr>
                <w:rFonts w:ascii="Calibri" w:hAnsi="Calibri"/>
                <w:sz w:val="20"/>
                <w:szCs w:val="20"/>
              </w:rPr>
              <w:t xml:space="preserve">Multimedialna informacja nt. współpracy administracji publicznej i </w:t>
            </w:r>
            <w:proofErr w:type="spellStart"/>
            <w:r>
              <w:rPr>
                <w:rFonts w:ascii="Calibri" w:hAnsi="Calibri"/>
                <w:sz w:val="20"/>
                <w:szCs w:val="20"/>
              </w:rPr>
              <w:t>ngo</w:t>
            </w:r>
            <w:proofErr w:type="spellEnd"/>
            <w:r>
              <w:rPr>
                <w:rFonts w:ascii="Calibri" w:hAnsi="Calibri"/>
                <w:sz w:val="20"/>
                <w:szCs w:val="20"/>
              </w:rPr>
              <w:t xml:space="preserve"> (w ramach projektu Synergia)</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sz w:val="20"/>
                <w:szCs w:val="20"/>
              </w:rPr>
            </w:pPr>
            <w:r>
              <w:rPr>
                <w:rFonts w:ascii="Calibri" w:hAnsi="Calibri"/>
                <w:sz w:val="20"/>
                <w:szCs w:val="20"/>
              </w:rPr>
              <w:t xml:space="preserve">               </w:t>
            </w:r>
            <w:r w:rsidR="007734B6">
              <w:rPr>
                <w:rFonts w:ascii="Calibri" w:hAnsi="Calibri"/>
                <w:sz w:val="20"/>
                <w:szCs w:val="20"/>
              </w:rPr>
              <w:t xml:space="preserve">  20 500,00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sz w:val="20"/>
                <w:szCs w:val="20"/>
              </w:rPr>
            </w:pPr>
            <w:r>
              <w:rPr>
                <w:rFonts w:ascii="Calibri" w:hAnsi="Calibri"/>
                <w:sz w:val="20"/>
                <w:szCs w:val="20"/>
              </w:rPr>
              <w:t xml:space="preserve">              </w:t>
            </w:r>
            <w:r w:rsidR="007734B6">
              <w:rPr>
                <w:rFonts w:ascii="Calibri" w:hAnsi="Calibri"/>
                <w:sz w:val="20"/>
                <w:szCs w:val="20"/>
              </w:rPr>
              <w:t xml:space="preserve">                    -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sz w:val="20"/>
                <w:szCs w:val="20"/>
              </w:rPr>
            </w:pPr>
            <w:r>
              <w:rPr>
                <w:rFonts w:ascii="Calibri" w:hAnsi="Calibri"/>
                <w:sz w:val="20"/>
                <w:szCs w:val="20"/>
              </w:rPr>
              <w:t xml:space="preserve">    </w:t>
            </w:r>
            <w:r w:rsidR="008609A8">
              <w:rPr>
                <w:rFonts w:ascii="Calibri" w:hAnsi="Calibri"/>
                <w:sz w:val="20"/>
                <w:szCs w:val="20"/>
              </w:rPr>
              <w:t xml:space="preserve">              </w:t>
            </w:r>
            <w:r>
              <w:rPr>
                <w:rFonts w:ascii="Calibri" w:hAnsi="Calibri"/>
                <w:sz w:val="20"/>
                <w:szCs w:val="20"/>
              </w:rPr>
              <w:t xml:space="preserve">               -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20 500,00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Działanie re</w:t>
            </w:r>
            <w:r w:rsidR="000465A9">
              <w:rPr>
                <w:rFonts w:ascii="Calibri" w:hAnsi="Calibri"/>
                <w:color w:val="000000"/>
                <w:sz w:val="20"/>
                <w:szCs w:val="20"/>
              </w:rPr>
              <w:t>alizowane jednorazowo zgodnie z </w:t>
            </w:r>
            <w:r>
              <w:rPr>
                <w:rFonts w:ascii="Calibri" w:hAnsi="Calibri"/>
                <w:color w:val="000000"/>
                <w:sz w:val="20"/>
                <w:szCs w:val="20"/>
              </w:rPr>
              <w:t xml:space="preserve">harmonogramem projektu Synergia </w:t>
            </w:r>
          </w:p>
        </w:tc>
      </w:tr>
      <w:tr w:rsidR="007734B6" w:rsidTr="00E05A15">
        <w:trPr>
          <w:trHeight w:val="1360"/>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Rada Działalności Pożytku Publicznego (organizacja spotkań, zwrot kosztów podróży, delegacje, zakup ekspertyz, wydawanie publikacji, koszty obsługi administracyjnej itd.)</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72 000,00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72 000,00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72 000,00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216 000,00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organizację spotkań, zwrot kosztów podróży, delegacje, zakup ekspertyz, wydawanie publikacji, koszty obsługi administracyjnej itd.</w:t>
            </w:r>
          </w:p>
        </w:tc>
      </w:tr>
      <w:tr w:rsidR="007734B6" w:rsidTr="007734B6">
        <w:trPr>
          <w:trHeight w:val="765"/>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Rada Pomocy Społecznej</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rPr>
                <w:rFonts w:ascii="Calibri" w:hAnsi="Calibri"/>
                <w:color w:val="000000"/>
                <w:sz w:val="20"/>
                <w:szCs w:val="20"/>
              </w:rPr>
            </w:pPr>
            <w:r>
              <w:rPr>
                <w:rFonts w:ascii="Calibri" w:hAnsi="Calibri"/>
                <w:color w:val="000000"/>
                <w:sz w:val="20"/>
                <w:szCs w:val="20"/>
              </w:rPr>
              <w:t xml:space="preserve">                   20 000,00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20 000,00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60 000,00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zwrot kosztów podróży oraz delegacje</w:t>
            </w:r>
          </w:p>
        </w:tc>
      </w:tr>
      <w:tr w:rsidR="007734B6" w:rsidTr="007734B6">
        <w:trPr>
          <w:trHeight w:val="1020"/>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Krajowa Rada Konsultacyjna ds. Osób Niepełnosprawnych, Polska Rada Języka Migowego  (zwrot kosztów podróży, delegacje)</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18 000,00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rPr>
                <w:rFonts w:ascii="Calibri" w:hAnsi="Calibri"/>
                <w:color w:val="000000"/>
                <w:sz w:val="20"/>
                <w:szCs w:val="20"/>
              </w:rPr>
            </w:pPr>
            <w:r>
              <w:rPr>
                <w:rFonts w:ascii="Calibri" w:hAnsi="Calibri"/>
                <w:color w:val="000000"/>
                <w:sz w:val="20"/>
                <w:szCs w:val="20"/>
              </w:rPr>
              <w:t xml:space="preserve">                   18 000,00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7734B6" w:rsidP="000465A9">
            <w:pPr>
              <w:rPr>
                <w:rFonts w:ascii="Calibri" w:hAnsi="Calibri"/>
                <w:color w:val="000000"/>
                <w:sz w:val="20"/>
                <w:szCs w:val="20"/>
              </w:rPr>
            </w:pPr>
            <w:r>
              <w:rPr>
                <w:rFonts w:ascii="Calibri" w:hAnsi="Calibri"/>
                <w:color w:val="000000"/>
                <w:sz w:val="20"/>
                <w:szCs w:val="20"/>
              </w:rPr>
              <w:t xml:space="preserve">                  18 000,00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54 000,00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zwrot kosztów podróży oraz delegacje</w:t>
            </w:r>
          </w:p>
        </w:tc>
      </w:tr>
      <w:tr w:rsidR="007734B6" w:rsidTr="007734B6">
        <w:trPr>
          <w:trHeight w:val="510"/>
        </w:trPr>
        <w:tc>
          <w:tcPr>
            <w:tcW w:w="35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Naczelna Rada Zatrudnienia</w:t>
            </w:r>
          </w:p>
        </w:tc>
        <w:tc>
          <w:tcPr>
            <w:tcW w:w="19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10 000,00 zł </w:t>
            </w:r>
          </w:p>
        </w:tc>
        <w:tc>
          <w:tcPr>
            <w:tcW w:w="202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10 000,00 zł </w:t>
            </w:r>
          </w:p>
        </w:tc>
        <w:tc>
          <w:tcPr>
            <w:tcW w:w="196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10 000,00 zł </w:t>
            </w:r>
          </w:p>
        </w:tc>
        <w:tc>
          <w:tcPr>
            <w:tcW w:w="2140"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7734B6" w:rsidRDefault="007734B6" w:rsidP="000465A9">
            <w:pPr>
              <w:jc w:val="right"/>
              <w:rPr>
                <w:rFonts w:ascii="Calibri" w:hAnsi="Calibri"/>
                <w:color w:val="000000"/>
                <w:sz w:val="20"/>
                <w:szCs w:val="20"/>
              </w:rPr>
            </w:pPr>
            <w:r>
              <w:rPr>
                <w:rFonts w:ascii="Calibri" w:hAnsi="Calibri"/>
                <w:color w:val="000000"/>
                <w:sz w:val="20"/>
                <w:szCs w:val="20"/>
              </w:rPr>
              <w:t xml:space="preserve">                      30 000,00 zł </w:t>
            </w:r>
          </w:p>
        </w:tc>
        <w:tc>
          <w:tcPr>
            <w:tcW w:w="2560" w:type="dxa"/>
            <w:tcBorders>
              <w:top w:val="single" w:sz="4" w:space="0" w:color="auto"/>
              <w:left w:val="single" w:sz="4" w:space="0" w:color="auto"/>
              <w:bottom w:val="single" w:sz="4" w:space="0" w:color="auto"/>
              <w:right w:val="single" w:sz="4" w:space="0" w:color="95B3D7"/>
            </w:tcBorders>
            <w:shd w:val="clear" w:color="DCE6F1" w:fill="DCE6F1"/>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zwrot kosztów podróży</w:t>
            </w:r>
          </w:p>
        </w:tc>
      </w:tr>
      <w:tr w:rsidR="007734B6" w:rsidTr="007734B6">
        <w:trPr>
          <w:trHeight w:val="765"/>
        </w:trPr>
        <w:tc>
          <w:tcPr>
            <w:tcW w:w="3520" w:type="dxa"/>
            <w:tcBorders>
              <w:top w:val="nil"/>
              <w:left w:val="single" w:sz="4" w:space="0" w:color="auto"/>
              <w:bottom w:val="single" w:sz="4" w:space="0" w:color="auto"/>
              <w:right w:val="single" w:sz="4" w:space="0" w:color="auto"/>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Rada ds. Polityki Senioralnej</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32 000,00 zł </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32 000,00 zł </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32 000,00 zł </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4B6" w:rsidRDefault="008609A8" w:rsidP="000465A9">
            <w:pPr>
              <w:jc w:val="right"/>
              <w:rPr>
                <w:rFonts w:ascii="Calibri" w:hAnsi="Calibri"/>
                <w:color w:val="000000"/>
                <w:sz w:val="20"/>
                <w:szCs w:val="20"/>
              </w:rPr>
            </w:pPr>
            <w:r>
              <w:rPr>
                <w:rFonts w:ascii="Calibri" w:hAnsi="Calibri"/>
                <w:color w:val="000000"/>
                <w:sz w:val="20"/>
                <w:szCs w:val="20"/>
              </w:rPr>
              <w:t xml:space="preserve">                   </w:t>
            </w:r>
            <w:r w:rsidR="007734B6">
              <w:rPr>
                <w:rFonts w:ascii="Calibri" w:hAnsi="Calibri"/>
                <w:color w:val="000000"/>
                <w:sz w:val="20"/>
                <w:szCs w:val="20"/>
              </w:rPr>
              <w:t xml:space="preserve">   96 000,00 zł </w:t>
            </w:r>
          </w:p>
        </w:tc>
        <w:tc>
          <w:tcPr>
            <w:tcW w:w="2560" w:type="dxa"/>
            <w:tcBorders>
              <w:top w:val="single" w:sz="4" w:space="0" w:color="auto"/>
              <w:left w:val="single" w:sz="4" w:space="0" w:color="auto"/>
              <w:bottom w:val="single" w:sz="4" w:space="0" w:color="auto"/>
              <w:right w:val="single" w:sz="4" w:space="0" w:color="95B3D7"/>
            </w:tcBorders>
            <w:shd w:val="clear" w:color="auto" w:fill="auto"/>
            <w:vAlign w:val="center"/>
            <w:hideMark/>
          </w:tcPr>
          <w:p w:rsidR="007734B6" w:rsidRDefault="007734B6" w:rsidP="000465A9">
            <w:pPr>
              <w:jc w:val="center"/>
              <w:rPr>
                <w:rFonts w:ascii="Calibri" w:hAnsi="Calibri"/>
                <w:color w:val="000000"/>
                <w:sz w:val="20"/>
                <w:szCs w:val="20"/>
              </w:rPr>
            </w:pPr>
            <w:r>
              <w:rPr>
                <w:rFonts w:ascii="Calibri" w:hAnsi="Calibri"/>
                <w:color w:val="000000"/>
                <w:sz w:val="20"/>
                <w:szCs w:val="20"/>
              </w:rPr>
              <w:t>Środki obejmują zwrot kosztów podróży oraz delegacje</w:t>
            </w:r>
          </w:p>
        </w:tc>
      </w:tr>
      <w:tr w:rsidR="00065736" w:rsidTr="007734B6">
        <w:trPr>
          <w:trHeight w:val="315"/>
        </w:trPr>
        <w:tc>
          <w:tcPr>
            <w:tcW w:w="3520" w:type="dxa"/>
            <w:tcBorders>
              <w:top w:val="single" w:sz="4" w:space="0" w:color="auto"/>
              <w:left w:val="single" w:sz="4" w:space="0" w:color="95B3D7"/>
              <w:bottom w:val="single" w:sz="4" w:space="0" w:color="95B3D7"/>
              <w:right w:val="single" w:sz="4" w:space="0" w:color="auto"/>
            </w:tcBorders>
            <w:shd w:val="clear" w:color="DCE6F1" w:fill="DCE6F1"/>
            <w:vAlign w:val="center"/>
            <w:hideMark/>
          </w:tcPr>
          <w:p w:rsidR="00065736" w:rsidRPr="007E6359" w:rsidRDefault="00065736" w:rsidP="000465A9">
            <w:pPr>
              <w:jc w:val="both"/>
              <w:rPr>
                <w:rFonts w:ascii="Calibri" w:hAnsi="Calibri"/>
                <w:b/>
                <w:bCs/>
                <w:color w:val="000000"/>
              </w:rPr>
            </w:pPr>
            <w:r w:rsidRPr="007E6359">
              <w:rPr>
                <w:rFonts w:ascii="Calibri" w:hAnsi="Calibri"/>
                <w:b/>
                <w:bCs/>
                <w:color w:val="000000"/>
              </w:rPr>
              <w:t>RAZEM</w:t>
            </w:r>
          </w:p>
        </w:tc>
        <w:tc>
          <w:tcPr>
            <w:tcW w:w="1920"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065736" w:rsidRPr="007E6359" w:rsidRDefault="00065736" w:rsidP="00E05A15">
            <w:pPr>
              <w:jc w:val="right"/>
              <w:rPr>
                <w:rFonts w:ascii="Calibri" w:hAnsi="Calibri"/>
                <w:b/>
                <w:bCs/>
                <w:color w:val="000000"/>
                <w:sz w:val="22"/>
                <w:szCs w:val="22"/>
              </w:rPr>
            </w:pPr>
            <w:r w:rsidRPr="007E6359">
              <w:rPr>
                <w:rFonts w:ascii="Calibri" w:hAnsi="Calibri"/>
                <w:b/>
                <w:bCs/>
                <w:color w:val="000000"/>
                <w:sz w:val="22"/>
                <w:szCs w:val="22"/>
              </w:rPr>
              <w:t xml:space="preserve">    </w:t>
            </w:r>
            <w:r w:rsidR="00E05A15" w:rsidRPr="007E6359">
              <w:rPr>
                <w:rFonts w:ascii="Calibri" w:hAnsi="Calibri"/>
                <w:b/>
                <w:bCs/>
                <w:color w:val="000000"/>
                <w:sz w:val="22"/>
                <w:szCs w:val="22"/>
              </w:rPr>
              <w:t>590 975 324</w:t>
            </w:r>
            <w:r w:rsidRPr="007E6359">
              <w:rPr>
                <w:rFonts w:ascii="Calibri" w:hAnsi="Calibri"/>
                <w:b/>
                <w:bCs/>
                <w:color w:val="000000"/>
                <w:sz w:val="22"/>
                <w:szCs w:val="22"/>
              </w:rPr>
              <w:t xml:space="preserve">,00 zł </w:t>
            </w:r>
          </w:p>
        </w:tc>
        <w:tc>
          <w:tcPr>
            <w:tcW w:w="2020"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065736" w:rsidRPr="007E6359" w:rsidRDefault="00065736" w:rsidP="00156E88">
            <w:pPr>
              <w:jc w:val="right"/>
              <w:rPr>
                <w:rFonts w:asciiTheme="majorHAnsi" w:hAnsiTheme="majorHAnsi"/>
                <w:b/>
                <w:bCs/>
                <w:color w:val="000000"/>
                <w:sz w:val="22"/>
                <w:szCs w:val="22"/>
              </w:rPr>
            </w:pPr>
            <w:r w:rsidRPr="007E6359">
              <w:rPr>
                <w:rFonts w:asciiTheme="majorHAnsi" w:hAnsiTheme="majorHAnsi"/>
                <w:b/>
                <w:bCs/>
                <w:color w:val="000000"/>
                <w:sz w:val="22"/>
                <w:szCs w:val="22"/>
              </w:rPr>
              <w:t xml:space="preserve">      556 436 530,00 zł </w:t>
            </w:r>
          </w:p>
        </w:tc>
        <w:tc>
          <w:tcPr>
            <w:tcW w:w="1960"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065736" w:rsidRPr="007E6359" w:rsidRDefault="00065736" w:rsidP="00156E88">
            <w:pPr>
              <w:jc w:val="right"/>
              <w:rPr>
                <w:rFonts w:asciiTheme="majorHAnsi" w:hAnsiTheme="majorHAnsi"/>
                <w:b/>
                <w:bCs/>
                <w:color w:val="000000"/>
                <w:sz w:val="22"/>
                <w:szCs w:val="22"/>
              </w:rPr>
            </w:pPr>
            <w:r w:rsidRPr="007E6359">
              <w:rPr>
                <w:rFonts w:asciiTheme="majorHAnsi" w:hAnsiTheme="majorHAnsi"/>
                <w:b/>
                <w:bCs/>
                <w:color w:val="000000"/>
                <w:sz w:val="22"/>
                <w:szCs w:val="22"/>
              </w:rPr>
              <w:t xml:space="preserve">539 157 337,00 zł </w:t>
            </w:r>
          </w:p>
        </w:tc>
        <w:tc>
          <w:tcPr>
            <w:tcW w:w="2140" w:type="dxa"/>
            <w:tcBorders>
              <w:top w:val="single" w:sz="4" w:space="0" w:color="auto"/>
              <w:left w:val="single" w:sz="4" w:space="0" w:color="auto"/>
              <w:bottom w:val="single" w:sz="4" w:space="0" w:color="95B3D7"/>
              <w:right w:val="single" w:sz="4" w:space="0" w:color="auto"/>
            </w:tcBorders>
            <w:shd w:val="clear" w:color="DCE6F1" w:fill="DCE6F1"/>
            <w:vAlign w:val="center"/>
            <w:hideMark/>
          </w:tcPr>
          <w:p w:rsidR="00065736" w:rsidRPr="007E6359" w:rsidRDefault="00065736" w:rsidP="00E05A15">
            <w:pPr>
              <w:jc w:val="right"/>
              <w:rPr>
                <w:rFonts w:asciiTheme="majorHAnsi" w:hAnsiTheme="majorHAnsi"/>
                <w:b/>
                <w:bCs/>
                <w:color w:val="000000"/>
                <w:sz w:val="22"/>
                <w:szCs w:val="22"/>
              </w:rPr>
            </w:pPr>
            <w:r w:rsidRPr="007E6359">
              <w:rPr>
                <w:rFonts w:asciiTheme="majorHAnsi" w:hAnsiTheme="majorHAnsi"/>
                <w:b/>
                <w:bCs/>
                <w:color w:val="000000"/>
                <w:sz w:val="22"/>
                <w:szCs w:val="22"/>
              </w:rPr>
              <w:t>1</w:t>
            </w:r>
            <w:r w:rsidR="00E05A15" w:rsidRPr="007E6359">
              <w:rPr>
                <w:rFonts w:asciiTheme="majorHAnsi" w:hAnsiTheme="majorHAnsi"/>
                <w:b/>
                <w:bCs/>
                <w:color w:val="000000"/>
                <w:sz w:val="22"/>
                <w:szCs w:val="22"/>
              </w:rPr>
              <w:t> 686 569 191</w:t>
            </w:r>
            <w:r w:rsidRPr="007E6359">
              <w:rPr>
                <w:rFonts w:asciiTheme="majorHAnsi" w:hAnsiTheme="majorHAnsi"/>
                <w:b/>
                <w:bCs/>
                <w:color w:val="000000"/>
                <w:sz w:val="22"/>
                <w:szCs w:val="22"/>
              </w:rPr>
              <w:t xml:space="preserve">,00 zł </w:t>
            </w:r>
          </w:p>
        </w:tc>
        <w:tc>
          <w:tcPr>
            <w:tcW w:w="2560" w:type="dxa"/>
            <w:tcBorders>
              <w:top w:val="single" w:sz="4" w:space="0" w:color="auto"/>
              <w:left w:val="single" w:sz="4" w:space="0" w:color="auto"/>
              <w:bottom w:val="single" w:sz="4" w:space="0" w:color="95B3D7"/>
              <w:right w:val="single" w:sz="4" w:space="0" w:color="95B3D7"/>
            </w:tcBorders>
            <w:shd w:val="clear" w:color="DCE6F1" w:fill="DCE6F1"/>
            <w:vAlign w:val="center"/>
            <w:hideMark/>
          </w:tcPr>
          <w:p w:rsidR="00065736" w:rsidRDefault="00065736" w:rsidP="000465A9">
            <w:pPr>
              <w:jc w:val="right"/>
              <w:rPr>
                <w:rFonts w:ascii="Calibri" w:hAnsi="Calibri"/>
                <w:color w:val="000000"/>
                <w:sz w:val="22"/>
                <w:szCs w:val="22"/>
              </w:rPr>
            </w:pPr>
            <w:r>
              <w:rPr>
                <w:rFonts w:ascii="Calibri" w:hAnsi="Calibri"/>
                <w:color w:val="000000"/>
                <w:sz w:val="22"/>
                <w:szCs w:val="22"/>
              </w:rPr>
              <w:t> </w:t>
            </w:r>
          </w:p>
        </w:tc>
      </w:tr>
    </w:tbl>
    <w:p w:rsidR="007734B6" w:rsidRDefault="007734B6" w:rsidP="000465A9">
      <w:pPr>
        <w:jc w:val="both"/>
        <w:rPr>
          <w:rFonts w:ascii="Calibri" w:hAnsi="Calibri"/>
          <w:b/>
          <w:sz w:val="32"/>
          <w:szCs w:val="32"/>
        </w:rPr>
        <w:sectPr w:rsidR="007734B6" w:rsidSect="007734B6">
          <w:pgSz w:w="16838" w:h="11906" w:orient="landscape" w:code="9"/>
          <w:pgMar w:top="1417" w:right="1417" w:bottom="1417" w:left="1417" w:header="680" w:footer="567" w:gutter="0"/>
          <w:cols w:space="708"/>
          <w:docGrid w:linePitch="360"/>
        </w:sectPr>
      </w:pPr>
    </w:p>
    <w:p w:rsidR="0085644B" w:rsidRPr="00833F7A" w:rsidRDefault="0092069F" w:rsidP="005327DA">
      <w:pPr>
        <w:pStyle w:val="Nagwek1"/>
        <w:numPr>
          <w:ilvl w:val="0"/>
          <w:numId w:val="34"/>
        </w:numPr>
        <w:spacing w:before="120" w:after="120"/>
        <w:rPr>
          <w:rFonts w:asciiTheme="majorHAnsi" w:hAnsiTheme="majorHAnsi"/>
          <w:lang w:val="pl-PL"/>
        </w:rPr>
      </w:pPr>
      <w:bookmarkStart w:id="1" w:name="_Toc272408430"/>
      <w:r w:rsidRPr="0050615C">
        <w:rPr>
          <w:rFonts w:asciiTheme="majorHAnsi" w:hAnsiTheme="majorHAnsi"/>
        </w:rPr>
        <w:lastRenderedPageBreak/>
        <w:t>Diagnoza Programu Współpracy.</w:t>
      </w:r>
      <w:bookmarkEnd w:id="1"/>
    </w:p>
    <w:p w:rsidR="0092069F" w:rsidRPr="000465A9" w:rsidRDefault="0092069F" w:rsidP="000465A9">
      <w:pPr>
        <w:spacing w:before="120" w:after="120"/>
        <w:jc w:val="both"/>
        <w:rPr>
          <w:rFonts w:asciiTheme="majorHAnsi" w:hAnsiTheme="majorHAnsi"/>
          <w:b/>
        </w:rPr>
      </w:pPr>
      <w:r w:rsidRPr="000465A9">
        <w:rPr>
          <w:rFonts w:asciiTheme="majorHAnsi" w:hAnsiTheme="majorHAnsi"/>
          <w:b/>
        </w:rPr>
        <w:t>Diagnoza Programu współpracy określa:</w:t>
      </w:r>
    </w:p>
    <w:p w:rsidR="0092069F" w:rsidRPr="000465A9" w:rsidRDefault="0092069F" w:rsidP="000465A9">
      <w:pPr>
        <w:pStyle w:val="Tekstpodstawowy2"/>
        <w:numPr>
          <w:ilvl w:val="0"/>
          <w:numId w:val="4"/>
        </w:numPr>
        <w:spacing w:before="120" w:after="120" w:line="240" w:lineRule="auto"/>
        <w:ind w:left="714" w:hanging="357"/>
        <w:rPr>
          <w:rFonts w:asciiTheme="majorHAnsi" w:hAnsiTheme="majorHAnsi"/>
          <w:szCs w:val="24"/>
        </w:rPr>
      </w:pPr>
      <w:r w:rsidRPr="000465A9">
        <w:rPr>
          <w:rFonts w:asciiTheme="majorHAnsi" w:hAnsiTheme="majorHAnsi"/>
          <w:szCs w:val="24"/>
        </w:rPr>
        <w:t>Podstawowe dane o organizacjach pozarządowych w Polsce;</w:t>
      </w:r>
    </w:p>
    <w:p w:rsidR="0092069F" w:rsidRPr="000465A9" w:rsidRDefault="0092069F" w:rsidP="000465A9">
      <w:pPr>
        <w:pStyle w:val="Tekstpodstawowy2"/>
        <w:numPr>
          <w:ilvl w:val="0"/>
          <w:numId w:val="4"/>
        </w:numPr>
        <w:spacing w:before="120" w:after="120" w:line="240" w:lineRule="auto"/>
        <w:ind w:left="714" w:hanging="357"/>
        <w:rPr>
          <w:rFonts w:asciiTheme="majorHAnsi" w:hAnsiTheme="majorHAnsi"/>
          <w:szCs w:val="24"/>
        </w:rPr>
      </w:pPr>
      <w:r w:rsidRPr="000465A9">
        <w:rPr>
          <w:rFonts w:asciiTheme="majorHAnsi" w:hAnsiTheme="majorHAnsi"/>
          <w:szCs w:val="24"/>
        </w:rPr>
        <w:t xml:space="preserve">Współpraca organizacji pozarządowych z administracją centralną; </w:t>
      </w:r>
    </w:p>
    <w:p w:rsidR="0092069F" w:rsidRPr="000465A9" w:rsidRDefault="0092069F" w:rsidP="000465A9">
      <w:pPr>
        <w:pStyle w:val="Tekstpodstawowy2"/>
        <w:numPr>
          <w:ilvl w:val="0"/>
          <w:numId w:val="4"/>
        </w:numPr>
        <w:spacing w:before="120" w:after="120" w:line="240" w:lineRule="auto"/>
        <w:ind w:left="714" w:hanging="357"/>
        <w:rPr>
          <w:rFonts w:asciiTheme="majorHAnsi" w:hAnsiTheme="majorHAnsi"/>
          <w:szCs w:val="24"/>
        </w:rPr>
      </w:pPr>
      <w:r w:rsidRPr="000465A9">
        <w:rPr>
          <w:rFonts w:asciiTheme="majorHAnsi" w:hAnsiTheme="majorHAnsi"/>
          <w:szCs w:val="24"/>
        </w:rPr>
        <w:t>Podstawowe informacje o Ministerstwie Pracy i Polityki Społecznej;</w:t>
      </w:r>
    </w:p>
    <w:p w:rsidR="0092069F" w:rsidRPr="000465A9" w:rsidRDefault="0092069F" w:rsidP="000465A9">
      <w:pPr>
        <w:pStyle w:val="Tekstpodstawowy2"/>
        <w:numPr>
          <w:ilvl w:val="0"/>
          <w:numId w:val="4"/>
        </w:numPr>
        <w:spacing w:before="120" w:after="120" w:line="240" w:lineRule="auto"/>
        <w:ind w:left="714" w:hanging="357"/>
        <w:rPr>
          <w:rFonts w:asciiTheme="majorHAnsi" w:hAnsiTheme="majorHAnsi"/>
          <w:szCs w:val="24"/>
        </w:rPr>
      </w:pPr>
      <w:r w:rsidRPr="000465A9">
        <w:rPr>
          <w:rFonts w:asciiTheme="majorHAnsi" w:hAnsiTheme="majorHAnsi"/>
          <w:szCs w:val="24"/>
        </w:rPr>
        <w:t>Współpraca organizacji pozarządowych z Ministerstwem Pracy i Polityki Społecznej</w:t>
      </w:r>
    </w:p>
    <w:p w:rsidR="0092069F" w:rsidRPr="000465A9" w:rsidRDefault="0092069F" w:rsidP="000465A9">
      <w:pPr>
        <w:pStyle w:val="Tekstpodstawowy2"/>
        <w:numPr>
          <w:ilvl w:val="0"/>
          <w:numId w:val="4"/>
        </w:numPr>
        <w:spacing w:before="120" w:after="120" w:line="240" w:lineRule="auto"/>
        <w:ind w:left="714" w:hanging="357"/>
        <w:rPr>
          <w:rFonts w:asciiTheme="majorHAnsi" w:hAnsiTheme="majorHAnsi"/>
          <w:szCs w:val="24"/>
        </w:rPr>
      </w:pPr>
      <w:r w:rsidRPr="000465A9">
        <w:rPr>
          <w:rFonts w:asciiTheme="majorHAnsi" w:hAnsiTheme="majorHAnsi"/>
          <w:szCs w:val="24"/>
        </w:rPr>
        <w:t>Bariery do pokonania;</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Podczas prac nad diagnozą wykorzystane zostały dane z następujących źródeł:</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lang w:val="en-US"/>
        </w:rPr>
      </w:pPr>
      <w:r w:rsidRPr="000465A9">
        <w:rPr>
          <w:rFonts w:asciiTheme="majorHAnsi" w:hAnsiTheme="majorHAnsi"/>
          <w:sz w:val="24"/>
          <w:szCs w:val="24"/>
          <w:lang w:val="en-US"/>
        </w:rPr>
        <w:t xml:space="preserve">Introducing the Active Ageing Index, Policy Brief, European </w:t>
      </w:r>
      <w:proofErr w:type="spellStart"/>
      <w:r w:rsidRPr="000465A9">
        <w:rPr>
          <w:rFonts w:asciiTheme="majorHAnsi" w:hAnsiTheme="majorHAnsi"/>
          <w:sz w:val="24"/>
          <w:szCs w:val="24"/>
          <w:lang w:val="en-US"/>
        </w:rPr>
        <w:t>Commision</w:t>
      </w:r>
      <w:proofErr w:type="spellEnd"/>
      <w:r w:rsidRPr="000465A9">
        <w:rPr>
          <w:rFonts w:asciiTheme="majorHAnsi" w:hAnsiTheme="majorHAnsi"/>
          <w:sz w:val="24"/>
          <w:szCs w:val="24"/>
          <w:lang w:val="en-US"/>
        </w:rPr>
        <w:t xml:space="preserve">, UN Economic </w:t>
      </w:r>
      <w:proofErr w:type="spellStart"/>
      <w:r w:rsidRPr="000465A9">
        <w:rPr>
          <w:rFonts w:asciiTheme="majorHAnsi" w:hAnsiTheme="majorHAnsi"/>
          <w:sz w:val="24"/>
          <w:szCs w:val="24"/>
          <w:lang w:val="en-US"/>
        </w:rPr>
        <w:t>Commision</w:t>
      </w:r>
      <w:proofErr w:type="spellEnd"/>
      <w:r w:rsidRPr="000465A9">
        <w:rPr>
          <w:rFonts w:asciiTheme="majorHAnsi" w:hAnsiTheme="majorHAnsi"/>
          <w:sz w:val="24"/>
          <w:szCs w:val="24"/>
          <w:lang w:val="en-US"/>
        </w:rPr>
        <w:t xml:space="preserve"> for Europe, April 2013;</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Jak się żyje osobom starszym w Polsce?, GUS;</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Stowarzyszenia i podobne organizacje społeczne, fundacje oraz społeczne podmioty wyznaniowe prowadzące działalność gospodarczą w 2012 r, GUS;</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Wolontariat w organizacjach i inne formy pracy niezarobkowej poza gospodarstwem domowym – 2011, GUS, Studia i analizy statystyczne, Warszawa 2012;</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Podstawowe fakty o organizacjach pozarządowych – raport z badania 2012, Stowarzyszenie KLON/JAWOR;</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Regulamin organizacyjny Ministerstwa Pracy i Polityki Społecznej;</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 xml:space="preserve">Monitoring współpracy organów administracji publicznej z podmiotami działającymi w sferze pożytku publicznego, sprawozdania z badania realizowanego przez Departament Pożytku Publicznego w </w:t>
      </w:r>
      <w:proofErr w:type="spellStart"/>
      <w:r w:rsidRPr="000465A9">
        <w:rPr>
          <w:rFonts w:asciiTheme="majorHAnsi" w:hAnsiTheme="majorHAnsi"/>
          <w:sz w:val="24"/>
          <w:szCs w:val="24"/>
        </w:rPr>
        <w:t>MPiPS</w:t>
      </w:r>
      <w:proofErr w:type="spellEnd"/>
      <w:r w:rsidRPr="000465A9">
        <w:rPr>
          <w:rFonts w:asciiTheme="majorHAnsi" w:hAnsiTheme="majorHAnsi"/>
          <w:sz w:val="24"/>
          <w:szCs w:val="24"/>
        </w:rPr>
        <w:t>;</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Stan społeczeństwa obywatelskiego w: Diagnoza Społeczna 2011;</w:t>
      </w:r>
    </w:p>
    <w:p w:rsidR="0092069F" w:rsidRPr="000465A9" w:rsidRDefault="0092069F" w:rsidP="000465A9">
      <w:pPr>
        <w:pStyle w:val="Akapitzlist"/>
        <w:numPr>
          <w:ilvl w:val="0"/>
          <w:numId w:val="7"/>
        </w:numPr>
        <w:spacing w:before="120" w:after="120" w:line="240" w:lineRule="auto"/>
        <w:ind w:left="714" w:hanging="357"/>
        <w:contextualSpacing w:val="0"/>
        <w:jc w:val="both"/>
        <w:rPr>
          <w:rFonts w:asciiTheme="majorHAnsi" w:hAnsiTheme="majorHAnsi"/>
          <w:sz w:val="24"/>
          <w:szCs w:val="24"/>
        </w:rPr>
      </w:pPr>
      <w:r w:rsidRPr="000465A9">
        <w:rPr>
          <w:rFonts w:asciiTheme="majorHAnsi" w:hAnsiTheme="majorHAnsi"/>
          <w:sz w:val="24"/>
          <w:szCs w:val="24"/>
        </w:rPr>
        <w:t>Stan społeczeństwa obywatelskiego w: Diagnoza Społeczna 2013.</w:t>
      </w:r>
    </w:p>
    <w:p w:rsidR="0092069F" w:rsidRPr="000465A9" w:rsidRDefault="0092069F" w:rsidP="000465A9">
      <w:pPr>
        <w:pStyle w:val="Tekstpodstawowy2"/>
        <w:numPr>
          <w:ilvl w:val="0"/>
          <w:numId w:val="5"/>
        </w:numPr>
        <w:spacing w:before="120" w:after="120" w:line="240" w:lineRule="auto"/>
        <w:rPr>
          <w:rFonts w:asciiTheme="majorHAnsi" w:hAnsiTheme="majorHAnsi"/>
          <w:b/>
          <w:szCs w:val="24"/>
        </w:rPr>
      </w:pPr>
      <w:r w:rsidRPr="000465A9">
        <w:rPr>
          <w:rFonts w:asciiTheme="majorHAnsi" w:hAnsiTheme="majorHAnsi"/>
          <w:b/>
          <w:szCs w:val="24"/>
        </w:rPr>
        <w:t>Podstawowe dane o organizacjach pozarządowych w Polsce</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W rejestrze stowarzyszeń, innych organizacji społecznych i zawodowych, fundacji oraz publicznych zakładów opieki zdrowotnej w ramach Krajowego Rejestru Sądowego w 2011 r. zarejestrowanych było ok. 96,5 tys. podmiotów zaliczanych do sektora pozarządowego. Najwięcej miało formę prawną stowarzyszenia, fundacji, związku zawodowego oraz stowarzyszenia kultury fizycznej i związku sportowego. W 2005 r. było to 64 tys. organizacji, a więc w ciągu 6 lat nastąpił przyrost o ponad 30 tys. podmiotów. Jest to wynikiem m.in. funkcjonowania ustawy o działalności pożytku publicznego i o wolontariacie oraz rosnącej wysokość środków przeznaczonych na realizację zadań publicznych. Natomiast trzeba mieć na uwadze, że wzrost ten może być zawyżony w związku z brakiem obowiązku wyrejestrowania organizacji pozarządowej, która zakończyła swoją działalność.</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lastRenderedPageBreak/>
        <w:t xml:space="preserve">W całym kraju </w:t>
      </w:r>
      <w:r w:rsidRPr="000465A9">
        <w:rPr>
          <w:rFonts w:asciiTheme="majorHAnsi" w:eastAsia="Calibri" w:hAnsiTheme="majorHAnsi" w:cs="TTE24CCAF8t00"/>
          <w:lang w:eastAsia="en-US"/>
        </w:rPr>
        <w:t xml:space="preserve">rejestruje się rocznie średnio ok. 4 tysięcy nowych stowarzyszeń i niemal tysiąc fundacji. </w:t>
      </w:r>
      <w:r w:rsidRPr="000465A9">
        <w:rPr>
          <w:rFonts w:asciiTheme="majorHAnsi" w:eastAsia="Calibri" w:hAnsiTheme="majorHAnsi"/>
          <w:lang w:eastAsia="en-US"/>
        </w:rPr>
        <w:t>Jednak w ostatnich latach zainteresowanie założeniem fundacji rośnie. Powodem tego może być fakt, iż założenie fundacji jest znacznie prostsze pod względem formalnym. Procedury przy zakładaniu i prowadzeniu stowarzyszeń mogą stać się przeszkodą w ich zakładaniu. Warto zwrócić uwagę, że prowadzenie stowarzyszenia wymaga koordynacji i współdziałania jego założycieli, co może być również przyczyną odwrotu od tego typu organizacji.</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Z punktu widzenia Ministerstwa Pracy i Polityki Społecznej interesującym zjawiskiem wśród organizacji pozarządowych może być fakt zachodzących zmian w profilu ich działania. Widoczny jest spadek udziału organizacji pomocowych działających w obszarze usług socjalnych, pomocy społecznej i zdrowia. Kilka lat temu branże te stanowiły łącznie ponad 18% sektora pozarządowego, natomiast w 2012 roku – jedynie 12%. Spadek w tej branży jest na rzecz wzrostu liczebności organizacji pozarządowych w obszarze kultury (17% w 2012 roku w porównaniu do 12% w 2002 roku). Z danych GUS oraz EUROSTAT jasno wynika, że udział osób starszych w polskim społeczeństwie systematycznie rośnie. W 2020 r. osoby po 60 roku życia będą stanowić blisko 25% ludności polskiego społeczeństwa, a Prognoza ludności na lata 2008–2035 GUS wskazuje, że najbliższe lata będą cechowały się przyrostem ludności w najstarszych grupach wieku. Szacuje się, że w roku 2030 odsetek osób w wieku 85 lat i więcej będzie wynosić 7,2%</w:t>
      </w:r>
      <w:r w:rsidRPr="000465A9">
        <w:rPr>
          <w:rStyle w:val="Odwoanieprzypisudolnego"/>
          <w:rFonts w:asciiTheme="majorHAnsi" w:eastAsia="Calibri" w:hAnsiTheme="majorHAnsi"/>
          <w:lang w:eastAsia="en-US"/>
        </w:rPr>
        <w:footnoteReference w:id="2"/>
      </w:r>
      <w:r w:rsidRPr="000465A9">
        <w:rPr>
          <w:rFonts w:asciiTheme="majorHAnsi" w:eastAsia="Calibri" w:hAnsiTheme="majorHAnsi"/>
          <w:lang w:eastAsia="en-US"/>
        </w:rPr>
        <w:t>. Na tej podstawie można wywnioskować, że nie tylko znaczenie organizacji pomocowych działających w obszarze usług socjalnych, pomocy społecznej i zdrowia powinno wzrastać, ale powinien rosnąć popyt na tego typu pomoc wśród społeczeństwa polskiego (np. domy opieki dla osób zależnych).</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 xml:space="preserve">Blisko 40% stowarzyszeń i fundacji ma stałych, regularnych pracowników, jednak osoby te pracują w niepełnym wymiarze czasu pracy. 55% organizacji pozarządowych płaci za pracę na jej rzecz, chociaż pracownicy świadczą pracę głównie na podstawie umów cywilno-prawnych. Zatrudnienie etatowe stosuje niespełna 1/5 organizacji nie obejmując nimi wszystkich swoich pracowników. Praca społeczna dominuje w tym sektorze, a korzystanie z wolontariuszy zewnętrznych wskazywane jest przez ponad połowę organizacji. Jednocześnie brak osób chętnych do zaangażowania w działania, to od lat jeden z czterech najpowszechniejszych problemów organizacji, wskazywany przez połowę z nich. Często przyczyną narzekań są też trudności w utrzymaniu personelu i wolontariuszy. Przyczyną tego stanu rzeczy może być fakt, iż pełnowymiarowe zaangażowanie się w pracę na rzecz organizacji pozarządowych często nie jest możliwe ze względów finansowych, co jest odzwierciedlone w rzadkim uczestnictwie w oddolnych inicjatywach społecznych, w zebraniach publicznych czy wolontariacie. W świetle wyników Diagnozy Społecznej 2013, tylko 15,2% badanych w ciągu ostatnich dwóch lat angażowało się „w działania na rzecz społeczności lokalnej (gminy, osiedla, miejscowości, w najbliższym sąsiedztwie”. Jeszcze bardziej luźną formą włączania się w życie zbiorowe jest – mierzone tylko w poprzedniej (2011) edycji Diagnozy Społecznej „wykonywanie nieodpłatne jakiejś pracy lub świadczenie jakichś usług dla osób spoza rodziny bądź na rzecz organizacji społecznej”. Ten rodzaj </w:t>
      </w:r>
      <w:r w:rsidRPr="000465A9">
        <w:rPr>
          <w:rFonts w:asciiTheme="majorHAnsi" w:eastAsia="Calibri" w:hAnsiTheme="majorHAnsi"/>
          <w:lang w:eastAsia="en-US"/>
        </w:rPr>
        <w:lastRenderedPageBreak/>
        <w:t xml:space="preserve">aktywności społecznej obejmuje wiele rozmaitych działań, od spontanicznej pomocy sąsiedzkiej na wsi do zorganizowanego wolontariatu. W ciągu roku aktywność tego rodzaju podejmowało 19,6 proc. badanych. </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W Polsce w 2011 r., członkami „jakichś organizacji, stowarzyszeń, partii, komitetów, rad, grup religijnych, związków lub kół” było 14,8% badanych: 11,6% należało tylko do jednego stowarzyszenia; 2,2%. do dwóch, a 1,0% do dwóch lub więcej, co oznacza, że 85,2 proc. nie należało do żadnej organizacji</w:t>
      </w:r>
      <w:r w:rsidRPr="000465A9">
        <w:rPr>
          <w:rStyle w:val="Odwoanieprzypisudolnego"/>
          <w:rFonts w:asciiTheme="majorHAnsi" w:eastAsia="Calibri" w:hAnsiTheme="majorHAnsi"/>
          <w:lang w:eastAsia="en-US"/>
        </w:rPr>
        <w:footnoteReference w:id="3"/>
      </w:r>
      <w:r w:rsidRPr="000465A9">
        <w:rPr>
          <w:rFonts w:asciiTheme="majorHAnsi" w:eastAsia="Calibri" w:hAnsiTheme="majorHAnsi"/>
          <w:lang w:eastAsia="en-US"/>
        </w:rPr>
        <w:t xml:space="preserve">. </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Dosyć zaskakująca jest lista powodów, które wpływają na brak zaangażowania osób starszych w wolontariat jak np. brak wolnego czasu czy zbyt dużo obowiązków domowych i zawodowych</w:t>
      </w:r>
      <w:r w:rsidRPr="000465A9">
        <w:rPr>
          <w:rStyle w:val="Odwoanieprzypisudolnego"/>
          <w:rFonts w:asciiTheme="majorHAnsi" w:eastAsia="Calibri" w:hAnsiTheme="majorHAnsi"/>
          <w:lang w:eastAsia="en-US"/>
        </w:rPr>
        <w:footnoteReference w:id="4"/>
      </w:r>
      <w:r w:rsidRPr="000465A9">
        <w:rPr>
          <w:rFonts w:asciiTheme="majorHAnsi" w:eastAsia="Calibri" w:hAnsiTheme="majorHAnsi"/>
          <w:lang w:eastAsia="en-US"/>
        </w:rPr>
        <w:t>. Jak wynika z Badania na Temat Zdrowia, Starzenia się i Emerytur w Europie</w:t>
      </w:r>
      <w:r w:rsidRPr="000465A9">
        <w:rPr>
          <w:rStyle w:val="Odwoanieprzypisudolnego"/>
          <w:rFonts w:asciiTheme="majorHAnsi" w:eastAsia="Calibri" w:hAnsiTheme="majorHAnsi"/>
          <w:lang w:eastAsia="en-US"/>
        </w:rPr>
        <w:footnoteReference w:id="5"/>
      </w:r>
      <w:r w:rsidRPr="000465A9">
        <w:rPr>
          <w:rFonts w:asciiTheme="majorHAnsi" w:eastAsia="Calibri" w:hAnsiTheme="majorHAnsi"/>
          <w:lang w:eastAsia="en-US"/>
        </w:rPr>
        <w:t>, 10% osób w wieku 65-74 w Europie zajmuje się wolontariatem, w Holandii i krajach skandynawskich ten odsetek jest dwukrotnie wyższy. Natomiast w Polsce w 2011 r. – w wolontariat zaangażowanych było 11% - w przedziale wieku 45-54 lat i tylko 9,1% w wieku 65+. Według Raportu GUS ok. 38% osób powyżej 65 roku życia w 2012 r. należało do jakiejś organizacji (pozarządowej, o charakterze religijnym, politycznym, zawodowym, spółdzielni i innych) lub pracowały bezpłatnie na ich rzecz. Seniorzy najczęściej należą do wspólnot i organizacji o charakterze religijnym (ok. ¼ wszystkich osób starszych aktywnych w organizacjach). Nieco częściej przynależność do organizacji deklarują starsi mężczyźni (41%) niż kobiety (37%). Mimo oczywistych korzyści, jakie wiążą się z zaangażowaniem osób starszych w działalność związaną z wolontariatem wciąż spory odsetek osób nie podejmuje takich działań, stąd wniosek że potencjał osób starszych nie jest odpowiednio wykorzystany w tej dziedzinie. Partycypacja społeczna osób starszych jest jedną ze składowych wskaźnika aktywnego starzenia się, a wśród krajów UE27 Polska zajmuje ostatnie miejsce pod względem wartość tego wskaźnika</w:t>
      </w:r>
      <w:r w:rsidRPr="000465A9">
        <w:rPr>
          <w:rStyle w:val="Odwoanieprzypisudolnego"/>
          <w:rFonts w:asciiTheme="majorHAnsi" w:eastAsia="Calibri" w:hAnsiTheme="majorHAnsi"/>
          <w:lang w:eastAsia="en-US"/>
        </w:rPr>
        <w:footnoteReference w:id="6"/>
      </w:r>
      <w:r w:rsidRPr="000465A9">
        <w:rPr>
          <w:rFonts w:asciiTheme="majorHAnsi" w:eastAsia="Calibri" w:hAnsiTheme="majorHAnsi"/>
          <w:lang w:eastAsia="en-US"/>
        </w:rPr>
        <w:t>.</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 xml:space="preserve">Podstawowym źródłem finansowania organizacji pozarządowych pozostają krajowe środki publiczne, przede wszystkim dotyczy to pieniędzy samorządowych. Łącznie stanowią one 37% budżetu całego sektora pozarządowego. Uzależnienie od samorządowych środków finansowych widoczne jest szczególnie wśród organizacji z terenów wiejskich. Oprócz tego widoczne jest też przesunięcie akcentu ze środków rządowych na środki europejskie. W ciągu ostatnich dwóch lat wnioski o środki europejskie złożyło 27% organizacji, połowa z nich uzyskała dofinansowanie. W przyszłości dwie trzecie organizacji zamierza ubiegać się o środki europejskie i w tym kontekście warto, w nowej perspektywie finansowej 2014-2020, zwrócić uwagę na bariery w korzystaniu z tych środków wskazywane przez sektor pozarządowy: brak zaplecza materialnego i kadrowego organizacji, skomplikowane procedury rozliczania środków europejskich, konieczności wygospodarowania wkładu własnego oraz formalnościom zarówno na etapie ubiegania się, jak i realizacji projektów. </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lastRenderedPageBreak/>
        <w:t xml:space="preserve">Połowa organizacji korzysta z nie więcej niż dwóch źródeł finansowania. Pomimo problemów z pozyskiwaniem funduszy od administracji, sektor nie podejmuje działań w poszukiwaniu alternatywnych źródeł finansowania, w tym darowizn. Maleje znaczenie filantropii zarówno indywidualnej jak i biznesowej, darowizny (łącznie od osób, firm i instytucji) stanowią 1/10 budżetu sektora. Przyczyną tego mogą być regulacje prawne i podatkowe utrudniające pozyskiwanie darowizn, a także negatywne doświadczenia części organizacji pozarządowych </w:t>
      </w:r>
      <w:r w:rsidRPr="000465A9">
        <w:rPr>
          <w:rFonts w:asciiTheme="majorHAnsi" w:eastAsia="Calibri" w:hAnsiTheme="majorHAnsi"/>
          <w:lang w:eastAsia="en-US"/>
        </w:rPr>
        <w:br/>
        <w:t>w kontaktach z biznesem i vice versa. Ponadto, w Polsce nie ma tradycji wspierania działań społecznych. Warto byłoby zwrócić uwagę na medialne i społeczne znaczenie społecznej odpowiedzialności biznesu.</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Należy podkreślić także istotną rolę ekonomii społecznej w tworzeniu materialnej bazy dla działania organizacji obywatelskich i generowaniu nowych miejsc pracy.</w:t>
      </w:r>
      <w:r w:rsidRPr="000465A9">
        <w:rPr>
          <w:rFonts w:asciiTheme="majorHAnsi" w:hAnsiTheme="majorHAnsi"/>
        </w:rPr>
        <w:t xml:space="preserve"> </w:t>
      </w:r>
      <w:r w:rsidRPr="000465A9">
        <w:rPr>
          <w:rFonts w:asciiTheme="majorHAnsi" w:eastAsia="Calibri" w:hAnsiTheme="majorHAnsi"/>
          <w:lang w:eastAsia="en-US"/>
        </w:rPr>
        <w:t xml:space="preserve">O specyfice ekonomii społecznej świadczy przede wszystkim to, że jej podmioty nie są nastawione na zysk, lecz na realizację celów społecznych. Podmioty ekonomii społecznej nie są kontrolowane przez administrację publiczną, lecz przez obywateli i organizacje obywatelskie. Społeczne są także cele działania jej podmiotów. Nie oferują one też zasadniczo dóbr i usług dostępnych dla wszystkich obywateli, ale dobra i usługi, które bezpośrednio lub pośrednio (dochody przeznaczane są na cele społeczne) przynoszą korzyści określonej grupie, zazwyczaj osobom </w:t>
      </w:r>
      <w:proofErr w:type="spellStart"/>
      <w:r w:rsidRPr="000465A9">
        <w:rPr>
          <w:rFonts w:asciiTheme="majorHAnsi" w:eastAsia="Calibri" w:hAnsiTheme="majorHAnsi"/>
          <w:lang w:eastAsia="en-US"/>
        </w:rPr>
        <w:t>defaworyzowanym</w:t>
      </w:r>
      <w:proofErr w:type="spellEnd"/>
      <w:r w:rsidRPr="000465A9">
        <w:rPr>
          <w:rFonts w:asciiTheme="majorHAnsi" w:eastAsia="Calibri" w:hAnsiTheme="majorHAnsi"/>
          <w:lang w:eastAsia="en-US"/>
        </w:rPr>
        <w:t xml:space="preserve">, wykluczonym społecznie. </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W ciągu ostatnich dwóch lat, obok przesunięć dotyczących źródeł finansowania sektora pozarządowego, spadły przychody przeciętnej organizacji i wzrosła grupa tych najuboższych. Widoczne jest duże rozwarstwienie finansowe sektora, w którym 5% organizacji posiadających najwięcej środków kumuluje łącznie 2/3 przychodów generowanych przez cały trzeci sektor</w:t>
      </w:r>
      <w:r w:rsidRPr="000465A9">
        <w:rPr>
          <w:rStyle w:val="Odwoanieprzypisudolnego"/>
          <w:rFonts w:asciiTheme="majorHAnsi" w:eastAsia="Calibri" w:hAnsiTheme="majorHAnsi"/>
          <w:lang w:eastAsia="en-US"/>
        </w:rPr>
        <w:footnoteReference w:id="7"/>
      </w:r>
      <w:r w:rsidRPr="000465A9">
        <w:rPr>
          <w:rFonts w:asciiTheme="majorHAnsi" w:eastAsia="Calibri" w:hAnsiTheme="majorHAnsi"/>
          <w:lang w:eastAsia="en-US"/>
        </w:rPr>
        <w:t>.</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 xml:space="preserve">Na koniec warto przywołać listę problemów, które są najczęściej wskazywane przez organizacje pozarządowe już od około 8 lat. Wśród nich przedstawiciele trzeciego sektora wymieniają przede wszystkim te związane z zapleczem materialnym, osobowym oraz współpracą z partnerami publicznymi. Hipotetyczne dodatkowe pieniądze wykorzystane byłyby na poszerzenie dotychczasowej działalności oraz na reklamę i promocję swoich działań. Jednym z problemów dla organizacji pozarządowych są skomplikowane formalności związane z pozyskiwaniem środków z Unii Europejskiej oraz rozbudowana biurokracja administracji publicznej. Wśród najważniejszych potrzeb szkoleniowych, od sześciu lat dominuje pozyskiwanie funduszy. </w:t>
      </w:r>
    </w:p>
    <w:p w:rsidR="0092069F" w:rsidRPr="000465A9" w:rsidRDefault="0092069F" w:rsidP="000465A9">
      <w:pPr>
        <w:numPr>
          <w:ilvl w:val="0"/>
          <w:numId w:val="5"/>
        </w:numPr>
        <w:autoSpaceDE w:val="0"/>
        <w:autoSpaceDN w:val="0"/>
        <w:adjustRightInd w:val="0"/>
        <w:spacing w:before="120" w:after="120"/>
        <w:jc w:val="both"/>
        <w:rPr>
          <w:rFonts w:asciiTheme="majorHAnsi" w:eastAsia="Calibri" w:hAnsiTheme="majorHAnsi"/>
          <w:b/>
          <w:lang w:eastAsia="en-US"/>
        </w:rPr>
      </w:pPr>
      <w:r w:rsidRPr="000465A9">
        <w:rPr>
          <w:rFonts w:asciiTheme="majorHAnsi" w:eastAsia="Calibri" w:hAnsiTheme="majorHAnsi"/>
          <w:b/>
          <w:lang w:eastAsia="en-US"/>
        </w:rPr>
        <w:t>Współpraca organizacji pozarządowych z administracją centralną</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 xml:space="preserve">Administracja publiczna jest dla trzeciego sektora jednym z najważniejszych partnerów. Dotyczy to szczególnie samorządów, z którymi kontaktują się niemal wszystkie organizacje, dwie trzecie podejmuje aktywne działania mające na celu pozyskanie środków finansowych </w:t>
      </w:r>
      <w:r w:rsidRPr="000465A9">
        <w:rPr>
          <w:rFonts w:asciiTheme="majorHAnsi" w:eastAsia="Calibri" w:hAnsiTheme="majorHAnsi"/>
          <w:lang w:eastAsia="en-US"/>
        </w:rPr>
        <w:br/>
        <w:t xml:space="preserve">z tego źródła, a niemal połowa faktycznie je uzyskuje. </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lastRenderedPageBreak/>
        <w:t>Zdecydowanie rzadziej spotyka się natomiast współpracę z administracją centralną: kontaktuje się z nią prawie połowa organizacji, jedna czwarta podejmuje działania w celu uzyskania dofinansowania, a tylko jedna ósma ostatecznie je dostaje. Stowarzyszenia i fundacje z dużych miast utrzymują nieco częściej kontakty z administracją centralną. I tak relacje z rządem, ministerstwami bądź urzędami centralnymi deklaruje tylko 15% organizacji ze wsi (w większości są to kontakty sporadyczne) oraz 38% z dużych miast i prawie połowa (46%) z Warszawy. Jest to w dużej mierze związane z inną (większą) skalą działania organizacji z największych ośrodków miejskich. Z kolei kontakty z administracją szczebla wojewódzkiego – zarówno samorządową, jak i centralną – najczęściej utrzymują organizacje z miast powyżej 200 tys. mieszkańców, z wyłączeniem Warszawy. Inna specyfika stolicy wynika z koncentracji w tym mieście dużych organizacji realizujących szeroko zakrojone, ogólnopolskie projekty. Dla nich naturalnym partnerem stają się instytucje centralne oraz ministerstwa</w:t>
      </w:r>
      <w:r w:rsidRPr="000465A9">
        <w:rPr>
          <w:rStyle w:val="Odwoanieprzypisudolnego"/>
          <w:rFonts w:asciiTheme="majorHAnsi" w:eastAsia="Calibri" w:hAnsiTheme="majorHAnsi"/>
          <w:lang w:eastAsia="en-US"/>
        </w:rPr>
        <w:footnoteReference w:id="8"/>
      </w:r>
      <w:r w:rsidRPr="000465A9">
        <w:rPr>
          <w:rFonts w:asciiTheme="majorHAnsi" w:eastAsia="Calibri" w:hAnsiTheme="majorHAnsi"/>
          <w:lang w:eastAsia="en-US"/>
        </w:rPr>
        <w:t>.</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Na podstawie danych z badania prowadzonego przez Ministerstwo Pracy i Polityki Społecznej „Monitoring współpracy organów administracji publicznej z podmiotami działającymi w sferze pożytku publicznego”</w:t>
      </w:r>
      <w:r w:rsidRPr="000465A9">
        <w:rPr>
          <w:rStyle w:val="Odwoanieprzypisudolnego"/>
          <w:rFonts w:asciiTheme="majorHAnsi" w:eastAsia="Calibri" w:hAnsiTheme="majorHAnsi"/>
          <w:lang w:eastAsia="en-US"/>
        </w:rPr>
        <w:footnoteReference w:id="9"/>
      </w:r>
      <w:r w:rsidRPr="000465A9">
        <w:rPr>
          <w:rFonts w:asciiTheme="majorHAnsi" w:eastAsia="Calibri" w:hAnsiTheme="majorHAnsi"/>
          <w:lang w:eastAsia="en-US"/>
        </w:rPr>
        <w:t xml:space="preserve"> można stwierdzić, iż w 2011 r. administracja publiczna przekazała sektorowi pozarządowemu, z uwzględnieniem funduszy europejskich około </w:t>
      </w:r>
      <w:r w:rsidRPr="000465A9">
        <w:rPr>
          <w:rFonts w:asciiTheme="majorHAnsi" w:eastAsia="Calibri" w:hAnsiTheme="majorHAnsi"/>
          <w:b/>
          <w:lang w:eastAsia="en-US"/>
        </w:rPr>
        <w:t>4,8 mld zł</w:t>
      </w:r>
      <w:r w:rsidRPr="000465A9">
        <w:rPr>
          <w:rFonts w:asciiTheme="majorHAnsi" w:eastAsia="Calibri" w:hAnsiTheme="majorHAnsi"/>
          <w:lang w:eastAsia="en-US"/>
        </w:rPr>
        <w:t xml:space="preserve">. Duża część środków przekazywana jest przez organy administracji publicznej w ramach otwartych konkursów ofert (około </w:t>
      </w:r>
      <w:r w:rsidRPr="000465A9">
        <w:rPr>
          <w:rFonts w:asciiTheme="majorHAnsi" w:eastAsia="Calibri" w:hAnsiTheme="majorHAnsi"/>
          <w:b/>
          <w:lang w:eastAsia="en-US"/>
        </w:rPr>
        <w:t>2 mld zł</w:t>
      </w:r>
      <w:r w:rsidRPr="000465A9">
        <w:rPr>
          <w:rFonts w:asciiTheme="majorHAnsi" w:eastAsia="Calibri" w:hAnsiTheme="majorHAnsi"/>
          <w:lang w:eastAsia="en-US"/>
        </w:rPr>
        <w:t>). W ostatnich latach zauważalny jest stały i zdecydowany wzrost przekazywanych funduszy. Świadczy to o dużej zdolności sektora do absorpcji środków, rosnącej profesjonalizacji oraz zaufaniu jakim cieszą się organizacje pozarządowe jako realizatorzy zadań publicznych. Największy strumień pieniędzy płynie do trzeciego sektora od samorządów szczebla gminnego: w 2011 roku gminy przekazały organizacjom łącznie ponad 1,5 mld zł, czyli ponad dwukrotnie więcej niż w 2004 roku. Natomiast administracja rządowa przekazała w 2011 około 597 tys. zł., w tym ministerstwa ok. 305 tys. zł. Warto zauważyć, że większa część środków finansowych (56%) została przekazana przez administrację rządową w wyniku zastosowania innych trybów niż otwarty konkurs ofert.</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Warto nadmienić, że w 2010 r. do ustawy o działalności pożytku publicznego i o wolontariacie wprowadzone zostały nowe mechanizmy współpracy finansowej: pożyczki, poręczenia i gwarancje. W 2011 r. 92 organy administracji samorządowej zdeklarowały, że udzieliły pożyczek na kwotę ok. 21 mln. zł oraz wystawiły 4 gwarancje i 31 poręczeń organizacjom III sektora.</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Najwięcej zadań publicznych zlecała administracja publiczna w sferach: wspierania kultury fizycznej i sportu, kultury, sztuki, ochron dóbr kultury i dziedzictwa narodowego oraz pomocy społecznej.</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 xml:space="preserve">W odniesieniu do współpracy pozafinansowej instytucji centralnych z organizacjami pozarządowymi to trudno znaleźć miarę określającą jakość tej współpracy. Jednym z elementów tej współpracy są konsultacje społeczne. </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lastRenderedPageBreak/>
        <w:t>Ogólną podstawą współpracy organizacji pozarządowych na poziomie administracji centralnej jest Ustawa z dnia 24 kwietnia 2003 r. o działalności pożytku publicznego i o wolontariacie (</w:t>
      </w:r>
      <w:proofErr w:type="spellStart"/>
      <w:r w:rsidRPr="000465A9">
        <w:rPr>
          <w:rFonts w:asciiTheme="majorHAnsi" w:eastAsia="Calibri" w:hAnsiTheme="majorHAnsi"/>
          <w:lang w:eastAsia="en-US"/>
        </w:rPr>
        <w:t>Dz.U</w:t>
      </w:r>
      <w:proofErr w:type="spellEnd"/>
      <w:r w:rsidRPr="000465A9">
        <w:rPr>
          <w:rFonts w:asciiTheme="majorHAnsi" w:eastAsia="Calibri" w:hAnsiTheme="majorHAnsi"/>
          <w:lang w:eastAsia="en-US"/>
        </w:rPr>
        <w:t xml:space="preserve">. z 2010 r. Nr 234, poz. 1536 z </w:t>
      </w:r>
      <w:proofErr w:type="spellStart"/>
      <w:r w:rsidRPr="000465A9">
        <w:rPr>
          <w:rFonts w:asciiTheme="majorHAnsi" w:eastAsia="Calibri" w:hAnsiTheme="majorHAnsi"/>
          <w:lang w:eastAsia="en-US"/>
        </w:rPr>
        <w:t>późn</w:t>
      </w:r>
      <w:proofErr w:type="spellEnd"/>
      <w:r w:rsidRPr="000465A9">
        <w:rPr>
          <w:rFonts w:asciiTheme="majorHAnsi" w:eastAsia="Calibri" w:hAnsiTheme="majorHAnsi"/>
          <w:lang w:eastAsia="en-US"/>
        </w:rPr>
        <w:t>. zm.). Kolejnymi dokumentami regulującymi procesy konsultacji społecznych w Polsce są przepisy regulujące działania administracji publicznej</w:t>
      </w:r>
      <w:r w:rsidRPr="000465A9">
        <w:rPr>
          <w:rStyle w:val="Odwoanieprzypisudolnego"/>
          <w:rFonts w:asciiTheme="majorHAnsi" w:eastAsia="Calibri" w:hAnsiTheme="majorHAnsi"/>
          <w:lang w:eastAsia="en-US"/>
        </w:rPr>
        <w:footnoteReference w:id="10"/>
      </w:r>
      <w:r w:rsidRPr="000465A9">
        <w:rPr>
          <w:rFonts w:asciiTheme="majorHAnsi" w:eastAsia="Calibri" w:hAnsiTheme="majorHAnsi"/>
          <w:lang w:eastAsia="en-US"/>
        </w:rPr>
        <w:t xml:space="preserve"> oraz Rady Ministrów</w:t>
      </w:r>
      <w:r w:rsidRPr="000465A9">
        <w:rPr>
          <w:rStyle w:val="Odwoanieprzypisudolnego"/>
          <w:rFonts w:asciiTheme="majorHAnsi" w:eastAsia="Calibri" w:hAnsiTheme="majorHAnsi"/>
          <w:lang w:eastAsia="en-US"/>
        </w:rPr>
        <w:footnoteReference w:id="11"/>
      </w:r>
      <w:r w:rsidRPr="000465A9">
        <w:rPr>
          <w:rFonts w:asciiTheme="majorHAnsi" w:eastAsia="Calibri" w:hAnsiTheme="majorHAnsi"/>
          <w:lang w:eastAsia="en-US"/>
        </w:rPr>
        <w:t xml:space="preserve">. Dużą rolę dla procesu konsultacji społecznych odgrywają Wytyczne do Oceny Skutków Regulacji (OSR). Regulowany dokumentami proces konsultacji ma przyczynić się do zwiększenia transparentności działań podejmowanych przez rząd, ale także zwiększyć poczucie współtworzenia i współodpowiedzialności partnerów za ich realizację. Celem konsultacji społecznych jest dotarcie do możliwie szerokiego grona interesariuszy. Jakość konsultacji społecznych może zostać poprawiona dzięki zastosowaniu zawartych w tzw. Kodeksie Konsultacji 7 zasad konsultacji społecznych, którymi są: dobra wiara, powszechność, przejrzystość, </w:t>
      </w:r>
      <w:proofErr w:type="spellStart"/>
      <w:r w:rsidRPr="000465A9">
        <w:rPr>
          <w:rFonts w:asciiTheme="majorHAnsi" w:eastAsia="Calibri" w:hAnsiTheme="majorHAnsi"/>
          <w:lang w:eastAsia="en-US"/>
        </w:rPr>
        <w:t>responsywność</w:t>
      </w:r>
      <w:proofErr w:type="spellEnd"/>
      <w:r w:rsidRPr="000465A9">
        <w:rPr>
          <w:rFonts w:asciiTheme="majorHAnsi" w:eastAsia="Calibri" w:hAnsiTheme="majorHAnsi"/>
          <w:lang w:eastAsia="en-US"/>
        </w:rPr>
        <w:t>, koordynacja, przewidywalność oraz poszanowanie dobra ogólnego i interesu publicznego. Poszczególne Ministerstwa mają wdrażać te zasady w ramach Programu „Lepsze regulacje” na lata 2012-2015.</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Do kwestii jakości konsultacji społecznych odnosi się także </w:t>
      </w:r>
      <w:r w:rsidRPr="000465A9">
        <w:rPr>
          <w:rFonts w:asciiTheme="majorHAnsi" w:hAnsiTheme="majorHAnsi"/>
          <w:i/>
        </w:rPr>
        <w:t>Raport końcowy z badania efektywności mechanizmów konsultacji społecznych</w:t>
      </w:r>
      <w:r w:rsidRPr="000465A9">
        <w:rPr>
          <w:rFonts w:asciiTheme="majorHAnsi" w:hAnsiTheme="majorHAnsi"/>
        </w:rPr>
        <w:t xml:space="preserve"> realizowany w ramach zleconego przez Ministerstwo Pracy i Polityki Społecznej </w:t>
      </w:r>
      <w:r w:rsidRPr="000465A9">
        <w:rPr>
          <w:rFonts w:asciiTheme="majorHAnsi" w:hAnsiTheme="majorHAnsi"/>
          <w:i/>
        </w:rPr>
        <w:t>Badania efektywności mechanizmów konsultacji społecznych</w:t>
      </w:r>
      <w:r w:rsidRPr="000465A9">
        <w:rPr>
          <w:rFonts w:asciiTheme="majorHAnsi" w:hAnsiTheme="majorHAnsi"/>
        </w:rPr>
        <w:t xml:space="preserve"> realizowanego w ramach Programu Operacyjnego Kapitał Ludzki 2007–2013 współfinansowanego przez Unię Europejską w ramach Europejskiego Funduszu Społecznego. W badaniu zastosowano następujące kryteria pozwalające na ocenę jakości mechanizmów konsultacji w administracji rządowej: dostępność danych (informacje dot. NGO, dostęp do konsultowanych dokumentów), współpraca z dokumentami (Program współpracy, rada współpracy), szerokie konsultacje społeczne, konsultacje z organizacjami (konsultowanie dokumentów, możliwość uczestniczenia w konsultacji) oraz dialog obywatelski (ciała konsultacyjne z NGO oraz udział w nich NGO). </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Na podstawie badania można wywnioskować, że ministerstwa stosowały</w:t>
      </w:r>
      <w:r w:rsidR="0064194F" w:rsidRPr="000465A9">
        <w:rPr>
          <w:rFonts w:asciiTheme="majorHAnsi" w:hAnsiTheme="majorHAnsi"/>
        </w:rPr>
        <w:t xml:space="preserve"> głównie  pasywn</w:t>
      </w:r>
      <w:r w:rsidRPr="000465A9">
        <w:rPr>
          <w:rFonts w:asciiTheme="majorHAnsi" w:hAnsiTheme="majorHAnsi"/>
        </w:rPr>
        <w:t>e formy konsultacji, czyli umieszczanie na stronach intern</w:t>
      </w:r>
      <w:r w:rsidR="008609A8">
        <w:rPr>
          <w:rFonts w:asciiTheme="majorHAnsi" w:hAnsiTheme="majorHAnsi"/>
        </w:rPr>
        <w:t>etowych propozycji dokumentów i </w:t>
      </w:r>
      <w:r w:rsidRPr="000465A9">
        <w:rPr>
          <w:rFonts w:asciiTheme="majorHAnsi" w:hAnsiTheme="majorHAnsi"/>
        </w:rPr>
        <w:t xml:space="preserve">biernego oczekiwania na głosy osób zainteresowanych. Ponadto, w trakcie trwania konsultacji społecznych niejednokrotnie ogranicza się liczbę partnerów do kilku, kilkunastu podmiotów. Częste są też przypadki konsultowania dokumentów ograniczające się do partnerów społecznych. Każda jednostka centralna ma swój odrębny system konsultowania dokumentów, według własnych specyficznych reguł, stąd może warto zastanowić się nad ujednoliceniem i ujęciem procesu konsultacji w ramy instytucjonalne. </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Jedną ze słabszych stron procesu konsultacji jest fakt, iż brak jest sygnałów zwrotnych w stosunku do osób/organizacji formułujących uwagi do dokumentu, a jedynym wskaźnikiem mierzącym efektywność konsultacji jest liczba zgłaszanych uwag do dokumentu. Jedną z podstawowych barier prowadzenie konsultacji jest kwestia często niechętnego nastawienia do procesu konsultacji z obu stron.</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lastRenderedPageBreak/>
        <w:t>Jedną z najistotniejszych, uregulowanych ustawowo, form współpracy pozafinansowej jest uchwalanie obligatoryjnych rocznych programów współpracy jednostek samorządu terytorialnego z organizacjami pozarządowymi. Obowiązek ten realizowany jest w pełni przez urzędy marszałkowskie, a dzięki dyscyplinującym przepisom ustawy, powiaty i gminy realizują ten przepis w 90%.</w:t>
      </w:r>
    </w:p>
    <w:p w:rsidR="0092069F" w:rsidRPr="000465A9" w:rsidRDefault="0092069F" w:rsidP="000465A9">
      <w:pPr>
        <w:autoSpaceDE w:val="0"/>
        <w:autoSpaceDN w:val="0"/>
        <w:adjustRightInd w:val="0"/>
        <w:spacing w:before="120" w:after="120"/>
        <w:jc w:val="both"/>
        <w:rPr>
          <w:rFonts w:asciiTheme="majorHAnsi" w:eastAsia="Calibri" w:hAnsiTheme="majorHAnsi"/>
          <w:lang w:eastAsia="en-US"/>
        </w:rPr>
      </w:pPr>
      <w:r w:rsidRPr="000465A9">
        <w:rPr>
          <w:rFonts w:asciiTheme="majorHAnsi" w:eastAsia="Calibri" w:hAnsiTheme="majorHAnsi"/>
          <w:lang w:eastAsia="en-US"/>
        </w:rPr>
        <w:t xml:space="preserve">Kolejnym ważnym elementem współpracy pozafinansowej jest wolontariat. W 2011 r. organy administracji publicznej podpisały </w:t>
      </w:r>
      <w:r w:rsidRPr="000465A9">
        <w:rPr>
          <w:rFonts w:asciiTheme="majorHAnsi" w:eastAsia="Calibri" w:hAnsiTheme="majorHAnsi"/>
          <w:b/>
          <w:lang w:eastAsia="en-US"/>
        </w:rPr>
        <w:t>8 126 porozumień z wolontariuszami</w:t>
      </w:r>
      <w:r w:rsidRPr="000465A9">
        <w:rPr>
          <w:rFonts w:asciiTheme="majorHAnsi" w:eastAsia="Calibri" w:hAnsiTheme="majorHAnsi"/>
          <w:lang w:eastAsia="en-US"/>
        </w:rPr>
        <w:t>. Jest to podobna wielkość jak w latach poprzednich. Stała liczba porozumień świadczy o stabilizacji, niemniej należy zwrócić uwagę, że zmiany w obszarze aktywności społecznej są procesem długookresowym i na widoczne rezultaty należy poczekać dłuższy okres czasu.</w:t>
      </w:r>
    </w:p>
    <w:p w:rsidR="0092069F" w:rsidRPr="000465A9" w:rsidRDefault="0092069F" w:rsidP="000465A9">
      <w:pPr>
        <w:pStyle w:val="Tekstpodstawowy2"/>
        <w:spacing w:before="120" w:after="120" w:line="240" w:lineRule="auto"/>
        <w:rPr>
          <w:rFonts w:asciiTheme="majorHAnsi" w:hAnsiTheme="majorHAnsi"/>
          <w:szCs w:val="24"/>
        </w:rPr>
      </w:pPr>
      <w:r w:rsidRPr="000465A9">
        <w:rPr>
          <w:rFonts w:asciiTheme="majorHAnsi" w:eastAsia="Calibri" w:hAnsiTheme="majorHAnsi"/>
          <w:szCs w:val="24"/>
          <w:lang w:eastAsia="en-US"/>
        </w:rPr>
        <w:t xml:space="preserve">Podsumowując współpracę pozafinansową według rezultatów wspomnianego badania „Monitoring współpracy organów administracji publicznej z podmiotami działającymi w sferze pożytku publicznego”, warto podkreślić, iż w 2011 roku skonsultowano z organizacjami pozarządowymi </w:t>
      </w:r>
      <w:r w:rsidRPr="000465A9">
        <w:rPr>
          <w:rFonts w:asciiTheme="majorHAnsi" w:eastAsia="Calibri" w:hAnsiTheme="majorHAnsi"/>
          <w:b/>
          <w:szCs w:val="24"/>
          <w:lang w:eastAsia="en-US"/>
        </w:rPr>
        <w:t>3 693</w:t>
      </w:r>
      <w:r w:rsidRPr="000465A9">
        <w:rPr>
          <w:rFonts w:asciiTheme="majorHAnsi" w:eastAsia="Calibri" w:hAnsiTheme="majorHAnsi"/>
          <w:szCs w:val="24"/>
          <w:lang w:eastAsia="en-US"/>
        </w:rPr>
        <w:t xml:space="preserve"> dokumentów, a 122 urzędy podpisały z trzecim sektorem umowy o wykonanie inicjatywy lokalnej. Przy </w:t>
      </w:r>
      <w:r w:rsidRPr="000465A9">
        <w:rPr>
          <w:rFonts w:asciiTheme="majorHAnsi" w:eastAsia="Calibri" w:hAnsiTheme="majorHAnsi"/>
          <w:b/>
          <w:szCs w:val="24"/>
          <w:lang w:eastAsia="en-US"/>
        </w:rPr>
        <w:t>131 urzędach</w:t>
      </w:r>
      <w:r w:rsidRPr="000465A9">
        <w:rPr>
          <w:rFonts w:asciiTheme="majorHAnsi" w:eastAsia="Calibri" w:hAnsiTheme="majorHAnsi"/>
          <w:szCs w:val="24"/>
          <w:lang w:eastAsia="en-US"/>
        </w:rPr>
        <w:t xml:space="preserve"> administracji publicznej funkcjonowały Wojewódzkie/Powiatowe/Gminne Rady Działalności Pożytku Publicznego</w:t>
      </w:r>
      <w:r w:rsidRPr="000465A9">
        <w:rPr>
          <w:rStyle w:val="Odwoanieprzypisudolnego"/>
          <w:rFonts w:asciiTheme="majorHAnsi" w:eastAsia="Calibri" w:hAnsiTheme="majorHAnsi"/>
          <w:szCs w:val="24"/>
          <w:lang w:eastAsia="en-US"/>
        </w:rPr>
        <w:footnoteReference w:id="12"/>
      </w:r>
      <w:r w:rsidRPr="000465A9">
        <w:rPr>
          <w:rFonts w:asciiTheme="majorHAnsi" w:eastAsia="Calibri" w:hAnsiTheme="majorHAnsi"/>
          <w:szCs w:val="24"/>
          <w:lang w:eastAsia="en-US"/>
        </w:rPr>
        <w:t>.</w:t>
      </w:r>
    </w:p>
    <w:p w:rsidR="0092069F" w:rsidRPr="000465A9" w:rsidRDefault="0092069F" w:rsidP="000465A9">
      <w:pPr>
        <w:pStyle w:val="Tekstpodstawowy2"/>
        <w:numPr>
          <w:ilvl w:val="0"/>
          <w:numId w:val="5"/>
        </w:numPr>
        <w:spacing w:before="120" w:after="120" w:line="240" w:lineRule="auto"/>
        <w:rPr>
          <w:rFonts w:asciiTheme="majorHAnsi" w:hAnsiTheme="majorHAnsi"/>
          <w:b/>
          <w:szCs w:val="24"/>
        </w:rPr>
      </w:pPr>
      <w:r w:rsidRPr="000465A9">
        <w:rPr>
          <w:rFonts w:asciiTheme="majorHAnsi" w:hAnsiTheme="majorHAnsi"/>
          <w:b/>
          <w:szCs w:val="24"/>
        </w:rPr>
        <w:t>Podstawowe informacje o Ministerstwie Pracy i Polityki Społecznej</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Ministerstwo Pracy i Polityki Społecznej (</w:t>
      </w:r>
      <w:proofErr w:type="spellStart"/>
      <w:r w:rsidRPr="000465A9">
        <w:rPr>
          <w:rFonts w:asciiTheme="majorHAnsi" w:hAnsiTheme="majorHAnsi"/>
        </w:rPr>
        <w:t>MPiPS</w:t>
      </w:r>
      <w:proofErr w:type="spellEnd"/>
      <w:r w:rsidRPr="000465A9">
        <w:rPr>
          <w:rFonts w:asciiTheme="majorHAnsi" w:hAnsiTheme="majorHAnsi"/>
        </w:rPr>
        <w:t xml:space="preserve">), zapewniające obsługę Ministra Pracy i Polityki Społecznej, zostało utworzone w dniu 1 października 2005 r. rozporządzeniem Rady Ministrów w drodze przekształcenia Ministerstwa Polityki Społecznej. W skład </w:t>
      </w:r>
      <w:proofErr w:type="spellStart"/>
      <w:r w:rsidRPr="000465A9">
        <w:rPr>
          <w:rFonts w:asciiTheme="majorHAnsi" w:hAnsiTheme="majorHAnsi"/>
        </w:rPr>
        <w:t>MPiPS</w:t>
      </w:r>
      <w:proofErr w:type="spellEnd"/>
      <w:r w:rsidRPr="000465A9">
        <w:rPr>
          <w:rFonts w:asciiTheme="majorHAnsi" w:hAnsiTheme="majorHAnsi"/>
        </w:rPr>
        <w:t xml:space="preserve"> wchodzą komórki organizacyjne obsługujące sprawy z działów administracji rządowej –  zabezpieczenie społeczne, praca i sprawy rodziny. Szczegółową strukturę organizacyjną, podział i sposób wykonywania realizowanych zadań określa</w:t>
      </w:r>
      <w:r w:rsidR="008609A8">
        <w:rPr>
          <w:rFonts w:asciiTheme="majorHAnsi" w:hAnsiTheme="majorHAnsi"/>
        </w:rPr>
        <w:t>ją: statut Ministerstwa Pracy i </w:t>
      </w:r>
      <w:r w:rsidRPr="000465A9">
        <w:rPr>
          <w:rFonts w:asciiTheme="majorHAnsi" w:hAnsiTheme="majorHAnsi"/>
        </w:rPr>
        <w:t xml:space="preserve">Polityki Społecznej, regulaminy wewnętrzne poszczególnych Biur i Departamentów oraz regulamin organizacyjny </w:t>
      </w:r>
      <w:proofErr w:type="spellStart"/>
      <w:r w:rsidRPr="000465A9">
        <w:rPr>
          <w:rFonts w:asciiTheme="majorHAnsi" w:hAnsiTheme="majorHAnsi"/>
        </w:rPr>
        <w:t>MPiPS</w:t>
      </w:r>
      <w:proofErr w:type="spellEnd"/>
      <w:r w:rsidRPr="000465A9">
        <w:rPr>
          <w:rFonts w:asciiTheme="majorHAnsi" w:hAnsiTheme="majorHAnsi"/>
        </w:rPr>
        <w:t>.</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Wśród funkcjonujących w </w:t>
      </w:r>
      <w:proofErr w:type="spellStart"/>
      <w:r w:rsidRPr="000465A9">
        <w:rPr>
          <w:rFonts w:asciiTheme="majorHAnsi" w:hAnsiTheme="majorHAnsi"/>
        </w:rPr>
        <w:t>MPiPS</w:t>
      </w:r>
      <w:proofErr w:type="spellEnd"/>
      <w:r w:rsidRPr="000465A9">
        <w:rPr>
          <w:rFonts w:asciiTheme="majorHAnsi" w:hAnsiTheme="majorHAnsi"/>
        </w:rPr>
        <w:t xml:space="preserve"> Departamentów, należy wyróżnić Departament Pożytku Publicznego, który odpowiada za tworzenie warunków do rozwoju organizacji pozarządowych i innych podmiotów prowadzących działalność pożytku publicznego oraz do rozwoju wolontariatu, ekonomii społecznej i przedsiębiorczości społecznej, a także do współpracy administracji publicznej z trzecim sektorem.</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Podstawę prawną funkcjonowania społeczeństwa obywatelskiego stanowi ustawa z dnia 24 kwietnia 2003 r. o działalności pożytku publicznego i o wolontariacie. Reguluje ona prowadzenie działalności pożytku publicznego i współpracy administracji publicznej z obywatelami, uzyskiwania statusu oraz funkcjonowania organizacji pożytku publicznego, sprawowania nadzoru nad prowadzeniem działalności pożytku publicznego, tworzenia </w:t>
      </w:r>
      <w:r w:rsidRPr="000465A9">
        <w:rPr>
          <w:rFonts w:asciiTheme="majorHAnsi" w:hAnsiTheme="majorHAnsi"/>
        </w:rPr>
        <w:lastRenderedPageBreak/>
        <w:t xml:space="preserve">i funkcjonowania rad działalności pożytku publicznego oraz warunki wykonywania świadczeń </w:t>
      </w:r>
      <w:proofErr w:type="spellStart"/>
      <w:r w:rsidRPr="000465A9">
        <w:rPr>
          <w:rFonts w:asciiTheme="majorHAnsi" w:hAnsiTheme="majorHAnsi"/>
        </w:rPr>
        <w:t>wolontariackich</w:t>
      </w:r>
      <w:proofErr w:type="spellEnd"/>
      <w:r w:rsidRPr="000465A9">
        <w:rPr>
          <w:rFonts w:asciiTheme="majorHAnsi" w:hAnsiTheme="majorHAnsi"/>
        </w:rPr>
        <w:t xml:space="preserve"> i korzystania z nich.</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Departament Pożytku Publicznego prowadzi szereg działań mających na celu wspieranie różnorodnych mechanizmów współpracy instytucji publicznych z obywatelami (promowanie partnerstwa, rozwijanie dialogu obywatelskiego czy przekazywanie realizacji zadań publicznych obywatelom w formie powierzania bądź wspierania realizacji tychże zadań). Zwiększeniu zaangażowania obywateli w życie publiczne służą też wspierania działań na rzecz ułatwiania funkcjonowania organizacji obywatelskich oraz rozwijanie indywidualnej i korporacyjnej filantropii oraz wolontariatu. W działaniach, które mają na celu zwiększenie partycypacji obywateli w życiu publicznym szczególne miejsce mają osoby wykluczone społeczne. Z tego względu prowadzone muszą być działania mające wspierać rozwój przedsiębiorczości społecznej i innych form przeciwdziałania wykluczeniu społecznemu i zawodowemu.</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Ww. działania wynikają z dokumentu strategicznego dedykowanego społeczeństwu obywatelskiego – Strategii Rozwoju Kapitału Społecznego 2020, która jako jedne z celów do realizacji założyła poprawę mechanizmów partycypacji społecznej i wpływu obywateli na życie publiczne.</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Programowym i finansowym wyrazem wsparcia społeczeństwa obywatelskiego jest przede wszystkim istniejący w różnych odsłonach od 2005 roku </w:t>
      </w:r>
      <w:r w:rsidRPr="000465A9">
        <w:rPr>
          <w:rFonts w:asciiTheme="majorHAnsi" w:hAnsiTheme="majorHAnsi"/>
          <w:i/>
        </w:rPr>
        <w:t>Program Fundusz Inicjatyw Obywatelskich</w:t>
      </w:r>
      <w:r w:rsidRPr="000465A9">
        <w:rPr>
          <w:rFonts w:asciiTheme="majorHAnsi" w:hAnsiTheme="majorHAnsi"/>
        </w:rPr>
        <w:t xml:space="preserve">. W jego ramach każdego roku ogłaszany jest otwarty konkurs ofert, w którym uczestniczą organizacje pozarządowe. Spośród zgłoszonych propozycji projektów na realizację konkretnych zadań publicznych wybierane są najlepsze, służące realizacji zakładanych w Programie celów. W obszarze ekonomii społecznej powstał projekt </w:t>
      </w:r>
      <w:r w:rsidRPr="000465A9">
        <w:rPr>
          <w:rFonts w:asciiTheme="majorHAnsi" w:hAnsiTheme="majorHAnsi"/>
          <w:i/>
        </w:rPr>
        <w:t>Krajowego Programu Rozwoju Ekonomii Społecznej</w:t>
      </w:r>
      <w:r w:rsidRPr="000465A9">
        <w:rPr>
          <w:rFonts w:asciiTheme="majorHAnsi" w:hAnsiTheme="majorHAnsi"/>
        </w:rPr>
        <w:t>, który zostanie przyjęty w 2014 r.</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Sektor pozarządowy może uzyskać także wsparcie w realizacji zadań publicznych ze środków Europejskiego Funduszu Społecznego. W ramach Priorytetu V Dobre rządzenie Działanie 5.4 - Rozwój potencjału trzeciego sektora Programu Operacyjnego Kapitał Ludzki wspierane są projekty systemowe i konkursowe. DPP jako beneficjent systemowy realizował wraz z Partnerami m.in. projekt: Model współpracy administracji publicznej i organizacji pozarządowych – wypracowanie i upowszechnienie standardów współpracy.</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Ponadto w ramach Szwajcarsko-Polskiego Programu Współpracy istnieje Grant Blokowy dla Organizacji Pozarządowych i Polsko-Szwajcarskich Regionalnych Projektów Partnerskich przewidujący dofinansowanie projektów mających na celu promowanie roli społeczeństwa obywatelskiego. Natomiast w ramach Mechanizmu Finansowego EOG na lata 2009–2014 Fundusz dla Organizacji Pozarządowych finansuje główne obszary wsparcia, w których </w:t>
      </w:r>
      <w:proofErr w:type="spellStart"/>
      <w:r w:rsidRPr="000465A9">
        <w:rPr>
          <w:rFonts w:asciiTheme="majorHAnsi" w:hAnsiTheme="majorHAnsi"/>
        </w:rPr>
        <w:t>NGOs</w:t>
      </w:r>
      <w:proofErr w:type="spellEnd"/>
      <w:r w:rsidRPr="000465A9">
        <w:rPr>
          <w:rFonts w:asciiTheme="majorHAnsi" w:hAnsiTheme="majorHAnsi"/>
        </w:rPr>
        <w:t xml:space="preserve"> mogą odgrywać szczególną rolę oraz wspierać pozytywne zmiany.</w:t>
      </w:r>
    </w:p>
    <w:p w:rsidR="0092069F" w:rsidRPr="000465A9" w:rsidRDefault="0092069F" w:rsidP="000465A9">
      <w:pPr>
        <w:pStyle w:val="Tekstpodstawowy2"/>
        <w:numPr>
          <w:ilvl w:val="0"/>
          <w:numId w:val="5"/>
        </w:numPr>
        <w:spacing w:before="120" w:after="120" w:line="240" w:lineRule="auto"/>
        <w:rPr>
          <w:rFonts w:asciiTheme="majorHAnsi" w:hAnsiTheme="majorHAnsi"/>
          <w:b/>
          <w:szCs w:val="24"/>
        </w:rPr>
      </w:pPr>
      <w:r w:rsidRPr="000465A9">
        <w:rPr>
          <w:rFonts w:asciiTheme="majorHAnsi" w:hAnsiTheme="majorHAnsi"/>
          <w:b/>
          <w:szCs w:val="24"/>
        </w:rPr>
        <w:t>Współpraca organizacji pozarządowych z Ministerstwem Pracy i Polityki Społecznej</w:t>
      </w:r>
    </w:p>
    <w:p w:rsidR="0092069F" w:rsidRPr="000465A9" w:rsidRDefault="0092069F" w:rsidP="000465A9">
      <w:pPr>
        <w:pStyle w:val="Tekstpodstawowy2"/>
        <w:spacing w:before="120" w:after="120" w:line="240" w:lineRule="auto"/>
        <w:rPr>
          <w:rFonts w:asciiTheme="majorHAnsi" w:hAnsiTheme="majorHAnsi"/>
          <w:szCs w:val="24"/>
        </w:rPr>
      </w:pPr>
      <w:proofErr w:type="spellStart"/>
      <w:r w:rsidRPr="000465A9">
        <w:rPr>
          <w:rFonts w:asciiTheme="majorHAnsi" w:hAnsiTheme="majorHAnsi"/>
          <w:szCs w:val="24"/>
        </w:rPr>
        <w:t>MPiPS</w:t>
      </w:r>
      <w:proofErr w:type="spellEnd"/>
      <w:r w:rsidRPr="000465A9">
        <w:rPr>
          <w:rFonts w:asciiTheme="majorHAnsi" w:hAnsiTheme="majorHAnsi"/>
          <w:szCs w:val="24"/>
        </w:rPr>
        <w:t xml:space="preserve"> wspiera rozwój społeczeństwa obywatelskiego, które można rozumieć między innymi jako przestrzeń rozciągającą się między rodziną, państwem i rynkiem, w której działają oddolne organizacje społeczne. W tej przestrzeni obywatele prowadzą wolną debatę, </w:t>
      </w:r>
      <w:r w:rsidRPr="000465A9">
        <w:rPr>
          <w:rFonts w:asciiTheme="majorHAnsi" w:hAnsiTheme="majorHAnsi"/>
          <w:szCs w:val="24"/>
        </w:rPr>
        <w:lastRenderedPageBreak/>
        <w:t>przyczyniającą się do wypracowania rozwiązań społecznych, które można następnie traktować jako dobro wspólne. Debata ta przyjmuje formę dialogu obywatelskiego czyli kontaktów między władzą publiczną a organizacjami trzeciego sektora, polegających na wzajemnym przekazywaniu sobie opinii, informacji czy ustaleń dotyczących celów, instrumentów i strategii wdrażania polityki publicznej.</w:t>
      </w:r>
    </w:p>
    <w:p w:rsidR="0092069F" w:rsidRPr="000465A9" w:rsidRDefault="0092069F" w:rsidP="000465A9">
      <w:pPr>
        <w:pStyle w:val="Tekstpodstawowy2"/>
        <w:spacing w:before="120" w:after="120" w:line="240" w:lineRule="auto"/>
        <w:rPr>
          <w:rFonts w:asciiTheme="majorHAnsi" w:hAnsiTheme="majorHAnsi"/>
          <w:szCs w:val="24"/>
          <w:lang w:val="pl-PL"/>
        </w:rPr>
      </w:pPr>
      <w:r w:rsidRPr="000465A9">
        <w:rPr>
          <w:rFonts w:asciiTheme="majorHAnsi" w:hAnsiTheme="majorHAnsi"/>
          <w:szCs w:val="24"/>
        </w:rPr>
        <w:t>Współpraca między administracją publiczną a organizacjami pozarządowymi może przyjąć formę współpracy finansowej i pozafinansowej.</w:t>
      </w:r>
    </w:p>
    <w:p w:rsidR="0092069F" w:rsidRPr="000465A9" w:rsidRDefault="0092069F" w:rsidP="000465A9">
      <w:pPr>
        <w:spacing w:before="120" w:after="120"/>
        <w:jc w:val="both"/>
        <w:rPr>
          <w:rFonts w:asciiTheme="majorHAnsi" w:hAnsiTheme="majorHAnsi"/>
          <w:b/>
          <w:color w:val="FF0000"/>
        </w:rPr>
      </w:pPr>
      <w:r w:rsidRPr="000465A9">
        <w:rPr>
          <w:rFonts w:asciiTheme="majorHAnsi" w:hAnsiTheme="majorHAnsi"/>
          <w:b/>
        </w:rPr>
        <w:t xml:space="preserve">Współpraca finansowa </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W 2011 r. </w:t>
      </w:r>
      <w:proofErr w:type="spellStart"/>
      <w:r w:rsidRPr="000465A9">
        <w:rPr>
          <w:rFonts w:asciiTheme="majorHAnsi" w:hAnsiTheme="majorHAnsi"/>
        </w:rPr>
        <w:t>MPiPS</w:t>
      </w:r>
      <w:proofErr w:type="spellEnd"/>
      <w:r w:rsidRPr="000465A9">
        <w:rPr>
          <w:rFonts w:asciiTheme="majorHAnsi" w:hAnsiTheme="majorHAnsi"/>
        </w:rPr>
        <w:t xml:space="preserve"> przekazywał środki finansowe (na podstawie umowy/umów wieloletnich zawartych przed rokiem 2011) organizacjom pozarządowym, stowarzyszeniom jednostek samorządu terytorialnego oraz podmiotom kościelnym i wyznaniowym. Całkowita wysokość przekazanych w 2011 r. w tej formule środków </w:t>
      </w:r>
      <w:r w:rsidRPr="000465A9">
        <w:rPr>
          <w:rFonts w:asciiTheme="majorHAnsi" w:hAnsiTheme="majorHAnsi"/>
          <w:b/>
        </w:rPr>
        <w:t>wyniosła 13 590 577 zł</w:t>
      </w:r>
      <w:r w:rsidRPr="000465A9">
        <w:rPr>
          <w:rFonts w:asciiTheme="majorHAnsi" w:hAnsiTheme="majorHAnsi"/>
        </w:rPr>
        <w:t>.</w:t>
      </w:r>
    </w:p>
    <w:p w:rsidR="0092069F" w:rsidRPr="000465A9" w:rsidRDefault="0092069F" w:rsidP="000465A9">
      <w:pPr>
        <w:spacing w:before="120" w:after="120"/>
        <w:jc w:val="both"/>
        <w:rPr>
          <w:rFonts w:asciiTheme="majorHAnsi" w:hAnsiTheme="majorHAnsi"/>
        </w:rPr>
      </w:pPr>
      <w:proofErr w:type="spellStart"/>
      <w:r w:rsidRPr="000465A9">
        <w:rPr>
          <w:rFonts w:asciiTheme="majorHAnsi" w:hAnsiTheme="majorHAnsi"/>
        </w:rPr>
        <w:t>MPiPS</w:t>
      </w:r>
      <w:proofErr w:type="spellEnd"/>
      <w:r w:rsidRPr="000465A9">
        <w:rPr>
          <w:rFonts w:asciiTheme="majorHAnsi" w:hAnsiTheme="majorHAnsi"/>
        </w:rPr>
        <w:t xml:space="preserve"> zlecał realizację zadań w trybie otwartego konkursu ofert w rozumieniu przepisów ustawy z dnia 24 kwietnia 2003 r. o działalności pożytku publicznego i o wolontariacie (Dz. U z 2010 Nr. 234, poz. 1536 z </w:t>
      </w:r>
      <w:proofErr w:type="spellStart"/>
      <w:r w:rsidRPr="000465A9">
        <w:rPr>
          <w:rFonts w:asciiTheme="majorHAnsi" w:hAnsiTheme="majorHAnsi"/>
        </w:rPr>
        <w:t>późn</w:t>
      </w:r>
      <w:proofErr w:type="spellEnd"/>
      <w:r w:rsidRPr="000465A9">
        <w:rPr>
          <w:rFonts w:asciiTheme="majorHAnsi" w:hAnsiTheme="majorHAnsi"/>
        </w:rPr>
        <w:t xml:space="preserve">. zm.). Zadania zlecane były podmiotom wymienionym w art. 2 i 3 UDPP tzn. organizacjom pozarządowym, stowarzyszeniom jednostek samorządu terytorialnego, podmiotom kościelnym i wyznaniowym, spółdzielniom socjalnym oraz spółkami non-profit i klubami sportowymi będącymi spółkami działającymi na podstawie przepisów ustawy o sporcie. W 2011 r. podmioty te złożyły </w:t>
      </w:r>
      <w:r w:rsidRPr="000465A9">
        <w:rPr>
          <w:rFonts w:asciiTheme="majorHAnsi" w:hAnsiTheme="majorHAnsi"/>
          <w:b/>
        </w:rPr>
        <w:t>4455 ofert</w:t>
      </w:r>
      <w:r w:rsidRPr="000465A9">
        <w:rPr>
          <w:rFonts w:asciiTheme="majorHAnsi" w:hAnsiTheme="majorHAnsi"/>
        </w:rPr>
        <w:t xml:space="preserve">, w tym </w:t>
      </w:r>
      <w:r w:rsidRPr="000465A9">
        <w:rPr>
          <w:rFonts w:asciiTheme="majorHAnsi" w:hAnsiTheme="majorHAnsi"/>
          <w:b/>
        </w:rPr>
        <w:t>107 ofert</w:t>
      </w:r>
      <w:r w:rsidRPr="000465A9">
        <w:rPr>
          <w:rFonts w:asciiTheme="majorHAnsi" w:hAnsiTheme="majorHAnsi"/>
        </w:rPr>
        <w:t xml:space="preserve"> wspólnych. Wszystkie oferty dotyczyły wspierania realizacji zadania publicznego. Podpisano </w:t>
      </w:r>
      <w:r w:rsidRPr="000465A9">
        <w:rPr>
          <w:rFonts w:asciiTheme="majorHAnsi" w:hAnsiTheme="majorHAnsi"/>
          <w:b/>
        </w:rPr>
        <w:t>650 umów</w:t>
      </w:r>
      <w:r w:rsidRPr="000465A9">
        <w:rPr>
          <w:rFonts w:asciiTheme="majorHAnsi" w:hAnsiTheme="majorHAnsi"/>
        </w:rPr>
        <w:t xml:space="preserve">, w tym </w:t>
      </w:r>
      <w:r w:rsidRPr="000465A9">
        <w:rPr>
          <w:rFonts w:asciiTheme="majorHAnsi" w:hAnsiTheme="majorHAnsi"/>
          <w:b/>
        </w:rPr>
        <w:t>200 wieloletnich</w:t>
      </w:r>
      <w:r w:rsidRPr="000465A9">
        <w:rPr>
          <w:rFonts w:asciiTheme="majorHAnsi" w:hAnsiTheme="majorHAnsi"/>
        </w:rPr>
        <w:t>. Łącznie, na podstaw</w:t>
      </w:r>
      <w:r w:rsidR="008609A8">
        <w:rPr>
          <w:rFonts w:asciiTheme="majorHAnsi" w:hAnsiTheme="majorHAnsi"/>
        </w:rPr>
        <w:t>ie umów podpisanych w 2011 r. i </w:t>
      </w:r>
      <w:r w:rsidRPr="000465A9">
        <w:rPr>
          <w:rFonts w:asciiTheme="majorHAnsi" w:hAnsiTheme="majorHAnsi"/>
        </w:rPr>
        <w:t>2010 r., przekazano w 2011 r. środki w </w:t>
      </w:r>
      <w:r w:rsidRPr="000465A9">
        <w:rPr>
          <w:rFonts w:asciiTheme="majorHAnsi" w:hAnsiTheme="majorHAnsi"/>
          <w:b/>
        </w:rPr>
        <w:t>wysokości 68 651 179 zł</w:t>
      </w:r>
      <w:r w:rsidRPr="000465A9">
        <w:rPr>
          <w:rFonts w:asciiTheme="majorHAnsi" w:hAnsiTheme="majorHAnsi"/>
        </w:rPr>
        <w:t>.</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W przypadku ustaw innych niż UDPP tj.</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 ustawy z dnia 29 stycznia 2004 r. Prawo zamówień publicznych (Dz. U. z 2010 r., Nr 113, poz. 759 z </w:t>
      </w:r>
      <w:proofErr w:type="spellStart"/>
      <w:r w:rsidRPr="000465A9">
        <w:rPr>
          <w:rFonts w:asciiTheme="majorHAnsi" w:hAnsiTheme="majorHAnsi"/>
        </w:rPr>
        <w:t>późn</w:t>
      </w:r>
      <w:proofErr w:type="spellEnd"/>
      <w:r w:rsidRPr="000465A9">
        <w:rPr>
          <w:rFonts w:asciiTheme="majorHAnsi" w:hAnsiTheme="majorHAnsi"/>
        </w:rPr>
        <w:t>. zm.);</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 ustawy z dnia 6 grudnia 2006 r. o zasadach prowadzenia polityki rozwoju (Dz. U. z 2009 r., Nr 84, poz. 712 z </w:t>
      </w:r>
      <w:proofErr w:type="spellStart"/>
      <w:r w:rsidRPr="000465A9">
        <w:rPr>
          <w:rFonts w:asciiTheme="majorHAnsi" w:hAnsiTheme="majorHAnsi"/>
        </w:rPr>
        <w:t>późn</w:t>
      </w:r>
      <w:proofErr w:type="spellEnd"/>
      <w:r w:rsidRPr="000465A9">
        <w:rPr>
          <w:rFonts w:asciiTheme="majorHAnsi" w:hAnsiTheme="majorHAnsi"/>
        </w:rPr>
        <w:t>. zm.);</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 ustawy z dnia 25 czerwca 2010 r. o sporcie (Dz. U. Nr. 127, poz. 857 z </w:t>
      </w:r>
      <w:proofErr w:type="spellStart"/>
      <w:r w:rsidRPr="000465A9">
        <w:rPr>
          <w:rFonts w:asciiTheme="majorHAnsi" w:hAnsiTheme="majorHAnsi"/>
        </w:rPr>
        <w:t>późn</w:t>
      </w:r>
      <w:proofErr w:type="spellEnd"/>
      <w:r w:rsidRPr="000465A9">
        <w:rPr>
          <w:rFonts w:asciiTheme="majorHAnsi" w:hAnsiTheme="majorHAnsi"/>
        </w:rPr>
        <w:t>. zm.);</w:t>
      </w:r>
    </w:p>
    <w:p w:rsidR="0092069F" w:rsidRPr="000465A9" w:rsidRDefault="0092069F" w:rsidP="000465A9">
      <w:pPr>
        <w:spacing w:before="120" w:after="120"/>
        <w:jc w:val="both"/>
        <w:rPr>
          <w:rFonts w:asciiTheme="majorHAnsi" w:hAnsiTheme="majorHAnsi"/>
        </w:rPr>
      </w:pPr>
      <w:proofErr w:type="spellStart"/>
      <w:r w:rsidRPr="000465A9">
        <w:rPr>
          <w:rFonts w:asciiTheme="majorHAnsi" w:hAnsiTheme="majorHAnsi"/>
        </w:rPr>
        <w:t>MPiPS</w:t>
      </w:r>
      <w:proofErr w:type="spellEnd"/>
      <w:r w:rsidRPr="000465A9">
        <w:rPr>
          <w:rFonts w:asciiTheme="majorHAnsi" w:hAnsiTheme="majorHAnsi"/>
        </w:rPr>
        <w:t xml:space="preserve"> zlecało realizację zadań jedynie na podstawie ustawy o zasadach prowadzenia polityki rozwoju. W 2011 r. uprawnione podmioty złożyły </w:t>
      </w:r>
      <w:r w:rsidRPr="000465A9">
        <w:rPr>
          <w:rFonts w:asciiTheme="majorHAnsi" w:hAnsiTheme="majorHAnsi"/>
          <w:b/>
        </w:rPr>
        <w:t>464 oferty</w:t>
      </w:r>
      <w:r w:rsidRPr="000465A9">
        <w:rPr>
          <w:rFonts w:asciiTheme="majorHAnsi" w:hAnsiTheme="majorHAnsi"/>
        </w:rPr>
        <w:t xml:space="preserve">. Podpisano </w:t>
      </w:r>
      <w:r w:rsidRPr="000465A9">
        <w:rPr>
          <w:rFonts w:asciiTheme="majorHAnsi" w:hAnsiTheme="majorHAnsi"/>
          <w:b/>
        </w:rPr>
        <w:t>155 umów</w:t>
      </w:r>
      <w:r w:rsidRPr="000465A9">
        <w:rPr>
          <w:rFonts w:asciiTheme="majorHAnsi" w:hAnsiTheme="majorHAnsi"/>
        </w:rPr>
        <w:t xml:space="preserve">, w tym </w:t>
      </w:r>
      <w:r w:rsidRPr="000465A9">
        <w:rPr>
          <w:rFonts w:asciiTheme="majorHAnsi" w:hAnsiTheme="majorHAnsi"/>
          <w:b/>
        </w:rPr>
        <w:t>53 wieloletnie</w:t>
      </w:r>
      <w:r w:rsidRPr="000465A9">
        <w:rPr>
          <w:rFonts w:asciiTheme="majorHAnsi" w:hAnsiTheme="majorHAnsi"/>
        </w:rPr>
        <w:t>. Ogółem w ten sposób przekazano 43 842 069 zł. Wszystkie środki pochodziły z funduszy lub innych źródeł europejskich.</w:t>
      </w:r>
    </w:p>
    <w:p w:rsidR="0092069F" w:rsidRPr="000465A9" w:rsidRDefault="0092069F" w:rsidP="000465A9">
      <w:pPr>
        <w:spacing w:before="120" w:after="120"/>
        <w:jc w:val="both"/>
        <w:rPr>
          <w:rFonts w:asciiTheme="majorHAnsi" w:hAnsiTheme="majorHAnsi"/>
        </w:rPr>
      </w:pPr>
      <w:r w:rsidRPr="000465A9">
        <w:rPr>
          <w:rFonts w:asciiTheme="majorHAnsi" w:hAnsiTheme="majorHAnsi"/>
        </w:rPr>
        <w:t xml:space="preserve">Realizowane zadania mieściły się we wszystkich sferach pożytku publicznego wymienionych w UDPP. </w:t>
      </w:r>
    </w:p>
    <w:p w:rsidR="00CC2322" w:rsidRPr="000465A9" w:rsidRDefault="0092069F" w:rsidP="000465A9">
      <w:pPr>
        <w:spacing w:before="120" w:after="120"/>
        <w:jc w:val="both"/>
        <w:rPr>
          <w:rFonts w:asciiTheme="majorHAnsi" w:hAnsiTheme="majorHAnsi"/>
        </w:rPr>
      </w:pPr>
      <w:r w:rsidRPr="000465A9">
        <w:rPr>
          <w:rFonts w:asciiTheme="majorHAnsi" w:hAnsiTheme="majorHAnsi"/>
        </w:rPr>
        <w:t>W zamieszczonej tabeli przedstawiono dane dotyczący zlecania realizacji zadań publicznych na podstawie ustawy o działalności pożytku publicznego i o wolontariacie oraz innych ustaw w porównaniu za lata 2011, 2012, 2013.</w:t>
      </w:r>
    </w:p>
    <w:p w:rsidR="0092069F" w:rsidRDefault="0092069F" w:rsidP="000465A9">
      <w:pPr>
        <w:spacing w:before="120" w:after="120"/>
        <w:jc w:val="both"/>
        <w:rPr>
          <w:rFonts w:ascii="Calibri" w:hAnsi="Calibri"/>
        </w:rPr>
      </w:pPr>
      <w:r w:rsidRPr="003253AF">
        <w:rPr>
          <w:rFonts w:ascii="Calibri" w:hAnsi="Calibri"/>
          <w:b/>
        </w:rPr>
        <w:lastRenderedPageBreak/>
        <w:t>Tabela 1</w:t>
      </w:r>
      <w:r>
        <w:rPr>
          <w:rStyle w:val="Odwoanieprzypisudolnego"/>
          <w:rFonts w:ascii="Calibri" w:hAnsi="Calibri"/>
        </w:rPr>
        <w:footnoteReference w:id="13"/>
      </w:r>
    </w:p>
    <w:tbl>
      <w:tblPr>
        <w:tblW w:w="8620" w:type="dxa"/>
        <w:tblInd w:w="55" w:type="dxa"/>
        <w:tblCellMar>
          <w:left w:w="70" w:type="dxa"/>
          <w:right w:w="70" w:type="dxa"/>
        </w:tblCellMar>
        <w:tblLook w:val="04A0" w:firstRow="1" w:lastRow="0" w:firstColumn="1" w:lastColumn="0" w:noHBand="0" w:noVBand="1"/>
      </w:tblPr>
      <w:tblGrid>
        <w:gridCol w:w="2000"/>
        <w:gridCol w:w="2410"/>
        <w:gridCol w:w="2290"/>
        <w:gridCol w:w="1920"/>
      </w:tblGrid>
      <w:tr w:rsidR="0092069F" w:rsidTr="006F240F">
        <w:trPr>
          <w:trHeight w:val="482"/>
        </w:trPr>
        <w:tc>
          <w:tcPr>
            <w:tcW w:w="2000" w:type="dxa"/>
            <w:tcBorders>
              <w:top w:val="nil"/>
              <w:left w:val="nil"/>
              <w:bottom w:val="nil"/>
              <w:right w:val="nil"/>
            </w:tcBorders>
            <w:shd w:val="clear" w:color="auto" w:fill="auto"/>
            <w:vAlign w:val="bottom"/>
            <w:hideMark/>
          </w:tcPr>
          <w:p w:rsidR="0092069F" w:rsidRDefault="0092069F" w:rsidP="000465A9">
            <w:pPr>
              <w:spacing w:before="120" w:after="120"/>
              <w:rPr>
                <w:rFonts w:ascii="Calibri" w:hAnsi="Calibri"/>
                <w:color w:val="000000"/>
                <w:sz w:val="22"/>
                <w:szCs w:val="22"/>
              </w:rPr>
            </w:pPr>
          </w:p>
        </w:tc>
        <w:tc>
          <w:tcPr>
            <w:tcW w:w="2410" w:type="dxa"/>
            <w:tcBorders>
              <w:top w:val="single" w:sz="8" w:space="0" w:color="auto"/>
              <w:left w:val="single" w:sz="8" w:space="0" w:color="auto"/>
              <w:bottom w:val="single" w:sz="8" w:space="0" w:color="auto"/>
              <w:right w:val="single" w:sz="8" w:space="0" w:color="auto"/>
            </w:tcBorders>
            <w:shd w:val="clear" w:color="000000" w:fill="16365C"/>
            <w:vAlign w:val="center"/>
            <w:hideMark/>
          </w:tcPr>
          <w:p w:rsidR="0092069F" w:rsidRPr="003C0434" w:rsidRDefault="0092069F" w:rsidP="000465A9">
            <w:pPr>
              <w:spacing w:before="120" w:after="120"/>
              <w:jc w:val="right"/>
              <w:rPr>
                <w:rFonts w:ascii="Calibri" w:hAnsi="Calibri"/>
                <w:b/>
                <w:bCs/>
                <w:color w:val="FFFFFF"/>
                <w:sz w:val="20"/>
                <w:szCs w:val="20"/>
              </w:rPr>
            </w:pPr>
            <w:r w:rsidRPr="003C0434">
              <w:rPr>
                <w:rFonts w:ascii="Calibri" w:hAnsi="Calibri"/>
                <w:b/>
                <w:bCs/>
                <w:color w:val="FFFFFF"/>
                <w:sz w:val="20"/>
                <w:szCs w:val="20"/>
              </w:rPr>
              <w:t>Na podstawie UDPP</w:t>
            </w:r>
          </w:p>
        </w:tc>
        <w:tc>
          <w:tcPr>
            <w:tcW w:w="2290" w:type="dxa"/>
            <w:tcBorders>
              <w:top w:val="single" w:sz="8" w:space="0" w:color="auto"/>
              <w:left w:val="nil"/>
              <w:bottom w:val="single" w:sz="8" w:space="0" w:color="auto"/>
              <w:right w:val="single" w:sz="8" w:space="0" w:color="auto"/>
            </w:tcBorders>
            <w:shd w:val="clear" w:color="000000" w:fill="16365C"/>
            <w:vAlign w:val="center"/>
            <w:hideMark/>
          </w:tcPr>
          <w:p w:rsidR="0092069F" w:rsidRPr="003C0434" w:rsidRDefault="0092069F" w:rsidP="000465A9">
            <w:pPr>
              <w:spacing w:before="120" w:after="120"/>
              <w:jc w:val="right"/>
              <w:rPr>
                <w:rFonts w:ascii="Calibri" w:hAnsi="Calibri"/>
                <w:b/>
                <w:bCs/>
                <w:color w:val="FFFFFF"/>
                <w:sz w:val="20"/>
                <w:szCs w:val="20"/>
              </w:rPr>
            </w:pPr>
            <w:r w:rsidRPr="003C0434">
              <w:rPr>
                <w:rFonts w:ascii="Calibri" w:hAnsi="Calibri"/>
                <w:b/>
                <w:bCs/>
                <w:color w:val="FFFFFF"/>
                <w:sz w:val="20"/>
                <w:szCs w:val="20"/>
              </w:rPr>
              <w:t xml:space="preserve">Na podstawie innych ustaw </w:t>
            </w:r>
          </w:p>
        </w:tc>
        <w:tc>
          <w:tcPr>
            <w:tcW w:w="1920" w:type="dxa"/>
            <w:tcBorders>
              <w:top w:val="single" w:sz="8" w:space="0" w:color="auto"/>
              <w:left w:val="nil"/>
              <w:bottom w:val="single" w:sz="8" w:space="0" w:color="auto"/>
              <w:right w:val="single" w:sz="8" w:space="0" w:color="auto"/>
            </w:tcBorders>
            <w:shd w:val="clear" w:color="000000" w:fill="16365C"/>
            <w:vAlign w:val="center"/>
            <w:hideMark/>
          </w:tcPr>
          <w:p w:rsidR="0092069F" w:rsidRPr="003C0434" w:rsidRDefault="0092069F" w:rsidP="000465A9">
            <w:pPr>
              <w:spacing w:before="120" w:after="120"/>
              <w:jc w:val="right"/>
              <w:rPr>
                <w:rFonts w:ascii="Calibri" w:hAnsi="Calibri"/>
                <w:b/>
                <w:bCs/>
                <w:color w:val="FFFFFF"/>
                <w:sz w:val="20"/>
                <w:szCs w:val="20"/>
              </w:rPr>
            </w:pPr>
            <w:r w:rsidRPr="003C0434">
              <w:rPr>
                <w:rFonts w:ascii="Calibri" w:hAnsi="Calibri"/>
                <w:b/>
                <w:bCs/>
                <w:color w:val="FFFFFF"/>
                <w:sz w:val="20"/>
                <w:szCs w:val="20"/>
              </w:rPr>
              <w:t>Suma</w:t>
            </w:r>
          </w:p>
        </w:tc>
      </w:tr>
      <w:tr w:rsidR="0092069F" w:rsidTr="006F240F">
        <w:trPr>
          <w:trHeight w:val="308"/>
        </w:trPr>
        <w:tc>
          <w:tcPr>
            <w:tcW w:w="8620" w:type="dxa"/>
            <w:gridSpan w:val="4"/>
            <w:tcBorders>
              <w:top w:val="single" w:sz="8" w:space="0" w:color="auto"/>
              <w:left w:val="single" w:sz="8" w:space="0" w:color="auto"/>
              <w:bottom w:val="single" w:sz="8" w:space="0" w:color="auto"/>
              <w:right w:val="single" w:sz="8" w:space="0" w:color="000000"/>
            </w:tcBorders>
            <w:shd w:val="clear" w:color="000000" w:fill="8DB4E2"/>
            <w:vAlign w:val="center"/>
            <w:hideMark/>
          </w:tcPr>
          <w:p w:rsidR="0092069F" w:rsidRPr="003C0434" w:rsidRDefault="0092069F" w:rsidP="000465A9">
            <w:pPr>
              <w:spacing w:before="120" w:after="120"/>
              <w:jc w:val="center"/>
              <w:rPr>
                <w:rFonts w:ascii="Calibri" w:hAnsi="Calibri"/>
                <w:b/>
                <w:bCs/>
                <w:color w:val="000000"/>
                <w:sz w:val="20"/>
                <w:szCs w:val="20"/>
              </w:rPr>
            </w:pPr>
            <w:r w:rsidRPr="003C0434">
              <w:rPr>
                <w:rFonts w:ascii="Calibri" w:hAnsi="Calibri"/>
                <w:b/>
                <w:bCs/>
                <w:color w:val="000000"/>
                <w:sz w:val="20"/>
                <w:szCs w:val="20"/>
              </w:rPr>
              <w:t>2011 ROK</w:t>
            </w:r>
          </w:p>
        </w:tc>
      </w:tr>
      <w:tr w:rsidR="0092069F" w:rsidTr="006F240F">
        <w:trPr>
          <w:trHeight w:val="256"/>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Liczba złożonych ofert</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4455</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464</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4919</w:t>
            </w:r>
          </w:p>
        </w:tc>
      </w:tr>
      <w:tr w:rsidR="0092069F" w:rsidTr="006F240F">
        <w:trPr>
          <w:trHeight w:val="414"/>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Liczba podpisanych umów</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650</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155</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805</w:t>
            </w:r>
          </w:p>
        </w:tc>
      </w:tr>
      <w:tr w:rsidR="0092069F" w:rsidTr="006F240F">
        <w:trPr>
          <w:trHeight w:val="421"/>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 xml:space="preserve">w tym liczba umów wieloletnich </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200</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53</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253</w:t>
            </w:r>
          </w:p>
        </w:tc>
      </w:tr>
      <w:tr w:rsidR="0092069F" w:rsidTr="006F240F">
        <w:trPr>
          <w:trHeight w:val="651"/>
        </w:trPr>
        <w:tc>
          <w:tcPr>
            <w:tcW w:w="2000" w:type="dxa"/>
            <w:tcBorders>
              <w:top w:val="nil"/>
              <w:left w:val="single" w:sz="4" w:space="0" w:color="auto"/>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Wysokość przekazanych środków w PLN</w:t>
            </w:r>
          </w:p>
        </w:tc>
        <w:tc>
          <w:tcPr>
            <w:tcW w:w="2410" w:type="dxa"/>
            <w:tcBorders>
              <w:top w:val="nil"/>
              <w:left w:val="nil"/>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Pr>
                <w:rFonts w:ascii="Calibri" w:hAnsi="Calibri"/>
                <w:color w:val="000000"/>
                <w:sz w:val="20"/>
                <w:szCs w:val="20"/>
              </w:rPr>
              <w:t xml:space="preserve">         </w:t>
            </w:r>
            <w:r w:rsidRPr="003C0434">
              <w:rPr>
                <w:rFonts w:ascii="Calibri" w:hAnsi="Calibri"/>
                <w:color w:val="000000"/>
                <w:sz w:val="20"/>
                <w:szCs w:val="20"/>
              </w:rPr>
              <w:t xml:space="preserve">68 651 179,00 zł </w:t>
            </w:r>
          </w:p>
        </w:tc>
        <w:tc>
          <w:tcPr>
            <w:tcW w:w="2290" w:type="dxa"/>
            <w:tcBorders>
              <w:top w:val="nil"/>
              <w:left w:val="nil"/>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Pr>
                <w:rFonts w:ascii="Calibri" w:hAnsi="Calibri"/>
                <w:color w:val="000000"/>
                <w:sz w:val="20"/>
                <w:szCs w:val="20"/>
              </w:rPr>
              <w:t xml:space="preserve">       </w:t>
            </w:r>
            <w:r w:rsidRPr="003C0434">
              <w:rPr>
                <w:rFonts w:ascii="Calibri" w:hAnsi="Calibri"/>
                <w:color w:val="000000"/>
                <w:sz w:val="20"/>
                <w:szCs w:val="20"/>
              </w:rPr>
              <w:t xml:space="preserve"> 43 842 069,00 zł </w:t>
            </w:r>
          </w:p>
        </w:tc>
        <w:tc>
          <w:tcPr>
            <w:tcW w:w="1920" w:type="dxa"/>
            <w:tcBorders>
              <w:top w:val="nil"/>
              <w:left w:val="nil"/>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b/>
                <w:bCs/>
                <w:color w:val="000000"/>
                <w:sz w:val="20"/>
                <w:szCs w:val="20"/>
              </w:rPr>
            </w:pPr>
            <w:r>
              <w:rPr>
                <w:rFonts w:ascii="Calibri" w:hAnsi="Calibri"/>
                <w:b/>
                <w:bCs/>
                <w:color w:val="000000"/>
                <w:sz w:val="20"/>
                <w:szCs w:val="20"/>
              </w:rPr>
              <w:t xml:space="preserve">   </w:t>
            </w:r>
            <w:r w:rsidRPr="003C0434">
              <w:rPr>
                <w:rFonts w:ascii="Calibri" w:hAnsi="Calibri"/>
                <w:b/>
                <w:bCs/>
                <w:color w:val="000000"/>
                <w:sz w:val="20"/>
                <w:szCs w:val="20"/>
              </w:rPr>
              <w:t xml:space="preserve">112 493 248,00 zł </w:t>
            </w:r>
          </w:p>
        </w:tc>
      </w:tr>
      <w:tr w:rsidR="0092069F" w:rsidTr="006F240F">
        <w:trPr>
          <w:trHeight w:val="254"/>
        </w:trPr>
        <w:tc>
          <w:tcPr>
            <w:tcW w:w="8620" w:type="dxa"/>
            <w:gridSpan w:val="4"/>
            <w:tcBorders>
              <w:top w:val="single" w:sz="8" w:space="0" w:color="auto"/>
              <w:left w:val="single" w:sz="8" w:space="0" w:color="auto"/>
              <w:bottom w:val="single" w:sz="8" w:space="0" w:color="auto"/>
              <w:right w:val="single" w:sz="8" w:space="0" w:color="000000"/>
            </w:tcBorders>
            <w:shd w:val="clear" w:color="000000" w:fill="8DB4E2"/>
            <w:vAlign w:val="center"/>
            <w:hideMark/>
          </w:tcPr>
          <w:p w:rsidR="0092069F" w:rsidRPr="003C0434" w:rsidRDefault="0092069F" w:rsidP="000465A9">
            <w:pPr>
              <w:spacing w:before="120" w:after="120"/>
              <w:jc w:val="center"/>
              <w:rPr>
                <w:rFonts w:ascii="Calibri" w:hAnsi="Calibri"/>
                <w:b/>
                <w:bCs/>
                <w:color w:val="000000"/>
                <w:sz w:val="20"/>
                <w:szCs w:val="20"/>
              </w:rPr>
            </w:pPr>
            <w:r w:rsidRPr="003C0434">
              <w:rPr>
                <w:rFonts w:ascii="Calibri" w:hAnsi="Calibri"/>
                <w:b/>
                <w:bCs/>
                <w:color w:val="000000"/>
                <w:sz w:val="20"/>
                <w:szCs w:val="20"/>
              </w:rPr>
              <w:t>2012 ROK</w:t>
            </w:r>
          </w:p>
        </w:tc>
      </w:tr>
      <w:tr w:rsidR="0092069F" w:rsidTr="006F240F">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Liczba złożonych ofert</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5488</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37</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5525</w:t>
            </w:r>
          </w:p>
        </w:tc>
      </w:tr>
      <w:tr w:rsidR="0092069F" w:rsidTr="006F240F">
        <w:trPr>
          <w:trHeight w:val="529"/>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Liczba podpisanych umów</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1069</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54</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1123</w:t>
            </w:r>
          </w:p>
        </w:tc>
      </w:tr>
      <w:tr w:rsidR="0092069F" w:rsidTr="006F240F">
        <w:trPr>
          <w:trHeight w:val="422"/>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 xml:space="preserve">w tym liczba umów wieloletnich </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594</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54</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648</w:t>
            </w:r>
          </w:p>
        </w:tc>
      </w:tr>
      <w:tr w:rsidR="0092069F" w:rsidTr="006F240F">
        <w:trPr>
          <w:trHeight w:val="685"/>
        </w:trPr>
        <w:tc>
          <w:tcPr>
            <w:tcW w:w="2000" w:type="dxa"/>
            <w:tcBorders>
              <w:top w:val="nil"/>
              <w:left w:val="single" w:sz="4" w:space="0" w:color="auto"/>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Wysokość przekazanych środków w PLN</w:t>
            </w:r>
          </w:p>
        </w:tc>
        <w:tc>
          <w:tcPr>
            <w:tcW w:w="2410" w:type="dxa"/>
            <w:tcBorders>
              <w:top w:val="nil"/>
              <w:left w:val="nil"/>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Pr>
                <w:rFonts w:ascii="Calibri" w:hAnsi="Calibri"/>
                <w:color w:val="000000"/>
                <w:sz w:val="20"/>
                <w:szCs w:val="20"/>
              </w:rPr>
              <w:t xml:space="preserve">         </w:t>
            </w:r>
            <w:r w:rsidRPr="003C0434">
              <w:rPr>
                <w:rFonts w:ascii="Calibri" w:hAnsi="Calibri"/>
                <w:color w:val="000000"/>
                <w:sz w:val="20"/>
                <w:szCs w:val="20"/>
              </w:rPr>
              <w:t xml:space="preserve">85 322 058,00 zł </w:t>
            </w:r>
          </w:p>
        </w:tc>
        <w:tc>
          <w:tcPr>
            <w:tcW w:w="2290" w:type="dxa"/>
            <w:tcBorders>
              <w:top w:val="nil"/>
              <w:left w:val="nil"/>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Pr>
                <w:rFonts w:ascii="Calibri" w:hAnsi="Calibri"/>
                <w:color w:val="000000"/>
                <w:sz w:val="20"/>
                <w:szCs w:val="20"/>
              </w:rPr>
              <w:t xml:space="preserve">       </w:t>
            </w:r>
            <w:r w:rsidRPr="003C0434">
              <w:rPr>
                <w:rFonts w:ascii="Calibri" w:hAnsi="Calibri"/>
                <w:color w:val="000000"/>
                <w:sz w:val="20"/>
                <w:szCs w:val="20"/>
              </w:rPr>
              <w:t xml:space="preserve"> 64 980 946,01 zł </w:t>
            </w:r>
          </w:p>
        </w:tc>
        <w:tc>
          <w:tcPr>
            <w:tcW w:w="1920" w:type="dxa"/>
            <w:tcBorders>
              <w:top w:val="nil"/>
              <w:left w:val="nil"/>
              <w:bottom w:val="nil"/>
              <w:right w:val="single" w:sz="4" w:space="0" w:color="auto"/>
            </w:tcBorders>
            <w:shd w:val="clear" w:color="auto" w:fill="auto"/>
            <w:vAlign w:val="bottom"/>
            <w:hideMark/>
          </w:tcPr>
          <w:p w:rsidR="0092069F" w:rsidRPr="003C0434" w:rsidRDefault="0092069F" w:rsidP="000465A9">
            <w:pPr>
              <w:spacing w:before="120" w:after="120"/>
              <w:rPr>
                <w:rFonts w:ascii="Calibri" w:hAnsi="Calibri"/>
                <w:b/>
                <w:bCs/>
                <w:color w:val="000000"/>
                <w:sz w:val="20"/>
                <w:szCs w:val="20"/>
              </w:rPr>
            </w:pPr>
            <w:r>
              <w:rPr>
                <w:rFonts w:ascii="Calibri" w:hAnsi="Calibri"/>
                <w:b/>
                <w:bCs/>
                <w:color w:val="000000"/>
                <w:sz w:val="20"/>
                <w:szCs w:val="20"/>
              </w:rPr>
              <w:t xml:space="preserve">   </w:t>
            </w:r>
            <w:r w:rsidRPr="003C0434">
              <w:rPr>
                <w:rFonts w:ascii="Calibri" w:hAnsi="Calibri"/>
                <w:b/>
                <w:bCs/>
                <w:color w:val="000000"/>
                <w:sz w:val="20"/>
                <w:szCs w:val="20"/>
              </w:rPr>
              <w:t xml:space="preserve">150 303 004,01 zł </w:t>
            </w:r>
          </w:p>
        </w:tc>
      </w:tr>
      <w:tr w:rsidR="0092069F" w:rsidTr="006F240F">
        <w:trPr>
          <w:trHeight w:val="262"/>
        </w:trPr>
        <w:tc>
          <w:tcPr>
            <w:tcW w:w="8620" w:type="dxa"/>
            <w:gridSpan w:val="4"/>
            <w:tcBorders>
              <w:top w:val="single" w:sz="8" w:space="0" w:color="auto"/>
              <w:left w:val="single" w:sz="8" w:space="0" w:color="auto"/>
              <w:bottom w:val="single" w:sz="8" w:space="0" w:color="auto"/>
              <w:right w:val="single" w:sz="8" w:space="0" w:color="000000"/>
            </w:tcBorders>
            <w:shd w:val="clear" w:color="000000" w:fill="8DB4E2"/>
            <w:vAlign w:val="center"/>
            <w:hideMark/>
          </w:tcPr>
          <w:p w:rsidR="0092069F" w:rsidRPr="003C0434" w:rsidRDefault="0092069F" w:rsidP="000465A9">
            <w:pPr>
              <w:spacing w:before="120" w:after="120"/>
              <w:jc w:val="center"/>
              <w:rPr>
                <w:rFonts w:ascii="Calibri" w:hAnsi="Calibri"/>
                <w:b/>
                <w:bCs/>
                <w:color w:val="000000"/>
                <w:sz w:val="20"/>
                <w:szCs w:val="20"/>
              </w:rPr>
            </w:pPr>
            <w:r w:rsidRPr="003C0434">
              <w:rPr>
                <w:rFonts w:ascii="Calibri" w:hAnsi="Calibri"/>
                <w:b/>
                <w:bCs/>
                <w:color w:val="000000"/>
                <w:sz w:val="20"/>
                <w:szCs w:val="20"/>
              </w:rPr>
              <w:t>2013 ROK</w:t>
            </w:r>
          </w:p>
        </w:tc>
      </w:tr>
      <w:tr w:rsidR="0092069F" w:rsidTr="006F240F">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Liczba złożonych ofert</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6091</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391</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6482</w:t>
            </w:r>
          </w:p>
        </w:tc>
      </w:tr>
      <w:tr w:rsidR="0092069F" w:rsidTr="006F240F">
        <w:trPr>
          <w:trHeight w:val="526"/>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Liczba podpisanych umów</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936</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89</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1025</w:t>
            </w:r>
          </w:p>
        </w:tc>
      </w:tr>
      <w:tr w:rsidR="0092069F" w:rsidTr="006F240F">
        <w:trPr>
          <w:trHeight w:val="416"/>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 xml:space="preserve">w tym liczba umów wieloletnich </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0</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color w:val="000000"/>
                <w:sz w:val="20"/>
                <w:szCs w:val="20"/>
              </w:rPr>
            </w:pPr>
            <w:r w:rsidRPr="003C0434">
              <w:rPr>
                <w:rFonts w:ascii="Calibri" w:hAnsi="Calibri"/>
                <w:color w:val="000000"/>
                <w:sz w:val="20"/>
                <w:szCs w:val="20"/>
              </w:rPr>
              <w:t>89</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jc w:val="right"/>
              <w:rPr>
                <w:rFonts w:ascii="Calibri" w:hAnsi="Calibri"/>
                <w:b/>
                <w:bCs/>
                <w:color w:val="000000"/>
                <w:sz w:val="20"/>
                <w:szCs w:val="20"/>
              </w:rPr>
            </w:pPr>
            <w:r w:rsidRPr="003C0434">
              <w:rPr>
                <w:rFonts w:ascii="Calibri" w:hAnsi="Calibri"/>
                <w:b/>
                <w:bCs/>
                <w:color w:val="000000"/>
                <w:sz w:val="20"/>
                <w:szCs w:val="20"/>
              </w:rPr>
              <w:t>89</w:t>
            </w:r>
          </w:p>
        </w:tc>
      </w:tr>
      <w:tr w:rsidR="0092069F" w:rsidTr="006F240F">
        <w:trPr>
          <w:trHeight w:val="51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sidRPr="003C0434">
              <w:rPr>
                <w:rFonts w:ascii="Calibri" w:hAnsi="Calibri"/>
                <w:color w:val="000000"/>
                <w:sz w:val="20"/>
                <w:szCs w:val="20"/>
              </w:rPr>
              <w:t>Wysokość przekazanych środków w PLN</w:t>
            </w:r>
          </w:p>
        </w:tc>
        <w:tc>
          <w:tcPr>
            <w:tcW w:w="241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Pr>
                <w:rFonts w:ascii="Calibri" w:hAnsi="Calibri"/>
                <w:color w:val="000000"/>
                <w:sz w:val="20"/>
                <w:szCs w:val="20"/>
              </w:rPr>
              <w:t xml:space="preserve">         </w:t>
            </w:r>
            <w:r w:rsidRPr="003C0434">
              <w:rPr>
                <w:rFonts w:ascii="Calibri" w:hAnsi="Calibri"/>
                <w:color w:val="000000"/>
                <w:sz w:val="20"/>
                <w:szCs w:val="20"/>
              </w:rPr>
              <w:t xml:space="preserve">86 322 255,50 zł </w:t>
            </w:r>
          </w:p>
        </w:tc>
        <w:tc>
          <w:tcPr>
            <w:tcW w:w="229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color w:val="000000"/>
                <w:sz w:val="20"/>
                <w:szCs w:val="20"/>
              </w:rPr>
            </w:pPr>
            <w:r>
              <w:rPr>
                <w:rFonts w:ascii="Calibri" w:hAnsi="Calibri"/>
                <w:color w:val="000000"/>
                <w:sz w:val="20"/>
                <w:szCs w:val="20"/>
              </w:rPr>
              <w:t xml:space="preserve">       </w:t>
            </w:r>
            <w:r w:rsidRPr="003C0434">
              <w:rPr>
                <w:rFonts w:ascii="Calibri" w:hAnsi="Calibri"/>
                <w:color w:val="000000"/>
                <w:sz w:val="20"/>
                <w:szCs w:val="20"/>
              </w:rPr>
              <w:t xml:space="preserve"> 30 827 003,47 zł </w:t>
            </w:r>
          </w:p>
        </w:tc>
        <w:tc>
          <w:tcPr>
            <w:tcW w:w="1920" w:type="dxa"/>
            <w:tcBorders>
              <w:top w:val="nil"/>
              <w:left w:val="nil"/>
              <w:bottom w:val="single" w:sz="4" w:space="0" w:color="auto"/>
              <w:right w:val="single" w:sz="4" w:space="0" w:color="auto"/>
            </w:tcBorders>
            <w:shd w:val="clear" w:color="auto" w:fill="auto"/>
            <w:vAlign w:val="bottom"/>
            <w:hideMark/>
          </w:tcPr>
          <w:p w:rsidR="0092069F" w:rsidRPr="003C0434" w:rsidRDefault="0092069F" w:rsidP="000465A9">
            <w:pPr>
              <w:spacing w:before="120" w:after="120"/>
              <w:rPr>
                <w:rFonts w:ascii="Calibri" w:hAnsi="Calibri"/>
                <w:b/>
                <w:bCs/>
                <w:color w:val="000000"/>
                <w:sz w:val="20"/>
                <w:szCs w:val="20"/>
              </w:rPr>
            </w:pPr>
            <w:r>
              <w:rPr>
                <w:rFonts w:ascii="Calibri" w:hAnsi="Calibri"/>
                <w:b/>
                <w:bCs/>
                <w:color w:val="000000"/>
                <w:sz w:val="20"/>
                <w:szCs w:val="20"/>
              </w:rPr>
              <w:t xml:space="preserve">   </w:t>
            </w:r>
            <w:r w:rsidRPr="003C0434">
              <w:rPr>
                <w:rFonts w:ascii="Calibri" w:hAnsi="Calibri"/>
                <w:b/>
                <w:bCs/>
                <w:color w:val="000000"/>
                <w:sz w:val="20"/>
                <w:szCs w:val="20"/>
              </w:rPr>
              <w:t xml:space="preserve">117 149 258,97 zł </w:t>
            </w:r>
          </w:p>
        </w:tc>
      </w:tr>
    </w:tbl>
    <w:p w:rsidR="0092069F" w:rsidRPr="000465A9" w:rsidRDefault="0092069F" w:rsidP="000465A9">
      <w:pPr>
        <w:spacing w:before="120" w:after="120"/>
        <w:jc w:val="both"/>
        <w:rPr>
          <w:rFonts w:ascii="Calibri" w:hAnsi="Calibri"/>
        </w:rPr>
      </w:pPr>
      <w:r w:rsidRPr="00DD30D6">
        <w:rPr>
          <w:rFonts w:ascii="Calibri" w:hAnsi="Calibri"/>
        </w:rPr>
        <w:lastRenderedPageBreak/>
        <w:t xml:space="preserve">Wyniki pokazują wzrost liczny złożonych ofert i podpisanych umów w otwartych konkursach ofert w oparciu o ustawę o działalności pożytku publicznego i o wolontariacie. Związany jest on z faktem, iż w latach 2012-2013 w </w:t>
      </w:r>
      <w:proofErr w:type="spellStart"/>
      <w:r w:rsidRPr="00DD30D6">
        <w:rPr>
          <w:rFonts w:ascii="Calibri" w:hAnsi="Calibri"/>
        </w:rPr>
        <w:t>MPiPS</w:t>
      </w:r>
      <w:proofErr w:type="spellEnd"/>
      <w:r w:rsidRPr="00DD30D6">
        <w:rPr>
          <w:rFonts w:ascii="Calibri" w:hAnsi="Calibri"/>
        </w:rPr>
        <w:t xml:space="preserve"> realizowany był nowy program rządowy: Program na rzecz Aktywności Osób Starszych na lata 2012-1013 (ASOS). Brak umów wieloletnich w 2013 r. związany jest z faktem, że był to ostatni rok obowiązywania PO FIO i ASOS,. Wahania wysokości środków przekazywanych na po</w:t>
      </w:r>
      <w:r w:rsidR="008609A8">
        <w:rPr>
          <w:rFonts w:ascii="Calibri" w:hAnsi="Calibri"/>
        </w:rPr>
        <w:t>dstawie innych ustaw wynikają z </w:t>
      </w:r>
      <w:r w:rsidRPr="00DD30D6">
        <w:rPr>
          <w:rFonts w:ascii="Calibri" w:hAnsi="Calibri"/>
        </w:rPr>
        <w:t xml:space="preserve">dynamiki ogłaszania konkursów współfinansowanych z Europejskiego Funduszu Społecznego w ramach Poddziałania 5.4.2 - </w:t>
      </w:r>
      <w:r w:rsidRPr="00DD30D6">
        <w:rPr>
          <w:rFonts w:ascii="Calibri" w:hAnsi="Calibri"/>
          <w:i/>
        </w:rPr>
        <w:t>Rozwój dialogu obywatelskiego</w:t>
      </w:r>
      <w:r w:rsidRPr="00DD30D6">
        <w:rPr>
          <w:rFonts w:ascii="Calibri" w:hAnsi="Calibri"/>
        </w:rPr>
        <w:t xml:space="preserve"> Programu Operacyjnego Kapitał Ludzki.</w:t>
      </w:r>
    </w:p>
    <w:p w:rsidR="0092069F" w:rsidRPr="00B5665D" w:rsidRDefault="0092069F" w:rsidP="000465A9">
      <w:pPr>
        <w:spacing w:before="120" w:after="120"/>
        <w:jc w:val="both"/>
        <w:rPr>
          <w:rFonts w:ascii="Calibri" w:hAnsi="Calibri"/>
          <w:b/>
        </w:rPr>
      </w:pPr>
      <w:r>
        <w:rPr>
          <w:rFonts w:ascii="Calibri" w:hAnsi="Calibri"/>
          <w:b/>
        </w:rPr>
        <w:t>Współpraca pozafinansowa</w:t>
      </w:r>
    </w:p>
    <w:p w:rsidR="0092069F" w:rsidRPr="00DD30D6" w:rsidRDefault="0092069F" w:rsidP="000465A9">
      <w:pPr>
        <w:spacing w:before="120" w:after="120"/>
        <w:jc w:val="both"/>
        <w:rPr>
          <w:rFonts w:ascii="Calibri" w:hAnsi="Calibri"/>
        </w:rPr>
      </w:pPr>
      <w:r w:rsidRPr="00DD30D6">
        <w:rPr>
          <w:rFonts w:ascii="Calibri" w:hAnsi="Calibri"/>
        </w:rPr>
        <w:t>Wyrazem dialogu obywatelskiego są funkcjonujące przy Ministrze Pracy i Polityki Społecznej, sektorowe ciała opiniodawczo-doradcze. Działają one w m.in. w obszarze zatrudnienia, pomocy społecznej oraz na rzecz osób niepełnosprawnych czy seniorów. W pracach większości tych rad opiniodawczo-doradczych udział biorą reprezentanci sektora pozarządowego</w:t>
      </w:r>
      <w:r w:rsidRPr="00DD30D6">
        <w:rPr>
          <w:rStyle w:val="Odwoanieprzypisudolnego"/>
          <w:rFonts w:ascii="Calibri" w:hAnsi="Calibri"/>
        </w:rPr>
        <w:footnoteReference w:id="14"/>
      </w:r>
      <w:r w:rsidRPr="00DD30D6">
        <w:rPr>
          <w:rFonts w:ascii="Calibri" w:hAnsi="Calibri"/>
        </w:rPr>
        <w:t>. Obok określonych prawnie ciał powstają też struktury dialogu do konkretnych problemów. Funkcjonowanie w Ministerstwie Pracy i Polityki Społecznej wielu podsystemów opiniodawczo-doradczych nie gwarantuje lepszego ich wykorzystania w kontekście dialogu i konsultacji społecznych.</w:t>
      </w:r>
    </w:p>
    <w:p w:rsidR="0092069F" w:rsidRPr="00DD30D6" w:rsidRDefault="0092069F" w:rsidP="000465A9">
      <w:pPr>
        <w:spacing w:before="120" w:after="120"/>
        <w:jc w:val="both"/>
        <w:rPr>
          <w:rFonts w:ascii="Calibri" w:hAnsi="Calibri"/>
        </w:rPr>
      </w:pPr>
      <w:r w:rsidRPr="00DD30D6">
        <w:rPr>
          <w:rFonts w:ascii="Calibri" w:hAnsi="Calibri"/>
        </w:rPr>
        <w:t>Współpraca z organizacjami pozarządowymi w zakresie konsultacji projektów ustaw, aktów normatywnych, programów i strategii odbywa się w szczególności w ramach prac Rady Działalności Pożytku Publicznego. Jednocześnie należy pamiętać, że współpraca z sektorem pozarządowym ma także miejsce na forum pozostałych ciał opiniodawczo doradczych. Należy więc rozważyć usprawnienie wymiany informacji pomiędzy poszczególnymi radami.</w:t>
      </w:r>
    </w:p>
    <w:p w:rsidR="0092069F" w:rsidRDefault="0092069F" w:rsidP="000465A9">
      <w:pPr>
        <w:spacing w:before="120" w:after="120"/>
        <w:jc w:val="both"/>
        <w:rPr>
          <w:rFonts w:ascii="Calibri" w:hAnsi="Calibri"/>
        </w:rPr>
      </w:pPr>
      <w:r>
        <w:rPr>
          <w:rFonts w:ascii="Calibri" w:hAnsi="Calibri"/>
        </w:rPr>
        <w:t>Inną</w:t>
      </w:r>
      <w:r w:rsidRPr="00DD30D6">
        <w:rPr>
          <w:rFonts w:ascii="Calibri" w:hAnsi="Calibri"/>
        </w:rPr>
        <w:t xml:space="preserve"> formą współpracy, będącą zarazem jedną z konstytucyjnych zasad ustroju społeczno-gospodarczego Polski, jest dialog społeczny</w:t>
      </w:r>
      <w:r>
        <w:rPr>
          <w:rFonts w:ascii="Calibri" w:hAnsi="Calibri"/>
        </w:rPr>
        <w:t xml:space="preserve"> obejmujący relacje między partnerami społecznymi, a więc pomiędzy związkami zawodowymi i</w:t>
      </w:r>
      <w:r w:rsidRPr="00DD30D6">
        <w:rPr>
          <w:rFonts w:ascii="Calibri" w:hAnsi="Calibri"/>
        </w:rPr>
        <w:t xml:space="preserve"> organizacjami pracodawców oraz ich stosunki z organami państwowymi, jak rząd i jego agendy, a także władzami komunalnymi</w:t>
      </w:r>
      <w:r>
        <w:rPr>
          <w:rFonts w:ascii="Calibri" w:hAnsi="Calibri"/>
        </w:rPr>
        <w:t xml:space="preserve"> i</w:t>
      </w:r>
      <w:r w:rsidRPr="00DD30D6">
        <w:rPr>
          <w:rFonts w:ascii="Calibri" w:hAnsi="Calibri"/>
        </w:rPr>
        <w:t xml:space="preserve"> samorządem lokalnym</w:t>
      </w:r>
      <w:r>
        <w:rPr>
          <w:rFonts w:ascii="Calibri" w:hAnsi="Calibri"/>
        </w:rPr>
        <w:t xml:space="preserve">. Dialog taki prowadzony jest poprzez fora utrzymywania relacji pomiędzy stroną rządową a pozostałymi uczestnikami, zróżnicowane pod względem prawnym lub organizacyjnym. </w:t>
      </w:r>
    </w:p>
    <w:p w:rsidR="0092069F" w:rsidRDefault="0092069F" w:rsidP="000465A9">
      <w:pPr>
        <w:spacing w:before="120" w:after="120"/>
        <w:ind w:firstLine="708"/>
        <w:jc w:val="both"/>
        <w:rPr>
          <w:rFonts w:ascii="Calibri" w:hAnsi="Calibri"/>
        </w:rPr>
      </w:pPr>
      <w:r w:rsidRPr="00DD30D6">
        <w:rPr>
          <w:rFonts w:ascii="Calibri" w:hAnsi="Calibri"/>
        </w:rPr>
        <w:t>W 2013 r. Ministerstwo konsultowało z organizacjami pozarządowymi lub innymi podmiotami prowadzącymi działalność pożytku publicznego 33 projekty aktów normatywnych, prawnych lub dokumentów programowych i strategicznych. Dla porównania w 2011 r. 20, a 2012 r. 25. Nie istnieje wyodrębniona komórka/zespół odpowiedzialna za prowadzenie/wspomaganie procesów konsultacji społecznych. Osoby, które zajmują się w Ministerstwie prowadzeniem lub organizacją konsultacji społecznych, mają w zakresie swoich obowiązków także inne – poza współpracą z organizacjami – zadania.</w:t>
      </w:r>
    </w:p>
    <w:p w:rsidR="0092069F" w:rsidRPr="00DD30D6" w:rsidRDefault="0092069F" w:rsidP="000465A9">
      <w:pPr>
        <w:spacing w:before="120" w:after="120"/>
        <w:jc w:val="both"/>
        <w:rPr>
          <w:rFonts w:ascii="Calibri" w:hAnsi="Calibri"/>
        </w:rPr>
      </w:pPr>
      <w:r w:rsidRPr="00DD30D6">
        <w:rPr>
          <w:rFonts w:ascii="Calibri" w:hAnsi="Calibri"/>
        </w:rPr>
        <w:lastRenderedPageBreak/>
        <w:t>Spośród dokumentów o charakterze strategicznym i programowym konsultacjom podlegały przede wszystkim społeczne strategie sektorowe dotyczące edukacji, kultury rynku pracy, wykluczenia społecznego itp. Konsultacjami obejmowano zarówno osoby indywidualne, jak i organizacje pozarządowe. Stosowane formy konsultacji to prace w grupach roboczych pracujących nad dokumentami, konferencje konsultacyjnej, podczas której przedstawiane są założenia Programu oraz udostępnianie dokumentu na stronach internetowych, w tym w Biuletynie Informacji Publicznej. Z trybu oraz przebiegu konsultacji sporządzane były sprawozdania.</w:t>
      </w:r>
    </w:p>
    <w:p w:rsidR="0092069F" w:rsidRPr="00DD30D6" w:rsidRDefault="0092069F" w:rsidP="000465A9">
      <w:pPr>
        <w:spacing w:before="120" w:after="120"/>
        <w:jc w:val="both"/>
        <w:rPr>
          <w:rFonts w:ascii="Calibri" w:hAnsi="Calibri"/>
        </w:rPr>
      </w:pPr>
      <w:r w:rsidRPr="00DD30D6">
        <w:rPr>
          <w:rFonts w:ascii="Calibri" w:hAnsi="Calibri"/>
        </w:rPr>
        <w:t xml:space="preserve">Ministerstwo prowadziło współpracę z organizacjami pozarządowymi lub innymi podmiotami prowadzącymi działalność pożytku publicznego w formie pisemnego informowania się o planowanych kierunkach działalności i współdziałanie w celu zharmonizowania tych kierunków. </w:t>
      </w:r>
    </w:p>
    <w:p w:rsidR="0092069F" w:rsidRPr="00DD30D6" w:rsidRDefault="0092069F" w:rsidP="000465A9">
      <w:pPr>
        <w:spacing w:before="120" w:after="120"/>
        <w:jc w:val="both"/>
        <w:rPr>
          <w:rFonts w:ascii="Calibri" w:hAnsi="Calibri"/>
        </w:rPr>
      </w:pPr>
      <w:r w:rsidRPr="00DD30D6">
        <w:rPr>
          <w:rFonts w:ascii="Calibri" w:hAnsi="Calibri"/>
        </w:rPr>
        <w:t>Innymi praktykowanymi formami współpracy były wspieranie organizacyjne, współpraca w sferze programowej, planowanie oraz realizacja wspólnych przedsięwzięć (konferencje, spotkania, warsztaty), działalność informacyjna (konsultacje telefonicznie, informowanie o źródłach pozyskania środków finansowych pozabudżetowych itp.) oraz działalność promocyjna (patronat nad działaniami organizacji pozarządowych).</w:t>
      </w:r>
    </w:p>
    <w:p w:rsidR="0092069F" w:rsidRPr="00DD30D6" w:rsidRDefault="0092069F" w:rsidP="000465A9">
      <w:pPr>
        <w:spacing w:before="120" w:after="120"/>
        <w:jc w:val="both"/>
        <w:rPr>
          <w:rFonts w:ascii="Calibri" w:hAnsi="Calibri"/>
        </w:rPr>
      </w:pPr>
      <w:r w:rsidRPr="00DD30D6">
        <w:rPr>
          <w:rFonts w:ascii="Calibri" w:hAnsi="Calibri"/>
        </w:rPr>
        <w:t xml:space="preserve">Zgodnie z Raportem końcowym z badania efektywności mechanizmów konsultacji społecznych (2011), standardem konsultacji powinno być spełnienie wszystkich wymienionych w dokumencie warunków (mowa o nich w rozdziale II) i uzyskanie łącznie 20 punktów (za każdy warunek można było otrzymać max. 2 punkty). Najbliżej spełnienia tego standardu jest obecnie </w:t>
      </w:r>
      <w:proofErr w:type="spellStart"/>
      <w:r w:rsidRPr="00DD30D6">
        <w:rPr>
          <w:rFonts w:ascii="Calibri" w:hAnsi="Calibri"/>
        </w:rPr>
        <w:t>MPiPS</w:t>
      </w:r>
      <w:proofErr w:type="spellEnd"/>
      <w:r w:rsidRPr="00DD30D6">
        <w:rPr>
          <w:rFonts w:ascii="Calibri" w:hAnsi="Calibri"/>
        </w:rPr>
        <w:t xml:space="preserve">, które uzyskało 19 punktów. Rozbieżność wyników między resortami nie zawsze należy traktować </w:t>
      </w:r>
      <w:r>
        <w:rPr>
          <w:rFonts w:ascii="Calibri" w:hAnsi="Calibri"/>
        </w:rPr>
        <w:t>zasadnie</w:t>
      </w:r>
      <w:r w:rsidRPr="00DD30D6">
        <w:rPr>
          <w:rFonts w:ascii="Calibri" w:hAnsi="Calibri"/>
        </w:rPr>
        <w:t>, gdyż różne ministerstwa z samej swojej natury mają więcej lub mniej spraw, które powinny pod</w:t>
      </w:r>
      <w:r w:rsidR="008609A8">
        <w:rPr>
          <w:rFonts w:ascii="Calibri" w:hAnsi="Calibri"/>
        </w:rPr>
        <w:t>legać procesowi konsultacji i w </w:t>
      </w:r>
      <w:r w:rsidRPr="00DD30D6">
        <w:rPr>
          <w:rFonts w:ascii="Calibri" w:hAnsi="Calibri"/>
        </w:rPr>
        <w:t>różnym zakresie praktykują partycypacyjne modele rządzenia.</w:t>
      </w:r>
    </w:p>
    <w:p w:rsidR="0092069F" w:rsidRPr="00DD30D6" w:rsidRDefault="0092069F" w:rsidP="000465A9">
      <w:pPr>
        <w:spacing w:before="120" w:after="120"/>
        <w:jc w:val="both"/>
        <w:rPr>
          <w:rFonts w:ascii="Calibri" w:hAnsi="Calibri"/>
        </w:rPr>
      </w:pPr>
      <w:r w:rsidRPr="00DD30D6">
        <w:rPr>
          <w:rFonts w:ascii="Calibri" w:hAnsi="Calibri"/>
        </w:rPr>
        <w:t xml:space="preserve">Konsultacje społeczne w Ministerstwie odbywały się głównie poprzez umieszczenie projektu dokumentu w Biuletynie Informacji Publicznej </w:t>
      </w:r>
      <w:proofErr w:type="spellStart"/>
      <w:r w:rsidRPr="00DD30D6">
        <w:rPr>
          <w:rFonts w:ascii="Calibri" w:hAnsi="Calibri"/>
        </w:rPr>
        <w:t>MPiPS</w:t>
      </w:r>
      <w:proofErr w:type="spellEnd"/>
      <w:r w:rsidRPr="00DD30D6">
        <w:rPr>
          <w:rFonts w:ascii="Calibri" w:hAnsi="Calibri"/>
        </w:rPr>
        <w:t xml:space="preserve"> i traktowane było jako zachęta do konsultacji. Natomiast, według autorów Raportu, samo umieszczenie informacji w BIP-</w:t>
      </w:r>
      <w:proofErr w:type="spellStart"/>
      <w:r w:rsidRPr="00DD30D6">
        <w:rPr>
          <w:rFonts w:ascii="Calibri" w:hAnsi="Calibri"/>
        </w:rPr>
        <w:t>ie</w:t>
      </w:r>
      <w:proofErr w:type="spellEnd"/>
      <w:r w:rsidRPr="00DD30D6">
        <w:rPr>
          <w:rFonts w:ascii="Calibri" w:hAnsi="Calibri"/>
        </w:rPr>
        <w:t xml:space="preserve"> nie oznacza zaproszenia do szerokich konsultacji społecznych. Debaty powinny toczyć się osobiście, także w formie ogłoszeń, spotkań w środowisku lokalnym. Gwarancja sprzężenia zwrotnego jest najistotniejszym elementem efektywności konsultacji.</w:t>
      </w:r>
    </w:p>
    <w:p w:rsidR="0092069F" w:rsidRPr="00DD30D6" w:rsidRDefault="0092069F" w:rsidP="000465A9">
      <w:pPr>
        <w:spacing w:before="120" w:after="120"/>
        <w:jc w:val="both"/>
        <w:rPr>
          <w:rFonts w:ascii="Calibri" w:hAnsi="Calibri"/>
        </w:rPr>
      </w:pPr>
      <w:r w:rsidRPr="00DD30D6">
        <w:rPr>
          <w:rFonts w:ascii="Calibri" w:hAnsi="Calibri"/>
        </w:rPr>
        <w:t xml:space="preserve">Warto zaznaczyć, że Minister Pracy i Polityki Społecznej, stosownie do postanowień UDPP, sprawuje nadzór nad organizacjami pożytku publicznego. Minister może powierzyć przeprowadzenie kontroli w porozumieniu z ministrem właściwym ze względu na przedmiot działalności organizacji pożytku publicznego temu ministrowi lub wojewodzie. Przeprowadzana w ramach nadzoru kontrola organizacji pożytku publicznego dotyczy prawidłowości korzystania z przyznanych im ustawowo uprawnień oraz prawidłowości wykonywania obowiązków, jakie ustawa nakłada na podmioty, które uzyskały status organizacji pożytku publicznego. Na dzień 31 grudnia 2011 r. w Krajowym Rejestrze Sądowym zarejestrowanych było </w:t>
      </w:r>
      <w:r w:rsidRPr="00DD30D6">
        <w:rPr>
          <w:rFonts w:ascii="Calibri" w:hAnsi="Calibri"/>
          <w:b/>
        </w:rPr>
        <w:t>8 509 podmiotów</w:t>
      </w:r>
      <w:r w:rsidRPr="00DD30D6">
        <w:rPr>
          <w:rFonts w:ascii="Calibri" w:hAnsi="Calibri"/>
        </w:rPr>
        <w:t xml:space="preserve"> posiadających status organizacji pożytku </w:t>
      </w:r>
      <w:r w:rsidRPr="00DD30D6">
        <w:rPr>
          <w:rFonts w:ascii="Calibri" w:hAnsi="Calibri"/>
        </w:rPr>
        <w:lastRenderedPageBreak/>
        <w:t xml:space="preserve">publicznego. Na dzień 25 lipca 2012 r. pozbawiono statusu pożytku publicznego </w:t>
      </w:r>
      <w:r w:rsidRPr="00DD30D6">
        <w:rPr>
          <w:rFonts w:ascii="Calibri" w:hAnsi="Calibri"/>
          <w:b/>
        </w:rPr>
        <w:t>155 organizacji</w:t>
      </w:r>
      <w:r w:rsidRPr="00DD30D6">
        <w:rPr>
          <w:rFonts w:ascii="Calibri" w:hAnsi="Calibri"/>
        </w:rPr>
        <w:t xml:space="preserve">. </w:t>
      </w:r>
    </w:p>
    <w:p w:rsidR="0092069F" w:rsidRPr="00DD30D6" w:rsidRDefault="0092069F" w:rsidP="000465A9">
      <w:pPr>
        <w:spacing w:before="120" w:after="120"/>
        <w:jc w:val="both"/>
        <w:rPr>
          <w:rFonts w:ascii="Calibri" w:hAnsi="Calibri"/>
        </w:rPr>
      </w:pPr>
      <w:r w:rsidRPr="00DD30D6">
        <w:rPr>
          <w:rFonts w:ascii="Calibri" w:hAnsi="Calibri"/>
        </w:rPr>
        <w:t xml:space="preserve">W latach 2010-2011 Ministerstwo Pracy i Polityki Społecznej przeprowadziło </w:t>
      </w:r>
      <w:r w:rsidRPr="00DD30D6">
        <w:rPr>
          <w:rFonts w:ascii="Calibri" w:hAnsi="Calibri"/>
          <w:b/>
        </w:rPr>
        <w:t>8</w:t>
      </w:r>
      <w:r w:rsidRPr="00DD30D6">
        <w:rPr>
          <w:rFonts w:ascii="Calibri" w:hAnsi="Calibri"/>
        </w:rPr>
        <w:t xml:space="preserve"> kontroli doraźnych. Ponadto zleciło wszystkim wojewodom kontrolę </w:t>
      </w:r>
      <w:r w:rsidRPr="00DD30D6">
        <w:rPr>
          <w:rFonts w:ascii="Calibri" w:hAnsi="Calibri"/>
          <w:b/>
        </w:rPr>
        <w:t>77 organizacji pożytku publicznego</w:t>
      </w:r>
      <w:r w:rsidRPr="00DD30D6">
        <w:rPr>
          <w:rFonts w:ascii="Calibri" w:hAnsi="Calibri"/>
        </w:rPr>
        <w:t>.</w:t>
      </w:r>
    </w:p>
    <w:p w:rsidR="0092069F" w:rsidRPr="00DD30D6" w:rsidRDefault="0092069F" w:rsidP="000465A9">
      <w:pPr>
        <w:spacing w:before="120" w:after="120"/>
        <w:jc w:val="both"/>
        <w:rPr>
          <w:rFonts w:ascii="Calibri" w:hAnsi="Calibri"/>
        </w:rPr>
      </w:pPr>
      <w:r w:rsidRPr="00DD30D6">
        <w:rPr>
          <w:rFonts w:ascii="Calibri" w:eastAsia="Calibri" w:hAnsi="Calibri"/>
          <w:lang w:eastAsia="en-US"/>
        </w:rPr>
        <w:t xml:space="preserve">Kolejnym ważnym elementem współpracy pozafinansowej jest wolontariat. </w:t>
      </w:r>
      <w:proofErr w:type="spellStart"/>
      <w:r w:rsidRPr="00DD30D6">
        <w:rPr>
          <w:rFonts w:ascii="Calibri" w:eastAsia="Calibri" w:hAnsi="Calibri"/>
          <w:lang w:eastAsia="en-US"/>
        </w:rPr>
        <w:t>MPiPS</w:t>
      </w:r>
      <w:proofErr w:type="spellEnd"/>
      <w:r w:rsidRPr="00DD30D6">
        <w:rPr>
          <w:rFonts w:ascii="Calibri" w:eastAsia="Calibri" w:hAnsi="Calibri"/>
          <w:lang w:eastAsia="en-US"/>
        </w:rPr>
        <w:t xml:space="preserve"> </w:t>
      </w:r>
      <w:r w:rsidRPr="00DD30D6">
        <w:rPr>
          <w:rFonts w:ascii="Calibri" w:hAnsi="Calibri"/>
        </w:rPr>
        <w:t xml:space="preserve">umożliwiało wolontariuszom wykonywanie świadczeń na rzecz urzędu. W 2011 r. zawarto </w:t>
      </w:r>
      <w:r w:rsidRPr="00DD30D6">
        <w:rPr>
          <w:rFonts w:ascii="Calibri" w:hAnsi="Calibri"/>
          <w:b/>
        </w:rPr>
        <w:t xml:space="preserve">27 porozumień </w:t>
      </w:r>
      <w:proofErr w:type="spellStart"/>
      <w:r w:rsidRPr="00DD30D6">
        <w:rPr>
          <w:rFonts w:ascii="Calibri" w:hAnsi="Calibri"/>
          <w:b/>
        </w:rPr>
        <w:t>wolontariackich</w:t>
      </w:r>
      <w:proofErr w:type="spellEnd"/>
      <w:r w:rsidRPr="00DD30D6">
        <w:rPr>
          <w:rFonts w:ascii="Calibri" w:hAnsi="Calibri"/>
        </w:rPr>
        <w:t xml:space="preserve"> (każde na okres 30 dni lub dłuższy). </w:t>
      </w:r>
    </w:p>
    <w:p w:rsidR="0092069F" w:rsidRPr="00CD69BE" w:rsidRDefault="0092069F" w:rsidP="000465A9">
      <w:pPr>
        <w:pStyle w:val="Tekstpodstawowy2"/>
        <w:numPr>
          <w:ilvl w:val="0"/>
          <w:numId w:val="5"/>
        </w:numPr>
        <w:spacing w:before="120" w:after="120" w:line="240" w:lineRule="auto"/>
        <w:rPr>
          <w:rFonts w:ascii="Calibri" w:hAnsi="Calibri"/>
          <w:b/>
          <w:szCs w:val="24"/>
        </w:rPr>
      </w:pPr>
      <w:r w:rsidRPr="00DD30D6">
        <w:rPr>
          <w:rFonts w:ascii="Calibri" w:hAnsi="Calibri"/>
          <w:b/>
          <w:szCs w:val="24"/>
        </w:rPr>
        <w:t>Bariery do pokonania</w:t>
      </w:r>
    </w:p>
    <w:p w:rsidR="0092069F" w:rsidRDefault="0092069F" w:rsidP="000465A9">
      <w:pPr>
        <w:spacing w:before="120" w:after="120"/>
        <w:jc w:val="both"/>
        <w:rPr>
          <w:rFonts w:ascii="Calibri" w:hAnsi="Calibri"/>
        </w:rPr>
      </w:pPr>
      <w:r w:rsidRPr="00DD30D6">
        <w:rPr>
          <w:rFonts w:ascii="Calibri" w:hAnsi="Calibri"/>
        </w:rPr>
        <w:t xml:space="preserve">Z </w:t>
      </w:r>
      <w:r>
        <w:rPr>
          <w:rFonts w:ascii="Calibri" w:hAnsi="Calibri"/>
        </w:rPr>
        <w:t>wyników badań</w:t>
      </w:r>
      <w:r>
        <w:rPr>
          <w:rStyle w:val="Odwoanieprzypisudolnego"/>
          <w:rFonts w:ascii="Calibri" w:hAnsi="Calibri"/>
        </w:rPr>
        <w:footnoteReference w:id="15"/>
      </w:r>
      <w:r>
        <w:rPr>
          <w:rFonts w:ascii="Calibri" w:hAnsi="Calibri"/>
        </w:rPr>
        <w:t xml:space="preserve">, analizy wniosków dotyczących współpracy administracji publicznej i organizacji pozarządowych oraz rezultatów </w:t>
      </w:r>
      <w:r w:rsidRPr="00DD30D6">
        <w:rPr>
          <w:rFonts w:ascii="Calibri" w:hAnsi="Calibri"/>
        </w:rPr>
        <w:t>ankiet wypełnionych przez komórki organizacyjne Ministerstwa Pracy i Polityki Społecznej jednoznacznie wynika, że istnieją bariery związane ze współpracą resortu z </w:t>
      </w:r>
      <w:r w:rsidRPr="00DD30D6">
        <w:rPr>
          <w:rFonts w:ascii="Calibri" w:hAnsi="Calibri"/>
          <w:bCs/>
        </w:rPr>
        <w:t>organizacjami pozarządowymi lub innymi podmiotami prowadzącymi działalność pożytku publicznego</w:t>
      </w:r>
      <w:r w:rsidRPr="00DD30D6">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1"/>
      </w:tblGrid>
      <w:tr w:rsidR="0092069F" w:rsidRPr="006F6EF7" w:rsidTr="006F240F">
        <w:tc>
          <w:tcPr>
            <w:tcW w:w="1951" w:type="dxa"/>
            <w:vAlign w:val="center"/>
          </w:tcPr>
          <w:p w:rsidR="0092069F" w:rsidRPr="006F6EF7" w:rsidRDefault="0092069F" w:rsidP="000465A9">
            <w:pPr>
              <w:spacing w:before="120" w:after="120"/>
              <w:rPr>
                <w:rFonts w:ascii="Calibri" w:hAnsi="Calibri"/>
              </w:rPr>
            </w:pPr>
            <w:r w:rsidRPr="006F6EF7">
              <w:rPr>
                <w:rFonts w:ascii="Calibri" w:hAnsi="Calibri"/>
              </w:rPr>
              <w:t>Bariery związane z wzajemną kulturą współpracy</w:t>
            </w:r>
          </w:p>
        </w:tc>
        <w:tc>
          <w:tcPr>
            <w:tcW w:w="7261" w:type="dxa"/>
          </w:tcPr>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 xml:space="preserve">deficyty w kulturze współpracy w obszarze: budowania wzajemnego postrzegania się partnerów, kształtowania odpowiednich postaw, akceptowania odmienności i budowania wzajemnego zaufania; </w:t>
            </w:r>
          </w:p>
          <w:p w:rsidR="0092069F" w:rsidRPr="00517DA8" w:rsidRDefault="0092069F" w:rsidP="000465A9">
            <w:pPr>
              <w:numPr>
                <w:ilvl w:val="0"/>
                <w:numId w:val="6"/>
              </w:numPr>
              <w:spacing w:before="120" w:after="120"/>
              <w:ind w:left="318" w:hanging="284"/>
              <w:jc w:val="both"/>
              <w:rPr>
                <w:rFonts w:ascii="Calibri" w:hAnsi="Calibri"/>
              </w:rPr>
            </w:pPr>
            <w:r w:rsidRPr="006F6EF7">
              <w:rPr>
                <w:rFonts w:ascii="Calibri" w:hAnsi="Calibri"/>
              </w:rPr>
              <w:t>konflikty i brak współpracy pomiędzy organizacjami, niska jakość kooperacji między organizacjami oraz niekorzystny wizerunek organizacji w społeczeństwie.</w:t>
            </w:r>
          </w:p>
        </w:tc>
      </w:tr>
      <w:tr w:rsidR="0092069F" w:rsidRPr="006F6EF7" w:rsidTr="006F240F">
        <w:tc>
          <w:tcPr>
            <w:tcW w:w="1951" w:type="dxa"/>
            <w:vAlign w:val="center"/>
          </w:tcPr>
          <w:p w:rsidR="0092069F" w:rsidRPr="006F6EF7" w:rsidRDefault="0092069F" w:rsidP="000465A9">
            <w:pPr>
              <w:spacing w:before="120" w:after="120"/>
              <w:rPr>
                <w:rFonts w:ascii="Calibri" w:hAnsi="Calibri"/>
              </w:rPr>
            </w:pPr>
            <w:r w:rsidRPr="006F6EF7">
              <w:rPr>
                <w:rFonts w:ascii="Calibri" w:hAnsi="Calibri"/>
              </w:rPr>
              <w:t>Problemy organizacyjno-finansowe po stronie organizacji pozarządowych</w:t>
            </w:r>
          </w:p>
        </w:tc>
        <w:tc>
          <w:tcPr>
            <w:tcW w:w="7261" w:type="dxa"/>
          </w:tcPr>
          <w:p w:rsidR="0092069F" w:rsidRPr="006F6EF7" w:rsidRDefault="0092069F" w:rsidP="000465A9">
            <w:pPr>
              <w:numPr>
                <w:ilvl w:val="0"/>
                <w:numId w:val="6"/>
              </w:numPr>
              <w:spacing w:before="120" w:after="120"/>
              <w:ind w:left="318" w:hanging="283"/>
              <w:jc w:val="both"/>
              <w:rPr>
                <w:rFonts w:ascii="Calibri" w:hAnsi="Calibri"/>
              </w:rPr>
            </w:pPr>
            <w:r w:rsidRPr="006F6EF7">
              <w:rPr>
                <w:rFonts w:ascii="Calibri" w:hAnsi="Calibri"/>
              </w:rPr>
              <w:t>słaba znajomość, wśród pracowników organizacji pozarządowych biorących udział w konkursach, przepisów prawa powszechnie obowiązującego związanego z realizacją oraz sprawozdawczością projektów, skutkująca d</w:t>
            </w:r>
            <w:r>
              <w:rPr>
                <w:rFonts w:ascii="Calibri" w:hAnsi="Calibri"/>
              </w:rPr>
              <w:t xml:space="preserve">użą liczbą błędów w ofertach </w:t>
            </w:r>
            <w:r>
              <w:rPr>
                <w:rFonts w:ascii="Calibri" w:hAnsi="Calibri"/>
              </w:rPr>
              <w:br/>
              <w:t>i</w:t>
            </w:r>
            <w:r w:rsidRPr="006F6EF7">
              <w:rPr>
                <w:rFonts w:ascii="Calibri" w:hAnsi="Calibri"/>
              </w:rPr>
              <w:t xml:space="preserve"> sprawozdaniach;</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trudności w zdobywaniu funduszy (w tym na wkład własny do projektów) lub sprzętu niezbędnego do prowadzenia działań;</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niedostateczne wyposażenie organizacji w narzędzia informatyczne, bądź brak umiejętności ich wykorzystania;</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nieprofesjonalna obsługa księgowa projektów lub jej brak;</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ograniczenia czasowe związane z przygotowaniem dokumentacji konkursowej;</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 xml:space="preserve">nadmiernie skomplikowane formalności związane z korzystaniem ze </w:t>
            </w:r>
            <w:r w:rsidRPr="006F6EF7">
              <w:rPr>
                <w:rFonts w:ascii="Calibri" w:hAnsi="Calibri"/>
              </w:rPr>
              <w:lastRenderedPageBreak/>
              <w:t xml:space="preserve">środków od </w:t>
            </w:r>
            <w:proofErr w:type="spellStart"/>
            <w:r w:rsidRPr="006F6EF7">
              <w:rPr>
                <w:rFonts w:ascii="Calibri" w:hAnsi="Calibri"/>
              </w:rPr>
              <w:t>grantodawców</w:t>
            </w:r>
            <w:proofErr w:type="spellEnd"/>
            <w:r w:rsidRPr="006F6EF7">
              <w:rPr>
                <w:rFonts w:ascii="Calibri" w:hAnsi="Calibri"/>
              </w:rPr>
              <w:t>;</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wzrost zależności organizacji pozarządowych od funduszy publicznych oraz malejące zaangażowanie w prowadzenie działalności gospodarczej (możliwość utraty niezależności);</w:t>
            </w:r>
          </w:p>
          <w:p w:rsidR="0092069F" w:rsidRPr="006F6EF7" w:rsidRDefault="0092069F" w:rsidP="000465A9">
            <w:pPr>
              <w:numPr>
                <w:ilvl w:val="0"/>
                <w:numId w:val="6"/>
              </w:numPr>
              <w:spacing w:before="120" w:after="120"/>
              <w:ind w:left="318" w:hanging="317"/>
              <w:jc w:val="both"/>
              <w:rPr>
                <w:rFonts w:ascii="Calibri" w:hAnsi="Calibri"/>
              </w:rPr>
            </w:pPr>
            <w:r w:rsidRPr="006F6EF7">
              <w:rPr>
                <w:rFonts w:ascii="Calibri" w:hAnsi="Calibri"/>
              </w:rPr>
              <w:t>uzależnienie rodzaju świadczonych przez organizacje pozarządowe usług od pozyskanych środków, a nie misji czy potrzeb;</w:t>
            </w:r>
          </w:p>
          <w:p w:rsidR="0092069F" w:rsidRPr="00517DA8" w:rsidRDefault="0092069F" w:rsidP="000465A9">
            <w:pPr>
              <w:numPr>
                <w:ilvl w:val="0"/>
                <w:numId w:val="6"/>
              </w:numPr>
              <w:spacing w:before="120" w:after="120"/>
              <w:ind w:left="318" w:hanging="317"/>
              <w:jc w:val="both"/>
              <w:rPr>
                <w:rFonts w:ascii="Calibri" w:hAnsi="Calibri"/>
              </w:rPr>
            </w:pPr>
            <w:r w:rsidRPr="006F6EF7">
              <w:rPr>
                <w:rFonts w:ascii="Calibri" w:hAnsi="Calibri"/>
              </w:rPr>
              <w:t>dominacja myślenia projektowego nad planowaniem strategicznym.</w:t>
            </w:r>
          </w:p>
        </w:tc>
      </w:tr>
      <w:tr w:rsidR="0092069F" w:rsidRPr="006F6EF7" w:rsidTr="006F240F">
        <w:tc>
          <w:tcPr>
            <w:tcW w:w="1951" w:type="dxa"/>
            <w:vAlign w:val="center"/>
          </w:tcPr>
          <w:p w:rsidR="0092069F" w:rsidRPr="006F6EF7" w:rsidRDefault="0092069F" w:rsidP="000465A9">
            <w:pPr>
              <w:spacing w:before="120" w:after="120"/>
              <w:rPr>
                <w:rFonts w:ascii="Calibri" w:hAnsi="Calibri"/>
              </w:rPr>
            </w:pPr>
            <w:r w:rsidRPr="006F6EF7">
              <w:rPr>
                <w:rFonts w:ascii="Calibri" w:hAnsi="Calibri"/>
              </w:rPr>
              <w:lastRenderedPageBreak/>
              <w:t>Słabości Ministerstwa Pracy i Polityki Społecznej</w:t>
            </w:r>
          </w:p>
        </w:tc>
        <w:tc>
          <w:tcPr>
            <w:tcW w:w="7261" w:type="dxa"/>
          </w:tcPr>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 xml:space="preserve">niewystarczająca integracja wewnętrzna struktur </w:t>
            </w:r>
            <w:proofErr w:type="spellStart"/>
            <w:r w:rsidRPr="006F6EF7">
              <w:rPr>
                <w:rFonts w:ascii="Calibri" w:hAnsi="Calibri"/>
              </w:rPr>
              <w:t>MPiPS</w:t>
            </w:r>
            <w:proofErr w:type="spellEnd"/>
            <w:r w:rsidRPr="006F6EF7">
              <w:rPr>
                <w:rFonts w:ascii="Calibri" w:hAnsi="Calibri"/>
              </w:rPr>
              <w:t>;</w:t>
            </w:r>
          </w:p>
          <w:p w:rsidR="0092069F" w:rsidRPr="006F6EF7" w:rsidRDefault="0092069F" w:rsidP="000465A9">
            <w:pPr>
              <w:numPr>
                <w:ilvl w:val="0"/>
                <w:numId w:val="6"/>
              </w:numPr>
              <w:spacing w:before="120" w:after="120"/>
              <w:ind w:left="318" w:hanging="284"/>
              <w:jc w:val="both"/>
              <w:rPr>
                <w:rFonts w:ascii="Calibri" w:hAnsi="Calibri"/>
              </w:rPr>
            </w:pPr>
            <w:r>
              <w:rPr>
                <w:rFonts w:ascii="Calibri" w:hAnsi="Calibri"/>
              </w:rPr>
              <w:t xml:space="preserve">niewystarczające wobec potrzeb, możliwości czasowe pracowników </w:t>
            </w:r>
            <w:proofErr w:type="spellStart"/>
            <w:r>
              <w:rPr>
                <w:rFonts w:ascii="Calibri" w:hAnsi="Calibri"/>
              </w:rPr>
              <w:t>MPiPS</w:t>
            </w:r>
            <w:proofErr w:type="spellEnd"/>
            <w:r>
              <w:rPr>
                <w:rFonts w:ascii="Calibri" w:hAnsi="Calibri"/>
              </w:rPr>
              <w:t xml:space="preserve"> przeznaczone na kontakty z przedstawicielami organizacji pozarządowych</w:t>
            </w:r>
            <w:r w:rsidRPr="006F6EF7">
              <w:rPr>
                <w:rFonts w:ascii="Calibri" w:hAnsi="Calibri"/>
              </w:rPr>
              <w:t xml:space="preserve">; </w:t>
            </w:r>
          </w:p>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 xml:space="preserve">rozbudowana biurokracja i mnogość procedur, ograniczony czas, niska elastyczność urzędu, </w:t>
            </w:r>
            <w:r>
              <w:rPr>
                <w:rFonts w:ascii="Calibri" w:hAnsi="Calibri"/>
              </w:rPr>
              <w:t>niewystarczające zasoby kadrowe</w:t>
            </w:r>
            <w:r w:rsidRPr="006F6EF7">
              <w:rPr>
                <w:rFonts w:ascii="Calibri" w:hAnsi="Calibri"/>
              </w:rPr>
              <w:t>, brak decyzyjności pracowników bezpośrednio współpracujących z organizacjami pozarządowymi;</w:t>
            </w:r>
          </w:p>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 xml:space="preserve">niejasne przepisy, procedury prawne oraz reguły współpracy </w:t>
            </w:r>
            <w:r w:rsidRPr="006F6EF7">
              <w:rPr>
                <w:rFonts w:ascii="Calibri" w:hAnsi="Calibri"/>
              </w:rPr>
              <w:br/>
              <w:t>z resortem;</w:t>
            </w:r>
          </w:p>
          <w:p w:rsidR="0092069F" w:rsidRPr="00517DA8" w:rsidRDefault="0092069F" w:rsidP="000465A9">
            <w:pPr>
              <w:numPr>
                <w:ilvl w:val="0"/>
                <w:numId w:val="6"/>
              </w:numPr>
              <w:spacing w:before="120" w:after="120"/>
              <w:ind w:left="318" w:hanging="284"/>
              <w:jc w:val="both"/>
              <w:rPr>
                <w:rFonts w:ascii="Calibri" w:hAnsi="Calibri"/>
              </w:rPr>
            </w:pPr>
            <w:r w:rsidRPr="006F6EF7">
              <w:rPr>
                <w:rFonts w:ascii="Calibri" w:hAnsi="Calibri"/>
              </w:rPr>
              <w:t>niereprezentatywność ciał konsultacyjnych.</w:t>
            </w:r>
          </w:p>
        </w:tc>
      </w:tr>
      <w:tr w:rsidR="0092069F" w:rsidRPr="006F6EF7" w:rsidTr="006F240F">
        <w:tc>
          <w:tcPr>
            <w:tcW w:w="1951" w:type="dxa"/>
            <w:vAlign w:val="center"/>
          </w:tcPr>
          <w:p w:rsidR="0092069F" w:rsidRPr="006F6EF7" w:rsidRDefault="0092069F" w:rsidP="000465A9">
            <w:pPr>
              <w:spacing w:before="120" w:after="120"/>
              <w:rPr>
                <w:rFonts w:ascii="Calibri" w:hAnsi="Calibri"/>
              </w:rPr>
            </w:pPr>
            <w:r w:rsidRPr="006F6EF7">
              <w:rPr>
                <w:rFonts w:ascii="Calibri" w:hAnsi="Calibri"/>
              </w:rPr>
              <w:t>Niedoskonałości procesu konsultacji</w:t>
            </w:r>
          </w:p>
        </w:tc>
        <w:tc>
          <w:tcPr>
            <w:tcW w:w="7261" w:type="dxa"/>
          </w:tcPr>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problemy z docieraniem, w procesie konsultacji, z informacjami, projektami dokumentów do interesariuszy;</w:t>
            </w:r>
          </w:p>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zbyt krótki czas na konsultowanie aktów prawnych i dokumentów strategicznych;</w:t>
            </w:r>
          </w:p>
          <w:p w:rsidR="0092069F" w:rsidRPr="006F6EF7" w:rsidRDefault="0092069F" w:rsidP="000465A9">
            <w:pPr>
              <w:numPr>
                <w:ilvl w:val="0"/>
                <w:numId w:val="6"/>
              </w:numPr>
              <w:spacing w:before="120" w:after="120"/>
              <w:ind w:left="318" w:hanging="284"/>
              <w:jc w:val="both"/>
              <w:rPr>
                <w:rFonts w:ascii="Calibri" w:hAnsi="Calibri"/>
              </w:rPr>
            </w:pPr>
            <w:r w:rsidRPr="006F6EF7">
              <w:rPr>
                <w:rFonts w:ascii="Calibri" w:hAnsi="Calibri"/>
              </w:rPr>
              <w:t>brak wyodrębnionych struktur i oddelegowanych pracowników specjalizujących się w procesie konsultacji społecznych;</w:t>
            </w:r>
          </w:p>
          <w:p w:rsidR="0092069F" w:rsidRPr="00517DA8" w:rsidRDefault="0092069F" w:rsidP="000465A9">
            <w:pPr>
              <w:numPr>
                <w:ilvl w:val="0"/>
                <w:numId w:val="6"/>
              </w:numPr>
              <w:spacing w:before="120" w:after="120"/>
              <w:ind w:left="318" w:hanging="284"/>
              <w:jc w:val="both"/>
              <w:rPr>
                <w:rFonts w:ascii="Calibri" w:hAnsi="Calibri"/>
              </w:rPr>
            </w:pPr>
            <w:r w:rsidRPr="006F6EF7">
              <w:rPr>
                <w:rFonts w:ascii="Calibri" w:hAnsi="Calibri"/>
              </w:rPr>
              <w:t xml:space="preserve">brak wsparcia eksperckiego i/lub </w:t>
            </w:r>
            <w:r>
              <w:rPr>
                <w:rFonts w:ascii="Calibri" w:hAnsi="Calibri"/>
              </w:rPr>
              <w:t>czasu na aktywne uczestnictwo w </w:t>
            </w:r>
            <w:r w:rsidRPr="006F6EF7">
              <w:rPr>
                <w:rFonts w:ascii="Calibri" w:hAnsi="Calibri"/>
              </w:rPr>
              <w:t>procesie konsultacji społecznych.</w:t>
            </w:r>
          </w:p>
        </w:tc>
      </w:tr>
    </w:tbl>
    <w:p w:rsidR="00833F7A" w:rsidRPr="00CC2322" w:rsidRDefault="00833F7A" w:rsidP="000465A9">
      <w:pPr>
        <w:spacing w:before="120" w:after="120"/>
        <w:jc w:val="both"/>
        <w:rPr>
          <w:rFonts w:ascii="Calibri" w:hAnsi="Calibri"/>
          <w:b/>
          <w:sz w:val="32"/>
          <w:szCs w:val="32"/>
        </w:rPr>
      </w:pPr>
    </w:p>
    <w:p w:rsidR="00B5112B" w:rsidRPr="00833F7A" w:rsidRDefault="00CC2322" w:rsidP="00833F7A">
      <w:pPr>
        <w:pStyle w:val="Nagwek1"/>
        <w:numPr>
          <w:ilvl w:val="0"/>
          <w:numId w:val="34"/>
        </w:numPr>
        <w:jc w:val="both"/>
        <w:rPr>
          <w:rFonts w:asciiTheme="majorHAnsi" w:hAnsiTheme="majorHAnsi"/>
        </w:rPr>
      </w:pPr>
      <w:bookmarkStart w:id="2" w:name="_Toc272408431"/>
      <w:r w:rsidRPr="0050615C">
        <w:rPr>
          <w:rFonts w:asciiTheme="majorHAnsi" w:hAnsiTheme="majorHAnsi"/>
        </w:rPr>
        <w:t>Ciała opiniodawczo - doradcze Ministra Pracy i Polityki Społecznej i Trójstronna Komisja do Spraw Społeczno-Gospodarczych.</w:t>
      </w:r>
      <w:bookmarkEnd w:id="2"/>
    </w:p>
    <w:p w:rsidR="00B5112B" w:rsidRPr="00FE67C8"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Rada Działalności Pożytku Publicznego</w:t>
      </w:r>
      <w:r w:rsidRPr="000465A9">
        <w:rPr>
          <w:sz w:val="24"/>
          <w:szCs w:val="24"/>
        </w:rPr>
        <w:t xml:space="preserve"> – </w:t>
      </w:r>
      <w:r w:rsidRPr="0085644B">
        <w:rPr>
          <w:rFonts w:asciiTheme="majorHAnsi" w:hAnsiTheme="majorHAnsi" w:cs="Calibri"/>
          <w:color w:val="000000"/>
          <w:sz w:val="24"/>
          <w:szCs w:val="24"/>
          <w:lang w:eastAsia="pl-PL"/>
        </w:rPr>
        <w:t>organ opiniodawczo-doradczy ministra ds. zabezpieczenia społecznego powstały w oparciu o ustawę o działalności pożytku publicznego i o wolontariacie. Do jej głównych zadań należy wyrażanie opinii w zakresie spraw dotyczących zastosowania ustawy o dział</w:t>
      </w:r>
      <w:r w:rsidR="008609A8">
        <w:rPr>
          <w:rFonts w:asciiTheme="majorHAnsi" w:hAnsiTheme="majorHAnsi" w:cs="Calibri"/>
          <w:color w:val="000000"/>
          <w:sz w:val="24"/>
          <w:szCs w:val="24"/>
          <w:lang w:eastAsia="pl-PL"/>
        </w:rPr>
        <w:t>alności pożytku publicznego i o </w:t>
      </w:r>
      <w:r w:rsidRPr="0085644B">
        <w:rPr>
          <w:rFonts w:asciiTheme="majorHAnsi" w:hAnsiTheme="majorHAnsi" w:cs="Calibri"/>
          <w:color w:val="000000"/>
          <w:sz w:val="24"/>
          <w:szCs w:val="24"/>
          <w:lang w:eastAsia="pl-PL"/>
        </w:rPr>
        <w:t xml:space="preserve">wolontariacie oraz interwencja w sytuacjach sporów między instytucjami publicznymi </w:t>
      </w:r>
      <w:r w:rsidRPr="0085644B">
        <w:rPr>
          <w:rFonts w:asciiTheme="majorHAnsi" w:hAnsiTheme="majorHAnsi" w:cs="Calibri"/>
          <w:color w:val="000000"/>
          <w:sz w:val="24"/>
          <w:szCs w:val="24"/>
          <w:lang w:eastAsia="pl-PL"/>
        </w:rPr>
        <w:lastRenderedPageBreak/>
        <w:t>a organizacjami pożytku publicznego. W skład Rady wchodzi 20 członków – po 5 przedstawicieli administracji rządowej i samorządowej oraz 10 reprezentantów organizacji pozarządowych;</w:t>
      </w:r>
    </w:p>
    <w:p w:rsidR="00B5112B" w:rsidRPr="00FE67C8"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Naczelna Rada Zatrudnienia</w:t>
      </w:r>
      <w:r w:rsidRPr="000465A9">
        <w:rPr>
          <w:sz w:val="24"/>
          <w:szCs w:val="24"/>
        </w:rPr>
        <w:t xml:space="preserve"> – Naczelna Rada Zatrudnienia jest organem opiniodawczo-doradczym ministra właściwego do spraw pracy w sprawach polityki rynku pracy. Do jej głównych zadań należy m.in. inspirowanie przedsięw</w:t>
      </w:r>
      <w:r w:rsidR="008609A8">
        <w:rPr>
          <w:sz w:val="24"/>
          <w:szCs w:val="24"/>
        </w:rPr>
        <w:t>zięć zmierzających do pełnego i </w:t>
      </w:r>
      <w:r w:rsidRPr="000465A9">
        <w:rPr>
          <w:sz w:val="24"/>
          <w:szCs w:val="24"/>
        </w:rPr>
        <w:t>produktywnego zatrudnienia i rozwoju zasobów ludzkich, opiniowanie projektu Krajowego Planu Działań, opiniowanie rocznych sprawozdań z działalności Funduszu Pracy, a także opiniowanie projektów ustaw dotyczących promocji zatrudnienia, łagodzenia skutków bezrobocia oraz aktywizacji zawodowej. W skład Rady wchodzą przedstawiciele organizacji związkowych i pracodawców, ogólnopolskich organizacji jednostek samorządu terytorialnego, organizacji pozarządowych zajmujących się problematyką rynku pacy, wojewódzkich rad zatrudnienia oraz świata nauki;</w:t>
      </w:r>
    </w:p>
    <w:p w:rsidR="00B5112B" w:rsidRPr="000465A9" w:rsidRDefault="00B5112B" w:rsidP="0085644B">
      <w:pPr>
        <w:pStyle w:val="Akapitzlist"/>
        <w:spacing w:before="120" w:after="120" w:line="240" w:lineRule="auto"/>
        <w:ind w:left="425"/>
        <w:contextualSpacing w:val="0"/>
        <w:jc w:val="both"/>
        <w:rPr>
          <w:sz w:val="24"/>
          <w:szCs w:val="24"/>
        </w:rPr>
      </w:pPr>
      <w:r w:rsidRPr="000465A9">
        <w:rPr>
          <w:sz w:val="24"/>
          <w:szCs w:val="24"/>
        </w:rPr>
        <w:t>W związku z nowelizacją ustawy o promocji zatrudnienia i instytucjach rynku pracy oraz niektórych innych ustaw z dnia 14 marca 2014 r. zmianie uleg</w:t>
      </w:r>
      <w:r w:rsidR="00A90834">
        <w:rPr>
          <w:sz w:val="24"/>
          <w:szCs w:val="24"/>
        </w:rPr>
        <w:t>nie</w:t>
      </w:r>
      <w:r w:rsidRPr="000465A9">
        <w:rPr>
          <w:sz w:val="24"/>
          <w:szCs w:val="24"/>
        </w:rPr>
        <w:t xml:space="preserve"> nazwa i zakres zadań Naczelnej Rady Zatrudnienia. Zgodnie z nową ustawą Naczelną Radę Zatrudnienia zastąpi </w:t>
      </w:r>
      <w:r w:rsidRPr="000465A9">
        <w:rPr>
          <w:b/>
          <w:sz w:val="24"/>
          <w:szCs w:val="24"/>
        </w:rPr>
        <w:t xml:space="preserve">Rada Rynku Pracy, </w:t>
      </w:r>
      <w:r w:rsidR="00A90834">
        <w:rPr>
          <w:sz w:val="24"/>
          <w:szCs w:val="24"/>
        </w:rPr>
        <w:t>która będzie</w:t>
      </w:r>
      <w:r w:rsidRPr="000465A9">
        <w:rPr>
          <w:b/>
          <w:sz w:val="24"/>
          <w:szCs w:val="24"/>
        </w:rPr>
        <w:t xml:space="preserve"> </w:t>
      </w:r>
      <w:r w:rsidRPr="000465A9">
        <w:rPr>
          <w:sz w:val="24"/>
          <w:szCs w:val="24"/>
        </w:rPr>
        <w:t>organem opiniodawczo-doradczym ministra właściwego do spraw pracy w sprawach polityki rynku pracy oraz organem stanowiącym w zakresie ustalania priorytetów wydatkowania środków z rezerwy KFS. W odróżnieniu od Naczelnej Rady Zatrudnienia Rada Rynku Pracy zajmować się będzie dodatkowo opiniowaniem przedłożonych przez ministra właściwego do spraw pracy priorytetów, wzoru podziału środków KFS i planu ich wydatkowania, a także ustalanie</w:t>
      </w:r>
      <w:r w:rsidR="00A90834">
        <w:rPr>
          <w:sz w:val="24"/>
          <w:szCs w:val="24"/>
        </w:rPr>
        <w:t>m</w:t>
      </w:r>
      <w:r w:rsidRPr="000465A9">
        <w:rPr>
          <w:sz w:val="24"/>
          <w:szCs w:val="24"/>
        </w:rPr>
        <w:t xml:space="preserve"> w układzie branżowym i regionalnym dodatkowych priorytetów wydatkowania środków z rezerwy KFS oraz decydowanie</w:t>
      </w:r>
      <w:r w:rsidR="00A90834">
        <w:rPr>
          <w:sz w:val="24"/>
          <w:szCs w:val="24"/>
        </w:rPr>
        <w:t>m</w:t>
      </w:r>
      <w:r w:rsidRPr="000465A9">
        <w:rPr>
          <w:sz w:val="24"/>
          <w:szCs w:val="24"/>
        </w:rPr>
        <w:t xml:space="preserve"> o przeznaczeniu tych środków zgodnie z przyjętymi priorytetami. </w:t>
      </w:r>
      <w:r w:rsidRPr="000465A9">
        <w:rPr>
          <w:sz w:val="24"/>
          <w:szCs w:val="24"/>
        </w:rPr>
        <w:br/>
      </w:r>
      <w:r w:rsidR="00A90834">
        <w:rPr>
          <w:sz w:val="24"/>
          <w:szCs w:val="24"/>
        </w:rPr>
        <w:t>W skład Rady Rynku Pracy wejdą</w:t>
      </w:r>
      <w:r w:rsidRPr="000465A9">
        <w:rPr>
          <w:sz w:val="24"/>
          <w:szCs w:val="24"/>
        </w:rPr>
        <w:t xml:space="preserve"> osoby powoływane przez ministra właściwego do spraw pracy spośród przedstawicieli wszystkich organizacji związkowych i organizacji pracodawców, reprezentatywnych w rozumieniu ustawy o Trójstronnej Komisji, oraz jeden przedstawiciel Komisji Wspólnej Rządu i Samorządu Terytorialnego, reprezentujący stronę samorządową;</w:t>
      </w:r>
    </w:p>
    <w:p w:rsidR="00B5112B" w:rsidRPr="00FE67C8"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Rada Pomocy Społecznej</w:t>
      </w:r>
      <w:r w:rsidRPr="000465A9">
        <w:rPr>
          <w:sz w:val="24"/>
          <w:szCs w:val="24"/>
        </w:rPr>
        <w:t xml:space="preserve"> – organ opiniodawczo-doradczy ministra ds. zabezpieczenia społecznego powstały w oparciu o ustawę o pomocy społecznej. Do jej głównych zadań należy przede wszystkim opiniowanie projektów aktów prawnych oraz inicjowanie zmian przepisów prawa w zakresie pomocy społecznej i przygotowanie ekspertyz dotyczących wybranych obszarów pomocy społeczn</w:t>
      </w:r>
      <w:r w:rsidR="008609A8">
        <w:rPr>
          <w:sz w:val="24"/>
          <w:szCs w:val="24"/>
        </w:rPr>
        <w:t>ej. Rada ocenia także wnioski o </w:t>
      </w:r>
      <w:r w:rsidRPr="000465A9">
        <w:rPr>
          <w:sz w:val="24"/>
          <w:szCs w:val="24"/>
        </w:rPr>
        <w:t>przyznanie nagród za szczególną działalność na pł</w:t>
      </w:r>
      <w:r w:rsidR="008609A8">
        <w:rPr>
          <w:sz w:val="24"/>
          <w:szCs w:val="24"/>
        </w:rPr>
        <w:t>aszczyźnie pomocy społecznej. W </w:t>
      </w:r>
      <w:r w:rsidRPr="000465A9">
        <w:rPr>
          <w:sz w:val="24"/>
          <w:szCs w:val="24"/>
        </w:rPr>
        <w:t>skład Rady wchodzi nie więcej niż 20 osób reprezentujących jednostki organizacyjne pomocy społecznej, jednostki samorządu terytori</w:t>
      </w:r>
      <w:r w:rsidR="008609A8">
        <w:rPr>
          <w:sz w:val="24"/>
          <w:szCs w:val="24"/>
        </w:rPr>
        <w:t>alnego, organizacje społeczne i </w:t>
      </w:r>
      <w:r w:rsidRPr="000465A9">
        <w:rPr>
          <w:sz w:val="24"/>
          <w:szCs w:val="24"/>
        </w:rPr>
        <w:t>zawodowe, kościoły i inne związki wyznaniowe oraz środowiska naukowe;</w:t>
      </w:r>
    </w:p>
    <w:p w:rsidR="00B5112B" w:rsidRPr="00FE67C8"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Krajowa Rada Konsultacyjna do Spraw Osób Niepełnosprawnych</w:t>
      </w:r>
      <w:r w:rsidRPr="000465A9">
        <w:rPr>
          <w:sz w:val="24"/>
          <w:szCs w:val="24"/>
        </w:rPr>
        <w:t xml:space="preserve"> – organ doradczy Pełnomocnika Rządu do Spraw Osób Niepełnosprawnych. Jej działalność jest uregulowana ustawą o rehabilitacji społecznej oraz zatrudnieniu osób </w:t>
      </w:r>
      <w:r w:rsidRPr="000465A9">
        <w:rPr>
          <w:sz w:val="24"/>
          <w:szCs w:val="24"/>
        </w:rPr>
        <w:lastRenderedPageBreak/>
        <w:t>niepełnosprawnych. Do jej zdań należy przede wszystkim, prezentowanie Pełnomocnikowi Rządu do Spraw Osób Niepełnosprawnych propozycji projektów, których celem jest integracja osób niepełnosprawnych oraz wydawanie opinii do projektów aktów prawnych regulujących kwestie dotycz</w:t>
      </w:r>
      <w:r w:rsidR="008609A8">
        <w:rPr>
          <w:sz w:val="24"/>
          <w:szCs w:val="24"/>
        </w:rPr>
        <w:t>ące osób niepełnosprawnych. W </w:t>
      </w:r>
      <w:r w:rsidRPr="000465A9">
        <w:rPr>
          <w:sz w:val="24"/>
          <w:szCs w:val="24"/>
        </w:rPr>
        <w:t>swoich kompetencjach ma również prawo do wskazywania odpowiednim instytucjom potrzeby zmian w przepisach.</w:t>
      </w:r>
    </w:p>
    <w:p w:rsidR="00B5112B" w:rsidRPr="000465A9"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 xml:space="preserve">Rada do Spraw Kombatantów i Osób Represjonowanych </w:t>
      </w:r>
      <w:r w:rsidRPr="000465A9">
        <w:rPr>
          <w:sz w:val="24"/>
          <w:szCs w:val="24"/>
        </w:rPr>
        <w:t>przy Kierowniku Urzędu – organ opiniodawczo-doradczym działającym przy Kierowniku Urzędu do Spraw Kombatantów i Osób Represjonowanych. Jej członków powołuje Kierownik Urzędu spośród kombatantów oraz osób represjonowanych. Składa się ona z 12 do 15 członków. Członkowie Rady pełnią swoje funkcje społecznie. Rada opiniuje podejmowane przez Urząd inicjatywy legislacyjne oraz zgłasza wnioski bądź postulaty w sprawach istotnych dla kombatantów i osób represjonowanych. R</w:t>
      </w:r>
      <w:r w:rsidR="008609A8">
        <w:rPr>
          <w:sz w:val="24"/>
          <w:szCs w:val="24"/>
        </w:rPr>
        <w:t>ada może występować z apelami i </w:t>
      </w:r>
      <w:r w:rsidRPr="000465A9">
        <w:rPr>
          <w:sz w:val="24"/>
          <w:szCs w:val="24"/>
        </w:rPr>
        <w:t>postulatami do społeczeństwa, środowiska kombatanckiego, jak również do władz państwowych i samorządowych.</w:t>
      </w:r>
    </w:p>
    <w:p w:rsidR="00B5112B" w:rsidRPr="000465A9"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Rada ds. Polityki Senioralnej –</w:t>
      </w:r>
      <w:r w:rsidRPr="000465A9">
        <w:rPr>
          <w:sz w:val="24"/>
          <w:szCs w:val="24"/>
        </w:rPr>
        <w:t xml:space="preserve"> została powołana w lutym 2013 r., w ramach komponentu systemowego Rządowego Programu ASOS. Jej kształt odpowiada założeniu tworzenia polityki senioralnej w formule partycypacyjnej. Choć jest to organ pomocniczy Ministra Pracy i Polityki Społecznej, to do stałego udziału w jej pracach zostali zaproszeni przedstawiciele ministerstw oraz centralnych organów administracji publicznej, jak również przedstawiciele organizacji jednostek samorządu terytorialnego, organizacji trzeciego sektora i eksperci, wydelegowani do prac w Radzie.</w:t>
      </w:r>
    </w:p>
    <w:p w:rsidR="00B5112B" w:rsidRPr="000465A9" w:rsidRDefault="00B5112B" w:rsidP="0085644B">
      <w:pPr>
        <w:pStyle w:val="Akapitzlist"/>
        <w:spacing w:before="120" w:after="120" w:line="240" w:lineRule="auto"/>
        <w:ind w:left="425"/>
        <w:contextualSpacing w:val="0"/>
        <w:jc w:val="both"/>
        <w:rPr>
          <w:sz w:val="24"/>
          <w:szCs w:val="24"/>
        </w:rPr>
      </w:pPr>
      <w:r w:rsidRPr="000465A9">
        <w:rPr>
          <w:sz w:val="24"/>
          <w:szCs w:val="24"/>
        </w:rPr>
        <w:t>Założony kształt Rady jest odzwierciedleniem jej konsultacyjnego i opiniodawczego charakteru. Projekt założeń długofalowej polityki senioralnej ma być głównym efektem jej prac.</w:t>
      </w:r>
    </w:p>
    <w:p w:rsidR="00B5112B" w:rsidRPr="000465A9"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Rada Społeczna 50+</w:t>
      </w:r>
      <w:r w:rsidRPr="000465A9">
        <w:rPr>
          <w:rStyle w:val="Odwoanieprzypisudolnego"/>
          <w:sz w:val="24"/>
          <w:szCs w:val="24"/>
        </w:rPr>
        <w:footnoteReference w:id="16"/>
      </w:r>
      <w:r w:rsidRPr="000465A9">
        <w:rPr>
          <w:b/>
          <w:sz w:val="24"/>
          <w:szCs w:val="24"/>
        </w:rPr>
        <w:t xml:space="preserve"> - </w:t>
      </w:r>
      <w:r w:rsidRPr="000465A9">
        <w:rPr>
          <w:sz w:val="24"/>
          <w:szCs w:val="24"/>
        </w:rPr>
        <w:t xml:space="preserve">została powołana Zarządzeniem nr 13 Ministra Pracy i Polityki Społecznej z dnia 24 kwietnia 2013 r. w sprawie </w:t>
      </w:r>
      <w:r w:rsidR="008609A8">
        <w:rPr>
          <w:sz w:val="24"/>
          <w:szCs w:val="24"/>
        </w:rPr>
        <w:t>powołania Rady Społecznej 50+ w </w:t>
      </w:r>
      <w:r w:rsidRPr="000465A9">
        <w:rPr>
          <w:sz w:val="24"/>
          <w:szCs w:val="24"/>
        </w:rPr>
        <w:t>Ministerstwie Pracy i Polityki Społecznej. Podstawowym celem Rady Społecznej 50+ jest opracowanie rekomendacji w zakresie działań prowadzonych w ramach Programu „Solidarność Pokoleń. Działania dla zwiększenia aktywności zawodowej osób w wieku 50+” (Programu 50+) oraz określenie kierunków zmian Programu i wytycznych dla opracowania koncepcji działań wspierających na rynku pracy osoby po 60. roku życia.</w:t>
      </w:r>
    </w:p>
    <w:p w:rsidR="00B5112B" w:rsidRPr="000465A9" w:rsidRDefault="00B5112B" w:rsidP="0085644B">
      <w:pPr>
        <w:pStyle w:val="Akapitzlist"/>
        <w:numPr>
          <w:ilvl w:val="0"/>
          <w:numId w:val="8"/>
        </w:numPr>
        <w:spacing w:before="120" w:after="120" w:line="240" w:lineRule="auto"/>
        <w:ind w:left="425"/>
        <w:contextualSpacing w:val="0"/>
        <w:jc w:val="both"/>
        <w:rPr>
          <w:sz w:val="24"/>
          <w:szCs w:val="24"/>
        </w:rPr>
      </w:pPr>
      <w:r w:rsidRPr="000465A9">
        <w:rPr>
          <w:b/>
          <w:sz w:val="24"/>
          <w:szCs w:val="24"/>
        </w:rPr>
        <w:t xml:space="preserve">Polska Rada Języka Migowego - </w:t>
      </w:r>
      <w:r w:rsidRPr="0085644B">
        <w:rPr>
          <w:rFonts w:asciiTheme="majorHAnsi" w:hAnsiTheme="majorHAnsi" w:cs="Calibri"/>
          <w:color w:val="000000"/>
          <w:sz w:val="24"/>
          <w:szCs w:val="24"/>
          <w:lang w:eastAsia="pl-PL"/>
        </w:rPr>
        <w:t>Polska Rada Języka Migowego jest organem doradczym ministra właściwego do spraw zabezpieczenia społecznego stanowiącym forum współpracy na rzecz osób niesłyszących i niedosłyszących przedstawicieli organów administracji rządowej, samorządu terytorialnego i organizacji pozarządowych. Rada powołana została na podstawie art. 19 ustawy z dnia 19 sierpnia 2011 r. o języku migowym i innych środkach komunikowania się (Dz. U. z 2011 r. Nr  209, poz. 1243)</w:t>
      </w:r>
    </w:p>
    <w:p w:rsidR="00B5112B" w:rsidRPr="000465A9" w:rsidRDefault="00B5112B" w:rsidP="0085644B">
      <w:pPr>
        <w:numPr>
          <w:ilvl w:val="0"/>
          <w:numId w:val="8"/>
        </w:numPr>
        <w:spacing w:before="120" w:after="120"/>
        <w:ind w:left="425"/>
        <w:jc w:val="both"/>
        <w:rPr>
          <w:rFonts w:ascii="Calibri" w:hAnsi="Calibri"/>
        </w:rPr>
      </w:pPr>
      <w:r w:rsidRPr="000465A9">
        <w:rPr>
          <w:rFonts w:ascii="Calibri" w:hAnsi="Calibri"/>
          <w:b/>
        </w:rPr>
        <w:lastRenderedPageBreak/>
        <w:t>Trójstronna Komisja do Spraw Społeczno-Gospodarczych</w:t>
      </w:r>
      <w:r w:rsidRPr="000465A9">
        <w:rPr>
          <w:rFonts w:ascii="Calibri" w:hAnsi="Calibri"/>
        </w:rPr>
        <w:t xml:space="preserve"> - działa na podstawie ustawy z dnia 6 lipca 2001 r. o Trójstronnej Komi</w:t>
      </w:r>
      <w:r w:rsidR="0085644B">
        <w:rPr>
          <w:rFonts w:ascii="Calibri" w:hAnsi="Calibri"/>
        </w:rPr>
        <w:t xml:space="preserve">sji ds. Społeczno-Gospodarczych </w:t>
      </w:r>
      <w:r w:rsidRPr="000465A9">
        <w:rPr>
          <w:rFonts w:ascii="Calibri" w:hAnsi="Calibri"/>
        </w:rPr>
        <w:t>i wojewódzkich komisjach dialogu społecznego (</w:t>
      </w:r>
      <w:proofErr w:type="spellStart"/>
      <w:r w:rsidRPr="000465A9">
        <w:rPr>
          <w:rFonts w:ascii="Calibri" w:hAnsi="Calibri"/>
        </w:rPr>
        <w:t>Dz.U</w:t>
      </w:r>
      <w:proofErr w:type="spellEnd"/>
      <w:r w:rsidRPr="000465A9">
        <w:rPr>
          <w:rFonts w:ascii="Calibri" w:hAnsi="Calibri"/>
        </w:rPr>
        <w:t>. z 2001 r. Nr 100 poz. 1080 z </w:t>
      </w:r>
      <w:proofErr w:type="spellStart"/>
      <w:r w:rsidRPr="000465A9">
        <w:rPr>
          <w:rFonts w:ascii="Calibri" w:hAnsi="Calibri"/>
        </w:rPr>
        <w:t>późn</w:t>
      </w:r>
      <w:proofErr w:type="spellEnd"/>
      <w:r w:rsidRPr="000465A9">
        <w:rPr>
          <w:rFonts w:ascii="Calibri" w:hAnsi="Calibri"/>
        </w:rPr>
        <w:t xml:space="preserve">. zm.). Na forum TK prowadzony jest dialog między trzema stronami: stroną rządową, związkami zawodowymi i organizacjami pracodawców, który służy godzeniu interesów pracowników i pracodawców oraz dobra  publicznego i pokoju społecznego. Członkami Komisji Trójstronnej są: przedstawiciele rządu, przedstawiciele reprezentatywnych organizacji związkowych oraz przedstawiciele reprezentatywnych organizacji pracodawców. Udział w pracach takich instytucji jest ograniczony do reprezentatywnych organizacji związków zawodowych i pracodawców, które mogą realnie wpływać na zachowania swoich członków i skłonić ich do zastosowania się do ustaleń ciała trójstronnego. </w:t>
      </w:r>
    </w:p>
    <w:p w:rsidR="00B5112B" w:rsidRPr="000465A9" w:rsidRDefault="00B5112B" w:rsidP="0085644B">
      <w:pPr>
        <w:spacing w:before="120" w:after="120"/>
        <w:ind w:left="425"/>
        <w:jc w:val="both"/>
        <w:rPr>
          <w:rFonts w:ascii="Calibri" w:hAnsi="Calibri"/>
        </w:rPr>
      </w:pPr>
      <w:r w:rsidRPr="000465A9">
        <w:rPr>
          <w:rFonts w:ascii="Calibri" w:hAnsi="Calibri"/>
        </w:rPr>
        <w:t>Na poziomie regionalnym funkcjonują Wojewódzkie</w:t>
      </w:r>
      <w:r w:rsidR="008609A8">
        <w:rPr>
          <w:rFonts w:ascii="Calibri" w:hAnsi="Calibri"/>
        </w:rPr>
        <w:t xml:space="preserve"> Komisje Dialogu Społecznego, w </w:t>
      </w:r>
      <w:r w:rsidRPr="000465A9">
        <w:rPr>
          <w:rFonts w:ascii="Calibri" w:hAnsi="Calibri"/>
        </w:rPr>
        <w:t>skład których wchodzą przedstawiciele organizacji pracodawców i pracowników oraz reprezentanci administracji rządowej (wojewody) oraz samorządu województwa (powoływani przez marszałka województwa). Dodatkowo w pracach WKDS mogą uczestniczyć organizacje pozarządowe. WKDS biorą udział w procesie formułowaniu zasad i priorytetów regionalnych strategii rynku pracy (mają prawo opiniowania założeń i zapisów). Ponadto WKDS może rozpatrywać spr</w:t>
      </w:r>
      <w:r w:rsidR="008609A8">
        <w:rPr>
          <w:rFonts w:ascii="Calibri" w:hAnsi="Calibri"/>
        </w:rPr>
        <w:t>awy społeczne lub gospodarcze o </w:t>
      </w:r>
      <w:r w:rsidRPr="000465A9">
        <w:rPr>
          <w:rFonts w:ascii="Calibri" w:hAnsi="Calibri"/>
        </w:rPr>
        <w:t>charakterze lokalnym, powodujące konflikty między pracodawcami i pracownikami, jeżeli uzna te sprawy za istotne dla zachowania spokoju społecznego.</w:t>
      </w:r>
    </w:p>
    <w:p w:rsidR="00B5112B" w:rsidRDefault="00B5112B" w:rsidP="000465A9">
      <w:pPr>
        <w:spacing w:before="120" w:after="120"/>
        <w:ind w:left="1080"/>
        <w:jc w:val="both"/>
        <w:rPr>
          <w:rFonts w:ascii="Calibri" w:hAnsi="Calibri"/>
        </w:rPr>
      </w:pPr>
    </w:p>
    <w:p w:rsidR="00833F7A" w:rsidRPr="00833F7A" w:rsidRDefault="00B5112B" w:rsidP="00833F7A">
      <w:pPr>
        <w:pStyle w:val="Nagwek1"/>
        <w:numPr>
          <w:ilvl w:val="0"/>
          <w:numId w:val="34"/>
        </w:numPr>
        <w:rPr>
          <w:rFonts w:asciiTheme="majorHAnsi" w:hAnsiTheme="majorHAnsi"/>
        </w:rPr>
      </w:pPr>
      <w:bookmarkStart w:id="3" w:name="_Toc272408432"/>
      <w:r w:rsidRPr="0050615C">
        <w:rPr>
          <w:rFonts w:asciiTheme="majorHAnsi" w:hAnsiTheme="majorHAnsi"/>
        </w:rPr>
        <w:t>Szczegółowy opi</w:t>
      </w:r>
      <w:r w:rsidR="0050615C">
        <w:rPr>
          <w:rFonts w:asciiTheme="majorHAnsi" w:hAnsiTheme="majorHAnsi"/>
        </w:rPr>
        <w:t xml:space="preserve">s podmiotów powiązanych z </w:t>
      </w:r>
      <w:proofErr w:type="spellStart"/>
      <w:r w:rsidR="0050615C">
        <w:rPr>
          <w:rFonts w:asciiTheme="majorHAnsi" w:hAnsiTheme="majorHAnsi"/>
        </w:rPr>
        <w:t>MpiPS</w:t>
      </w:r>
      <w:proofErr w:type="spellEnd"/>
      <w:r w:rsidR="0050615C">
        <w:rPr>
          <w:rFonts w:asciiTheme="majorHAnsi" w:hAnsiTheme="majorHAnsi"/>
        </w:rPr>
        <w:t xml:space="preserve"> </w:t>
      </w:r>
      <w:r w:rsidRPr="0050615C">
        <w:rPr>
          <w:rFonts w:asciiTheme="majorHAnsi" w:hAnsiTheme="majorHAnsi"/>
        </w:rPr>
        <w:t>współpracujących z organizacjami pozarządowymi.</w:t>
      </w:r>
      <w:bookmarkEnd w:id="3"/>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Podmioty powiązane z Ministerstwem Pracy i Polityki Społecznej współpracujące z organizacjami pozarządowymi</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Jednostki organizacyjne nadzorowane lub podległe Ministrowi: </w:t>
      </w:r>
    </w:p>
    <w:p w:rsidR="00B5112B" w:rsidRPr="0085644B" w:rsidRDefault="00B5112B" w:rsidP="00A4432F">
      <w:pPr>
        <w:spacing w:before="120" w:after="120"/>
        <w:jc w:val="both"/>
        <w:rPr>
          <w:rFonts w:asciiTheme="majorHAnsi" w:hAnsiTheme="majorHAnsi"/>
        </w:rPr>
      </w:pPr>
      <w:r w:rsidRPr="0085644B">
        <w:rPr>
          <w:rFonts w:asciiTheme="majorHAnsi" w:hAnsiTheme="majorHAnsi"/>
          <w:b/>
        </w:rPr>
        <w:t>1. Centrum Rozwoju Zasobów Ludzkich (CRZL)</w:t>
      </w:r>
      <w:r w:rsidRPr="0085644B">
        <w:rPr>
          <w:rFonts w:asciiTheme="majorHAnsi" w:hAnsiTheme="majorHAnsi"/>
        </w:rPr>
        <w:t xml:space="preserve"> – instytucja powołana i podległa Ministrowi Pracy i Polityki Społecznej. Centrum odpowiada za realizację wybranych projektów finansowanych z Europejskiego Funduszu Społecznego.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CRZL realizuje następujące projekty </w:t>
      </w:r>
      <w:r w:rsidRPr="0085644B">
        <w:rPr>
          <w:rFonts w:asciiTheme="majorHAnsi" w:hAnsiTheme="majorHAnsi"/>
          <w:color w:val="000000"/>
        </w:rPr>
        <w:t>partnerskie z obszaru pomocy społecznej, w które zaangażowane są organizacje pozarządowe:</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 „Tworzenie i rozwijanie standardów usług pomocy i integracji społecznej”;</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 „Zintegrowany system wsparcia ekonomii społecznej”;</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 „System wzmacniania potencjału i kompetencji sektora spółdzielczości socjalnej oraz stworzenie sieci współpracy z instytucjami rynku pracy oraz pomocy i integracji społecznej”.</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 xml:space="preserve">Celem głównym projektu </w:t>
      </w:r>
      <w:r w:rsidRPr="0085644B">
        <w:rPr>
          <w:rFonts w:asciiTheme="majorHAnsi" w:hAnsiTheme="majorHAnsi"/>
          <w:b/>
          <w:color w:val="000000"/>
        </w:rPr>
        <w:t>„Tworzenie i rozwijanie standardów usług pomocy i integracji społecznej”</w:t>
      </w:r>
      <w:r w:rsidRPr="0085644B">
        <w:rPr>
          <w:rFonts w:asciiTheme="majorHAnsi" w:hAnsiTheme="majorHAnsi"/>
          <w:color w:val="000000"/>
        </w:rPr>
        <w:t xml:space="preserve"> jest podniesienie profesjonalizmu i zwiększenie skuteczności instytucji pomocy </w:t>
      </w:r>
      <w:r w:rsidRPr="0085644B">
        <w:rPr>
          <w:rFonts w:asciiTheme="majorHAnsi" w:hAnsiTheme="majorHAnsi"/>
          <w:color w:val="000000"/>
        </w:rPr>
        <w:lastRenderedPageBreak/>
        <w:t>i integracji społecznej w rozwiązywaniu problemu wykluczenia społecznego poprzez stworzenie, przetestowanie oraz wdrożenie do 2014 roku standardów instytucji i usług pomocy oraz integracji społecznej. Partnerzy w ramach ww. projektu realizują następujące działania:</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przeprowadzenie ogólnopolskich badań pracowników socjalnych, stosowanych bądź nie standardów usług w instytucjach pomocy i int</w:t>
      </w:r>
      <w:r w:rsidR="008609A8">
        <w:rPr>
          <w:rFonts w:asciiTheme="majorHAnsi" w:hAnsiTheme="majorHAnsi"/>
          <w:color w:val="000000"/>
        </w:rPr>
        <w:t>egracji społecznej oraz badań w </w:t>
      </w:r>
      <w:r w:rsidRPr="0085644B">
        <w:rPr>
          <w:rFonts w:asciiTheme="majorHAnsi" w:hAnsiTheme="majorHAnsi"/>
          <w:color w:val="000000"/>
        </w:rPr>
        <w:t>zakresie rozwiązywania problemów bezdomności;</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 xml:space="preserve">opracowanie i udostępnienie wyników badań; </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opracowanie i udostępnianie publikacji projektowych;</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opracowanie standardów usług i modeli instytucji;</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współpraca z realizatorami pilotażowych wdrożeń, monitorowanie wdrażania, merytoryczne wsparcie dla realizatorów pilotażowych wdrożeń;</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organizacja i realizacja konferencji promujących projekt oraz konferencji dotyczących poszczególnych zadań;</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upowszechnianie rezultatów projektu w formie szkoleń i doradztwa dla instytucji;</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opracowanie projektów aktów prawnych w obszarach standardów usług;</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tłumaczenie i udostępnianie publikacji zagranicznych z obszaru pomocy i integracji społecznej;</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 xml:space="preserve">prowadzenie szerokiej informacji dot. projektu na swoich stronach internetowych, portalach </w:t>
      </w:r>
      <w:proofErr w:type="spellStart"/>
      <w:r w:rsidRPr="0085644B">
        <w:rPr>
          <w:rFonts w:asciiTheme="majorHAnsi" w:hAnsiTheme="majorHAnsi"/>
          <w:color w:val="000000"/>
        </w:rPr>
        <w:t>społecznościowych</w:t>
      </w:r>
      <w:proofErr w:type="spellEnd"/>
      <w:r w:rsidRPr="0085644B">
        <w:rPr>
          <w:rFonts w:asciiTheme="majorHAnsi" w:hAnsiTheme="majorHAnsi"/>
          <w:color w:val="000000"/>
        </w:rPr>
        <w:t xml:space="preserve"> itp.;</w:t>
      </w:r>
    </w:p>
    <w:p w:rsidR="00B5112B" w:rsidRPr="0085644B" w:rsidRDefault="00B5112B" w:rsidP="00A4432F">
      <w:pPr>
        <w:numPr>
          <w:ilvl w:val="0"/>
          <w:numId w:val="11"/>
        </w:numPr>
        <w:spacing w:before="120" w:after="120"/>
        <w:jc w:val="both"/>
        <w:rPr>
          <w:rFonts w:asciiTheme="majorHAnsi" w:hAnsiTheme="majorHAnsi"/>
          <w:color w:val="000000"/>
        </w:rPr>
      </w:pPr>
      <w:r w:rsidRPr="0085644B">
        <w:rPr>
          <w:rFonts w:asciiTheme="majorHAnsi" w:hAnsiTheme="majorHAnsi"/>
          <w:color w:val="000000"/>
        </w:rPr>
        <w:t xml:space="preserve">inne działania z zakresu promocji projektu (broszury informacyjne, dodatki do gazet, </w:t>
      </w:r>
      <w:proofErr w:type="spellStart"/>
      <w:r w:rsidRPr="0085644B">
        <w:rPr>
          <w:rFonts w:asciiTheme="majorHAnsi" w:hAnsiTheme="majorHAnsi"/>
          <w:color w:val="000000"/>
        </w:rPr>
        <w:t>newslettery</w:t>
      </w:r>
      <w:proofErr w:type="spellEnd"/>
      <w:r w:rsidRPr="0085644B">
        <w:rPr>
          <w:rFonts w:asciiTheme="majorHAnsi" w:hAnsiTheme="majorHAnsi"/>
          <w:color w:val="000000"/>
        </w:rPr>
        <w:t>, filmy promocyjne itp.).</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 xml:space="preserve">Celem głównym projektu </w:t>
      </w:r>
      <w:r w:rsidRPr="0085644B">
        <w:rPr>
          <w:rFonts w:asciiTheme="majorHAnsi" w:hAnsiTheme="majorHAnsi"/>
          <w:b/>
          <w:color w:val="000000"/>
        </w:rPr>
        <w:t>„Zintegrowany system wsparcia ekonomii społecznej”</w:t>
      </w:r>
      <w:r w:rsidRPr="0085644B">
        <w:rPr>
          <w:rFonts w:asciiTheme="majorHAnsi" w:hAnsiTheme="majorHAnsi"/>
          <w:color w:val="000000"/>
        </w:rPr>
        <w:t xml:space="preserve"> jest podniesienie poziomu rozwoju i poprawa kondycji ekonomii społecznej w Polsce, poprzez zbudowanie stałych zinstytucjonalizowanych mechanizmów wsparcia merytorycznego podmiotów ekonomii społecznej i ich otoczenia. Partnerzy w ramach ww. projektu realizują następujące działania:</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 xml:space="preserve">utworzenie i funkcjonowanie regionalnych Centrów Ekonomii Społecznej; </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Ogólnopolskich Spotkań Ekonomii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budowanie partnerstw lokalnych;</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analiza funkcjonujących modeli wsparcia ekonomii społecznej oraz opracowanie publikacji przedstawiającej modele funkcjonowania partnerstw lokalnych;</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wykonanie analizy dobrych praktyk w zakresie ekonomii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konkursów na najlepsze przedsiębiorstwo społeczne;</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przeprowadzenie kampanii społecznej (promocji marki ekonomii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lastRenderedPageBreak/>
        <w:t xml:space="preserve">prowadzenie portalu </w:t>
      </w:r>
      <w:r w:rsidRPr="0085644B">
        <w:rPr>
          <w:rFonts w:asciiTheme="majorHAnsi" w:hAnsiTheme="majorHAnsi"/>
          <w:i/>
          <w:iCs/>
          <w:color w:val="000000"/>
        </w:rPr>
        <w:t>ekonomiaspoleczna.pl</w:t>
      </w:r>
      <w:r w:rsidRPr="0085644B">
        <w:rPr>
          <w:rFonts w:asciiTheme="majorHAnsi" w:hAnsiTheme="majorHAnsi"/>
          <w:iCs/>
          <w:color w:val="000000"/>
        </w:rPr>
        <w:t>;</w:t>
      </w:r>
      <w:r w:rsidRPr="0085644B">
        <w:rPr>
          <w:rFonts w:asciiTheme="majorHAnsi" w:hAnsiTheme="majorHAnsi"/>
          <w:color w:val="000000"/>
        </w:rPr>
        <w:t xml:space="preserve"> </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„lokalnych spotkań z ekonomią społeczną”;</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seminariów i warsztatów dla wybranych grup interesariuszy;</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wykonanie analizy modeli wsparcia ekonomii społecznej w Polsce i innych krajach Unii Europejskiej;</w:t>
      </w:r>
    </w:p>
    <w:p w:rsidR="00B5112B" w:rsidRPr="0085644B" w:rsidRDefault="00B5112B" w:rsidP="00A4432F">
      <w:pPr>
        <w:numPr>
          <w:ilvl w:val="0"/>
          <w:numId w:val="12"/>
        </w:numPr>
        <w:spacing w:before="120" w:after="120"/>
        <w:ind w:left="714" w:hanging="357"/>
        <w:jc w:val="both"/>
        <w:rPr>
          <w:rFonts w:asciiTheme="majorHAnsi" w:hAnsiTheme="majorHAnsi"/>
          <w:color w:val="000000"/>
        </w:rPr>
      </w:pPr>
      <w:r w:rsidRPr="0085644B">
        <w:rPr>
          <w:rFonts w:asciiTheme="majorHAnsi" w:hAnsiTheme="majorHAnsi"/>
          <w:color w:val="000000"/>
        </w:rPr>
        <w:t>wypracowanie standardów odnoszących się do procesu wychodzenia z bierności ekonomicznej osób wykluczonych z rynku pracy (tj. procesu reintegracji społecznej i zawodowej); w ramach tego zadani zrealizowany został monitoring ciągły uwarunkowań prawnych ekonomii społecznej na szczeblu krajowym i lokalnym oraz monitoring funkcjonowania istniejących przedsiębiorstw społecznych, a także przeprowadzone zostały badania dotyczące funkcjonowania podmiotów społecznych prowadzących programy reintegracji zawodowej;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opracowanie publikacji podsumowującej monitoring przedsiębiorstw oraz audyt społeczny;</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przygotowanie publikacji naukowej dotyczącej aktywnej polityki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opracowanie i przetestowanie metody mierzenia społecznej wartości dodanej podmiotów ekonomii społecznej w Polsce (audyt społeczny);</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opracowanie i przetestowanie systemu akredytacji i standaryzacji Ośrodków Wsparcia Ekonomii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opracowanie programów edukacji i kształcenia w zakresie ekonomii społecznej (w tym budowa platformy e-</w:t>
      </w:r>
      <w:proofErr w:type="spellStart"/>
      <w:r w:rsidRPr="0085644B">
        <w:rPr>
          <w:rFonts w:asciiTheme="majorHAnsi" w:hAnsiTheme="majorHAnsi"/>
          <w:color w:val="000000"/>
        </w:rPr>
        <w:t>learningowej</w:t>
      </w:r>
      <w:proofErr w:type="spellEnd"/>
      <w:r w:rsidRPr="0085644B">
        <w:rPr>
          <w:rFonts w:asciiTheme="majorHAnsi" w:hAnsiTheme="majorHAnsi"/>
          <w:color w:val="000000"/>
        </w:rPr>
        <w:t>);</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zorganizowanie studiów podyplomowych z zakresu ekonomii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opracowanie półrocznika „Ekonomia społeczna”;</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konkursu na najlepsze partnerstwo społeczno-prywatne;</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spotkań sieciujących dla Centrów Integracji Społecznej;</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szkoleń doradczych;</w:t>
      </w:r>
    </w:p>
    <w:p w:rsidR="00B5112B" w:rsidRPr="0085644B" w:rsidRDefault="00B5112B" w:rsidP="00A4432F">
      <w:pPr>
        <w:numPr>
          <w:ilvl w:val="0"/>
          <w:numId w:val="12"/>
        </w:numPr>
        <w:spacing w:before="120" w:after="120"/>
        <w:jc w:val="both"/>
        <w:rPr>
          <w:rFonts w:asciiTheme="majorHAnsi" w:hAnsiTheme="majorHAnsi"/>
          <w:color w:val="000000"/>
        </w:rPr>
      </w:pPr>
      <w:r w:rsidRPr="0085644B">
        <w:rPr>
          <w:rFonts w:asciiTheme="majorHAnsi" w:hAnsiTheme="majorHAnsi"/>
          <w:color w:val="000000"/>
        </w:rPr>
        <w:t>organizacja doradztwa dla osób z podmiotów ekonomii społecznej oraz instytucji wspierających podmioty ekonomii społecznej.</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 xml:space="preserve">Celem głównym projektu </w:t>
      </w:r>
      <w:r w:rsidRPr="0085644B">
        <w:rPr>
          <w:rFonts w:asciiTheme="majorHAnsi" w:hAnsiTheme="majorHAnsi"/>
          <w:b/>
          <w:color w:val="000000"/>
        </w:rPr>
        <w:t>„System wzmacniania potencjału i kompetencji sektora spółdzielczości socjalnej oraz stworzenie sieci współpracy z instytucjami rynku pracy oraz pomocy i integracji społecznej”</w:t>
      </w:r>
      <w:r w:rsidRPr="0085644B">
        <w:rPr>
          <w:rFonts w:asciiTheme="majorHAnsi" w:hAnsiTheme="majorHAnsi"/>
          <w:color w:val="000000"/>
        </w:rPr>
        <w:t xml:space="preserve"> jest wzmocnienie potencjału i kompetencji sektora spółdzielczości socjalnej w Polsce, wzrost umiejętności wykorzystania nowego standardu działania w zakresie spółdzielczości socjalnej oraz utworzenie sieci współpracy na poziomie krajowym, pomiędzy instytucjami rynku pracy, pomocy i integracji społecznej na rzecz wsparcia i rozwoju spółdzielni socjalnych do VI 2015 r. Partnerzy w ramach ww. projektu realizują następujące działania:</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lastRenderedPageBreak/>
        <w:t>analiza danych zastanych, w tym analiza aktualnych barier i ograniczeń funkcjonowaniu spółdzielni socjalnych;</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monitoring spółdzielni socjalnych;</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 xml:space="preserve">stworzenie bazy danych, będącej podstroną </w:t>
      </w:r>
      <w:r w:rsidR="008609A8" w:rsidRPr="008609A8">
        <w:rPr>
          <w:rFonts w:asciiTheme="majorHAnsi" w:hAnsiTheme="majorHAnsi"/>
          <w:i/>
        </w:rPr>
        <w:t>www.pozytek.gov.pl</w:t>
      </w:r>
      <w:r w:rsidRPr="008609A8">
        <w:rPr>
          <w:rFonts w:asciiTheme="majorHAnsi" w:hAnsiTheme="majorHAnsi"/>
          <w:color w:val="000000"/>
        </w:rPr>
        <w:t>,</w:t>
      </w:r>
      <w:r w:rsidRPr="0085644B">
        <w:rPr>
          <w:rFonts w:asciiTheme="majorHAnsi" w:hAnsiTheme="majorHAnsi"/>
          <w:color w:val="000000"/>
        </w:rPr>
        <w:t xml:space="preserve"> dotyczącej spółdzielczości socjalnej i jej produktów;</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stworzenie i upowszechnienie nowego standardu działania  oraz zawierającego go podręcznika dla jednostek samorządu terytorialnego w zakresie tworzenia systemu współpracy instytucji rynku pracy, pomocy i integracji społecznej na rzecz aktywizacji  społecznej i zawodowej osób  zagrożonych wykluczeniem  społecznym poprzez wykorzystanie instrumentów aktywizacji w postaci m.in. spółdzielni socjalnych;</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szkolenia dotyczące nowego standardu działania z wykorzystaniem podręcznika oraz opracowanie materiałów szkoleniowych promujących powołanie w powiatowych urzędach pracy i ośrodkach pomocy społecznej specjalistów ds. spółdzielczości socjalnej;</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opracowanie cyklu specjalistycznych podręczników „Spółdzielczość socjalna w realizacji usług użyteczności publicznej. ABC spółdzielczości socjalnej”;</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 xml:space="preserve">wypracowanie na bazie dotychczasowych doświadczeń projektów z Priorytetu I </w:t>
      </w:r>
      <w:proofErr w:type="spellStart"/>
      <w:r w:rsidRPr="0085644B">
        <w:rPr>
          <w:rFonts w:asciiTheme="majorHAnsi" w:hAnsiTheme="majorHAnsi"/>
          <w:color w:val="000000"/>
        </w:rPr>
        <w:t>i</w:t>
      </w:r>
      <w:proofErr w:type="spellEnd"/>
      <w:r w:rsidRPr="0085644B">
        <w:rPr>
          <w:rFonts w:asciiTheme="majorHAnsi" w:hAnsiTheme="majorHAnsi"/>
          <w:color w:val="000000"/>
        </w:rPr>
        <w:t xml:space="preserve"> VII Programu Operacyjnego Kapitał Ludzki innowacyjnych modeli spółdzielni socjalnych działających w sektorze usług użyteczności publicznej jako partnerstwa publiczno-społeczne oraz wypracowanie i wdrożenie zasad franszyzy społecznej  przygotowanych modeli dotyczących konkretnych rodzajów usług, specyficznych odbiorców lub zróżnicowanych odbiorców;  </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wdrożenie pilotażowe 10 modeli innowacyjnych spółdz</w:t>
      </w:r>
      <w:r w:rsidR="008609A8">
        <w:rPr>
          <w:rFonts w:asciiTheme="majorHAnsi" w:hAnsiTheme="majorHAnsi"/>
          <w:color w:val="000000"/>
        </w:rPr>
        <w:t>ielni socjalnych działających w </w:t>
      </w:r>
      <w:r w:rsidRPr="0085644B">
        <w:rPr>
          <w:rFonts w:asciiTheme="majorHAnsi" w:hAnsiTheme="majorHAnsi"/>
          <w:color w:val="000000"/>
        </w:rPr>
        <w:t xml:space="preserve">sferze usług użyteczności publicznej jako partnerstwa publiczno-społecznego oraz wdrożenie zasad </w:t>
      </w:r>
      <w:proofErr w:type="spellStart"/>
      <w:r w:rsidRPr="0085644B">
        <w:rPr>
          <w:rFonts w:asciiTheme="majorHAnsi" w:hAnsiTheme="majorHAnsi"/>
          <w:color w:val="000000"/>
        </w:rPr>
        <w:t>franczyzy</w:t>
      </w:r>
      <w:proofErr w:type="spellEnd"/>
      <w:r w:rsidRPr="0085644B">
        <w:rPr>
          <w:rFonts w:asciiTheme="majorHAnsi" w:hAnsiTheme="majorHAnsi"/>
          <w:color w:val="000000"/>
        </w:rPr>
        <w:t xml:space="preserve"> społecznej;</w:t>
      </w:r>
    </w:p>
    <w:p w:rsidR="00B5112B" w:rsidRPr="0085644B" w:rsidRDefault="00B5112B" w:rsidP="00A4432F">
      <w:pPr>
        <w:numPr>
          <w:ilvl w:val="0"/>
          <w:numId w:val="13"/>
        </w:numPr>
        <w:spacing w:before="120" w:after="120"/>
        <w:jc w:val="both"/>
        <w:rPr>
          <w:rFonts w:asciiTheme="majorHAnsi" w:hAnsiTheme="majorHAnsi"/>
          <w:color w:val="000000"/>
        </w:rPr>
      </w:pPr>
      <w:r w:rsidRPr="0085644B">
        <w:rPr>
          <w:rFonts w:asciiTheme="majorHAnsi" w:hAnsiTheme="majorHAnsi"/>
          <w:color w:val="000000"/>
        </w:rPr>
        <w:t>stworzenie ogólnopolskiej sieci wsparcia dla platformy współpracy , polegającej m.in. na wymianie informacji, inicjowaniu i zacieśnianiu współpracy wewnątrz oraz międzysektorowej, upowszechnianiu wzorców działania oraz dobrych praktyk w obszarze spółdzielczości socjalnej oraz instytucji rynku pracy, pomocy i integracji społecznej.</w:t>
      </w:r>
    </w:p>
    <w:p w:rsidR="00B5112B" w:rsidRPr="0085644B" w:rsidRDefault="00B5112B" w:rsidP="00A4432F">
      <w:pPr>
        <w:spacing w:before="120" w:after="120"/>
        <w:jc w:val="both"/>
        <w:rPr>
          <w:rFonts w:asciiTheme="majorHAnsi" w:hAnsiTheme="majorHAnsi"/>
        </w:rPr>
      </w:pPr>
      <w:r w:rsidRPr="0085644B">
        <w:rPr>
          <w:rFonts w:asciiTheme="majorHAnsi" w:hAnsiTheme="majorHAnsi"/>
          <w:b/>
        </w:rPr>
        <w:t>2. Ochotnicze Hufce Pracy (OHP)</w:t>
      </w:r>
      <w:r w:rsidRPr="0085644B">
        <w:rPr>
          <w:rFonts w:asciiTheme="majorHAnsi" w:hAnsiTheme="majorHAnsi"/>
        </w:rPr>
        <w:t xml:space="preserve"> – to państwowa jednostka budżetowa, wyspecjalizowana,  w działaniach na rzecz młodzieży, w szczególności młodzieży zagrożonej wykluczeniem społecznym, a także bezrobotnych do 25 roku życia. Jako instytucja nadzorowana przez ministra właściwego do spraw pracy, Ochotnicze Hufce Pracy realizują zadania państwa w obszarze polityki społecznej w zakresie zatrudnienia, prze</w:t>
      </w:r>
      <w:r w:rsidRPr="0085644B">
        <w:rPr>
          <w:rFonts w:asciiTheme="majorHAnsi" w:hAnsiTheme="majorHAnsi"/>
        </w:rPr>
        <w:softHyphen/>
      </w:r>
      <w:r w:rsidRPr="0085644B">
        <w:rPr>
          <w:rFonts w:asciiTheme="majorHAnsi" w:hAnsiTheme="majorHAnsi"/>
          <w:spacing w:val="-1"/>
        </w:rPr>
        <w:t>ciwdziałania wykluczeniu społecznemu i marginalizacji młodego po</w:t>
      </w:r>
      <w:r w:rsidR="008609A8">
        <w:rPr>
          <w:rFonts w:asciiTheme="majorHAnsi" w:hAnsiTheme="majorHAnsi"/>
          <w:spacing w:val="-1"/>
        </w:rPr>
        <w:t>kolenia oraz jego kształcenia i </w:t>
      </w:r>
      <w:r w:rsidRPr="0085644B">
        <w:rPr>
          <w:rFonts w:asciiTheme="majorHAnsi" w:hAnsiTheme="majorHAnsi"/>
          <w:spacing w:val="-1"/>
        </w:rPr>
        <w:t xml:space="preserve">wychowania. Ochotnicze Hufce Pracy stanowią </w:t>
      </w:r>
      <w:r w:rsidRPr="0085644B">
        <w:rPr>
          <w:rFonts w:asciiTheme="majorHAnsi" w:hAnsiTheme="majorHAnsi"/>
        </w:rPr>
        <w:t xml:space="preserve">uzupełniające ogniwo w systemie </w:t>
      </w:r>
      <w:r w:rsidRPr="0085644B">
        <w:rPr>
          <w:rFonts w:asciiTheme="majorHAnsi" w:hAnsiTheme="majorHAnsi"/>
        </w:rPr>
        <w:lastRenderedPageBreak/>
        <w:t xml:space="preserve">wychowania, resocjalizacji i reedukacji młodzieży, która wypadła z powszechnego </w:t>
      </w:r>
      <w:r w:rsidRPr="0085644B">
        <w:rPr>
          <w:rFonts w:asciiTheme="majorHAnsi" w:hAnsiTheme="majorHAnsi"/>
          <w:spacing w:val="-1"/>
        </w:rPr>
        <w:t>systemu edukacji.</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spacing w:val="-1"/>
        </w:rPr>
        <w:t>Do najważniejszych zadań realizowanych przez Ochotnicze Hufce Pracy należy wspomaganie sys</w:t>
      </w:r>
      <w:r w:rsidRPr="0085644B">
        <w:rPr>
          <w:rFonts w:asciiTheme="majorHAnsi" w:hAnsiTheme="majorHAnsi"/>
          <w:spacing w:val="-1"/>
        </w:rPr>
        <w:softHyphen/>
        <w:t xml:space="preserve">temu oświaty poprzez aktywizację społeczną, zawodową i ekonomiczną młodzieży, podejmowanie działań </w:t>
      </w:r>
      <w:r w:rsidRPr="0085644B">
        <w:rPr>
          <w:rFonts w:asciiTheme="majorHAnsi" w:hAnsiTheme="majorHAnsi"/>
        </w:rPr>
        <w:t>zmierzających do podwyższania jej kwalifikacji zawodowych lub przekwalifikowania, wspieranie inicjatyw służących prze</w:t>
      </w:r>
      <w:r w:rsidRPr="0085644B">
        <w:rPr>
          <w:rFonts w:asciiTheme="majorHAnsi" w:hAnsiTheme="majorHAnsi"/>
        </w:rPr>
        <w:softHyphen/>
      </w:r>
      <w:r w:rsidRPr="0085644B">
        <w:rPr>
          <w:rFonts w:asciiTheme="majorHAnsi" w:hAnsiTheme="majorHAnsi"/>
          <w:spacing w:val="-1"/>
        </w:rPr>
        <w:t>ciwdziałaniu bezrobociu i wychowaniu w procesie pracy, w tym organizowanie zatrudnienia oraz organizowanie między</w:t>
      </w:r>
      <w:r w:rsidRPr="0085644B">
        <w:rPr>
          <w:rFonts w:asciiTheme="majorHAnsi" w:hAnsiTheme="majorHAnsi"/>
          <w:spacing w:val="-1"/>
        </w:rPr>
        <w:softHyphen/>
      </w:r>
      <w:r w:rsidRPr="0085644B">
        <w:rPr>
          <w:rFonts w:asciiTheme="majorHAnsi" w:hAnsiTheme="majorHAnsi"/>
        </w:rPr>
        <w:t xml:space="preserve">narodowej współpracy młodzieży. </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rPr>
        <w:t>Jednostki organizacyjne Ochotniczych Hufców Pracy dzielą się na:</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rPr>
        <w:t>- jednostki administracyjne: Komenda Główna oraz 16 Wojewódzkich Komend;</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rPr>
        <w:t>- jednostki o charakterze opiekuńczo-wychowawczym: Centra Kształcenia i Wychowania, Ośrodki Szkolenia i Wychowania, Hufce Pracy oraz Środowiskowe Hufce Pracy;</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rPr>
        <w:t xml:space="preserve">- jednostki realizujące zadania na rzecz rynku pracy: Centra Edukacji i Pracy Młodzieży oraz koordynowane przez nie: Młodzieżowe Biura Pracy, Mobilne Centra Informacji Zawodowej, Młodzieżowe Centra Kariery, Punkty Pośrednictwa Pracy i Ośrodki Szkolenia Zawodowego, w tym jednostki funkcjonujące w ramach utrzymania rezultatów projektu współfinansowanego z Europejskiego Funduszu Społecznego „OHP jako realizator usług rynku pracy”; </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rPr>
        <w:t>- jednostki szkoleniowe: Ośrodki Szkolenia Zawodowego (</w:t>
      </w:r>
      <w:r w:rsidRPr="0085644B">
        <w:rPr>
          <w:rFonts w:asciiTheme="majorHAnsi" w:hAnsiTheme="majorHAnsi"/>
          <w:bCs/>
        </w:rPr>
        <w:t>powstałe na bazie zlikwidowanych Ośrodków</w:t>
      </w:r>
      <w:r w:rsidRPr="0085644B">
        <w:rPr>
          <w:rFonts w:asciiTheme="majorHAnsi" w:hAnsiTheme="majorHAnsi"/>
        </w:rPr>
        <w:t xml:space="preserve"> Centralnego Szkolenia Maszynistów) oraz Rejonowe Ośrodki Szkolenia Zawodowego Młodzieży. </w:t>
      </w:r>
    </w:p>
    <w:p w:rsidR="00B5112B" w:rsidRPr="0085644B" w:rsidRDefault="00B5112B" w:rsidP="00A4432F">
      <w:pPr>
        <w:shd w:val="clear" w:color="auto" w:fill="FFFFFF"/>
        <w:spacing w:before="120" w:after="120"/>
        <w:jc w:val="both"/>
        <w:rPr>
          <w:rFonts w:asciiTheme="majorHAnsi" w:hAnsiTheme="majorHAnsi"/>
        </w:rPr>
      </w:pPr>
      <w:r w:rsidRPr="0085644B">
        <w:rPr>
          <w:rFonts w:asciiTheme="majorHAnsi" w:hAnsiTheme="majorHAnsi"/>
        </w:rPr>
        <w:t xml:space="preserve">Współpracę Ochotniczych Hufców Pracy z organizacjami pozarządowymi można podzielić na trzy szczeble: centralny, wojewódzki i lokalny.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OHP współpracuje z organizacjami pozarządowymi realizując własne zadania odpowiednio do zakresu działań przypisanych poszczególnym jednostkom organizacyjnym.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Przedmiotem współpracy OHP z organizacjami pozarządowymi jest przede wszystkim wspólna realizacja działań na rzecz edukacji młodzieży, promocji zatrudnienia, aktywizacji zawodowej i społecznej młodzieży, upowszechniania działalności kulturalnej i sportowej oraz poprawy sytuacji społecznej młodzieży. Celem zawieranych porozumień jest także krzewienie idei tolerancji i integracji, zapobieganie zagrożeniom patologicznym oraz kształtowanie wśród młodzieży właściwych postaw obywatelskich.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Ogólne formy współpracy kreowane są poprzez działania takie jak:</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 planowanie i realizacja wspólnych przedsięwzięć (np. targi edukacyjne, targi pracy, szkolenia, prezentacje, warsztaty);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 działalność informacyjna (konsultacje telefoniczne Zielona Linia, portal internetowy ECAM, strony internetowe);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 działalność promocyjna (broszury, ulotki, plakaty);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 wolontariat.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lastRenderedPageBreak/>
        <w:t xml:space="preserve">Współpracę Ochotniczych Hufców Pracy z organizacjami pozarządowymi na wszystkich szczeblach należy podzielić na :  </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współpracę jednostek rynku pracy wchodzących w struktury OHP.</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Kluczowe znaczenie dla działalności OHP ma aktywna współpraca z partnerami społecznymi, zwłaszcza na szczeblu lokalnym, gdzie budowane są koalicje programowe skupione wokół problemów społecznych występujących w danym środowisku lokalnym.</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W ramach prowadzonej współpracy podejmowane są następujące działania:</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 xml:space="preserve">realizacja wspólnych programów, projektów i przedsięwzięć w zakresie wsparcia młodzieży na rynku pracy, w szczególności młodzieży pochodzącej z grup zagrożonych wykluczeniem społecznym i marginalizacją. W tym zakresie wdrażane są m.in. modelowe rozwiązania doradcze, szkoleniowe jak również współpraca </w:t>
      </w:r>
      <w:r w:rsidR="008609A8">
        <w:rPr>
          <w:rFonts w:asciiTheme="majorHAnsi" w:hAnsiTheme="majorHAnsi"/>
          <w:sz w:val="24"/>
          <w:szCs w:val="24"/>
          <w:lang w:eastAsia="pl-PL"/>
        </w:rPr>
        <w:t>lokalna w </w:t>
      </w:r>
      <w:r w:rsidRPr="0085644B">
        <w:rPr>
          <w:rFonts w:asciiTheme="majorHAnsi" w:hAnsiTheme="majorHAnsi"/>
          <w:sz w:val="24"/>
          <w:szCs w:val="24"/>
          <w:lang w:eastAsia="pl-PL"/>
        </w:rPr>
        <w:t>zakresie wczesnej interwencji socjalnej i przeciwdziałania wykluczeniu społecznemu młodzieży;</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ustalanie wspólnej strategii działań wobec grup młodzieży zaniedbanej wychowawczo, edukacyjnie, bezrobotnej - w ramach Rad Programowych Ochotniczych Hufców Pracy, w skład których wchodzą m.in. przedstawiciele organizacji pozarządowych;</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współpraca z organizacjami pozarządowymi, które realizują wsparcie dla młodzieży, polegające na prowadzeniu przez kadrę OHP warsztatów aktywizujących zawodowo.</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wymiana doświadczeń i upowszechnianie przykładów dobrych praktyk, w tym m.in. współpraca w zakresie rozwoju i metodologii poradnictwa zawodowego. Przykładem jest współpraca przy organizacji „Ogólnopolskiego Tygodnia Kariery”- inicjatywy realizowanej w partnerstwie ze Stowarzyszeniem Doradców Szkolnych i Zawodowych RP;</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 xml:space="preserve">nawiązanie współpracy z organizacjami wspierającymi integrację społeczną </w:t>
      </w:r>
      <w:r w:rsidRPr="0085644B">
        <w:rPr>
          <w:rFonts w:asciiTheme="majorHAnsi" w:hAnsiTheme="majorHAnsi"/>
          <w:sz w:val="24"/>
          <w:szCs w:val="24"/>
          <w:lang w:eastAsia="pl-PL"/>
        </w:rPr>
        <w:br/>
        <w:t>i zawodową osób opuszczających areszty śledcze;</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zawierane są porozumienia z zagranicznymi organizacjami pozarządowymi dotyczące wymiany młodzieży, organizacji wizyt studyjnych a także wymiany dobrych praktyk na szczeblu międzynarodowym. Obecnie Komenda Główna OHP planuje zawarcie porozumienia z </w:t>
      </w:r>
      <w:proofErr w:type="spellStart"/>
      <w:r w:rsidRPr="0085644B">
        <w:rPr>
          <w:rFonts w:asciiTheme="majorHAnsi" w:hAnsiTheme="majorHAnsi"/>
          <w:sz w:val="24"/>
          <w:szCs w:val="24"/>
          <w:lang w:eastAsia="pl-PL"/>
        </w:rPr>
        <w:t>Internationaler</w:t>
      </w:r>
      <w:proofErr w:type="spellEnd"/>
      <w:r w:rsidRPr="0085644B">
        <w:rPr>
          <w:rFonts w:asciiTheme="majorHAnsi" w:hAnsiTheme="majorHAnsi"/>
          <w:sz w:val="24"/>
          <w:szCs w:val="24"/>
          <w:lang w:eastAsia="pl-PL"/>
        </w:rPr>
        <w:t xml:space="preserve"> Bund - organizacją pozarządową z Niemiec, które umożliwi realizowanie inicjatyw międzynarodowych, jak np. spotkania młodzieży, staże i praktyki które młodzież OHP odbywałaby w siedzibie partnera porozumienia.</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Budowanie sieci partnerstwa pomiędzy OHP, a podmiotami pozarządowymi stwarza warunki do zwiększenia efektywności działań podejmowanych na rzecz młodzieży poprzez połączenie potencjałów różnych podmiotów w celu oferowania jej kompleksowej szansy wyrównania deficytów edukacyjnych i społecznych oraz udzielenie wsparcia w podjęciu zatrudnienia.</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współpracę jednostek opiekuńczo – wychowawczych wchodzących w struktury OHP.</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Cs/>
        </w:rPr>
        <w:lastRenderedPageBreak/>
        <w:t xml:space="preserve">W zakresie uzupełniania wiedzy teoretycznej współpracujące z OHP organizacje pozarządowe są organami prowadzącymi szkoły, w których uczestnicy pobierają naukę </w:t>
      </w:r>
      <w:r w:rsidRPr="0085644B">
        <w:rPr>
          <w:rFonts w:asciiTheme="majorHAnsi" w:hAnsiTheme="majorHAnsi"/>
          <w:bCs/>
        </w:rPr>
        <w:br/>
        <w:t xml:space="preserve">na poziomie gimnazjów i zasadniczych szkół zawodowych. W tym przypadku współpraca odbywa się na zasadzie lokalnych porozumień pomiędzy komendantami wojewódzkimi, dyrektorami </w:t>
      </w:r>
      <w:r w:rsidRPr="0085644B">
        <w:rPr>
          <w:rFonts w:asciiTheme="majorHAnsi" w:hAnsiTheme="majorHAnsi"/>
        </w:rPr>
        <w:t>Centrów Kształcenia i Wychowania</w:t>
      </w:r>
      <w:r w:rsidRPr="0085644B">
        <w:rPr>
          <w:rFonts w:asciiTheme="majorHAnsi" w:hAnsiTheme="majorHAnsi"/>
          <w:bCs/>
        </w:rPr>
        <w:t xml:space="preserve"> i osobami reprezentującymi daną organizację. </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Cs/>
        </w:rPr>
        <w:t xml:space="preserve">Istotnym obszarem współpracy jednostek OHP z partnerami z organizacji pozarządowych są działania wychowawcze – wspólnie realizowane przedsięwzięcia, których podstawowym zadaniem jest aktywizacja młodzieży, podnoszenie świadomości społecznej </w:t>
      </w:r>
      <w:r w:rsidRPr="0085644B">
        <w:rPr>
          <w:rFonts w:asciiTheme="majorHAnsi" w:hAnsiTheme="majorHAnsi"/>
          <w:bCs/>
        </w:rPr>
        <w:br/>
        <w:t xml:space="preserve">i prozdrowotnej, </w:t>
      </w:r>
      <w:proofErr w:type="spellStart"/>
      <w:r w:rsidRPr="0085644B">
        <w:rPr>
          <w:rFonts w:asciiTheme="majorHAnsi" w:hAnsiTheme="majorHAnsi"/>
          <w:bCs/>
        </w:rPr>
        <w:t>zachowań</w:t>
      </w:r>
      <w:proofErr w:type="spellEnd"/>
      <w:r w:rsidRPr="0085644B">
        <w:rPr>
          <w:rFonts w:asciiTheme="majorHAnsi" w:hAnsiTheme="majorHAnsi"/>
          <w:bCs/>
        </w:rPr>
        <w:t xml:space="preserve"> patriotycznych, zaszczepienie empatii i odpowiedzialności, wzmocnienie oraz organizacja czasu wolnego i wypoczynku letniego i zimowego itp. Najczęściej tego typu przedsięwzięcia mają charakter stałej współpracy z organizacjami działającymi na rzecz środowisk lokalnych np. osób starszych, niepełnosprawnych, dzieci, ochrony zwierząt, opieki nad miejscami kultu i pamięci itp. </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Cs/>
        </w:rPr>
        <w:t xml:space="preserve">Jednostki organizacyjne OHP zawierają porozumienia z organizacjami mającymi oddziały terenowe, a także działającymi na poziomie wojewódzkim lub lokalnym. Na szczeblu centralnym inicjatorem i koordynatorem współpracy jest Komenda </w:t>
      </w:r>
      <w:proofErr w:type="spellStart"/>
      <w:r w:rsidRPr="0085644B">
        <w:rPr>
          <w:rFonts w:asciiTheme="majorHAnsi" w:hAnsiTheme="majorHAnsi"/>
          <w:bCs/>
        </w:rPr>
        <w:t>GłównaG</w:t>
      </w:r>
      <w:proofErr w:type="spellEnd"/>
      <w:r w:rsidRPr="0085644B">
        <w:rPr>
          <w:rFonts w:asciiTheme="majorHAnsi" w:hAnsiTheme="majorHAnsi"/>
          <w:bCs/>
        </w:rPr>
        <w:t xml:space="preserve"> OHP, która zawiera strategiczne porozumienia z partnerami. W oparciu o te generalne porozumienia Wojewódzkie Komendy i </w:t>
      </w:r>
      <w:r w:rsidRPr="0085644B">
        <w:rPr>
          <w:rFonts w:asciiTheme="majorHAnsi" w:hAnsiTheme="majorHAnsi"/>
        </w:rPr>
        <w:t>Centra Kształcenia i Wychowania</w:t>
      </w:r>
      <w:r w:rsidRPr="0085644B">
        <w:rPr>
          <w:rFonts w:asciiTheme="majorHAnsi" w:hAnsiTheme="majorHAnsi"/>
          <w:bCs/>
        </w:rPr>
        <w:t xml:space="preserve"> zgodnie z zaleceniami zawierają podobne na szczeblu wojewódzkim i bezpośrednio realizują zadania wynikające ze współpracy na terenie funkcjonującej jednostki.</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W ramach prowadzonej współpracy podejmowane są następujące działania:</w:t>
      </w:r>
    </w:p>
    <w:p w:rsidR="00B5112B" w:rsidRPr="0085644B" w:rsidRDefault="00B5112B" w:rsidP="00A4432F">
      <w:pPr>
        <w:pStyle w:val="Akapitzlist"/>
        <w:numPr>
          <w:ilvl w:val="0"/>
          <w:numId w:val="10"/>
        </w:numPr>
        <w:spacing w:before="120" w:after="120" w:line="240" w:lineRule="auto"/>
        <w:ind w:left="714" w:hanging="357"/>
        <w:contextualSpacing w:val="0"/>
        <w:jc w:val="both"/>
        <w:rPr>
          <w:rFonts w:asciiTheme="majorHAnsi" w:hAnsiTheme="majorHAnsi"/>
          <w:sz w:val="24"/>
          <w:szCs w:val="24"/>
          <w:lang w:eastAsia="pl-PL"/>
        </w:rPr>
      </w:pPr>
      <w:r w:rsidRPr="0085644B">
        <w:rPr>
          <w:rFonts w:asciiTheme="majorHAnsi" w:hAnsiTheme="majorHAnsi"/>
          <w:sz w:val="24"/>
          <w:szCs w:val="24"/>
          <w:lang w:eastAsia="pl-PL"/>
        </w:rPr>
        <w:t>jednostki organizacyjne podległe Komenda Główna OHP zgodnie z zadaniami ustawowymi instytucji zawarły porozumienie o współpracy w zakresie realizacji działań ograniczających marginalizację i wykluczenie społeczne młodzieży, w tym w szczególności wywodzącej się z obszarów wiejskich. Przykładem takiej kooperacji jest porozumienie o współpracy w zakresie realizacji zadań aktywizujących młodzież objętą działalnością OHP na rynku pracy ze Związkiem Młodzieży Wiejskiej. Głównym celem jest realizacja programów działalności podejmowanej na rzecz środowiska wiejskiego i młodzieży wiejskiej. Wszystkie inicjowane w ramach współpracy działania służą i zabezpieczają interesy młodzieży. Współdziałanie to nastawione jest na pomoc młodzieży wiejskiej w zaistnieniu na rynku pracy, aktywizacji zawodowej oraz przygotowanie uczestników OHP do pracy w w</w:t>
      </w:r>
      <w:r w:rsidR="008609A8">
        <w:rPr>
          <w:rFonts w:asciiTheme="majorHAnsi" w:hAnsiTheme="majorHAnsi"/>
          <w:sz w:val="24"/>
          <w:szCs w:val="24"/>
          <w:lang w:eastAsia="pl-PL"/>
        </w:rPr>
        <w:t>arunkach gospodarki rynkowej. W </w:t>
      </w:r>
      <w:r w:rsidRPr="0085644B">
        <w:rPr>
          <w:rFonts w:asciiTheme="majorHAnsi" w:hAnsiTheme="majorHAnsi"/>
          <w:sz w:val="24"/>
          <w:szCs w:val="24"/>
          <w:lang w:eastAsia="pl-PL"/>
        </w:rPr>
        <w:t xml:space="preserve">szczególności ma dotyczyć realizacji programów firmy Microsoft </w:t>
      </w:r>
      <w:proofErr w:type="spellStart"/>
      <w:r w:rsidRPr="0085644B">
        <w:rPr>
          <w:rFonts w:asciiTheme="majorHAnsi" w:hAnsiTheme="majorHAnsi"/>
          <w:sz w:val="24"/>
          <w:szCs w:val="24"/>
          <w:lang w:eastAsia="pl-PL"/>
        </w:rPr>
        <w:t>Unlimited</w:t>
      </w:r>
      <w:proofErr w:type="spellEnd"/>
      <w:r w:rsidRPr="0085644B">
        <w:rPr>
          <w:rFonts w:asciiTheme="majorHAnsi" w:hAnsiTheme="majorHAnsi"/>
          <w:sz w:val="24"/>
          <w:szCs w:val="24"/>
          <w:lang w:eastAsia="pl-PL"/>
        </w:rPr>
        <w:t xml:space="preserve"> </w:t>
      </w:r>
      <w:proofErr w:type="spellStart"/>
      <w:r w:rsidRPr="0085644B">
        <w:rPr>
          <w:rFonts w:asciiTheme="majorHAnsi" w:hAnsiTheme="majorHAnsi"/>
          <w:sz w:val="24"/>
          <w:szCs w:val="24"/>
          <w:lang w:eastAsia="pl-PL"/>
        </w:rPr>
        <w:t>Potencial</w:t>
      </w:r>
      <w:proofErr w:type="spellEnd"/>
      <w:r w:rsidRPr="0085644B">
        <w:rPr>
          <w:rFonts w:asciiTheme="majorHAnsi" w:hAnsiTheme="majorHAnsi"/>
          <w:sz w:val="24"/>
          <w:szCs w:val="24"/>
          <w:lang w:eastAsia="pl-PL"/>
        </w:rPr>
        <w:t xml:space="preserve"> obejmującego szkolenia komputerowe adresowane do młodzieży wiejskiej objętej działalnością OHP oraz pomocy młodzieży wiejskiej w uzyskiwa</w:t>
      </w:r>
      <w:r w:rsidR="008609A8">
        <w:rPr>
          <w:rFonts w:asciiTheme="majorHAnsi" w:hAnsiTheme="majorHAnsi"/>
          <w:sz w:val="24"/>
          <w:szCs w:val="24"/>
          <w:lang w:eastAsia="pl-PL"/>
        </w:rPr>
        <w:t>niu i </w:t>
      </w:r>
      <w:r w:rsidRPr="0085644B">
        <w:rPr>
          <w:rFonts w:asciiTheme="majorHAnsi" w:hAnsiTheme="majorHAnsi"/>
          <w:sz w:val="24"/>
          <w:szCs w:val="24"/>
          <w:lang w:eastAsia="pl-PL"/>
        </w:rPr>
        <w:t>pogłębieniu wiedzy ogólnej i zawodowej, podwyższaniu kwalifikacji zawodowych;</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 xml:space="preserve">w zakresie realizacji działań ograniczających marginalizację i wykluczenie społeczne młodzieży mające na względzie młodzież wywodzącą się z obszarów wiejskich podjęto współdziałanie ze Związkiem Ochotniczych Straży Pożarnych Rzeczypospolitej Polskiej. W ramach porozumienia prowadzone są działania mające na celu poprawę </w:t>
      </w:r>
      <w:r w:rsidRPr="0085644B">
        <w:rPr>
          <w:rFonts w:asciiTheme="majorHAnsi" w:hAnsiTheme="majorHAnsi"/>
          <w:sz w:val="24"/>
          <w:szCs w:val="24"/>
          <w:lang w:eastAsia="pl-PL"/>
        </w:rPr>
        <w:lastRenderedPageBreak/>
        <w:t>sytuacji społecznej w obszarze edukacji młodzieży, przygotowania jej do wejścia na rynek pracy oraz do samodzielnego i odpowiedzialnego życia w społeczeństwie, w tym z zakresu poszerzenia podstawowej wiedzy na temat ochrony przeciwpożarowej, przeciwpowodziowe</w:t>
      </w:r>
      <w:r w:rsidR="005327DA">
        <w:rPr>
          <w:rFonts w:asciiTheme="majorHAnsi" w:hAnsiTheme="majorHAnsi"/>
          <w:sz w:val="24"/>
          <w:szCs w:val="24"/>
          <w:lang w:eastAsia="pl-PL"/>
        </w:rPr>
        <w:t xml:space="preserve">j, ratownictwa i bezpieczeństwa </w:t>
      </w:r>
      <w:r w:rsidRPr="0085644B">
        <w:rPr>
          <w:rFonts w:asciiTheme="majorHAnsi" w:hAnsiTheme="majorHAnsi"/>
          <w:sz w:val="24"/>
          <w:szCs w:val="24"/>
          <w:lang w:eastAsia="pl-PL"/>
        </w:rPr>
        <w:t>powszechnego;</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 xml:space="preserve">na rzecz młodzieży OHP, która pochodzi z rodzin będących w bardzo trudnej sytuacji ekonomicznej podejmowane są przedsięwzięcia zmierzające do udzielenia im wsparcia, poprzez udzielenie pomocy materialnej lub finansowej przez Polski Czerwony Krzyż, CARITAS; </w:t>
      </w:r>
    </w:p>
    <w:p w:rsidR="00B5112B" w:rsidRPr="0085644B" w:rsidRDefault="00B5112B" w:rsidP="00A4432F">
      <w:pPr>
        <w:pStyle w:val="Akapitzlist"/>
        <w:numPr>
          <w:ilvl w:val="0"/>
          <w:numId w:val="10"/>
        </w:numPr>
        <w:spacing w:before="120" w:after="120" w:line="240" w:lineRule="auto"/>
        <w:contextualSpacing w:val="0"/>
        <w:jc w:val="both"/>
        <w:rPr>
          <w:rFonts w:asciiTheme="majorHAnsi" w:hAnsiTheme="majorHAnsi"/>
          <w:sz w:val="24"/>
          <w:szCs w:val="24"/>
          <w:lang w:eastAsia="pl-PL"/>
        </w:rPr>
      </w:pPr>
      <w:r w:rsidRPr="0085644B">
        <w:rPr>
          <w:rFonts w:asciiTheme="majorHAnsi" w:hAnsiTheme="majorHAnsi"/>
          <w:sz w:val="24"/>
          <w:szCs w:val="24"/>
          <w:lang w:eastAsia="pl-PL"/>
        </w:rPr>
        <w:t>jednostki OHP współpracują również z organizacjami wspierającymi w tym zakresie profilaktykę uzależnień MONAR. W ramach współpracy z MONAR-em odbywają się spotkania edukacyjno-profilaktyczne prowadzone z udziałem ich specjalistów dot. m.in. propagowania zdrowego stylu życia, profilaktyki uzależnień, edukacji seksualnej, epidemiologii i zapobiegania chorobom zakaźnym, szkodliwości palenia papierosów, wykłady i prelekcje dot. propagowania działalności charytatywnej i pomocy humanitarnej.</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Współpraca z wyżej wymienionymi podmiotami pozarządowymi owocuje rozwojem działalności, wzbogaca proces wychowawczy, a także wpływa na pomoc w organizacji przedsięwzięć edukacyjno-wychowawczych. </w:t>
      </w:r>
    </w:p>
    <w:p w:rsidR="00B5112B" w:rsidRPr="0085644B" w:rsidRDefault="00B5112B" w:rsidP="00A4432F">
      <w:pPr>
        <w:spacing w:before="120" w:after="120"/>
        <w:jc w:val="both"/>
        <w:rPr>
          <w:rFonts w:asciiTheme="majorHAnsi" w:hAnsiTheme="majorHAnsi"/>
        </w:rPr>
      </w:pPr>
      <w:r w:rsidRPr="0085644B">
        <w:rPr>
          <w:rFonts w:asciiTheme="majorHAnsi" w:hAnsiTheme="majorHAnsi"/>
          <w:bCs/>
        </w:rPr>
        <w:t xml:space="preserve">Ponadto jednostki OHP organizują otwarte imprezy okolicznościowe – festyny, mitingi, obchody rocznic itp. do realizacji których zapraszają partnerów. </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Cs/>
        </w:rPr>
        <w:t>Działalność tego typu stwarza wiele sytuacji wychowawczych, które pozwalają kadrze lepiej poznać młodzież, wpływać na jej zachowanie oraz kształtować pozytywne cechy osobowości.</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Cs/>
        </w:rPr>
        <w:t xml:space="preserve">Należy również dodać iż uczestnicy OHP biorą udział w szeregu akcji i przedsięwzięć realizowanych przez organizacje pozarządowe takich jak np. corocznie obchodzony „Dzień Ziemi”, „Sprzątanie świata”, Wielka Orkiestra Świątecznej Pomocy, zbiórki żywności </w:t>
      </w:r>
      <w:r w:rsidRPr="0085644B">
        <w:rPr>
          <w:rFonts w:asciiTheme="majorHAnsi" w:hAnsiTheme="majorHAnsi"/>
          <w:bCs/>
        </w:rPr>
        <w:br/>
        <w:t>i odzieży itp. zaś część pełnoletnich uczestników OHP jest czynnymi honorowymi krwiodawcami.</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Inne przykłady inicjatyw re</w:t>
      </w:r>
      <w:r w:rsidR="00833F7A">
        <w:rPr>
          <w:rFonts w:asciiTheme="majorHAnsi" w:hAnsiTheme="majorHAnsi"/>
          <w:b/>
        </w:rPr>
        <w:t xml:space="preserve">alizowanych przez OHP wspólnie </w:t>
      </w:r>
      <w:r w:rsidRPr="0085644B">
        <w:rPr>
          <w:rFonts w:asciiTheme="majorHAnsi" w:hAnsiTheme="majorHAnsi"/>
          <w:b/>
        </w:rPr>
        <w:t>z organizacjami pozarządowymi:</w:t>
      </w:r>
    </w:p>
    <w:p w:rsidR="00B5112B" w:rsidRPr="0085644B" w:rsidRDefault="00B5112B" w:rsidP="00A4432F">
      <w:pPr>
        <w:spacing w:before="120" w:after="120"/>
        <w:jc w:val="both"/>
        <w:rPr>
          <w:rFonts w:asciiTheme="majorHAnsi" w:hAnsiTheme="majorHAnsi"/>
          <w:bCs/>
        </w:rPr>
      </w:pPr>
      <w:r w:rsidRPr="0085644B">
        <w:rPr>
          <w:rFonts w:asciiTheme="majorHAnsi" w:hAnsiTheme="majorHAnsi"/>
        </w:rPr>
        <w:t>- porozumienie w sprawie współpracy w dziedzinie wychowania młodzieży pomiędzy Naczelnikiem Związku Harcerstwa Polskiego a Komendantem Głównym OHP z dnia 20 czerwca 1996 r. Współpraca dotyczy wszelkich działań opiekuńczo-wychowawczych, stwarzania młodzieży warunków do pełnego psychicznego i fizycznego rozwoju, kształtowanie postaw obywatelskich, m.in. działalność drużyn harcerskich na terenie placówek OHP, organizowania wypoczynku, realizacji wspólnych programów aktywizacji zawodowej.</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Cs/>
        </w:rPr>
        <w:t>- p</w:t>
      </w:r>
      <w:r w:rsidRPr="0085644B">
        <w:rPr>
          <w:rFonts w:asciiTheme="majorHAnsi" w:hAnsiTheme="majorHAnsi"/>
        </w:rPr>
        <w:t xml:space="preserve">orozumienie pomiędzy Towarzystwem Krzewienia Kultury Fizycznej, a Komendą Główną Ochotniczych Hufców Pracy zawarte w dniu 28 stycznia 2011 r. Zakres porozumienia obejmuje współpracę w obszarze prewencji patologii społecznych, opartej na krzewieniu </w:t>
      </w:r>
      <w:r w:rsidRPr="0085644B">
        <w:rPr>
          <w:rFonts w:asciiTheme="majorHAnsi" w:hAnsiTheme="majorHAnsi"/>
        </w:rPr>
        <w:lastRenderedPageBreak/>
        <w:t xml:space="preserve">aktywności ruchowej jako podstawowej i nadrzędnej wartości prozdrowotnej, </w:t>
      </w:r>
      <w:r w:rsidRPr="0085644B">
        <w:rPr>
          <w:rFonts w:asciiTheme="majorHAnsi" w:hAnsiTheme="majorHAnsi"/>
        </w:rPr>
        <w:br/>
        <w:t xml:space="preserve">a także rozwoju działalności sportowej, rekreacyjnej i turystycznej. </w:t>
      </w:r>
    </w:p>
    <w:p w:rsidR="00B5112B" w:rsidRPr="0085644B" w:rsidRDefault="00B5112B" w:rsidP="00A4432F">
      <w:pPr>
        <w:spacing w:before="120" w:after="120"/>
        <w:jc w:val="both"/>
        <w:rPr>
          <w:rFonts w:asciiTheme="majorHAnsi" w:hAnsiTheme="majorHAnsi"/>
          <w:b/>
        </w:rPr>
      </w:pPr>
      <w:r w:rsidRPr="0085644B">
        <w:rPr>
          <w:rFonts w:asciiTheme="majorHAnsi" w:hAnsiTheme="majorHAnsi"/>
        </w:rPr>
        <w:t xml:space="preserve">- porozumienie w sprawie współpracy w zakresie kształcenia zawodowego, szkolenia </w:t>
      </w:r>
      <w:r w:rsidRPr="0085644B">
        <w:rPr>
          <w:rFonts w:asciiTheme="majorHAnsi" w:hAnsiTheme="majorHAnsi"/>
        </w:rPr>
        <w:br/>
        <w:t>i wychowania młodzieży pomiędzy Zarządem Głównym Związku Zakładów Doskonalenia Zawodowego, a Komendą Główną Ochotniczych Hufców Pracy zawarte w dniu 8 kwietnia 2010 r. Współpraca stron obejmuje m.in. działania na rzecz zapewnienia w szkołach funkcjonujących w strukturach Zakładów Doskonalenia Zawodowego miejsc na naukę teoretyczną dla młodzieży objętej opieką OHP, podejmowania przez uczestników OHP praktycznej nauki zawodu w warsztatach szkoleniowych ZDZ, inicjowania działań promujących wspólne przedsięwzięcia szkoleniowo-wychowawcze.</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xml:space="preserve">- </w:t>
      </w:r>
      <w:r w:rsidRPr="0085644B">
        <w:rPr>
          <w:rFonts w:asciiTheme="majorHAnsi" w:hAnsiTheme="majorHAnsi"/>
        </w:rPr>
        <w:t>Fundacja Niepodległości rozpoczęła w roku 2014 ogólnopolski projekt edukacyjno-historyczny Rok Żołnierzy Tułaczy. Fundacja Niepodległości poprzez tego rodzaju przedsięwzięcie pragnie oddać hołd zarówno znanym postaciom, jak i zwykłym żołnierzom, którzy mieli na celu powrót do ojczyzny i odbudowanie niepodległej Polski.</w:t>
      </w:r>
      <w:r w:rsidRPr="0085644B">
        <w:rPr>
          <w:rFonts w:asciiTheme="majorHAnsi" w:hAnsiTheme="majorHAnsi"/>
          <w:b/>
        </w:rPr>
        <w:t xml:space="preserve"> </w:t>
      </w:r>
      <w:r w:rsidRPr="0085644B">
        <w:rPr>
          <w:rFonts w:asciiTheme="majorHAnsi" w:hAnsiTheme="majorHAnsi"/>
        </w:rPr>
        <w:t>Głównym założeniem projektu jest jak najszersze zaprezentowanie i upamiętnienie tych bohaterów poprzez cykl działań na różnorodnych płaszczyznach. Projekt ten wpisuje się w priorytety wychowania młodzieży OHP w zakresie kształtowania postaw patriotycznych oraz szacunku młodzieży wobec dokonań Żołnierzy Tułaczy, Ochotnicze Hufce Pracy włączyły się jako współorganizator obchodów.</w:t>
      </w:r>
      <w:r w:rsidRPr="0085644B">
        <w:rPr>
          <w:rFonts w:asciiTheme="majorHAnsi" w:hAnsiTheme="majorHAnsi"/>
          <w:b/>
        </w:rPr>
        <w:t xml:space="preserve"> </w:t>
      </w:r>
      <w:r w:rsidRPr="0085644B">
        <w:rPr>
          <w:rFonts w:asciiTheme="majorHAnsi" w:hAnsiTheme="majorHAnsi"/>
        </w:rPr>
        <w:t xml:space="preserve">Najważniejszym elementem całego przedsięwzięcia jest ekspozycja biogramów przybliżających postacie Żołnierzy Tułaczy, a także konkurs historyczny pt. </w:t>
      </w:r>
      <w:r w:rsidRPr="0085644B">
        <w:rPr>
          <w:rFonts w:asciiTheme="majorHAnsi" w:hAnsiTheme="majorHAnsi"/>
          <w:i/>
        </w:rPr>
        <w:t>Epizody Niepodległości – Żołnierze Tułacze</w:t>
      </w:r>
      <w:r w:rsidRPr="0085644B">
        <w:rPr>
          <w:rFonts w:asciiTheme="majorHAnsi" w:hAnsiTheme="majorHAnsi"/>
        </w:rPr>
        <w:t xml:space="preserve">. Planuje się również m.in. koncerty, wystawy okolicznościowe, pokazy filmowe, wydanie kalendarza, gry planszowej, a także zorganizowanie Ogólnopolskiej Akcji Krwiodawstwa. </w:t>
      </w:r>
    </w:p>
    <w:p w:rsidR="00B5112B" w:rsidRPr="0085644B" w:rsidRDefault="00B5112B" w:rsidP="00A4432F">
      <w:pPr>
        <w:spacing w:before="120" w:after="120"/>
        <w:jc w:val="both"/>
        <w:rPr>
          <w:rFonts w:asciiTheme="majorHAnsi" w:hAnsiTheme="majorHAnsi"/>
        </w:rPr>
      </w:pPr>
      <w:r w:rsidRPr="0085644B">
        <w:rPr>
          <w:rFonts w:asciiTheme="majorHAnsi" w:hAnsiTheme="majorHAnsi"/>
          <w:b/>
        </w:rPr>
        <w:t xml:space="preserve">- </w:t>
      </w:r>
      <w:r w:rsidRPr="0085644B">
        <w:rPr>
          <w:rFonts w:asciiTheme="majorHAnsi" w:hAnsiTheme="majorHAnsi"/>
        </w:rPr>
        <w:t>udział młodzieży OHP z  jednostek  województw opolskie</w:t>
      </w:r>
      <w:r w:rsidR="005327DA">
        <w:rPr>
          <w:rFonts w:asciiTheme="majorHAnsi" w:hAnsiTheme="majorHAnsi"/>
        </w:rPr>
        <w:t>go, śląskiego, dolnośląskiego w </w:t>
      </w:r>
      <w:r w:rsidRPr="0085644B">
        <w:rPr>
          <w:rFonts w:asciiTheme="majorHAnsi" w:hAnsiTheme="majorHAnsi"/>
        </w:rPr>
        <w:t xml:space="preserve">projekcie o nazwie „Młodzież w walce o niepodległa ojczyznę w latach 1914-1944”. Przedsięwzięcie obejmowało konkurs wiedzy historycznej oraz rajd pieszy szlakiem III Powstania Śląskiego. Działania realizowane w ramach projektu przyczyniły się do wzmocnienia świadomości młodzieży oraz promowania i poszanowania  dziedzictwa historycznego. Ponadto udział młodzieży w  wyżej wymienionym przedsięwzięciu wzmocnił poczucie jej przynależności do wspólnoty regionalnej i narodowej.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 w 2013 r. przeprowadzono serię warsztatów edukacyjno-profilaktycznych dotyczących „Profilaktyki HIV/AIDS z elementami edukacji seksualnej”. Zajęcia zostały przeprowadzone przez specjalistów, umożliwiły młodzieży pogłębienie oraz wzbogacenie wiedzy w obszarze HIV i AIDS - mechanizmów przenikania wirusów. Proponowane przez Społeczny Komitet ds. AIDS aktywny sposób proponowanej wiedzy wpłynął również na rozwój umiejętności społecznych młodzieży OHP. </w:t>
      </w:r>
    </w:p>
    <w:p w:rsidR="00B5112B" w:rsidRPr="0085644B" w:rsidRDefault="00B5112B" w:rsidP="00A4432F">
      <w:pPr>
        <w:suppressAutoHyphens/>
        <w:autoSpaceDN w:val="0"/>
        <w:spacing w:before="120" w:after="120"/>
        <w:jc w:val="both"/>
        <w:rPr>
          <w:rFonts w:asciiTheme="majorHAnsi" w:hAnsiTheme="majorHAnsi"/>
        </w:rPr>
      </w:pPr>
      <w:r w:rsidRPr="0085644B">
        <w:rPr>
          <w:rFonts w:asciiTheme="majorHAnsi" w:hAnsiTheme="majorHAnsi"/>
        </w:rPr>
        <w:t xml:space="preserve">- porozumienie pomiędzy Stowarzyszeniem Romów w Polsce, a Komendą Główną Ochotniczych Hufców Pracy, zawarte w dniu 12 maja 2010 r. Obszar współdziałania to m.in. krzewienie idei tolerancji i integracji w kontekście wielokulturowym, zapobieganie zagrożeniom patologicznym wśród młodzieży, zapobieganie bezrobociu młodzieży, </w:t>
      </w:r>
      <w:r w:rsidRPr="0085644B">
        <w:rPr>
          <w:rFonts w:asciiTheme="majorHAnsi" w:hAnsiTheme="majorHAnsi"/>
        </w:rPr>
        <w:lastRenderedPageBreak/>
        <w:t xml:space="preserve">inicjowanie i opracowywanie projektów na rzecz rozwoju dialogu społecznego, w tym projektów współfinansowanych z funduszy Unii Europejskiej. </w:t>
      </w:r>
    </w:p>
    <w:p w:rsidR="00B5112B" w:rsidRPr="0085644B" w:rsidRDefault="00B5112B" w:rsidP="00A4432F">
      <w:pPr>
        <w:autoSpaceDE w:val="0"/>
        <w:autoSpaceDN w:val="0"/>
        <w:adjustRightInd w:val="0"/>
        <w:spacing w:before="120" w:after="120"/>
        <w:jc w:val="both"/>
        <w:rPr>
          <w:rFonts w:asciiTheme="majorHAnsi" w:hAnsiTheme="majorHAnsi" w:cs="Calibri"/>
          <w:color w:val="000000"/>
        </w:rPr>
      </w:pPr>
      <w:r w:rsidRPr="0085644B">
        <w:rPr>
          <w:rFonts w:asciiTheme="majorHAnsi" w:hAnsiTheme="majorHAnsi"/>
          <w:b/>
        </w:rPr>
        <w:t xml:space="preserve">3. Centrum Partnerstwa Społecznego „Dialog” im. Andrzeja Bączkowskiego </w:t>
      </w:r>
      <w:r w:rsidRPr="0085644B">
        <w:rPr>
          <w:rFonts w:asciiTheme="majorHAnsi" w:hAnsiTheme="majorHAnsi"/>
        </w:rPr>
        <w:t xml:space="preserve">– </w:t>
      </w:r>
      <w:r w:rsidRPr="0085644B">
        <w:rPr>
          <w:rFonts w:asciiTheme="majorHAnsi" w:hAnsiTheme="majorHAnsi" w:cs="Calibri"/>
          <w:color w:val="000000"/>
        </w:rPr>
        <w:t xml:space="preserve">instytucja powołana i podległa Ministrowi Pracy i Polityki Społecznej. Podstawową działalnością Centrum jest tworzenie warunków służących mediacji i doradztwu w zapobieganiu, łagodzeniu i rozwiązywaniu konfliktów społecznych oraz wspieranie instytucji porozumienia społecznego. W szczególności do zadań Centrum należy realizacja zleconych przez Ministra Pracy i Polityki Społecznej zadań szkoleniowych, badawczo-informacyjnych, wydawniczych i publikacyjnych oraz innych zadań na rzecz partnerstwa i dialogu społecznego. </w:t>
      </w:r>
    </w:p>
    <w:p w:rsidR="00B5112B" w:rsidRPr="0085644B" w:rsidRDefault="00B5112B" w:rsidP="00A4432F">
      <w:pPr>
        <w:autoSpaceDE w:val="0"/>
        <w:autoSpaceDN w:val="0"/>
        <w:adjustRightInd w:val="0"/>
        <w:spacing w:before="120" w:after="120"/>
        <w:jc w:val="both"/>
        <w:rPr>
          <w:rFonts w:asciiTheme="majorHAnsi" w:hAnsiTheme="majorHAnsi" w:cs="Calibri"/>
          <w:color w:val="000000"/>
        </w:rPr>
      </w:pPr>
      <w:r w:rsidRPr="0085644B">
        <w:rPr>
          <w:rFonts w:asciiTheme="majorHAnsi" w:hAnsiTheme="majorHAnsi" w:cs="Calibri"/>
          <w:color w:val="000000"/>
        </w:rPr>
        <w:t>W ramach działań podejmowanych na rzecz organizacji pozarządowych Centrum prowadzi działalność informacyjną m. in. poprzez organizowanie konferencji oraz debat własnych, do udziału w których zapraszani są przedstawiciele partnerów społecznych a także organizacji pozarządowych. Inspiracją do organizowanych spotkań są bieżące problemy szeroko pojętej polityki społecznej, rynku pracy oraz dialogu obywatelskiego. Liczne debaty i konferencje organizowane w Centrum stały się miejscem wymiany myśli, poglądów różnego rodzaju instytucji i organizacji obywatelskich oraz partnerów społecznych. CPS Dialog jest miejscem konsultacji społecznych i obywatelskich. W ramach działalności wydawniczej i publikacyjnej CPS „Dialog” wydaje kwartalnik pt.: „Dialog. Pismo Dialogu Społecznego” oraz Biuletyny: z materiałami z konferencji oraz analizami, ekspertyzami, opracowaniami. Powyższe publikacje służą upowszechnianiu idei dialogu społecznego oraz są udostępniane nieodpłatnie.</w:t>
      </w:r>
    </w:p>
    <w:p w:rsidR="00B5112B" w:rsidRPr="0085644B" w:rsidRDefault="00B5112B" w:rsidP="00A4432F">
      <w:pPr>
        <w:spacing w:before="120" w:after="120"/>
        <w:jc w:val="both"/>
        <w:rPr>
          <w:rFonts w:asciiTheme="majorHAnsi" w:hAnsiTheme="majorHAnsi"/>
        </w:rPr>
      </w:pPr>
      <w:r w:rsidRPr="0085644B">
        <w:rPr>
          <w:rFonts w:asciiTheme="majorHAnsi" w:hAnsiTheme="majorHAnsi"/>
          <w:b/>
        </w:rPr>
        <w:t xml:space="preserve">4. Instytut Pracy i Spraw Socjalnych – </w:t>
      </w:r>
      <w:r w:rsidRPr="0085644B">
        <w:rPr>
          <w:rFonts w:asciiTheme="majorHAnsi" w:hAnsiTheme="majorHAnsi"/>
        </w:rPr>
        <w:t xml:space="preserve">instytut badawczy nadzorowany przez Ministra Pracy i Polityki Społecznej. Podstawowym zadaniem Instytutu jest prowadzenie działalności naukowej dotyczącej pracy, płacy i warunków bytowo-socjalnych ludności oraz zabezpieczenia społecznego dla potrzeb wytyczania oraz realizacji polityki społeczno-ekonomicznej państwa. </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Bada</w:t>
      </w:r>
      <w:r w:rsidRPr="0085644B">
        <w:rPr>
          <w:rFonts w:asciiTheme="majorHAnsi" w:hAnsiTheme="majorHAnsi"/>
          <w:b/>
        </w:rPr>
        <w:softHyphen/>
        <w:t xml:space="preserve">nia </w:t>
      </w:r>
      <w:proofErr w:type="spellStart"/>
      <w:r w:rsidRPr="0085644B">
        <w:rPr>
          <w:rFonts w:asciiTheme="majorHAnsi" w:hAnsiTheme="majorHAnsi"/>
          <w:b/>
        </w:rPr>
        <w:t>IPiSS</w:t>
      </w:r>
      <w:proofErr w:type="spellEnd"/>
      <w:r w:rsidRPr="0085644B">
        <w:rPr>
          <w:rFonts w:asciiTheme="majorHAnsi" w:hAnsiTheme="majorHAnsi"/>
          <w:b/>
        </w:rPr>
        <w:t xml:space="preserve"> doty</w:t>
      </w:r>
      <w:r w:rsidRPr="0085644B">
        <w:rPr>
          <w:rFonts w:asciiTheme="majorHAnsi" w:hAnsiTheme="majorHAnsi"/>
          <w:b/>
        </w:rPr>
        <w:softHyphen/>
        <w:t>czą zwłaszcza następu</w:t>
      </w:r>
      <w:r w:rsidRPr="0085644B">
        <w:rPr>
          <w:rFonts w:asciiTheme="majorHAnsi" w:hAnsiTheme="majorHAnsi"/>
          <w:b/>
        </w:rPr>
        <w:softHyphen/>
        <w:t>jącej problematyki:</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analiz efek</w:t>
      </w:r>
      <w:r w:rsidRPr="0085644B">
        <w:rPr>
          <w:rFonts w:asciiTheme="majorHAnsi" w:hAnsiTheme="majorHAnsi"/>
        </w:rPr>
        <w:softHyphen/>
        <w:t>ty</w:t>
      </w:r>
      <w:r w:rsidRPr="0085644B">
        <w:rPr>
          <w:rFonts w:asciiTheme="majorHAnsi" w:hAnsiTheme="majorHAnsi"/>
        </w:rPr>
        <w:softHyphen/>
        <w:t>wności instru</w:t>
      </w:r>
      <w:r w:rsidRPr="0085644B">
        <w:rPr>
          <w:rFonts w:asciiTheme="majorHAnsi" w:hAnsiTheme="majorHAnsi"/>
        </w:rPr>
        <w:softHyphen/>
        <w:t>men</w:t>
      </w:r>
      <w:r w:rsidRPr="0085644B">
        <w:rPr>
          <w:rFonts w:asciiTheme="majorHAnsi" w:hAnsiTheme="majorHAnsi"/>
        </w:rPr>
        <w:softHyphen/>
        <w:t>tów poli</w:t>
      </w:r>
      <w:r w:rsidRPr="0085644B">
        <w:rPr>
          <w:rFonts w:asciiTheme="majorHAnsi" w:hAnsiTheme="majorHAnsi"/>
        </w:rPr>
        <w:softHyphen/>
        <w:t>tyki społecznej i poli</w:t>
      </w:r>
      <w:r w:rsidRPr="0085644B">
        <w:rPr>
          <w:rFonts w:asciiTheme="majorHAnsi" w:hAnsiTheme="majorHAnsi"/>
        </w:rPr>
        <w:softHyphen/>
        <w:t>tyki rynku pracy;</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analiz efek</w:t>
      </w:r>
      <w:r w:rsidRPr="0085644B">
        <w:rPr>
          <w:rFonts w:asciiTheme="majorHAnsi" w:hAnsiTheme="majorHAnsi"/>
        </w:rPr>
        <w:softHyphen/>
        <w:t>ty</w:t>
      </w:r>
      <w:r w:rsidRPr="0085644B">
        <w:rPr>
          <w:rFonts w:asciiTheme="majorHAnsi" w:hAnsiTheme="majorHAnsi"/>
        </w:rPr>
        <w:softHyphen/>
        <w:t>wności instru</w:t>
      </w:r>
      <w:r w:rsidRPr="0085644B">
        <w:rPr>
          <w:rFonts w:asciiTheme="majorHAnsi" w:hAnsiTheme="majorHAnsi"/>
        </w:rPr>
        <w:softHyphen/>
        <w:t>men</w:t>
      </w:r>
      <w:r w:rsidRPr="0085644B">
        <w:rPr>
          <w:rFonts w:asciiTheme="majorHAnsi" w:hAnsiTheme="majorHAnsi"/>
        </w:rPr>
        <w:softHyphen/>
        <w:t>tów poli</w:t>
      </w:r>
      <w:r w:rsidRPr="0085644B">
        <w:rPr>
          <w:rFonts w:asciiTheme="majorHAnsi" w:hAnsiTheme="majorHAnsi"/>
        </w:rPr>
        <w:softHyphen/>
        <w:t>tyki społecznej i poli</w:t>
      </w:r>
      <w:r w:rsidRPr="0085644B">
        <w:rPr>
          <w:rFonts w:asciiTheme="majorHAnsi" w:hAnsiTheme="majorHAnsi"/>
        </w:rPr>
        <w:softHyphen/>
        <w:t>tyki rynku pracy;</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analiz rynku pracy;</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prog</w:t>
      </w:r>
      <w:r w:rsidRPr="0085644B">
        <w:rPr>
          <w:rFonts w:asciiTheme="majorHAnsi" w:hAnsiTheme="majorHAnsi"/>
        </w:rPr>
        <w:softHyphen/>
        <w:t>noz podaży i popytu na pracę w Polsce do roku 2010;</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pro</w:t>
      </w:r>
      <w:r w:rsidRPr="0085644B">
        <w:rPr>
          <w:rFonts w:asciiTheme="majorHAnsi" w:hAnsiTheme="majorHAnsi"/>
        </w:rPr>
        <w:softHyphen/>
        <w:t>cesów migracyjnych;</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zatrud</w:t>
      </w:r>
      <w:r w:rsidRPr="0085644B">
        <w:rPr>
          <w:rFonts w:asciiTheme="majorHAnsi" w:hAnsiTheme="majorHAnsi"/>
        </w:rPr>
        <w:softHyphen/>
        <w:t>nienia cud</w:t>
      </w:r>
      <w:r w:rsidRPr="0085644B">
        <w:rPr>
          <w:rFonts w:asciiTheme="majorHAnsi" w:hAnsiTheme="majorHAnsi"/>
        </w:rPr>
        <w:softHyphen/>
        <w:t>zoziem</w:t>
      </w:r>
      <w:r w:rsidRPr="0085644B">
        <w:rPr>
          <w:rFonts w:asciiTheme="majorHAnsi" w:hAnsiTheme="majorHAnsi"/>
        </w:rPr>
        <w:softHyphen/>
        <w:t>ców, w tym w szarej stre</w:t>
      </w:r>
      <w:r w:rsidRPr="0085644B">
        <w:rPr>
          <w:rFonts w:asciiTheme="majorHAnsi" w:hAnsiTheme="majorHAnsi"/>
        </w:rPr>
        <w:softHyphen/>
        <w:t>fie gospodarki;</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społecznego ustroju pracy i sto</w:t>
      </w:r>
      <w:r w:rsidRPr="0085644B">
        <w:rPr>
          <w:rFonts w:asciiTheme="majorHAnsi" w:hAnsiTheme="majorHAnsi"/>
        </w:rPr>
        <w:softHyphen/>
        <w:t>sunków prze</w:t>
      </w:r>
      <w:r w:rsidRPr="0085644B">
        <w:rPr>
          <w:rFonts w:asciiTheme="majorHAnsi" w:hAnsiTheme="majorHAnsi"/>
        </w:rPr>
        <w:softHyphen/>
        <w:t>mysłowych na tle pro</w:t>
      </w:r>
      <w:r w:rsidRPr="0085644B">
        <w:rPr>
          <w:rFonts w:asciiTheme="majorHAnsi" w:hAnsiTheme="majorHAnsi"/>
        </w:rPr>
        <w:softHyphen/>
        <w:t>cesów restruk</w:t>
      </w:r>
      <w:r w:rsidRPr="0085644B">
        <w:rPr>
          <w:rFonts w:asciiTheme="majorHAnsi" w:hAnsiTheme="majorHAnsi"/>
        </w:rPr>
        <w:softHyphen/>
        <w:t>tu</w:t>
      </w:r>
      <w:r w:rsidRPr="0085644B">
        <w:rPr>
          <w:rFonts w:asciiTheme="majorHAnsi" w:hAnsiTheme="majorHAnsi"/>
        </w:rPr>
        <w:softHyphen/>
        <w:t>ryza</w:t>
      </w:r>
      <w:r w:rsidRPr="0085644B">
        <w:rPr>
          <w:rFonts w:asciiTheme="majorHAnsi" w:hAnsiTheme="majorHAnsi"/>
        </w:rPr>
        <w:softHyphen/>
        <w:t>cji i przek</w:t>
      </w:r>
      <w:r w:rsidRPr="0085644B">
        <w:rPr>
          <w:rFonts w:asciiTheme="majorHAnsi" w:hAnsiTheme="majorHAnsi"/>
        </w:rPr>
        <w:softHyphen/>
        <w:t>sz</w:t>
      </w:r>
      <w:r w:rsidRPr="0085644B">
        <w:rPr>
          <w:rFonts w:asciiTheme="majorHAnsi" w:hAnsiTheme="majorHAnsi"/>
        </w:rPr>
        <w:softHyphen/>
        <w:t>tałceń włas</w:t>
      </w:r>
      <w:r w:rsidRPr="0085644B">
        <w:rPr>
          <w:rFonts w:asciiTheme="majorHAnsi" w:hAnsiTheme="majorHAnsi"/>
        </w:rPr>
        <w:softHyphen/>
        <w:t>noś</w:t>
      </w:r>
      <w:r w:rsidRPr="0085644B">
        <w:rPr>
          <w:rFonts w:asciiTheme="majorHAnsi" w:hAnsiTheme="majorHAnsi"/>
        </w:rPr>
        <w:softHyphen/>
        <w:t>ciowych przedsiębiorstw;</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sys</w:t>
      </w:r>
      <w:r w:rsidRPr="0085644B">
        <w:rPr>
          <w:rFonts w:asciiTheme="majorHAnsi" w:hAnsiTheme="majorHAnsi"/>
        </w:rPr>
        <w:softHyphen/>
        <w:t>temów motywa</w:t>
      </w:r>
      <w:r w:rsidRPr="0085644B">
        <w:rPr>
          <w:rFonts w:asciiTheme="majorHAnsi" w:hAnsiTheme="majorHAnsi"/>
        </w:rPr>
        <w:softHyphen/>
        <w:t>cyjnych i sys</w:t>
      </w:r>
      <w:r w:rsidRPr="0085644B">
        <w:rPr>
          <w:rFonts w:asciiTheme="majorHAnsi" w:hAnsiTheme="majorHAnsi"/>
        </w:rPr>
        <w:softHyphen/>
        <w:t>temów wartoś</w:t>
      </w:r>
      <w:r w:rsidRPr="0085644B">
        <w:rPr>
          <w:rFonts w:asciiTheme="majorHAnsi" w:hAnsiTheme="majorHAnsi"/>
        </w:rPr>
        <w:softHyphen/>
        <w:t>ciowa</w:t>
      </w:r>
      <w:r w:rsidRPr="0085644B">
        <w:rPr>
          <w:rFonts w:asciiTheme="majorHAnsi" w:hAnsiTheme="majorHAnsi"/>
        </w:rPr>
        <w:softHyphen/>
        <w:t>nia pracy w gospo</w:t>
      </w:r>
      <w:r w:rsidRPr="0085644B">
        <w:rPr>
          <w:rFonts w:asciiTheme="majorHAnsi" w:hAnsiTheme="majorHAnsi"/>
        </w:rPr>
        <w:softHyphen/>
        <w:t>darce rynkowej;</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kon</w:t>
      </w:r>
      <w:r w:rsidRPr="0085644B">
        <w:rPr>
          <w:rFonts w:asciiTheme="majorHAnsi" w:hAnsiTheme="majorHAnsi"/>
        </w:rPr>
        <w:softHyphen/>
        <w:t>cepcji i pomi</w:t>
      </w:r>
      <w:r w:rsidRPr="0085644B">
        <w:rPr>
          <w:rFonts w:asciiTheme="majorHAnsi" w:hAnsiTheme="majorHAnsi"/>
        </w:rPr>
        <w:softHyphen/>
        <w:t>aru wyna</w:t>
      </w:r>
      <w:r w:rsidRPr="0085644B">
        <w:rPr>
          <w:rFonts w:asciiTheme="majorHAnsi" w:hAnsiTheme="majorHAnsi"/>
        </w:rPr>
        <w:softHyphen/>
        <w:t>grodzenia godzi</w:t>
      </w:r>
      <w:r w:rsidRPr="0085644B">
        <w:rPr>
          <w:rFonts w:asciiTheme="majorHAnsi" w:hAnsiTheme="majorHAnsi"/>
        </w:rPr>
        <w:softHyphen/>
        <w:t>wego oraz określe</w:t>
      </w:r>
      <w:r w:rsidRPr="0085644B">
        <w:rPr>
          <w:rFonts w:asciiTheme="majorHAnsi" w:hAnsiTheme="majorHAnsi"/>
        </w:rPr>
        <w:softHyphen/>
        <w:t>nia skutków wprowadzenia tej kat</w:t>
      </w:r>
      <w:r w:rsidRPr="0085644B">
        <w:rPr>
          <w:rFonts w:asciiTheme="majorHAnsi" w:hAnsiTheme="majorHAnsi"/>
        </w:rPr>
        <w:softHyphen/>
        <w:t>e</w:t>
      </w:r>
      <w:r w:rsidRPr="0085644B">
        <w:rPr>
          <w:rFonts w:asciiTheme="majorHAnsi" w:hAnsiTheme="majorHAnsi"/>
        </w:rPr>
        <w:softHyphen/>
        <w:t>gorii dla sfery zatrud</w:t>
      </w:r>
      <w:r w:rsidRPr="0085644B">
        <w:rPr>
          <w:rFonts w:asciiTheme="majorHAnsi" w:hAnsiTheme="majorHAnsi"/>
        </w:rPr>
        <w:softHyphen/>
        <w:t>nienia, bezrobo</w:t>
      </w:r>
      <w:r w:rsidRPr="0085644B">
        <w:rPr>
          <w:rFonts w:asciiTheme="majorHAnsi" w:hAnsiTheme="majorHAnsi"/>
        </w:rPr>
        <w:softHyphen/>
        <w:t>cia, ubóstwa;</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lastRenderedPageBreak/>
        <w:t>relacji między poli</w:t>
      </w:r>
      <w:r w:rsidRPr="0085644B">
        <w:rPr>
          <w:rFonts w:asciiTheme="majorHAnsi" w:hAnsiTheme="majorHAnsi"/>
        </w:rPr>
        <w:softHyphen/>
        <w:t>tyką prze</w:t>
      </w:r>
      <w:r w:rsidRPr="0085644B">
        <w:rPr>
          <w:rFonts w:asciiTheme="majorHAnsi" w:hAnsiTheme="majorHAnsi"/>
        </w:rPr>
        <w:softHyphen/>
        <w:t>mysłową a sys</w:t>
      </w:r>
      <w:r w:rsidRPr="0085644B">
        <w:rPr>
          <w:rFonts w:asciiTheme="majorHAnsi" w:hAnsiTheme="majorHAnsi"/>
        </w:rPr>
        <w:softHyphen/>
        <w:t>te</w:t>
      </w:r>
      <w:r w:rsidRPr="0085644B">
        <w:rPr>
          <w:rFonts w:asciiTheme="majorHAnsi" w:hAnsiTheme="majorHAnsi"/>
        </w:rPr>
        <w:softHyphen/>
        <w:t>mem zabez</w:t>
      </w:r>
      <w:r w:rsidRPr="0085644B">
        <w:rPr>
          <w:rFonts w:asciiTheme="majorHAnsi" w:hAnsiTheme="majorHAnsi"/>
        </w:rPr>
        <w:softHyphen/>
        <w:t>pieczenia społecznego na poziomie przedsiębiorstwa;</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czasu pracy;</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ubóstwa i metod prze</w:t>
      </w:r>
      <w:r w:rsidRPr="0085644B">
        <w:rPr>
          <w:rFonts w:asciiTheme="majorHAnsi" w:hAnsiTheme="majorHAnsi"/>
        </w:rPr>
        <w:softHyphen/>
        <w:t>ci</w:t>
      </w:r>
      <w:r w:rsidRPr="0085644B">
        <w:rPr>
          <w:rFonts w:asciiTheme="majorHAnsi" w:hAnsiTheme="majorHAnsi"/>
        </w:rPr>
        <w:softHyphen/>
        <w:t>wdzi</w:t>
      </w:r>
      <w:r w:rsidRPr="0085644B">
        <w:rPr>
          <w:rFonts w:asciiTheme="majorHAnsi" w:hAnsiTheme="majorHAnsi"/>
        </w:rPr>
        <w:softHyphen/>
        <w:t>ała</w:t>
      </w:r>
      <w:r w:rsidRPr="0085644B">
        <w:rPr>
          <w:rFonts w:asciiTheme="majorHAnsi" w:hAnsiTheme="majorHAnsi"/>
        </w:rPr>
        <w:softHyphen/>
        <w:t>nia biedzie oraz marginalizacji;</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demograficznych i społeczno-ekonomicznych uwarunk</w:t>
      </w:r>
      <w:r w:rsidRPr="0085644B">
        <w:rPr>
          <w:rFonts w:asciiTheme="majorHAnsi" w:hAnsiTheme="majorHAnsi"/>
        </w:rPr>
        <w:softHyphen/>
        <w:t>owań życia i funkcjonowa</w:t>
      </w:r>
      <w:r w:rsidRPr="0085644B">
        <w:rPr>
          <w:rFonts w:asciiTheme="majorHAnsi" w:hAnsiTheme="majorHAnsi"/>
        </w:rPr>
        <w:softHyphen/>
        <w:t>nia rodzin różnych typów;</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nowych sys</w:t>
      </w:r>
      <w:r w:rsidRPr="0085644B">
        <w:rPr>
          <w:rFonts w:asciiTheme="majorHAnsi" w:hAnsiTheme="majorHAnsi"/>
        </w:rPr>
        <w:softHyphen/>
        <w:t>temów ubez</w:t>
      </w:r>
      <w:r w:rsidRPr="0085644B">
        <w:rPr>
          <w:rFonts w:asciiTheme="majorHAnsi" w:hAnsiTheme="majorHAnsi"/>
        </w:rPr>
        <w:softHyphen/>
        <w:t>pieczeniowych, tj. uzu</w:t>
      </w:r>
      <w:r w:rsidRPr="0085644B">
        <w:rPr>
          <w:rFonts w:asciiTheme="majorHAnsi" w:hAnsiTheme="majorHAnsi"/>
        </w:rPr>
        <w:softHyphen/>
        <w:t>peł</w:t>
      </w:r>
      <w:r w:rsidRPr="0085644B">
        <w:rPr>
          <w:rFonts w:asciiTheme="majorHAnsi" w:hAnsiTheme="majorHAnsi"/>
        </w:rPr>
        <w:softHyphen/>
        <w:t>ni</w:t>
      </w:r>
      <w:r w:rsidRPr="0085644B">
        <w:rPr>
          <w:rFonts w:asciiTheme="majorHAnsi" w:hAnsiTheme="majorHAnsi"/>
        </w:rPr>
        <w:softHyphen/>
        <w:t>a</w:t>
      </w:r>
      <w:r w:rsidR="005327DA">
        <w:rPr>
          <w:rFonts w:asciiTheme="majorHAnsi" w:hAnsiTheme="majorHAnsi"/>
        </w:rPr>
        <w:softHyphen/>
        <w:t>ją</w:t>
      </w:r>
      <w:r w:rsidR="005327DA">
        <w:rPr>
          <w:rFonts w:asciiTheme="majorHAnsi" w:hAnsiTheme="majorHAnsi"/>
        </w:rPr>
        <w:softHyphen/>
        <w:t>cych ubez</w:t>
      </w:r>
      <w:r w:rsidR="005327DA">
        <w:rPr>
          <w:rFonts w:asciiTheme="majorHAnsi" w:hAnsiTheme="majorHAnsi"/>
        </w:rPr>
        <w:softHyphen/>
        <w:t>pieczeń emerytal</w:t>
      </w:r>
      <w:r w:rsidRPr="0085644B">
        <w:rPr>
          <w:rFonts w:asciiTheme="majorHAnsi" w:hAnsiTheme="majorHAnsi"/>
        </w:rPr>
        <w:t>nych, ubez</w:t>
      </w:r>
      <w:r w:rsidRPr="0085644B">
        <w:rPr>
          <w:rFonts w:asciiTheme="majorHAnsi" w:hAnsiTheme="majorHAnsi"/>
        </w:rPr>
        <w:softHyphen/>
        <w:t>pieczeń na wypadek bezrobo</w:t>
      </w:r>
      <w:r w:rsidRPr="0085644B">
        <w:rPr>
          <w:rFonts w:asciiTheme="majorHAnsi" w:hAnsiTheme="majorHAnsi"/>
        </w:rPr>
        <w:softHyphen/>
        <w:t>cia, ubez</w:t>
      </w:r>
      <w:r w:rsidRPr="0085644B">
        <w:rPr>
          <w:rFonts w:asciiTheme="majorHAnsi" w:hAnsiTheme="majorHAnsi"/>
        </w:rPr>
        <w:softHyphen/>
        <w:t>pieczeń zdrowotnych;</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skutków inte</w:t>
      </w:r>
      <w:r w:rsidRPr="0085644B">
        <w:rPr>
          <w:rFonts w:asciiTheme="majorHAnsi" w:hAnsiTheme="majorHAnsi"/>
        </w:rPr>
        <w:softHyphen/>
        <w:t>gracji Pol</w:t>
      </w:r>
      <w:r w:rsidRPr="0085644B">
        <w:rPr>
          <w:rFonts w:asciiTheme="majorHAnsi" w:hAnsiTheme="majorHAnsi"/>
        </w:rPr>
        <w:softHyphen/>
        <w:t>ski z Unią Europe</w:t>
      </w:r>
      <w:r w:rsidRPr="0085644B">
        <w:rPr>
          <w:rFonts w:asciiTheme="majorHAnsi" w:hAnsiTheme="majorHAnsi"/>
        </w:rPr>
        <w:softHyphen/>
        <w:t>jską związanych z rynkiem pracy i poli</w:t>
      </w:r>
      <w:r w:rsidRPr="0085644B">
        <w:rPr>
          <w:rFonts w:asciiTheme="majorHAnsi" w:hAnsiTheme="majorHAnsi"/>
        </w:rPr>
        <w:softHyphen/>
        <w:t>tyką społeczną, prawem pracy i ubez</w:t>
      </w:r>
      <w:r w:rsidRPr="0085644B">
        <w:rPr>
          <w:rFonts w:asciiTheme="majorHAnsi" w:hAnsiTheme="majorHAnsi"/>
        </w:rPr>
        <w:softHyphen/>
        <w:t>pieczeni</w:t>
      </w:r>
      <w:r w:rsidRPr="0085644B">
        <w:rPr>
          <w:rFonts w:asciiTheme="majorHAnsi" w:hAnsiTheme="majorHAnsi"/>
        </w:rPr>
        <w:softHyphen/>
        <w:t>ami społecznymi;</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pro</w:t>
      </w:r>
      <w:r w:rsidRPr="0085644B">
        <w:rPr>
          <w:rFonts w:asciiTheme="majorHAnsi" w:hAnsiTheme="majorHAnsi"/>
        </w:rPr>
        <w:softHyphen/>
        <w:t>cesu zbliża</w:t>
      </w:r>
      <w:r w:rsidRPr="0085644B">
        <w:rPr>
          <w:rFonts w:asciiTheme="majorHAnsi" w:hAnsiTheme="majorHAnsi"/>
        </w:rPr>
        <w:softHyphen/>
        <w:t>nia pol</w:t>
      </w:r>
      <w:r w:rsidRPr="0085644B">
        <w:rPr>
          <w:rFonts w:asciiTheme="majorHAnsi" w:hAnsiTheme="majorHAnsi"/>
        </w:rPr>
        <w:softHyphen/>
        <w:t>skiego prawa pracy i ubez</w:t>
      </w:r>
      <w:r w:rsidRPr="0085644B">
        <w:rPr>
          <w:rFonts w:asciiTheme="majorHAnsi" w:hAnsiTheme="majorHAnsi"/>
        </w:rPr>
        <w:softHyphen/>
        <w:t>p</w:t>
      </w:r>
      <w:r w:rsidR="005327DA">
        <w:rPr>
          <w:rFonts w:asciiTheme="majorHAnsi" w:hAnsiTheme="majorHAnsi"/>
        </w:rPr>
        <w:t>ieczeń społecznych do prawodaw</w:t>
      </w:r>
      <w:r w:rsidRPr="0085644B">
        <w:rPr>
          <w:rFonts w:asciiTheme="majorHAnsi" w:hAnsiTheme="majorHAnsi"/>
        </w:rPr>
        <w:t>stwa Międzyre</w:t>
      </w:r>
      <w:r w:rsidRPr="0085644B">
        <w:rPr>
          <w:rFonts w:asciiTheme="majorHAnsi" w:hAnsiTheme="majorHAnsi"/>
        </w:rPr>
        <w:softHyphen/>
        <w:t>sor</w:t>
      </w:r>
      <w:r w:rsidRPr="0085644B">
        <w:rPr>
          <w:rFonts w:asciiTheme="majorHAnsi" w:hAnsiTheme="majorHAnsi"/>
        </w:rPr>
        <w:softHyphen/>
        <w:t>towej Orga</w:t>
      </w:r>
      <w:r w:rsidRPr="0085644B">
        <w:rPr>
          <w:rFonts w:asciiTheme="majorHAnsi" w:hAnsiTheme="majorHAnsi"/>
        </w:rPr>
        <w:softHyphen/>
        <w:t>ni</w:t>
      </w:r>
      <w:r w:rsidRPr="0085644B">
        <w:rPr>
          <w:rFonts w:asciiTheme="majorHAnsi" w:hAnsiTheme="majorHAnsi"/>
        </w:rPr>
        <w:softHyphen/>
        <w:t>za</w:t>
      </w:r>
      <w:r w:rsidRPr="0085644B">
        <w:rPr>
          <w:rFonts w:asciiTheme="majorHAnsi" w:hAnsiTheme="majorHAnsi"/>
        </w:rPr>
        <w:softHyphen/>
        <w:t>cji Pracy, Rady Europy i Wspól</w:t>
      </w:r>
      <w:r w:rsidRPr="0085644B">
        <w:rPr>
          <w:rFonts w:asciiTheme="majorHAnsi" w:hAnsiTheme="majorHAnsi"/>
        </w:rPr>
        <w:softHyphen/>
        <w:t>not Europejskich;</w:t>
      </w:r>
    </w:p>
    <w:p w:rsidR="00B5112B" w:rsidRPr="0085644B" w:rsidRDefault="00B5112B" w:rsidP="00A4432F">
      <w:pPr>
        <w:numPr>
          <w:ilvl w:val="0"/>
          <w:numId w:val="14"/>
        </w:numPr>
        <w:spacing w:before="120" w:after="120"/>
        <w:jc w:val="both"/>
        <w:rPr>
          <w:rFonts w:asciiTheme="majorHAnsi" w:hAnsiTheme="majorHAnsi"/>
        </w:rPr>
      </w:pPr>
      <w:r w:rsidRPr="0085644B">
        <w:rPr>
          <w:rFonts w:asciiTheme="majorHAnsi" w:hAnsiTheme="majorHAnsi"/>
        </w:rPr>
        <w:t>funkcjonowa</w:t>
      </w:r>
      <w:r w:rsidRPr="0085644B">
        <w:rPr>
          <w:rFonts w:asciiTheme="majorHAnsi" w:hAnsiTheme="majorHAnsi"/>
        </w:rPr>
        <w:softHyphen/>
        <w:t>nia pod</w:t>
      </w:r>
      <w:r w:rsidRPr="0085644B">
        <w:rPr>
          <w:rFonts w:asciiTheme="majorHAnsi" w:hAnsiTheme="majorHAnsi"/>
        </w:rPr>
        <w:softHyphen/>
        <w:t>miotów poli</w:t>
      </w:r>
      <w:r w:rsidRPr="0085644B">
        <w:rPr>
          <w:rFonts w:asciiTheme="majorHAnsi" w:hAnsiTheme="majorHAnsi"/>
        </w:rPr>
        <w:softHyphen/>
        <w:t>tyki społecznej w sferze pub</w:t>
      </w:r>
      <w:r w:rsidRPr="0085644B">
        <w:rPr>
          <w:rFonts w:asciiTheme="majorHAnsi" w:hAnsiTheme="majorHAnsi"/>
        </w:rPr>
        <w:softHyphen/>
        <w:t>licznej i o charak</w:t>
      </w:r>
      <w:r w:rsidRPr="0085644B">
        <w:rPr>
          <w:rFonts w:asciiTheme="majorHAnsi" w:hAnsiTheme="majorHAnsi"/>
        </w:rPr>
        <w:softHyphen/>
        <w:t>terze non-profit.</w:t>
      </w:r>
    </w:p>
    <w:p w:rsidR="00B5112B" w:rsidRPr="0085644B" w:rsidRDefault="00B5112B" w:rsidP="00A4432F">
      <w:pPr>
        <w:pStyle w:val="NormalnyWeb"/>
        <w:spacing w:before="120" w:beforeAutospacing="0" w:after="120" w:afterAutospacing="0"/>
        <w:jc w:val="both"/>
        <w:rPr>
          <w:rFonts w:asciiTheme="majorHAnsi" w:hAnsiTheme="majorHAnsi"/>
        </w:rPr>
      </w:pPr>
      <w:proofErr w:type="spellStart"/>
      <w:r w:rsidRPr="0085644B">
        <w:rPr>
          <w:rFonts w:asciiTheme="majorHAnsi" w:hAnsiTheme="majorHAnsi"/>
          <w:b/>
        </w:rPr>
        <w:t>IPiSS</w:t>
      </w:r>
      <w:proofErr w:type="spellEnd"/>
      <w:r w:rsidRPr="0085644B">
        <w:rPr>
          <w:rFonts w:asciiTheme="majorHAnsi" w:hAnsiTheme="majorHAnsi"/>
          <w:b/>
        </w:rPr>
        <w:t xml:space="preserve"> organizuje konferencje oraz stałe cykle seminariów i debat.</w:t>
      </w:r>
      <w:r w:rsidRPr="0085644B">
        <w:rPr>
          <w:rFonts w:asciiTheme="majorHAnsi" w:hAnsiTheme="majorHAnsi"/>
        </w:rPr>
        <w:t xml:space="preserve"> Biorą w nich udział pracownicy naukowi z kraju i zagranicy, przedstawiciele administracji państwowej, związków zawodowych oraz organizacji pracodawców, a także praktycy zainteresowani omawianą problematyką. Sprzyja to integracji środowiska, skłania do podejmowania nowych tematów badawczych, umożliwia upowszechnianie rezultatów badań krajowych i zagranicznych, ułatwia dostęp do opracowań ekspertów, a przede wszystkim tworzy z Instytutu główny ośrodek dyskusji nad problematy</w:t>
      </w:r>
      <w:r w:rsidR="0085644B">
        <w:rPr>
          <w:rFonts w:asciiTheme="majorHAnsi" w:hAnsiTheme="majorHAnsi"/>
        </w:rPr>
        <w:t>ką pracy i polityki społecznej.</w:t>
      </w:r>
    </w:p>
    <w:p w:rsidR="00B5112B" w:rsidRPr="0085644B" w:rsidRDefault="00B5112B" w:rsidP="00A4432F">
      <w:pPr>
        <w:pStyle w:val="NormalnyWeb"/>
        <w:spacing w:before="120" w:beforeAutospacing="0" w:after="120" w:afterAutospacing="0"/>
        <w:jc w:val="both"/>
        <w:rPr>
          <w:rFonts w:asciiTheme="majorHAnsi" w:hAnsiTheme="majorHAnsi"/>
          <w:b/>
        </w:rPr>
      </w:pPr>
      <w:r w:rsidRPr="0085644B">
        <w:rPr>
          <w:rFonts w:asciiTheme="majorHAnsi" w:hAnsiTheme="majorHAnsi"/>
          <w:b/>
        </w:rPr>
        <w:t xml:space="preserve">Placówka prowadzi działalność szkoleniową i wydawniczą (książki, czasopisma – http://ksiegarnia.ipiss.com.pl). </w:t>
      </w:r>
      <w:proofErr w:type="spellStart"/>
      <w:r w:rsidRPr="0085644B">
        <w:rPr>
          <w:rFonts w:asciiTheme="majorHAnsi" w:hAnsiTheme="majorHAnsi"/>
          <w:b/>
        </w:rPr>
        <w:t>IPiSS</w:t>
      </w:r>
      <w:proofErr w:type="spellEnd"/>
      <w:r w:rsidRPr="0085644B">
        <w:rPr>
          <w:rFonts w:asciiTheme="majorHAnsi" w:hAnsiTheme="majorHAnsi"/>
          <w:b/>
        </w:rPr>
        <w:t xml:space="preserve"> posiada również uprawnienia do nadawania stopnia doktora nauk ekonomicznych.</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Wyniki prac badawczych prowadzonych w Instytucie Pracy i Spraw Socjalnych publikowane są dziewięciu seriach wydawniczych:</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Studia i Monografie (</w:t>
      </w:r>
      <w:proofErr w:type="spellStart"/>
      <w:r w:rsidRPr="0085644B">
        <w:rPr>
          <w:rFonts w:asciiTheme="majorHAnsi" w:hAnsiTheme="majorHAnsi"/>
        </w:rPr>
        <w:t>SiM</w:t>
      </w:r>
      <w:proofErr w:type="spellEnd"/>
      <w:r w:rsidRPr="0085644B">
        <w:rPr>
          <w:rFonts w:asciiTheme="majorHAnsi" w:hAnsiTheme="majorHAnsi"/>
        </w:rPr>
        <w:t>) - zawierają wyniki analiz oraz prac studialnych w dziedzinach pracy i polityki społecznej;</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Ekspertyzy (E) - w tej serii publikujemy ekspertyzy i prace o znaczeniu aplikacyjnym i wdrożeniowym;</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Raporty (R) - poświęcone są wyodrębnionym zagadnieniom, takim jak rynek pracy, społeczne warunki życia, rodziny w Polsce, sytuacja dzieci, itp.;</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Materiały z Zagranicy (MZ) - seria ta zawiera publikacje obrazujące rozwiązania z dziedziny polityki społecznej oraz problemów rynku pracy stosowane w innych krajach;</w:t>
      </w:r>
    </w:p>
    <w:p w:rsidR="00B5112B" w:rsidRPr="0085644B" w:rsidRDefault="00B5112B" w:rsidP="00A4432F">
      <w:pPr>
        <w:spacing w:before="120" w:after="120"/>
        <w:jc w:val="both"/>
        <w:rPr>
          <w:rFonts w:asciiTheme="majorHAnsi" w:hAnsiTheme="majorHAnsi"/>
        </w:rPr>
      </w:pPr>
      <w:r w:rsidRPr="0085644B">
        <w:rPr>
          <w:rFonts w:asciiTheme="majorHAnsi" w:hAnsiTheme="majorHAnsi"/>
        </w:rPr>
        <w:lastRenderedPageBreak/>
        <w:t>- Poradniki (P) - zawierają praktyczne informacje i porady o charakterze szkoleniowym i instruktażowym z zakresu prawa pracy, ubezpieczeń społecznych, systemów wynagrodzeń, zarządzania zasobami ludzkimi, problemów rynku pracy i migracji zarobkowych;</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Opracowania Projektów Celowych Zamawianych (PCZ) - seria ta jest rezultatem zakończonego Projektu Celowego Zamawianego pt. Rynek pracy wobec integracji z Unią Europejską. W 11 zeszytach wydanych z tej serii autorzy stawiają diagnozę rynku pracy i potencjalnych barier opóźniających proces integracji, a także wskazują kierunki zmian na rynku pracy po wstąpieniu Polski do UE;</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Opracowania Projektów Badawczych Zamawianych (PBZ) - w serii tej ukazały się publikacje zawierające wyniki badań przeprowadzonych w ramach Projektów:</w:t>
      </w:r>
    </w:p>
    <w:p w:rsidR="00B5112B" w:rsidRPr="0085644B" w:rsidRDefault="00B5112B" w:rsidP="00A4432F">
      <w:pPr>
        <w:numPr>
          <w:ilvl w:val="0"/>
          <w:numId w:val="15"/>
        </w:numPr>
        <w:spacing w:before="120" w:after="120"/>
        <w:jc w:val="both"/>
        <w:rPr>
          <w:rFonts w:asciiTheme="majorHAnsi" w:hAnsiTheme="majorHAnsi"/>
        </w:rPr>
      </w:pPr>
      <w:r w:rsidRPr="0085644B">
        <w:rPr>
          <w:rFonts w:asciiTheme="majorHAnsi" w:hAnsiTheme="majorHAnsi"/>
        </w:rPr>
        <w:t>"Polityka społeczna państwa w okresie transformacji:</w:t>
      </w:r>
    </w:p>
    <w:p w:rsidR="00B5112B" w:rsidRPr="0085644B" w:rsidRDefault="00B5112B" w:rsidP="00A4432F">
      <w:pPr>
        <w:numPr>
          <w:ilvl w:val="0"/>
          <w:numId w:val="15"/>
        </w:numPr>
        <w:spacing w:before="120" w:after="120"/>
        <w:jc w:val="both"/>
        <w:rPr>
          <w:rFonts w:asciiTheme="majorHAnsi" w:hAnsiTheme="majorHAnsi"/>
        </w:rPr>
      </w:pPr>
      <w:r w:rsidRPr="0085644B">
        <w:rPr>
          <w:rFonts w:asciiTheme="majorHAnsi" w:hAnsiTheme="majorHAnsi"/>
        </w:rPr>
        <w:t xml:space="preserve">"Ubóstwo i wykluczenie społeczne oraz metody ich zwalczania". </w:t>
      </w:r>
      <w:proofErr w:type="spellStart"/>
      <w:r w:rsidRPr="0085644B">
        <w:rPr>
          <w:rFonts w:asciiTheme="majorHAnsi" w:hAnsiTheme="majorHAnsi"/>
        </w:rPr>
        <w:t>Occasional</w:t>
      </w:r>
      <w:proofErr w:type="spellEnd"/>
      <w:r w:rsidRPr="0085644B">
        <w:rPr>
          <w:rFonts w:asciiTheme="majorHAnsi" w:hAnsiTheme="majorHAnsi"/>
        </w:rPr>
        <w:t xml:space="preserve"> </w:t>
      </w:r>
      <w:proofErr w:type="spellStart"/>
      <w:r w:rsidRPr="0085644B">
        <w:rPr>
          <w:rFonts w:asciiTheme="majorHAnsi" w:hAnsiTheme="majorHAnsi"/>
        </w:rPr>
        <w:t>Papers</w:t>
      </w:r>
      <w:proofErr w:type="spellEnd"/>
      <w:r w:rsidRPr="0085644B">
        <w:rPr>
          <w:rFonts w:asciiTheme="majorHAnsi" w:hAnsiTheme="majorHAnsi"/>
        </w:rPr>
        <w:t xml:space="preserve"> (OP) - w serii tej ukazują się wybrane opracowania Instytutu w języku angielskim;</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Publikacje Pozaseryjne (PZ) - to publikacje nie ujęte w wyżej wymienionych seriach wydawniczych;</w:t>
      </w:r>
    </w:p>
    <w:p w:rsidR="00B5112B" w:rsidRPr="0085644B" w:rsidRDefault="00B5112B" w:rsidP="00A4432F">
      <w:pPr>
        <w:pStyle w:val="NormalnyWeb"/>
        <w:spacing w:before="120" w:beforeAutospacing="0" w:after="120" w:afterAutospacing="0"/>
        <w:jc w:val="both"/>
        <w:rPr>
          <w:rFonts w:asciiTheme="majorHAnsi" w:hAnsiTheme="majorHAnsi"/>
          <w:b/>
        </w:rPr>
      </w:pPr>
      <w:r w:rsidRPr="0085644B">
        <w:rPr>
          <w:rFonts w:asciiTheme="majorHAnsi" w:hAnsiTheme="majorHAnsi"/>
          <w:b/>
        </w:rPr>
        <w:t>Przykładowe działania związane z organizacjami pozarządowymi:</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 w 2013 r. </w:t>
      </w:r>
      <w:proofErr w:type="spellStart"/>
      <w:r w:rsidRPr="0085644B">
        <w:rPr>
          <w:rFonts w:asciiTheme="majorHAnsi" w:hAnsiTheme="majorHAnsi"/>
        </w:rPr>
        <w:t>IPiSS</w:t>
      </w:r>
      <w:proofErr w:type="spellEnd"/>
      <w:r w:rsidRPr="0085644B">
        <w:rPr>
          <w:rFonts w:asciiTheme="majorHAnsi" w:hAnsiTheme="majorHAnsi"/>
        </w:rPr>
        <w:t xml:space="preserve"> zrealizowało projekt </w:t>
      </w:r>
      <w:r w:rsidRPr="0085644B">
        <w:rPr>
          <w:rFonts w:asciiTheme="majorHAnsi" w:hAnsiTheme="majorHAnsi"/>
          <w:b/>
        </w:rPr>
        <w:t>„</w:t>
      </w:r>
      <w:r w:rsidRPr="0085644B">
        <w:rPr>
          <w:rStyle w:val="Pogrubienie"/>
          <w:rFonts w:asciiTheme="majorHAnsi" w:hAnsiTheme="majorHAnsi"/>
          <w:b w:val="0"/>
        </w:rPr>
        <w:t>Part</w:t>
      </w:r>
      <w:r w:rsidRPr="0085644B">
        <w:rPr>
          <w:rStyle w:val="Pogrubienie"/>
          <w:rFonts w:asciiTheme="majorHAnsi" w:hAnsiTheme="majorHAnsi"/>
          <w:b w:val="0"/>
        </w:rPr>
        <w:softHyphen/>
        <w:t>nerstwo orga</w:t>
      </w:r>
      <w:r w:rsidRPr="0085644B">
        <w:rPr>
          <w:rStyle w:val="Pogrubienie"/>
          <w:rFonts w:asciiTheme="majorHAnsi" w:hAnsiTheme="majorHAnsi"/>
          <w:b w:val="0"/>
        </w:rPr>
        <w:softHyphen/>
        <w:t>ni</w:t>
      </w:r>
      <w:r w:rsidRPr="0085644B">
        <w:rPr>
          <w:rStyle w:val="Pogrubienie"/>
          <w:rFonts w:asciiTheme="majorHAnsi" w:hAnsiTheme="majorHAnsi"/>
          <w:b w:val="0"/>
        </w:rPr>
        <w:softHyphen/>
        <w:t>za</w:t>
      </w:r>
      <w:r w:rsidRPr="0085644B">
        <w:rPr>
          <w:rStyle w:val="Pogrubienie"/>
          <w:rFonts w:asciiTheme="majorHAnsi" w:hAnsiTheme="majorHAnsi"/>
          <w:b w:val="0"/>
        </w:rPr>
        <w:softHyphen/>
        <w:t>cji pozarzą</w:t>
      </w:r>
      <w:r w:rsidRPr="0085644B">
        <w:rPr>
          <w:rStyle w:val="Pogrubienie"/>
          <w:rFonts w:asciiTheme="majorHAnsi" w:hAnsiTheme="majorHAnsi"/>
          <w:b w:val="0"/>
        </w:rPr>
        <w:softHyphen/>
        <w:t>dowych z instytuc</w:t>
      </w:r>
      <w:r w:rsidRPr="0085644B">
        <w:rPr>
          <w:rStyle w:val="Pogrubienie"/>
          <w:rFonts w:asciiTheme="majorHAnsi" w:hAnsiTheme="majorHAnsi"/>
          <w:b w:val="0"/>
        </w:rPr>
        <w:softHyphen/>
        <w:t>jami pub</w:t>
      </w:r>
      <w:r w:rsidRPr="0085644B">
        <w:rPr>
          <w:rStyle w:val="Pogrubienie"/>
          <w:rFonts w:asciiTheme="majorHAnsi" w:hAnsiTheme="majorHAnsi"/>
          <w:b w:val="0"/>
        </w:rPr>
        <w:softHyphen/>
        <w:t>licznymi i biz</w:t>
      </w:r>
      <w:r w:rsidRPr="0085644B">
        <w:rPr>
          <w:rStyle w:val="Pogrubienie"/>
          <w:rFonts w:asciiTheme="majorHAnsi" w:hAnsiTheme="majorHAnsi"/>
          <w:b w:val="0"/>
        </w:rPr>
        <w:softHyphen/>
        <w:t>ne</w:t>
      </w:r>
      <w:r w:rsidRPr="0085644B">
        <w:rPr>
          <w:rStyle w:val="Pogrubienie"/>
          <w:rFonts w:asciiTheme="majorHAnsi" w:hAnsiTheme="majorHAnsi"/>
          <w:b w:val="0"/>
        </w:rPr>
        <w:softHyphen/>
        <w:t>sowymi na szczeblach lokalnych</w:t>
      </w:r>
      <w:r w:rsidRPr="0085644B">
        <w:rPr>
          <w:rFonts w:asciiTheme="majorHAnsi" w:hAnsiTheme="majorHAnsi"/>
          <w:b/>
        </w:rPr>
        <w:t>”</w:t>
      </w:r>
      <w:r w:rsidRPr="0085644B">
        <w:rPr>
          <w:rFonts w:asciiTheme="majorHAnsi" w:hAnsiTheme="majorHAnsi"/>
        </w:rPr>
        <w:t>. Pier</w:t>
      </w:r>
      <w:r w:rsidRPr="0085644B">
        <w:rPr>
          <w:rFonts w:asciiTheme="majorHAnsi" w:hAnsiTheme="majorHAnsi"/>
        </w:rPr>
        <w:softHyphen/>
        <w:t>wot</w:t>
      </w:r>
      <w:r w:rsidRPr="0085644B">
        <w:rPr>
          <w:rFonts w:asciiTheme="majorHAnsi" w:hAnsiTheme="majorHAnsi"/>
        </w:rPr>
        <w:softHyphen/>
        <w:t>nym celem bada</w:t>
      </w:r>
      <w:r w:rsidRPr="0085644B">
        <w:rPr>
          <w:rFonts w:asciiTheme="majorHAnsi" w:hAnsiTheme="majorHAnsi"/>
        </w:rPr>
        <w:softHyphen/>
        <w:t>nia było zebranie i prezen</w:t>
      </w:r>
      <w:r w:rsidRPr="0085644B">
        <w:rPr>
          <w:rFonts w:asciiTheme="majorHAnsi" w:hAnsiTheme="majorHAnsi"/>
        </w:rPr>
        <w:softHyphen/>
        <w:t>tacja infor</w:t>
      </w:r>
      <w:r w:rsidRPr="0085644B">
        <w:rPr>
          <w:rFonts w:asciiTheme="majorHAnsi" w:hAnsiTheme="majorHAnsi"/>
        </w:rPr>
        <w:softHyphen/>
        <w:t>ma</w:t>
      </w:r>
      <w:r w:rsidRPr="0085644B">
        <w:rPr>
          <w:rFonts w:asciiTheme="majorHAnsi" w:hAnsiTheme="majorHAnsi"/>
        </w:rPr>
        <w:softHyphen/>
        <w:t>cji o dzi</w:t>
      </w:r>
      <w:r w:rsidRPr="0085644B">
        <w:rPr>
          <w:rFonts w:asciiTheme="majorHAnsi" w:hAnsiTheme="majorHAnsi"/>
        </w:rPr>
        <w:softHyphen/>
        <w:t>ała</w:t>
      </w:r>
      <w:r w:rsidRPr="0085644B">
        <w:rPr>
          <w:rFonts w:asciiTheme="majorHAnsi" w:hAnsiTheme="majorHAnsi"/>
        </w:rPr>
        <w:softHyphen/>
        <w:t>ni</w:t>
      </w:r>
      <w:r w:rsidRPr="0085644B">
        <w:rPr>
          <w:rFonts w:asciiTheme="majorHAnsi" w:hAnsiTheme="majorHAnsi"/>
        </w:rPr>
        <w:softHyphen/>
        <w:t xml:space="preserve">ach </w:t>
      </w:r>
      <w:proofErr w:type="spellStart"/>
      <w:r w:rsidRPr="0085644B">
        <w:rPr>
          <w:rStyle w:val="caps"/>
          <w:rFonts w:asciiTheme="majorHAnsi" w:hAnsiTheme="majorHAnsi"/>
        </w:rPr>
        <w:t>NGO</w:t>
      </w:r>
      <w:r w:rsidRPr="0085644B">
        <w:rPr>
          <w:rFonts w:asciiTheme="majorHAnsi" w:hAnsiTheme="majorHAnsi"/>
        </w:rPr>
        <w:t>’s</w:t>
      </w:r>
      <w:proofErr w:type="spellEnd"/>
      <w:r w:rsidRPr="0085644B">
        <w:rPr>
          <w:rFonts w:asciiTheme="majorHAnsi" w:hAnsiTheme="majorHAnsi"/>
        </w:rPr>
        <w:t xml:space="preserve"> w Polsce oraz ich usy</w:t>
      </w:r>
      <w:r w:rsidRPr="0085644B">
        <w:rPr>
          <w:rFonts w:asciiTheme="majorHAnsi" w:hAnsiTheme="majorHAnsi"/>
        </w:rPr>
        <w:softHyphen/>
        <w:t>tuowa</w:t>
      </w:r>
      <w:r w:rsidRPr="0085644B">
        <w:rPr>
          <w:rFonts w:asciiTheme="majorHAnsi" w:hAnsiTheme="majorHAnsi"/>
        </w:rPr>
        <w:softHyphen/>
        <w:t>niu prawnym i funkc</w:t>
      </w:r>
      <w:r w:rsidRPr="0085644B">
        <w:rPr>
          <w:rFonts w:asciiTheme="majorHAnsi" w:hAnsiTheme="majorHAnsi"/>
        </w:rPr>
        <w:softHyphen/>
        <w:t>jach eko</w:t>
      </w:r>
      <w:r w:rsidRPr="0085644B">
        <w:rPr>
          <w:rFonts w:asciiTheme="majorHAnsi" w:hAnsiTheme="majorHAnsi"/>
        </w:rPr>
        <w:softHyphen/>
        <w:t>nom</w:t>
      </w:r>
      <w:r w:rsidRPr="0085644B">
        <w:rPr>
          <w:rFonts w:asciiTheme="majorHAnsi" w:hAnsiTheme="majorHAnsi"/>
        </w:rPr>
        <w:softHyphen/>
        <w:t>icznych, zwłaszcza w obszarze prob</w:t>
      </w:r>
      <w:r w:rsidRPr="0085644B">
        <w:rPr>
          <w:rFonts w:asciiTheme="majorHAnsi" w:hAnsiTheme="majorHAnsi"/>
        </w:rPr>
        <w:softHyphen/>
        <w:t>lemów społecznych, biedy i wyk</w:t>
      </w:r>
      <w:r w:rsidRPr="0085644B">
        <w:rPr>
          <w:rFonts w:asciiTheme="majorHAnsi" w:hAnsiTheme="majorHAnsi"/>
        </w:rPr>
        <w:softHyphen/>
        <w:t>luczenia. W trak</w:t>
      </w:r>
      <w:r w:rsidRPr="0085644B">
        <w:rPr>
          <w:rFonts w:asciiTheme="majorHAnsi" w:hAnsiTheme="majorHAnsi"/>
        </w:rPr>
        <w:softHyphen/>
        <w:t>cie real</w:t>
      </w:r>
      <w:r w:rsidRPr="0085644B">
        <w:rPr>
          <w:rFonts w:asciiTheme="majorHAnsi" w:hAnsiTheme="majorHAnsi"/>
        </w:rPr>
        <w:softHyphen/>
        <w:t>iza</w:t>
      </w:r>
      <w:r w:rsidRPr="0085644B">
        <w:rPr>
          <w:rFonts w:asciiTheme="majorHAnsi" w:hAnsiTheme="majorHAnsi"/>
        </w:rPr>
        <w:softHyphen/>
        <w:t>cji pro</w:t>
      </w:r>
      <w:r w:rsidRPr="0085644B">
        <w:rPr>
          <w:rFonts w:asciiTheme="majorHAnsi" w:hAnsiTheme="majorHAnsi"/>
        </w:rPr>
        <w:softHyphen/>
        <w:t>jektu przeanal</w:t>
      </w:r>
      <w:r w:rsidRPr="0085644B">
        <w:rPr>
          <w:rFonts w:asciiTheme="majorHAnsi" w:hAnsiTheme="majorHAnsi"/>
        </w:rPr>
        <w:softHyphen/>
        <w:t>i</w:t>
      </w:r>
      <w:r w:rsidRPr="0085644B">
        <w:rPr>
          <w:rFonts w:asciiTheme="majorHAnsi" w:hAnsiTheme="majorHAnsi"/>
        </w:rPr>
        <w:softHyphen/>
        <w:t>zowano dostępne mate</w:t>
      </w:r>
      <w:r w:rsidRPr="0085644B">
        <w:rPr>
          <w:rFonts w:asciiTheme="majorHAnsi" w:hAnsiTheme="majorHAnsi"/>
        </w:rPr>
        <w:softHyphen/>
        <w:t>ri</w:t>
      </w:r>
      <w:r w:rsidRPr="0085644B">
        <w:rPr>
          <w:rFonts w:asciiTheme="majorHAnsi" w:hAnsiTheme="majorHAnsi"/>
        </w:rPr>
        <w:softHyphen/>
        <w:t>ały oraz wyko</w:t>
      </w:r>
      <w:r w:rsidRPr="0085644B">
        <w:rPr>
          <w:rFonts w:asciiTheme="majorHAnsi" w:hAnsiTheme="majorHAnsi"/>
        </w:rPr>
        <w:softHyphen/>
        <w:t>rzys</w:t>
      </w:r>
      <w:r w:rsidRPr="0085644B">
        <w:rPr>
          <w:rFonts w:asciiTheme="majorHAnsi" w:hAnsiTheme="majorHAnsi"/>
        </w:rPr>
        <w:softHyphen/>
        <w:t>tano elementy pro</w:t>
      </w:r>
      <w:r w:rsidRPr="0085644B">
        <w:rPr>
          <w:rFonts w:asciiTheme="majorHAnsi" w:hAnsiTheme="majorHAnsi"/>
        </w:rPr>
        <w:softHyphen/>
        <w:t>jektu Pol</w:t>
      </w:r>
      <w:r w:rsidRPr="0085644B">
        <w:rPr>
          <w:rFonts w:asciiTheme="majorHAnsi" w:hAnsiTheme="majorHAnsi"/>
        </w:rPr>
        <w:softHyphen/>
        <w:t xml:space="preserve">ska Bieda </w:t>
      </w:r>
      <w:r w:rsidRPr="0085644B">
        <w:rPr>
          <w:rStyle w:val="caps"/>
          <w:rFonts w:asciiTheme="majorHAnsi" w:hAnsiTheme="majorHAnsi"/>
        </w:rPr>
        <w:t>III</w:t>
      </w:r>
      <w:r w:rsidRPr="0085644B">
        <w:rPr>
          <w:rFonts w:asciiTheme="majorHAnsi" w:hAnsiTheme="majorHAnsi"/>
        </w:rPr>
        <w:t>. Przeprowad</w:t>
      </w:r>
      <w:r w:rsidRPr="0085644B">
        <w:rPr>
          <w:rFonts w:asciiTheme="majorHAnsi" w:hAnsiTheme="majorHAnsi"/>
        </w:rPr>
        <w:softHyphen/>
        <w:t>zono kilka wywiadów z przed</w:t>
      </w:r>
      <w:r w:rsidRPr="0085644B">
        <w:rPr>
          <w:rFonts w:asciiTheme="majorHAnsi" w:hAnsiTheme="majorHAnsi"/>
        </w:rPr>
        <w:softHyphen/>
        <w:t>staw</w:t>
      </w:r>
      <w:r w:rsidRPr="0085644B">
        <w:rPr>
          <w:rFonts w:asciiTheme="majorHAnsi" w:hAnsiTheme="majorHAnsi"/>
        </w:rPr>
        <w:softHyphen/>
        <w:t>icielami orga</w:t>
      </w:r>
      <w:r w:rsidRPr="0085644B">
        <w:rPr>
          <w:rFonts w:asciiTheme="majorHAnsi" w:hAnsiTheme="majorHAnsi"/>
        </w:rPr>
        <w:softHyphen/>
        <w:t>ni</w:t>
      </w:r>
      <w:r w:rsidRPr="0085644B">
        <w:rPr>
          <w:rFonts w:asciiTheme="majorHAnsi" w:hAnsiTheme="majorHAnsi"/>
        </w:rPr>
        <w:softHyphen/>
        <w:t>za</w:t>
      </w:r>
      <w:r w:rsidRPr="0085644B">
        <w:rPr>
          <w:rFonts w:asciiTheme="majorHAnsi" w:hAnsiTheme="majorHAnsi"/>
        </w:rPr>
        <w:softHyphen/>
        <w:t>cji  wybranych (wedle uprzed</w:t>
      </w:r>
      <w:r w:rsidRPr="0085644B">
        <w:rPr>
          <w:rFonts w:asciiTheme="majorHAnsi" w:hAnsiTheme="majorHAnsi"/>
        </w:rPr>
        <w:softHyphen/>
        <w:t>nio stwor</w:t>
      </w:r>
      <w:r w:rsidRPr="0085644B">
        <w:rPr>
          <w:rFonts w:asciiTheme="majorHAnsi" w:hAnsiTheme="majorHAnsi"/>
        </w:rPr>
        <w:softHyphen/>
        <w:t>zonych kry</w:t>
      </w:r>
      <w:r w:rsidRPr="0085644B">
        <w:rPr>
          <w:rFonts w:asciiTheme="majorHAnsi" w:hAnsiTheme="majorHAnsi"/>
        </w:rPr>
        <w:softHyphen/>
        <w:t>ter</w:t>
      </w:r>
      <w:r w:rsidRPr="0085644B">
        <w:rPr>
          <w:rFonts w:asciiTheme="majorHAnsi" w:hAnsiTheme="majorHAnsi"/>
        </w:rPr>
        <w:softHyphen/>
        <w:t>iów) pozarzą</w:t>
      </w:r>
      <w:r w:rsidRPr="0085644B">
        <w:rPr>
          <w:rFonts w:asciiTheme="majorHAnsi" w:hAnsiTheme="majorHAnsi"/>
        </w:rPr>
        <w:softHyphen/>
        <w:t>dowych.</w:t>
      </w:r>
      <w:r w:rsidRPr="0085644B">
        <w:rPr>
          <w:rFonts w:asciiTheme="majorHAnsi" w:hAnsiTheme="majorHAnsi"/>
        </w:rPr>
        <w:br/>
        <w:t>W toku całych badań pow</w:t>
      </w:r>
      <w:r w:rsidRPr="0085644B">
        <w:rPr>
          <w:rFonts w:asciiTheme="majorHAnsi" w:hAnsiTheme="majorHAnsi"/>
        </w:rPr>
        <w:softHyphen/>
        <w:t>stały dwa raporty – jeden w ramach pub</w:t>
      </w:r>
      <w:r w:rsidRPr="0085644B">
        <w:rPr>
          <w:rFonts w:asciiTheme="majorHAnsi" w:hAnsiTheme="majorHAnsi"/>
        </w:rPr>
        <w:softHyphen/>
        <w:t xml:space="preserve">likacji </w:t>
      </w:r>
      <w:r w:rsidRPr="0085644B">
        <w:rPr>
          <w:rStyle w:val="caps"/>
          <w:rFonts w:asciiTheme="majorHAnsi" w:hAnsiTheme="majorHAnsi"/>
        </w:rPr>
        <w:t>PBZ</w:t>
      </w:r>
      <w:r w:rsidRPr="0085644B">
        <w:rPr>
          <w:rFonts w:asciiTheme="majorHAnsi" w:hAnsiTheme="majorHAnsi"/>
        </w:rPr>
        <w:t xml:space="preserve"> (w ubiegłych lat</w:t>
      </w:r>
      <w:r w:rsidRPr="0085644B">
        <w:rPr>
          <w:rFonts w:asciiTheme="majorHAnsi" w:hAnsiTheme="majorHAnsi"/>
        </w:rPr>
        <w:softHyphen/>
        <w:t>ach), drugi – zmody</w:t>
      </w:r>
      <w:r w:rsidRPr="0085644B">
        <w:rPr>
          <w:rFonts w:asciiTheme="majorHAnsi" w:hAnsiTheme="majorHAnsi"/>
        </w:rPr>
        <w:softHyphen/>
        <w:t>fikowany i uzu</w:t>
      </w:r>
      <w:r w:rsidRPr="0085644B">
        <w:rPr>
          <w:rFonts w:asciiTheme="majorHAnsi" w:hAnsiTheme="majorHAnsi"/>
        </w:rPr>
        <w:softHyphen/>
        <w:t>pełniony, został przekazany na stronę inter</w:t>
      </w:r>
      <w:r w:rsidRPr="0085644B">
        <w:rPr>
          <w:rFonts w:asciiTheme="majorHAnsi" w:hAnsiTheme="majorHAnsi"/>
        </w:rPr>
        <w:softHyphen/>
        <w:t>ne</w:t>
      </w:r>
      <w:r w:rsidRPr="0085644B">
        <w:rPr>
          <w:rFonts w:asciiTheme="majorHAnsi" w:hAnsiTheme="majorHAnsi"/>
        </w:rPr>
        <w:softHyphen/>
        <w:t xml:space="preserve">tową </w:t>
      </w:r>
      <w:proofErr w:type="spellStart"/>
      <w:r w:rsidRPr="0085644B">
        <w:rPr>
          <w:rFonts w:asciiTheme="majorHAnsi" w:hAnsiTheme="majorHAnsi"/>
        </w:rPr>
        <w:t>IPiSS</w:t>
      </w:r>
      <w:proofErr w:type="spellEnd"/>
      <w:r w:rsidRPr="0085644B">
        <w:rPr>
          <w:rFonts w:asciiTheme="majorHAnsi" w:hAnsiTheme="majorHAnsi"/>
        </w:rPr>
        <w:t>. Raporty prezen</w:t>
      </w:r>
      <w:r w:rsidRPr="0085644B">
        <w:rPr>
          <w:rFonts w:asciiTheme="majorHAnsi" w:hAnsiTheme="majorHAnsi"/>
        </w:rPr>
        <w:softHyphen/>
        <w:t>tują prawne uwarunk</w:t>
      </w:r>
      <w:r w:rsidRPr="0085644B">
        <w:rPr>
          <w:rFonts w:asciiTheme="majorHAnsi" w:hAnsiTheme="majorHAnsi"/>
        </w:rPr>
        <w:softHyphen/>
        <w:t>owa</w:t>
      </w:r>
      <w:r w:rsidRPr="0085644B">
        <w:rPr>
          <w:rFonts w:asciiTheme="majorHAnsi" w:hAnsiTheme="majorHAnsi"/>
        </w:rPr>
        <w:softHyphen/>
        <w:t>nia funkcjonowa</w:t>
      </w:r>
      <w:r w:rsidRPr="0085644B">
        <w:rPr>
          <w:rFonts w:asciiTheme="majorHAnsi" w:hAnsiTheme="majorHAnsi"/>
        </w:rPr>
        <w:softHyphen/>
        <w:t xml:space="preserve">nia </w:t>
      </w:r>
      <w:proofErr w:type="spellStart"/>
      <w:r w:rsidRPr="0085644B">
        <w:rPr>
          <w:rStyle w:val="caps"/>
          <w:rFonts w:asciiTheme="majorHAnsi" w:hAnsiTheme="majorHAnsi"/>
        </w:rPr>
        <w:t>NGO</w:t>
      </w:r>
      <w:r w:rsidR="005327DA">
        <w:rPr>
          <w:rFonts w:asciiTheme="majorHAnsi" w:hAnsiTheme="majorHAnsi"/>
        </w:rPr>
        <w:t>’s</w:t>
      </w:r>
      <w:proofErr w:type="spellEnd"/>
      <w:r w:rsidR="005327DA">
        <w:rPr>
          <w:rFonts w:asciiTheme="majorHAnsi" w:hAnsiTheme="majorHAnsi"/>
        </w:rPr>
        <w:t xml:space="preserve"> w Polsce oraz zmi</w:t>
      </w:r>
      <w:r w:rsidR="005327DA">
        <w:rPr>
          <w:rFonts w:asciiTheme="majorHAnsi" w:hAnsiTheme="majorHAnsi"/>
        </w:rPr>
        <w:softHyphen/>
        <w:t>any w </w:t>
      </w:r>
      <w:r w:rsidRPr="0085644B">
        <w:rPr>
          <w:rFonts w:asciiTheme="majorHAnsi" w:hAnsiTheme="majorHAnsi"/>
        </w:rPr>
        <w:t>tym zakre</w:t>
      </w:r>
      <w:r w:rsidRPr="0085644B">
        <w:rPr>
          <w:rFonts w:asciiTheme="majorHAnsi" w:hAnsiTheme="majorHAnsi"/>
        </w:rPr>
        <w:softHyphen/>
        <w:t>sie, struk</w:t>
      </w:r>
      <w:r w:rsidRPr="0085644B">
        <w:rPr>
          <w:rFonts w:asciiTheme="majorHAnsi" w:hAnsiTheme="majorHAnsi"/>
        </w:rPr>
        <w:softHyphen/>
        <w:t>turę orga</w:t>
      </w:r>
      <w:r w:rsidRPr="0085644B">
        <w:rPr>
          <w:rFonts w:asciiTheme="majorHAnsi" w:hAnsiTheme="majorHAnsi"/>
        </w:rPr>
        <w:softHyphen/>
        <w:t>ni</w:t>
      </w:r>
      <w:r w:rsidRPr="0085644B">
        <w:rPr>
          <w:rFonts w:asciiTheme="majorHAnsi" w:hAnsiTheme="majorHAnsi"/>
        </w:rPr>
        <w:softHyphen/>
        <w:t>za</w:t>
      </w:r>
      <w:r w:rsidRPr="0085644B">
        <w:rPr>
          <w:rFonts w:asciiTheme="majorHAnsi" w:hAnsiTheme="majorHAnsi"/>
        </w:rPr>
        <w:softHyphen/>
        <w:t>cji społecznych, pro</w:t>
      </w:r>
      <w:r w:rsidRPr="0085644B">
        <w:rPr>
          <w:rFonts w:asciiTheme="majorHAnsi" w:hAnsiTheme="majorHAnsi"/>
        </w:rPr>
        <w:softHyphen/>
        <w:t>ponują ich typologię. Zaw</w:t>
      </w:r>
      <w:r w:rsidRPr="0085644B">
        <w:rPr>
          <w:rFonts w:asciiTheme="majorHAnsi" w:hAnsiTheme="majorHAnsi"/>
        </w:rPr>
        <w:softHyphen/>
        <w:t>ier</w:t>
      </w:r>
      <w:r w:rsidRPr="0085644B">
        <w:rPr>
          <w:rFonts w:asciiTheme="majorHAnsi" w:hAnsiTheme="majorHAnsi"/>
        </w:rPr>
        <w:softHyphen/>
        <w:t>ają także szereg wniosków i ocen doty</w:t>
      </w:r>
      <w:r w:rsidRPr="0085644B">
        <w:rPr>
          <w:rFonts w:asciiTheme="majorHAnsi" w:hAnsiTheme="majorHAnsi"/>
        </w:rPr>
        <w:softHyphen/>
        <w:t>czą</w:t>
      </w:r>
      <w:r w:rsidRPr="0085644B">
        <w:rPr>
          <w:rFonts w:asciiTheme="majorHAnsi" w:hAnsiTheme="majorHAnsi"/>
        </w:rPr>
        <w:softHyphen/>
        <w:t>cych sprawnego funkcjonowa</w:t>
      </w:r>
      <w:r w:rsidRPr="0085644B">
        <w:rPr>
          <w:rFonts w:asciiTheme="majorHAnsi" w:hAnsiTheme="majorHAnsi"/>
        </w:rPr>
        <w:softHyphen/>
        <w:t xml:space="preserve">nia </w:t>
      </w:r>
      <w:proofErr w:type="spellStart"/>
      <w:r w:rsidRPr="0085644B">
        <w:rPr>
          <w:rStyle w:val="caps"/>
          <w:rFonts w:asciiTheme="majorHAnsi" w:hAnsiTheme="majorHAnsi"/>
        </w:rPr>
        <w:t>NGO</w:t>
      </w:r>
      <w:r w:rsidRPr="0085644B">
        <w:rPr>
          <w:rFonts w:asciiTheme="majorHAnsi" w:hAnsiTheme="majorHAnsi"/>
        </w:rPr>
        <w:t>’s</w:t>
      </w:r>
      <w:proofErr w:type="spellEnd"/>
      <w:r w:rsidRPr="0085644B">
        <w:rPr>
          <w:rFonts w:asciiTheme="majorHAnsi" w:hAnsiTheme="majorHAnsi"/>
        </w:rPr>
        <w:t xml:space="preserve"> i ich otoczenia społeczno-instytucjonalnego;</w:t>
      </w:r>
      <w:r w:rsidRPr="0085644B">
        <w:rPr>
          <w:rFonts w:asciiTheme="majorHAnsi" w:hAnsiTheme="majorHAnsi"/>
        </w:rPr>
        <w:br/>
        <w:t xml:space="preserve">- </w:t>
      </w:r>
      <w:proofErr w:type="spellStart"/>
      <w:r w:rsidRPr="0085644B">
        <w:rPr>
          <w:rFonts w:asciiTheme="majorHAnsi" w:hAnsiTheme="majorHAnsi"/>
        </w:rPr>
        <w:t>IPiS</w:t>
      </w:r>
      <w:proofErr w:type="spellEnd"/>
      <w:r w:rsidRPr="0085644B">
        <w:rPr>
          <w:rFonts w:asciiTheme="majorHAnsi" w:hAnsiTheme="majorHAnsi"/>
        </w:rPr>
        <w:t xml:space="preserve"> prowadzi obecnie systematyczną współpracę z Fundacją Instytut Edukacja Pro Futuro, dotyczącą przygotowania internetowego systemu doradztwa zawodowego.</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b/>
        </w:rPr>
        <w:t xml:space="preserve">5. Instytut Rozwoju Służb Społecznych (IRSS) - </w:t>
      </w:r>
      <w:r w:rsidRPr="0085644B">
        <w:rPr>
          <w:rFonts w:asciiTheme="majorHAnsi" w:hAnsiTheme="majorHAnsi"/>
        </w:rPr>
        <w:t xml:space="preserve">instytut badawczy i szkoleniowy nadzorowany przez Ministra Pracy i Polityki Społecznej. </w:t>
      </w:r>
      <w:r w:rsidRPr="0085644B">
        <w:rPr>
          <w:rFonts w:asciiTheme="majorHAnsi" w:hAnsiTheme="majorHAnsi"/>
          <w:color w:val="000000"/>
        </w:rPr>
        <w:t>Celem Instytutu jest zapewnienie wsparcia eksperckiego zarówno dla pracowników służb społecznych, jak i wszystkich zajmujących się problemami szeroko rozumianej polityki społecznej. Działalność IRSS obejmuje organizację szkoleń, prowadzenie badań i analiz związanych z polityką społeczną, jak i działalność wydawniczą.</w:t>
      </w:r>
    </w:p>
    <w:p w:rsidR="00B5112B" w:rsidRPr="0085644B" w:rsidRDefault="00B5112B" w:rsidP="00A4432F">
      <w:pPr>
        <w:spacing w:before="120" w:after="120"/>
        <w:jc w:val="both"/>
        <w:rPr>
          <w:rFonts w:asciiTheme="majorHAnsi" w:hAnsiTheme="majorHAnsi"/>
          <w:color w:val="000000"/>
        </w:rPr>
      </w:pPr>
      <w:r w:rsidRPr="0085644B">
        <w:rPr>
          <w:rFonts w:asciiTheme="majorHAnsi" w:hAnsiTheme="majorHAnsi"/>
          <w:color w:val="000000"/>
        </w:rPr>
        <w:t>Współpraca IRSS z organizacjami pozarządowymi przebiega w następujących obszarach:</w:t>
      </w:r>
    </w:p>
    <w:p w:rsidR="00B5112B" w:rsidRPr="0085644B" w:rsidRDefault="00B5112B" w:rsidP="00A4432F">
      <w:pPr>
        <w:tabs>
          <w:tab w:val="left" w:pos="0"/>
        </w:tabs>
        <w:spacing w:before="120" w:after="120"/>
        <w:jc w:val="both"/>
        <w:rPr>
          <w:rFonts w:asciiTheme="majorHAnsi" w:hAnsiTheme="majorHAnsi" w:cs="Calibri"/>
          <w:b/>
        </w:rPr>
      </w:pPr>
      <w:r w:rsidRPr="0085644B">
        <w:rPr>
          <w:rFonts w:asciiTheme="majorHAnsi" w:hAnsiTheme="majorHAnsi" w:cs="Calibri"/>
          <w:b/>
          <w:i/>
        </w:rPr>
        <w:t xml:space="preserve">- </w:t>
      </w:r>
      <w:r w:rsidRPr="0085644B">
        <w:rPr>
          <w:rFonts w:asciiTheme="majorHAnsi" w:hAnsiTheme="majorHAnsi" w:cs="Calibri"/>
          <w:b/>
        </w:rPr>
        <w:t>obszar monitoringu ustawy o zatrudnieniu socjalnym.</w:t>
      </w:r>
    </w:p>
    <w:p w:rsidR="00B5112B" w:rsidRPr="0085644B" w:rsidRDefault="00B5112B" w:rsidP="00A4432F">
      <w:pPr>
        <w:tabs>
          <w:tab w:val="left" w:pos="0"/>
        </w:tabs>
        <w:spacing w:before="120" w:after="120"/>
        <w:jc w:val="both"/>
        <w:rPr>
          <w:rFonts w:asciiTheme="majorHAnsi" w:hAnsiTheme="majorHAnsi" w:cs="Calibri"/>
        </w:rPr>
      </w:pPr>
      <w:r w:rsidRPr="0085644B">
        <w:rPr>
          <w:rFonts w:asciiTheme="majorHAnsi" w:hAnsiTheme="majorHAnsi" w:cs="Calibri"/>
        </w:rPr>
        <w:lastRenderedPageBreak/>
        <w:t xml:space="preserve">IRSS przygotowując na zlecenie Ministerstwa Pracy i Polityki Społecznej projekty opracowań pod tytułem „Informacja o funkcjonowaniu centrów i klubów integracji społecznej dla Sejmu </w:t>
      </w:r>
      <w:r w:rsidRPr="0085644B">
        <w:rPr>
          <w:rFonts w:asciiTheme="majorHAnsi" w:hAnsiTheme="majorHAnsi" w:cs="Calibri"/>
        </w:rPr>
        <w:br/>
        <w:t xml:space="preserve">i Senatu Rzeczypospolitej polskiej”, będących wykonaniem zobowiązań art. 18c ustawy </w:t>
      </w:r>
      <w:r w:rsidRPr="0085644B">
        <w:rPr>
          <w:rFonts w:asciiTheme="majorHAnsi" w:hAnsiTheme="majorHAnsi" w:cs="Calibri"/>
        </w:rPr>
        <w:br/>
        <w:t>o zatrudnieniu socjalnym od 2010 roku współpracuje z instytucjami  tworzącymi podmioty zatrudnienia socjalnego. Wśród nich znajdują się organizacje pozarządowe, które stanowią około 60% ogółu instytucji tworzących podmioty zatrudnienia socjalnego. Zakres współpracy obejmuje między innymi konsultacje o efektywności rozwiązań prawno-ekonomicznych ustawy oraz zbieranie danych statystycznych o usługach reintegracji społecznej i zawodowej. Dotychczas IRSS przygotował i przekazał do ostatecznej akceptacji dwa projekty takich opracowań (2012-2014).</w:t>
      </w:r>
    </w:p>
    <w:p w:rsidR="00B5112B" w:rsidRPr="0085644B" w:rsidRDefault="00B5112B" w:rsidP="00A4432F">
      <w:pPr>
        <w:tabs>
          <w:tab w:val="left" w:pos="0"/>
        </w:tabs>
        <w:spacing w:before="120" w:after="120"/>
        <w:jc w:val="both"/>
        <w:rPr>
          <w:rFonts w:asciiTheme="majorHAnsi" w:hAnsiTheme="majorHAnsi" w:cs="Calibri"/>
          <w:b/>
        </w:rPr>
      </w:pPr>
      <w:r w:rsidRPr="0085644B">
        <w:rPr>
          <w:rFonts w:asciiTheme="majorHAnsi" w:hAnsiTheme="majorHAnsi" w:cs="Calibri"/>
          <w:b/>
        </w:rPr>
        <w:t>- koordynowanie i administrowanie działalności Konwentu Centrów i Klubów Integracji Społecznej (CIS/KIS).</w:t>
      </w:r>
    </w:p>
    <w:p w:rsidR="00B5112B" w:rsidRPr="0085644B" w:rsidRDefault="00B5112B" w:rsidP="00A4432F">
      <w:pPr>
        <w:tabs>
          <w:tab w:val="left" w:pos="0"/>
        </w:tabs>
        <w:spacing w:before="120" w:after="120"/>
        <w:jc w:val="both"/>
        <w:rPr>
          <w:rFonts w:asciiTheme="majorHAnsi" w:hAnsiTheme="majorHAnsi" w:cs="Calibri"/>
        </w:rPr>
      </w:pPr>
      <w:r w:rsidRPr="0085644B">
        <w:rPr>
          <w:rFonts w:asciiTheme="majorHAnsi" w:hAnsiTheme="majorHAnsi" w:cs="Calibri"/>
        </w:rPr>
        <w:t xml:space="preserve">Od października 2011 roku ogólnopolska platforma współpracy podmiotów zatrudnienia socjalnego, zwana Konwentem CIS/KIS, powierzyła Instytutowi funkcję koordynatora </w:t>
      </w:r>
      <w:r w:rsidRPr="0085644B">
        <w:rPr>
          <w:rFonts w:asciiTheme="majorHAnsi" w:hAnsiTheme="majorHAnsi" w:cs="Calibri"/>
        </w:rPr>
        <w:br/>
        <w:t xml:space="preserve">w zakresie bieżącej działalności tej platformy, w tym między innymi prowadzenie sekretariatu. IRSS w ramach współpracy z Konwentem, w skład którego wchodzą organizacje pozarządowe prowadzące centra i kluby (50% członków), udostępnił stronę internetową Instytutu dla zamieszczania ważnych komunikatów i  informacji o działalności tej platformy. Jednocześnie na stronach internetowych niektórych członków Konwentu, na przykład Janowskiego Stowarzyszenia Niesienia Pomocy </w:t>
      </w:r>
      <w:proofErr w:type="spellStart"/>
      <w:r w:rsidRPr="0085644B">
        <w:rPr>
          <w:rFonts w:asciiTheme="majorHAnsi" w:hAnsiTheme="majorHAnsi" w:cs="Calibri"/>
        </w:rPr>
        <w:t>Humanus</w:t>
      </w:r>
      <w:proofErr w:type="spellEnd"/>
      <w:r w:rsidRPr="0085644B">
        <w:rPr>
          <w:rFonts w:asciiTheme="majorHAnsi" w:hAnsiTheme="majorHAnsi" w:cs="Calibri"/>
        </w:rPr>
        <w:t xml:space="preserve">  w Janowie Lubelskim, Stowarzyszenia Partnerstwo Społeczne CISTOR w Toruniu zamieszczane są identyczne informacje opracowywane i przekazywane przez Instytut. </w:t>
      </w:r>
    </w:p>
    <w:p w:rsidR="00B5112B" w:rsidRPr="0085644B" w:rsidRDefault="00B5112B" w:rsidP="00A4432F">
      <w:pPr>
        <w:tabs>
          <w:tab w:val="left" w:pos="0"/>
        </w:tabs>
        <w:spacing w:before="120" w:after="120"/>
        <w:jc w:val="both"/>
        <w:rPr>
          <w:rFonts w:asciiTheme="majorHAnsi" w:hAnsiTheme="majorHAnsi" w:cs="Calibri"/>
          <w:b/>
        </w:rPr>
      </w:pPr>
      <w:r w:rsidRPr="0085644B">
        <w:rPr>
          <w:rFonts w:asciiTheme="majorHAnsi" w:hAnsiTheme="majorHAnsi" w:cs="Calibri"/>
          <w:b/>
        </w:rPr>
        <w:t>- konsultowanie zakresu informacji formularza oceny zasobów pomocy społecznej (OZPS).</w:t>
      </w:r>
    </w:p>
    <w:p w:rsidR="00B5112B" w:rsidRPr="0085644B" w:rsidRDefault="00B5112B" w:rsidP="00A4432F">
      <w:pPr>
        <w:tabs>
          <w:tab w:val="left" w:pos="0"/>
        </w:tabs>
        <w:spacing w:before="120" w:after="120"/>
        <w:jc w:val="both"/>
        <w:rPr>
          <w:rFonts w:asciiTheme="majorHAnsi" w:hAnsiTheme="majorHAnsi" w:cs="Calibri"/>
        </w:rPr>
      </w:pPr>
      <w:r w:rsidRPr="0085644B">
        <w:rPr>
          <w:rFonts w:asciiTheme="majorHAnsi" w:hAnsiTheme="majorHAnsi" w:cs="Calibri"/>
        </w:rPr>
        <w:t>IRSS koordynując tematykę narzędzia oceny zasobów pomocy społecznej (formularz OZPS) włącza w proces konsultacji nad zakresem merytorycznym tej oceny niektóre organizacje pozarządowe, prowadzące działalność w ramach zadań publicznych w obszarze pomocy społecznej, reintegracji społecznej i zawodowej oraz pomocy osobom bezrobotnym. Najczęściej są to organizacje prowadzące działalność o zasięgu ogólnokrajowym, dzięki którym  treści formularza OZPS na bieżąco są uzupełniane o tematykę lokalnej współpracy ośrodków pomocy społecznej z III sektorem. Na liście ogólnopolskich organizacji pozarządowych od niedawna znajdują się również spółdzielni</w:t>
      </w:r>
      <w:r w:rsidR="005327DA">
        <w:rPr>
          <w:rFonts w:asciiTheme="majorHAnsi" w:hAnsiTheme="majorHAnsi" w:cs="Calibri"/>
        </w:rPr>
        <w:t>e socjalne, głównie zrzeszone w </w:t>
      </w:r>
      <w:r w:rsidRPr="0085644B">
        <w:rPr>
          <w:rFonts w:asciiTheme="majorHAnsi" w:hAnsiTheme="majorHAnsi" w:cs="Calibri"/>
        </w:rPr>
        <w:t xml:space="preserve">OZRS. W 2014 roku miała miejsce III edycja oceny zasobów pomocy społecznej, która to uwzględniła postulaty organizacji pozarządowych zmierzające do ujmowania w danych statystycznych wspólnie realizowanych projektów na rzecz przeciwdziałania wykluczeniu społecznemu. W formularzu OZPS jest specjalnie wydzielona  część informacyjna – punkt 9 Współpraca z organizacjami pozarządowymi – zadania zlecone w obszarze pomocy i wsparcia. </w:t>
      </w:r>
    </w:p>
    <w:p w:rsidR="00B5112B" w:rsidRPr="0085644B" w:rsidRDefault="00B5112B" w:rsidP="00A4432F">
      <w:pPr>
        <w:tabs>
          <w:tab w:val="left" w:pos="0"/>
        </w:tabs>
        <w:spacing w:before="120" w:after="120"/>
        <w:jc w:val="both"/>
        <w:rPr>
          <w:rFonts w:asciiTheme="majorHAnsi" w:hAnsiTheme="majorHAnsi" w:cs="Calibri"/>
          <w:b/>
        </w:rPr>
      </w:pPr>
      <w:r w:rsidRPr="0085644B">
        <w:rPr>
          <w:rFonts w:asciiTheme="majorHAnsi" w:hAnsiTheme="majorHAnsi" w:cs="Calibri"/>
          <w:b/>
        </w:rPr>
        <w:t>- problematyka integracji społecznej osób z autyzmem.</w:t>
      </w:r>
    </w:p>
    <w:p w:rsidR="00B5112B" w:rsidRPr="0085644B" w:rsidRDefault="00B5112B" w:rsidP="00A4432F">
      <w:pPr>
        <w:tabs>
          <w:tab w:val="left" w:pos="0"/>
        </w:tabs>
        <w:spacing w:before="120" w:after="120"/>
        <w:jc w:val="both"/>
        <w:rPr>
          <w:rFonts w:asciiTheme="majorHAnsi" w:hAnsiTheme="majorHAnsi" w:cs="Calibri"/>
        </w:rPr>
      </w:pPr>
      <w:r w:rsidRPr="0085644B">
        <w:rPr>
          <w:rFonts w:asciiTheme="majorHAnsi" w:hAnsiTheme="majorHAnsi" w:cs="Calibri"/>
        </w:rPr>
        <w:t xml:space="preserve">Instytut od 2012 roku ściśle współpracuje z Fundacją SYNAPSIS w zakresie prowadzenia badań oraz przygotowywania raportów na potrzeby jednostek organizacyjnych pomocy społecznej. W ramach tej współpracy w 2014 roku zostanie zorganizowany cykl szkoleniowy </w:t>
      </w:r>
      <w:r w:rsidRPr="0085644B">
        <w:rPr>
          <w:rFonts w:asciiTheme="majorHAnsi" w:hAnsiTheme="majorHAnsi" w:cs="Calibri"/>
        </w:rPr>
        <w:lastRenderedPageBreak/>
        <w:t xml:space="preserve">o zasięgu ogólnokrajowym. Efekty współpracy z Fundacją SYNAPSIS były przedmiotem dwóch debat, w których brali udział przedstawiciele administracji samorządowej, rządowej i trzeciego sektora. Jedna z nich została przeprowadzona również z udziałem parlamentarzystów. Współpraca z Fundacją SYNAPSIS odbywa się w  ramach dwóch projektów finansowanych ze środków FIO oraz instrumentu szwajcarskiego. Po zakończeniu realizacji tych projektów IRSS i Fundacja SYNAPSIS zamierzają nadal kontynuować współpracę w tym ważnym dla polityki społecznej temacie. </w:t>
      </w:r>
    </w:p>
    <w:p w:rsidR="00B5112B" w:rsidRPr="0085644B" w:rsidRDefault="00B5112B" w:rsidP="00A4432F">
      <w:pPr>
        <w:tabs>
          <w:tab w:val="left" w:pos="0"/>
        </w:tabs>
        <w:spacing w:before="120" w:after="120"/>
        <w:jc w:val="both"/>
        <w:rPr>
          <w:rFonts w:asciiTheme="majorHAnsi" w:hAnsiTheme="majorHAnsi" w:cs="Calibri"/>
          <w:b/>
        </w:rPr>
      </w:pPr>
      <w:r w:rsidRPr="0085644B">
        <w:rPr>
          <w:rFonts w:asciiTheme="majorHAnsi" w:hAnsiTheme="majorHAnsi" w:cs="Calibri"/>
          <w:b/>
        </w:rPr>
        <w:t xml:space="preserve">- organizacja szkoleń dla kadr pomocy społecznej. </w:t>
      </w:r>
    </w:p>
    <w:p w:rsidR="00B5112B" w:rsidRPr="0085644B" w:rsidRDefault="00B5112B" w:rsidP="00A4432F">
      <w:pPr>
        <w:tabs>
          <w:tab w:val="left" w:pos="0"/>
        </w:tabs>
        <w:spacing w:before="120" w:after="120"/>
        <w:jc w:val="both"/>
        <w:rPr>
          <w:rFonts w:asciiTheme="majorHAnsi" w:hAnsiTheme="majorHAnsi" w:cs="Calibri"/>
        </w:rPr>
      </w:pPr>
      <w:r w:rsidRPr="0085644B">
        <w:rPr>
          <w:rFonts w:asciiTheme="majorHAnsi" w:hAnsiTheme="majorHAnsi" w:cs="Calibri"/>
        </w:rPr>
        <w:t>Instytut w ramach statutowej działalności organizuje i prowadzi szkolenia merytoryczne dla kadr pomocy społecznej tj. samorządowych jednostek organizacyjnych pomocy społecznej oraz podmiotów III sektora. Tematyka tych szkoleń jest różnorodna począwszy od metodologii pracy socjalnej, organizacji pomocy społecznej w lokalnym środowisku, inicjowania i projektowania działań pomocowych na szczeblu gminy i regionu, a skończywszy na ekonomii społecznej. Przy organizowaniu cykli szkoleniowych IRSS współpracując ze znanymi w kraju organizacjami pozarządowymi (np. WRZOS, SYNAPSIS, NIEBIESKA LINIA) korzystając z potencjału ekspertów, działających w III sektorze.</w:t>
      </w:r>
    </w:p>
    <w:p w:rsidR="00B5112B" w:rsidRPr="0085644B" w:rsidRDefault="00B5112B" w:rsidP="00A4432F">
      <w:pPr>
        <w:spacing w:before="120" w:after="120"/>
        <w:jc w:val="both"/>
        <w:rPr>
          <w:rFonts w:asciiTheme="majorHAnsi" w:hAnsiTheme="majorHAnsi"/>
        </w:rPr>
      </w:pPr>
      <w:r w:rsidRPr="0085644B">
        <w:rPr>
          <w:rFonts w:asciiTheme="majorHAnsi" w:hAnsiTheme="majorHAnsi"/>
          <w:b/>
        </w:rPr>
        <w:t>6. Urząd do Spraw Kombatantów i Osób Represjonowanych</w:t>
      </w:r>
      <w:r w:rsidRPr="0085644B">
        <w:rPr>
          <w:rFonts w:asciiTheme="majorHAnsi" w:hAnsiTheme="majorHAnsi"/>
        </w:rPr>
        <w:t xml:space="preserve"> – urząd podlegający ministrowi właściwemu do spraw zabezpieczenia społecznego. Jego podstawowymi działaniami są zapewnianie kombatantom i osobom represjonowanym należnego szacunku i honoru oraz pomocy i szczególnej opieki, przyznawanie uprawnień ustawowych oraz upowszechnianie tradycji walk o suwerenność i niepodległość Polski. Urząd do Spraw Kombatantów i Osób Represjonowanych utrzymuje różnego charakteru i cechujące się zróżnicowaną intensywnością kontakty z ponad dwustoma organizacjami pozarządowymi </w:t>
      </w:r>
      <w:r w:rsidRPr="0085644B">
        <w:rPr>
          <w:rFonts w:asciiTheme="majorHAnsi" w:hAnsiTheme="majorHAnsi"/>
        </w:rPr>
        <w:br/>
        <w:t>z kraju i zagranicy. Są to przede wszystkim stowarzyszenia zrzeszające weteranów walk o niepodległość i ofiary represji reżimów totalitarnych, a zatem organizacje, których członkami są głównie osoby w podeszłym wieku.</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Z uwagi na zakres i formy współpracy Urzędu z organizacjami pozarządowymi możemy wyróżnić następujące działania:</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polityka informacyjna i konsultacje ze środowiskami kombatanckimi.</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Stałymi partnerami działań w tym zakresie są przede wszystkim członkowie Rady do Spraw Kombatantów i Osób Represjonowanych przy Szefie Urzędu, reprezentujący: Światowy Związek Żołnierzy AK, Związek Sybiraków, Związek Kombatantów RP i byłych Więźniów Politycznych, Zrzeszenie Wolność i Niezawisłość – Stowarzyszenie Społeczno-Kombatanckie, Związek Więźniów Politycznych Okresu Stalinowskiego, Klub Kawalerów Orderu Virtuti Militari, Związek Inwalidów Wojennych RP, Ogólnopolski Związek Żołnierzy BCh, Związek Powstańców Warszawskich, Polski Związek byłych Więźniów Politycznych Hitlerowskich Więzień i Obozów Koncentracyjnych, Federację Światową Stowarzyszenia Polskich Kombatantów, Związek Legionistów i Ich Rodzin oraz Stowarzyszenie Szarych Szeregów.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Natomiast w terenie organizowane są spotkania z członkami Wojewódzkich Rad do Spraw Kombatantów i Osób Represjonowanych przy Urzędach Marszałkowskich. Z reguły są to organy doradczo-konsultacyjne, w których zasiadają przedstawiciele niemal wszystkich </w:t>
      </w:r>
      <w:r w:rsidRPr="0085644B">
        <w:rPr>
          <w:rFonts w:asciiTheme="majorHAnsi" w:hAnsiTheme="majorHAnsi"/>
        </w:rPr>
        <w:lastRenderedPageBreak/>
        <w:t>organizacji kombatanckich i ofiar represji z danego województwa. Wśród nich są np. członkowie Stowarzyszenia Polaków Poszkodowanych przez III Rzeszę, czy też Związku Represjonowanych Politycznie Żołnierzy-Górników.</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Poza granicami kraju kontakty z przedstawicielami organizacji kombatanckich, połączone z wymianą opinii i informacji, mają miejsce podczas wizyt składanych przez przedstawicieli Urzędu.</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Polityka informacyjna Urzędu realizowana jest także w formie komunikatów zamieszczanych na stronie internetowej </w:t>
      </w:r>
      <w:r w:rsidRPr="0085644B">
        <w:rPr>
          <w:rFonts w:asciiTheme="majorHAnsi" w:hAnsiTheme="majorHAnsi"/>
          <w:i/>
        </w:rPr>
        <w:t>www.udskior.gov.pl</w:t>
      </w:r>
      <w:r w:rsidRPr="0085644B">
        <w:rPr>
          <w:rFonts w:asciiTheme="majorHAnsi" w:hAnsiTheme="majorHAnsi"/>
        </w:rPr>
        <w:t xml:space="preserve"> i w wydawanym Biuletynie „Kombatant”, miesięczniku przekazywanym bezpłatnie środowiskom kombatanckim, a także informacji przekazywanych pocztą lub telefonicznie.</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udzielanie dotacji celowych na realizację zadań kultywujących tradycje walk o niepodległość i suwerenność R</w:t>
      </w:r>
      <w:r w:rsidR="00065736">
        <w:rPr>
          <w:rFonts w:asciiTheme="majorHAnsi" w:hAnsiTheme="majorHAnsi"/>
          <w:b/>
        </w:rPr>
        <w:t xml:space="preserve">P oraz pamięć o ofiarach wojny </w:t>
      </w:r>
      <w:r w:rsidRPr="0085644B">
        <w:rPr>
          <w:rFonts w:asciiTheme="majorHAnsi" w:hAnsiTheme="majorHAnsi"/>
          <w:b/>
        </w:rPr>
        <w:t>i okresu powojennego.</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Urząd ogłasza coroczne konkursy ofert, których uczestnicy mogą otrzymać wsparcie finansowe na realizację szeregu zadań upamiętniających walki o niepodległość naszego kraju i martyrologię obywateli polskich w czasie II wojny światowej i w okresie powojennym. Do zadań tych należą w szczególności: organizacja uroczystości i konkursów historycznych, upamiętnianie w formie tablic oraz pomników wydarzeń i ludzi związanych z walkami niepodległościowymi, działalność dokumentacyjna w formie publikacji, filmów i wystaw.</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Stałymi uczestnikami konkursów są głównie duże stowarzyszenia kombatanckie, takie jak: Związek Sybiraków, Światowy Związek Żołnierzy AK i Związek Inwalidów Wojennych RP, a z mniejszych Stowarzyszenie „Łagierników” Żołnierzy AK. Jest to sfera działania, w której </w:t>
      </w:r>
      <w:r w:rsidRPr="0085644B">
        <w:rPr>
          <w:rFonts w:asciiTheme="majorHAnsi" w:hAnsiTheme="majorHAnsi"/>
        </w:rPr>
        <w:br/>
        <w:t>w większej liczbie uczestniczą także inne organizacje – partnerami Urzędu są tutaj przykładowo: Związek Harcerstwa Polskiego, Związek Harcerstwa Rzeczypospolitej, Stowarzyszenie Romów w Polsce, Fundacja Polskiego Państwa Podziemnego, Fundacja „Moje Wojenne Dzieciństwo” i Fun</w:t>
      </w:r>
      <w:r w:rsidR="0085644B">
        <w:rPr>
          <w:rFonts w:asciiTheme="majorHAnsi" w:hAnsiTheme="majorHAnsi"/>
        </w:rPr>
        <w:t>dacja im. Kazimierza Wielkiego.</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organizacja i finansowanie lub współorganizacja i współfinansowanie zadań kultywujących tradycje walk o niepodległość i suwerenność RP oraz pamięć o ofiarach wojny i okresu powojennego.</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 xml:space="preserve">Corocznie Urząd organizuje lub współorganizuje z innymi instytucjami rządowymi szereg uroczystości związanych głównie z przypadającymi w danym roku rocznicami ważnych wydarzeń historycznych. Gośćmi honorowymi  uroczystości są weterani i ofiary represji z kraju i zagranicy, bezpośredni świadkowie i uczestnicy tych wydarzeń. Do najważniejszych przedsięwzięć tego rodzaju, wpisanych na stałe do kalendarza uroczystości, należą: w kraju obchody „Dnia Weterana”, a za granicą uroczystości: we Włoszech (Monte Cassino, Ankona, Bolonia), na Białorusi (Lenino) i w Holandii (Breda). </w:t>
      </w:r>
    </w:p>
    <w:p w:rsidR="00B5112B" w:rsidRPr="0085644B" w:rsidRDefault="00B5112B" w:rsidP="00A4432F">
      <w:pPr>
        <w:spacing w:before="120" w:after="120"/>
        <w:jc w:val="both"/>
        <w:rPr>
          <w:rFonts w:asciiTheme="majorHAnsi" w:hAnsiTheme="majorHAnsi"/>
        </w:rPr>
      </w:pPr>
      <w:r w:rsidRPr="0085644B">
        <w:rPr>
          <w:rFonts w:asciiTheme="majorHAnsi" w:hAnsiTheme="majorHAnsi"/>
        </w:rPr>
        <w:t>Wyjątkową rolę, integrującą wszystkie środowiska z kraju i zagranicy, odgrywają organizowane przez Urząd światowe zjazdy polskich weteranów. Dotychczas miały one miejsce w 1993, 2005 i 2010 r., kolejny planowany jest na rok przyszły. Dodatkowo w 2012 r. odbył się Światowy Zjazd „</w:t>
      </w:r>
      <w:proofErr w:type="spellStart"/>
      <w:r w:rsidRPr="0085644B">
        <w:rPr>
          <w:rFonts w:asciiTheme="majorHAnsi" w:hAnsiTheme="majorHAnsi"/>
        </w:rPr>
        <w:t>Karpatczyków</w:t>
      </w:r>
      <w:proofErr w:type="spellEnd"/>
      <w:r w:rsidRPr="0085644B">
        <w:rPr>
          <w:rFonts w:asciiTheme="majorHAnsi" w:hAnsiTheme="majorHAnsi"/>
        </w:rPr>
        <w:t>”.</w:t>
      </w:r>
    </w:p>
    <w:p w:rsidR="00B5112B" w:rsidRPr="0085644B" w:rsidRDefault="00B5112B" w:rsidP="00A4432F">
      <w:pPr>
        <w:spacing w:before="120" w:after="120"/>
        <w:jc w:val="both"/>
        <w:rPr>
          <w:rFonts w:asciiTheme="majorHAnsi" w:hAnsiTheme="majorHAnsi"/>
        </w:rPr>
      </w:pPr>
      <w:r w:rsidRPr="0085644B">
        <w:rPr>
          <w:rFonts w:asciiTheme="majorHAnsi" w:hAnsiTheme="majorHAnsi"/>
        </w:rPr>
        <w:lastRenderedPageBreak/>
        <w:t>Niezależnie od powyższego, Urząd wspiera również działalność i inicjatywy organizacji pozarządowych w tym zakresie bezpośrednio włączając się do ich realizacji. Corocznie, wspólnie ze Związkiem Sybiraków, współorganizowany jest „Marsz Zesłańców Sybiru” w</w:t>
      </w:r>
      <w:r w:rsidR="005327DA">
        <w:rPr>
          <w:rFonts w:asciiTheme="majorHAnsi" w:hAnsiTheme="majorHAnsi"/>
        </w:rPr>
        <w:t> </w:t>
      </w:r>
      <w:r w:rsidRPr="0085644B">
        <w:rPr>
          <w:rFonts w:asciiTheme="majorHAnsi" w:hAnsiTheme="majorHAnsi"/>
        </w:rPr>
        <w:t>Białymstoku, a z Towarzystwem Przyjaciół Warszawy i warszawskimi szkołami „Konkurs Wiedzy o Grobie Nieznanego Żołnierza” dla dzieci i młodzieży. Wspólnie też organizowane są różne uroczystości połączone ze zjazdami kombatantów, np. w bieżącym roku przy wsparciu Urzędu odbył się zjazd członków Związku Inwalidów Wojennych RP, zaś w tegorocznych planach znajduje się także wsparcie organizacji zlotu „Synów Pułku”, środowiska kombatanckiego należącego do Związku Kombatantów RP i byłych Więźniów Politycznych.</w:t>
      </w:r>
    </w:p>
    <w:p w:rsidR="00B5112B" w:rsidRPr="0085644B" w:rsidRDefault="00B5112B" w:rsidP="00A4432F">
      <w:pPr>
        <w:spacing w:before="120" w:after="120"/>
        <w:jc w:val="both"/>
        <w:rPr>
          <w:rFonts w:asciiTheme="majorHAnsi" w:hAnsiTheme="majorHAnsi"/>
          <w:b/>
        </w:rPr>
      </w:pPr>
      <w:r w:rsidRPr="0085644B">
        <w:rPr>
          <w:rFonts w:asciiTheme="majorHAnsi" w:hAnsiTheme="majorHAnsi"/>
          <w:b/>
        </w:rPr>
        <w:t>- pomoc socjalna i zdrowotna dla środowisk kombatanckich.</w:t>
      </w:r>
    </w:p>
    <w:p w:rsidR="00B5112B" w:rsidRPr="0085644B" w:rsidRDefault="00B5112B" w:rsidP="00A4432F">
      <w:pPr>
        <w:spacing w:before="120" w:after="120"/>
        <w:jc w:val="both"/>
        <w:outlineLvl w:val="1"/>
        <w:rPr>
          <w:rFonts w:asciiTheme="majorHAnsi" w:hAnsiTheme="majorHAnsi"/>
          <w:bCs/>
          <w:i/>
        </w:rPr>
      </w:pPr>
      <w:r w:rsidRPr="0085644B">
        <w:rPr>
          <w:rFonts w:asciiTheme="majorHAnsi" w:hAnsiTheme="majorHAnsi"/>
          <w:bCs/>
        </w:rPr>
        <w:t xml:space="preserve">Stałym wieloletnim partnerem Urzędu w tej dziedzinie jest Związek Inwalidów Wojennych RP, który jako jedyna organizacja pozarządowa  corocznie otrzymuje z Urzędu środki finansowe przeznaczone na pomoc pieniężną dla inwalidów wojennych i inwalidów – osób represjonowanych. Ten wyjątkowy status przyznała ZIW RP ustawa z 24 stycznia 1991 r. </w:t>
      </w:r>
      <w:r w:rsidRPr="0085644B">
        <w:rPr>
          <w:rFonts w:asciiTheme="majorHAnsi" w:hAnsiTheme="majorHAnsi"/>
          <w:bCs/>
        </w:rPr>
        <w:br/>
        <w:t>o kombatantach oraz niektórych osobach będących ofiarami represji wojennych i okresu powojennego.</w:t>
      </w:r>
    </w:p>
    <w:p w:rsidR="00B5112B" w:rsidRPr="0085644B" w:rsidRDefault="00B5112B" w:rsidP="00A4432F">
      <w:pPr>
        <w:spacing w:before="120" w:after="120"/>
        <w:jc w:val="both"/>
        <w:outlineLvl w:val="1"/>
        <w:rPr>
          <w:rFonts w:asciiTheme="majorHAnsi" w:hAnsiTheme="majorHAnsi"/>
        </w:rPr>
      </w:pPr>
      <w:r w:rsidRPr="0085644B">
        <w:rPr>
          <w:rFonts w:asciiTheme="majorHAnsi" w:hAnsiTheme="majorHAnsi"/>
          <w:bCs/>
        </w:rPr>
        <w:t>Ponadto od czterech lat Urząd ogłasza otwarte konkursy ofert na powierzenie lub wsparcie realizacji zadań mających na celu zapewnienie opieki kombatantom i innym osobom uprawnionym. Konkursem objęte są następujące zadania: wykonywanie usług opiekuńczych, w tym specjalistycznych usług opiekuńczych na rzecz środowiska kombatanckiego oraz zakup sprzętów, akcesoriów i materiałów niezbędnych do sprawowania opieki nad kombatantami. W bieżącym roku wzięły w nim udział i otrzymały dotację finansową Fundacja Pomocy na Rzecz Żołnierzy AK oraz Związek Kombatantów RP i Byłych Więźniów Politycznych.</w:t>
      </w:r>
    </w:p>
    <w:p w:rsidR="00B5112B" w:rsidRPr="0085644B" w:rsidRDefault="00B5112B" w:rsidP="00A4432F">
      <w:pPr>
        <w:tabs>
          <w:tab w:val="left" w:pos="284"/>
        </w:tabs>
        <w:spacing w:before="120" w:after="120"/>
        <w:jc w:val="both"/>
        <w:rPr>
          <w:rFonts w:asciiTheme="majorHAnsi" w:hAnsiTheme="majorHAnsi"/>
          <w:b/>
        </w:rPr>
      </w:pPr>
      <w:r w:rsidRPr="0085644B">
        <w:rPr>
          <w:rFonts w:asciiTheme="majorHAnsi" w:hAnsiTheme="majorHAnsi"/>
          <w:b/>
        </w:rPr>
        <w:t xml:space="preserve">- </w:t>
      </w:r>
      <w:r w:rsidRPr="0085644B">
        <w:rPr>
          <w:rFonts w:asciiTheme="majorHAnsi" w:hAnsiTheme="majorHAnsi"/>
        </w:rPr>
        <w:t xml:space="preserve">honorowanie kombatantów i ofiar </w:t>
      </w:r>
      <w:r w:rsidR="0085644B">
        <w:rPr>
          <w:rFonts w:asciiTheme="majorHAnsi" w:hAnsiTheme="majorHAnsi"/>
        </w:rPr>
        <w:t xml:space="preserve">represji oraz osób zasłużonych </w:t>
      </w:r>
      <w:r w:rsidRPr="0085644B">
        <w:rPr>
          <w:rFonts w:asciiTheme="majorHAnsi" w:hAnsiTheme="majorHAnsi"/>
        </w:rPr>
        <w:t>w kultywowaniu tradycji walk o niepodległość i suwerenność RP oraz pamięci o ofiarach wojny i okresu powojennego.</w:t>
      </w:r>
    </w:p>
    <w:p w:rsidR="00B5112B" w:rsidRPr="0085644B" w:rsidRDefault="00B5112B" w:rsidP="00A4432F">
      <w:pPr>
        <w:pStyle w:val="NormalnyWeb3"/>
        <w:shd w:val="clear" w:color="auto" w:fill="FFFFFF"/>
        <w:spacing w:before="120" w:beforeAutospacing="0" w:after="120" w:line="240" w:lineRule="auto"/>
        <w:jc w:val="both"/>
        <w:rPr>
          <w:rFonts w:asciiTheme="majorHAnsi" w:hAnsiTheme="majorHAnsi"/>
          <w:color w:val="auto"/>
          <w:sz w:val="24"/>
          <w:szCs w:val="24"/>
        </w:rPr>
      </w:pPr>
      <w:r w:rsidRPr="0085644B">
        <w:rPr>
          <w:rFonts w:asciiTheme="majorHAnsi" w:hAnsiTheme="majorHAnsi"/>
          <w:color w:val="auto"/>
          <w:sz w:val="24"/>
          <w:szCs w:val="24"/>
        </w:rPr>
        <w:t xml:space="preserve">Zadanie to realizowane jest w formie ścisłej i bieżącej współpracy z organizacjami i stowarzyszeniami społeczno-kombatanckimi zrzeszającymi weteranów walk o niepodległość Polski oraz ofiary represji (przede wszystkim z ich władzami naczelnymi), w zakresie realizacji składanych do Urzędu wniosków o nadanie odznaczeń państwowych oraz wniosków o mianowanie na stopnie wojskowe. </w:t>
      </w:r>
    </w:p>
    <w:p w:rsidR="00B5112B" w:rsidRPr="0085644B" w:rsidRDefault="00B5112B" w:rsidP="00A4432F">
      <w:pPr>
        <w:pStyle w:val="NormalnyWeb3"/>
        <w:shd w:val="clear" w:color="auto" w:fill="FFFFFF"/>
        <w:spacing w:before="120" w:beforeAutospacing="0" w:after="120" w:line="240" w:lineRule="auto"/>
        <w:jc w:val="both"/>
        <w:rPr>
          <w:rFonts w:asciiTheme="majorHAnsi" w:hAnsiTheme="majorHAnsi"/>
          <w:color w:val="auto"/>
          <w:sz w:val="24"/>
          <w:szCs w:val="24"/>
        </w:rPr>
      </w:pPr>
      <w:r w:rsidRPr="0085644B">
        <w:rPr>
          <w:rFonts w:asciiTheme="majorHAnsi" w:hAnsiTheme="majorHAnsi"/>
          <w:color w:val="auto"/>
          <w:sz w:val="24"/>
          <w:szCs w:val="24"/>
        </w:rPr>
        <w:t xml:space="preserve">Urząd do Spraw Kombatantów i Osób Represjonowanych od blisko dziesięciu lat podejmuje ponadto własne aktywne działania w zakresie honorowania zasług osób fizycznych i prawnych, zasłużonych w pielęgnowaniu etosu walk o wolność i suwerenność Polski oraz utrwalaniu pamięci o ofiarach wojny i okresu powojennego. Wyrazem tych działań jest nadawanie ustanowionych przez Kierownika Urzędu medali okolicznościowych „Pro </w:t>
      </w:r>
      <w:proofErr w:type="spellStart"/>
      <w:r w:rsidRPr="0085644B">
        <w:rPr>
          <w:rFonts w:asciiTheme="majorHAnsi" w:hAnsiTheme="majorHAnsi"/>
          <w:color w:val="auto"/>
          <w:sz w:val="24"/>
          <w:szCs w:val="24"/>
        </w:rPr>
        <w:t>Memoria</w:t>
      </w:r>
      <w:proofErr w:type="spellEnd"/>
      <w:r w:rsidRPr="0085644B">
        <w:rPr>
          <w:rFonts w:asciiTheme="majorHAnsi" w:hAnsiTheme="majorHAnsi"/>
          <w:color w:val="auto"/>
          <w:sz w:val="24"/>
          <w:szCs w:val="24"/>
        </w:rPr>
        <w:t>” (w 2005 r.) oraz „Pro Patria” (w 2011 r.). Ustanowienie tych wyróżnień spotkało się z dużym uznaniem polskich krajowych i zagranicznych środowisk kombatanckich.</w:t>
      </w:r>
    </w:p>
    <w:p w:rsidR="00B5112B" w:rsidRPr="0085644B" w:rsidRDefault="00B5112B" w:rsidP="00A4432F">
      <w:pPr>
        <w:pStyle w:val="NormalnyWeb3"/>
        <w:shd w:val="clear" w:color="auto" w:fill="FFFFFF"/>
        <w:spacing w:before="120" w:beforeAutospacing="0" w:after="120" w:line="240" w:lineRule="auto"/>
        <w:jc w:val="both"/>
        <w:rPr>
          <w:rFonts w:asciiTheme="majorHAnsi" w:hAnsiTheme="majorHAnsi"/>
          <w:color w:val="auto"/>
          <w:sz w:val="24"/>
          <w:szCs w:val="24"/>
        </w:rPr>
      </w:pPr>
      <w:r w:rsidRPr="0085644B">
        <w:rPr>
          <w:rFonts w:asciiTheme="majorHAnsi" w:hAnsiTheme="majorHAnsi"/>
          <w:color w:val="auto"/>
          <w:sz w:val="24"/>
          <w:szCs w:val="24"/>
        </w:rPr>
        <w:t xml:space="preserve">Obchodzone okrągłe rocznice historycznych wydarzeń są także okazją do wręczania weteranom innych wyróżnień. W związku z dziesiątą rocznicą powołania Klubu Kawalerów Orderu Wojennego Virtuti Militari w 2011 r. członkowie tej organizacji otrzymali od Kierownika Urzędu pamiątkowe ozdobne dyplomy i statuetki. Podobna inicjatywa jest </w:t>
      </w:r>
      <w:r w:rsidRPr="0085644B">
        <w:rPr>
          <w:rFonts w:asciiTheme="majorHAnsi" w:hAnsiTheme="majorHAnsi"/>
          <w:color w:val="auto"/>
          <w:sz w:val="24"/>
          <w:szCs w:val="24"/>
        </w:rPr>
        <w:lastRenderedPageBreak/>
        <w:t xml:space="preserve">obecnie realizowana przez Urząd wspólnie ze Związkiem Powstańców Warszawskich, z okazji </w:t>
      </w:r>
      <w:r w:rsidRPr="0085644B">
        <w:rPr>
          <w:rFonts w:asciiTheme="majorHAnsi" w:hAnsiTheme="majorHAnsi"/>
          <w:color w:val="auto"/>
          <w:sz w:val="24"/>
          <w:szCs w:val="24"/>
        </w:rPr>
        <w:br/>
        <w:t>70. rocznicy wybuchu Powstania Warszawskiego.</w:t>
      </w:r>
    </w:p>
    <w:p w:rsidR="00B5112B" w:rsidRPr="0085644B" w:rsidRDefault="00B5112B" w:rsidP="00A4432F">
      <w:pPr>
        <w:spacing w:before="120" w:after="120"/>
        <w:jc w:val="both"/>
        <w:rPr>
          <w:rFonts w:asciiTheme="majorHAnsi" w:hAnsiTheme="majorHAnsi"/>
          <w:bCs/>
        </w:rPr>
      </w:pPr>
      <w:r w:rsidRPr="0085644B">
        <w:rPr>
          <w:rFonts w:asciiTheme="majorHAnsi" w:hAnsiTheme="majorHAnsi"/>
          <w:b/>
          <w:bCs/>
        </w:rPr>
        <w:t xml:space="preserve">7. Państwowy Fundusz Rehabilitacji Osób Niepełnosprawnych (PFRON) </w:t>
      </w:r>
      <w:r w:rsidRPr="0085644B">
        <w:rPr>
          <w:rFonts w:asciiTheme="majorHAnsi" w:hAnsiTheme="majorHAnsi"/>
          <w:bCs/>
        </w:rPr>
        <w:t>– państwowy fundusz celowy posiadający osobowość prawną, działa  na podstawie ustawy o rehabilitacji zawodowej i społecznej oraz zatrudnianiu osób niepełnosprawnych. Nadzór nad Funduszem sprawuje minister właściwy do spraw zabezpieczenia społecznego. Środki PFRON przeznaczone są m.in. na dofinansowanie do wynagrodzeń osób niepełnosprawnych, przystosowanie i wyposażenie miejsc pracy tych o</w:t>
      </w:r>
      <w:r w:rsidR="005327DA">
        <w:rPr>
          <w:rFonts w:asciiTheme="majorHAnsi" w:hAnsiTheme="majorHAnsi"/>
          <w:bCs/>
        </w:rPr>
        <w:t>sób, dofinansowanie tworzenia i </w:t>
      </w:r>
      <w:r w:rsidRPr="0085644B">
        <w:rPr>
          <w:rFonts w:asciiTheme="majorHAnsi" w:hAnsiTheme="majorHAnsi"/>
          <w:bCs/>
        </w:rPr>
        <w:t xml:space="preserve">funkcjonowania warsztatów terapii zajęciowej oraz zakładów aktywności zawodowej, współfinansowanie projektów systemowych realizowanych ze środków pomocowych Unii Europejskiej oraz wspierane indywidualnych osób niepełnosprawnych. </w:t>
      </w:r>
    </w:p>
    <w:p w:rsidR="00B5112B" w:rsidRPr="0085644B" w:rsidRDefault="00B5112B" w:rsidP="00A4432F">
      <w:pPr>
        <w:spacing w:before="120" w:after="120"/>
        <w:jc w:val="both"/>
        <w:rPr>
          <w:rFonts w:asciiTheme="majorHAnsi" w:hAnsiTheme="majorHAnsi"/>
          <w:bCs/>
          <w:iCs/>
        </w:rPr>
      </w:pPr>
      <w:r w:rsidRPr="0085644B">
        <w:rPr>
          <w:rFonts w:asciiTheme="majorHAnsi" w:hAnsiTheme="majorHAnsi"/>
          <w:bCs/>
        </w:rPr>
        <w:t xml:space="preserve">Fundusz zleca realizację zadań </w:t>
      </w:r>
      <w:r w:rsidRPr="0085644B">
        <w:rPr>
          <w:rFonts w:asciiTheme="majorHAnsi" w:hAnsiTheme="majorHAnsi"/>
          <w:bCs/>
          <w:iCs/>
        </w:rPr>
        <w:t>na podstawie art. 36 ustawy z dnia 27 sierpnia 1997 r. o rehabilitacji zawodowej i społecznej oraz zatrudnianiu osób niepełnosprawnych, w formie konkursów, w ramach których organizacje pozarządowe mogą zgłosić do PFRON projekty działań z zakresu rehabilitacji społecznej i zawodowej osób niepełnosprawnych. Zgłaszane projekty muszą się mieścić w ramach jednego z sześciu celów programowych, tj.:</w:t>
      </w:r>
    </w:p>
    <w:p w:rsidR="00B5112B" w:rsidRPr="0085644B" w:rsidRDefault="00B5112B" w:rsidP="00A4432F">
      <w:pPr>
        <w:pStyle w:val="Tekstpodstawowy31"/>
        <w:numPr>
          <w:ilvl w:val="0"/>
          <w:numId w:val="9"/>
        </w:numPr>
        <w:spacing w:before="120" w:after="120" w:line="240" w:lineRule="auto"/>
        <w:ind w:left="357" w:hanging="357"/>
        <w:rPr>
          <w:rFonts w:asciiTheme="majorHAnsi" w:hAnsiTheme="majorHAnsi"/>
          <w:bCs/>
          <w:iCs/>
          <w:szCs w:val="24"/>
        </w:rPr>
      </w:pPr>
      <w:r w:rsidRPr="0085644B">
        <w:rPr>
          <w:rFonts w:asciiTheme="majorHAnsi" w:hAnsiTheme="majorHAnsi"/>
          <w:bCs/>
          <w:iCs/>
          <w:szCs w:val="24"/>
        </w:rPr>
        <w:t>cel programowy 1: wejście osób niepełnosprawnych na otwarty rynek pracy,</w:t>
      </w:r>
    </w:p>
    <w:p w:rsidR="00B5112B" w:rsidRPr="0085644B" w:rsidRDefault="00B5112B" w:rsidP="00A4432F">
      <w:pPr>
        <w:pStyle w:val="Tekstpodstawowy31"/>
        <w:numPr>
          <w:ilvl w:val="0"/>
          <w:numId w:val="9"/>
        </w:numPr>
        <w:spacing w:before="120" w:after="120" w:line="240" w:lineRule="auto"/>
        <w:ind w:left="357" w:hanging="357"/>
        <w:rPr>
          <w:rFonts w:asciiTheme="majorHAnsi" w:hAnsiTheme="majorHAnsi"/>
          <w:bCs/>
          <w:iCs/>
          <w:szCs w:val="24"/>
        </w:rPr>
      </w:pPr>
      <w:r w:rsidRPr="0085644B">
        <w:rPr>
          <w:rFonts w:asciiTheme="majorHAnsi" w:hAnsiTheme="majorHAnsi"/>
          <w:bCs/>
          <w:iCs/>
          <w:szCs w:val="24"/>
        </w:rPr>
        <w:t>cel programowy 2: zwiększenie samodzielności osób niepełnosprawnych,</w:t>
      </w:r>
    </w:p>
    <w:p w:rsidR="00B5112B" w:rsidRPr="0085644B" w:rsidRDefault="00B5112B" w:rsidP="00A4432F">
      <w:pPr>
        <w:pStyle w:val="Tekstpodstawowy31"/>
        <w:numPr>
          <w:ilvl w:val="0"/>
          <w:numId w:val="9"/>
        </w:numPr>
        <w:spacing w:before="120" w:after="120" w:line="240" w:lineRule="auto"/>
        <w:ind w:left="357" w:hanging="357"/>
        <w:rPr>
          <w:rFonts w:asciiTheme="majorHAnsi" w:hAnsiTheme="majorHAnsi"/>
          <w:bCs/>
          <w:iCs/>
          <w:szCs w:val="24"/>
        </w:rPr>
      </w:pPr>
      <w:r w:rsidRPr="0085644B">
        <w:rPr>
          <w:rFonts w:asciiTheme="majorHAnsi" w:hAnsiTheme="majorHAnsi"/>
          <w:bCs/>
          <w:iCs/>
          <w:szCs w:val="24"/>
        </w:rPr>
        <w:t>cel programowy 3: wzrost aktywności osób niepełnosprawnych w różnych dziedzinach życia,</w:t>
      </w:r>
    </w:p>
    <w:p w:rsidR="00B5112B" w:rsidRPr="0085644B" w:rsidRDefault="00B5112B" w:rsidP="00A4432F">
      <w:pPr>
        <w:pStyle w:val="Tekstpodstawowy31"/>
        <w:numPr>
          <w:ilvl w:val="0"/>
          <w:numId w:val="9"/>
        </w:numPr>
        <w:spacing w:before="120" w:after="120" w:line="240" w:lineRule="auto"/>
        <w:ind w:left="357" w:hanging="357"/>
        <w:rPr>
          <w:rFonts w:asciiTheme="majorHAnsi" w:hAnsiTheme="majorHAnsi"/>
          <w:bCs/>
          <w:iCs/>
          <w:szCs w:val="24"/>
        </w:rPr>
      </w:pPr>
      <w:r w:rsidRPr="0085644B">
        <w:rPr>
          <w:rFonts w:asciiTheme="majorHAnsi" w:hAnsiTheme="majorHAnsi"/>
          <w:bCs/>
          <w:iCs/>
          <w:szCs w:val="24"/>
        </w:rPr>
        <w:t xml:space="preserve">cel programowy 4: zapewnienie osobom niepełnosprawnym dostępu do informacji </w:t>
      </w:r>
      <w:r w:rsidRPr="0085644B">
        <w:rPr>
          <w:rFonts w:asciiTheme="majorHAnsi" w:hAnsiTheme="majorHAnsi"/>
          <w:bCs/>
          <w:iCs/>
          <w:szCs w:val="24"/>
        </w:rPr>
        <w:br/>
        <w:t>i specjalistycznych usług,</w:t>
      </w:r>
    </w:p>
    <w:p w:rsidR="00B5112B" w:rsidRPr="0085644B" w:rsidRDefault="00B5112B" w:rsidP="00A4432F">
      <w:pPr>
        <w:pStyle w:val="Tekstpodstawowy31"/>
        <w:numPr>
          <w:ilvl w:val="0"/>
          <w:numId w:val="9"/>
        </w:numPr>
        <w:spacing w:before="120" w:after="120" w:line="240" w:lineRule="auto"/>
        <w:ind w:left="357" w:hanging="357"/>
        <w:rPr>
          <w:rFonts w:asciiTheme="majorHAnsi" w:hAnsiTheme="majorHAnsi"/>
          <w:bCs/>
          <w:iCs/>
          <w:szCs w:val="24"/>
        </w:rPr>
      </w:pPr>
      <w:r w:rsidRPr="0085644B">
        <w:rPr>
          <w:rFonts w:asciiTheme="majorHAnsi" w:hAnsiTheme="majorHAnsi"/>
          <w:bCs/>
          <w:iCs/>
          <w:szCs w:val="24"/>
        </w:rPr>
        <w:t>cel programowy 5: poprawa jakości funkcjonowania otoczenia osób niepełnosprawnych,</w:t>
      </w:r>
    </w:p>
    <w:p w:rsidR="00B5112B" w:rsidRPr="0085644B" w:rsidRDefault="00B5112B" w:rsidP="00A4432F">
      <w:pPr>
        <w:pStyle w:val="Tekstpodstawowy31"/>
        <w:numPr>
          <w:ilvl w:val="0"/>
          <w:numId w:val="9"/>
        </w:numPr>
        <w:spacing w:before="120" w:after="120" w:line="240" w:lineRule="auto"/>
        <w:ind w:left="357" w:hanging="357"/>
        <w:rPr>
          <w:rFonts w:asciiTheme="majorHAnsi" w:hAnsiTheme="majorHAnsi"/>
          <w:bCs/>
          <w:iCs/>
          <w:szCs w:val="24"/>
        </w:rPr>
      </w:pPr>
      <w:r w:rsidRPr="0085644B">
        <w:rPr>
          <w:rFonts w:asciiTheme="majorHAnsi" w:hAnsiTheme="majorHAnsi"/>
          <w:bCs/>
          <w:iCs/>
          <w:szCs w:val="24"/>
        </w:rPr>
        <w:t>cel programowy 6: upowszechnianie pozytywnych postaw społecznych wobec osób niepełnosprawnych i wiedzy dotyczącej niepełnosprawności.</w:t>
      </w:r>
    </w:p>
    <w:p w:rsidR="00B5112B" w:rsidRPr="0085644B" w:rsidRDefault="00B5112B" w:rsidP="00A4432F">
      <w:pPr>
        <w:pStyle w:val="Tekstpodstawowy31"/>
        <w:spacing w:before="120" w:after="120" w:line="240" w:lineRule="auto"/>
        <w:rPr>
          <w:rFonts w:asciiTheme="majorHAnsi" w:hAnsiTheme="majorHAnsi"/>
          <w:bCs/>
          <w:iCs/>
          <w:szCs w:val="24"/>
        </w:rPr>
      </w:pPr>
      <w:r w:rsidRPr="0085644B">
        <w:rPr>
          <w:rFonts w:asciiTheme="majorHAnsi" w:hAnsiTheme="majorHAnsi"/>
          <w:bCs/>
          <w:iCs/>
          <w:szCs w:val="24"/>
        </w:rPr>
        <w:t>W przypadku przyznania dofinansowania na zgłoszony projekt, organizacja pozarządowa jest zobowiązana do jego realizacji zgodnie z warunkami określonymi  w umowie zawartej z PFRON.</w:t>
      </w:r>
    </w:p>
    <w:p w:rsidR="00B5112B" w:rsidRPr="0085644B" w:rsidRDefault="00B5112B" w:rsidP="00A4432F">
      <w:pPr>
        <w:pStyle w:val="Tekstpodstawowy31"/>
        <w:spacing w:before="120" w:after="120" w:line="240" w:lineRule="auto"/>
        <w:rPr>
          <w:rFonts w:asciiTheme="majorHAnsi" w:hAnsiTheme="majorHAnsi"/>
          <w:bCs/>
          <w:iCs/>
          <w:szCs w:val="24"/>
        </w:rPr>
      </w:pPr>
      <w:r w:rsidRPr="0085644B">
        <w:rPr>
          <w:rFonts w:asciiTheme="majorHAnsi" w:hAnsiTheme="majorHAnsi"/>
          <w:bCs/>
          <w:iCs/>
          <w:szCs w:val="24"/>
        </w:rPr>
        <w:t xml:space="preserve">PFRON udziela także pomocy organizacjom pozarządowym w ramach programu Rady Nadzorczej PFRON pn. „Program wsparcia międzynarodowych imprez sportowych </w:t>
      </w:r>
      <w:r w:rsidRPr="0085644B">
        <w:rPr>
          <w:rFonts w:asciiTheme="majorHAnsi" w:hAnsiTheme="majorHAnsi"/>
          <w:bCs/>
          <w:iCs/>
          <w:szCs w:val="24"/>
        </w:rPr>
        <w:br/>
        <w:t xml:space="preserve">dla osób niepełnosprawnych organizowanych na terenie Polski”. Pomoc finansowa </w:t>
      </w:r>
      <w:r w:rsidRPr="0085644B">
        <w:rPr>
          <w:rFonts w:asciiTheme="majorHAnsi" w:hAnsiTheme="majorHAnsi"/>
          <w:bCs/>
          <w:iCs/>
          <w:szCs w:val="24"/>
        </w:rPr>
        <w:br/>
        <w:t>ze środków programu obejmuje wydatki związane z organizacją i prowadzeniem międzynarodowej imprezy sportowej, w której uczestniczą osoby niepełnosprawne. Organizacje pozarządowe zainteresowane uzyskaniem wsparcia w tym zakresie mogą złożyć wniosek o dofinansowanie w terminie wyznaczonym corocznie przez PFRON.</w:t>
      </w:r>
    </w:p>
    <w:p w:rsidR="00B5112B" w:rsidRPr="0085644B" w:rsidRDefault="00B5112B" w:rsidP="00A4432F">
      <w:pPr>
        <w:pStyle w:val="Tekstpodstawowy31"/>
        <w:spacing w:before="120" w:after="120" w:line="240" w:lineRule="auto"/>
        <w:rPr>
          <w:rFonts w:asciiTheme="majorHAnsi" w:hAnsiTheme="majorHAnsi"/>
          <w:bCs/>
          <w:iCs/>
          <w:szCs w:val="24"/>
        </w:rPr>
      </w:pPr>
      <w:r w:rsidRPr="0085644B">
        <w:rPr>
          <w:rFonts w:asciiTheme="majorHAnsi" w:hAnsiTheme="majorHAnsi"/>
          <w:bCs/>
          <w:iCs/>
          <w:szCs w:val="24"/>
        </w:rPr>
        <w:t xml:space="preserve">Ponadto w ramach Programu Operacyjnego Kapitał Ludzki 2007 – 2013 „Zatrudnienie i integracja społeczna”, Priorytet 1 Działanie 1.3 „Ogólnopolskie programy integracji </w:t>
      </w:r>
      <w:r w:rsidRPr="0085644B">
        <w:rPr>
          <w:rFonts w:asciiTheme="majorHAnsi" w:hAnsiTheme="majorHAnsi"/>
          <w:bCs/>
          <w:iCs/>
          <w:szCs w:val="24"/>
        </w:rPr>
        <w:br/>
        <w:t xml:space="preserve">i aktywizacji zawodowej”, Podziałanie 1.3.6, PFRON pełni funkcję Beneficjenta Systemowego i realizuję projekty w partnerstwie z organizacjami pozarządowymi mającymi doświadczenie </w:t>
      </w:r>
      <w:r w:rsidRPr="0085644B">
        <w:rPr>
          <w:rFonts w:asciiTheme="majorHAnsi" w:hAnsiTheme="majorHAnsi"/>
          <w:bCs/>
          <w:iCs/>
          <w:szCs w:val="24"/>
        </w:rPr>
        <w:lastRenderedPageBreak/>
        <w:t xml:space="preserve">w realizacji zadań związanych z aktywizacją zawodową i społeczną osób </w:t>
      </w:r>
      <w:r w:rsidRPr="0085644B">
        <w:rPr>
          <w:rFonts w:asciiTheme="majorHAnsi" w:hAnsiTheme="majorHAnsi"/>
          <w:bCs/>
          <w:iCs/>
          <w:szCs w:val="24"/>
        </w:rPr>
        <w:br/>
        <w:t>z niepełnosprawnościami. Projekty systemowe, realizowane przez PFRON w ramach Poddziałania 1.3.6, kierowane są do osób z niepełnosprawnościami sprzężonymi i z rzadko występującymi.</w:t>
      </w:r>
    </w:p>
    <w:p w:rsidR="00B5112B" w:rsidRPr="000465A9" w:rsidRDefault="00B5112B" w:rsidP="00A4432F">
      <w:pPr>
        <w:pStyle w:val="Tekstpodstawowy31"/>
        <w:spacing w:before="120" w:after="120" w:line="240" w:lineRule="auto"/>
        <w:rPr>
          <w:rFonts w:asciiTheme="majorHAnsi" w:hAnsiTheme="majorHAnsi"/>
          <w:bCs/>
          <w:iCs/>
          <w:szCs w:val="24"/>
        </w:rPr>
      </w:pPr>
    </w:p>
    <w:p w:rsidR="0085644B" w:rsidRPr="00833F7A" w:rsidRDefault="00B5112B" w:rsidP="00A4432F">
      <w:pPr>
        <w:pStyle w:val="Nagwek1"/>
        <w:numPr>
          <w:ilvl w:val="0"/>
          <w:numId w:val="34"/>
        </w:numPr>
        <w:spacing w:before="120" w:after="120"/>
        <w:rPr>
          <w:rFonts w:asciiTheme="majorHAnsi" w:hAnsiTheme="majorHAnsi"/>
        </w:rPr>
      </w:pPr>
      <w:bookmarkStart w:id="4" w:name="_Toc272408433"/>
      <w:r w:rsidRPr="0050615C">
        <w:rPr>
          <w:rFonts w:asciiTheme="majorHAnsi" w:hAnsiTheme="majorHAnsi"/>
        </w:rPr>
        <w:t xml:space="preserve">Szczegółowy opis Programów realizowanych przez </w:t>
      </w:r>
      <w:proofErr w:type="spellStart"/>
      <w:r w:rsidRPr="0050615C">
        <w:rPr>
          <w:rFonts w:asciiTheme="majorHAnsi" w:hAnsiTheme="majorHAnsi"/>
        </w:rPr>
        <w:t>MPiPS</w:t>
      </w:r>
      <w:proofErr w:type="spellEnd"/>
      <w:r w:rsidRPr="0050615C">
        <w:rPr>
          <w:rFonts w:asciiTheme="majorHAnsi" w:hAnsiTheme="majorHAnsi"/>
        </w:rPr>
        <w:t>.</w:t>
      </w:r>
      <w:bookmarkEnd w:id="4"/>
    </w:p>
    <w:p w:rsidR="00B5112B" w:rsidRPr="00B5112B" w:rsidRDefault="00B5112B" w:rsidP="00A4432F">
      <w:pPr>
        <w:spacing w:before="120" w:after="120"/>
        <w:jc w:val="both"/>
        <w:rPr>
          <w:rFonts w:ascii="Calibri" w:hAnsi="Calibri"/>
          <w:b/>
        </w:rPr>
      </w:pPr>
      <w:r w:rsidRPr="00B5112B">
        <w:rPr>
          <w:rFonts w:ascii="Calibri" w:hAnsi="Calibri"/>
          <w:b/>
        </w:rPr>
        <w:t>Program Fundusz Inicjatyw Obywatelskich na lata 2014-2020</w:t>
      </w:r>
    </w:p>
    <w:p w:rsidR="00B5112B" w:rsidRPr="00B5112B" w:rsidRDefault="00B5112B" w:rsidP="00A4432F">
      <w:pPr>
        <w:pStyle w:val="NormalnyWeb"/>
        <w:spacing w:before="120" w:beforeAutospacing="0" w:after="120" w:afterAutospacing="0"/>
        <w:jc w:val="both"/>
        <w:rPr>
          <w:rFonts w:ascii="Calibri" w:hAnsi="Calibri"/>
        </w:rPr>
      </w:pPr>
      <w:r w:rsidRPr="00B5112B">
        <w:rPr>
          <w:rFonts w:ascii="Calibri" w:hAnsi="Calibri"/>
        </w:rPr>
        <w:t>Program Fundusz Inicjatyw Obywatelskich jest instrumentem programowym i finansowym zwiększający dynamikę rozwoju społeczeństwa obywatelskiego oraz przejawem, wypracowanej w partnerstwie publiczno-społecznym, troski o rozwój aktywności obywatelskiej i potrzeby wzmocnienia miejsca i roli trzeciego sektora w realizacji zadań publicznych. Jego horyzontalny wymiar potwierdził ogromną różnorodność sektora organizacji pozarządowych, zarówno pod względem wyznaczonych misji i celów, jak i wewnętrznego potencjału, doświadczenia, zdolności absorpcyjnych, zasięgu, środowiska i sprawności działania oraz położenia geograficznego poszczególnych podmiotów.</w:t>
      </w:r>
    </w:p>
    <w:p w:rsidR="00B5112B" w:rsidRPr="00B5112B" w:rsidRDefault="00B5112B" w:rsidP="00A4432F">
      <w:pPr>
        <w:spacing w:before="120" w:after="120"/>
        <w:jc w:val="both"/>
        <w:rPr>
          <w:rFonts w:ascii="Calibri" w:hAnsi="Calibri"/>
        </w:rPr>
      </w:pPr>
      <w:r w:rsidRPr="00B5112B">
        <w:rPr>
          <w:rFonts w:ascii="Calibri" w:hAnsi="Calibri"/>
        </w:rPr>
        <w:t>Program pn. Fundusz Inicjatyw Obywatelskich na lata 2014–2020 (dalej Program FIO lub PFIO) stanowi kontynuację oferty programowej Rządowego Programu – Fundusz Inicjatyw Obywatelskich w latach 2005–2007, rezerwy celowej budżetu państwa w roku 2008 pn. Fundusz Inicjatyw Obywatelskich oraz Programu Operacyjnego Fundusz Inicjatyw Obywatelskich na lata 2009–2013.</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Celem głównym PFIO jest </w:t>
      </w:r>
      <w:r w:rsidRPr="00B5112B">
        <w:rPr>
          <w:rFonts w:ascii="Calibri" w:hAnsi="Calibri"/>
          <w:bCs/>
        </w:rPr>
        <w:t>zwiększenie zaangażowania obywateli i organizacji pozarządowych w życie publiczne</w:t>
      </w:r>
      <w:r w:rsidRPr="00B5112B">
        <w:rPr>
          <w:rFonts w:ascii="Calibri" w:hAnsi="Calibri"/>
        </w:rPr>
        <w:t xml:space="preserve">. Realizacja Programu FIO ma umożliwić obywatelom angażowanie się w różnorodne działania na rzecz innych, swoich wspólnot oraz w tworzenie, realizację i monitoring polityk publicznych.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Cele szczegółowe: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1. Zwiększenie ilości inicjatyw oddolnych.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2. Wzrost liczby obywateli angażujących się w działania organizacji pozarządowych i inicjatywy lokalne.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3. Wzrost partycypacji obywateli w sprawach publicznych.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4. Wzmocnienie potencjału III sektora.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Podmiotami uprawnionymi do ubiegania się o dotację są wszystkie podmioty, o których mowa w art. 3 ust. 2 i 3 ustawy o działalności pożytku publicznego i o wolontariacie. </w:t>
      </w:r>
    </w:p>
    <w:p w:rsidR="00B5112B" w:rsidRPr="00B5112B" w:rsidRDefault="00B5112B" w:rsidP="00A4432F">
      <w:pPr>
        <w:spacing w:before="120" w:after="120"/>
        <w:jc w:val="both"/>
        <w:rPr>
          <w:rFonts w:ascii="Calibri" w:hAnsi="Calibri"/>
          <w:bCs/>
        </w:rPr>
      </w:pPr>
      <w:r w:rsidRPr="00B5112B">
        <w:rPr>
          <w:rFonts w:ascii="Calibri" w:hAnsi="Calibri"/>
        </w:rPr>
        <w:t xml:space="preserve">Uprawnione do aplikowania podmioty nie muszą posiadać statusu organizacji pożytku publicznego. </w:t>
      </w:r>
    </w:p>
    <w:p w:rsidR="00B5112B" w:rsidRPr="00B5112B" w:rsidRDefault="00B5112B" w:rsidP="00A4432F">
      <w:pPr>
        <w:spacing w:before="120" w:after="120"/>
        <w:jc w:val="both"/>
        <w:rPr>
          <w:rFonts w:ascii="Calibri" w:hAnsi="Calibri"/>
        </w:rPr>
      </w:pPr>
      <w:r w:rsidRPr="00B5112B">
        <w:rPr>
          <w:rFonts w:ascii="Calibri" w:hAnsi="Calibri"/>
        </w:rPr>
        <w:t xml:space="preserve">Na zasadzie </w:t>
      </w:r>
      <w:proofErr w:type="spellStart"/>
      <w:r w:rsidRPr="00B5112B">
        <w:rPr>
          <w:rFonts w:ascii="Calibri" w:hAnsi="Calibri"/>
        </w:rPr>
        <w:t>regrantingu</w:t>
      </w:r>
      <w:proofErr w:type="spellEnd"/>
      <w:r w:rsidRPr="00B5112B">
        <w:rPr>
          <w:rFonts w:ascii="Calibri" w:hAnsi="Calibri"/>
        </w:rPr>
        <w:t xml:space="preserve"> wspierane będą mogły być, za pośrednictwem innych organizacji pozarządowych, grupy nieformalne. </w:t>
      </w:r>
    </w:p>
    <w:p w:rsidR="00B5112B" w:rsidRPr="00B5112B" w:rsidRDefault="00B5112B" w:rsidP="00A4432F">
      <w:pPr>
        <w:spacing w:before="120" w:after="120"/>
        <w:jc w:val="both"/>
        <w:rPr>
          <w:rFonts w:ascii="Calibri" w:hAnsi="Calibri"/>
        </w:rPr>
      </w:pPr>
      <w:r w:rsidRPr="00B5112B">
        <w:rPr>
          <w:rFonts w:ascii="Calibri" w:hAnsi="Calibri"/>
        </w:rPr>
        <w:lastRenderedPageBreak/>
        <w:t xml:space="preserve">Zakres możliwych do zrealizowania w ramach Programu działań obejmuje wszystkie wymienione w art. 4 ustawy o działalności pożytku publicznego i o wolontariacie obszary działalności pożytku publicznego. </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57,6 mln zł rocznie.</w:t>
      </w:r>
    </w:p>
    <w:p w:rsidR="00B5112B" w:rsidRP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w:t>
      </w:r>
      <w:r w:rsidR="00833F7A">
        <w:rPr>
          <w:rFonts w:ascii="Calibri" w:hAnsi="Calibri"/>
          <w:bCs/>
        </w:rPr>
        <w:t>epartament Pożytku Publicznego;</w:t>
      </w:r>
    </w:p>
    <w:p w:rsidR="00B5112B" w:rsidRPr="00B5112B" w:rsidRDefault="00B5112B" w:rsidP="00A4432F">
      <w:pPr>
        <w:spacing w:before="120" w:after="120"/>
        <w:jc w:val="both"/>
        <w:rPr>
          <w:rFonts w:ascii="Calibri" w:hAnsi="Calibri"/>
          <w:b/>
        </w:rPr>
      </w:pPr>
      <w:r w:rsidRPr="00B5112B">
        <w:rPr>
          <w:rFonts w:ascii="Calibri" w:hAnsi="Calibri"/>
          <w:b/>
        </w:rPr>
        <w:t>Rządowy Program na Rzecz Aktywności Osób Starszych na lata 2014-2020</w:t>
      </w:r>
    </w:p>
    <w:p w:rsidR="00B5112B" w:rsidRPr="00B5112B" w:rsidRDefault="00B5112B" w:rsidP="00A4432F">
      <w:pPr>
        <w:spacing w:before="120" w:after="120"/>
        <w:jc w:val="both"/>
        <w:rPr>
          <w:rFonts w:ascii="Calibri" w:hAnsi="Calibri"/>
        </w:rPr>
      </w:pPr>
      <w:r w:rsidRPr="00B5112B">
        <w:rPr>
          <w:rFonts w:ascii="Calibri" w:hAnsi="Calibri"/>
        </w:rPr>
        <w:t xml:space="preserve">Podstawą dla zaprojektowania Rządowego Programu na rzecz Aktywności Społecznej Osób Starszych na lata 2014–2020 stały się doświadczenia z realizacji Rządowego Programu na rzecz Aktywności Społecznej Osób Starszych na lata 2012–2013, współpraca z organizacjami realizującymi projekty w ramach komponentu konkursowego Programu oraz szeroki dialog z przedstawicielami sektora pozarządowego, środowisk naukowych i eksperckich, samorządów, administracji centralnej, organizacji związkowych i organizacji pracodawców, prowadzony m.in. w ramach działalności Rady ds. Polityki Senioralnej. </w:t>
      </w:r>
    </w:p>
    <w:p w:rsidR="00B5112B" w:rsidRPr="00B5112B" w:rsidRDefault="00B5112B" w:rsidP="00A4432F">
      <w:pPr>
        <w:spacing w:before="120" w:after="120"/>
        <w:jc w:val="both"/>
        <w:rPr>
          <w:rFonts w:ascii="Calibri" w:hAnsi="Calibri"/>
        </w:rPr>
      </w:pPr>
      <w:r w:rsidRPr="00B5112B">
        <w:rPr>
          <w:rFonts w:ascii="Calibri" w:hAnsi="Calibri"/>
        </w:rPr>
        <w:t xml:space="preserve">Program, podobnie jak jego pierwsza wersja na lata 2012–2013, jest przedsięwzięciem kompleksowym, uwzględniającym obszary i kierunki wsparcia umożliwiające osiągnięcie celu głównego, jakim jest poprawa jakości i poziomu życia osób starszych dla godnego starzenia się poprzez aktywność społeczną. </w:t>
      </w:r>
    </w:p>
    <w:p w:rsidR="00B5112B" w:rsidRPr="00B5112B" w:rsidRDefault="00B5112B" w:rsidP="00A4432F">
      <w:pPr>
        <w:spacing w:before="120" w:after="120"/>
        <w:jc w:val="both"/>
        <w:rPr>
          <w:rFonts w:ascii="Calibri" w:hAnsi="Calibri"/>
        </w:rPr>
      </w:pPr>
      <w:r w:rsidRPr="00B5112B">
        <w:rPr>
          <w:rFonts w:ascii="Calibri" w:hAnsi="Calibri"/>
        </w:rPr>
        <w:t xml:space="preserve">Program zakłada praktyczne włączenie sektora organizacji pozarządowych do działań służących zaangażowaniu seniorów. </w:t>
      </w:r>
    </w:p>
    <w:p w:rsidR="00B5112B" w:rsidRPr="00B5112B" w:rsidRDefault="00B5112B" w:rsidP="00A4432F">
      <w:pPr>
        <w:autoSpaceDE w:val="0"/>
        <w:autoSpaceDN w:val="0"/>
        <w:adjustRightInd w:val="0"/>
        <w:spacing w:before="120" w:after="120"/>
        <w:jc w:val="both"/>
        <w:rPr>
          <w:rFonts w:ascii="Calibri" w:hAnsi="Calibri"/>
        </w:rPr>
      </w:pPr>
      <w:r w:rsidRPr="00B5112B">
        <w:rPr>
          <w:rFonts w:ascii="Calibri" w:hAnsi="Calibri"/>
        </w:rPr>
        <w:t>Celem Programu jest poprawa jako</w:t>
      </w:r>
      <w:r w:rsidRPr="00B5112B">
        <w:rPr>
          <w:rFonts w:ascii="Calibri" w:hAnsi="Calibri" w:cs="TimesNewRoman"/>
        </w:rPr>
        <w:t>ś</w:t>
      </w:r>
      <w:r w:rsidRPr="00B5112B">
        <w:rPr>
          <w:rFonts w:ascii="Calibri" w:hAnsi="Calibri"/>
        </w:rPr>
        <w:t xml:space="preserve">ci i poziomu </w:t>
      </w:r>
      <w:r w:rsidRPr="00B5112B">
        <w:rPr>
          <w:rFonts w:ascii="Calibri" w:hAnsi="Calibri" w:cs="TimesNewRoman"/>
        </w:rPr>
        <w:t>ż</w:t>
      </w:r>
      <w:r w:rsidRPr="00B5112B">
        <w:rPr>
          <w:rFonts w:ascii="Calibri" w:hAnsi="Calibri"/>
        </w:rPr>
        <w:t>ycia osób starszych3 dla godnego starzenia si</w:t>
      </w:r>
      <w:r w:rsidRPr="00B5112B">
        <w:rPr>
          <w:rFonts w:ascii="Calibri" w:hAnsi="Calibri" w:cs="TimesNewRoman"/>
        </w:rPr>
        <w:t xml:space="preserve">ę </w:t>
      </w:r>
      <w:r w:rsidRPr="00B5112B">
        <w:rPr>
          <w:rFonts w:ascii="Calibri" w:hAnsi="Calibri"/>
        </w:rPr>
        <w:t>poprzez aktywno</w:t>
      </w:r>
      <w:r w:rsidRPr="00B5112B">
        <w:rPr>
          <w:rFonts w:ascii="Calibri" w:hAnsi="Calibri" w:cs="TimesNewRoman"/>
        </w:rPr>
        <w:t xml:space="preserve">ść </w:t>
      </w:r>
      <w:r w:rsidRPr="00B5112B">
        <w:rPr>
          <w:rFonts w:ascii="Calibri" w:hAnsi="Calibri"/>
        </w:rPr>
        <w:t>społeczn</w:t>
      </w:r>
      <w:r w:rsidRPr="00B5112B">
        <w:rPr>
          <w:rFonts w:ascii="Calibri" w:hAnsi="Calibri" w:cs="TimesNewRoman"/>
        </w:rPr>
        <w:t>ą</w:t>
      </w:r>
      <w:r w:rsidRPr="00B5112B">
        <w:rPr>
          <w:rFonts w:ascii="Calibri" w:hAnsi="Calibri"/>
        </w:rPr>
        <w:t>. Program ma przyczynia</w:t>
      </w:r>
      <w:r w:rsidRPr="00B5112B">
        <w:rPr>
          <w:rFonts w:ascii="Calibri" w:hAnsi="Calibri" w:cs="TimesNewRoman"/>
        </w:rPr>
        <w:t xml:space="preserve">ć </w:t>
      </w:r>
      <w:r w:rsidRPr="00B5112B">
        <w:rPr>
          <w:rFonts w:ascii="Calibri" w:hAnsi="Calibri"/>
        </w:rPr>
        <w:t>si</w:t>
      </w:r>
      <w:r w:rsidRPr="00B5112B">
        <w:rPr>
          <w:rFonts w:ascii="Calibri" w:hAnsi="Calibri" w:cs="TimesNewRoman"/>
        </w:rPr>
        <w:t xml:space="preserve">ę </w:t>
      </w:r>
      <w:r w:rsidRPr="00B5112B">
        <w:rPr>
          <w:rFonts w:ascii="Calibri" w:hAnsi="Calibri"/>
        </w:rPr>
        <w:t>do pełniejszego korzystania z potencjału społeczno-zawodowego osób starszych, aby mogły one pełni</w:t>
      </w:r>
      <w:r w:rsidRPr="00B5112B">
        <w:rPr>
          <w:rFonts w:ascii="Calibri" w:hAnsi="Calibri" w:cs="TimesNewRoman"/>
        </w:rPr>
        <w:t xml:space="preserve">ć </w:t>
      </w:r>
      <w:r w:rsidRPr="00B5112B">
        <w:rPr>
          <w:rFonts w:ascii="Calibri" w:hAnsi="Calibri"/>
        </w:rPr>
        <w:t>ró</w:t>
      </w:r>
      <w:r w:rsidRPr="00B5112B">
        <w:rPr>
          <w:rFonts w:ascii="Calibri" w:hAnsi="Calibri" w:cs="TimesNewRoman"/>
        </w:rPr>
        <w:t>ż</w:t>
      </w:r>
      <w:r w:rsidRPr="00B5112B">
        <w:rPr>
          <w:rFonts w:ascii="Calibri" w:hAnsi="Calibri"/>
        </w:rPr>
        <w:t xml:space="preserve">ne role społeczne w </w:t>
      </w:r>
      <w:r w:rsidRPr="00B5112B">
        <w:rPr>
          <w:rFonts w:ascii="Calibri" w:hAnsi="Calibri" w:cs="TimesNewRoman"/>
        </w:rPr>
        <w:t>ż</w:t>
      </w:r>
      <w:r w:rsidRPr="00B5112B">
        <w:rPr>
          <w:rFonts w:ascii="Calibri" w:hAnsi="Calibri"/>
        </w:rPr>
        <w:t>yciu publicznym. Wa</w:t>
      </w:r>
      <w:r w:rsidRPr="00B5112B">
        <w:rPr>
          <w:rFonts w:ascii="Calibri" w:hAnsi="Calibri" w:cs="TimesNewRoman"/>
        </w:rPr>
        <w:t>ż</w:t>
      </w:r>
      <w:r w:rsidRPr="00B5112B">
        <w:rPr>
          <w:rFonts w:ascii="Calibri" w:hAnsi="Calibri"/>
        </w:rPr>
        <w:t>ne jest równie</w:t>
      </w:r>
      <w:r w:rsidRPr="00B5112B">
        <w:rPr>
          <w:rFonts w:ascii="Calibri" w:hAnsi="Calibri" w:cs="TimesNewRoman"/>
        </w:rPr>
        <w:t xml:space="preserve">ż </w:t>
      </w:r>
      <w:r w:rsidRPr="00B5112B">
        <w:rPr>
          <w:rFonts w:ascii="Calibri" w:hAnsi="Calibri"/>
        </w:rPr>
        <w:t>uwzgl</w:t>
      </w:r>
      <w:r w:rsidRPr="00B5112B">
        <w:rPr>
          <w:rFonts w:ascii="Calibri" w:hAnsi="Calibri" w:cs="TimesNewRoman"/>
        </w:rPr>
        <w:t>ę</w:t>
      </w:r>
      <w:r w:rsidRPr="00B5112B">
        <w:rPr>
          <w:rFonts w:ascii="Calibri" w:hAnsi="Calibri"/>
        </w:rPr>
        <w:t>dnienie w działaniach ogranicze</w:t>
      </w:r>
      <w:r w:rsidRPr="00B5112B">
        <w:rPr>
          <w:rFonts w:ascii="Calibri" w:hAnsi="Calibri" w:cs="TimesNewRoman"/>
        </w:rPr>
        <w:t>ń</w:t>
      </w:r>
      <w:r w:rsidRPr="00B5112B">
        <w:rPr>
          <w:rFonts w:ascii="Calibri" w:hAnsi="Calibri"/>
        </w:rPr>
        <w:t xml:space="preserve"> wynikaj</w:t>
      </w:r>
      <w:r w:rsidRPr="00B5112B">
        <w:rPr>
          <w:rFonts w:ascii="Calibri" w:hAnsi="Calibri" w:cs="TimesNewRoman"/>
        </w:rPr>
        <w:t>ą</w:t>
      </w:r>
      <w:r w:rsidRPr="00B5112B">
        <w:rPr>
          <w:rFonts w:ascii="Calibri" w:hAnsi="Calibri"/>
        </w:rPr>
        <w:t>cych z barier funkcjonalnych, na które nara</w:t>
      </w:r>
      <w:r w:rsidRPr="00B5112B">
        <w:rPr>
          <w:rFonts w:ascii="Calibri" w:hAnsi="Calibri" w:cs="TimesNewRoman"/>
        </w:rPr>
        <w:t>ż</w:t>
      </w:r>
      <w:r w:rsidRPr="00B5112B">
        <w:rPr>
          <w:rFonts w:ascii="Calibri" w:hAnsi="Calibri"/>
        </w:rPr>
        <w:t>one mog</w:t>
      </w:r>
      <w:r w:rsidRPr="00B5112B">
        <w:rPr>
          <w:rFonts w:ascii="Calibri" w:hAnsi="Calibri" w:cs="TimesNewRoman"/>
        </w:rPr>
        <w:t xml:space="preserve">ą </w:t>
      </w:r>
      <w:r w:rsidRPr="00B5112B">
        <w:rPr>
          <w:rFonts w:ascii="Calibri" w:hAnsi="Calibri"/>
        </w:rPr>
        <w:t>by</w:t>
      </w:r>
      <w:r w:rsidRPr="00B5112B">
        <w:rPr>
          <w:rFonts w:ascii="Calibri" w:hAnsi="Calibri" w:cs="TimesNewRoman"/>
        </w:rPr>
        <w:t xml:space="preserve">ć </w:t>
      </w:r>
      <w:r w:rsidRPr="00B5112B">
        <w:rPr>
          <w:rFonts w:ascii="Calibri" w:hAnsi="Calibri"/>
        </w:rPr>
        <w:t>osoby starsze (zwłaszcza barier pozwalaj</w:t>
      </w:r>
      <w:r w:rsidRPr="00B5112B">
        <w:rPr>
          <w:rFonts w:ascii="Calibri" w:hAnsi="Calibri" w:cs="TimesNewRoman"/>
        </w:rPr>
        <w:t>ą</w:t>
      </w:r>
      <w:r w:rsidRPr="00B5112B">
        <w:rPr>
          <w:rFonts w:ascii="Calibri" w:hAnsi="Calibri"/>
        </w:rPr>
        <w:t>cych na korzystanie z miejsc, obiektów budowlanych, budynków i lokali, mebli i sprz</w:t>
      </w:r>
      <w:r w:rsidRPr="00B5112B">
        <w:rPr>
          <w:rFonts w:ascii="Calibri" w:hAnsi="Calibri" w:cs="TimesNewRoman"/>
        </w:rPr>
        <w:t>ę</w:t>
      </w:r>
      <w:r w:rsidRPr="00B5112B">
        <w:rPr>
          <w:rFonts w:ascii="Calibri" w:hAnsi="Calibri"/>
        </w:rPr>
        <w:t>tów w zwi</w:t>
      </w:r>
      <w:r w:rsidRPr="00B5112B">
        <w:rPr>
          <w:rFonts w:ascii="Calibri" w:hAnsi="Calibri" w:cs="TimesNewRoman"/>
        </w:rPr>
        <w:t>ą</w:t>
      </w:r>
      <w:r w:rsidRPr="00B5112B">
        <w:rPr>
          <w:rFonts w:ascii="Calibri" w:hAnsi="Calibri"/>
        </w:rPr>
        <w:t>zku z realizacj</w:t>
      </w:r>
      <w:r w:rsidRPr="00B5112B">
        <w:rPr>
          <w:rFonts w:ascii="Calibri" w:hAnsi="Calibri" w:cs="TimesNewRoman"/>
        </w:rPr>
        <w:t xml:space="preserve">ą </w:t>
      </w:r>
      <w:r w:rsidRPr="00B5112B">
        <w:rPr>
          <w:rFonts w:ascii="Calibri" w:hAnsi="Calibri"/>
        </w:rPr>
        <w:t>zadania publicznego).</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Podmiotami uprawnionymi do ubiegania się o dotację są wszystkie podmioty, o których mowa w art. 3 ust. 2 i 3 ustawy o działalności pożytku publicznego i o wolontariacie. </w:t>
      </w:r>
    </w:p>
    <w:p w:rsidR="00B5112B" w:rsidRPr="00B5112B" w:rsidRDefault="00B5112B" w:rsidP="00A4432F">
      <w:pPr>
        <w:spacing w:before="120" w:after="120"/>
        <w:jc w:val="both"/>
        <w:rPr>
          <w:rFonts w:ascii="Calibri" w:hAnsi="Calibri"/>
        </w:rPr>
      </w:pPr>
      <w:r w:rsidRPr="00B5112B">
        <w:rPr>
          <w:rFonts w:ascii="Calibri" w:hAnsi="Calibri"/>
        </w:rPr>
        <w:t xml:space="preserve">Organizacje mogą ubiegać się o dofinansowanie w ramach 4 priorytetów: aktywność społeczna, promująca integrację wewnątrz i międzypokoleniową, edukacja osób starszych i partycypacja społeczna oraz zewnętrzne usługi społeczne. </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38 mln zł rocznie.</w:t>
      </w:r>
    </w:p>
    <w:p w:rsidR="00B5112B" w:rsidRP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Polityki Senioralnej.</w:t>
      </w:r>
    </w:p>
    <w:p w:rsidR="00B5112B" w:rsidRPr="00B5112B" w:rsidRDefault="00B5112B" w:rsidP="00A4432F">
      <w:pPr>
        <w:spacing w:before="120" w:after="120"/>
        <w:jc w:val="both"/>
        <w:rPr>
          <w:rFonts w:ascii="Calibri" w:hAnsi="Calibri"/>
        </w:rPr>
      </w:pPr>
      <w:r w:rsidRPr="00B5112B">
        <w:rPr>
          <w:rFonts w:ascii="Calibri" w:hAnsi="Calibri"/>
        </w:rPr>
        <w:t xml:space="preserve">W ramach kolejnych edycji Programu planowane jest usprawnienie procedury oceny wniosków (o realizację zadań publicznych) przez ekspertów zewnętrznych głównie poprzez proces pogłębionej weryfikacji kandydatów na ekspertów odpowiedzialnych </w:t>
      </w:r>
      <w:r w:rsidR="00833F7A">
        <w:rPr>
          <w:rFonts w:ascii="Calibri" w:hAnsi="Calibri"/>
        </w:rPr>
        <w:t>za ocenę wniosków i sprawozdań;</w:t>
      </w:r>
    </w:p>
    <w:p w:rsidR="00B5112B" w:rsidRPr="00B5112B" w:rsidRDefault="00B5112B" w:rsidP="00A4432F">
      <w:pPr>
        <w:spacing w:before="120" w:after="120"/>
        <w:jc w:val="both"/>
        <w:rPr>
          <w:rFonts w:ascii="Calibri" w:hAnsi="Calibri"/>
          <w:b/>
          <w:color w:val="000000"/>
        </w:rPr>
      </w:pPr>
      <w:r w:rsidRPr="00B5112B">
        <w:rPr>
          <w:rFonts w:ascii="Calibri" w:hAnsi="Calibri"/>
          <w:b/>
        </w:rPr>
        <w:lastRenderedPageBreak/>
        <w:t>Program Aktywne</w:t>
      </w:r>
      <w:r w:rsidRPr="00B5112B">
        <w:rPr>
          <w:rFonts w:ascii="Calibri" w:hAnsi="Calibri"/>
          <w:b/>
          <w:color w:val="000000"/>
        </w:rPr>
        <w:t xml:space="preserve"> Formy Przeciwdziałania Wykluczeniu Społecznemu Edycja 2011-2015</w:t>
      </w:r>
    </w:p>
    <w:p w:rsidR="00B5112B" w:rsidRPr="00B5112B" w:rsidRDefault="00B5112B" w:rsidP="00A4432F">
      <w:pPr>
        <w:spacing w:before="120" w:after="120"/>
        <w:jc w:val="both"/>
        <w:rPr>
          <w:rFonts w:ascii="Calibri" w:hAnsi="Calibri"/>
        </w:rPr>
      </w:pPr>
      <w:r w:rsidRPr="00B5112B">
        <w:rPr>
          <w:rFonts w:ascii="Calibri" w:hAnsi="Calibri"/>
        </w:rPr>
        <w:t>Program Aktywne Formy Przeciwdziałania Wykluczeniu Społecznemu jest programem Ministra Pracy i Polityki Społecznej. W jego ramach odbywają się konkursy, służące aktywizacji bezrobotnych, rozwijaniu budownictwa socjalnego, wymianie dobrych praktyk i doświadczeń.</w:t>
      </w:r>
    </w:p>
    <w:p w:rsidR="00B5112B" w:rsidRPr="00B5112B" w:rsidRDefault="00B5112B" w:rsidP="00A4432F">
      <w:pPr>
        <w:spacing w:before="120" w:after="120"/>
        <w:jc w:val="both"/>
        <w:rPr>
          <w:rFonts w:ascii="Calibri" w:hAnsi="Calibri"/>
        </w:rPr>
      </w:pPr>
      <w:r w:rsidRPr="00B5112B">
        <w:rPr>
          <w:rFonts w:ascii="Calibri" w:hAnsi="Calibri"/>
        </w:rPr>
        <w:t>Program zakłada uzyskanie następujących celów:</w:t>
      </w:r>
    </w:p>
    <w:p w:rsidR="00B5112B" w:rsidRPr="00B5112B" w:rsidRDefault="00B5112B" w:rsidP="00A4432F">
      <w:pPr>
        <w:numPr>
          <w:ilvl w:val="0"/>
          <w:numId w:val="18"/>
        </w:numPr>
        <w:spacing w:before="120" w:after="120"/>
        <w:jc w:val="both"/>
        <w:rPr>
          <w:rFonts w:ascii="Calibri" w:hAnsi="Calibri"/>
        </w:rPr>
      </w:pPr>
      <w:r w:rsidRPr="00B5112B">
        <w:rPr>
          <w:rFonts w:ascii="Calibri" w:hAnsi="Calibri"/>
        </w:rPr>
        <w:t>wzmocnienie tendencji do tworzenia lokalnych partnerstw na rzecz organizowania na obszarze gmin przedsięwzięć wykorzystujących aktywne formy pomocy;</w:t>
      </w:r>
    </w:p>
    <w:p w:rsidR="00B5112B" w:rsidRPr="00B5112B" w:rsidRDefault="00B5112B" w:rsidP="00A4432F">
      <w:pPr>
        <w:numPr>
          <w:ilvl w:val="0"/>
          <w:numId w:val="18"/>
        </w:numPr>
        <w:spacing w:before="120" w:after="120"/>
        <w:jc w:val="both"/>
        <w:rPr>
          <w:rFonts w:ascii="Calibri" w:hAnsi="Calibri"/>
          <w:color w:val="000000"/>
        </w:rPr>
      </w:pPr>
      <w:r w:rsidRPr="00B5112B">
        <w:rPr>
          <w:rFonts w:ascii="Calibri" w:hAnsi="Calibri"/>
        </w:rPr>
        <w:t>wzmocnienie współpracy pomiędzy ośrodkami pomocy społecznej, urzędami pracy, podmiotami usług reintegracji społecznej i zawodowej (centrów i klubów integracji społecznej) a lokalnymi przedsiębiorcami;</w:t>
      </w:r>
    </w:p>
    <w:p w:rsidR="00B5112B" w:rsidRPr="00B5112B" w:rsidRDefault="00B5112B" w:rsidP="00A4432F">
      <w:pPr>
        <w:numPr>
          <w:ilvl w:val="0"/>
          <w:numId w:val="18"/>
        </w:numPr>
        <w:spacing w:before="120" w:after="120"/>
        <w:jc w:val="both"/>
        <w:rPr>
          <w:rFonts w:ascii="Calibri" w:hAnsi="Calibri"/>
          <w:color w:val="000000"/>
        </w:rPr>
      </w:pPr>
      <w:r w:rsidRPr="00B5112B">
        <w:rPr>
          <w:rFonts w:ascii="Calibri" w:hAnsi="Calibri"/>
        </w:rPr>
        <w:t>stworzenie ogólnopolskiej platformy współpracy i konsultacji Ministra Pracy i Polityki Społecznej z podmiotami realizującymi zadania wynikające z ustawy o zatrudnieniu socjalnym;</w:t>
      </w:r>
    </w:p>
    <w:p w:rsidR="00B5112B" w:rsidRPr="00B5112B" w:rsidRDefault="00B5112B" w:rsidP="00A4432F">
      <w:pPr>
        <w:numPr>
          <w:ilvl w:val="0"/>
          <w:numId w:val="18"/>
        </w:numPr>
        <w:spacing w:before="120" w:after="120"/>
        <w:jc w:val="both"/>
        <w:rPr>
          <w:rFonts w:ascii="Calibri" w:hAnsi="Calibri"/>
        </w:rPr>
      </w:pPr>
      <w:r w:rsidRPr="00B5112B">
        <w:rPr>
          <w:rFonts w:ascii="Calibri" w:hAnsi="Calibri"/>
        </w:rPr>
        <w:t>stworzenie ogólnopolskiej platformy prezentowania oraz promowania dobrych praktyk aktywnych form pomocy.</w:t>
      </w:r>
    </w:p>
    <w:p w:rsidR="00B5112B" w:rsidRPr="00B5112B" w:rsidRDefault="00B5112B" w:rsidP="00A4432F">
      <w:pPr>
        <w:spacing w:before="120" w:after="120"/>
        <w:jc w:val="both"/>
        <w:rPr>
          <w:rFonts w:ascii="Calibri" w:hAnsi="Calibri"/>
        </w:rPr>
      </w:pPr>
      <w:r w:rsidRPr="00B5112B">
        <w:rPr>
          <w:rFonts w:ascii="Calibri" w:hAnsi="Calibri"/>
        </w:rPr>
        <w:t>Osiągnięciu powyższych celów będą służyły komponenty realizacyjne Programu, a mianowicie:</w:t>
      </w:r>
    </w:p>
    <w:p w:rsidR="00B5112B" w:rsidRPr="00B5112B" w:rsidRDefault="00B5112B" w:rsidP="00A4432F">
      <w:pPr>
        <w:numPr>
          <w:ilvl w:val="3"/>
          <w:numId w:val="18"/>
        </w:numPr>
        <w:tabs>
          <w:tab w:val="clear" w:pos="2880"/>
          <w:tab w:val="num" w:pos="720"/>
        </w:tabs>
        <w:autoSpaceDE w:val="0"/>
        <w:autoSpaceDN w:val="0"/>
        <w:adjustRightInd w:val="0"/>
        <w:spacing w:before="120" w:after="120"/>
        <w:ind w:left="743" w:hanging="383"/>
        <w:jc w:val="both"/>
        <w:rPr>
          <w:rFonts w:ascii="Calibri" w:hAnsi="Calibri"/>
        </w:rPr>
      </w:pPr>
      <w:r w:rsidRPr="00B5112B">
        <w:rPr>
          <w:rFonts w:ascii="Calibri" w:hAnsi="Calibri"/>
        </w:rPr>
        <w:t xml:space="preserve">Komponent I: Wzmocnienie roli podmiotów zatrudnienia socjalnego, jako partnerów ośrodków pomocy społecznej i urzędów pracy. </w:t>
      </w:r>
    </w:p>
    <w:p w:rsidR="00B5112B" w:rsidRPr="00B5112B" w:rsidRDefault="00B5112B" w:rsidP="00A4432F">
      <w:pPr>
        <w:tabs>
          <w:tab w:val="num" w:pos="720"/>
        </w:tabs>
        <w:autoSpaceDE w:val="0"/>
        <w:autoSpaceDN w:val="0"/>
        <w:adjustRightInd w:val="0"/>
        <w:spacing w:before="120" w:after="120"/>
        <w:ind w:left="743" w:hanging="383"/>
        <w:jc w:val="both"/>
        <w:rPr>
          <w:rFonts w:ascii="Calibri" w:hAnsi="Calibri" w:cs="TimesNewRomanPSMT"/>
        </w:rPr>
      </w:pPr>
      <w:r w:rsidRPr="00B5112B">
        <w:rPr>
          <w:rFonts w:ascii="Calibri" w:hAnsi="Calibri" w:cs="TimesNewRomanPSMT"/>
        </w:rPr>
        <w:tab/>
        <w:t xml:space="preserve">W komponencie tym wspierane będą najefektywniejsze projekty, szczególnie realizowane w formule partnerskiej służące aktywizacji społeczno-zawodowej grup szczególnego ryzyka wykluczenia społecznego, poprzez zastosowanie dostępnych aktywnych form pomocy. </w:t>
      </w:r>
    </w:p>
    <w:p w:rsidR="00B5112B" w:rsidRPr="00B5112B" w:rsidRDefault="00B5112B" w:rsidP="00A4432F">
      <w:pPr>
        <w:tabs>
          <w:tab w:val="num" w:pos="720"/>
        </w:tabs>
        <w:spacing w:before="120" w:after="120"/>
        <w:ind w:left="743" w:hanging="383"/>
        <w:jc w:val="both"/>
        <w:rPr>
          <w:rFonts w:ascii="Calibri" w:hAnsi="Calibri" w:cs="TimesNewRomanPSMT"/>
        </w:rPr>
      </w:pPr>
      <w:r w:rsidRPr="00B5112B">
        <w:rPr>
          <w:rFonts w:ascii="Calibri" w:hAnsi="Calibri" w:cs="TimesNewRomanPSMT"/>
        </w:rPr>
        <w:tab/>
        <w:t>Wybór projektów dokonywany będzie w drodze corocznych konkursów.</w:t>
      </w:r>
    </w:p>
    <w:p w:rsidR="00B5112B" w:rsidRPr="00B5112B" w:rsidRDefault="00B5112B" w:rsidP="00A4432F">
      <w:pPr>
        <w:numPr>
          <w:ilvl w:val="3"/>
          <w:numId w:val="18"/>
        </w:numPr>
        <w:tabs>
          <w:tab w:val="clear" w:pos="2880"/>
        </w:tabs>
        <w:spacing w:before="120" w:after="120"/>
        <w:ind w:left="720"/>
        <w:jc w:val="both"/>
        <w:rPr>
          <w:rFonts w:ascii="Calibri" w:hAnsi="Calibri" w:cs="TimesNewRomanPSMT"/>
        </w:rPr>
      </w:pPr>
      <w:r w:rsidRPr="00B5112B">
        <w:rPr>
          <w:rFonts w:ascii="Calibri" w:hAnsi="Calibri" w:cs="TimesNewRomanPSMT"/>
        </w:rPr>
        <w:t>Komponent II: Platforma współpracy i konsultacji w obszarze zatrudnienia socjalnego – Konwent Centrów i Klubów Integracji Społecznej.</w:t>
      </w:r>
    </w:p>
    <w:p w:rsidR="00B5112B" w:rsidRPr="00B5112B" w:rsidRDefault="00B5112B" w:rsidP="00A4432F">
      <w:pPr>
        <w:spacing w:before="120" w:after="120"/>
        <w:ind w:left="708"/>
        <w:jc w:val="both"/>
        <w:rPr>
          <w:rFonts w:ascii="Calibri" w:hAnsi="Calibri" w:cs="TimesNewRomanPSMT"/>
        </w:rPr>
      </w:pPr>
      <w:r w:rsidRPr="00B5112B">
        <w:rPr>
          <w:rFonts w:ascii="Calibri" w:hAnsi="Calibri" w:cs="TimesNewRomanPSMT"/>
        </w:rPr>
        <w:t>Realizacja komponentu odbywać się będzie poprzez działania zmierzające do skonsolidowania środowiska podmiotów zatrudnienia socjalnego, w formie Konwentu Centów i Klubów Integracji Społecznej, jako ważnej platformy współpracy z Ministrem Pracy i Polityki Społecznej. Docelowo platforma współpracy powinna przybrać formę bardziej zorganizowaną np. stowarzyszenia.</w:t>
      </w:r>
    </w:p>
    <w:p w:rsidR="00B5112B" w:rsidRPr="00B5112B" w:rsidRDefault="00B5112B" w:rsidP="00A4432F">
      <w:pPr>
        <w:spacing w:before="120" w:after="120"/>
        <w:ind w:left="708"/>
        <w:jc w:val="both"/>
        <w:rPr>
          <w:rFonts w:ascii="Calibri" w:hAnsi="Calibri" w:cs="TimesNewRomanPSMT"/>
        </w:rPr>
      </w:pPr>
      <w:r w:rsidRPr="00B5112B">
        <w:rPr>
          <w:rFonts w:ascii="Calibri" w:hAnsi="Calibri" w:cs="TimesNewRomanPSMT"/>
        </w:rPr>
        <w:t xml:space="preserve">Komponent będzie posiadał formę projektu dla realizacji, którego rokrocznie w drodze konkursu będzie wybierany organizator Konwentu. </w:t>
      </w:r>
    </w:p>
    <w:p w:rsidR="00B5112B" w:rsidRPr="00B5112B" w:rsidRDefault="00B5112B" w:rsidP="00A4432F">
      <w:pPr>
        <w:numPr>
          <w:ilvl w:val="3"/>
          <w:numId w:val="18"/>
        </w:numPr>
        <w:tabs>
          <w:tab w:val="clear" w:pos="2880"/>
          <w:tab w:val="num" w:pos="720"/>
        </w:tabs>
        <w:spacing w:before="120" w:after="120"/>
        <w:ind w:left="720"/>
        <w:jc w:val="both"/>
        <w:rPr>
          <w:rFonts w:ascii="Calibri" w:hAnsi="Calibri" w:cs="TimesNewRomanPSMT"/>
        </w:rPr>
      </w:pPr>
      <w:r w:rsidRPr="00B5112B">
        <w:rPr>
          <w:rFonts w:ascii="Calibri" w:hAnsi="Calibri" w:cs="TimesNewRomanPSMT"/>
        </w:rPr>
        <w:t>Komponent III: Prezentacja i promocja dobrych praktyk aktywnych form pomocy.</w:t>
      </w:r>
    </w:p>
    <w:p w:rsidR="00B5112B" w:rsidRPr="00B5112B" w:rsidRDefault="00B5112B" w:rsidP="00A4432F">
      <w:pPr>
        <w:spacing w:before="120" w:after="120"/>
        <w:ind w:left="708"/>
        <w:jc w:val="both"/>
        <w:rPr>
          <w:rFonts w:ascii="Calibri" w:hAnsi="Calibri" w:cs="TimesNewRomanPSMT"/>
        </w:rPr>
      </w:pPr>
      <w:r w:rsidRPr="00B5112B">
        <w:rPr>
          <w:rFonts w:ascii="Calibri" w:hAnsi="Calibri" w:cs="TimesNewRomanPSMT"/>
        </w:rPr>
        <w:t xml:space="preserve">Realizacja tego komponentu odbywać się będzie przy pomocy dwóch projektów pt.: „Nagrody i wyróżnienia Ministra Pracy i Polityki Społecznej w obszarze aktywnych </w:t>
      </w:r>
      <w:r w:rsidRPr="00B5112B">
        <w:rPr>
          <w:rFonts w:ascii="Calibri" w:hAnsi="Calibri" w:cs="TimesNewRomanPSMT"/>
        </w:rPr>
        <w:lastRenderedPageBreak/>
        <w:t xml:space="preserve">form pomocy” oraz „Targi Aktywnych Form Pomocy” wraz z wydaniem specjalnego biuletynu informacyjnego. </w:t>
      </w:r>
    </w:p>
    <w:p w:rsidR="00B5112B" w:rsidRPr="00B5112B" w:rsidRDefault="00B5112B" w:rsidP="00A4432F">
      <w:pPr>
        <w:spacing w:before="120" w:after="120"/>
        <w:jc w:val="both"/>
        <w:rPr>
          <w:rFonts w:ascii="Calibri" w:hAnsi="Calibri"/>
        </w:rPr>
      </w:pPr>
      <w:r w:rsidRPr="00B5112B">
        <w:rPr>
          <w:rFonts w:ascii="Calibri" w:hAnsi="Calibri"/>
        </w:rPr>
        <w:t>Podmiotami uprawnionymi do ubiegania się o dofinansowanie działań są samorządy gmin (w tym jednostki organizacyjne pomocy społecznej, jednostki organizacyjne realizujące zadania ustawy o zatrudnieniu socjalnym) oraz organizacje pozarządowe (łącznie z uwzględnieniem spółdzielni socjalnych zgodnie ze wskazaniami ustawy o działalności pożytku publicznego i wolontariacie)</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3, 549 mln zł rocznie.</w:t>
      </w:r>
    </w:p>
    <w:p w:rsidR="00B5112B" w:rsidRP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jest Departament Pomocy i Integracji Społecznej </w:t>
      </w:r>
    </w:p>
    <w:p w:rsidR="00B5112B" w:rsidRPr="0085644B" w:rsidRDefault="00B5112B" w:rsidP="00A4432F">
      <w:pPr>
        <w:spacing w:before="120" w:after="120"/>
        <w:jc w:val="both"/>
        <w:rPr>
          <w:rFonts w:ascii="Calibri" w:hAnsi="Calibri"/>
        </w:rPr>
      </w:pPr>
      <w:r w:rsidRPr="00B5112B">
        <w:rPr>
          <w:rFonts w:ascii="Calibri" w:hAnsi="Calibri"/>
        </w:rPr>
        <w:t>W planach jest kolejna edycja Pro</w:t>
      </w:r>
      <w:r w:rsidR="00833F7A">
        <w:rPr>
          <w:rFonts w:ascii="Calibri" w:hAnsi="Calibri"/>
        </w:rPr>
        <w:t>gramu.;</w:t>
      </w:r>
    </w:p>
    <w:p w:rsidR="00B5112B" w:rsidRPr="00B5112B" w:rsidRDefault="00B5112B" w:rsidP="00A4432F">
      <w:pPr>
        <w:spacing w:before="120" w:after="120"/>
        <w:jc w:val="both"/>
        <w:rPr>
          <w:rFonts w:ascii="Calibri" w:hAnsi="Calibri"/>
          <w:b/>
        </w:rPr>
      </w:pPr>
      <w:r w:rsidRPr="00B5112B">
        <w:rPr>
          <w:rFonts w:ascii="Calibri" w:hAnsi="Calibri"/>
          <w:b/>
        </w:rPr>
        <w:t>Program wspierający powrót osób bezdomnych do społeczności</w:t>
      </w:r>
    </w:p>
    <w:p w:rsidR="00B5112B" w:rsidRPr="00B5112B" w:rsidRDefault="00B5112B" w:rsidP="00A4432F">
      <w:pPr>
        <w:autoSpaceDE w:val="0"/>
        <w:autoSpaceDN w:val="0"/>
        <w:adjustRightInd w:val="0"/>
        <w:spacing w:before="120" w:after="120"/>
        <w:jc w:val="both"/>
        <w:rPr>
          <w:rFonts w:ascii="Calibri" w:hAnsi="Calibri"/>
        </w:rPr>
      </w:pPr>
      <w:r w:rsidRPr="00B5112B">
        <w:rPr>
          <w:rFonts w:ascii="Calibri" w:hAnsi="Calibri"/>
        </w:rPr>
        <w:t xml:space="preserve">Cel Programu ma charakter uzupełniający wobec ustawowych obowiązków samorządów gmin w zakresie przeciwdziałania bezdomności, a także charakter wspierający działalność podmiotów uprawnionych, działających w obszarze pomocy społecznej, o których mowa </w:t>
      </w:r>
      <w:r w:rsidRPr="00B5112B">
        <w:rPr>
          <w:rFonts w:ascii="Calibri" w:hAnsi="Calibri"/>
        </w:rPr>
        <w:br/>
        <w:t>w art. 25 ust. 1 ustawy o pomocy społecznej (</w:t>
      </w:r>
      <w:proofErr w:type="spellStart"/>
      <w:r w:rsidRPr="00B5112B">
        <w:rPr>
          <w:rFonts w:ascii="Calibri" w:hAnsi="Calibri"/>
          <w:bCs/>
        </w:rPr>
        <w:t>Dz.U</w:t>
      </w:r>
      <w:proofErr w:type="spellEnd"/>
      <w:r w:rsidRPr="00B5112B">
        <w:rPr>
          <w:rFonts w:ascii="Calibri" w:hAnsi="Calibri"/>
          <w:bCs/>
        </w:rPr>
        <w:t>. z 2013 r. poz. 182 ze zm.</w:t>
      </w:r>
      <w:r w:rsidRPr="00B5112B">
        <w:rPr>
          <w:rFonts w:ascii="Calibri" w:hAnsi="Calibri"/>
        </w:rPr>
        <w:t>). Zamiarem Ministra Pracy i Polityki Społecznej jest inspirowanie tych podmiotów do stosowania wszechstronnych metod pomocy i zwalczania bezdomności w wymiarze:</w:t>
      </w:r>
    </w:p>
    <w:p w:rsidR="00B5112B" w:rsidRPr="00B5112B" w:rsidRDefault="00B5112B" w:rsidP="00A4432F">
      <w:pPr>
        <w:numPr>
          <w:ilvl w:val="0"/>
          <w:numId w:val="20"/>
        </w:numPr>
        <w:autoSpaceDE w:val="0"/>
        <w:autoSpaceDN w:val="0"/>
        <w:adjustRightInd w:val="0"/>
        <w:spacing w:before="120" w:after="120"/>
        <w:jc w:val="both"/>
        <w:rPr>
          <w:rFonts w:ascii="Calibri" w:hAnsi="Calibri"/>
        </w:rPr>
      </w:pPr>
      <w:r w:rsidRPr="00B5112B">
        <w:rPr>
          <w:rFonts w:ascii="Calibri" w:hAnsi="Calibri"/>
          <w:bCs/>
        </w:rPr>
        <w:t xml:space="preserve">pomocy doraźnej w sytuacjach kryzysowych </w:t>
      </w:r>
      <w:r w:rsidRPr="00B5112B">
        <w:rPr>
          <w:rFonts w:ascii="Calibri" w:hAnsi="Calibri"/>
        </w:rPr>
        <w:t>– stosowania usług interwencyjnych do przeciwdziałania sytuacji zamieszkiwania „na ulicy” przez dłuższy czas. Jest to zmierzanie do realizacji postulatu sformułowanego „</w:t>
      </w:r>
      <w:r w:rsidRPr="00B5112B">
        <w:rPr>
          <w:rFonts w:ascii="Calibri" w:hAnsi="Calibri"/>
          <w:i/>
          <w:iCs/>
        </w:rPr>
        <w:t>nikt nie powinien mieszkać na ulicy – nikt nie powinien być zmuszony do spania na ulicy, ze względu na brak wysokiej jakości usług</w:t>
      </w:r>
      <w:r w:rsidRPr="00B5112B">
        <w:rPr>
          <w:rFonts w:ascii="Calibri" w:hAnsi="Calibri"/>
        </w:rPr>
        <w:t>”;</w:t>
      </w:r>
    </w:p>
    <w:p w:rsidR="00B5112B" w:rsidRPr="00B5112B" w:rsidRDefault="00B5112B" w:rsidP="00A4432F">
      <w:pPr>
        <w:numPr>
          <w:ilvl w:val="0"/>
          <w:numId w:val="20"/>
        </w:numPr>
        <w:autoSpaceDE w:val="0"/>
        <w:autoSpaceDN w:val="0"/>
        <w:adjustRightInd w:val="0"/>
        <w:spacing w:before="120" w:after="120"/>
        <w:jc w:val="both"/>
        <w:rPr>
          <w:rFonts w:ascii="Calibri" w:hAnsi="Calibri"/>
        </w:rPr>
      </w:pPr>
      <w:r w:rsidRPr="00B5112B">
        <w:rPr>
          <w:rFonts w:ascii="Calibri" w:hAnsi="Calibri"/>
          <w:bCs/>
        </w:rPr>
        <w:t xml:space="preserve">integracji społecznej i wychodzenia z bezdomności </w:t>
      </w:r>
      <w:r w:rsidRPr="00B5112B">
        <w:rPr>
          <w:rFonts w:ascii="Calibri" w:hAnsi="Calibri"/>
        </w:rPr>
        <w:t>– stosowania indywidualnych programów wychodzenia z bezdomności dla wzmocnienia potencjału każdej osoby bezdomnej wraz z działaniami aktywizacji zawodowej, pozwalającymi powrócić na rynek pracy (subsydiowany i otwarty). Jest to zmierzanie do realizacji postulatu sformułowanego „</w:t>
      </w:r>
      <w:r w:rsidRPr="00B5112B">
        <w:rPr>
          <w:rFonts w:ascii="Calibri" w:hAnsi="Calibri"/>
          <w:i/>
          <w:iCs/>
        </w:rPr>
        <w:t>nikt nie powinien mieszkać w placówkach interwencyjnego i tymczasowego zakwaterowania dłużej niż wymaga to sytuacja interwencji”</w:t>
      </w:r>
      <w:r w:rsidRPr="00B5112B">
        <w:rPr>
          <w:rFonts w:ascii="Calibri" w:hAnsi="Calibri"/>
        </w:rPr>
        <w:t>;</w:t>
      </w:r>
    </w:p>
    <w:p w:rsidR="00B5112B" w:rsidRPr="00B5112B" w:rsidRDefault="00B5112B" w:rsidP="00A4432F">
      <w:pPr>
        <w:numPr>
          <w:ilvl w:val="0"/>
          <w:numId w:val="20"/>
        </w:numPr>
        <w:autoSpaceDE w:val="0"/>
        <w:autoSpaceDN w:val="0"/>
        <w:adjustRightInd w:val="0"/>
        <w:spacing w:before="120" w:after="120"/>
        <w:jc w:val="both"/>
        <w:rPr>
          <w:rFonts w:ascii="Calibri" w:hAnsi="Calibri"/>
        </w:rPr>
      </w:pPr>
      <w:r w:rsidRPr="00B5112B">
        <w:rPr>
          <w:rFonts w:ascii="Calibri" w:hAnsi="Calibri"/>
        </w:rPr>
        <w:t>p</w:t>
      </w:r>
      <w:r w:rsidRPr="00B5112B">
        <w:rPr>
          <w:rFonts w:ascii="Calibri" w:hAnsi="Calibri"/>
          <w:bCs/>
        </w:rPr>
        <w:t xml:space="preserve">rewencji bezdomności (profilaktyki bezdomności) </w:t>
      </w:r>
      <w:r w:rsidRPr="00B5112B">
        <w:rPr>
          <w:rFonts w:ascii="Calibri" w:hAnsi="Calibri"/>
        </w:rPr>
        <w:t xml:space="preserve">- stosowania działań wpisanych </w:t>
      </w:r>
      <w:r w:rsidRPr="00B5112B">
        <w:rPr>
          <w:rFonts w:ascii="Calibri" w:hAnsi="Calibri"/>
        </w:rPr>
        <w:br/>
        <w:t>w szeroko rozumianą pracę socjalną ukierunkow</w:t>
      </w:r>
      <w:r w:rsidR="008609A8">
        <w:rPr>
          <w:rFonts w:ascii="Calibri" w:hAnsi="Calibri"/>
        </w:rPr>
        <w:t>aną na pobudzanie świadomości w </w:t>
      </w:r>
      <w:r w:rsidRPr="00B5112B">
        <w:rPr>
          <w:rFonts w:ascii="Calibri" w:hAnsi="Calibri"/>
        </w:rPr>
        <w:t>zakresie czynników prowadzących do bezdomności tj. uzależnienia, przemoc domowa, choroby psychiczne, niepełnosprawność czy bezrobocie, które potencjalnie mogą przyczyniać się do „wejścia w stan” bezdomności. Jest to zamiar realizacji postulatu „</w:t>
      </w:r>
      <w:r w:rsidRPr="00B5112B">
        <w:rPr>
          <w:rFonts w:ascii="Calibri" w:hAnsi="Calibri"/>
          <w:i/>
          <w:iCs/>
        </w:rPr>
        <w:t xml:space="preserve">zapobieganie poszerzaniu się </w:t>
      </w:r>
      <w:r w:rsidRPr="00B5112B">
        <w:rPr>
          <w:rFonts w:ascii="Calibri" w:hAnsi="Calibri"/>
        </w:rPr>
        <w:t xml:space="preserve">zjawiska, </w:t>
      </w:r>
      <w:r w:rsidRPr="00B5112B">
        <w:rPr>
          <w:rFonts w:ascii="Calibri" w:hAnsi="Calibri"/>
          <w:i/>
          <w:iCs/>
        </w:rPr>
        <w:t>szczególnie w środowiskach osób i rodzin najbardziej narażonych na bezdomność”.</w:t>
      </w:r>
    </w:p>
    <w:p w:rsidR="00B5112B" w:rsidRPr="00B5112B" w:rsidRDefault="00B5112B" w:rsidP="00A4432F">
      <w:pPr>
        <w:spacing w:before="120" w:after="120"/>
        <w:jc w:val="both"/>
        <w:rPr>
          <w:rFonts w:ascii="Calibri" w:hAnsi="Calibri"/>
        </w:rPr>
      </w:pPr>
      <w:r w:rsidRPr="00B5112B">
        <w:rPr>
          <w:rFonts w:ascii="Calibri" w:hAnsi="Calibri"/>
        </w:rPr>
        <w:t xml:space="preserve">W ramach programu dotacje dla organizacji pozarządowych przyznawane są w drodze otwartego konkursu ofert. Podmiotami uprawnionymi do dofinansowania są organizacje pozarządowe, o których mowa w art. 3 ust. 2 ustawy z dnia 24 kwietnia 2003 r. o działalności </w:t>
      </w:r>
      <w:r w:rsidRPr="00B5112B">
        <w:rPr>
          <w:rFonts w:ascii="Calibri" w:hAnsi="Calibri"/>
        </w:rPr>
        <w:lastRenderedPageBreak/>
        <w:t>pożytku publicznego i o wolontariacie oraz podmiotom wymienione w art. 3 ust. 3 tej ustawy, prowadzące działalność w zakresie pomocy społecznej.</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5 mln zł rocznie.</w:t>
      </w:r>
    </w:p>
    <w:p w:rsid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w:t>
      </w:r>
      <w:r w:rsidR="00833F7A">
        <w:rPr>
          <w:rFonts w:ascii="Calibri" w:hAnsi="Calibri"/>
          <w:bCs/>
        </w:rPr>
        <w:t>Pomocy i Integracji Społecznej;</w:t>
      </w:r>
    </w:p>
    <w:p w:rsidR="00B5112B" w:rsidRPr="00B5112B" w:rsidRDefault="00B5112B" w:rsidP="00A4432F">
      <w:pPr>
        <w:autoSpaceDE w:val="0"/>
        <w:autoSpaceDN w:val="0"/>
        <w:adjustRightInd w:val="0"/>
        <w:spacing w:before="120" w:after="120"/>
        <w:jc w:val="both"/>
        <w:rPr>
          <w:rFonts w:ascii="Calibri" w:hAnsi="Calibri" w:cs="TimesNewRomanPSMT"/>
        </w:rPr>
      </w:pPr>
      <w:r w:rsidRPr="00B5112B">
        <w:rPr>
          <w:rFonts w:ascii="Calibri" w:hAnsi="Calibri" w:cs="TimesNewRomanPS-BoldMT"/>
          <w:b/>
          <w:bCs/>
        </w:rPr>
        <w:t>Program „Świetlica – Dzieci - Praca” na rz</w:t>
      </w:r>
      <w:r w:rsidR="00833F7A">
        <w:rPr>
          <w:rFonts w:ascii="Calibri" w:hAnsi="Calibri" w:cs="TimesNewRomanPS-BoldMT"/>
          <w:b/>
          <w:bCs/>
        </w:rPr>
        <w:t xml:space="preserve">ecz wsparcia dziecka i rodziny </w:t>
      </w:r>
      <w:r w:rsidRPr="00B5112B">
        <w:rPr>
          <w:rFonts w:ascii="Calibri" w:hAnsi="Calibri" w:cs="TimesNewRomanPS-BoldMT"/>
          <w:b/>
          <w:bCs/>
        </w:rPr>
        <w:t>w gminie w latach 2011-2015</w:t>
      </w:r>
    </w:p>
    <w:p w:rsidR="00B5112B" w:rsidRPr="00B5112B" w:rsidRDefault="00B5112B" w:rsidP="00A4432F">
      <w:pPr>
        <w:autoSpaceDE w:val="0"/>
        <w:autoSpaceDN w:val="0"/>
        <w:adjustRightInd w:val="0"/>
        <w:spacing w:before="120" w:after="120"/>
        <w:jc w:val="both"/>
        <w:rPr>
          <w:rFonts w:ascii="Calibri" w:hAnsi="Calibri" w:cs="TimesNewRomanPSMT"/>
        </w:rPr>
      </w:pPr>
      <w:r w:rsidRPr="00B5112B">
        <w:rPr>
          <w:rFonts w:ascii="Calibri" w:hAnsi="Calibri" w:cs="TimesNewRomanPSMT"/>
        </w:rPr>
        <w:t>Celem programu jest inspirowanie samorządów gmin oraz organizacji pozarządowych do tworzenia, odbudowywania i podtrzymywania działalności środowiskowych placówek wsparcia dziennego dla dzieci i młodzieży, a szczególnie:</w:t>
      </w:r>
    </w:p>
    <w:p w:rsidR="00B5112B" w:rsidRPr="00B5112B" w:rsidRDefault="00B5112B" w:rsidP="00A4432F">
      <w:pPr>
        <w:numPr>
          <w:ilvl w:val="0"/>
          <w:numId w:val="16"/>
        </w:numPr>
        <w:autoSpaceDE w:val="0"/>
        <w:autoSpaceDN w:val="0"/>
        <w:adjustRightInd w:val="0"/>
        <w:spacing w:before="120" w:after="120"/>
        <w:jc w:val="both"/>
        <w:rPr>
          <w:rFonts w:ascii="Calibri" w:hAnsi="Calibri" w:cs="TimesNewRomanPSMT"/>
        </w:rPr>
      </w:pPr>
      <w:r w:rsidRPr="00B5112B">
        <w:rPr>
          <w:rFonts w:ascii="Calibri" w:hAnsi="Calibri" w:cs="TimesNewRomanPSMT"/>
        </w:rPr>
        <w:t>ognisk wychowawczych dla dzieci i młodzieży (organizujących zajęcia socjoterapeutyczne),</w:t>
      </w:r>
    </w:p>
    <w:p w:rsidR="00B5112B" w:rsidRPr="00B5112B" w:rsidRDefault="00B5112B" w:rsidP="00A4432F">
      <w:pPr>
        <w:numPr>
          <w:ilvl w:val="0"/>
          <w:numId w:val="16"/>
        </w:numPr>
        <w:autoSpaceDE w:val="0"/>
        <w:autoSpaceDN w:val="0"/>
        <w:adjustRightInd w:val="0"/>
        <w:spacing w:before="120" w:after="120"/>
        <w:jc w:val="both"/>
        <w:rPr>
          <w:rFonts w:ascii="Calibri" w:hAnsi="Calibri" w:cs="TimesNewRomanPSMT"/>
        </w:rPr>
      </w:pPr>
      <w:r w:rsidRPr="00B5112B">
        <w:rPr>
          <w:rFonts w:ascii="Calibri" w:hAnsi="Calibri" w:cs="TimesNewRomanPSMT"/>
        </w:rPr>
        <w:t xml:space="preserve">świetlic środowiskowych (z programami socjoterapeutycznymi lub zajęciami </w:t>
      </w:r>
      <w:r w:rsidRPr="00B5112B">
        <w:rPr>
          <w:rFonts w:ascii="Calibri" w:hAnsi="Calibri" w:cs="TimesNewRomanPSMT"/>
        </w:rPr>
        <w:br/>
        <w:t>z zakresu socjoterapii) oraz świetlic socjoterapeutycznych,</w:t>
      </w:r>
    </w:p>
    <w:p w:rsidR="00B5112B" w:rsidRPr="00B5112B" w:rsidRDefault="00B5112B" w:rsidP="00A4432F">
      <w:pPr>
        <w:numPr>
          <w:ilvl w:val="0"/>
          <w:numId w:val="16"/>
        </w:numPr>
        <w:autoSpaceDE w:val="0"/>
        <w:autoSpaceDN w:val="0"/>
        <w:adjustRightInd w:val="0"/>
        <w:spacing w:before="120" w:after="120"/>
        <w:jc w:val="both"/>
        <w:rPr>
          <w:rFonts w:ascii="Calibri" w:hAnsi="Calibri" w:cs="TimesNewRomanPSMT"/>
        </w:rPr>
      </w:pPr>
      <w:r w:rsidRPr="00B5112B">
        <w:rPr>
          <w:rFonts w:ascii="Calibri" w:hAnsi="Calibri" w:cs="TimesNewRomanPSMT"/>
        </w:rPr>
        <w:t>klubów młodzieżowych (z zajęciami socjoterapeutycznymi lub programami socjoterapeutycznymi.).</w:t>
      </w:r>
    </w:p>
    <w:p w:rsidR="00B5112B" w:rsidRPr="00B5112B" w:rsidRDefault="00B5112B" w:rsidP="00A4432F">
      <w:pPr>
        <w:autoSpaceDE w:val="0"/>
        <w:autoSpaceDN w:val="0"/>
        <w:adjustRightInd w:val="0"/>
        <w:spacing w:before="120" w:after="120"/>
        <w:jc w:val="both"/>
        <w:rPr>
          <w:rFonts w:ascii="Calibri" w:hAnsi="Calibri" w:cs="TimesNewRomanPSMT"/>
        </w:rPr>
      </w:pPr>
      <w:r w:rsidRPr="00B5112B">
        <w:rPr>
          <w:rFonts w:ascii="Calibri" w:hAnsi="Calibri" w:cs="TimesNewRomanPSMT"/>
        </w:rPr>
        <w:t>Program przyczynia się do podniesienia poziomu jakości życia dzieci i młodzieży z rodzin dysfunkcyjnych, szczególnie tych, które korzystają z systemu świadczeń pomocy społecznej. Celem takiego działania jest ograniczenie zjawisk niepożądanych, w tym takich jak dziedziczenie biedy i wykluczenie społeczne.</w:t>
      </w:r>
    </w:p>
    <w:p w:rsidR="00B5112B" w:rsidRPr="00B5112B" w:rsidRDefault="00B5112B" w:rsidP="00A4432F">
      <w:pPr>
        <w:autoSpaceDE w:val="0"/>
        <w:autoSpaceDN w:val="0"/>
        <w:adjustRightInd w:val="0"/>
        <w:spacing w:before="120" w:after="120"/>
        <w:jc w:val="both"/>
        <w:rPr>
          <w:rFonts w:ascii="Calibri" w:hAnsi="Calibri" w:cs="TimesNewRomanPSMT"/>
        </w:rPr>
      </w:pPr>
      <w:r w:rsidRPr="00B5112B">
        <w:rPr>
          <w:rFonts w:ascii="Calibri" w:hAnsi="Calibri" w:cs="TimesNewRomanPSMT"/>
        </w:rPr>
        <w:t>Promotor Programu dąży jednocześnie do wskazania samorządom gmin i organizacjom pozarządowym na możliwość organizowania wsparcia dla osób bezrobotnych w ramach tej działalności programowej, tj. tworzenie nowych miejsc pracy (stażu) dla młodych osób bezrobotnych (np. absolwentów szkół), organizowanie prac społecznie użytecznych, robót publicznych, a także angażowanie „seniorów”, dysponujących wiedzą i wolnym czasem,</w:t>
      </w:r>
      <w:r w:rsidRPr="00B5112B">
        <w:rPr>
          <w:rFonts w:ascii="Calibri" w:hAnsi="Calibri" w:cs="TimesNewRomanPSMT"/>
        </w:rPr>
        <w:br/>
        <w:t>np. w formie wolontariatu.</w:t>
      </w:r>
    </w:p>
    <w:p w:rsidR="00B5112B" w:rsidRPr="00B5112B" w:rsidRDefault="00B5112B" w:rsidP="00A4432F">
      <w:pPr>
        <w:autoSpaceDE w:val="0"/>
        <w:autoSpaceDN w:val="0"/>
        <w:adjustRightInd w:val="0"/>
        <w:spacing w:before="120" w:after="120"/>
        <w:jc w:val="both"/>
        <w:rPr>
          <w:rFonts w:ascii="Calibri" w:hAnsi="Calibri" w:cs="TimesNewRomanPSMT"/>
        </w:rPr>
      </w:pPr>
      <w:r w:rsidRPr="00B5112B">
        <w:rPr>
          <w:rFonts w:ascii="Calibri" w:hAnsi="Calibri" w:cs="TimesNewRomanPSMT"/>
        </w:rPr>
        <w:t xml:space="preserve">Program służy tworzeniu warunków do współpracy instytucji pomocy społecznej </w:t>
      </w:r>
      <w:r w:rsidRPr="00B5112B">
        <w:rPr>
          <w:rFonts w:ascii="Calibri" w:hAnsi="Calibri" w:cs="TimesNewRomanPSMT"/>
        </w:rPr>
        <w:br/>
        <w:t>z publicznymi służbami zatrudnienia oraz społecznymi partnerami.</w:t>
      </w:r>
    </w:p>
    <w:p w:rsidR="00B5112B" w:rsidRPr="00B5112B" w:rsidRDefault="00B5112B" w:rsidP="00A4432F">
      <w:pPr>
        <w:spacing w:before="120" w:after="120"/>
        <w:jc w:val="both"/>
        <w:rPr>
          <w:rFonts w:ascii="Calibri" w:hAnsi="Calibri"/>
        </w:rPr>
      </w:pPr>
      <w:r w:rsidRPr="00B5112B">
        <w:rPr>
          <w:rFonts w:ascii="Calibri" w:hAnsi="Calibri"/>
        </w:rPr>
        <w:t>Podmiotami uprawnionymi do ubiegania się o dofinansowanie działań są samorządy gmin oraz ich jednostki organizacyjne pomocy społecznej, a także organizacje pozarządowe (w tym spółdzielnie socjalne), jak również lokalni partnerzy, tacy jak: powiatowe urzędy pracy, centra i kluby integracji społecznej.</w:t>
      </w:r>
    </w:p>
    <w:p w:rsidR="00B5112B" w:rsidRPr="00B5112B" w:rsidRDefault="00B5112B" w:rsidP="00A4432F">
      <w:pPr>
        <w:autoSpaceDE w:val="0"/>
        <w:autoSpaceDN w:val="0"/>
        <w:adjustRightInd w:val="0"/>
        <w:spacing w:before="120" w:after="120"/>
        <w:jc w:val="both"/>
        <w:rPr>
          <w:rFonts w:ascii="Calibri" w:hAnsi="Calibri"/>
        </w:rPr>
      </w:pPr>
      <w:r w:rsidRPr="00B5112B">
        <w:rPr>
          <w:rFonts w:ascii="Calibri" w:hAnsi="Calibri"/>
        </w:rPr>
        <w:t xml:space="preserve">Rokrocznie, w drodze otwartych konkursów ofert, dotacje otrzymuje 20 podmiotów - gmin </w:t>
      </w:r>
      <w:r w:rsidRPr="00B5112B">
        <w:rPr>
          <w:rFonts w:ascii="Calibri" w:hAnsi="Calibri"/>
        </w:rPr>
        <w:br/>
        <w:t xml:space="preserve">i organizacji pozarządowych. </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800 tys. zł rocznie.</w:t>
      </w:r>
    </w:p>
    <w:p w:rsidR="00B5112B" w:rsidRP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Pomocy i Integracji Społecznej.</w:t>
      </w:r>
    </w:p>
    <w:p w:rsidR="0085644B" w:rsidRPr="0085644B" w:rsidRDefault="00B5112B" w:rsidP="00A4432F">
      <w:pPr>
        <w:spacing w:before="120" w:after="120"/>
        <w:jc w:val="both"/>
        <w:rPr>
          <w:rFonts w:ascii="Calibri" w:hAnsi="Calibri"/>
        </w:rPr>
      </w:pPr>
      <w:r w:rsidRPr="00B5112B">
        <w:rPr>
          <w:rFonts w:ascii="Calibri" w:hAnsi="Calibri"/>
        </w:rPr>
        <w:lastRenderedPageBreak/>
        <w:t>Nie przewiduj</w:t>
      </w:r>
      <w:r w:rsidR="0085644B">
        <w:rPr>
          <w:rFonts w:ascii="Calibri" w:hAnsi="Calibri"/>
        </w:rPr>
        <w:t>e się ko</w:t>
      </w:r>
      <w:r w:rsidR="00833F7A">
        <w:rPr>
          <w:rFonts w:ascii="Calibri" w:hAnsi="Calibri"/>
        </w:rPr>
        <w:t>lejnej edycji Programu;</w:t>
      </w:r>
    </w:p>
    <w:p w:rsidR="00ED72EA" w:rsidRDefault="00B5112B" w:rsidP="00A4432F">
      <w:pPr>
        <w:spacing w:before="120" w:after="120"/>
        <w:jc w:val="both"/>
        <w:rPr>
          <w:rFonts w:ascii="Calibri" w:hAnsi="Calibri"/>
          <w:bCs/>
        </w:rPr>
      </w:pPr>
      <w:r w:rsidRPr="00B5112B">
        <w:rPr>
          <w:rFonts w:ascii="Calibri" w:hAnsi="Calibri"/>
          <w:b/>
          <w:bCs/>
        </w:rPr>
        <w:t>Program „Oparcie społeczne dla osób z zaburzeniami psychicznymi”</w:t>
      </w:r>
      <w:r w:rsidRPr="00B5112B">
        <w:rPr>
          <w:rFonts w:ascii="Calibri" w:hAnsi="Calibri"/>
          <w:bCs/>
        </w:rPr>
        <w:t xml:space="preserve"> </w:t>
      </w:r>
    </w:p>
    <w:p w:rsidR="00B5112B" w:rsidRPr="00B5112B" w:rsidRDefault="00B5112B" w:rsidP="00A4432F">
      <w:pPr>
        <w:spacing w:before="120" w:after="120"/>
        <w:jc w:val="both"/>
        <w:rPr>
          <w:rFonts w:ascii="Calibri" w:hAnsi="Calibri"/>
          <w:bCs/>
        </w:rPr>
      </w:pPr>
      <w:r w:rsidRPr="00B5112B">
        <w:rPr>
          <w:rFonts w:ascii="Calibri" w:hAnsi="Calibri"/>
          <w:bCs/>
        </w:rPr>
        <w:t xml:space="preserve">Celem programu jest umożliwienie osobom z zaburzeniami psychicznymi, a zwłaszcza osobom przewlekle psychicznie chorym i upośledzonym umysłowo, a także ich rodzinom przezwyciężanie trudnych sytuacji życiowych pojawiających się zwłaszcza w związku </w:t>
      </w:r>
      <w:r w:rsidRPr="00B5112B">
        <w:rPr>
          <w:rFonts w:ascii="Calibri" w:hAnsi="Calibri"/>
          <w:bCs/>
        </w:rPr>
        <w:br/>
        <w:t xml:space="preserve">z wykluczaniem społecznym tej grupy osób, których nie są one w stanie pokonać, wykorzystując własne uprawnienia, zasoby i możliwości. </w:t>
      </w:r>
    </w:p>
    <w:p w:rsidR="00B5112B" w:rsidRPr="00B5112B" w:rsidRDefault="00B5112B" w:rsidP="00A4432F">
      <w:pPr>
        <w:spacing w:before="120" w:after="120"/>
        <w:jc w:val="both"/>
        <w:rPr>
          <w:rFonts w:ascii="Calibri" w:hAnsi="Calibri"/>
          <w:bCs/>
        </w:rPr>
      </w:pPr>
      <w:r w:rsidRPr="00B5112B">
        <w:rPr>
          <w:rFonts w:ascii="Calibri" w:hAnsi="Calibri"/>
          <w:bCs/>
        </w:rPr>
        <w:t>Realizacja programu jest działaniem w ramach otwartego konkursu ofert. Realizowane zadania mają polegać na organizowaniu i funkcjonowaniu w ramach pomocy społecznej różnych ofert oparcia społecznego dla osób z zaburzeniami psychicznymi. Oparcie społeczne, o którym mowa w Programie polega na:</w:t>
      </w:r>
    </w:p>
    <w:p w:rsidR="00B5112B" w:rsidRPr="00B5112B" w:rsidRDefault="00B5112B" w:rsidP="00A4432F">
      <w:pPr>
        <w:numPr>
          <w:ilvl w:val="0"/>
          <w:numId w:val="19"/>
        </w:numPr>
        <w:spacing w:before="120" w:after="120"/>
        <w:jc w:val="both"/>
        <w:rPr>
          <w:rFonts w:ascii="Calibri" w:hAnsi="Calibri"/>
          <w:bCs/>
        </w:rPr>
      </w:pPr>
      <w:r w:rsidRPr="00B5112B">
        <w:rPr>
          <w:rFonts w:ascii="Calibri" w:hAnsi="Calibri"/>
          <w:bCs/>
        </w:rPr>
        <w:t>podtrzymywaniu i rozwijaniu umiejętności osób z zaburzeniami psychicznymi, które są niezbędne do samodzielnego, aktywnego życia oraz pełnienia ról społecznych.</w:t>
      </w:r>
    </w:p>
    <w:p w:rsidR="00B5112B" w:rsidRPr="00B5112B" w:rsidRDefault="00B5112B" w:rsidP="00A4432F">
      <w:pPr>
        <w:numPr>
          <w:ilvl w:val="0"/>
          <w:numId w:val="19"/>
        </w:numPr>
        <w:spacing w:before="120" w:after="120"/>
        <w:jc w:val="both"/>
        <w:rPr>
          <w:rFonts w:ascii="Calibri" w:hAnsi="Calibri"/>
          <w:bCs/>
        </w:rPr>
      </w:pPr>
      <w:r w:rsidRPr="00B5112B">
        <w:rPr>
          <w:rFonts w:ascii="Calibri" w:hAnsi="Calibri"/>
          <w:bCs/>
        </w:rPr>
        <w:t>organizowaniu w środowisku społecznym pomocy ze strony rodziny, sąsiadów oraz innych osób, a także grup obywateli, organizacji społecznych i instytucjonalnych.</w:t>
      </w:r>
    </w:p>
    <w:p w:rsidR="00B5112B" w:rsidRPr="00B5112B" w:rsidRDefault="00B5112B" w:rsidP="00A4432F">
      <w:pPr>
        <w:numPr>
          <w:ilvl w:val="0"/>
          <w:numId w:val="19"/>
        </w:numPr>
        <w:spacing w:before="120" w:after="120"/>
        <w:jc w:val="both"/>
        <w:rPr>
          <w:rFonts w:ascii="Calibri" w:hAnsi="Calibri"/>
          <w:bCs/>
        </w:rPr>
      </w:pPr>
      <w:r w:rsidRPr="00B5112B">
        <w:rPr>
          <w:rFonts w:ascii="Calibri" w:hAnsi="Calibri"/>
          <w:bCs/>
        </w:rPr>
        <w:t>udzielaniu pomocy na zasadach określonych w ustawie o pomocy społecznej.</w:t>
      </w:r>
    </w:p>
    <w:p w:rsidR="00B5112B" w:rsidRPr="00B5112B" w:rsidRDefault="00B5112B" w:rsidP="00A4432F">
      <w:pPr>
        <w:spacing w:before="120" w:after="120"/>
        <w:jc w:val="both"/>
        <w:rPr>
          <w:rFonts w:ascii="Calibri" w:hAnsi="Calibri"/>
          <w:bCs/>
        </w:rPr>
      </w:pPr>
      <w:r w:rsidRPr="00B5112B">
        <w:rPr>
          <w:rFonts w:ascii="Calibri" w:hAnsi="Calibri"/>
          <w:bCs/>
        </w:rPr>
        <w:t xml:space="preserve">a także, na innych działaniach mających na celu zapewnienie godnych warunków życia osobom przewlekle psychicznie chorym i upośledzonych umysłowo, a także ich integrację społeczną. </w:t>
      </w:r>
    </w:p>
    <w:p w:rsidR="00B5112B" w:rsidRPr="00B5112B" w:rsidRDefault="00B5112B" w:rsidP="00A4432F">
      <w:pPr>
        <w:spacing w:before="120" w:after="120"/>
        <w:jc w:val="both"/>
        <w:rPr>
          <w:rFonts w:ascii="Calibri" w:hAnsi="Calibri"/>
          <w:bCs/>
        </w:rPr>
      </w:pPr>
      <w:r w:rsidRPr="00B5112B">
        <w:rPr>
          <w:rFonts w:ascii="Calibri" w:hAnsi="Calibri"/>
          <w:bCs/>
        </w:rPr>
        <w:t xml:space="preserve">Program ma charakter otwarty, co oznacza możliwość przystąpienia do jego realizacji wszystkich podmiotów i instytucji działających w obszarze pomocy społecznej i integracji społecznej (także ze sfery niepublicznej np. organizacje pozarządowe). Otwartość Programu oznacza jednocześnie popieranie wszystkich przedsięwzięć, cechujących się efektywnością rozumianą jako skuteczność działań podejmowanych na rzecz przywracania społeczeństwu osób przewlekle chorych i upośledzonych umysłowo oraz innowacyjnością rozwiązań. </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3 mln zł rocznie.</w:t>
      </w:r>
    </w:p>
    <w:p w:rsid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w:t>
      </w:r>
      <w:r w:rsidR="00833F7A">
        <w:rPr>
          <w:rFonts w:ascii="Calibri" w:hAnsi="Calibri"/>
          <w:bCs/>
        </w:rPr>
        <w:t>Pomocy i Integracji Społecznej;</w:t>
      </w:r>
    </w:p>
    <w:p w:rsidR="00ED72EA" w:rsidRDefault="00B5112B" w:rsidP="00A4432F">
      <w:pPr>
        <w:tabs>
          <w:tab w:val="left" w:pos="709"/>
        </w:tabs>
        <w:autoSpaceDE w:val="0"/>
        <w:autoSpaceDN w:val="0"/>
        <w:adjustRightInd w:val="0"/>
        <w:spacing w:before="120" w:after="120"/>
        <w:jc w:val="both"/>
        <w:rPr>
          <w:rFonts w:ascii="Calibri" w:hAnsi="Calibri"/>
          <w:b/>
        </w:rPr>
      </w:pPr>
      <w:r w:rsidRPr="00B5112B">
        <w:rPr>
          <w:rFonts w:ascii="Calibri" w:hAnsi="Calibri"/>
          <w:b/>
        </w:rPr>
        <w:t>Program Operacyjny Europejskiego Funduszu Pomocy Najbardziej Potrzebującym „Pomoc żywnościowa” 2014-2020</w:t>
      </w:r>
    </w:p>
    <w:p w:rsidR="00B5112B" w:rsidRPr="00ED72EA" w:rsidRDefault="00B5112B" w:rsidP="00A4432F">
      <w:pPr>
        <w:tabs>
          <w:tab w:val="left" w:pos="709"/>
        </w:tabs>
        <w:autoSpaceDE w:val="0"/>
        <w:autoSpaceDN w:val="0"/>
        <w:adjustRightInd w:val="0"/>
        <w:spacing w:before="120" w:after="120"/>
        <w:jc w:val="both"/>
        <w:rPr>
          <w:rFonts w:ascii="Calibri" w:hAnsi="Calibri"/>
          <w:b/>
        </w:rPr>
      </w:pPr>
      <w:r w:rsidRPr="00B5112B">
        <w:rPr>
          <w:rFonts w:ascii="Calibri" w:hAnsi="Calibri"/>
        </w:rPr>
        <w:t xml:space="preserve">Projekt Programu Operacyjnego „Pomoc żywnościowa” 2014-2020 przygotowany został </w:t>
      </w:r>
      <w:r w:rsidRPr="00B5112B">
        <w:rPr>
          <w:rFonts w:ascii="Calibri" w:hAnsi="Calibri"/>
        </w:rPr>
        <w:br/>
        <w:t>w oparciu o projekt rozporządzenia Parlamentu Europejskiego i Rady w sprawie Europejskiego Funduszu Pomocy Najbardziej Potrzebującym (COM 2012) 617). Fundusz ten zastąpi realizowany do 28 lutego 2014 r. przez Agencję Rynku Rolnego program „Dostarczanie nadwyżek żywności najuboższej ludności Unii Europejskiej” (PEAD).</w:t>
      </w:r>
    </w:p>
    <w:p w:rsidR="00B5112B" w:rsidRPr="00B5112B" w:rsidRDefault="00B5112B" w:rsidP="00A4432F">
      <w:pPr>
        <w:tabs>
          <w:tab w:val="left" w:pos="709"/>
        </w:tabs>
        <w:autoSpaceDE w:val="0"/>
        <w:autoSpaceDN w:val="0"/>
        <w:adjustRightInd w:val="0"/>
        <w:spacing w:before="120" w:after="120"/>
        <w:jc w:val="both"/>
        <w:rPr>
          <w:rFonts w:ascii="Calibri" w:hAnsi="Calibri"/>
        </w:rPr>
      </w:pPr>
      <w:r w:rsidRPr="00B5112B">
        <w:rPr>
          <w:rFonts w:ascii="Calibri" w:hAnsi="Calibri"/>
        </w:rPr>
        <w:t xml:space="preserve">Głównym celem Programu Operacyjnego "Pomoc Żywnościowa" jest wspieranie spójności społecznej, podwyższanie poziomu włączenia społecznego i w konsekwencji przybliżanie realizacji celu, jakim jest likwidacja ubóstwa. Program przyczyni się do ograniczania ubóstwa </w:t>
      </w:r>
      <w:r w:rsidRPr="00B5112B">
        <w:rPr>
          <w:rFonts w:ascii="Calibri" w:hAnsi="Calibri"/>
        </w:rPr>
        <w:lastRenderedPageBreak/>
        <w:t xml:space="preserve">w szczególności poprzez niefinansowe wsparcie osób najbardziej potrzebujących, wpływając na ograniczenie najcięższych form ubóstwa, zmniejszenie niedoboru żywności i poważnej deprywacji materialnej.  </w:t>
      </w:r>
    </w:p>
    <w:p w:rsidR="00B5112B" w:rsidRPr="00B5112B" w:rsidRDefault="00B5112B" w:rsidP="00A4432F">
      <w:pPr>
        <w:tabs>
          <w:tab w:val="num" w:pos="540"/>
        </w:tabs>
        <w:spacing w:before="120" w:after="120"/>
        <w:jc w:val="both"/>
        <w:rPr>
          <w:rFonts w:ascii="Calibri" w:hAnsi="Calibri"/>
          <w:color w:val="000000"/>
        </w:rPr>
      </w:pPr>
      <w:r w:rsidRPr="00B5112B">
        <w:rPr>
          <w:rFonts w:ascii="Calibri" w:hAnsi="Calibri"/>
        </w:rPr>
        <w:t>Pomoc oferowana w ramach Programu polegać będzie na pomocy żywnościowej (w formie produktów żywnościowych lub posiłku), a także na działaniach towarzyszących, mających na celu włączenie społeczne odbiorców pomocy. Wielkość pomocy będzie określana w podziale na województwa, a dla poszczególnych województw uzależniona będzie od przyjętych wskaźników, między innymi liczby osób pobierających zasiłki pieniężne z pomocy społecznej w województwach (dane ze sprawozdania MPIPS-03</w:t>
      </w:r>
      <w:r w:rsidRPr="00B5112B">
        <w:rPr>
          <w:rFonts w:ascii="Calibri" w:hAnsi="Calibri"/>
          <w:color w:val="000000"/>
        </w:rPr>
        <w:t xml:space="preserve">).  </w:t>
      </w:r>
    </w:p>
    <w:p w:rsidR="00B5112B" w:rsidRPr="00B5112B" w:rsidRDefault="00B5112B" w:rsidP="00A4432F">
      <w:pPr>
        <w:tabs>
          <w:tab w:val="num" w:pos="540"/>
        </w:tabs>
        <w:spacing w:before="120" w:after="120"/>
        <w:jc w:val="both"/>
        <w:rPr>
          <w:rFonts w:ascii="Calibri" w:hAnsi="Calibri"/>
        </w:rPr>
      </w:pPr>
      <w:r w:rsidRPr="00B5112B">
        <w:rPr>
          <w:rFonts w:ascii="Calibri" w:hAnsi="Calibri"/>
        </w:rPr>
        <w:t xml:space="preserve">W bezpośredniej realizacji Programu w Polsce uczestniczyć będą wybrane w drodze konkursu organizacje partnerskie (pozarządowe) ogólnopolskie lub ponadregionalne, z którymi będą podpisywane umowy na dostarczanie i dystrybucję artykułów spożywczych. ARR jako organizacja pośrednicząca, będzie organizowała przetargi na dostawy artykułów spożywczych do magazynów organizacji partnerskich. Organizacje partnerskie, które podpiszą umowy z ARR, będą dystrybuować otrzymywane artykuły bezpośrednio wśród osób najbardziej potrzebujących lub za pośrednictwem innych organizacji niedziałających w celu osiągnięcia zysku, których jednym z zadań statutowych jest wspieranie i niesienie pomocy osobom najbardziej potrzebującym. Dodatkowo organizacje partnerskie będą zobowiązane prowadzić działania towarzyszące czyli działania w zakresie włączenia społecznego. Planuje się, że pomocą będzie objętych rocznie ponad 2,5 mln osób. </w:t>
      </w:r>
    </w:p>
    <w:p w:rsidR="00B5112B" w:rsidRPr="00B5112B" w:rsidRDefault="00B5112B" w:rsidP="00A4432F">
      <w:pPr>
        <w:tabs>
          <w:tab w:val="num" w:pos="540"/>
        </w:tabs>
        <w:spacing w:before="120" w:after="120"/>
        <w:jc w:val="both"/>
        <w:rPr>
          <w:rFonts w:ascii="Calibri" w:hAnsi="Calibri"/>
        </w:rPr>
      </w:pPr>
      <w:r w:rsidRPr="00B5112B">
        <w:rPr>
          <w:rFonts w:ascii="Calibri" w:hAnsi="Calibri"/>
        </w:rPr>
        <w:t>Roczny budżet Programu wynosi ok. 280 mln. zł.</w:t>
      </w:r>
    </w:p>
    <w:p w:rsidR="00B5112B" w:rsidRP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w:t>
      </w:r>
      <w:r w:rsidR="00833F7A">
        <w:rPr>
          <w:rFonts w:ascii="Calibri" w:hAnsi="Calibri"/>
          <w:bCs/>
        </w:rPr>
        <w:t>Pomocy i Integracji Społecznej;</w:t>
      </w:r>
    </w:p>
    <w:p w:rsidR="00B5112B" w:rsidRPr="00B5112B" w:rsidRDefault="00B5112B" w:rsidP="00A4432F">
      <w:pPr>
        <w:spacing w:before="120" w:after="120"/>
        <w:jc w:val="both"/>
        <w:rPr>
          <w:rFonts w:ascii="Calibri" w:hAnsi="Calibri"/>
          <w:b/>
        </w:rPr>
      </w:pPr>
      <w:r w:rsidRPr="00B5112B">
        <w:rPr>
          <w:rFonts w:ascii="Calibri" w:hAnsi="Calibri"/>
          <w:b/>
        </w:rPr>
        <w:t>Konkurs Inicjatyw Organizacji Pozarządowych „Wsparcie Aktywizacji Zawodowej Kobiet powracających na rynek pracy po urlopach macierzyńskich/wychowawczych lub po okresie opieki nad osobami zależnymi”</w:t>
      </w:r>
    </w:p>
    <w:p w:rsidR="00B5112B" w:rsidRPr="00B5112B" w:rsidRDefault="00B5112B" w:rsidP="00A4432F">
      <w:pPr>
        <w:spacing w:before="120" w:after="120"/>
        <w:jc w:val="both"/>
        <w:rPr>
          <w:rFonts w:ascii="Calibri" w:hAnsi="Calibri"/>
        </w:rPr>
      </w:pPr>
      <w:r w:rsidRPr="00B5112B">
        <w:rPr>
          <w:rFonts w:ascii="Calibri" w:hAnsi="Calibri"/>
        </w:rPr>
        <w:t xml:space="preserve">Minister Pracy i Polityki Społecznej corocznie ogłasza otwarty konkurs ofert - Konkurs Inicjatyw Organizacji Pozarządowych na najlepsze projekty z obszaru wyrównywania szans kobiet i mężczyzn na rynku pracy. </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Podmiotami uprawnionymi do ubiegania się o dotację są wszystkie podmioty, o których mowa w art. 3 ust. 2 i 3 ustawy o działalności pożytku publicznego i o wolontariacie. </w:t>
      </w:r>
    </w:p>
    <w:p w:rsidR="00B5112B" w:rsidRPr="00B5112B" w:rsidRDefault="00B5112B" w:rsidP="00A4432F">
      <w:pPr>
        <w:pStyle w:val="NormalnyWeb"/>
        <w:spacing w:before="120" w:beforeAutospacing="0" w:after="120" w:afterAutospacing="0"/>
        <w:jc w:val="both"/>
        <w:rPr>
          <w:rFonts w:ascii="Calibri" w:hAnsi="Calibri"/>
        </w:rPr>
      </w:pPr>
      <w:r w:rsidRPr="00B5112B">
        <w:rPr>
          <w:rFonts w:ascii="Calibri" w:hAnsi="Calibri"/>
        </w:rPr>
        <w:t>W 2014 roku za priorytetowe zadanie uznaje się wsparcie aktywizacji zawodowej kobiet powracających na rynek pracy po urlopach macierzyńskich/wychowawczych lub po okresie opieki nad osobami zależnymi. Może być ono realizowane przez organizację za pomocą m.in. kampanii, spotkań, szkoleń, treningów i tym podobnych działań.</w:t>
      </w:r>
    </w:p>
    <w:p w:rsidR="00B5112B" w:rsidRPr="00B5112B" w:rsidRDefault="00B5112B" w:rsidP="00A4432F">
      <w:pPr>
        <w:pStyle w:val="NormalnyWeb"/>
        <w:spacing w:before="120" w:beforeAutospacing="0" w:after="120" w:afterAutospacing="0"/>
        <w:jc w:val="both"/>
        <w:rPr>
          <w:rFonts w:ascii="Calibri" w:hAnsi="Calibri"/>
        </w:rPr>
      </w:pPr>
      <w:r w:rsidRPr="00B5112B">
        <w:rPr>
          <w:rFonts w:ascii="Calibri" w:hAnsi="Calibri"/>
        </w:rPr>
        <w:t>W 2014 r. na konkurs przeznaczono kwotę 300 000 zł. Dotacja dla jednej organizacji nie może przekroczyć 30 tys. zł. </w:t>
      </w:r>
    </w:p>
    <w:p w:rsidR="00B5112B" w:rsidRPr="00B5112B" w:rsidRDefault="00B5112B" w:rsidP="00A4432F">
      <w:pPr>
        <w:spacing w:before="120" w:after="120"/>
        <w:jc w:val="both"/>
        <w:rPr>
          <w:rFonts w:ascii="Calibri" w:hAnsi="Calibri"/>
        </w:rPr>
      </w:pPr>
      <w:r w:rsidRPr="00B5112B">
        <w:rPr>
          <w:rFonts w:ascii="Calibri" w:hAnsi="Calibri"/>
        </w:rPr>
        <w:t xml:space="preserve">Za obsługę konkursu odpowiedzialny jest Departament Analiz Ekonomicznych i Prognoz </w:t>
      </w:r>
      <w:proofErr w:type="spellStart"/>
      <w:r w:rsidRPr="00B5112B">
        <w:rPr>
          <w:rFonts w:ascii="Calibri" w:hAnsi="Calibri"/>
        </w:rPr>
        <w:t>MPiPS</w:t>
      </w:r>
      <w:proofErr w:type="spellEnd"/>
      <w:r w:rsidRPr="00B5112B">
        <w:rPr>
          <w:rFonts w:ascii="Calibri" w:hAnsi="Calibri"/>
        </w:rPr>
        <w:t>.</w:t>
      </w:r>
    </w:p>
    <w:p w:rsidR="00B5112B" w:rsidRPr="00B5112B" w:rsidRDefault="00B5112B" w:rsidP="00A4432F">
      <w:pPr>
        <w:spacing w:before="120" w:after="120"/>
        <w:jc w:val="both"/>
        <w:rPr>
          <w:rFonts w:ascii="Calibri" w:hAnsi="Calibri"/>
        </w:rPr>
      </w:pPr>
      <w:r w:rsidRPr="00B5112B">
        <w:rPr>
          <w:rFonts w:ascii="Calibri" w:hAnsi="Calibri"/>
        </w:rPr>
        <w:lastRenderedPageBreak/>
        <w:t>W latach 2015-201</w:t>
      </w:r>
      <w:r w:rsidR="00833F7A">
        <w:rPr>
          <w:rFonts w:ascii="Calibri" w:hAnsi="Calibri"/>
        </w:rPr>
        <w:t>7 planowane są kolejne konkursy;</w:t>
      </w:r>
    </w:p>
    <w:p w:rsidR="00B5112B" w:rsidRPr="00B5112B" w:rsidRDefault="00B5112B" w:rsidP="00A4432F">
      <w:pPr>
        <w:pStyle w:val="NormalnyWeb"/>
        <w:spacing w:before="120" w:beforeAutospacing="0" w:after="120" w:afterAutospacing="0"/>
        <w:jc w:val="both"/>
        <w:rPr>
          <w:rFonts w:ascii="Calibri" w:hAnsi="Calibri"/>
          <w:b/>
        </w:rPr>
      </w:pPr>
      <w:r w:rsidRPr="00B5112B">
        <w:rPr>
          <w:rFonts w:ascii="Calibri" w:hAnsi="Calibri"/>
          <w:b/>
        </w:rPr>
        <w:t>Resortowy Program rozwoju instytucji opieki nad dziećmi do lat 3 „MALUCH”</w:t>
      </w:r>
    </w:p>
    <w:p w:rsidR="00B5112B" w:rsidRPr="00B5112B" w:rsidRDefault="00B5112B" w:rsidP="00A4432F">
      <w:pPr>
        <w:spacing w:before="120" w:after="120"/>
        <w:jc w:val="both"/>
        <w:rPr>
          <w:rFonts w:ascii="Calibri" w:hAnsi="Calibri"/>
        </w:rPr>
      </w:pPr>
      <w:r w:rsidRPr="00B5112B">
        <w:rPr>
          <w:rFonts w:ascii="Calibri" w:hAnsi="Calibri"/>
        </w:rPr>
        <w:t xml:space="preserve">Minister Pracy i Polityki Społecznej corocznie ogłasza otwarty konkurs ofert na finansowe wspieranie zadań z zakresu rozwoju instytucji opieki nad dziećmi w wieku do lat 3. </w:t>
      </w:r>
    </w:p>
    <w:p w:rsidR="00B5112B" w:rsidRPr="00B5112B" w:rsidRDefault="00B5112B" w:rsidP="00A4432F">
      <w:pPr>
        <w:spacing w:before="120" w:after="120"/>
        <w:jc w:val="both"/>
        <w:rPr>
          <w:rFonts w:ascii="Calibri" w:hAnsi="Calibri"/>
        </w:rPr>
      </w:pPr>
      <w:r w:rsidRPr="00B5112B">
        <w:rPr>
          <w:rFonts w:ascii="Calibri" w:hAnsi="Calibri"/>
        </w:rPr>
        <w:t>Program „MALUCH” realizowany jest w 2014 r. w jednej edycji złożonej</w:t>
      </w:r>
      <w:r w:rsidRPr="00B5112B">
        <w:rPr>
          <w:rFonts w:ascii="Calibri" w:hAnsi="Calibri"/>
        </w:rPr>
        <w:br/>
        <w:t>z 3 modułów, w których są dofinansowywane, w formie dotacji celowej z budżetu państwa, działania na rzecz rozwoju i utrzymania infrastruktury opieki nad dziećmi w wieku do lat 3, tj. żłobków, klubów dziecięcych i miejsc u dziennych opiekunów:</w:t>
      </w:r>
    </w:p>
    <w:p w:rsidR="00B5112B" w:rsidRPr="00B5112B" w:rsidRDefault="00B5112B" w:rsidP="00A4432F">
      <w:pPr>
        <w:pStyle w:val="Akapitzlist"/>
        <w:numPr>
          <w:ilvl w:val="1"/>
          <w:numId w:val="17"/>
        </w:numPr>
        <w:spacing w:before="120" w:after="120" w:line="240" w:lineRule="auto"/>
        <w:contextualSpacing w:val="0"/>
        <w:jc w:val="both"/>
        <w:rPr>
          <w:sz w:val="24"/>
          <w:szCs w:val="24"/>
        </w:rPr>
      </w:pPr>
      <w:r w:rsidRPr="00B5112B">
        <w:rPr>
          <w:sz w:val="24"/>
          <w:szCs w:val="24"/>
        </w:rPr>
        <w:t>Moduł 1 (dla gmin) - utworzenie w 2014 r. nowych miejsc w instytucjach opieki  nad dziećmi w wieku do lat 3 oraz zapewnienie ich funkcjonowania. Na moduł 1 przeznacza się 40 mln zł – z możliwością zwiększenia w przypadku niewykorzystania środków w module 2 i 3;</w:t>
      </w:r>
    </w:p>
    <w:p w:rsidR="00B5112B" w:rsidRPr="00B5112B" w:rsidRDefault="00B5112B" w:rsidP="00A4432F">
      <w:pPr>
        <w:pStyle w:val="Akapitzlist"/>
        <w:numPr>
          <w:ilvl w:val="1"/>
          <w:numId w:val="17"/>
        </w:numPr>
        <w:spacing w:before="120" w:after="120" w:line="240" w:lineRule="auto"/>
        <w:contextualSpacing w:val="0"/>
        <w:jc w:val="both"/>
        <w:rPr>
          <w:sz w:val="24"/>
          <w:szCs w:val="24"/>
        </w:rPr>
      </w:pPr>
      <w:r w:rsidRPr="00B5112B">
        <w:rPr>
          <w:sz w:val="24"/>
          <w:szCs w:val="24"/>
        </w:rPr>
        <w:t>Moduł 2 (dla gmin): zapewnienie funkcjonowania miejsc opieki nad dziećmi w wieku do lat 3 tworzonych przez gminy do dnia 31 grudnia 2013 r. z udziałem programu „MALUCH”. Na moduł 2 przeznacza się 40 mln zł – z możliwością zwiększenia w przypadku   niewykorzystania środków w module 1 lub 3;</w:t>
      </w:r>
    </w:p>
    <w:p w:rsidR="00B5112B" w:rsidRPr="00B5112B" w:rsidRDefault="00B5112B" w:rsidP="00A4432F">
      <w:pPr>
        <w:pStyle w:val="Akapitzlist"/>
        <w:numPr>
          <w:ilvl w:val="1"/>
          <w:numId w:val="17"/>
        </w:numPr>
        <w:spacing w:before="120" w:after="120" w:line="240" w:lineRule="auto"/>
        <w:contextualSpacing w:val="0"/>
        <w:jc w:val="both"/>
        <w:rPr>
          <w:sz w:val="24"/>
          <w:szCs w:val="24"/>
        </w:rPr>
      </w:pPr>
      <w:r w:rsidRPr="00B5112B">
        <w:rPr>
          <w:sz w:val="24"/>
          <w:szCs w:val="24"/>
        </w:rPr>
        <w:t>Moduł 3 (dla podmiotów niegminnych): zapewnienie funkcjonowania miejsc opieki nad dziećmi w wieku do lat 3 działających na podstawie ustawy o opiece nad dziećmi w wieku do lat 3. Na moduł 3 przeznacza się 21 mln zł – z możliwością zwiększenia w przypadku niewykorzystania środków w module 1 lub 2.</w:t>
      </w:r>
    </w:p>
    <w:p w:rsidR="00B5112B" w:rsidRPr="00B5112B" w:rsidRDefault="00B5112B" w:rsidP="00A4432F">
      <w:pPr>
        <w:spacing w:before="120" w:after="120"/>
        <w:jc w:val="both"/>
        <w:rPr>
          <w:rFonts w:ascii="Calibri" w:hAnsi="Calibri"/>
        </w:rPr>
      </w:pPr>
      <w:r w:rsidRPr="00B5112B">
        <w:rPr>
          <w:rFonts w:ascii="Calibri" w:hAnsi="Calibri"/>
        </w:rPr>
        <w:t xml:space="preserve">W 2014 r. na konkurs przeznaczono kwotę 101 000 000 zł. </w:t>
      </w:r>
    </w:p>
    <w:p w:rsidR="00B5112B" w:rsidRPr="00B5112B" w:rsidRDefault="00B5112B" w:rsidP="00A4432F">
      <w:pPr>
        <w:spacing w:before="120" w:after="120"/>
        <w:jc w:val="both"/>
        <w:rPr>
          <w:rFonts w:ascii="Calibri" w:hAnsi="Calibri"/>
        </w:rPr>
      </w:pPr>
      <w:r w:rsidRPr="00B5112B">
        <w:rPr>
          <w:rFonts w:ascii="Calibri" w:hAnsi="Calibri"/>
        </w:rPr>
        <w:t xml:space="preserve">O dofinansowywanie, w formie dotacji celowej z budżetu państwa, mogą ubiegać się wszystkie podmioty działające na podstawie </w:t>
      </w:r>
      <w:r w:rsidRPr="00B5112B">
        <w:rPr>
          <w:rStyle w:val="Uwydatnienie"/>
          <w:rFonts w:ascii="Calibri" w:hAnsi="Calibri"/>
        </w:rPr>
        <w:t>ustawy o opiece nad dziećmi w wieku do lat 3</w:t>
      </w:r>
      <w:r w:rsidRPr="00B5112B">
        <w:rPr>
          <w:rFonts w:ascii="Calibri" w:hAnsi="Calibri"/>
        </w:rPr>
        <w:t xml:space="preserve">, tj.: gminy, osoby fizyczne, osoby prawne i jednostki organizacyjne nieposiadające osobowości prawnej. </w:t>
      </w:r>
    </w:p>
    <w:p w:rsidR="00B5112B" w:rsidRPr="00B5112B" w:rsidRDefault="00B5112B" w:rsidP="00A4432F">
      <w:pPr>
        <w:pStyle w:val="Akapitzlist"/>
        <w:spacing w:before="120" w:after="120" w:line="240" w:lineRule="auto"/>
        <w:ind w:left="0"/>
        <w:contextualSpacing w:val="0"/>
        <w:jc w:val="both"/>
        <w:rPr>
          <w:sz w:val="24"/>
          <w:szCs w:val="24"/>
        </w:rPr>
      </w:pPr>
      <w:r w:rsidRPr="00B5112B">
        <w:rPr>
          <w:sz w:val="24"/>
          <w:szCs w:val="24"/>
        </w:rPr>
        <w:t>Za obsługę konkursu odpowiedzialny jest Departament Polityki Rodzinnej.</w:t>
      </w:r>
    </w:p>
    <w:p w:rsidR="00B5112B" w:rsidRPr="00B5112B" w:rsidRDefault="00B5112B" w:rsidP="00A4432F">
      <w:pPr>
        <w:spacing w:before="120" w:after="120"/>
        <w:jc w:val="both"/>
        <w:rPr>
          <w:rFonts w:ascii="Calibri" w:hAnsi="Calibri"/>
        </w:rPr>
      </w:pPr>
      <w:r w:rsidRPr="00B5112B">
        <w:rPr>
          <w:rFonts w:ascii="Calibri" w:hAnsi="Calibri"/>
        </w:rPr>
        <w:t>W latach 2015-2017</w:t>
      </w:r>
      <w:r w:rsidR="00833F7A">
        <w:rPr>
          <w:rFonts w:ascii="Calibri" w:hAnsi="Calibri"/>
        </w:rPr>
        <w:t xml:space="preserve"> planowane są kolejne konkursy;</w:t>
      </w:r>
    </w:p>
    <w:p w:rsidR="00B5112B" w:rsidRPr="00B5112B" w:rsidRDefault="00B5112B" w:rsidP="00A4432F">
      <w:pPr>
        <w:spacing w:before="120" w:after="120"/>
        <w:jc w:val="both"/>
        <w:rPr>
          <w:rFonts w:ascii="Calibri" w:hAnsi="Calibri"/>
          <w:b/>
          <w:bCs/>
          <w:color w:val="000000"/>
        </w:rPr>
      </w:pPr>
      <w:r w:rsidRPr="00B5112B">
        <w:rPr>
          <w:rFonts w:ascii="Calibri" w:hAnsi="Calibri"/>
          <w:b/>
          <w:bCs/>
          <w:color w:val="000000"/>
        </w:rPr>
        <w:t xml:space="preserve">Resortowy Program Wspierania Rodziny i Systemu Pieczy Zastępczej </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t>Minister Pracy i Polityki Społecznej corocznie ogłasza otwarty konkurs ofert jako wsparcie realizacji zadań własnych samorządu terytorialnego różnych szczebli. Priorytety wsparcia  zmieniają się  w kolejnych latach.  W roku 2013  łącznie przekazano  kwotę 7, 6 mln zł na zadania związane tym razem ze wsparciem rodzinnych form pieczy zastępczej  Z programu  dofinansowano szkolenia dla 1820  kandydatów na rodziny zastępcze i prowadzących Rodzinne Domy Dziecka oraz dla 3 735 już funkcjonujących rodzin zastępczych i rodzinnych domów dziecka.  Z powyższej kwoty dofinansowano także wynagrodzenie dla 313 powstałych w 2013 r. rodzin zastępczych i rodzinnych domów dziecka oraz  pomoc dla rodzin zastępczych w  161 powiatach.</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lastRenderedPageBreak/>
        <w:t>Program jest adresowany do jednostek samorządu terytorialnego szczebla gminnego i powiatowego, których obowiązkiem jest realizacja zadań wynikających z ustawy o wspieraniu rodziny i systemie pieczy zastępczej. W ramach Programu możliwa jest realizacja zadań również przez organizacje pozarządowe poprzez zlecanie realizacji części lub całości zadania przez jednostki samorządu terytorialnego na podstawie art. 190 ustawy o wspieraniu rodziny i systemie pieczy zastępczej.</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7,8 mln zł rocznie.</w:t>
      </w:r>
    </w:p>
    <w:p w:rsidR="00B5112B" w:rsidRPr="00B5112B" w:rsidRDefault="00B5112B" w:rsidP="00A4432F">
      <w:pPr>
        <w:spacing w:before="120" w:after="120"/>
        <w:jc w:val="both"/>
        <w:rPr>
          <w:rFonts w:ascii="Calibri" w:hAnsi="Calibri"/>
          <w:color w:val="000000"/>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Polityki Rodzinnej.</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t>Postuluje się , aby program był k</w:t>
      </w:r>
      <w:r w:rsidR="00833F7A">
        <w:rPr>
          <w:rFonts w:ascii="Calibri" w:hAnsi="Calibri"/>
          <w:color w:val="000000"/>
        </w:rPr>
        <w:t>ontynuowany w kolejnych latach;</w:t>
      </w:r>
    </w:p>
    <w:p w:rsidR="00ED72EA" w:rsidRDefault="00B5112B" w:rsidP="00A4432F">
      <w:pPr>
        <w:spacing w:before="120" w:after="120"/>
        <w:jc w:val="both"/>
        <w:rPr>
          <w:rFonts w:ascii="Calibri" w:hAnsi="Calibri"/>
          <w:color w:val="000000"/>
        </w:rPr>
      </w:pPr>
      <w:r w:rsidRPr="00B5112B">
        <w:rPr>
          <w:rFonts w:ascii="Calibri" w:hAnsi="Calibri"/>
          <w:b/>
          <w:bCs/>
          <w:color w:val="000000"/>
        </w:rPr>
        <w:t>Resortowy Program Asystent Rodziny i Koordynator Rodzinnej Pieczy Zastępczej</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t>Jest programem ogłaszanym przez Ministra Pracy i Polityki Społecznej, zapewniającym wsparcie finansowe dla  samorządów terytorialnych w wykonywaniu zadań powierzonych im na mocy ustawy o wspieraniu rodziny i systemie pieczy zastępczej (podstawa prawna  - art. 247 ustawy o wspieraniu rodziny i systemie pieczy zastępczej - lata 2012- 2014).  Program jest realizowany we współpracy z wojewodami. W roku 2013 program dedykowany był tworzeniu stanowisk asystenta rodziny i koordynatora rodzinnej pieczy zastępczej.</w:t>
      </w:r>
      <w:r w:rsidRPr="00B5112B">
        <w:rPr>
          <w:rFonts w:ascii="Calibri" w:hAnsi="Calibri"/>
          <w:b/>
          <w:bCs/>
          <w:color w:val="000000"/>
        </w:rPr>
        <w:t xml:space="preserve"> </w:t>
      </w:r>
      <w:r w:rsidRPr="00B5112B">
        <w:rPr>
          <w:rFonts w:ascii="Calibri" w:hAnsi="Calibri"/>
          <w:color w:val="000000"/>
        </w:rPr>
        <w:t xml:space="preserve"> Program pozwolił na zatrudnienie 2476 asystentów rodziny, na co wydatkowano  kwotę ok.  35, 8 mln  zł oraz zatrudnienie 765 koordynatorów rodzinnej pieczy zastępczej na łączną kwotę dotacji 7, 5 mln zł. </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t>Program jest adresowany do jednostek samorządu terytorialnego szczebla gminnego i powiatowego, których obowiązkiem jest realizacja zadań wynikających z ustawy o wspieraniu rodziny i systemie pieczy zastępczej. W ramach Programu możliwa jest realizacja zadań również przez organizacje pozarządowe poprzez zlecanie realizacji części lub całości zadania przez jednostki samorządu terytorialnego na podstawie art. 190 ustawy o wspieraniu rodziny i systemie pieczy zastępczej.</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wynosi 70 mln zł rocznie.</w:t>
      </w:r>
    </w:p>
    <w:p w:rsidR="00B5112B" w:rsidRPr="00B5112B" w:rsidRDefault="00B5112B" w:rsidP="00A4432F">
      <w:pPr>
        <w:spacing w:before="120" w:after="120"/>
        <w:jc w:val="both"/>
        <w:rPr>
          <w:rFonts w:ascii="Calibri" w:hAnsi="Calibri"/>
          <w:color w:val="000000"/>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Polityki Rodzinnej.</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t>W latach 2012-2014 cele Programu były finansowane ze środków, tworzonej  w corocznych  ustawach  budżetowych, rezerwy celowej. W</w:t>
      </w:r>
      <w:r w:rsidRPr="00B5112B">
        <w:rPr>
          <w:rFonts w:ascii="Calibri" w:hAnsi="Calibri"/>
          <w:i/>
          <w:iCs/>
          <w:color w:val="000000"/>
        </w:rPr>
        <w:t xml:space="preserve"> Informacji  Rady Ministrów o realizacji ustawy o wspieraniu rodziny i systemie pieczy zastępczej  w roku 2012  </w:t>
      </w:r>
      <w:r w:rsidRPr="00B5112B">
        <w:rPr>
          <w:rFonts w:ascii="Calibri" w:hAnsi="Calibri"/>
          <w:color w:val="000000"/>
        </w:rPr>
        <w:t>postuluje się , aby program był k</w:t>
      </w:r>
      <w:r w:rsidR="00833F7A">
        <w:rPr>
          <w:rFonts w:ascii="Calibri" w:hAnsi="Calibri"/>
          <w:color w:val="000000"/>
        </w:rPr>
        <w:t>ontynuowany w kolejnych latach;</w:t>
      </w:r>
    </w:p>
    <w:p w:rsidR="00B5112B" w:rsidRPr="00B5112B" w:rsidRDefault="00B5112B" w:rsidP="00A4432F">
      <w:pPr>
        <w:spacing w:before="120" w:after="120"/>
        <w:jc w:val="both"/>
        <w:rPr>
          <w:rFonts w:ascii="Calibri" w:hAnsi="Calibri"/>
          <w:b/>
        </w:rPr>
      </w:pPr>
      <w:r w:rsidRPr="00B5112B">
        <w:rPr>
          <w:rFonts w:ascii="Calibri" w:hAnsi="Calibri"/>
          <w:b/>
        </w:rPr>
        <w:t>Rządowy Program Aktywności Młodzieży na lata 2015-2016. Aktywna Młodzież</w:t>
      </w:r>
    </w:p>
    <w:p w:rsidR="00B5112B" w:rsidRPr="00B5112B" w:rsidRDefault="00B5112B" w:rsidP="00A4432F">
      <w:pPr>
        <w:autoSpaceDE w:val="0"/>
        <w:autoSpaceDN w:val="0"/>
        <w:adjustRightInd w:val="0"/>
        <w:spacing w:before="120" w:after="120"/>
        <w:jc w:val="both"/>
        <w:rPr>
          <w:rFonts w:ascii="Calibri" w:hAnsi="Calibri" w:cs="Helv"/>
          <w:color w:val="000000"/>
        </w:rPr>
      </w:pPr>
      <w:r w:rsidRPr="00B5112B">
        <w:rPr>
          <w:rFonts w:ascii="Calibri" w:hAnsi="Calibri" w:cs="Helv"/>
          <w:color w:val="000000"/>
        </w:rPr>
        <w:t xml:space="preserve">W Ministerstwie Pracy i Polityki Społecznej Zarządzeniem Ministra Pracy i Polityki Społecznej powołany został Zespół do spraw aktywności społecznej młodzieży. Jego zadaniem ma być opracowanie Programu Aktywności Społecznej Młodzieży, w ramach którego corocznie organizowane będą otwarte konkursy ofert skierowane do sektora pozarządowego. </w:t>
      </w:r>
    </w:p>
    <w:p w:rsidR="00B5112B" w:rsidRPr="00B5112B" w:rsidRDefault="00B5112B" w:rsidP="00A4432F">
      <w:pPr>
        <w:autoSpaceDE w:val="0"/>
        <w:autoSpaceDN w:val="0"/>
        <w:adjustRightInd w:val="0"/>
        <w:spacing w:before="120" w:after="120"/>
        <w:jc w:val="both"/>
        <w:rPr>
          <w:rFonts w:ascii="Calibri" w:hAnsi="Calibri" w:cs="Helv"/>
          <w:color w:val="000000"/>
        </w:rPr>
      </w:pPr>
      <w:r w:rsidRPr="00B5112B">
        <w:rPr>
          <w:rFonts w:ascii="Calibri" w:hAnsi="Calibri" w:cs="Helv"/>
          <w:color w:val="000000"/>
        </w:rPr>
        <w:lastRenderedPageBreak/>
        <w:t>Celem programu ma być stworzenie przestrzeni dla rozwijania aktywności społecznej młodzieży, rozwijanie kompetencji społecznych ułatwiających start w życie społeczne i zawodowe. Głównymi obszarami wsparcia będą: pasje i zainteresowania, aktywność społeczna ( w tym wolontariat) i obywatelska, przygotowanie do rynku pracy oraz rozbudowa infrastruktury wspierającej młodych ludzi. Uruchomienie programu będzie warunkowane otrzymaniem środków na ten cel.</w:t>
      </w:r>
    </w:p>
    <w:p w:rsidR="00B5112B" w:rsidRPr="00B5112B" w:rsidRDefault="00B5112B" w:rsidP="00A4432F">
      <w:pPr>
        <w:pStyle w:val="Default"/>
        <w:spacing w:before="120" w:after="120"/>
        <w:jc w:val="both"/>
        <w:rPr>
          <w:rFonts w:ascii="Calibri" w:hAnsi="Calibri"/>
        </w:rPr>
      </w:pPr>
      <w:r w:rsidRPr="00B5112B">
        <w:rPr>
          <w:rFonts w:ascii="Calibri" w:hAnsi="Calibri"/>
        </w:rPr>
        <w:t xml:space="preserve">Podmiotami uprawnionymi do ubiegania się o dotację będą wszystkie podmioty, o których mowa w art. 3 ust. 2 i 3 ustawy o działalności pożytku publicznego i o wolontariacie. </w:t>
      </w:r>
    </w:p>
    <w:p w:rsidR="00B5112B" w:rsidRPr="00B5112B" w:rsidRDefault="00B5112B" w:rsidP="00A4432F">
      <w:pPr>
        <w:spacing w:before="120" w:after="120"/>
        <w:jc w:val="both"/>
        <w:rPr>
          <w:rFonts w:ascii="Calibri" w:hAnsi="Calibri"/>
          <w:bCs/>
        </w:rPr>
      </w:pPr>
      <w:r w:rsidRPr="00B5112B">
        <w:rPr>
          <w:rFonts w:ascii="Calibri" w:hAnsi="Calibri"/>
        </w:rPr>
        <w:t xml:space="preserve">Uprawnione do aplikowania podmioty nie będą musiały posiadać statusu organizacji pożytku publicznego. </w:t>
      </w:r>
    </w:p>
    <w:p w:rsidR="00B5112B" w:rsidRPr="00B5112B" w:rsidRDefault="00B5112B" w:rsidP="00A4432F">
      <w:pPr>
        <w:spacing w:before="120" w:after="120"/>
        <w:jc w:val="both"/>
        <w:rPr>
          <w:rFonts w:ascii="Calibri" w:hAnsi="Calibri"/>
          <w:bCs/>
        </w:rPr>
      </w:pPr>
      <w:r w:rsidRPr="00B5112B">
        <w:rPr>
          <w:rFonts w:ascii="Calibri" w:hAnsi="Calibri"/>
          <w:bCs/>
        </w:rPr>
        <w:t>Budżet na dofinansowanie realizacji zadań w ramach Programu wyniesie 19 mln zł rocznie.</w:t>
      </w:r>
    </w:p>
    <w:p w:rsidR="00646DC3" w:rsidRPr="00B5112B" w:rsidRDefault="00B5112B" w:rsidP="00A4432F">
      <w:pPr>
        <w:spacing w:before="120" w:after="120"/>
        <w:jc w:val="both"/>
        <w:rPr>
          <w:rFonts w:ascii="Calibri" w:hAnsi="Calibri"/>
          <w:bCs/>
        </w:rPr>
      </w:pPr>
      <w:r w:rsidRPr="00B5112B">
        <w:rPr>
          <w:rFonts w:ascii="Calibri" w:hAnsi="Calibri"/>
          <w:bCs/>
        </w:rPr>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będzie D</w:t>
      </w:r>
      <w:r w:rsidR="00833F7A">
        <w:rPr>
          <w:rFonts w:ascii="Calibri" w:hAnsi="Calibri"/>
          <w:bCs/>
        </w:rPr>
        <w:t>epartament Pożytku Publicznego;</w:t>
      </w:r>
    </w:p>
    <w:p w:rsidR="00B5112B" w:rsidRPr="00B5112B" w:rsidRDefault="00B5112B" w:rsidP="00A4432F">
      <w:pPr>
        <w:spacing w:before="120" w:after="120"/>
        <w:jc w:val="both"/>
        <w:rPr>
          <w:rFonts w:ascii="Calibri" w:hAnsi="Calibri"/>
          <w:b/>
          <w:bCs/>
        </w:rPr>
      </w:pPr>
      <w:r w:rsidRPr="00B5112B">
        <w:rPr>
          <w:rFonts w:ascii="Calibri" w:hAnsi="Calibri"/>
          <w:b/>
          <w:bCs/>
        </w:rPr>
        <w:t>Rządowy Program dla Rodzin Wielodzietnych</w:t>
      </w:r>
    </w:p>
    <w:p w:rsidR="00B5112B" w:rsidRPr="00B5112B" w:rsidRDefault="00B5112B" w:rsidP="00A4432F">
      <w:pPr>
        <w:pStyle w:val="NormalnyWeb"/>
        <w:spacing w:before="120" w:beforeAutospacing="0" w:after="120" w:afterAutospacing="0"/>
        <w:jc w:val="both"/>
        <w:rPr>
          <w:rFonts w:ascii="Calibri" w:hAnsi="Calibri"/>
        </w:rPr>
      </w:pPr>
      <w:r w:rsidRPr="00B5112B">
        <w:rPr>
          <w:rFonts w:ascii="Calibri" w:hAnsi="Calibri"/>
        </w:rPr>
        <w:t xml:space="preserve">W dniu 27 maja 2014 r. Rada Ministrów podjęła uchwałę nr 85 w sprawie ustanowienia rządowego programu dla rodzin wielodzietnych (M.P. poz. 430), oraz przyjęła rozporządzenie Rady Ministrów z dnia 27 maja 2014 </w:t>
      </w:r>
      <w:proofErr w:type="spellStart"/>
      <w:r w:rsidRPr="00B5112B">
        <w:rPr>
          <w:rFonts w:ascii="Calibri" w:hAnsi="Calibri"/>
        </w:rPr>
        <w:t>r.w</w:t>
      </w:r>
      <w:proofErr w:type="spellEnd"/>
      <w:r w:rsidRPr="00B5112B">
        <w:rPr>
          <w:rFonts w:ascii="Calibri" w:hAnsi="Calibri"/>
        </w:rPr>
        <w:t xml:space="preserve"> sprawie szczegółowych warunków realizacji rządowego programu dla rodzin wielodzietnych (Dz. U. poz.755 ), które wchodzą w życie z dniem 16 czerwca 2014 roku.</w:t>
      </w:r>
    </w:p>
    <w:p w:rsidR="00B5112B" w:rsidRPr="00B5112B" w:rsidRDefault="00B5112B" w:rsidP="00A4432F">
      <w:pPr>
        <w:pStyle w:val="NormalnyWeb"/>
        <w:spacing w:before="120" w:beforeAutospacing="0" w:after="120" w:afterAutospacing="0"/>
        <w:jc w:val="both"/>
        <w:rPr>
          <w:rFonts w:ascii="Calibri" w:hAnsi="Calibri"/>
        </w:rPr>
      </w:pPr>
      <w:r w:rsidRPr="00B5112B">
        <w:rPr>
          <w:rFonts w:ascii="Calibri" w:hAnsi="Calibri"/>
        </w:rPr>
        <w:t> Celem programu jest podjęcie działań na rzecz rodzin wielodzietnych, zarówno przez właściwych ministrów, jak i przez inne podmioty, w tym niepubliczne, które mogą zapewnić rodzinom wielodzietnym szczególne uprawnienia w ramach prowadzonej działalności. Program ma zasięg ogólnokrajowy, zatem adresowany jest do członków rodzin wielodzietnych bez względu na ich miejsce zamieszkania.</w:t>
      </w:r>
    </w:p>
    <w:p w:rsidR="00B5112B" w:rsidRPr="00B5112B" w:rsidRDefault="00B5112B" w:rsidP="00A4432F">
      <w:pPr>
        <w:pStyle w:val="NormalnyWeb"/>
        <w:spacing w:before="120" w:beforeAutospacing="0" w:after="120" w:afterAutospacing="0"/>
        <w:jc w:val="both"/>
        <w:rPr>
          <w:rFonts w:ascii="Calibri" w:hAnsi="Calibri"/>
        </w:rPr>
      </w:pPr>
      <w:r w:rsidRPr="00B5112B">
        <w:rPr>
          <w:rFonts w:ascii="Calibri" w:hAnsi="Calibri"/>
        </w:rPr>
        <w:t>Beneficjentami programu są członkowie rodziny wielodzietnej, bez względu na jej dochód:</w:t>
      </w:r>
    </w:p>
    <w:p w:rsidR="00B5112B" w:rsidRPr="00B5112B" w:rsidRDefault="00B5112B" w:rsidP="00A4432F">
      <w:pPr>
        <w:numPr>
          <w:ilvl w:val="0"/>
          <w:numId w:val="21"/>
        </w:numPr>
        <w:spacing w:before="120" w:after="120"/>
        <w:jc w:val="both"/>
        <w:rPr>
          <w:rFonts w:ascii="Calibri" w:hAnsi="Calibri"/>
        </w:rPr>
      </w:pPr>
      <w:r w:rsidRPr="00B5112B">
        <w:rPr>
          <w:rFonts w:ascii="Calibri" w:hAnsi="Calibri"/>
        </w:rPr>
        <w:t>rodzic (rodzice) oraz jego małżonek mający na utrzym</w:t>
      </w:r>
      <w:r w:rsidR="008609A8">
        <w:rPr>
          <w:rFonts w:ascii="Calibri" w:hAnsi="Calibri"/>
        </w:rPr>
        <w:t>aniu co najmniej troje dzieci w </w:t>
      </w:r>
      <w:r w:rsidRPr="00B5112B">
        <w:rPr>
          <w:rFonts w:ascii="Calibri" w:hAnsi="Calibri"/>
        </w:rPr>
        <w:t>wieku do ukończenia 18. roku życia, w przypadku, gdy dziecko uczy się w szkole lub szkole wyższej − do ukończenia 25. roku życia, natomiast bez ograniczeń wiekowych – w przypadku dzieci legitymujących się orzeczeniem o umiarkowanym albo znacznym stopniu niepełnosprawności;</w:t>
      </w:r>
    </w:p>
    <w:p w:rsidR="00B5112B" w:rsidRPr="00B5112B" w:rsidRDefault="00B5112B" w:rsidP="00A4432F">
      <w:pPr>
        <w:numPr>
          <w:ilvl w:val="0"/>
          <w:numId w:val="21"/>
        </w:numPr>
        <w:spacing w:before="120" w:after="120"/>
        <w:jc w:val="both"/>
        <w:rPr>
          <w:rFonts w:ascii="Calibri" w:hAnsi="Calibri"/>
        </w:rPr>
      </w:pPr>
      <w:r w:rsidRPr="00B5112B">
        <w:rPr>
          <w:rFonts w:ascii="Calibri" w:hAnsi="Calibri"/>
        </w:rPr>
        <w:t>rodzic zastępczy (rodzice zastępczy) lub osoba (osoby) prowadząca rodzinny dom dziecka;</w:t>
      </w:r>
    </w:p>
    <w:p w:rsidR="00B5112B" w:rsidRPr="00B5112B" w:rsidRDefault="00B5112B" w:rsidP="00A4432F">
      <w:pPr>
        <w:numPr>
          <w:ilvl w:val="0"/>
          <w:numId w:val="21"/>
        </w:numPr>
        <w:spacing w:before="120" w:after="120"/>
        <w:jc w:val="both"/>
        <w:rPr>
          <w:rFonts w:ascii="Calibri" w:hAnsi="Calibri"/>
        </w:rPr>
      </w:pPr>
      <w:r w:rsidRPr="00B5112B">
        <w:rPr>
          <w:rFonts w:ascii="Calibri" w:hAnsi="Calibri"/>
        </w:rPr>
        <w:t xml:space="preserve">dziecko – w tym dziecko, nad którym rodzic sprawuje rodzinną pieczę zastępczą oraz pełnoletni wychowanek rodzinnej pieczy zastępczej, pozostający w dotychczasowej rodzinie zastępczej albo rodzinnym domu dziecka na zasadach określonych w art. 37 ust. 2 ustawy z dnia 9 czerwca 2011 r. o wspieraniu rodziny i systemie pieczy zastępczej (Dz. U. z 2013 r. poz. 135, z </w:t>
      </w:r>
      <w:proofErr w:type="spellStart"/>
      <w:r w:rsidRPr="00B5112B">
        <w:rPr>
          <w:rFonts w:ascii="Calibri" w:hAnsi="Calibri"/>
        </w:rPr>
        <w:t>późn</w:t>
      </w:r>
      <w:proofErr w:type="spellEnd"/>
      <w:r w:rsidRPr="00B5112B">
        <w:rPr>
          <w:rFonts w:ascii="Calibri" w:hAnsi="Calibri"/>
        </w:rPr>
        <w:t>. zm.).</w:t>
      </w:r>
    </w:p>
    <w:p w:rsidR="00B5112B" w:rsidRPr="00B5112B" w:rsidRDefault="00B5112B" w:rsidP="00A4432F">
      <w:pPr>
        <w:spacing w:before="120" w:after="120"/>
        <w:jc w:val="both"/>
        <w:rPr>
          <w:rFonts w:ascii="Calibri" w:hAnsi="Calibri"/>
          <w:color w:val="000000"/>
        </w:rPr>
      </w:pPr>
      <w:r w:rsidRPr="00B5112B">
        <w:rPr>
          <w:rFonts w:ascii="Calibri" w:hAnsi="Calibri"/>
          <w:color w:val="000000"/>
        </w:rPr>
        <w:t xml:space="preserve">Przystąpienie do programu podmiotów innych niż instytucje zgłoszone przez właściwych ministrów będzie następowało na podstawie umów zawieranych z ministrem właściwym </w:t>
      </w:r>
      <w:r w:rsidRPr="00B5112B">
        <w:rPr>
          <w:rFonts w:ascii="Calibri" w:hAnsi="Calibri"/>
          <w:color w:val="000000"/>
        </w:rPr>
        <w:lastRenderedPageBreak/>
        <w:t>do spraw rodziny. Minister właściwy do spraw rodziny będzie mógł zlecić zawieranie umów wojewodzie oraz organizacjom pozarządowym prowadzącym przez okres co najmniej 5 lat działalność na rzecz rodzin wielodzietnych, mającym co najmniej jedną terenową jednostkę organizacyjną w każdym województwie w mieście będącym siedzibą wojewody lub sejmiku województwa. W przypadku zlecenia zawierania umów minister właściwy do spraw rodziny będzie przekazywał ze swojego budżetu, odpowiednio wojewodzie lub organizacjom pozarządowym, środki finansowe na realizację tego zadania.</w:t>
      </w:r>
    </w:p>
    <w:p w:rsidR="00646DC3" w:rsidRPr="00B5112B" w:rsidRDefault="00B5112B" w:rsidP="00A4432F">
      <w:pPr>
        <w:spacing w:before="120" w:after="120"/>
        <w:jc w:val="both"/>
        <w:rPr>
          <w:rFonts w:ascii="Calibri" w:hAnsi="Calibri"/>
          <w:color w:val="000000"/>
        </w:rPr>
      </w:pPr>
      <w:r w:rsidRPr="00B5112B">
        <w:rPr>
          <w:rFonts w:ascii="Calibri" w:hAnsi="Calibri"/>
          <w:color w:val="000000"/>
        </w:rPr>
        <w:t xml:space="preserve">Minister, wojewoda lub organizacja pozarządowa, którym minister właściwy do spraw rodziny zlecił zawieranie umów upoważnieni są do udzielenia odmowy w zakresie przystąpienia do programu albo usunięcia z programu podmiotu, w szczególności ze względu na sprzeczność oferowanych </w:t>
      </w:r>
      <w:r w:rsidR="00833F7A">
        <w:rPr>
          <w:rFonts w:ascii="Calibri" w:hAnsi="Calibri"/>
          <w:color w:val="000000"/>
        </w:rPr>
        <w:t>dóbr lub usług z celem programu;</w:t>
      </w:r>
    </w:p>
    <w:p w:rsidR="00B5112B" w:rsidRPr="00B5112B" w:rsidRDefault="00B5112B" w:rsidP="00A4432F">
      <w:pPr>
        <w:spacing w:before="120" w:after="120"/>
        <w:jc w:val="both"/>
        <w:rPr>
          <w:rFonts w:ascii="Calibri" w:hAnsi="Calibri"/>
          <w:b/>
          <w:bCs/>
        </w:rPr>
      </w:pPr>
      <w:r w:rsidRPr="00B5112B">
        <w:rPr>
          <w:rFonts w:ascii="Calibri" w:hAnsi="Calibri"/>
          <w:b/>
          <w:bCs/>
        </w:rPr>
        <w:t xml:space="preserve">Krajowy Program Rozwoju Ekonomii Społecznej </w:t>
      </w:r>
    </w:p>
    <w:p w:rsidR="00B5112B" w:rsidRPr="00B5112B" w:rsidRDefault="00B5112B" w:rsidP="00A4432F">
      <w:pPr>
        <w:spacing w:before="120" w:after="120"/>
        <w:jc w:val="both"/>
        <w:rPr>
          <w:rFonts w:ascii="Calibri" w:hAnsi="Calibri"/>
        </w:rPr>
      </w:pPr>
      <w:r w:rsidRPr="00B5112B">
        <w:rPr>
          <w:rFonts w:ascii="Calibri" w:hAnsi="Calibri"/>
        </w:rPr>
        <w:t xml:space="preserve">W celu zapewnienia partycypacyjnego charakteru tworzenia polityk publicznych </w:t>
      </w:r>
      <w:r w:rsidRPr="00B5112B">
        <w:rPr>
          <w:rFonts w:ascii="Calibri" w:hAnsi="Calibri"/>
        </w:rPr>
        <w:br/>
        <w:t xml:space="preserve">w obszarze ekonomii społecznej Prezes Rady Ministrów powołał Zespół </w:t>
      </w:r>
      <w:r w:rsidRPr="00B5112B">
        <w:rPr>
          <w:rFonts w:ascii="Calibri" w:hAnsi="Calibri"/>
        </w:rPr>
        <w:br/>
        <w:t>ds. Rozwiązań Systemowych w Zakresie Ekonomii Społecznej. Do zadań Zespołu należało m.in. wypracowanie projektu Krajowego Programu Rozwoju Ekonomii Społecznej (KPRES).</w:t>
      </w:r>
    </w:p>
    <w:p w:rsidR="00B5112B" w:rsidRPr="00B5112B" w:rsidRDefault="00B5112B" w:rsidP="00A4432F">
      <w:pPr>
        <w:spacing w:before="120" w:after="120"/>
        <w:jc w:val="both"/>
        <w:rPr>
          <w:rFonts w:ascii="Calibri" w:hAnsi="Calibri"/>
        </w:rPr>
      </w:pPr>
      <w:r w:rsidRPr="00B5112B">
        <w:rPr>
          <w:rFonts w:ascii="Calibri" w:hAnsi="Calibri"/>
        </w:rPr>
        <w:t xml:space="preserve">Zgodnie z celem głównym zaproponowanym w projekcie KPRES, do roku 2020 podmioty ekonomii społecznej staną się ważnym elementem aktywizacji osób w trudnej sytuacji oraz dostarczycielem usług użyteczności publicznej działającymi we wspólnotach samorządowych. Cel główny zostanie osiągnięty poprzez: wzmocnienie roli podmiotów ekonomii społecznej we wspólnotach samorządowych, powstanie i utrzymanie 35 tys. miejsc pracy w przedsiębiorstwach społecznych, wzrost skuteczności mechanizmów zarządzania i koordynacji polityki ekonomii społecznej oraz wzrost kompetencji w obszarze ekonomii społecznej w społeczeństwie. </w:t>
      </w:r>
    </w:p>
    <w:p w:rsidR="00B5112B" w:rsidRPr="00B5112B" w:rsidRDefault="00B5112B" w:rsidP="00A4432F">
      <w:pPr>
        <w:spacing w:before="120" w:after="120"/>
        <w:jc w:val="both"/>
        <w:rPr>
          <w:rFonts w:ascii="Calibri" w:hAnsi="Calibri"/>
        </w:rPr>
      </w:pPr>
      <w:r w:rsidRPr="00B5112B">
        <w:rPr>
          <w:rFonts w:ascii="Calibri" w:hAnsi="Calibri"/>
        </w:rPr>
        <w:t xml:space="preserve">Projekt </w:t>
      </w:r>
      <w:r w:rsidRPr="00B5112B">
        <w:rPr>
          <w:rFonts w:ascii="Calibri" w:hAnsi="Calibri"/>
          <w:i/>
        </w:rPr>
        <w:t>Krajowego Programu Rozwoju Ekonomii Społecznej</w:t>
      </w:r>
      <w:r w:rsidRPr="00B5112B">
        <w:rPr>
          <w:rFonts w:ascii="Calibri" w:hAnsi="Calibri"/>
        </w:rPr>
        <w:t xml:space="preserve"> zakłada wprowadzenie szeregu kompleksowych narzędzi, wspierających rozwój sektora ekonomii społecznej, w tym określenie otoczenia prawnego sektora ekonomii społecznej, przede wszystkim w postaci ustawy o przedsiębiorstwie społecznym i wspieraniu ekonomii społecznej, uzupełnienie istniejących rozwiązań w zakresie finansowania o trwałe mechanizmy finansowania zwrotnego, tj. zapewnienie dostępu m. in. do pożyczek i poręczeń czy zapewnienie dostępu do wysokiej jakości usług na rzecz ekonomii społecznej na poziomie regionów i wiele innych działań.</w:t>
      </w:r>
    </w:p>
    <w:p w:rsidR="00B5112B" w:rsidRPr="00B5112B" w:rsidRDefault="00B5112B" w:rsidP="00A4432F">
      <w:pPr>
        <w:spacing w:before="120" w:after="120"/>
        <w:jc w:val="both"/>
        <w:rPr>
          <w:rFonts w:ascii="Calibri" w:hAnsi="Calibri" w:cs="Calibri"/>
        </w:rPr>
      </w:pPr>
      <w:r w:rsidRPr="00B5112B">
        <w:rPr>
          <w:rFonts w:ascii="Calibri" w:hAnsi="Calibri"/>
        </w:rPr>
        <w:t>Finansowanie działań zaplanowanych w KPRES, na łączną kwotę 2 736 500 000 zł obejmuje wydatki w ramach budżetu JST, budżetu państwa, funduszy celowych, środków prywatnych (krajowych) i środków unijnych</w:t>
      </w:r>
      <w:r w:rsidRPr="00B5112B">
        <w:rPr>
          <w:rFonts w:ascii="Calibri" w:hAnsi="Calibri" w:cs="Calibri"/>
        </w:rPr>
        <w:t xml:space="preserve">. W </w:t>
      </w:r>
      <w:r w:rsidR="00A4432F">
        <w:rPr>
          <w:rFonts w:ascii="Calibri" w:hAnsi="Calibri" w:cs="Calibri"/>
        </w:rPr>
        <w:t>rozdziale 1 Informacji dodatkowej do Programu współpracy</w:t>
      </w:r>
      <w:r w:rsidRPr="00B5112B">
        <w:rPr>
          <w:rFonts w:ascii="Calibri" w:hAnsi="Calibri" w:cs="Calibri"/>
        </w:rPr>
        <w:t xml:space="preserve"> wykazane zostały tylko środki pozostające </w:t>
      </w:r>
      <w:r w:rsidRPr="00B5112B">
        <w:rPr>
          <w:rStyle w:val="Uwydatnienie"/>
          <w:rFonts w:ascii="Calibri" w:hAnsi="Calibri"/>
          <w:i w:val="0"/>
        </w:rPr>
        <w:t xml:space="preserve">w ramach limitu wydatków </w:t>
      </w:r>
      <w:r w:rsidR="004D70A8">
        <w:rPr>
          <w:rStyle w:val="Uwydatnienie"/>
          <w:rFonts w:ascii="Calibri" w:hAnsi="Calibri"/>
          <w:i w:val="0"/>
        </w:rPr>
        <w:t xml:space="preserve">budżetu państwa, </w:t>
      </w:r>
      <w:r w:rsidR="004D70A8" w:rsidRPr="007E6359">
        <w:rPr>
          <w:rStyle w:val="Uwydatnienie"/>
          <w:rFonts w:ascii="Calibri" w:hAnsi="Calibri"/>
          <w:i w:val="0"/>
        </w:rPr>
        <w:t>którego dysponentem</w:t>
      </w:r>
      <w:bookmarkStart w:id="5" w:name="_GoBack"/>
      <w:bookmarkEnd w:id="5"/>
      <w:r w:rsidRPr="00B5112B">
        <w:rPr>
          <w:rStyle w:val="Uwydatnienie"/>
          <w:rFonts w:ascii="Calibri" w:hAnsi="Calibri"/>
          <w:i w:val="0"/>
        </w:rPr>
        <w:t xml:space="preserve"> jest Minister właściwy do spraw zabezpieczenia społecznego. </w:t>
      </w:r>
      <w:r w:rsidRPr="00B5112B">
        <w:rPr>
          <w:rFonts w:ascii="Calibri" w:hAnsi="Calibri"/>
        </w:rPr>
        <w:t xml:space="preserve">Będą one służyły </w:t>
      </w:r>
      <w:r w:rsidRPr="00B5112B">
        <w:rPr>
          <w:rFonts w:ascii="Calibri" w:hAnsi="Calibri" w:cs="Calibri"/>
        </w:rPr>
        <w:t xml:space="preserve">realizacji </w:t>
      </w:r>
      <w:r w:rsidRPr="00B5112B">
        <w:rPr>
          <w:rStyle w:val="Uwydatnienie"/>
          <w:rFonts w:ascii="Calibri" w:hAnsi="Calibri"/>
        </w:rPr>
        <w:t xml:space="preserve">Resortowego Programu </w:t>
      </w:r>
      <w:proofErr w:type="spellStart"/>
      <w:r w:rsidRPr="00B5112B">
        <w:rPr>
          <w:rStyle w:val="Uwydatnienie"/>
          <w:rFonts w:ascii="Calibri" w:hAnsi="Calibri"/>
        </w:rPr>
        <w:t>MPiPS</w:t>
      </w:r>
      <w:proofErr w:type="spellEnd"/>
      <w:r w:rsidRPr="00B5112B">
        <w:rPr>
          <w:rStyle w:val="Uwydatnienie"/>
          <w:rFonts w:ascii="Calibri" w:hAnsi="Calibri"/>
        </w:rPr>
        <w:t xml:space="preserve"> „Ekonomia społeczna” 2015-2020</w:t>
      </w:r>
      <w:r w:rsidRPr="00B5112B">
        <w:rPr>
          <w:rStyle w:val="Uwydatnienie"/>
          <w:rFonts w:ascii="Calibri" w:hAnsi="Calibri"/>
          <w:i w:val="0"/>
        </w:rPr>
        <w:t xml:space="preserve">. Założenia Programu nie są jeszcze znane. </w:t>
      </w:r>
    </w:p>
    <w:p w:rsidR="00B5112B" w:rsidRPr="00B5112B" w:rsidRDefault="00B5112B" w:rsidP="00A4432F">
      <w:pPr>
        <w:spacing w:before="120" w:after="120"/>
        <w:jc w:val="both"/>
        <w:rPr>
          <w:rFonts w:ascii="Calibri" w:hAnsi="Calibri"/>
          <w:bCs/>
        </w:rPr>
      </w:pPr>
      <w:r w:rsidRPr="00B5112B">
        <w:rPr>
          <w:rFonts w:ascii="Calibri" w:hAnsi="Calibri"/>
          <w:bCs/>
        </w:rPr>
        <w:t xml:space="preserve">Budżet </w:t>
      </w:r>
      <w:r w:rsidRPr="00B5112B">
        <w:rPr>
          <w:rStyle w:val="Uwydatnienie"/>
          <w:rFonts w:ascii="Calibri" w:hAnsi="Calibri"/>
        </w:rPr>
        <w:t xml:space="preserve">Resortowego Programu </w:t>
      </w:r>
      <w:proofErr w:type="spellStart"/>
      <w:r w:rsidRPr="00B5112B">
        <w:rPr>
          <w:rStyle w:val="Uwydatnienie"/>
          <w:rFonts w:ascii="Calibri" w:hAnsi="Calibri"/>
        </w:rPr>
        <w:t>MPiPS</w:t>
      </w:r>
      <w:proofErr w:type="spellEnd"/>
      <w:r w:rsidRPr="00B5112B">
        <w:rPr>
          <w:rStyle w:val="Uwydatnienie"/>
          <w:rFonts w:ascii="Calibri" w:hAnsi="Calibri"/>
        </w:rPr>
        <w:t xml:space="preserve"> „Ekonomia społeczna” 2015-2020</w:t>
      </w:r>
      <w:r w:rsidRPr="00B5112B">
        <w:rPr>
          <w:rStyle w:val="Uwydatnienie"/>
          <w:rFonts w:ascii="Calibri" w:hAnsi="Calibri"/>
          <w:i w:val="0"/>
        </w:rPr>
        <w:t xml:space="preserve"> </w:t>
      </w:r>
      <w:r w:rsidRPr="00B5112B">
        <w:rPr>
          <w:rFonts w:ascii="Calibri" w:hAnsi="Calibri"/>
          <w:bCs/>
        </w:rPr>
        <w:t>wynosi 2 mln zł rocznie.</w:t>
      </w:r>
    </w:p>
    <w:p w:rsidR="00B5112B" w:rsidRDefault="00B5112B" w:rsidP="00A4432F">
      <w:pPr>
        <w:spacing w:before="120" w:after="120"/>
        <w:jc w:val="both"/>
        <w:rPr>
          <w:rFonts w:ascii="Calibri" w:hAnsi="Calibri"/>
          <w:bCs/>
        </w:rPr>
      </w:pPr>
      <w:r w:rsidRPr="00B5112B">
        <w:rPr>
          <w:rFonts w:ascii="Calibri" w:hAnsi="Calibri"/>
          <w:bCs/>
        </w:rPr>
        <w:lastRenderedPageBreak/>
        <w:t xml:space="preserve">Jednostką organizacyjną </w:t>
      </w:r>
      <w:proofErr w:type="spellStart"/>
      <w:r w:rsidRPr="00B5112B">
        <w:rPr>
          <w:rFonts w:ascii="Calibri" w:hAnsi="Calibri"/>
          <w:bCs/>
        </w:rPr>
        <w:t>MPiPS</w:t>
      </w:r>
      <w:proofErr w:type="spellEnd"/>
      <w:r w:rsidRPr="00B5112B">
        <w:rPr>
          <w:rFonts w:ascii="Calibri" w:hAnsi="Calibri"/>
          <w:bCs/>
        </w:rPr>
        <w:t xml:space="preserve"> odpowiedzialną za realizację Programu jest Departament Pożytku Publicznego.</w:t>
      </w:r>
    </w:p>
    <w:p w:rsidR="00646DC3" w:rsidRDefault="00646DC3" w:rsidP="00833F7A">
      <w:pPr>
        <w:spacing w:before="120" w:after="120"/>
        <w:jc w:val="both"/>
        <w:rPr>
          <w:rFonts w:ascii="Calibri" w:hAnsi="Calibri"/>
          <w:bCs/>
        </w:rPr>
      </w:pPr>
    </w:p>
    <w:p w:rsidR="0085644B" w:rsidRPr="00833F7A" w:rsidRDefault="00644DAD" w:rsidP="00833F7A">
      <w:pPr>
        <w:pStyle w:val="Nagwek1"/>
        <w:numPr>
          <w:ilvl w:val="0"/>
          <w:numId w:val="34"/>
        </w:numPr>
        <w:spacing w:before="120" w:after="120"/>
        <w:rPr>
          <w:rFonts w:asciiTheme="majorHAnsi" w:hAnsiTheme="majorHAnsi"/>
          <w:lang w:val="pl-PL"/>
        </w:rPr>
      </w:pPr>
      <w:bookmarkStart w:id="6" w:name="_Toc272408434"/>
      <w:r w:rsidRPr="0050615C">
        <w:rPr>
          <w:rFonts w:asciiTheme="majorHAnsi" w:hAnsiTheme="majorHAnsi"/>
        </w:rPr>
        <w:t>Zespoły problemowe działające przy Ministrze Pracy i Polityki Społecznej.</w:t>
      </w:r>
      <w:bookmarkEnd w:id="6"/>
    </w:p>
    <w:p w:rsidR="00644DAD" w:rsidRPr="0085644B" w:rsidRDefault="00644DAD" w:rsidP="00A4432F">
      <w:pPr>
        <w:numPr>
          <w:ilvl w:val="0"/>
          <w:numId w:val="22"/>
        </w:numPr>
        <w:spacing w:before="120" w:after="120"/>
        <w:ind w:left="714" w:hanging="357"/>
        <w:jc w:val="both"/>
        <w:rPr>
          <w:rFonts w:ascii="Calibri" w:hAnsi="Calibri"/>
          <w:b/>
        </w:rPr>
      </w:pPr>
      <w:r w:rsidRPr="00644DAD">
        <w:rPr>
          <w:rFonts w:ascii="Calibri" w:hAnsi="Calibri"/>
          <w:b/>
        </w:rPr>
        <w:t>Zespół Monitorujący ds. Przeciwdziałania Przemocy w Rodzinie</w:t>
      </w:r>
    </w:p>
    <w:p w:rsidR="00833F7A" w:rsidRDefault="00644DAD" w:rsidP="00A4432F">
      <w:pPr>
        <w:spacing w:before="120" w:after="120"/>
        <w:ind w:left="357"/>
        <w:jc w:val="both"/>
        <w:rPr>
          <w:rFonts w:ascii="Calibri" w:hAnsi="Calibri"/>
        </w:rPr>
      </w:pPr>
      <w:r w:rsidRPr="00644DAD">
        <w:rPr>
          <w:rFonts w:ascii="Calibri" w:hAnsi="Calibri"/>
        </w:rPr>
        <w:t xml:space="preserve">Zespół działa na podstawie rozporządzenia Ministra Pracy i Polityki Społecznej z dnia 28 stycznia 2011 r. w sprawie Zespołu Monitorującego do spraw Przeciwdziałania Przemocy w Rodzinie, które jest wypełnieniem upoważnienia zawartego w art. 10f ustawy z dnia 29 lipca 2005 r. o przeciwdziałaniu przemocy w rodzinie (Dz. U. Nr 180, poz. 1493 z </w:t>
      </w:r>
      <w:proofErr w:type="spellStart"/>
      <w:r w:rsidRPr="00644DAD">
        <w:rPr>
          <w:rFonts w:ascii="Calibri" w:hAnsi="Calibri"/>
        </w:rPr>
        <w:t>p</w:t>
      </w:r>
      <w:r w:rsidR="00833F7A">
        <w:rPr>
          <w:rFonts w:ascii="Calibri" w:hAnsi="Calibri"/>
        </w:rPr>
        <w:t>óźn</w:t>
      </w:r>
      <w:proofErr w:type="spellEnd"/>
      <w:r w:rsidR="00833F7A">
        <w:rPr>
          <w:rFonts w:ascii="Calibri" w:hAnsi="Calibri"/>
        </w:rPr>
        <w:t xml:space="preserve">. zm.). </w:t>
      </w:r>
    </w:p>
    <w:p w:rsidR="00644DAD" w:rsidRPr="00833F7A" w:rsidRDefault="00644DAD" w:rsidP="00A4432F">
      <w:pPr>
        <w:spacing w:before="120" w:after="120"/>
        <w:ind w:left="357"/>
        <w:jc w:val="both"/>
        <w:rPr>
          <w:rFonts w:ascii="Calibri" w:hAnsi="Calibri"/>
        </w:rPr>
      </w:pPr>
      <w:r w:rsidRPr="00644DAD">
        <w:rPr>
          <w:rFonts w:ascii="Calibri" w:hAnsi="Calibri" w:cs="Helv"/>
          <w:color w:val="000000"/>
        </w:rPr>
        <w:t xml:space="preserve">Do zadań </w:t>
      </w:r>
      <w:r w:rsidR="0085644B">
        <w:rPr>
          <w:rFonts w:ascii="Calibri" w:hAnsi="Calibri" w:cs="Helv"/>
          <w:color w:val="000000"/>
        </w:rPr>
        <w:t>Zespołu należy w szczególności:</w:t>
      </w:r>
    </w:p>
    <w:p w:rsidR="00644DAD" w:rsidRPr="00644DAD" w:rsidRDefault="00644DAD" w:rsidP="00A4432F">
      <w:pPr>
        <w:numPr>
          <w:ilvl w:val="0"/>
          <w:numId w:val="28"/>
        </w:numPr>
        <w:spacing w:before="120" w:after="120"/>
        <w:jc w:val="both"/>
        <w:rPr>
          <w:rFonts w:ascii="Calibri" w:hAnsi="Calibri"/>
        </w:rPr>
      </w:pPr>
      <w:r w:rsidRPr="00644DAD">
        <w:rPr>
          <w:rFonts w:ascii="Calibri" w:hAnsi="Calibri"/>
        </w:rPr>
        <w:t>inicjowanie i wspieranie działań związanych</w:t>
      </w:r>
      <w:r w:rsidR="008609A8">
        <w:rPr>
          <w:rFonts w:ascii="Calibri" w:hAnsi="Calibri"/>
        </w:rPr>
        <w:t xml:space="preserve"> z przeciwdziałaniem przemocy w </w:t>
      </w:r>
      <w:r w:rsidRPr="00644DAD">
        <w:rPr>
          <w:rFonts w:ascii="Calibri" w:hAnsi="Calibri"/>
        </w:rPr>
        <w:t>rodzinie;</w:t>
      </w:r>
    </w:p>
    <w:p w:rsidR="00644DAD" w:rsidRPr="00644DAD" w:rsidRDefault="00644DAD" w:rsidP="00A4432F">
      <w:pPr>
        <w:numPr>
          <w:ilvl w:val="0"/>
          <w:numId w:val="28"/>
        </w:numPr>
        <w:spacing w:before="120" w:after="120"/>
        <w:jc w:val="both"/>
        <w:rPr>
          <w:rFonts w:ascii="Calibri" w:hAnsi="Calibri"/>
        </w:rPr>
      </w:pPr>
      <w:r w:rsidRPr="00644DAD">
        <w:rPr>
          <w:rFonts w:ascii="Calibri" w:hAnsi="Calibri"/>
        </w:rPr>
        <w:t>wyrażanie opinii co do stosowania ustaw</w:t>
      </w:r>
      <w:r w:rsidR="008609A8">
        <w:rPr>
          <w:rFonts w:ascii="Calibri" w:hAnsi="Calibri"/>
        </w:rPr>
        <w:t>y o przeciwdziałaniu przemocy w </w:t>
      </w:r>
      <w:r w:rsidRPr="00644DAD">
        <w:rPr>
          <w:rFonts w:ascii="Calibri" w:hAnsi="Calibri"/>
        </w:rPr>
        <w:t>rodzinie;</w:t>
      </w:r>
    </w:p>
    <w:p w:rsidR="00644DAD" w:rsidRPr="0085644B" w:rsidRDefault="00644DAD" w:rsidP="00A4432F">
      <w:pPr>
        <w:numPr>
          <w:ilvl w:val="0"/>
          <w:numId w:val="28"/>
        </w:numPr>
        <w:spacing w:before="120" w:after="120"/>
        <w:jc w:val="both"/>
        <w:rPr>
          <w:rFonts w:ascii="Calibri" w:hAnsi="Calibri"/>
        </w:rPr>
      </w:pPr>
      <w:r w:rsidRPr="00644DAD">
        <w:rPr>
          <w:rFonts w:ascii="Calibri" w:hAnsi="Calibri"/>
        </w:rPr>
        <w:t>inicjowanie zmian w przepisach i wyrażanie opinii w przypadku sporów między organami administracji publicznej a organizacjami pozarządowymi.</w:t>
      </w:r>
    </w:p>
    <w:p w:rsidR="00644DAD" w:rsidRPr="00833F7A" w:rsidRDefault="0085644B" w:rsidP="00A4432F">
      <w:pPr>
        <w:spacing w:before="120" w:after="120"/>
        <w:ind w:left="357"/>
        <w:jc w:val="both"/>
        <w:rPr>
          <w:rFonts w:ascii="Calibri" w:hAnsi="Calibri" w:cs="Helv"/>
          <w:color w:val="000000"/>
        </w:rPr>
      </w:pPr>
      <w:r w:rsidRPr="00833F7A">
        <w:rPr>
          <w:rFonts w:ascii="Calibri" w:hAnsi="Calibri" w:cs="Helv"/>
          <w:color w:val="000000"/>
        </w:rPr>
        <w:t>W skład Zespołu wchodzą:</w:t>
      </w:r>
    </w:p>
    <w:p w:rsidR="00644DAD" w:rsidRPr="00644DAD" w:rsidRDefault="00644DAD" w:rsidP="00A4432F">
      <w:pPr>
        <w:pStyle w:val="NormalnyWeb"/>
        <w:numPr>
          <w:ilvl w:val="0"/>
          <w:numId w:val="26"/>
        </w:numPr>
        <w:spacing w:before="120" w:beforeAutospacing="0" w:after="120" w:afterAutospacing="0"/>
        <w:jc w:val="both"/>
        <w:rPr>
          <w:rFonts w:ascii="Calibri" w:hAnsi="Calibri"/>
          <w:b/>
        </w:rPr>
      </w:pPr>
      <w:r w:rsidRPr="00644DAD">
        <w:rPr>
          <w:rStyle w:val="Pogrubienie"/>
          <w:rFonts w:ascii="Calibri" w:hAnsi="Calibri"/>
          <w:b w:val="0"/>
        </w:rPr>
        <w:t>Krajowy Koordynator Realizacji Krajowego Programu Przeciwdziałania Przemocy w Rodzinie;</w:t>
      </w:r>
    </w:p>
    <w:p w:rsidR="00644DAD" w:rsidRPr="00644DAD" w:rsidRDefault="00644DAD" w:rsidP="00A4432F">
      <w:pPr>
        <w:pStyle w:val="NormalnyWeb"/>
        <w:numPr>
          <w:ilvl w:val="0"/>
          <w:numId w:val="26"/>
        </w:numPr>
        <w:spacing w:before="120" w:beforeAutospacing="0" w:after="120" w:afterAutospacing="0"/>
        <w:jc w:val="both"/>
        <w:rPr>
          <w:rFonts w:ascii="Calibri" w:hAnsi="Calibri"/>
          <w:b/>
        </w:rPr>
      </w:pPr>
      <w:r w:rsidRPr="00644DAD">
        <w:rPr>
          <w:rStyle w:val="Pogrubienie"/>
          <w:rFonts w:ascii="Calibri" w:hAnsi="Calibri"/>
          <w:b w:val="0"/>
        </w:rPr>
        <w:t>siedmiu przedstawicieli organów administracji rządowej i jednostek im podległych lub przez nie nadzorowanych powołanych spośród osób zgłoszonych przez te organy i osób kierujących tymi jednostkami;</w:t>
      </w:r>
    </w:p>
    <w:p w:rsidR="00644DAD" w:rsidRPr="00644DAD" w:rsidRDefault="00644DAD" w:rsidP="00A4432F">
      <w:pPr>
        <w:pStyle w:val="NormalnyWeb"/>
        <w:numPr>
          <w:ilvl w:val="0"/>
          <w:numId w:val="26"/>
        </w:numPr>
        <w:spacing w:before="120" w:beforeAutospacing="0" w:after="120" w:afterAutospacing="0"/>
        <w:jc w:val="both"/>
        <w:rPr>
          <w:rFonts w:ascii="Calibri" w:hAnsi="Calibri"/>
          <w:b/>
        </w:rPr>
      </w:pPr>
      <w:r w:rsidRPr="00644DAD">
        <w:rPr>
          <w:rStyle w:val="Pogrubienie"/>
          <w:rFonts w:ascii="Calibri" w:hAnsi="Calibri"/>
          <w:b w:val="0"/>
        </w:rPr>
        <w:t>pięciu przedstawicieli jednostek samorządu terytorialnego powołanych spośród osób   zgłoszonych przez stronę samorzą</w:t>
      </w:r>
      <w:r w:rsidR="008609A8">
        <w:rPr>
          <w:rStyle w:val="Pogrubienie"/>
          <w:rFonts w:ascii="Calibri" w:hAnsi="Calibri"/>
          <w:b w:val="0"/>
        </w:rPr>
        <w:t>dową w Komisji Wspólnej Rządu i </w:t>
      </w:r>
      <w:r w:rsidRPr="00644DAD">
        <w:rPr>
          <w:rStyle w:val="Pogrubienie"/>
          <w:rFonts w:ascii="Calibri" w:hAnsi="Calibri"/>
          <w:b w:val="0"/>
        </w:rPr>
        <w:t>Samorządu Terytorialnego;</w:t>
      </w:r>
    </w:p>
    <w:p w:rsidR="00644DAD" w:rsidRPr="00833F7A" w:rsidRDefault="00644DAD" w:rsidP="00A4432F">
      <w:pPr>
        <w:pStyle w:val="NormalnyWeb"/>
        <w:numPr>
          <w:ilvl w:val="0"/>
          <w:numId w:val="26"/>
        </w:numPr>
        <w:spacing w:before="120" w:beforeAutospacing="0" w:after="120" w:afterAutospacing="0"/>
        <w:jc w:val="both"/>
        <w:rPr>
          <w:rFonts w:ascii="Calibri" w:hAnsi="Calibri"/>
          <w:b/>
          <w:bCs/>
        </w:rPr>
      </w:pPr>
      <w:r w:rsidRPr="00644DAD">
        <w:rPr>
          <w:rStyle w:val="Pogrubienie"/>
          <w:rFonts w:ascii="Calibri" w:hAnsi="Calibri"/>
          <w:b w:val="0"/>
        </w:rPr>
        <w:t>dziesięciu przedstawicieli organizacji pozarządowych, związków</w:t>
      </w:r>
      <w:r w:rsidRPr="00644DAD">
        <w:rPr>
          <w:rFonts w:ascii="Calibri" w:hAnsi="Calibri"/>
          <w:b/>
          <w:bCs/>
        </w:rPr>
        <w:t xml:space="preserve"> </w:t>
      </w:r>
      <w:r w:rsidRPr="00644DAD">
        <w:rPr>
          <w:rStyle w:val="Pogrubienie"/>
          <w:rFonts w:ascii="Calibri" w:hAnsi="Calibri"/>
          <w:b w:val="0"/>
        </w:rPr>
        <w:t>i porozumień organizacji pozarządowych oraz kościołów i związków wyznaniowych powołanych spośród osób zgłoszonych</w:t>
      </w:r>
      <w:r w:rsidR="00833F7A">
        <w:rPr>
          <w:rStyle w:val="Pogrubienie"/>
          <w:rFonts w:ascii="Calibri" w:hAnsi="Calibri"/>
          <w:b w:val="0"/>
        </w:rPr>
        <w:t xml:space="preserve"> przez te podmioty;</w:t>
      </w:r>
    </w:p>
    <w:p w:rsidR="00644DAD" w:rsidRPr="00833F7A" w:rsidRDefault="00644DAD" w:rsidP="00A4432F">
      <w:pPr>
        <w:numPr>
          <w:ilvl w:val="0"/>
          <w:numId w:val="22"/>
        </w:numPr>
        <w:spacing w:before="120" w:after="120"/>
        <w:ind w:left="714" w:hanging="357"/>
        <w:jc w:val="both"/>
        <w:rPr>
          <w:rFonts w:ascii="Calibri" w:hAnsi="Calibri"/>
          <w:b/>
        </w:rPr>
      </w:pPr>
      <w:r w:rsidRPr="00644DAD">
        <w:rPr>
          <w:rFonts w:ascii="Calibri" w:hAnsi="Calibri"/>
          <w:b/>
        </w:rPr>
        <w:t>Zespół ds. Rozwiązań Systemowych w Zakresie Ekonomii Społecznej</w:t>
      </w:r>
    </w:p>
    <w:p w:rsidR="00644DAD" w:rsidRPr="00644DAD" w:rsidRDefault="00644DAD" w:rsidP="00A4432F">
      <w:pPr>
        <w:autoSpaceDE w:val="0"/>
        <w:autoSpaceDN w:val="0"/>
        <w:adjustRightInd w:val="0"/>
        <w:spacing w:before="120" w:after="120"/>
        <w:ind w:left="360"/>
        <w:jc w:val="both"/>
        <w:rPr>
          <w:rFonts w:ascii="Calibri" w:hAnsi="Calibri" w:cs="Helv"/>
          <w:color w:val="000000"/>
        </w:rPr>
      </w:pPr>
      <w:r w:rsidRPr="00644DAD">
        <w:rPr>
          <w:rFonts w:ascii="Calibri" w:hAnsi="Calibri" w:cs="Helv"/>
          <w:color w:val="000000"/>
        </w:rPr>
        <w:t xml:space="preserve">Podstawą prawną funkcjonowania Zespołu do spraw Rozwiązań Systemowych w Zakresie Ekonomii Społecznej, zwanego dalej „Zespołem”, jest zarządzenie nr 141 Prezesa Rady Ministrów z dnia 15 grudnia 2008 r. w sprawie Zespołu do spraw Rozwiązań Systemowych w Zakresie Ekonomii Społecznej. W dniu 6 września 2012 r. weszło w życie </w:t>
      </w:r>
      <w:r w:rsidRPr="00644DAD">
        <w:rPr>
          <w:rFonts w:ascii="Calibri" w:hAnsi="Calibri" w:cs="Helv"/>
          <w:color w:val="000000"/>
        </w:rPr>
        <w:lastRenderedPageBreak/>
        <w:t>zarządzenie nr 72 Prezesa Rady Ministrów zmieniające zarządzenie w sprawie Zespołu do spraw Rozwiązań Systemowych w</w:t>
      </w:r>
      <w:r w:rsidR="00833F7A">
        <w:rPr>
          <w:rFonts w:ascii="Calibri" w:hAnsi="Calibri" w:cs="Helv"/>
          <w:color w:val="000000"/>
        </w:rPr>
        <w:t xml:space="preserve"> Zakresie Ekonomii Społecznej. </w:t>
      </w:r>
    </w:p>
    <w:p w:rsidR="00644DAD" w:rsidRPr="00644DAD" w:rsidRDefault="00644DAD" w:rsidP="00A4432F">
      <w:pPr>
        <w:autoSpaceDE w:val="0"/>
        <w:autoSpaceDN w:val="0"/>
        <w:adjustRightInd w:val="0"/>
        <w:spacing w:before="120" w:after="120"/>
        <w:ind w:left="360"/>
        <w:jc w:val="both"/>
        <w:rPr>
          <w:rFonts w:ascii="Calibri" w:hAnsi="Calibri" w:cs="Helv"/>
          <w:color w:val="000000"/>
        </w:rPr>
      </w:pPr>
      <w:r w:rsidRPr="00644DAD">
        <w:rPr>
          <w:rFonts w:ascii="Calibri" w:hAnsi="Calibri" w:cs="Helv"/>
          <w:color w:val="000000"/>
        </w:rPr>
        <w:t xml:space="preserve">Do zadań </w:t>
      </w:r>
      <w:r w:rsidR="00833F7A">
        <w:rPr>
          <w:rFonts w:ascii="Calibri" w:hAnsi="Calibri" w:cs="Helv"/>
          <w:color w:val="000000"/>
        </w:rPr>
        <w:t>Zespołu należy w szczególności:</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przygotowanie projektu programu rozwoju ekonomii społecznej;</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opracowanie  propozycji  rozwiązań  prawno-instytucjonalnych  w  obszarze funkcjonowania podmiotów ekonomii społecznej, w tym projektu ustawy regulującej przedsiębiorczość społeczną;</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opracowanie propozycji rozwiązań finansowych w obszarze funkcjonowania podmiotów ekonomii społecznej;</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przygotowanie propozycji działań w systemie edukacji i szkoleń w obszarze ekonomii społecznej, obejmujących edukację formalną i inną niż formalna;</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przygotowanie rekomendacji w obszarze promocji i monitoringu wypracowanych</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rozwiązań;</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monitorowanie i wsparcie doradcze wdrażania wypracowanych rozwiązań;</w:t>
      </w:r>
    </w:p>
    <w:p w:rsidR="00644DAD" w:rsidRPr="00833F7A"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opiniowanie projektów dokumentów rządowych, projektów strategii i programów krajowych oraz propozycji regulacji unijnych dotyczących ekonomii społecznej.</w:t>
      </w:r>
    </w:p>
    <w:p w:rsidR="00644DAD" w:rsidRPr="00644DAD" w:rsidRDefault="00833F7A" w:rsidP="00A4432F">
      <w:pPr>
        <w:autoSpaceDE w:val="0"/>
        <w:autoSpaceDN w:val="0"/>
        <w:adjustRightInd w:val="0"/>
        <w:spacing w:before="120" w:after="120"/>
        <w:jc w:val="both"/>
        <w:rPr>
          <w:rFonts w:ascii="Calibri" w:hAnsi="Calibri" w:cs="Helv"/>
          <w:color w:val="000000"/>
        </w:rPr>
      </w:pPr>
      <w:r>
        <w:rPr>
          <w:rFonts w:ascii="Calibri" w:hAnsi="Calibri" w:cs="Helv"/>
          <w:color w:val="000000"/>
        </w:rPr>
        <w:tab/>
        <w:t>W skład Zespołu wchodzą:</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przewodniczący - minister właściwy do spraw zabezpieczenia społecznego;</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dwóch zastępców przewodniczącego Zespołu,</w:t>
      </w:r>
      <w:r w:rsidR="008609A8">
        <w:rPr>
          <w:rFonts w:ascii="Calibri" w:hAnsi="Calibri" w:cs="Helv"/>
          <w:color w:val="000000"/>
        </w:rPr>
        <w:t xml:space="preserve"> wyłonionych spośród członków i </w:t>
      </w:r>
      <w:r w:rsidRPr="00644DAD">
        <w:rPr>
          <w:rFonts w:ascii="Calibri" w:hAnsi="Calibri" w:cs="Helv"/>
          <w:color w:val="000000"/>
        </w:rPr>
        <w:t>uczestników na prawach członków Zespołu;</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sekretarz - dyrektor Departamentu Pożytku publicznego;</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przedstawiciel wyznaczony przez ministra właściwego do spraw kultury i ochrony dziedzictwa narodowego;</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przedstawiciel wyznaczony przez ministra właściwego do spraw administracji publicznej;</w:t>
      </w:r>
    </w:p>
    <w:p w:rsidR="00833F7A" w:rsidRPr="00833F7A"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przedstawiciel wyznaczony przez ministra właściwego do spraw rolnictwa</w:t>
      </w:r>
    </w:p>
    <w:p w:rsidR="00644DAD" w:rsidRPr="00644DAD" w:rsidRDefault="00644DAD" w:rsidP="00A4432F">
      <w:pPr>
        <w:autoSpaceDE w:val="0"/>
        <w:autoSpaceDN w:val="0"/>
        <w:adjustRightInd w:val="0"/>
        <w:spacing w:before="120" w:after="120"/>
        <w:jc w:val="both"/>
        <w:rPr>
          <w:rFonts w:ascii="Calibri" w:hAnsi="Calibri" w:cs="Helv"/>
          <w:color w:val="000000"/>
        </w:rPr>
      </w:pPr>
      <w:r w:rsidRPr="00644DAD">
        <w:rPr>
          <w:rFonts w:ascii="Calibri" w:hAnsi="Calibri" w:cs="Helv"/>
          <w:color w:val="000000"/>
        </w:rPr>
        <w:tab/>
        <w:t>W pracach Zespołu n</w:t>
      </w:r>
      <w:r w:rsidR="00833F7A">
        <w:rPr>
          <w:rFonts w:ascii="Calibri" w:hAnsi="Calibri" w:cs="Helv"/>
          <w:color w:val="000000"/>
        </w:rPr>
        <w:t>a prawach członków uczestniczą:</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czterej przedstawiciele sektora ekonomii społecznej;</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dwaj przedstawiciele związków zawodowych, wyznaczeni przez stronę pracowników w Trójstronnej Komisji do spraw Społeczno-Gospodarczych;</w:t>
      </w:r>
    </w:p>
    <w:p w:rsidR="00644DAD" w:rsidRPr="00644DAD"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t>dwaj przedstawiciele organizacji pracodawców, wyznaczeni przez stronę pracodawców w Trójstronnej Komisji do Spraw Społeczno-Gospodarczych;</w:t>
      </w:r>
    </w:p>
    <w:p w:rsidR="00833F7A" w:rsidRPr="00833F7A" w:rsidRDefault="00644DAD" w:rsidP="00A4432F">
      <w:pPr>
        <w:numPr>
          <w:ilvl w:val="0"/>
          <w:numId w:val="1"/>
        </w:numPr>
        <w:autoSpaceDE w:val="0"/>
        <w:autoSpaceDN w:val="0"/>
        <w:adjustRightInd w:val="0"/>
        <w:spacing w:before="120" w:after="120"/>
        <w:ind w:left="1134" w:hanging="425"/>
        <w:jc w:val="both"/>
        <w:rPr>
          <w:rFonts w:ascii="Calibri" w:hAnsi="Calibri" w:cs="Helv"/>
          <w:color w:val="000000"/>
        </w:rPr>
      </w:pPr>
      <w:r w:rsidRPr="00644DAD">
        <w:rPr>
          <w:rFonts w:ascii="Calibri" w:hAnsi="Calibri" w:cs="Helv"/>
          <w:color w:val="000000"/>
        </w:rPr>
        <w:lastRenderedPageBreak/>
        <w:t>przedstawiciel Regionalnych Ośrodków Polityki Społecznej, wyznaczony przez Konwent Dyrektorów Regionalny</w:t>
      </w:r>
      <w:r w:rsidR="00494F33">
        <w:rPr>
          <w:rFonts w:ascii="Calibri" w:hAnsi="Calibri" w:cs="Helv"/>
          <w:color w:val="000000"/>
        </w:rPr>
        <w:t>ch Ośrodków Polityki Społecznej;</w:t>
      </w:r>
    </w:p>
    <w:p w:rsidR="00644DAD" w:rsidRPr="00833F7A" w:rsidRDefault="00644DAD" w:rsidP="00A4432F">
      <w:pPr>
        <w:numPr>
          <w:ilvl w:val="0"/>
          <w:numId w:val="22"/>
        </w:numPr>
        <w:spacing w:before="120" w:after="120"/>
        <w:jc w:val="both"/>
        <w:rPr>
          <w:rFonts w:ascii="Calibri" w:hAnsi="Calibri"/>
          <w:b/>
        </w:rPr>
      </w:pPr>
      <w:r w:rsidRPr="00644DAD">
        <w:rPr>
          <w:rFonts w:ascii="Calibri" w:hAnsi="Calibri"/>
          <w:b/>
        </w:rPr>
        <w:t>Zespół ds. wdrażania Działania 5.4 Priorytetu V PO KL</w:t>
      </w:r>
    </w:p>
    <w:p w:rsidR="00644DAD" w:rsidRPr="00644DAD" w:rsidRDefault="00644DAD" w:rsidP="00A4432F">
      <w:pPr>
        <w:spacing w:before="120" w:after="120"/>
        <w:ind w:left="360"/>
        <w:jc w:val="both"/>
        <w:rPr>
          <w:rFonts w:ascii="Calibri" w:hAnsi="Calibri"/>
        </w:rPr>
      </w:pPr>
      <w:r w:rsidRPr="00644DAD">
        <w:rPr>
          <w:rFonts w:ascii="Calibri" w:hAnsi="Calibri"/>
        </w:rPr>
        <w:t xml:space="preserve">Zespół działa na podstawie decyzji Dyrektor Departamentu Wdrażania Europejskiego Funduszu Społecznego w Ministerstwie Pracy i Polityki Społecznej z dnia 15 kwietnia 2009 r. w sprawie powołania Zespołu ds. wdrażania Działania 5.4 Priorytetu V PO KL. </w:t>
      </w:r>
    </w:p>
    <w:p w:rsidR="00644DAD" w:rsidRPr="00644DAD" w:rsidRDefault="00644DAD" w:rsidP="00A4432F">
      <w:pPr>
        <w:spacing w:before="120" w:after="120"/>
        <w:ind w:left="360"/>
        <w:jc w:val="both"/>
        <w:rPr>
          <w:rFonts w:ascii="Calibri" w:hAnsi="Calibri"/>
        </w:rPr>
      </w:pPr>
      <w:r w:rsidRPr="00644DAD">
        <w:rPr>
          <w:rFonts w:ascii="Calibri" w:hAnsi="Calibri"/>
        </w:rPr>
        <w:t xml:space="preserve">Do zadań </w:t>
      </w:r>
      <w:r w:rsidR="00833F7A">
        <w:rPr>
          <w:rFonts w:ascii="Calibri" w:hAnsi="Calibri"/>
        </w:rPr>
        <w:t>Zespołu należy w szczególności:</w:t>
      </w:r>
    </w:p>
    <w:p w:rsidR="00644DAD" w:rsidRPr="00644DAD" w:rsidRDefault="00644DAD" w:rsidP="00A4432F">
      <w:pPr>
        <w:numPr>
          <w:ilvl w:val="0"/>
          <w:numId w:val="27"/>
        </w:numPr>
        <w:spacing w:before="120" w:after="120"/>
        <w:jc w:val="both"/>
        <w:rPr>
          <w:rFonts w:ascii="Calibri" w:hAnsi="Calibri"/>
        </w:rPr>
      </w:pPr>
      <w:r w:rsidRPr="00644DAD">
        <w:rPr>
          <w:rFonts w:ascii="Calibri" w:hAnsi="Calibri"/>
        </w:rPr>
        <w:t>monitorowanie realizacji oraz wymiana informacji na temat wdrażania Działania 5.4 PO KL pomiędzy administracją rządową (</w:t>
      </w:r>
      <w:proofErr w:type="spellStart"/>
      <w:r w:rsidRPr="00644DAD">
        <w:rPr>
          <w:rFonts w:ascii="Calibri" w:hAnsi="Calibri"/>
        </w:rPr>
        <w:t>MPiPS</w:t>
      </w:r>
      <w:proofErr w:type="spellEnd"/>
      <w:r w:rsidRPr="00644DAD">
        <w:rPr>
          <w:rFonts w:ascii="Calibri" w:hAnsi="Calibri"/>
        </w:rPr>
        <w:t xml:space="preserve"> i </w:t>
      </w:r>
      <w:proofErr w:type="spellStart"/>
      <w:r w:rsidRPr="00644DAD">
        <w:rPr>
          <w:rFonts w:ascii="Calibri" w:hAnsi="Calibri"/>
        </w:rPr>
        <w:t>MiR</w:t>
      </w:r>
      <w:proofErr w:type="spellEnd"/>
      <w:r w:rsidRPr="00644DAD">
        <w:rPr>
          <w:rFonts w:ascii="Calibri" w:hAnsi="Calibri"/>
        </w:rPr>
        <w:t>) a przedstawicielami organizacji pozarządowych;</w:t>
      </w:r>
    </w:p>
    <w:p w:rsidR="00644DAD" w:rsidRPr="00644DAD" w:rsidRDefault="00644DAD" w:rsidP="00A4432F">
      <w:pPr>
        <w:numPr>
          <w:ilvl w:val="0"/>
          <w:numId w:val="27"/>
        </w:numPr>
        <w:spacing w:before="120" w:after="120"/>
        <w:jc w:val="both"/>
        <w:rPr>
          <w:rFonts w:ascii="Calibri" w:hAnsi="Calibri"/>
        </w:rPr>
      </w:pPr>
      <w:r w:rsidRPr="00644DAD">
        <w:rPr>
          <w:rFonts w:ascii="Calibri" w:hAnsi="Calibri"/>
        </w:rPr>
        <w:t>opracowanie propozycji strategii wdrażania Działania 5.4 na cały okres programowania;</w:t>
      </w:r>
    </w:p>
    <w:p w:rsidR="00644DAD" w:rsidRPr="00644DAD" w:rsidRDefault="00644DAD" w:rsidP="00A4432F">
      <w:pPr>
        <w:numPr>
          <w:ilvl w:val="0"/>
          <w:numId w:val="27"/>
        </w:numPr>
        <w:spacing w:before="120" w:after="120"/>
        <w:jc w:val="both"/>
        <w:rPr>
          <w:rFonts w:ascii="Calibri" w:hAnsi="Calibri"/>
        </w:rPr>
      </w:pPr>
      <w:r w:rsidRPr="00644DAD">
        <w:rPr>
          <w:rFonts w:ascii="Calibri" w:hAnsi="Calibri"/>
        </w:rPr>
        <w:t xml:space="preserve">wypracowanie propozycji zapisów do Planu Działania dla Priorytetu V Działania 5.4 PO KL dla IW (IP2) i przedstawienie ich Dyrektorowi IW(IP2) oraz do wiadomości Dyrektorów pozostałych jednostek administracji rządowej wchodzących w skład </w:t>
      </w:r>
      <w:r w:rsidRPr="00644DAD">
        <w:rPr>
          <w:rFonts w:ascii="Calibri" w:hAnsi="Calibri"/>
          <w:i/>
        </w:rPr>
        <w:t>Zespołu;</w:t>
      </w:r>
    </w:p>
    <w:p w:rsidR="00644DAD" w:rsidRPr="00833F7A" w:rsidRDefault="00644DAD" w:rsidP="00A4432F">
      <w:pPr>
        <w:numPr>
          <w:ilvl w:val="0"/>
          <w:numId w:val="27"/>
        </w:numPr>
        <w:spacing w:before="120" w:after="120"/>
        <w:jc w:val="both"/>
        <w:rPr>
          <w:rFonts w:ascii="Calibri" w:hAnsi="Calibri"/>
        </w:rPr>
      </w:pPr>
      <w:r w:rsidRPr="00644DAD">
        <w:rPr>
          <w:rFonts w:ascii="Calibri" w:hAnsi="Calibri"/>
        </w:rPr>
        <w:t xml:space="preserve">przedkładanie Grupie roboczej ds. Dobrego rządzenia Komitetu Monitorującego PO KL ustaleń podjętych w trakcie posiedzeń </w:t>
      </w:r>
      <w:r w:rsidRPr="00644DAD">
        <w:rPr>
          <w:rFonts w:ascii="Calibri" w:hAnsi="Calibri"/>
          <w:i/>
        </w:rPr>
        <w:t>Zespołu.</w:t>
      </w:r>
    </w:p>
    <w:p w:rsidR="00644DAD" w:rsidRPr="00644DAD" w:rsidRDefault="00833F7A" w:rsidP="00A4432F">
      <w:pPr>
        <w:spacing w:before="120" w:after="120"/>
        <w:ind w:left="360"/>
        <w:jc w:val="both"/>
        <w:rPr>
          <w:rFonts w:ascii="Calibri" w:hAnsi="Calibri"/>
        </w:rPr>
      </w:pPr>
      <w:r>
        <w:rPr>
          <w:rFonts w:ascii="Calibri" w:hAnsi="Calibri"/>
        </w:rPr>
        <w:t>W skład Zespołu wchodzą:</w:t>
      </w:r>
    </w:p>
    <w:p w:rsidR="00644DAD" w:rsidRPr="00644DAD" w:rsidRDefault="00644DAD" w:rsidP="00A4432F">
      <w:pPr>
        <w:numPr>
          <w:ilvl w:val="0"/>
          <w:numId w:val="29"/>
        </w:numPr>
        <w:spacing w:before="120" w:after="120"/>
        <w:jc w:val="both"/>
        <w:rPr>
          <w:rFonts w:ascii="Calibri" w:hAnsi="Calibri"/>
        </w:rPr>
      </w:pPr>
      <w:r w:rsidRPr="00644DAD">
        <w:rPr>
          <w:rFonts w:ascii="Calibri" w:hAnsi="Calibri"/>
        </w:rPr>
        <w:t>przedstawiciele strony rządowej, w tym przedstawiciele Departamentu Zarządzania Europejskim Funduszem Społecznym Mi</w:t>
      </w:r>
      <w:r w:rsidR="008609A8">
        <w:rPr>
          <w:rFonts w:ascii="Calibri" w:hAnsi="Calibri"/>
        </w:rPr>
        <w:t>nisterstwa Infrastruktury i </w:t>
      </w:r>
      <w:r w:rsidRPr="00644DAD">
        <w:rPr>
          <w:rFonts w:ascii="Calibri" w:hAnsi="Calibri"/>
        </w:rPr>
        <w:t>Rozwoju, Departamentu Wdrażania Europejskiego Funduszu Społecznego Ministerstwa Pracy i Polityki Społecznej, przedstawiciele Departamentu Pożytku Publicznego Ministerstwa Pracy i Polityki Społecznej;</w:t>
      </w:r>
    </w:p>
    <w:p w:rsidR="00644DAD" w:rsidRPr="00833F7A" w:rsidRDefault="00644DAD" w:rsidP="00A4432F">
      <w:pPr>
        <w:numPr>
          <w:ilvl w:val="0"/>
          <w:numId w:val="29"/>
        </w:numPr>
        <w:shd w:val="clear" w:color="auto" w:fill="FFFFFF"/>
        <w:spacing w:before="120" w:after="120"/>
        <w:jc w:val="both"/>
        <w:rPr>
          <w:rFonts w:ascii="Calibri" w:hAnsi="Calibri"/>
        </w:rPr>
      </w:pPr>
      <w:r w:rsidRPr="00644DAD">
        <w:rPr>
          <w:rFonts w:ascii="Calibri" w:hAnsi="Calibri"/>
        </w:rPr>
        <w:t>przedstawiciele strony pozarządowej, w tym członkowi</w:t>
      </w:r>
      <w:r w:rsidR="00494F33">
        <w:rPr>
          <w:rFonts w:ascii="Calibri" w:hAnsi="Calibri"/>
        </w:rPr>
        <w:t>e Komitetu Monitorującego PO KL;</w:t>
      </w:r>
    </w:p>
    <w:p w:rsidR="00644DAD" w:rsidRPr="00833F7A" w:rsidRDefault="00644DAD" w:rsidP="00A4432F">
      <w:pPr>
        <w:numPr>
          <w:ilvl w:val="0"/>
          <w:numId w:val="22"/>
        </w:numPr>
        <w:spacing w:before="120" w:after="120"/>
        <w:ind w:left="714" w:hanging="357"/>
        <w:jc w:val="both"/>
        <w:rPr>
          <w:rFonts w:ascii="Calibri" w:hAnsi="Calibri"/>
          <w:b/>
        </w:rPr>
      </w:pPr>
      <w:r w:rsidRPr="00644DAD">
        <w:rPr>
          <w:rFonts w:ascii="Calibri" w:hAnsi="Calibri"/>
          <w:b/>
        </w:rPr>
        <w:t>Komitet Sterująco-Monitorujący Programu FIO 2014-2020</w:t>
      </w:r>
    </w:p>
    <w:p w:rsidR="00644DAD" w:rsidRPr="00644DAD" w:rsidRDefault="00644DAD" w:rsidP="00A4432F">
      <w:pPr>
        <w:spacing w:before="120" w:after="120"/>
        <w:ind w:left="360"/>
        <w:jc w:val="both"/>
        <w:rPr>
          <w:rFonts w:ascii="Calibri" w:hAnsi="Calibri"/>
        </w:rPr>
      </w:pPr>
      <w:r w:rsidRPr="00644DAD">
        <w:rPr>
          <w:rFonts w:ascii="Calibri" w:hAnsi="Calibri"/>
        </w:rPr>
        <w:t>Komitet działa na podstawie Zarządzenia nr 4 Ministra Pracy i Polityki Społecznej z dnia 29 stycznia 2014 r. w sprawie powołania Komitetu Sterująco-Monitorującego na lata 2014-2020.</w:t>
      </w:r>
    </w:p>
    <w:p w:rsidR="00644DAD" w:rsidRPr="00644DAD" w:rsidRDefault="00644DAD" w:rsidP="00A4432F">
      <w:pPr>
        <w:spacing w:before="120" w:after="120"/>
        <w:ind w:firstLine="360"/>
        <w:jc w:val="both"/>
        <w:rPr>
          <w:rFonts w:ascii="Calibri" w:hAnsi="Calibri"/>
        </w:rPr>
      </w:pPr>
      <w:r w:rsidRPr="00644DAD">
        <w:rPr>
          <w:rFonts w:ascii="Calibri" w:hAnsi="Calibri"/>
        </w:rPr>
        <w:t>Do zadań K</w:t>
      </w:r>
      <w:r w:rsidR="00833F7A">
        <w:rPr>
          <w:rFonts w:ascii="Calibri" w:hAnsi="Calibri"/>
        </w:rPr>
        <w:t>omitetu należy w szczególności:</w:t>
      </w:r>
    </w:p>
    <w:p w:rsidR="00644DAD" w:rsidRPr="00644DAD" w:rsidRDefault="00644DAD" w:rsidP="00A4432F">
      <w:pPr>
        <w:numPr>
          <w:ilvl w:val="0"/>
          <w:numId w:val="23"/>
        </w:numPr>
        <w:spacing w:before="120" w:after="120"/>
        <w:jc w:val="both"/>
        <w:rPr>
          <w:rFonts w:ascii="Calibri" w:hAnsi="Calibri"/>
        </w:rPr>
      </w:pPr>
      <w:r w:rsidRPr="00644DAD">
        <w:rPr>
          <w:rFonts w:ascii="Calibri" w:hAnsi="Calibri"/>
        </w:rPr>
        <w:t xml:space="preserve">określanie priorytetowych działań Programu FIO; </w:t>
      </w:r>
    </w:p>
    <w:p w:rsidR="00644DAD" w:rsidRPr="00644DAD" w:rsidRDefault="00644DAD" w:rsidP="00A4432F">
      <w:pPr>
        <w:numPr>
          <w:ilvl w:val="0"/>
          <w:numId w:val="23"/>
        </w:numPr>
        <w:spacing w:before="120" w:after="120"/>
        <w:jc w:val="both"/>
        <w:rPr>
          <w:rFonts w:ascii="Calibri" w:hAnsi="Calibri"/>
        </w:rPr>
      </w:pPr>
      <w:r w:rsidRPr="00644DAD">
        <w:rPr>
          <w:rFonts w:ascii="Calibri" w:hAnsi="Calibri"/>
        </w:rPr>
        <w:t>rekomendowanie zmian dotyczących alokacji środków przewidzianych na poszczególne priorytety Programu FIO;</w:t>
      </w:r>
    </w:p>
    <w:p w:rsidR="00644DAD" w:rsidRPr="00644DAD" w:rsidRDefault="00644DAD" w:rsidP="00A4432F">
      <w:pPr>
        <w:numPr>
          <w:ilvl w:val="0"/>
          <w:numId w:val="23"/>
        </w:numPr>
        <w:spacing w:before="120" w:after="120"/>
        <w:jc w:val="both"/>
        <w:rPr>
          <w:rFonts w:ascii="Calibri" w:hAnsi="Calibri"/>
        </w:rPr>
      </w:pPr>
      <w:r w:rsidRPr="00644DAD">
        <w:rPr>
          <w:rFonts w:ascii="Calibri" w:hAnsi="Calibri"/>
        </w:rPr>
        <w:t>określanie zasad i warunków uzyskiwania dotacji;</w:t>
      </w:r>
    </w:p>
    <w:p w:rsidR="00644DAD" w:rsidRPr="00644DAD" w:rsidRDefault="00644DAD" w:rsidP="00A4432F">
      <w:pPr>
        <w:numPr>
          <w:ilvl w:val="0"/>
          <w:numId w:val="23"/>
        </w:numPr>
        <w:spacing w:before="120" w:after="120"/>
        <w:jc w:val="both"/>
        <w:rPr>
          <w:rFonts w:ascii="Calibri" w:hAnsi="Calibri"/>
        </w:rPr>
      </w:pPr>
      <w:r w:rsidRPr="00644DAD">
        <w:rPr>
          <w:rFonts w:ascii="Calibri" w:hAnsi="Calibri"/>
        </w:rPr>
        <w:lastRenderedPageBreak/>
        <w:t>określanie kryteriów strategicznych oraz współdecydowanie o tematyce podejmowanych działań o charakterze systemowym i programowym;</w:t>
      </w:r>
    </w:p>
    <w:p w:rsidR="00644DAD" w:rsidRPr="00644DAD" w:rsidRDefault="00644DAD" w:rsidP="00A4432F">
      <w:pPr>
        <w:numPr>
          <w:ilvl w:val="0"/>
          <w:numId w:val="23"/>
        </w:numPr>
        <w:spacing w:before="120" w:after="120"/>
        <w:jc w:val="both"/>
        <w:rPr>
          <w:rFonts w:ascii="Calibri" w:hAnsi="Calibri"/>
        </w:rPr>
      </w:pPr>
      <w:r w:rsidRPr="00644DAD">
        <w:rPr>
          <w:rFonts w:ascii="Calibri" w:hAnsi="Calibri"/>
        </w:rPr>
        <w:t>określenie sposobu i zasad wyboru Instytucji Wdrażającej i Operatorów;</w:t>
      </w:r>
    </w:p>
    <w:p w:rsidR="00644DAD" w:rsidRPr="00644DAD" w:rsidRDefault="00644DAD" w:rsidP="00A4432F">
      <w:pPr>
        <w:numPr>
          <w:ilvl w:val="0"/>
          <w:numId w:val="23"/>
        </w:numPr>
        <w:spacing w:before="120" w:after="120"/>
        <w:jc w:val="both"/>
        <w:rPr>
          <w:rFonts w:ascii="Calibri" w:hAnsi="Calibri"/>
        </w:rPr>
      </w:pPr>
      <w:r w:rsidRPr="00644DAD">
        <w:rPr>
          <w:rFonts w:ascii="Calibri" w:hAnsi="Calibri"/>
        </w:rPr>
        <w:t>okresowe kontrolowanie postępu w zakresie osiągania szczegółowych celów, określonych w Programie FIO na podstawie informacji przedkładanych przez Instytucję Zarządzającą;</w:t>
      </w:r>
    </w:p>
    <w:p w:rsidR="00644DAD" w:rsidRPr="00644DAD" w:rsidRDefault="00644DAD" w:rsidP="00A4432F">
      <w:pPr>
        <w:numPr>
          <w:ilvl w:val="0"/>
          <w:numId w:val="23"/>
        </w:numPr>
        <w:spacing w:before="120" w:after="120"/>
        <w:ind w:left="714" w:hanging="357"/>
        <w:jc w:val="both"/>
        <w:rPr>
          <w:rFonts w:ascii="Calibri" w:hAnsi="Calibri"/>
        </w:rPr>
      </w:pPr>
      <w:r w:rsidRPr="00644DAD">
        <w:rPr>
          <w:rFonts w:ascii="Calibri" w:hAnsi="Calibri"/>
        </w:rPr>
        <w:t>analizowanie rezultatów realizacji Programu FIO, przede wszystkim osiągania wyznaczonych celów oraz wyników ocen (ewaluacji) związanych z monitorowaniem realizacji Programu FIO, w szczególności w przypadku gdy monitoring wykazuje znaczące odstępstwa od początkowo określonych celów lub gdy zgłoszone są propozycje zmian w Programie FIO;</w:t>
      </w:r>
    </w:p>
    <w:p w:rsidR="00644DAD" w:rsidRPr="00644DAD" w:rsidRDefault="00644DAD" w:rsidP="00A4432F">
      <w:pPr>
        <w:numPr>
          <w:ilvl w:val="0"/>
          <w:numId w:val="23"/>
        </w:numPr>
        <w:spacing w:before="120" w:after="120"/>
        <w:ind w:left="714" w:hanging="357"/>
        <w:jc w:val="both"/>
        <w:rPr>
          <w:rFonts w:ascii="Calibri" w:hAnsi="Calibri"/>
        </w:rPr>
      </w:pPr>
      <w:r w:rsidRPr="00644DAD">
        <w:rPr>
          <w:rFonts w:ascii="Calibri" w:hAnsi="Calibri"/>
        </w:rPr>
        <w:t>analizowanie rocznych i końcowych sprawozdań z realizacji Programu FIO;</w:t>
      </w:r>
    </w:p>
    <w:p w:rsidR="00644DAD" w:rsidRPr="00494F33" w:rsidRDefault="00644DAD" w:rsidP="00A4432F">
      <w:pPr>
        <w:numPr>
          <w:ilvl w:val="0"/>
          <w:numId w:val="23"/>
        </w:numPr>
        <w:spacing w:before="120" w:after="120"/>
        <w:ind w:left="714" w:hanging="357"/>
        <w:jc w:val="both"/>
        <w:rPr>
          <w:rFonts w:ascii="Calibri" w:hAnsi="Calibri"/>
        </w:rPr>
      </w:pPr>
      <w:r w:rsidRPr="00644DAD">
        <w:rPr>
          <w:rFonts w:ascii="Calibri" w:hAnsi="Calibri"/>
        </w:rPr>
        <w:t>przedkładanie Instytucji Zarządzającej propozycji zmian Programu FIO ułatwiających realizację jego celów.</w:t>
      </w:r>
    </w:p>
    <w:p w:rsidR="00644DAD" w:rsidRPr="00644DAD" w:rsidRDefault="00494F33" w:rsidP="00A4432F">
      <w:pPr>
        <w:spacing w:before="120" w:after="120"/>
        <w:ind w:left="426"/>
        <w:jc w:val="both"/>
        <w:rPr>
          <w:rFonts w:ascii="Calibri" w:hAnsi="Calibri"/>
        </w:rPr>
      </w:pPr>
      <w:r>
        <w:rPr>
          <w:rFonts w:ascii="Calibri" w:hAnsi="Calibri"/>
        </w:rPr>
        <w:t>W skład Komitetu wchodzą:</w:t>
      </w:r>
    </w:p>
    <w:p w:rsidR="00644DAD" w:rsidRPr="00644DAD" w:rsidRDefault="00644DAD" w:rsidP="00A4432F">
      <w:pPr>
        <w:numPr>
          <w:ilvl w:val="0"/>
          <w:numId w:val="23"/>
        </w:numPr>
        <w:spacing w:before="120" w:after="120"/>
        <w:ind w:left="714" w:hanging="357"/>
        <w:jc w:val="both"/>
        <w:rPr>
          <w:rFonts w:ascii="Calibri" w:hAnsi="Calibri"/>
        </w:rPr>
      </w:pPr>
      <w:r w:rsidRPr="00644DAD">
        <w:rPr>
          <w:rFonts w:ascii="Calibri" w:hAnsi="Calibri"/>
        </w:rPr>
        <w:t>w połowie przedstawiciele administracji publicznej (rządowej i samorządowej);</w:t>
      </w:r>
    </w:p>
    <w:p w:rsidR="00644DAD" w:rsidRPr="00644DAD" w:rsidRDefault="00644DAD" w:rsidP="00A4432F">
      <w:pPr>
        <w:numPr>
          <w:ilvl w:val="0"/>
          <w:numId w:val="23"/>
        </w:numPr>
        <w:spacing w:before="120" w:after="120"/>
        <w:ind w:left="714" w:hanging="357"/>
        <w:jc w:val="both"/>
        <w:rPr>
          <w:rFonts w:ascii="Calibri" w:hAnsi="Calibri"/>
        </w:rPr>
      </w:pPr>
      <w:r w:rsidRPr="00644DAD">
        <w:rPr>
          <w:rFonts w:ascii="Calibri" w:hAnsi="Calibri"/>
        </w:rPr>
        <w:t>w połowie przedstawiciele organizacji prowadzących działalność pożytku publicznego wskazani przez ministra właściwego ds. zabezpieczenia społecznego, na podstawie przedstawionych przez Radę Działalności Pożytku Publicznego rekomendacji;</w:t>
      </w:r>
    </w:p>
    <w:p w:rsidR="00644DAD" w:rsidRPr="00494F33" w:rsidRDefault="00644DAD" w:rsidP="00A4432F">
      <w:pPr>
        <w:numPr>
          <w:ilvl w:val="0"/>
          <w:numId w:val="23"/>
        </w:numPr>
        <w:spacing w:before="120" w:after="120"/>
        <w:ind w:left="714" w:hanging="357"/>
        <w:jc w:val="both"/>
        <w:rPr>
          <w:rFonts w:ascii="Calibri" w:hAnsi="Calibri"/>
        </w:rPr>
      </w:pPr>
      <w:r w:rsidRPr="00644DAD">
        <w:rPr>
          <w:rFonts w:ascii="Calibri" w:hAnsi="Calibri"/>
        </w:rPr>
        <w:t xml:space="preserve">przedstawiciel Kancelarii Prezydenta. </w:t>
      </w:r>
    </w:p>
    <w:p w:rsidR="00644DAD" w:rsidRPr="00644DAD" w:rsidRDefault="00644DAD" w:rsidP="00A4432F">
      <w:pPr>
        <w:spacing w:before="120" w:after="120"/>
        <w:ind w:left="720"/>
        <w:jc w:val="both"/>
        <w:rPr>
          <w:rFonts w:ascii="Calibri" w:hAnsi="Calibri"/>
          <w:u w:val="single"/>
        </w:rPr>
      </w:pPr>
      <w:r w:rsidRPr="00644DAD">
        <w:rPr>
          <w:rFonts w:ascii="Calibri" w:hAnsi="Calibri"/>
          <w:u w:val="single"/>
        </w:rPr>
        <w:t>Na dzień 30 czerwca 2014 r., członkowie Komitetu</w:t>
      </w:r>
      <w:r w:rsidR="00494F33">
        <w:rPr>
          <w:rFonts w:ascii="Calibri" w:hAnsi="Calibri"/>
          <w:u w:val="single"/>
        </w:rPr>
        <w:t xml:space="preserve"> nie zostali jeszcze powołani;</w:t>
      </w:r>
    </w:p>
    <w:p w:rsidR="00644DAD" w:rsidRPr="00494F33" w:rsidRDefault="00644DAD" w:rsidP="00A4432F">
      <w:pPr>
        <w:numPr>
          <w:ilvl w:val="0"/>
          <w:numId w:val="22"/>
        </w:numPr>
        <w:spacing w:before="120" w:after="120"/>
        <w:ind w:left="641" w:hanging="284"/>
        <w:jc w:val="both"/>
        <w:rPr>
          <w:rFonts w:ascii="Calibri" w:hAnsi="Calibri"/>
          <w:b/>
        </w:rPr>
      </w:pPr>
      <w:r w:rsidRPr="00644DAD">
        <w:rPr>
          <w:rFonts w:ascii="Calibri" w:hAnsi="Calibri"/>
          <w:b/>
        </w:rPr>
        <w:t>Zespół ds. Aktywności Społecznej Młodzieży</w:t>
      </w:r>
    </w:p>
    <w:p w:rsidR="00644DAD" w:rsidRPr="00644DAD" w:rsidRDefault="00644DAD" w:rsidP="00A4432F">
      <w:pPr>
        <w:spacing w:before="120" w:after="120"/>
        <w:ind w:left="357"/>
        <w:jc w:val="both"/>
        <w:rPr>
          <w:rFonts w:ascii="Calibri" w:hAnsi="Calibri"/>
        </w:rPr>
      </w:pPr>
      <w:r w:rsidRPr="00644DAD">
        <w:rPr>
          <w:rFonts w:ascii="Calibri" w:hAnsi="Calibri"/>
        </w:rPr>
        <w:t>Zespół działa na podstawie Zarządzenia nr 5 Ministra Pracy i Polityki Społecznej z dnia 7 lutego 2014 r. w spawie powołania zespołu do spraw aktywności społecznej młodzieży.</w:t>
      </w:r>
    </w:p>
    <w:p w:rsidR="00644DAD" w:rsidRPr="00644DAD" w:rsidRDefault="00644DAD" w:rsidP="00A4432F">
      <w:pPr>
        <w:spacing w:before="120" w:after="120"/>
        <w:ind w:firstLine="357"/>
        <w:jc w:val="both"/>
        <w:rPr>
          <w:rFonts w:ascii="Calibri" w:hAnsi="Calibri"/>
        </w:rPr>
      </w:pPr>
      <w:r w:rsidRPr="00644DAD">
        <w:rPr>
          <w:rFonts w:ascii="Calibri" w:hAnsi="Calibri"/>
        </w:rPr>
        <w:t xml:space="preserve">Do zadań </w:t>
      </w:r>
      <w:r w:rsidR="00494F33">
        <w:rPr>
          <w:rFonts w:ascii="Calibri" w:hAnsi="Calibri"/>
        </w:rPr>
        <w:t>zespołu należy w szczególności:</w:t>
      </w:r>
    </w:p>
    <w:p w:rsidR="00644DAD" w:rsidRPr="00644DAD" w:rsidRDefault="00644DAD" w:rsidP="00A4432F">
      <w:pPr>
        <w:pStyle w:val="Akapitzlist"/>
        <w:numPr>
          <w:ilvl w:val="0"/>
          <w:numId w:val="24"/>
        </w:numPr>
        <w:spacing w:before="120" w:after="120" w:line="240" w:lineRule="auto"/>
        <w:contextualSpacing w:val="0"/>
        <w:jc w:val="both"/>
        <w:rPr>
          <w:sz w:val="24"/>
          <w:szCs w:val="24"/>
          <w:lang w:eastAsia="pl-PL"/>
        </w:rPr>
      </w:pPr>
      <w:r w:rsidRPr="00644DAD">
        <w:rPr>
          <w:sz w:val="24"/>
          <w:szCs w:val="24"/>
          <w:lang w:eastAsia="pl-PL"/>
        </w:rPr>
        <w:t xml:space="preserve">dokonanie przeglądu i analizy krzyżowej najważniejszych dokumentów strategicznych, w szczególności Długookresowej Strategii Rozwoju Kraju. Polska 2030. Trzecia Fala Nowoczesności, Strategii Rozwoju Kraju 2020, Strategii Rozwoju Kapitału Społecznego 2020, Strategii Rozwoju Kapitału Ludzkiego 2020, innych dokumentów rządowych odnoszących się do polityki młodzieżowej oraz dokumentów strategicznych Unii Europejskiej odnoszących się do polityki do spraw młodzieży; </w:t>
      </w:r>
    </w:p>
    <w:p w:rsidR="00644DAD" w:rsidRPr="00644DAD" w:rsidRDefault="00644DAD" w:rsidP="00A4432F">
      <w:pPr>
        <w:pStyle w:val="Akapitzlist"/>
        <w:numPr>
          <w:ilvl w:val="0"/>
          <w:numId w:val="24"/>
        </w:numPr>
        <w:spacing w:before="120" w:after="120" w:line="240" w:lineRule="auto"/>
        <w:contextualSpacing w:val="0"/>
        <w:jc w:val="both"/>
        <w:rPr>
          <w:sz w:val="24"/>
          <w:szCs w:val="24"/>
          <w:lang w:eastAsia="pl-PL"/>
        </w:rPr>
      </w:pPr>
      <w:r w:rsidRPr="00644DAD">
        <w:rPr>
          <w:sz w:val="24"/>
          <w:szCs w:val="24"/>
          <w:lang w:eastAsia="pl-PL"/>
        </w:rPr>
        <w:t>opracowanie programu aktywności społecznej młodzieży;</w:t>
      </w:r>
    </w:p>
    <w:p w:rsidR="00644DAD" w:rsidRPr="00494F33" w:rsidRDefault="00644DAD" w:rsidP="00A4432F">
      <w:pPr>
        <w:pStyle w:val="Akapitzlist"/>
        <w:numPr>
          <w:ilvl w:val="0"/>
          <w:numId w:val="24"/>
        </w:numPr>
        <w:spacing w:before="120" w:after="120" w:line="240" w:lineRule="auto"/>
        <w:contextualSpacing w:val="0"/>
        <w:jc w:val="both"/>
        <w:rPr>
          <w:sz w:val="24"/>
          <w:szCs w:val="24"/>
          <w:lang w:eastAsia="pl-PL"/>
        </w:rPr>
      </w:pPr>
      <w:r w:rsidRPr="00644DAD">
        <w:rPr>
          <w:sz w:val="24"/>
          <w:szCs w:val="24"/>
          <w:lang w:eastAsia="pl-PL"/>
        </w:rPr>
        <w:t xml:space="preserve">przygotowywanie projektów stanowiska Ministra wobec uwag zgłaszanych </w:t>
      </w:r>
      <w:r w:rsidRPr="00644DAD">
        <w:rPr>
          <w:sz w:val="24"/>
          <w:szCs w:val="24"/>
          <w:lang w:eastAsia="pl-PL"/>
        </w:rPr>
        <w:br/>
        <w:t>w procesie konsultacji programu.</w:t>
      </w:r>
    </w:p>
    <w:p w:rsidR="00644DAD" w:rsidRPr="00644DAD" w:rsidRDefault="00494F33" w:rsidP="00A4432F">
      <w:pPr>
        <w:spacing w:before="120" w:after="120"/>
        <w:ind w:left="6" w:firstLine="354"/>
        <w:jc w:val="both"/>
        <w:rPr>
          <w:rFonts w:ascii="Calibri" w:hAnsi="Calibri"/>
        </w:rPr>
      </w:pPr>
      <w:r>
        <w:rPr>
          <w:rFonts w:ascii="Calibri" w:hAnsi="Calibri"/>
        </w:rPr>
        <w:t xml:space="preserve">W skład zespołu wchodzą: </w:t>
      </w:r>
    </w:p>
    <w:p w:rsidR="00644DAD" w:rsidRPr="00644DAD" w:rsidRDefault="00644DAD" w:rsidP="00A4432F">
      <w:pPr>
        <w:pStyle w:val="Akapitzlist"/>
        <w:numPr>
          <w:ilvl w:val="0"/>
          <w:numId w:val="25"/>
        </w:numPr>
        <w:spacing w:before="120" w:after="120" w:line="240" w:lineRule="auto"/>
        <w:contextualSpacing w:val="0"/>
        <w:jc w:val="both"/>
        <w:rPr>
          <w:sz w:val="24"/>
          <w:szCs w:val="24"/>
          <w:lang w:eastAsia="pl-PL"/>
        </w:rPr>
      </w:pPr>
      <w:r w:rsidRPr="00644DAD">
        <w:rPr>
          <w:sz w:val="24"/>
          <w:szCs w:val="24"/>
          <w:lang w:eastAsia="pl-PL"/>
        </w:rPr>
        <w:lastRenderedPageBreak/>
        <w:t>wyznaczeni przez kierowników komórek organizacyjnych Ministerstwa przedstawiciele oraz ich stali zastępcy z następujących komórek organizacyjnych:</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Pożytku Publicznego,</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Biura Pełnomocnika Rządu do Spraw Osób Niepełnosprawnych,</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Analiz Ekonomicznych i Prognoz,</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Pomocy i Integracji Społecznej,</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Polityki Rodzinnej,</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Ubezpieczeń Społecznych,</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Polityki Senioralnej,</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Prawnego,</w:t>
      </w:r>
    </w:p>
    <w:p w:rsidR="00644DAD" w:rsidRPr="00644DAD" w:rsidRDefault="00644DAD" w:rsidP="00A4432F">
      <w:pPr>
        <w:numPr>
          <w:ilvl w:val="1"/>
          <w:numId w:val="25"/>
        </w:numPr>
        <w:spacing w:before="120" w:after="120"/>
        <w:jc w:val="both"/>
        <w:rPr>
          <w:rFonts w:ascii="Calibri" w:hAnsi="Calibri"/>
        </w:rPr>
      </w:pPr>
      <w:r w:rsidRPr="00644DAD">
        <w:rPr>
          <w:rFonts w:ascii="Calibri" w:hAnsi="Calibri"/>
        </w:rPr>
        <w:t>Departamentu Wdrażania Europejskiego Funduszu Społecznego;</w:t>
      </w:r>
    </w:p>
    <w:p w:rsidR="00644DAD" w:rsidRPr="00494F33" w:rsidRDefault="00644DAD" w:rsidP="00A4432F">
      <w:pPr>
        <w:pStyle w:val="Akapitzlist"/>
        <w:numPr>
          <w:ilvl w:val="0"/>
          <w:numId w:val="25"/>
        </w:numPr>
        <w:spacing w:before="120" w:after="120" w:line="240" w:lineRule="auto"/>
        <w:ind w:left="714" w:hanging="357"/>
        <w:contextualSpacing w:val="0"/>
        <w:jc w:val="both"/>
        <w:rPr>
          <w:sz w:val="24"/>
          <w:szCs w:val="24"/>
          <w:lang w:eastAsia="pl-PL"/>
        </w:rPr>
      </w:pPr>
      <w:r w:rsidRPr="00644DAD">
        <w:rPr>
          <w:sz w:val="24"/>
          <w:szCs w:val="24"/>
          <w:lang w:eastAsia="pl-PL"/>
        </w:rPr>
        <w:t>członkowie zespołu ds. polityki na rzecz młodzieży, powołanego Uchwałą nr 6 Rady Działalności Pożytku Publicznego z dnia 24 października 2012 r. w sprawie powołania doraźnego zespołu problemowego Rady ds. polityki na rzecz młodzieży.</w:t>
      </w:r>
    </w:p>
    <w:p w:rsidR="00644DAD" w:rsidRDefault="00644DAD" w:rsidP="00833F7A">
      <w:pPr>
        <w:pStyle w:val="Akapitzlist"/>
        <w:spacing w:before="120" w:after="120" w:line="240" w:lineRule="auto"/>
        <w:ind w:left="714"/>
        <w:jc w:val="both"/>
        <w:rPr>
          <w:sz w:val="24"/>
          <w:szCs w:val="24"/>
          <w:lang w:eastAsia="pl-PL"/>
        </w:rPr>
      </w:pPr>
    </w:p>
    <w:p w:rsidR="00644DAD" w:rsidRPr="00494F33" w:rsidRDefault="00644DAD" w:rsidP="00494F33">
      <w:pPr>
        <w:pStyle w:val="Nagwek1"/>
        <w:numPr>
          <w:ilvl w:val="0"/>
          <w:numId w:val="34"/>
        </w:numPr>
        <w:spacing w:before="120" w:after="120"/>
        <w:rPr>
          <w:rFonts w:asciiTheme="majorHAnsi" w:hAnsiTheme="majorHAnsi"/>
          <w:szCs w:val="32"/>
        </w:rPr>
      </w:pPr>
      <w:bookmarkStart w:id="7" w:name="_Toc272408435"/>
      <w:r w:rsidRPr="0050615C">
        <w:rPr>
          <w:rFonts w:asciiTheme="majorHAnsi" w:hAnsiTheme="majorHAnsi"/>
          <w:szCs w:val="32"/>
        </w:rPr>
        <w:t xml:space="preserve">Lista członków Zespołu ds. opracowania Programu współpracy </w:t>
      </w:r>
      <w:proofErr w:type="spellStart"/>
      <w:r w:rsidRPr="0050615C">
        <w:rPr>
          <w:rFonts w:asciiTheme="majorHAnsi" w:hAnsiTheme="majorHAnsi"/>
          <w:szCs w:val="32"/>
        </w:rPr>
        <w:t>MPiPS</w:t>
      </w:r>
      <w:proofErr w:type="spellEnd"/>
      <w:r w:rsidRPr="0050615C">
        <w:rPr>
          <w:rFonts w:asciiTheme="majorHAnsi" w:hAnsiTheme="majorHAnsi"/>
          <w:szCs w:val="32"/>
        </w:rPr>
        <w:t xml:space="preserve"> z organizacjami pozarządowymi na lata 2015-2017 i ekspertów biorących udział w pracach nad Programem.</w:t>
      </w:r>
      <w:bookmarkEnd w:id="7"/>
    </w:p>
    <w:p w:rsidR="00644DAD" w:rsidRPr="00494F33" w:rsidRDefault="00494F33" w:rsidP="00A4432F">
      <w:pPr>
        <w:pStyle w:val="Lista2"/>
        <w:spacing w:before="120" w:after="120"/>
        <w:jc w:val="both"/>
        <w:rPr>
          <w:rFonts w:ascii="Calibri" w:hAnsi="Calibri"/>
          <w:b/>
        </w:rPr>
      </w:pPr>
      <w:r>
        <w:rPr>
          <w:rFonts w:ascii="Calibri" w:hAnsi="Calibri"/>
          <w:b/>
        </w:rPr>
        <w:t>Członkowie Zespołu:</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Duda Jarosław – </w:t>
      </w:r>
      <w:r>
        <w:rPr>
          <w:sz w:val="24"/>
          <w:szCs w:val="24"/>
        </w:rPr>
        <w:t xml:space="preserve">Sekretarz Stanu </w:t>
      </w:r>
      <w:proofErr w:type="spellStart"/>
      <w:r>
        <w:rPr>
          <w:sz w:val="24"/>
          <w:szCs w:val="24"/>
        </w:rPr>
        <w:t>MPiPS</w:t>
      </w:r>
      <w:proofErr w:type="spellEnd"/>
      <w:r>
        <w:rPr>
          <w:sz w:val="24"/>
          <w:szCs w:val="24"/>
        </w:rPr>
        <w:t xml:space="preserve">, Pełnomocnik Rządu ds. osób niepełnosprawnych, </w:t>
      </w:r>
      <w:r w:rsidRPr="00C31667">
        <w:rPr>
          <w:sz w:val="24"/>
          <w:szCs w:val="24"/>
        </w:rPr>
        <w:t xml:space="preserve">Przewodniczący Zespołu; </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Więckiewicz</w:t>
      </w:r>
      <w:proofErr w:type="spellEnd"/>
      <w:r w:rsidRPr="00C31667">
        <w:rPr>
          <w:sz w:val="24"/>
          <w:szCs w:val="24"/>
        </w:rPr>
        <w:t xml:space="preserve"> Krzysztof – </w:t>
      </w:r>
      <w:r>
        <w:rPr>
          <w:sz w:val="24"/>
          <w:szCs w:val="24"/>
        </w:rPr>
        <w:t xml:space="preserve">Dyrektor Departamentu Pożytku Publicznego, </w:t>
      </w:r>
      <w:r w:rsidRPr="00C31667">
        <w:rPr>
          <w:sz w:val="24"/>
          <w:szCs w:val="24"/>
        </w:rPr>
        <w:t>Zastępca Przewodniczącego Zespołu;</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Aniszczyk</w:t>
      </w:r>
      <w:proofErr w:type="spellEnd"/>
      <w:r w:rsidRPr="00C31667">
        <w:rPr>
          <w:sz w:val="24"/>
          <w:szCs w:val="24"/>
        </w:rPr>
        <w:t xml:space="preserve"> Bohdan – Rada Pomocy Społecznej;</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Bączkowska Olga – Departament Analiz Ekonomicznych i Prognoz,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Chomętowska-Kontkiewicz</w:t>
      </w:r>
      <w:proofErr w:type="spellEnd"/>
      <w:r w:rsidRPr="00C31667">
        <w:rPr>
          <w:sz w:val="24"/>
          <w:szCs w:val="24"/>
        </w:rPr>
        <w:t xml:space="preserve"> Anna – Biuro Pełnomocnika Rządu ds. Osób Niepełnosprawnych,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Chydrasińska</w:t>
      </w:r>
      <w:proofErr w:type="spellEnd"/>
      <w:r w:rsidRPr="00C31667">
        <w:rPr>
          <w:sz w:val="24"/>
          <w:szCs w:val="24"/>
        </w:rPr>
        <w:t xml:space="preserve"> Marta – Departament Pożytku Publicznego,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Halka-Bogdańska Wiesława - Departament Polityki Rodzinnej,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Pr>
          <w:sz w:val="24"/>
          <w:szCs w:val="24"/>
        </w:rPr>
        <w:t>Mikielska</w:t>
      </w:r>
      <w:proofErr w:type="spellEnd"/>
      <w:r w:rsidRPr="00C31667">
        <w:rPr>
          <w:sz w:val="24"/>
          <w:szCs w:val="24"/>
        </w:rPr>
        <w:t xml:space="preserve">  Anna –</w:t>
      </w:r>
      <w:r w:rsidRPr="00C31667">
        <w:rPr>
          <w:rFonts w:cs="Helv"/>
          <w:color w:val="000000"/>
          <w:sz w:val="24"/>
          <w:szCs w:val="24"/>
        </w:rPr>
        <w:t xml:space="preserve"> Departament Pomocy i Integracji Społecznej,</w:t>
      </w:r>
      <w:r w:rsidRPr="00C31667">
        <w:rPr>
          <w:sz w:val="24"/>
          <w:szCs w:val="24"/>
        </w:rPr>
        <w:t xml:space="preserve">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Jawornicka - Nowosad Aleksandra–  </w:t>
      </w:r>
      <w:r w:rsidRPr="00C31667">
        <w:rPr>
          <w:rFonts w:cs="Helv"/>
          <w:color w:val="000000"/>
          <w:sz w:val="24"/>
          <w:szCs w:val="24"/>
        </w:rPr>
        <w:t>Departament Analiz Ekonomicznych i Prognoz,</w:t>
      </w:r>
      <w:r w:rsidRPr="00C31667">
        <w:rPr>
          <w:sz w:val="24"/>
          <w:szCs w:val="24"/>
        </w:rPr>
        <w:t xml:space="preserve">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Klinke</w:t>
      </w:r>
      <w:proofErr w:type="spellEnd"/>
      <w:r w:rsidRPr="00C31667">
        <w:rPr>
          <w:sz w:val="24"/>
          <w:szCs w:val="24"/>
        </w:rPr>
        <w:t xml:space="preserve"> Grażyna – Departament Wdrażania Europejskiego Funduszu Społecznego,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Kopeć Wiesław – Departament Dialogi i Partnerstwa Społecznego,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Kosiński Daniel – Departament Wdrażania Europejskiego Funduszu Społecznego,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lastRenderedPageBreak/>
        <w:t xml:space="preserve">Krawczyk – Balon Agnieszka – Wspólnota Robocza Związków Organizacji Socjalnych; </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Majewska Karolina – </w:t>
      </w:r>
      <w:r w:rsidRPr="00C31667">
        <w:rPr>
          <w:rFonts w:cs="Helv"/>
          <w:color w:val="000000"/>
          <w:sz w:val="24"/>
          <w:szCs w:val="24"/>
        </w:rPr>
        <w:t>Departament Polityki Rodzinnej,</w:t>
      </w:r>
      <w:r w:rsidRPr="00C31667">
        <w:rPr>
          <w:sz w:val="24"/>
          <w:szCs w:val="24"/>
        </w:rPr>
        <w:t xml:space="preserve"> </w:t>
      </w:r>
      <w:proofErr w:type="spellStart"/>
      <w:r w:rsidRPr="00C31667">
        <w:rPr>
          <w:sz w:val="24"/>
          <w:szCs w:val="24"/>
        </w:rPr>
        <w:t>MPiPS</w:t>
      </w:r>
      <w:proofErr w:type="spellEnd"/>
      <w:r w:rsidRPr="00C31667">
        <w:rPr>
          <w:sz w:val="24"/>
          <w:szCs w:val="24"/>
        </w:rPr>
        <w:t xml:space="preserve">; </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Piotrowski Bartłomiej –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Richter Olga – </w:t>
      </w:r>
      <w:r w:rsidRPr="00C31667">
        <w:rPr>
          <w:rFonts w:cs="Helv"/>
          <w:color w:val="000000"/>
          <w:sz w:val="24"/>
          <w:szCs w:val="24"/>
        </w:rPr>
        <w:t>Departament Polityki Senioralnej,</w:t>
      </w:r>
      <w:r w:rsidRPr="00C31667">
        <w:rPr>
          <w:sz w:val="24"/>
          <w:szCs w:val="24"/>
        </w:rPr>
        <w:t xml:space="preserve">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Schimanek</w:t>
      </w:r>
      <w:proofErr w:type="spellEnd"/>
      <w:r w:rsidRPr="00C31667">
        <w:rPr>
          <w:sz w:val="24"/>
          <w:szCs w:val="24"/>
        </w:rPr>
        <w:t xml:space="preserve"> Tomasz – Rada Społeczna 50+;</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Strzelecka-Kłopot</w:t>
      </w:r>
      <w:proofErr w:type="spellEnd"/>
      <w:r w:rsidRPr="00C31667">
        <w:rPr>
          <w:sz w:val="24"/>
          <w:szCs w:val="24"/>
        </w:rPr>
        <w:t xml:space="preserve"> Bożena – Rada Pomocy Społecznej;</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Sztompka Katarzyna – </w:t>
      </w:r>
      <w:r w:rsidRPr="00C31667">
        <w:rPr>
          <w:rFonts w:cs="Helv"/>
          <w:color w:val="000000"/>
          <w:sz w:val="24"/>
          <w:szCs w:val="24"/>
        </w:rPr>
        <w:t>Departament Pomocy i Integracji Społecznej,</w:t>
      </w:r>
      <w:r w:rsidRPr="00C31667">
        <w:rPr>
          <w:sz w:val="24"/>
          <w:szCs w:val="24"/>
        </w:rPr>
        <w:t xml:space="preserve">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Wojdat Marcin – Rada Działalności Pożytku Publicznego;</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Woźniak-Szymańska Anna – Krajowa Rada Konsultacyjna ds. Osób Niepełnosprawnych;</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Wygnański Jan Jakub – Pracownia Badań i Innowacji Społecznych, członek Rady Działalności Pożytku Publicznego;</w:t>
      </w:r>
    </w:p>
    <w:p w:rsidR="00644DAD" w:rsidRPr="00494F33" w:rsidRDefault="00644DAD" w:rsidP="00A4432F">
      <w:pPr>
        <w:pStyle w:val="Lista2"/>
        <w:spacing w:before="120" w:after="120"/>
        <w:ind w:left="360" w:firstLine="0"/>
        <w:jc w:val="both"/>
        <w:rPr>
          <w:rFonts w:ascii="Calibri" w:hAnsi="Calibri"/>
          <w:b/>
        </w:rPr>
      </w:pPr>
      <w:r w:rsidRPr="00EF7BA4">
        <w:rPr>
          <w:rFonts w:ascii="Calibri" w:hAnsi="Calibri"/>
          <w:b/>
        </w:rPr>
        <w:t>Eksperci i pozostali gości</w:t>
      </w:r>
      <w:r w:rsidR="00494F33">
        <w:rPr>
          <w:rFonts w:ascii="Calibri" w:hAnsi="Calibri"/>
          <w:b/>
        </w:rPr>
        <w:t>e biorący udział w pracach nad P</w:t>
      </w:r>
      <w:r w:rsidRPr="00EF7BA4">
        <w:rPr>
          <w:rFonts w:ascii="Calibri" w:hAnsi="Calibri"/>
          <w:b/>
        </w:rPr>
        <w:t>rogramem:</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Magdalena Arczewska – Uniwersytet Warszawski;</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Bielecka Anna – Stowarzyszenie SOS Wioski Dziecięce;</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Bobek Kamil - Departament Pożytku Publicznego,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Borowski Marek - Federacja Polskich Banków Żywności;</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Broniszewski Łukasz – Ogólnopolska Federacja Organizacji Pozarządowych;</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Chrzczonowicz</w:t>
      </w:r>
      <w:proofErr w:type="spellEnd"/>
      <w:r w:rsidRPr="00C31667">
        <w:rPr>
          <w:sz w:val="24"/>
          <w:szCs w:val="24"/>
        </w:rPr>
        <w:t xml:space="preserve"> Monika – Sieć Wspierania Organizacji Pozarządowych SPLOT;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Dymkowski Michał - Ogólnopolska Federacja Organizacji Pozarządowych;</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Filcek</w:t>
      </w:r>
      <w:proofErr w:type="spellEnd"/>
      <w:r w:rsidRPr="00C31667">
        <w:rPr>
          <w:sz w:val="24"/>
          <w:szCs w:val="24"/>
        </w:rPr>
        <w:t xml:space="preserve"> Krzysztof – Fundacja PAUCI;</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Gierczycka Katarzyna – Wspólnota Robocza Związków Organizacji Socjalnych;</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Goś – Wójcicka Karolina– Główny Urząd Statystyczny;</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Jachimowicz Arkadiusz – Sieć Wspierania Organizacji Pozarządowych SPLOT;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Kowalska Aneta – Departament Pomocy i Integracji Społecznej,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Kwaśniewska Agnieszka – Europejska Sieć Przeciw Ubóstwo (EPAN), Stowarzyszenie Interwencji Prawnej;</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Krajewska Marzena – Sieć SPLOT;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Kulig Beata - </w:t>
      </w:r>
      <w:r w:rsidRPr="00C31667">
        <w:rPr>
          <w:rFonts w:cs="Arial"/>
          <w:sz w:val="24"/>
          <w:szCs w:val="24"/>
        </w:rPr>
        <w:t>Stowarzyszenie SOS Wioski Dziecięce w Polsce;</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Lelonkiewicz</w:t>
      </w:r>
      <w:proofErr w:type="spellEnd"/>
      <w:r w:rsidRPr="00C31667">
        <w:rPr>
          <w:sz w:val="24"/>
          <w:szCs w:val="24"/>
        </w:rPr>
        <w:t xml:space="preserve"> Małgorzata – Federacja Polskich Banków Żywności;</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Luberadzka</w:t>
      </w:r>
      <w:proofErr w:type="spellEnd"/>
      <w:r w:rsidRPr="00C31667">
        <w:rPr>
          <w:sz w:val="24"/>
          <w:szCs w:val="24"/>
        </w:rPr>
        <w:t>-Gruca Joanna - Koalicja na Rzecz Rodzinnej Opieki Zastępczej;</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Maziuk</w:t>
      </w:r>
      <w:proofErr w:type="spellEnd"/>
      <w:r w:rsidRPr="00C31667">
        <w:rPr>
          <w:sz w:val="24"/>
          <w:szCs w:val="24"/>
        </w:rPr>
        <w:t xml:space="preserve"> Marek – Departament Dialogu i Partnerstwa Społecznego;</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Mioduszewski Bartosz – Wspólnota Robocza Związków Organizacji Socjalnych;</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Moskwa-Wysokińska Anna – Departament Pożytku Publicznego,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Maj Iwona – Stowarzyszenie Rodzicielstwa Zastępczego „Jedno Serce”;</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Muzyka Agnieszka – Departament Pożytku Publicznego,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Nowak Adam – Łódzka Rada Działalności pożytku Publicznego; </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t>Oklińska</w:t>
      </w:r>
      <w:proofErr w:type="spellEnd"/>
      <w:r w:rsidRPr="00C31667">
        <w:rPr>
          <w:sz w:val="24"/>
          <w:szCs w:val="24"/>
        </w:rPr>
        <w:t xml:space="preserve"> Agata – Departament Dialogu i Partnerstwa Społecznego,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Panasiuk Anna – Departament Pożytku Publicznego,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Piekło Jan – Fundacja PAUCI;</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Polkowski Tomasz - Towarzystwo Nasz Dom;</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Sawicki Krzysztof – Sieć Wspierania Organizacji Pozarządowych SPLOT;</w:t>
      </w:r>
    </w:p>
    <w:p w:rsidR="00644DAD" w:rsidRPr="00C31667" w:rsidRDefault="00644DAD" w:rsidP="00A4432F">
      <w:pPr>
        <w:pStyle w:val="Akapitzlist"/>
        <w:numPr>
          <w:ilvl w:val="0"/>
          <w:numId w:val="30"/>
        </w:numPr>
        <w:spacing w:before="120" w:after="120" w:line="240" w:lineRule="auto"/>
        <w:jc w:val="both"/>
        <w:rPr>
          <w:sz w:val="24"/>
          <w:szCs w:val="24"/>
        </w:rPr>
      </w:pPr>
      <w:r>
        <w:rPr>
          <w:sz w:val="24"/>
          <w:szCs w:val="24"/>
        </w:rPr>
        <w:t>Szambelan Justyna – Ogólnopolska</w:t>
      </w:r>
      <w:r w:rsidRPr="00C31667">
        <w:rPr>
          <w:sz w:val="24"/>
          <w:szCs w:val="24"/>
        </w:rPr>
        <w:t xml:space="preserve"> Federacja Organizacji Pozarządowych;</w:t>
      </w:r>
    </w:p>
    <w:p w:rsidR="00644DAD" w:rsidRPr="00C31667" w:rsidRDefault="00644DAD" w:rsidP="00A4432F">
      <w:pPr>
        <w:pStyle w:val="Akapitzlist"/>
        <w:numPr>
          <w:ilvl w:val="0"/>
          <w:numId w:val="30"/>
        </w:numPr>
        <w:spacing w:before="120" w:after="120" w:line="240" w:lineRule="auto"/>
        <w:jc w:val="both"/>
        <w:rPr>
          <w:sz w:val="24"/>
          <w:szCs w:val="24"/>
        </w:rPr>
      </w:pPr>
      <w:proofErr w:type="spellStart"/>
      <w:r w:rsidRPr="00C31667">
        <w:rPr>
          <w:sz w:val="24"/>
          <w:szCs w:val="24"/>
        </w:rPr>
        <w:lastRenderedPageBreak/>
        <w:t>Titaniec</w:t>
      </w:r>
      <w:proofErr w:type="spellEnd"/>
      <w:r w:rsidRPr="00C31667">
        <w:rPr>
          <w:sz w:val="24"/>
          <w:szCs w:val="24"/>
        </w:rPr>
        <w:t xml:space="preserve"> Marta – Caritas Polska;</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 xml:space="preserve">Wardęga Andżelika – Departament Pożytku Publicznego, </w:t>
      </w:r>
      <w:proofErr w:type="spellStart"/>
      <w:r w:rsidRPr="00C31667">
        <w:rPr>
          <w:sz w:val="24"/>
          <w:szCs w:val="24"/>
        </w:rPr>
        <w:t>MPiPS</w:t>
      </w:r>
      <w:proofErr w:type="spellEnd"/>
      <w:r w:rsidRPr="00C31667">
        <w:rPr>
          <w:sz w:val="24"/>
          <w:szCs w:val="24"/>
        </w:rPr>
        <w:t>;</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Witkowski Artur – Ministerstwo Kultury i Dziedzictwa Narodowego;</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rFonts w:cs="Arial"/>
          <w:sz w:val="24"/>
          <w:szCs w:val="24"/>
        </w:rPr>
        <w:t xml:space="preserve">Wygnańska Julia - </w:t>
      </w:r>
      <w:proofErr w:type="spellStart"/>
      <w:r w:rsidRPr="00C31667">
        <w:rPr>
          <w:sz w:val="24"/>
          <w:szCs w:val="24"/>
        </w:rPr>
        <w:t>Kamiliańska</w:t>
      </w:r>
      <w:proofErr w:type="spellEnd"/>
      <w:r w:rsidRPr="00C31667">
        <w:rPr>
          <w:sz w:val="24"/>
          <w:szCs w:val="24"/>
        </w:rPr>
        <w:t xml:space="preserve"> Misja Pomocy Społecznej;</w:t>
      </w:r>
    </w:p>
    <w:p w:rsidR="00644DAD" w:rsidRPr="00C31667" w:rsidRDefault="00644DAD" w:rsidP="00A4432F">
      <w:pPr>
        <w:pStyle w:val="Akapitzlist"/>
        <w:numPr>
          <w:ilvl w:val="0"/>
          <w:numId w:val="30"/>
        </w:numPr>
        <w:spacing w:before="120" w:after="120" w:line="240" w:lineRule="auto"/>
        <w:jc w:val="both"/>
        <w:rPr>
          <w:sz w:val="24"/>
          <w:szCs w:val="24"/>
        </w:rPr>
      </w:pPr>
      <w:r w:rsidRPr="00C31667">
        <w:rPr>
          <w:sz w:val="24"/>
          <w:szCs w:val="24"/>
        </w:rPr>
        <w:t>Zalewska Anna – Związek Harcerstwa Polskiego;</w:t>
      </w:r>
    </w:p>
    <w:p w:rsidR="00644DAD" w:rsidRPr="00644DAD" w:rsidRDefault="00644DAD" w:rsidP="00A4432F">
      <w:pPr>
        <w:pStyle w:val="Akapitzlist"/>
        <w:numPr>
          <w:ilvl w:val="0"/>
          <w:numId w:val="30"/>
        </w:numPr>
        <w:spacing w:before="120" w:after="120" w:line="240" w:lineRule="auto"/>
        <w:jc w:val="both"/>
      </w:pPr>
      <w:r w:rsidRPr="00C31667">
        <w:rPr>
          <w:sz w:val="24"/>
          <w:szCs w:val="24"/>
        </w:rPr>
        <w:t xml:space="preserve">Zwolińska Magdalena – Departament Pożytku Publicznego, </w:t>
      </w:r>
      <w:proofErr w:type="spellStart"/>
      <w:r w:rsidRPr="00C31667">
        <w:rPr>
          <w:sz w:val="24"/>
          <w:szCs w:val="24"/>
        </w:rPr>
        <w:t>MPi</w:t>
      </w:r>
      <w:r w:rsidRPr="004B32D2">
        <w:rPr>
          <w:sz w:val="24"/>
          <w:szCs w:val="24"/>
        </w:rPr>
        <w:t>PS</w:t>
      </w:r>
      <w:proofErr w:type="spellEnd"/>
      <w:r w:rsidRPr="004B32D2">
        <w:rPr>
          <w:sz w:val="24"/>
          <w:szCs w:val="24"/>
        </w:rPr>
        <w:t>.</w:t>
      </w:r>
    </w:p>
    <w:p w:rsidR="00644DAD" w:rsidRDefault="00644DAD" w:rsidP="00A4432F">
      <w:pPr>
        <w:pStyle w:val="Akapitzlist"/>
        <w:spacing w:before="120" w:after="120" w:line="240" w:lineRule="auto"/>
        <w:jc w:val="both"/>
        <w:rPr>
          <w:sz w:val="24"/>
          <w:szCs w:val="24"/>
        </w:rPr>
      </w:pPr>
    </w:p>
    <w:p w:rsidR="00644DAD" w:rsidRPr="00494F33" w:rsidRDefault="00644DAD" w:rsidP="00A4432F">
      <w:pPr>
        <w:pStyle w:val="Nagwek1"/>
        <w:numPr>
          <w:ilvl w:val="0"/>
          <w:numId w:val="34"/>
        </w:numPr>
        <w:spacing w:before="120" w:after="120"/>
        <w:rPr>
          <w:rFonts w:asciiTheme="majorHAnsi" w:hAnsiTheme="majorHAnsi"/>
        </w:rPr>
      </w:pPr>
      <w:bookmarkStart w:id="8" w:name="_Toc272408436"/>
      <w:r w:rsidRPr="0050615C">
        <w:rPr>
          <w:rFonts w:asciiTheme="majorHAnsi" w:hAnsiTheme="majorHAnsi"/>
        </w:rPr>
        <w:t>Lista organizacji pozarządowych, do których wystosowano zaproszenie do wzięcia udziału w konsultacjach.</w:t>
      </w:r>
      <w:bookmarkEnd w:id="8"/>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Caritas Polska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Dolnośląska Federacja Organizacji Pozarządowych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Dolnośląskie Forum Pomocy Społecznej</w:t>
      </w:r>
    </w:p>
    <w:p w:rsidR="002B21B0" w:rsidRPr="00833F7A" w:rsidRDefault="002B21B0" w:rsidP="00A4432F">
      <w:pPr>
        <w:pStyle w:val="Akapitzlist"/>
        <w:numPr>
          <w:ilvl w:val="0"/>
          <w:numId w:val="35"/>
        </w:numPr>
        <w:tabs>
          <w:tab w:val="num" w:pos="360"/>
        </w:tabs>
        <w:spacing w:before="120" w:after="120" w:line="240" w:lineRule="auto"/>
        <w:jc w:val="both"/>
        <w:rPr>
          <w:sz w:val="24"/>
          <w:szCs w:val="24"/>
        </w:rPr>
      </w:pPr>
      <w:r w:rsidRPr="00833F7A">
        <w:rPr>
          <w:sz w:val="24"/>
          <w:szCs w:val="24"/>
        </w:rPr>
        <w:t>Europejska Sieć Przeciw Ubóstwu (EPAN)</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Forum Darczyńców w Polsce</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Archiwum Wschodniego - Ośrodek Karta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Federacja Konsumentów</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Federacja Polski Bank Żywności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Centrum Praw Kobiet</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Towarzystwo im. Brata Alberta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Demokratyczna Unia Kobiet</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Dzieci Niczyje</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Fundacja im. Stefana Batorego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Inicjatyw Społeczno-Ekonomicznych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Fundacja Instytut Spraw Publicznych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Instytut Studiów Migracyjnych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PAUCI</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Kultury Polskiej</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„Pokolenia”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Pomoc Polakom na Wschodzie</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na Rzecz Collegium Polonicom</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Fundacja na rzecz Nauki Polskiej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Polskie Towarzystwo Pracowników Socjalnych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Partnerstwo dla Środowiska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Fundacja Rozwoju Demokracji Lokalnej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Fundacja </w:t>
      </w:r>
      <w:proofErr w:type="spellStart"/>
      <w:r w:rsidRPr="00833F7A">
        <w:rPr>
          <w:sz w:val="24"/>
          <w:szCs w:val="24"/>
        </w:rPr>
        <w:t>Semper</w:t>
      </w:r>
      <w:proofErr w:type="spellEnd"/>
      <w:r w:rsidRPr="00833F7A">
        <w:rPr>
          <w:sz w:val="24"/>
          <w:szCs w:val="24"/>
        </w:rPr>
        <w:t xml:space="preserve"> Polonia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Uniwersyteckich Poradni Prawnych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Fundacja Wolność i Demokracja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Fundacja Wspomagania Wsi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INPRIS – Instytut Prawa i Społeczeństwa</w:t>
      </w:r>
    </w:p>
    <w:p w:rsidR="002B21B0" w:rsidRPr="00833F7A" w:rsidRDefault="002B21B0" w:rsidP="00A4432F">
      <w:pPr>
        <w:pStyle w:val="Akapitzlist"/>
        <w:numPr>
          <w:ilvl w:val="0"/>
          <w:numId w:val="35"/>
        </w:numPr>
        <w:tabs>
          <w:tab w:val="num" w:pos="360"/>
        </w:tabs>
        <w:spacing w:before="120" w:after="120" w:line="240" w:lineRule="auto"/>
        <w:jc w:val="both"/>
        <w:rPr>
          <w:sz w:val="24"/>
          <w:szCs w:val="24"/>
        </w:rPr>
      </w:pPr>
      <w:proofErr w:type="spellStart"/>
      <w:r w:rsidRPr="00833F7A">
        <w:rPr>
          <w:sz w:val="24"/>
          <w:szCs w:val="24"/>
        </w:rPr>
        <w:t>Kamiliańska</w:t>
      </w:r>
      <w:proofErr w:type="spellEnd"/>
      <w:r w:rsidRPr="00833F7A">
        <w:rPr>
          <w:sz w:val="24"/>
          <w:szCs w:val="24"/>
        </w:rPr>
        <w:t xml:space="preserve"> Misja Pomocy Społecznej;</w:t>
      </w:r>
    </w:p>
    <w:p w:rsidR="002B21B0" w:rsidRPr="00833F7A" w:rsidRDefault="002B21B0" w:rsidP="00A4432F">
      <w:pPr>
        <w:pStyle w:val="Akapitzlist"/>
        <w:numPr>
          <w:ilvl w:val="0"/>
          <w:numId w:val="35"/>
        </w:numPr>
        <w:tabs>
          <w:tab w:val="num" w:pos="360"/>
        </w:tabs>
        <w:spacing w:before="120" w:after="120" w:line="240" w:lineRule="auto"/>
        <w:jc w:val="both"/>
        <w:rPr>
          <w:sz w:val="24"/>
          <w:szCs w:val="24"/>
        </w:rPr>
      </w:pPr>
      <w:r w:rsidRPr="00833F7A">
        <w:rPr>
          <w:sz w:val="24"/>
          <w:szCs w:val="24"/>
        </w:rPr>
        <w:t>Koalicja na Rzecz Rodzinnej Opieki Zastępczej</w:t>
      </w:r>
    </w:p>
    <w:p w:rsidR="002B21B0" w:rsidRPr="00833F7A" w:rsidRDefault="002B21B0" w:rsidP="00A4432F">
      <w:pPr>
        <w:pStyle w:val="Akapitzlist"/>
        <w:numPr>
          <w:ilvl w:val="0"/>
          <w:numId w:val="35"/>
        </w:numPr>
        <w:tabs>
          <w:tab w:val="num" w:pos="360"/>
        </w:tabs>
        <w:spacing w:before="120" w:after="120" w:line="240" w:lineRule="auto"/>
        <w:jc w:val="both"/>
        <w:rPr>
          <w:sz w:val="24"/>
          <w:szCs w:val="24"/>
        </w:rPr>
      </w:pPr>
      <w:r w:rsidRPr="00833F7A">
        <w:rPr>
          <w:sz w:val="24"/>
          <w:szCs w:val="24"/>
        </w:rPr>
        <w:t>Konferencja Episkopatu Polski</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lastRenderedPageBreak/>
        <w:t>Krajowa Federacja Sportu Dla Wszystkich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Młodzi Światu - Salezjański Wolontariat Misyjny</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MONAR</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Ogólnopolska Federacja Organizacji Osób Niesprawnych Ruchowo</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Ogólnopolska Federacja Organizacji Pozarządowych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Polska Akcja Humanitarna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Polska Rada Ekumeniczna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Polski Czerwony Krzyż</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 Polski Klub Ekologiczny</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Polski Komitet Pomocy Społecznej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Polskie Towarzystwo Walki  z Kalectwem</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Polski Związek Głuchych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Polski Związek Niewidomych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Polskie Stowarzyszenie na Rzecz Osób z Upośledzeniem Umysłowym</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„PRO HUMANUM” Stowarzyszenie na Rzecz Rozwoju Społeczeństwa Obywatelskiego</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Pracownia Badań i Innowacji Społecznych „</w:t>
      </w:r>
      <w:r w:rsidRPr="00833F7A">
        <w:rPr>
          <w:i/>
          <w:iCs/>
          <w:sz w:val="24"/>
          <w:szCs w:val="24"/>
        </w:rPr>
        <w:t>Stocznia</w:t>
      </w:r>
      <w:r w:rsidRPr="00833F7A">
        <w:rPr>
          <w:sz w:val="24"/>
          <w:szCs w:val="24"/>
        </w:rPr>
        <w:t>”</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Sieć Wspierania Organizacji Pozarządowych SPLOT</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Centrum Wolontariatu</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Interwencji Prawnej</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Harcerskie</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Klon/Jawor</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na rzecz Forum Inicjatyw Pozarządowych – FIP</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na Rzecz Integracji i Ochrony Cudzoziemców „PROXENIA”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Przyjaciół Integracji – Integracja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SOS Wioski Dziecięce</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służenia pomocą rodzinie, uzależnionym i bezrobotnym „Dobra Nowina”</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Stowarzyszenie Wspierania Aktywności Lokalnej CAL – Stowarzyszenie CAL</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Stowarzyszenie Wspólnota Polska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Światowy Związek Żołnierzy Armii Krajowej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Wspólnota Robocza Związków Organizacji Socjalnych – WRZOS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Towarzystwo Gimnastyczne „Sokół”</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Towarzystwo Miłośników Lwowa i Kresów Południowo-Wschodnich, Zarząd Główny</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Towarzystwo Nasz Dom</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Towarzystwo Przyjaciół Dzieci</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Towarzystwo Przyjaciół Grodna i Wilna, Zarząd Główny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Związek Biur Porad Obywatelskich</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 xml:space="preserve">Związek Harcerstwa Polskiego </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Związek Harcerstwa Rzeczypospolitej</w:t>
      </w:r>
    </w:p>
    <w:p w:rsidR="002B21B0" w:rsidRPr="00833F7A" w:rsidRDefault="002B21B0" w:rsidP="00A4432F">
      <w:pPr>
        <w:pStyle w:val="Akapitzlist"/>
        <w:numPr>
          <w:ilvl w:val="0"/>
          <w:numId w:val="35"/>
        </w:numPr>
        <w:spacing w:before="120" w:after="120" w:line="240" w:lineRule="auto"/>
        <w:jc w:val="both"/>
        <w:rPr>
          <w:sz w:val="24"/>
          <w:szCs w:val="24"/>
        </w:rPr>
      </w:pPr>
      <w:r w:rsidRPr="00833F7A">
        <w:rPr>
          <w:sz w:val="24"/>
          <w:szCs w:val="24"/>
        </w:rPr>
        <w:t>Związek Strzelecki „Strzelec”, Organizacja Społeczno-Wychowawcza</w:t>
      </w:r>
    </w:p>
    <w:p w:rsidR="002B21B0" w:rsidRPr="002B21B0" w:rsidRDefault="002B21B0" w:rsidP="00A4432F">
      <w:pPr>
        <w:autoSpaceDE w:val="0"/>
        <w:autoSpaceDN w:val="0"/>
        <w:adjustRightInd w:val="0"/>
        <w:spacing w:before="120" w:after="120"/>
        <w:ind w:left="114"/>
        <w:rPr>
          <w:rFonts w:ascii="Calibri" w:hAnsi="Calibri"/>
        </w:rPr>
      </w:pPr>
    </w:p>
    <w:p w:rsidR="0092069F" w:rsidRPr="00A4432F" w:rsidRDefault="00A4432F" w:rsidP="00A4432F">
      <w:pPr>
        <w:pStyle w:val="Tekstpodstawowywcity"/>
        <w:spacing w:before="120" w:after="120" w:line="240" w:lineRule="auto"/>
        <w:ind w:firstLine="0"/>
        <w:jc w:val="left"/>
        <w:rPr>
          <w:rFonts w:ascii="Calibri" w:hAnsi="Calibri"/>
          <w:szCs w:val="24"/>
          <w:u w:val="single"/>
          <w:lang w:val="pl-PL"/>
        </w:rPr>
      </w:pPr>
      <w:r>
        <w:rPr>
          <w:rFonts w:ascii="Calibri" w:hAnsi="Calibri"/>
          <w:b/>
          <w:bCs/>
          <w:szCs w:val="24"/>
        </w:rPr>
        <w:t xml:space="preserve">    </w:t>
      </w:r>
    </w:p>
    <w:sectPr w:rsidR="0092069F" w:rsidRPr="00A4432F" w:rsidSect="00833F7A">
      <w:pgSz w:w="11906" w:h="16838" w:code="9"/>
      <w:pgMar w:top="1418" w:right="1418" w:bottom="1418"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88" w:rsidRDefault="00156E88">
      <w:r>
        <w:separator/>
      </w:r>
    </w:p>
  </w:endnote>
  <w:endnote w:type="continuationSeparator" w:id="0">
    <w:p w:rsidR="00156E88" w:rsidRDefault="00156E88">
      <w:r>
        <w:continuationSeparator/>
      </w:r>
    </w:p>
  </w:endnote>
  <w:endnote w:type="continuationNotice" w:id="1">
    <w:p w:rsidR="00156E88" w:rsidRDefault="0015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TE24CCAF8t00">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70758"/>
      <w:docPartObj>
        <w:docPartGallery w:val="Page Numbers (Bottom of Page)"/>
        <w:docPartUnique/>
      </w:docPartObj>
    </w:sdtPr>
    <w:sdtEndPr/>
    <w:sdtContent>
      <w:p w:rsidR="00156E88" w:rsidRDefault="00156E88">
        <w:pPr>
          <w:pStyle w:val="Stopka"/>
          <w:jc w:val="right"/>
        </w:pPr>
        <w:r>
          <w:fldChar w:fldCharType="begin"/>
        </w:r>
        <w:r>
          <w:instrText>PAGE   \* MERGEFORMAT</w:instrText>
        </w:r>
        <w:r>
          <w:fldChar w:fldCharType="separate"/>
        </w:r>
        <w:r w:rsidR="007E6359" w:rsidRPr="007E6359">
          <w:rPr>
            <w:noProof/>
            <w:lang w:val="pl-PL"/>
          </w:rPr>
          <w:t>59</w:t>
        </w:r>
        <w:r>
          <w:fldChar w:fldCharType="end"/>
        </w:r>
      </w:p>
    </w:sdtContent>
  </w:sdt>
  <w:p w:rsidR="00156E88" w:rsidRPr="00272F96" w:rsidRDefault="00156E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88" w:rsidRDefault="00156E88">
      <w:r>
        <w:separator/>
      </w:r>
    </w:p>
  </w:footnote>
  <w:footnote w:type="continuationSeparator" w:id="0">
    <w:p w:rsidR="00156E88" w:rsidRDefault="00156E88">
      <w:r>
        <w:continuationSeparator/>
      </w:r>
    </w:p>
  </w:footnote>
  <w:footnote w:type="continuationNotice" w:id="1">
    <w:p w:rsidR="00156E88" w:rsidRDefault="00156E88"/>
  </w:footnote>
  <w:footnote w:id="2">
    <w:p w:rsidR="00156E88" w:rsidRPr="00A4432F" w:rsidRDefault="00156E88" w:rsidP="00A4432F">
      <w:pPr>
        <w:pStyle w:val="Tekstprzypisudolnego"/>
        <w:rPr>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w:t>
      </w:r>
      <w:r w:rsidRPr="00A4432F">
        <w:rPr>
          <w:rFonts w:ascii="Calibri" w:hAnsi="Calibri"/>
          <w:i/>
          <w:sz w:val="16"/>
          <w:szCs w:val="16"/>
        </w:rPr>
        <w:t>Jak się żyje osobom starszym w Polsce?</w:t>
      </w:r>
      <w:r w:rsidRPr="00A4432F">
        <w:rPr>
          <w:rFonts w:ascii="Calibri" w:hAnsi="Calibri"/>
          <w:sz w:val="16"/>
          <w:szCs w:val="16"/>
        </w:rPr>
        <w:t>, Główny Urząd Statystyczny, Warszawa 2012.</w:t>
      </w:r>
    </w:p>
  </w:footnote>
  <w:footnote w:id="3">
    <w:p w:rsidR="00156E88" w:rsidRPr="00A4432F" w:rsidRDefault="00156E88" w:rsidP="00A4432F">
      <w:pPr>
        <w:pStyle w:val="Tekstprzypisudolnego"/>
        <w:rPr>
          <w:rFonts w:asciiTheme="majorHAnsi" w:hAnsiTheme="majorHAnsi"/>
          <w:sz w:val="16"/>
          <w:szCs w:val="16"/>
        </w:rPr>
      </w:pPr>
      <w:r w:rsidRPr="00A4432F">
        <w:rPr>
          <w:rStyle w:val="Odwoanieprzypisudolnego"/>
          <w:rFonts w:asciiTheme="majorHAnsi" w:hAnsiTheme="majorHAnsi"/>
          <w:sz w:val="16"/>
          <w:szCs w:val="16"/>
        </w:rPr>
        <w:footnoteRef/>
      </w:r>
      <w:r w:rsidRPr="00A4432F">
        <w:rPr>
          <w:rFonts w:asciiTheme="majorHAnsi" w:hAnsiTheme="majorHAnsi"/>
          <w:sz w:val="16"/>
          <w:szCs w:val="16"/>
        </w:rPr>
        <w:t xml:space="preserve"> </w:t>
      </w:r>
      <w:r w:rsidRPr="00A4432F">
        <w:rPr>
          <w:rFonts w:asciiTheme="majorHAnsi" w:hAnsiTheme="majorHAnsi"/>
          <w:i/>
          <w:sz w:val="16"/>
          <w:szCs w:val="16"/>
        </w:rPr>
        <w:t>Stowarzyszenia i podobne organizacje społeczne, fundacje oraz społeczne podmioty wyznaniowe prowadzące działalność gospodarczą w 2012 r.</w:t>
      </w:r>
      <w:r w:rsidRPr="00A4432F">
        <w:rPr>
          <w:rFonts w:asciiTheme="majorHAnsi" w:hAnsiTheme="majorHAnsi"/>
          <w:sz w:val="16"/>
          <w:szCs w:val="16"/>
        </w:rPr>
        <w:t>, Główny Urząd Statystyczny, Warszawa 2012.</w:t>
      </w:r>
    </w:p>
  </w:footnote>
  <w:footnote w:id="4">
    <w:p w:rsidR="00156E88" w:rsidRPr="00A4432F" w:rsidRDefault="00156E88" w:rsidP="00A4432F">
      <w:pPr>
        <w:pStyle w:val="Tekstprzypisudolnego"/>
        <w:rPr>
          <w:rFonts w:asciiTheme="majorHAnsi" w:hAnsiTheme="majorHAnsi"/>
          <w:sz w:val="16"/>
          <w:szCs w:val="16"/>
        </w:rPr>
      </w:pPr>
      <w:r w:rsidRPr="00A4432F">
        <w:rPr>
          <w:rStyle w:val="Odwoanieprzypisudolnego"/>
          <w:rFonts w:asciiTheme="majorHAnsi" w:hAnsiTheme="majorHAnsi"/>
          <w:sz w:val="16"/>
          <w:szCs w:val="16"/>
        </w:rPr>
        <w:footnoteRef/>
      </w:r>
      <w:r w:rsidRPr="00A4432F">
        <w:rPr>
          <w:rFonts w:asciiTheme="majorHAnsi" w:hAnsiTheme="majorHAnsi"/>
          <w:sz w:val="16"/>
          <w:szCs w:val="16"/>
        </w:rPr>
        <w:t xml:space="preserve"> </w:t>
      </w:r>
      <w:r w:rsidRPr="00A4432F">
        <w:rPr>
          <w:rFonts w:asciiTheme="majorHAnsi" w:hAnsiTheme="majorHAnsi"/>
          <w:i/>
          <w:sz w:val="16"/>
          <w:szCs w:val="16"/>
        </w:rPr>
        <w:t>Wolontariat w organizacjach i inne formy pracy niezarobkowej poza gospodarstwem domowym – 2011</w:t>
      </w:r>
      <w:r w:rsidRPr="00A4432F">
        <w:rPr>
          <w:rFonts w:asciiTheme="majorHAnsi" w:hAnsiTheme="majorHAnsi"/>
          <w:sz w:val="16"/>
          <w:szCs w:val="16"/>
        </w:rPr>
        <w:t>, Główny Urząd Statystyczny, Studia i analizy statystyczne, Warszawa 2012.</w:t>
      </w:r>
    </w:p>
  </w:footnote>
  <w:footnote w:id="5">
    <w:p w:rsidR="00156E88" w:rsidRPr="00A4432F" w:rsidRDefault="00156E88" w:rsidP="00A4432F">
      <w:pPr>
        <w:pStyle w:val="Tekstprzypisudolnego"/>
        <w:rPr>
          <w:rFonts w:asciiTheme="majorHAnsi" w:hAnsiTheme="majorHAnsi"/>
          <w:sz w:val="16"/>
          <w:szCs w:val="16"/>
          <w:lang w:val="en-US"/>
        </w:rPr>
      </w:pPr>
      <w:r w:rsidRPr="00A4432F">
        <w:rPr>
          <w:rStyle w:val="Odwoanieprzypisudolnego"/>
          <w:rFonts w:asciiTheme="majorHAnsi" w:hAnsiTheme="majorHAnsi"/>
          <w:sz w:val="16"/>
          <w:szCs w:val="16"/>
        </w:rPr>
        <w:footnoteRef/>
      </w:r>
      <w:r w:rsidRPr="00A4432F">
        <w:rPr>
          <w:rFonts w:asciiTheme="majorHAnsi" w:hAnsiTheme="majorHAnsi"/>
          <w:sz w:val="16"/>
          <w:szCs w:val="16"/>
          <w:lang w:val="en-US"/>
        </w:rPr>
        <w:t xml:space="preserve"> </w:t>
      </w:r>
      <w:proofErr w:type="spellStart"/>
      <w:r w:rsidRPr="00A4432F">
        <w:rPr>
          <w:rFonts w:asciiTheme="majorHAnsi" w:eastAsia="Calibri" w:hAnsiTheme="majorHAnsi"/>
          <w:sz w:val="16"/>
          <w:szCs w:val="16"/>
          <w:lang w:val="en-US" w:eastAsia="en-US"/>
        </w:rPr>
        <w:t>Projekt</w:t>
      </w:r>
      <w:proofErr w:type="spellEnd"/>
      <w:r w:rsidRPr="00A4432F">
        <w:rPr>
          <w:rFonts w:asciiTheme="majorHAnsi" w:eastAsia="Calibri" w:hAnsiTheme="majorHAnsi"/>
          <w:sz w:val="16"/>
          <w:szCs w:val="16"/>
          <w:lang w:val="en-US" w:eastAsia="en-US"/>
        </w:rPr>
        <w:t xml:space="preserve"> SHARE – Survey of Heath, Ageing and Retirement in Europe.</w:t>
      </w:r>
    </w:p>
  </w:footnote>
  <w:footnote w:id="6">
    <w:p w:rsidR="00156E88" w:rsidRPr="00BB686A" w:rsidRDefault="00156E88" w:rsidP="00A4432F">
      <w:pPr>
        <w:pStyle w:val="Tekstprzypisudolnego"/>
        <w:rPr>
          <w:lang w:val="en-US"/>
        </w:rPr>
      </w:pPr>
      <w:r w:rsidRPr="00A4432F">
        <w:rPr>
          <w:rStyle w:val="Odwoanieprzypisudolnego"/>
          <w:rFonts w:asciiTheme="majorHAnsi" w:hAnsiTheme="majorHAnsi"/>
          <w:sz w:val="16"/>
          <w:szCs w:val="16"/>
        </w:rPr>
        <w:footnoteRef/>
      </w:r>
      <w:r w:rsidRPr="00A4432F">
        <w:rPr>
          <w:rFonts w:asciiTheme="majorHAnsi" w:hAnsiTheme="majorHAnsi"/>
          <w:sz w:val="16"/>
          <w:szCs w:val="16"/>
          <w:lang w:val="en-US"/>
        </w:rPr>
        <w:t xml:space="preserve"> </w:t>
      </w:r>
      <w:r w:rsidRPr="00A4432F">
        <w:rPr>
          <w:rFonts w:asciiTheme="majorHAnsi" w:hAnsiTheme="majorHAnsi"/>
          <w:i/>
          <w:sz w:val="16"/>
          <w:szCs w:val="16"/>
          <w:lang w:val="en-US"/>
        </w:rPr>
        <w:t>Introducing the Active Ageing Index. Policy Brief</w:t>
      </w:r>
      <w:r w:rsidRPr="00A4432F">
        <w:rPr>
          <w:rFonts w:asciiTheme="majorHAnsi" w:hAnsiTheme="majorHAnsi"/>
          <w:sz w:val="16"/>
          <w:szCs w:val="16"/>
          <w:lang w:val="en-US"/>
        </w:rPr>
        <w:t xml:space="preserve">, European </w:t>
      </w:r>
      <w:proofErr w:type="spellStart"/>
      <w:r w:rsidRPr="00A4432F">
        <w:rPr>
          <w:rFonts w:asciiTheme="majorHAnsi" w:hAnsiTheme="majorHAnsi"/>
          <w:sz w:val="16"/>
          <w:szCs w:val="16"/>
          <w:lang w:val="en-US"/>
        </w:rPr>
        <w:t>Commision</w:t>
      </w:r>
      <w:proofErr w:type="spellEnd"/>
      <w:r w:rsidRPr="00A4432F">
        <w:rPr>
          <w:rFonts w:asciiTheme="majorHAnsi" w:hAnsiTheme="majorHAnsi"/>
          <w:sz w:val="16"/>
          <w:szCs w:val="16"/>
          <w:lang w:val="en-US"/>
        </w:rPr>
        <w:t xml:space="preserve">, UN Economic </w:t>
      </w:r>
      <w:proofErr w:type="spellStart"/>
      <w:r w:rsidRPr="00A4432F">
        <w:rPr>
          <w:rFonts w:asciiTheme="majorHAnsi" w:hAnsiTheme="majorHAnsi"/>
          <w:sz w:val="16"/>
          <w:szCs w:val="16"/>
          <w:lang w:val="en-US"/>
        </w:rPr>
        <w:t>Commision</w:t>
      </w:r>
      <w:proofErr w:type="spellEnd"/>
      <w:r w:rsidRPr="00A4432F">
        <w:rPr>
          <w:rFonts w:asciiTheme="majorHAnsi" w:hAnsiTheme="majorHAnsi"/>
          <w:sz w:val="16"/>
          <w:szCs w:val="16"/>
          <w:lang w:val="en-US"/>
        </w:rPr>
        <w:t xml:space="preserve"> for Europe, April 2013.</w:t>
      </w:r>
    </w:p>
  </w:footnote>
  <w:footnote w:id="7">
    <w:p w:rsidR="00156E88" w:rsidRPr="00A4432F" w:rsidRDefault="00156E88" w:rsidP="0092069F">
      <w:pPr>
        <w:pStyle w:val="Tekstprzypisudolnego"/>
        <w:rPr>
          <w:rFonts w:asciiTheme="majorHAnsi" w:hAnsiTheme="majorHAnsi"/>
          <w:sz w:val="16"/>
          <w:szCs w:val="16"/>
        </w:rPr>
      </w:pPr>
      <w:r w:rsidRPr="00A4432F">
        <w:rPr>
          <w:rStyle w:val="Odwoanieprzypisudolnego"/>
          <w:rFonts w:asciiTheme="majorHAnsi" w:hAnsiTheme="majorHAnsi"/>
          <w:sz w:val="16"/>
          <w:szCs w:val="16"/>
        </w:rPr>
        <w:footnoteRef/>
      </w:r>
      <w:r w:rsidRPr="00A4432F">
        <w:rPr>
          <w:rFonts w:asciiTheme="majorHAnsi" w:hAnsiTheme="majorHAnsi"/>
          <w:sz w:val="16"/>
          <w:szCs w:val="16"/>
        </w:rPr>
        <w:t xml:space="preserve"> </w:t>
      </w:r>
      <w:r w:rsidRPr="00A4432F">
        <w:rPr>
          <w:rFonts w:asciiTheme="majorHAnsi" w:hAnsiTheme="majorHAnsi"/>
          <w:i/>
          <w:sz w:val="16"/>
          <w:szCs w:val="16"/>
        </w:rPr>
        <w:t>Podstawowe fakty o organizacjach pozarządowych – raport z badania 2012</w:t>
      </w:r>
      <w:r w:rsidRPr="00A4432F">
        <w:rPr>
          <w:rFonts w:asciiTheme="majorHAnsi" w:hAnsiTheme="majorHAnsi"/>
          <w:sz w:val="16"/>
          <w:szCs w:val="16"/>
        </w:rPr>
        <w:t>, Stowarzyszenie KLON/JAWOR, Warszawa 2013.</w:t>
      </w:r>
    </w:p>
    <w:p w:rsidR="00156E88" w:rsidRPr="00A4432F" w:rsidRDefault="00156E88" w:rsidP="0092069F">
      <w:pPr>
        <w:pStyle w:val="Tekstprzypisudolnego"/>
        <w:rPr>
          <w:sz w:val="16"/>
          <w:szCs w:val="16"/>
        </w:rPr>
      </w:pPr>
    </w:p>
  </w:footnote>
  <w:footnote w:id="8">
    <w:p w:rsidR="00156E88" w:rsidRPr="00A4432F" w:rsidRDefault="00156E88" w:rsidP="0092069F">
      <w:pPr>
        <w:pStyle w:val="Tekstprzypisudolnego"/>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w:t>
      </w:r>
      <w:r w:rsidRPr="00A4432F">
        <w:rPr>
          <w:rFonts w:ascii="Calibri" w:hAnsi="Calibri"/>
          <w:i/>
          <w:sz w:val="16"/>
          <w:szCs w:val="16"/>
        </w:rPr>
        <w:t>Podstawowe fakty o organizacjach pozarządowych – raport z badania 2012</w:t>
      </w:r>
      <w:r w:rsidRPr="00A4432F">
        <w:rPr>
          <w:rFonts w:ascii="Calibri" w:hAnsi="Calibri"/>
          <w:sz w:val="16"/>
          <w:szCs w:val="16"/>
        </w:rPr>
        <w:t>, Stowarzyszenie KLON/JAWOR, Warszawa 2013.</w:t>
      </w:r>
    </w:p>
  </w:footnote>
  <w:footnote w:id="9">
    <w:p w:rsidR="00156E88" w:rsidRPr="00800AF1" w:rsidRDefault="00156E88" w:rsidP="0092069F">
      <w:pPr>
        <w:pStyle w:val="Tekstprzypisudolnego"/>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Na podstawie ankiety wysyłanej do wszystkich jednostek administracji rządowej i samorządowej.</w:t>
      </w:r>
    </w:p>
  </w:footnote>
  <w:footnote w:id="10">
    <w:p w:rsidR="00156E88" w:rsidRPr="00A4432F" w:rsidRDefault="00156E88" w:rsidP="0092069F">
      <w:pPr>
        <w:pStyle w:val="Tekstprzypisudolnego"/>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Ustawa z dnia 4 września 1997 r. o działach administracji rządowej (</w:t>
      </w:r>
      <w:proofErr w:type="spellStart"/>
      <w:r w:rsidRPr="00A4432F">
        <w:rPr>
          <w:rFonts w:ascii="Calibri" w:hAnsi="Calibri"/>
          <w:sz w:val="16"/>
          <w:szCs w:val="16"/>
        </w:rPr>
        <w:t>Dz.U</w:t>
      </w:r>
      <w:proofErr w:type="spellEnd"/>
      <w:r w:rsidRPr="00A4432F">
        <w:rPr>
          <w:rFonts w:ascii="Calibri" w:hAnsi="Calibri"/>
          <w:sz w:val="16"/>
          <w:szCs w:val="16"/>
        </w:rPr>
        <w:t>. 1997 nr 141 poz. 943).</w:t>
      </w:r>
    </w:p>
  </w:footnote>
  <w:footnote w:id="11">
    <w:p w:rsidR="00156E88" w:rsidRPr="00E34B55" w:rsidRDefault="00156E88" w:rsidP="0092069F">
      <w:pPr>
        <w:pStyle w:val="Tekstprzypisudolnego"/>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Ustawa z dnia 8 sierpnia 1996 r. o organizacji i trybie pracy Rady Ministrów oraz o zakresie działania ministrów (</w:t>
      </w:r>
      <w:proofErr w:type="spellStart"/>
      <w:r w:rsidRPr="00A4432F">
        <w:rPr>
          <w:rFonts w:ascii="Calibri" w:hAnsi="Calibri"/>
          <w:sz w:val="16"/>
          <w:szCs w:val="16"/>
        </w:rPr>
        <w:t>Dz.U</w:t>
      </w:r>
      <w:proofErr w:type="spellEnd"/>
      <w:r w:rsidRPr="00A4432F">
        <w:rPr>
          <w:rFonts w:ascii="Calibri" w:hAnsi="Calibri"/>
          <w:sz w:val="16"/>
          <w:szCs w:val="16"/>
        </w:rPr>
        <w:t>. 2012 poz. 392).</w:t>
      </w:r>
    </w:p>
  </w:footnote>
  <w:footnote w:id="12">
    <w:p w:rsidR="00156E88" w:rsidRPr="00A4432F" w:rsidRDefault="00156E88" w:rsidP="00A4432F">
      <w:pPr>
        <w:pStyle w:val="Tekstprzypisudolnego"/>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Szczegółowe dane porównawcze za poprzednie lata są zawarte w Sprawozdaniu z funkcjonowania ustawy o działalności pożytku publicznego i o wolontariacie za lata 2010 i 2011, dostępne na stronie: http://www.pozytek.gov.pl/download/files/Biblioteka/sprawozdanie.pdf.</w:t>
      </w:r>
    </w:p>
  </w:footnote>
  <w:footnote w:id="13">
    <w:p w:rsidR="00156E88" w:rsidRPr="00A4432F" w:rsidRDefault="00156E88" w:rsidP="0092069F">
      <w:pPr>
        <w:pStyle w:val="Tekstprzypisudolnego"/>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Na podstawie ankiety wysłanej do komórek organizacyjnych w </w:t>
      </w:r>
      <w:proofErr w:type="spellStart"/>
      <w:r w:rsidRPr="00A4432F">
        <w:rPr>
          <w:rFonts w:ascii="Calibri" w:hAnsi="Calibri"/>
          <w:sz w:val="16"/>
          <w:szCs w:val="16"/>
        </w:rPr>
        <w:t>MPiPS</w:t>
      </w:r>
      <w:proofErr w:type="spellEnd"/>
      <w:r w:rsidRPr="00A4432F">
        <w:rPr>
          <w:rFonts w:ascii="Calibri" w:hAnsi="Calibri"/>
          <w:sz w:val="16"/>
          <w:szCs w:val="16"/>
        </w:rPr>
        <w:t xml:space="preserve"> w styczniu 2014 r.</w:t>
      </w:r>
    </w:p>
  </w:footnote>
  <w:footnote w:id="14">
    <w:p w:rsidR="00156E88" w:rsidRPr="00A4432F" w:rsidRDefault="00156E88" w:rsidP="00A4432F">
      <w:pPr>
        <w:pStyle w:val="Tekstprzypisudolnego"/>
        <w:rPr>
          <w:sz w:val="16"/>
          <w:szCs w:val="16"/>
          <w:lang w:val="pl-PL"/>
        </w:rPr>
      </w:pPr>
      <w:r w:rsidRPr="00A4432F">
        <w:rPr>
          <w:rStyle w:val="Odwoanieprzypisudolnego"/>
          <w:rFonts w:ascii="Calibri" w:hAnsi="Calibri"/>
          <w:sz w:val="16"/>
          <w:szCs w:val="16"/>
        </w:rPr>
        <w:footnoteRef/>
      </w:r>
      <w:r w:rsidRPr="00A4432F">
        <w:rPr>
          <w:rFonts w:ascii="Calibri" w:hAnsi="Calibri"/>
          <w:sz w:val="16"/>
          <w:szCs w:val="16"/>
        </w:rPr>
        <w:t xml:space="preserve"> Szczegółowe informacje nt. istniejących przy Ministrze Pracy i Polityki Społecznej ciał opiniodawczo-doradczych znajdują się </w:t>
      </w:r>
      <w:r w:rsidRPr="00A4432F">
        <w:rPr>
          <w:rFonts w:ascii="Calibri" w:hAnsi="Calibri"/>
          <w:i/>
          <w:sz w:val="16"/>
          <w:szCs w:val="16"/>
        </w:rPr>
        <w:t xml:space="preserve">w </w:t>
      </w:r>
      <w:r>
        <w:rPr>
          <w:rFonts w:ascii="Calibri" w:hAnsi="Calibri"/>
          <w:sz w:val="16"/>
          <w:szCs w:val="16"/>
          <w:lang w:val="pl-PL"/>
        </w:rPr>
        <w:t>rozdziale 3 Informacji dodatkowej do Programu współpracy.</w:t>
      </w:r>
    </w:p>
  </w:footnote>
  <w:footnote w:id="15">
    <w:p w:rsidR="00156E88" w:rsidRPr="00A4432F" w:rsidRDefault="00156E88" w:rsidP="00A4432F">
      <w:pPr>
        <w:pStyle w:val="Tekstprzypisudolnego"/>
        <w:rPr>
          <w:rFonts w:asciiTheme="majorHAnsi" w:hAnsiTheme="majorHAnsi"/>
          <w:sz w:val="16"/>
          <w:szCs w:val="16"/>
        </w:rPr>
      </w:pPr>
      <w:r w:rsidRPr="00A4432F">
        <w:rPr>
          <w:rStyle w:val="Odwoanieprzypisudolnego"/>
          <w:rFonts w:asciiTheme="majorHAnsi" w:hAnsiTheme="majorHAnsi"/>
          <w:sz w:val="16"/>
          <w:szCs w:val="16"/>
        </w:rPr>
        <w:footnoteRef/>
      </w:r>
      <w:r w:rsidRPr="00A4432F">
        <w:rPr>
          <w:rFonts w:asciiTheme="majorHAnsi" w:hAnsiTheme="majorHAnsi"/>
          <w:sz w:val="16"/>
          <w:szCs w:val="16"/>
        </w:rPr>
        <w:t xml:space="preserve"> </w:t>
      </w:r>
      <w:r w:rsidRPr="00A4432F">
        <w:rPr>
          <w:rFonts w:asciiTheme="majorHAnsi" w:hAnsiTheme="majorHAnsi"/>
          <w:i/>
          <w:sz w:val="16"/>
          <w:szCs w:val="16"/>
        </w:rPr>
        <w:t xml:space="preserve">Model współpracy administracji publicznej i organizacji pozarządowych, </w:t>
      </w:r>
      <w:r w:rsidRPr="00A4432F">
        <w:rPr>
          <w:rFonts w:asciiTheme="majorHAnsi" w:hAnsiTheme="majorHAnsi"/>
          <w:sz w:val="16"/>
          <w:szCs w:val="16"/>
        </w:rPr>
        <w:t xml:space="preserve">dostępne na stronie: http://www.pokl541.pozytek.gov.pl/files/Model/Produkty/model_wspolpracy.pdf </w:t>
      </w:r>
      <w:r w:rsidRPr="00A4432F">
        <w:rPr>
          <w:rFonts w:asciiTheme="majorHAnsi" w:hAnsiTheme="majorHAnsi"/>
          <w:i/>
          <w:sz w:val="16"/>
          <w:szCs w:val="16"/>
        </w:rPr>
        <w:t>; Podstawowe fakty o organizacjach pozarządowych – raport z badania 2012</w:t>
      </w:r>
      <w:r w:rsidRPr="00A4432F">
        <w:rPr>
          <w:rFonts w:asciiTheme="majorHAnsi" w:hAnsiTheme="majorHAnsi"/>
          <w:sz w:val="16"/>
          <w:szCs w:val="16"/>
        </w:rPr>
        <w:t xml:space="preserve">, Stowarzyszenie KLON/JAWOR, Warszawa 2013; </w:t>
      </w:r>
      <w:r w:rsidRPr="00A4432F">
        <w:rPr>
          <w:rFonts w:asciiTheme="majorHAnsi" w:hAnsiTheme="majorHAnsi"/>
          <w:i/>
          <w:sz w:val="16"/>
          <w:szCs w:val="16"/>
        </w:rPr>
        <w:t xml:space="preserve">Raport końcowy z badania efektywności mechanizmów konsultacji społecznych, </w:t>
      </w:r>
      <w:r w:rsidRPr="00A4432F">
        <w:rPr>
          <w:rFonts w:asciiTheme="majorHAnsi" w:hAnsiTheme="majorHAnsi"/>
          <w:sz w:val="16"/>
          <w:szCs w:val="16"/>
        </w:rPr>
        <w:t xml:space="preserve">Pracownia badań i innowacji społecznych Stocznia, </w:t>
      </w:r>
      <w:proofErr w:type="spellStart"/>
      <w:r w:rsidRPr="00A4432F">
        <w:rPr>
          <w:rFonts w:asciiTheme="majorHAnsi" w:hAnsiTheme="majorHAnsi"/>
          <w:sz w:val="16"/>
          <w:szCs w:val="16"/>
        </w:rPr>
        <w:t>Millward</w:t>
      </w:r>
      <w:proofErr w:type="spellEnd"/>
      <w:r w:rsidRPr="00A4432F">
        <w:rPr>
          <w:rFonts w:asciiTheme="majorHAnsi" w:hAnsiTheme="majorHAnsi"/>
          <w:sz w:val="16"/>
          <w:szCs w:val="16"/>
        </w:rPr>
        <w:t xml:space="preserve"> Brown SMG/KRC na zlecenie </w:t>
      </w:r>
      <w:proofErr w:type="spellStart"/>
      <w:r w:rsidRPr="00A4432F">
        <w:rPr>
          <w:rFonts w:asciiTheme="majorHAnsi" w:hAnsiTheme="majorHAnsi"/>
          <w:sz w:val="16"/>
          <w:szCs w:val="16"/>
        </w:rPr>
        <w:t>MPiPS</w:t>
      </w:r>
      <w:proofErr w:type="spellEnd"/>
      <w:r w:rsidRPr="00A4432F">
        <w:rPr>
          <w:rFonts w:asciiTheme="majorHAnsi" w:hAnsiTheme="majorHAnsi"/>
          <w:sz w:val="16"/>
          <w:szCs w:val="16"/>
        </w:rPr>
        <w:t xml:space="preserve">, Warszawa 2011. </w:t>
      </w:r>
    </w:p>
  </w:footnote>
  <w:footnote w:id="16">
    <w:p w:rsidR="00156E88" w:rsidRPr="00A4432F" w:rsidRDefault="00156E88" w:rsidP="00B5112B">
      <w:pPr>
        <w:pStyle w:val="Tekstprzypisudolnego"/>
        <w:jc w:val="both"/>
        <w:rPr>
          <w:rFonts w:ascii="Calibri" w:hAnsi="Calibri"/>
          <w:sz w:val="16"/>
          <w:szCs w:val="16"/>
        </w:rPr>
      </w:pPr>
      <w:r w:rsidRPr="00A4432F">
        <w:rPr>
          <w:rStyle w:val="Odwoanieprzypisudolnego"/>
          <w:rFonts w:ascii="Calibri" w:hAnsi="Calibri"/>
          <w:sz w:val="16"/>
          <w:szCs w:val="16"/>
        </w:rPr>
        <w:footnoteRef/>
      </w:r>
      <w:r w:rsidRPr="00A4432F">
        <w:rPr>
          <w:rFonts w:ascii="Calibri" w:hAnsi="Calibri"/>
          <w:sz w:val="16"/>
          <w:szCs w:val="16"/>
        </w:rPr>
        <w:t xml:space="preserve"> Rada 50+ została rozwiązana w dniu 24 lutego 2014 r. , jednak planowane jest powołanie ciała opiniodawczo-doradczego w Programie 50+,  działającego w podobnej formule.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88" w:rsidRDefault="00156E88">
    <w:pPr>
      <w:pStyle w:val="Nagwek"/>
      <w:tabs>
        <w:tab w:val="clear" w:pos="4536"/>
        <w:tab w:val="clear" w:pos="9072"/>
        <w:tab w:val="left" w:pos="9860"/>
      </w:tabs>
      <w:rPr>
        <w:rFonts w:ascii="Arial" w:hAnsi="Arial" w:cs="Arial"/>
        <w:b/>
        <w:bCs/>
        <w:sz w:val="20"/>
      </w:rPr>
    </w:pPr>
  </w:p>
  <w:p w:rsidR="00156E88" w:rsidRDefault="00156E88" w:rsidP="00064621">
    <w:pPr>
      <w:pStyle w:val="Nagwek"/>
      <w:tabs>
        <w:tab w:val="clear" w:pos="4536"/>
        <w:tab w:val="clear" w:pos="9072"/>
        <w:tab w:val="center" w:pos="7002"/>
        <w:tab w:val="left" w:pos="9860"/>
        <w:tab w:val="right" w:pos="14004"/>
      </w:tabs>
      <w:rPr>
        <w:rFonts w:ascii="Arial" w:hAnsi="Arial" w:cs="Arial"/>
        <w:sz w:val="20"/>
        <w:lang w:val="de-DE"/>
      </w:rPr>
    </w:pPr>
    <w:r>
      <w:rPr>
        <w:rFonts w:ascii="Arial" w:hAnsi="Arial" w:cs="Arial"/>
        <w:sz w:val="20"/>
        <w:lang w:val="de-DE"/>
      </w:rPr>
      <w:tab/>
    </w:r>
    <w:r>
      <w:rPr>
        <w:noProof/>
        <w:lang w:val="pl-PL" w:eastAsia="pl-PL"/>
      </w:rPr>
      <w:drawing>
        <wp:inline distT="0" distB="0" distL="0" distR="0" wp14:anchorId="61CC01B0" wp14:editId="6A699E6B">
          <wp:extent cx="5625465" cy="717550"/>
          <wp:effectExtent l="0" t="0" r="0" b="0"/>
          <wp:docPr id="6" name="Obraz 6" descr="2 loga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loga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5465" cy="717550"/>
                  </a:xfrm>
                  <a:prstGeom prst="rect">
                    <a:avLst/>
                  </a:prstGeom>
                  <a:noFill/>
                  <a:ln>
                    <a:noFill/>
                  </a:ln>
                </pic:spPr>
              </pic:pic>
            </a:graphicData>
          </a:graphic>
        </wp:inline>
      </w:drawing>
    </w:r>
    <w:r>
      <w:rPr>
        <w:rFonts w:ascii="Arial" w:hAnsi="Arial" w:cs="Arial"/>
        <w:sz w:val="20"/>
        <w:lang w:val="de-DE"/>
      </w:rPr>
      <w:tab/>
    </w:r>
  </w:p>
  <w:p w:rsidR="00156E88" w:rsidRDefault="00156E88">
    <w:pPr>
      <w:pStyle w:val="Nagwek"/>
      <w:tabs>
        <w:tab w:val="clear" w:pos="4536"/>
        <w:tab w:val="clear" w:pos="9072"/>
        <w:tab w:val="left" w:pos="986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04F8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E36EA"/>
    <w:multiLevelType w:val="multilevel"/>
    <w:tmpl w:val="BF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7231B0"/>
    <w:multiLevelType w:val="hybridMultilevel"/>
    <w:tmpl w:val="DFE29050"/>
    <w:lvl w:ilvl="0" w:tplc="04150001">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3">
    <w:nsid w:val="01EA155F"/>
    <w:multiLevelType w:val="hybridMultilevel"/>
    <w:tmpl w:val="066C96B0"/>
    <w:lvl w:ilvl="0" w:tplc="B9E6459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1F420F8"/>
    <w:multiLevelType w:val="hybridMultilevel"/>
    <w:tmpl w:val="21DA31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6252DC"/>
    <w:multiLevelType w:val="hybridMultilevel"/>
    <w:tmpl w:val="24D69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92636E8"/>
    <w:multiLevelType w:val="hybridMultilevel"/>
    <w:tmpl w:val="750E0286"/>
    <w:lvl w:ilvl="0" w:tplc="F4363EF4">
      <w:start w:val="1"/>
      <w:numFmt w:val="upperRoman"/>
      <w:lvlText w:val="%1."/>
      <w:lvlJc w:val="righ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2C5693"/>
    <w:multiLevelType w:val="hybridMultilevel"/>
    <w:tmpl w:val="3B442E0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113A22A6"/>
    <w:multiLevelType w:val="hybridMultilevel"/>
    <w:tmpl w:val="E1E6F010"/>
    <w:lvl w:ilvl="0" w:tplc="04150001">
      <w:start w:val="1"/>
      <w:numFmt w:val="bullet"/>
      <w:lvlText w:val=""/>
      <w:lvlJc w:val="left"/>
      <w:pPr>
        <w:ind w:left="786" w:hanging="360"/>
      </w:pPr>
      <w:rPr>
        <w:rFonts w:ascii="Symbol" w:hAnsi="Symbol" w:hint="default"/>
      </w:rPr>
    </w:lvl>
    <w:lvl w:ilvl="1" w:tplc="5E822B4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2EC0EDB"/>
    <w:multiLevelType w:val="hybridMultilevel"/>
    <w:tmpl w:val="4DF088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5FC0ED5"/>
    <w:multiLevelType w:val="hybridMultilevel"/>
    <w:tmpl w:val="A07C5CD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A76161"/>
    <w:multiLevelType w:val="hybridMultilevel"/>
    <w:tmpl w:val="0E204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3C741DF"/>
    <w:multiLevelType w:val="hybridMultilevel"/>
    <w:tmpl w:val="EF706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494722"/>
    <w:multiLevelType w:val="hybridMultilevel"/>
    <w:tmpl w:val="28548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E103DF"/>
    <w:multiLevelType w:val="hybridMultilevel"/>
    <w:tmpl w:val="6974122C"/>
    <w:lvl w:ilvl="0" w:tplc="B9E6459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AA36FB4"/>
    <w:multiLevelType w:val="multilevel"/>
    <w:tmpl w:val="307A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A1A60"/>
    <w:multiLevelType w:val="multilevel"/>
    <w:tmpl w:val="FA6210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FE46B53"/>
    <w:multiLevelType w:val="hybridMultilevel"/>
    <w:tmpl w:val="5C660A2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37626A96"/>
    <w:multiLevelType w:val="hybridMultilevel"/>
    <w:tmpl w:val="EF706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9CD257A"/>
    <w:multiLevelType w:val="hybridMultilevel"/>
    <w:tmpl w:val="010A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DB45770"/>
    <w:multiLevelType w:val="hybridMultilevel"/>
    <w:tmpl w:val="0C382EFE"/>
    <w:lvl w:ilvl="0" w:tplc="B9E6459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1B452CC"/>
    <w:multiLevelType w:val="hybridMultilevel"/>
    <w:tmpl w:val="AD008442"/>
    <w:lvl w:ilvl="0" w:tplc="CA9C66FE">
      <w:start w:val="1"/>
      <w:numFmt w:val="decimal"/>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22">
    <w:nsid w:val="497B2DE5"/>
    <w:multiLevelType w:val="hybridMultilevel"/>
    <w:tmpl w:val="586A2BBE"/>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E7A541D"/>
    <w:multiLevelType w:val="hybridMultilevel"/>
    <w:tmpl w:val="D8500A9A"/>
    <w:lvl w:ilvl="0" w:tplc="0415000F">
      <w:start w:val="1"/>
      <w:numFmt w:val="decimal"/>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54131729"/>
    <w:multiLevelType w:val="hybridMultilevel"/>
    <w:tmpl w:val="E9C4C9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6E2E61"/>
    <w:multiLevelType w:val="hybridMultilevel"/>
    <w:tmpl w:val="DF707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422D13"/>
    <w:multiLevelType w:val="hybridMultilevel"/>
    <w:tmpl w:val="B8C2607C"/>
    <w:lvl w:ilvl="0" w:tplc="CF22B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FE51083"/>
    <w:multiLevelType w:val="hybridMultilevel"/>
    <w:tmpl w:val="381E62B0"/>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68CA4D01"/>
    <w:multiLevelType w:val="hybridMultilevel"/>
    <w:tmpl w:val="0C382EFE"/>
    <w:lvl w:ilvl="0" w:tplc="B9E6459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24B0121"/>
    <w:multiLevelType w:val="hybridMultilevel"/>
    <w:tmpl w:val="E0B65494"/>
    <w:lvl w:ilvl="0" w:tplc="86782814">
      <w:start w:val="1"/>
      <w:numFmt w:val="decimal"/>
      <w:lvlText w:val="%1."/>
      <w:lvlJc w:val="left"/>
      <w:pPr>
        <w:tabs>
          <w:tab w:val="num" w:pos="360"/>
        </w:tabs>
        <w:ind w:left="114" w:hanging="114"/>
      </w:pPr>
    </w:lvl>
    <w:lvl w:ilvl="1" w:tplc="86782814">
      <w:start w:val="1"/>
      <w:numFmt w:val="decimal"/>
      <w:lvlText w:val="%2."/>
      <w:lvlJc w:val="left"/>
      <w:pPr>
        <w:tabs>
          <w:tab w:val="num" w:pos="1440"/>
        </w:tabs>
        <w:ind w:left="1194" w:hanging="114"/>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747F6C59"/>
    <w:multiLevelType w:val="hybridMultilevel"/>
    <w:tmpl w:val="4E92A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825980"/>
    <w:multiLevelType w:val="hybridMultilevel"/>
    <w:tmpl w:val="8B84B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871824"/>
    <w:multiLevelType w:val="hybridMultilevel"/>
    <w:tmpl w:val="B7D60D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764B6E31"/>
    <w:multiLevelType w:val="hybridMultilevel"/>
    <w:tmpl w:val="04242ADC"/>
    <w:lvl w:ilvl="0" w:tplc="0415000F">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7EB42B9"/>
    <w:multiLevelType w:val="hybridMultilevel"/>
    <w:tmpl w:val="EAA2D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FD150E5"/>
    <w:multiLevelType w:val="hybridMultilevel"/>
    <w:tmpl w:val="B7AA6250"/>
    <w:lvl w:ilvl="0" w:tplc="9FAC01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6"/>
  </w:num>
  <w:num w:numId="4">
    <w:abstractNumId w:val="25"/>
  </w:num>
  <w:num w:numId="5">
    <w:abstractNumId w:val="23"/>
  </w:num>
  <w:num w:numId="6">
    <w:abstractNumId w:val="9"/>
  </w:num>
  <w:num w:numId="7">
    <w:abstractNumId w:val="31"/>
  </w:num>
  <w:num w:numId="8">
    <w:abstractNumId w:val="33"/>
  </w:num>
  <w:num w:numId="9">
    <w:abstractNumId w:val="26"/>
  </w:num>
  <w:num w:numId="10">
    <w:abstractNumId w:val="11"/>
  </w:num>
  <w:num w:numId="11">
    <w:abstractNumId w:val="34"/>
  </w:num>
  <w:num w:numId="12">
    <w:abstractNumId w:val="19"/>
  </w:num>
  <w:num w:numId="13">
    <w:abstractNumId w:val="13"/>
  </w:num>
  <w:num w:numId="14">
    <w:abstractNumId w:val="15"/>
  </w:num>
  <w:num w:numId="15">
    <w:abstractNumId w:val="1"/>
  </w:num>
  <w:num w:numId="16">
    <w:abstractNumId w:val="5"/>
  </w:num>
  <w:num w:numId="17">
    <w:abstractNumId w:val="16"/>
  </w:num>
  <w:num w:numId="18">
    <w:abstractNumId w:val="3"/>
  </w:num>
  <w:num w:numId="19">
    <w:abstractNumId w:val="20"/>
  </w:num>
  <w:num w:numId="20">
    <w:abstractNumId w:val="14"/>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8"/>
  </w:num>
  <w:num w:numId="25">
    <w:abstractNumId w:val="4"/>
  </w:num>
  <w:num w:numId="26">
    <w:abstractNumId w:val="27"/>
  </w:num>
  <w:num w:numId="27">
    <w:abstractNumId w:val="32"/>
  </w:num>
  <w:num w:numId="28">
    <w:abstractNumId w:val="17"/>
  </w:num>
  <w:num w:numId="29">
    <w:abstractNumId w:val="2"/>
  </w:num>
  <w:num w:numId="30">
    <w:abstractNumId w:val="18"/>
  </w:num>
  <w:num w:numId="31">
    <w:abstractNumId w:val="2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0"/>
  </w:num>
  <w:num w:numId="35">
    <w:abstractNumId w:val="12"/>
  </w:num>
  <w:num w:numId="3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567"/>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D4"/>
    <w:rsid w:val="00004703"/>
    <w:rsid w:val="000100CC"/>
    <w:rsid w:val="00012977"/>
    <w:rsid w:val="00021001"/>
    <w:rsid w:val="00022B0D"/>
    <w:rsid w:val="00023364"/>
    <w:rsid w:val="0002709A"/>
    <w:rsid w:val="000422AE"/>
    <w:rsid w:val="000465A9"/>
    <w:rsid w:val="00046B76"/>
    <w:rsid w:val="00051E12"/>
    <w:rsid w:val="000545BE"/>
    <w:rsid w:val="000603C1"/>
    <w:rsid w:val="000607C4"/>
    <w:rsid w:val="000607EA"/>
    <w:rsid w:val="000608ED"/>
    <w:rsid w:val="0006247E"/>
    <w:rsid w:val="00064621"/>
    <w:rsid w:val="00065736"/>
    <w:rsid w:val="00065CD2"/>
    <w:rsid w:val="000711F2"/>
    <w:rsid w:val="00075F12"/>
    <w:rsid w:val="00077220"/>
    <w:rsid w:val="000847E1"/>
    <w:rsid w:val="000902E6"/>
    <w:rsid w:val="00091983"/>
    <w:rsid w:val="0009211E"/>
    <w:rsid w:val="000925AF"/>
    <w:rsid w:val="00092C40"/>
    <w:rsid w:val="000A181A"/>
    <w:rsid w:val="000A38E2"/>
    <w:rsid w:val="000A3ABF"/>
    <w:rsid w:val="000A57AC"/>
    <w:rsid w:val="000B72EA"/>
    <w:rsid w:val="000C5F04"/>
    <w:rsid w:val="000D3D35"/>
    <w:rsid w:val="000D4818"/>
    <w:rsid w:val="000D6515"/>
    <w:rsid w:val="000D7C8B"/>
    <w:rsid w:val="000F3F96"/>
    <w:rsid w:val="001105C7"/>
    <w:rsid w:val="00114700"/>
    <w:rsid w:val="00116680"/>
    <w:rsid w:val="00127FAE"/>
    <w:rsid w:val="00133207"/>
    <w:rsid w:val="0013704C"/>
    <w:rsid w:val="001371F0"/>
    <w:rsid w:val="0014146D"/>
    <w:rsid w:val="001417A8"/>
    <w:rsid w:val="001505EA"/>
    <w:rsid w:val="001524A1"/>
    <w:rsid w:val="00156E88"/>
    <w:rsid w:val="0016628B"/>
    <w:rsid w:val="0017533D"/>
    <w:rsid w:val="0017615C"/>
    <w:rsid w:val="00180710"/>
    <w:rsid w:val="00181D94"/>
    <w:rsid w:val="00184912"/>
    <w:rsid w:val="00190222"/>
    <w:rsid w:val="00196397"/>
    <w:rsid w:val="001A2D7F"/>
    <w:rsid w:val="001B2763"/>
    <w:rsid w:val="001B57F6"/>
    <w:rsid w:val="001B5FB2"/>
    <w:rsid w:val="001B642B"/>
    <w:rsid w:val="001B7B4A"/>
    <w:rsid w:val="001C41D6"/>
    <w:rsid w:val="001C41F0"/>
    <w:rsid w:val="001C5E86"/>
    <w:rsid w:val="001D7EF7"/>
    <w:rsid w:val="001E4E9C"/>
    <w:rsid w:val="001E5BAD"/>
    <w:rsid w:val="0020602A"/>
    <w:rsid w:val="00212F0F"/>
    <w:rsid w:val="00216DBA"/>
    <w:rsid w:val="00233513"/>
    <w:rsid w:val="00240F29"/>
    <w:rsid w:val="002428DE"/>
    <w:rsid w:val="00250545"/>
    <w:rsid w:val="00254E7D"/>
    <w:rsid w:val="002560EA"/>
    <w:rsid w:val="00260D7A"/>
    <w:rsid w:val="0026398E"/>
    <w:rsid w:val="00264C01"/>
    <w:rsid w:val="00272F96"/>
    <w:rsid w:val="00277DF4"/>
    <w:rsid w:val="00280988"/>
    <w:rsid w:val="002812EC"/>
    <w:rsid w:val="00281F02"/>
    <w:rsid w:val="00285E02"/>
    <w:rsid w:val="00291711"/>
    <w:rsid w:val="00292387"/>
    <w:rsid w:val="002947E4"/>
    <w:rsid w:val="002958D6"/>
    <w:rsid w:val="002A3E48"/>
    <w:rsid w:val="002A5418"/>
    <w:rsid w:val="002A73B0"/>
    <w:rsid w:val="002A7F61"/>
    <w:rsid w:val="002B21B0"/>
    <w:rsid w:val="002B2C15"/>
    <w:rsid w:val="002B3605"/>
    <w:rsid w:val="002B7EA4"/>
    <w:rsid w:val="002C6157"/>
    <w:rsid w:val="002C6492"/>
    <w:rsid w:val="002D1172"/>
    <w:rsid w:val="002D4B06"/>
    <w:rsid w:val="002D5D2F"/>
    <w:rsid w:val="002E0124"/>
    <w:rsid w:val="002E6123"/>
    <w:rsid w:val="002F0EE6"/>
    <w:rsid w:val="002F4BA5"/>
    <w:rsid w:val="00310064"/>
    <w:rsid w:val="00311B46"/>
    <w:rsid w:val="0031511F"/>
    <w:rsid w:val="00322CE6"/>
    <w:rsid w:val="003253AF"/>
    <w:rsid w:val="0032681C"/>
    <w:rsid w:val="00330D99"/>
    <w:rsid w:val="00333517"/>
    <w:rsid w:val="00335217"/>
    <w:rsid w:val="0033530D"/>
    <w:rsid w:val="00340169"/>
    <w:rsid w:val="00341DE3"/>
    <w:rsid w:val="0035388C"/>
    <w:rsid w:val="00356FCD"/>
    <w:rsid w:val="00360E1B"/>
    <w:rsid w:val="00361DF2"/>
    <w:rsid w:val="00370192"/>
    <w:rsid w:val="00371E65"/>
    <w:rsid w:val="003860F6"/>
    <w:rsid w:val="00386BC3"/>
    <w:rsid w:val="003871EE"/>
    <w:rsid w:val="0039113B"/>
    <w:rsid w:val="0039307D"/>
    <w:rsid w:val="00395456"/>
    <w:rsid w:val="003A1684"/>
    <w:rsid w:val="003A4058"/>
    <w:rsid w:val="003A617C"/>
    <w:rsid w:val="003B1C58"/>
    <w:rsid w:val="003B3970"/>
    <w:rsid w:val="003B60C2"/>
    <w:rsid w:val="003C30F4"/>
    <w:rsid w:val="003C7156"/>
    <w:rsid w:val="003E367A"/>
    <w:rsid w:val="003E4E7A"/>
    <w:rsid w:val="003E597E"/>
    <w:rsid w:val="003E5C4B"/>
    <w:rsid w:val="003E605E"/>
    <w:rsid w:val="003E7CD5"/>
    <w:rsid w:val="003F27D3"/>
    <w:rsid w:val="004015C0"/>
    <w:rsid w:val="00402E55"/>
    <w:rsid w:val="004107AF"/>
    <w:rsid w:val="0041316F"/>
    <w:rsid w:val="00413A93"/>
    <w:rsid w:val="00414C98"/>
    <w:rsid w:val="004159DC"/>
    <w:rsid w:val="004204A3"/>
    <w:rsid w:val="004218FC"/>
    <w:rsid w:val="00421994"/>
    <w:rsid w:val="004316AD"/>
    <w:rsid w:val="004317A8"/>
    <w:rsid w:val="00434719"/>
    <w:rsid w:val="004374F9"/>
    <w:rsid w:val="0045662E"/>
    <w:rsid w:val="00456813"/>
    <w:rsid w:val="004603E5"/>
    <w:rsid w:val="00466921"/>
    <w:rsid w:val="004676C4"/>
    <w:rsid w:val="00480A89"/>
    <w:rsid w:val="00493056"/>
    <w:rsid w:val="00494F33"/>
    <w:rsid w:val="004A6429"/>
    <w:rsid w:val="004B06C0"/>
    <w:rsid w:val="004B6151"/>
    <w:rsid w:val="004C2F52"/>
    <w:rsid w:val="004C3005"/>
    <w:rsid w:val="004C3093"/>
    <w:rsid w:val="004C55BD"/>
    <w:rsid w:val="004D138B"/>
    <w:rsid w:val="004D5E58"/>
    <w:rsid w:val="004D70A8"/>
    <w:rsid w:val="004E211D"/>
    <w:rsid w:val="004E78E1"/>
    <w:rsid w:val="004E7CD5"/>
    <w:rsid w:val="004F0A81"/>
    <w:rsid w:val="004F4A95"/>
    <w:rsid w:val="004F4B80"/>
    <w:rsid w:val="004F5E5A"/>
    <w:rsid w:val="004F6E93"/>
    <w:rsid w:val="005025B9"/>
    <w:rsid w:val="0050262D"/>
    <w:rsid w:val="00505309"/>
    <w:rsid w:val="0050615C"/>
    <w:rsid w:val="00512789"/>
    <w:rsid w:val="00514311"/>
    <w:rsid w:val="0051656D"/>
    <w:rsid w:val="00517DA8"/>
    <w:rsid w:val="00520582"/>
    <w:rsid w:val="00525658"/>
    <w:rsid w:val="00527221"/>
    <w:rsid w:val="005327DA"/>
    <w:rsid w:val="0053300D"/>
    <w:rsid w:val="00543B1B"/>
    <w:rsid w:val="00545CA0"/>
    <w:rsid w:val="00546123"/>
    <w:rsid w:val="00554B98"/>
    <w:rsid w:val="00560FC5"/>
    <w:rsid w:val="00564E04"/>
    <w:rsid w:val="00570196"/>
    <w:rsid w:val="00572A52"/>
    <w:rsid w:val="005811C0"/>
    <w:rsid w:val="00582B94"/>
    <w:rsid w:val="00592A97"/>
    <w:rsid w:val="00593A63"/>
    <w:rsid w:val="005970EA"/>
    <w:rsid w:val="005A0ED9"/>
    <w:rsid w:val="005A3DA3"/>
    <w:rsid w:val="005A6790"/>
    <w:rsid w:val="005A6DD6"/>
    <w:rsid w:val="005A7D58"/>
    <w:rsid w:val="005B09C0"/>
    <w:rsid w:val="005B15E3"/>
    <w:rsid w:val="005B18A4"/>
    <w:rsid w:val="005B5C8C"/>
    <w:rsid w:val="005C188B"/>
    <w:rsid w:val="005C4C56"/>
    <w:rsid w:val="005E0B48"/>
    <w:rsid w:val="005E0F91"/>
    <w:rsid w:val="005E620D"/>
    <w:rsid w:val="005E76C9"/>
    <w:rsid w:val="005F0A04"/>
    <w:rsid w:val="005F1F60"/>
    <w:rsid w:val="005F2390"/>
    <w:rsid w:val="005F3047"/>
    <w:rsid w:val="005F337D"/>
    <w:rsid w:val="005F3964"/>
    <w:rsid w:val="005F7B97"/>
    <w:rsid w:val="006026DD"/>
    <w:rsid w:val="006048F8"/>
    <w:rsid w:val="006137D2"/>
    <w:rsid w:val="00627A99"/>
    <w:rsid w:val="006359A9"/>
    <w:rsid w:val="00636DD5"/>
    <w:rsid w:val="0064194F"/>
    <w:rsid w:val="00644DAD"/>
    <w:rsid w:val="00646DC3"/>
    <w:rsid w:val="0065475A"/>
    <w:rsid w:val="006560D5"/>
    <w:rsid w:val="006565F7"/>
    <w:rsid w:val="006604AA"/>
    <w:rsid w:val="006627C8"/>
    <w:rsid w:val="0066530E"/>
    <w:rsid w:val="00666EBA"/>
    <w:rsid w:val="0067759C"/>
    <w:rsid w:val="0068200F"/>
    <w:rsid w:val="00683AC7"/>
    <w:rsid w:val="00684BDF"/>
    <w:rsid w:val="00686715"/>
    <w:rsid w:val="0069459D"/>
    <w:rsid w:val="00695D56"/>
    <w:rsid w:val="006A0868"/>
    <w:rsid w:val="006A4B33"/>
    <w:rsid w:val="006B07F5"/>
    <w:rsid w:val="006C2133"/>
    <w:rsid w:val="006C426C"/>
    <w:rsid w:val="006D297F"/>
    <w:rsid w:val="006D5E72"/>
    <w:rsid w:val="006E2B2C"/>
    <w:rsid w:val="006E5B68"/>
    <w:rsid w:val="006F240F"/>
    <w:rsid w:val="006F64E5"/>
    <w:rsid w:val="006F7C7B"/>
    <w:rsid w:val="00710B87"/>
    <w:rsid w:val="00714D52"/>
    <w:rsid w:val="00721B5E"/>
    <w:rsid w:val="007265AB"/>
    <w:rsid w:val="007303D2"/>
    <w:rsid w:val="00730E66"/>
    <w:rsid w:val="0073158B"/>
    <w:rsid w:val="00732150"/>
    <w:rsid w:val="00733290"/>
    <w:rsid w:val="00736519"/>
    <w:rsid w:val="007415DA"/>
    <w:rsid w:val="007424E8"/>
    <w:rsid w:val="007434AA"/>
    <w:rsid w:val="00747FEE"/>
    <w:rsid w:val="00752D79"/>
    <w:rsid w:val="007642B9"/>
    <w:rsid w:val="007661C3"/>
    <w:rsid w:val="007663EC"/>
    <w:rsid w:val="00772582"/>
    <w:rsid w:val="007734B6"/>
    <w:rsid w:val="007753F3"/>
    <w:rsid w:val="00777A18"/>
    <w:rsid w:val="00780095"/>
    <w:rsid w:val="0078265F"/>
    <w:rsid w:val="00785924"/>
    <w:rsid w:val="00793E99"/>
    <w:rsid w:val="007948B4"/>
    <w:rsid w:val="007A3F14"/>
    <w:rsid w:val="007A4E3D"/>
    <w:rsid w:val="007A6C53"/>
    <w:rsid w:val="007D755E"/>
    <w:rsid w:val="007E3B4E"/>
    <w:rsid w:val="007E6359"/>
    <w:rsid w:val="007F5EAF"/>
    <w:rsid w:val="008010A6"/>
    <w:rsid w:val="00801CFB"/>
    <w:rsid w:val="00803E4C"/>
    <w:rsid w:val="008044C1"/>
    <w:rsid w:val="0081365E"/>
    <w:rsid w:val="00815739"/>
    <w:rsid w:val="0082294B"/>
    <w:rsid w:val="008230C0"/>
    <w:rsid w:val="00823705"/>
    <w:rsid w:val="008244FF"/>
    <w:rsid w:val="00833F7A"/>
    <w:rsid w:val="00841B21"/>
    <w:rsid w:val="0084530A"/>
    <w:rsid w:val="00847EC7"/>
    <w:rsid w:val="0085644B"/>
    <w:rsid w:val="0085738D"/>
    <w:rsid w:val="008609A8"/>
    <w:rsid w:val="00875645"/>
    <w:rsid w:val="00885BD4"/>
    <w:rsid w:val="0088727D"/>
    <w:rsid w:val="00891F95"/>
    <w:rsid w:val="00894790"/>
    <w:rsid w:val="00896A02"/>
    <w:rsid w:val="00896C33"/>
    <w:rsid w:val="008B375D"/>
    <w:rsid w:val="008C2D0E"/>
    <w:rsid w:val="008D1AA7"/>
    <w:rsid w:val="008D3C42"/>
    <w:rsid w:val="008D6BB3"/>
    <w:rsid w:val="008E7111"/>
    <w:rsid w:val="008F0304"/>
    <w:rsid w:val="008F68F5"/>
    <w:rsid w:val="00905F49"/>
    <w:rsid w:val="009158D3"/>
    <w:rsid w:val="0092069F"/>
    <w:rsid w:val="00922071"/>
    <w:rsid w:val="00922401"/>
    <w:rsid w:val="009315AF"/>
    <w:rsid w:val="009429E2"/>
    <w:rsid w:val="0094532A"/>
    <w:rsid w:val="009454C4"/>
    <w:rsid w:val="0094743A"/>
    <w:rsid w:val="00951DAC"/>
    <w:rsid w:val="0095759C"/>
    <w:rsid w:val="009673EB"/>
    <w:rsid w:val="00970321"/>
    <w:rsid w:val="00970C24"/>
    <w:rsid w:val="00975CF3"/>
    <w:rsid w:val="00981A04"/>
    <w:rsid w:val="00993C74"/>
    <w:rsid w:val="009A0211"/>
    <w:rsid w:val="009A4147"/>
    <w:rsid w:val="009A5558"/>
    <w:rsid w:val="009A7210"/>
    <w:rsid w:val="009A767B"/>
    <w:rsid w:val="009B3E0C"/>
    <w:rsid w:val="009C115D"/>
    <w:rsid w:val="009C558C"/>
    <w:rsid w:val="009D2E33"/>
    <w:rsid w:val="009E0239"/>
    <w:rsid w:val="009E181E"/>
    <w:rsid w:val="009E1905"/>
    <w:rsid w:val="009E6556"/>
    <w:rsid w:val="00A005B5"/>
    <w:rsid w:val="00A00E45"/>
    <w:rsid w:val="00A03175"/>
    <w:rsid w:val="00A045D3"/>
    <w:rsid w:val="00A05C10"/>
    <w:rsid w:val="00A17568"/>
    <w:rsid w:val="00A31976"/>
    <w:rsid w:val="00A32BB8"/>
    <w:rsid w:val="00A368B2"/>
    <w:rsid w:val="00A37781"/>
    <w:rsid w:val="00A43D9B"/>
    <w:rsid w:val="00A4432F"/>
    <w:rsid w:val="00A463C5"/>
    <w:rsid w:val="00A52CA1"/>
    <w:rsid w:val="00A60341"/>
    <w:rsid w:val="00A6666C"/>
    <w:rsid w:val="00A76E1A"/>
    <w:rsid w:val="00A8561A"/>
    <w:rsid w:val="00A862F0"/>
    <w:rsid w:val="00A90834"/>
    <w:rsid w:val="00A9293D"/>
    <w:rsid w:val="00A92A6D"/>
    <w:rsid w:val="00A93AA1"/>
    <w:rsid w:val="00A94254"/>
    <w:rsid w:val="00AA2838"/>
    <w:rsid w:val="00AA7BBE"/>
    <w:rsid w:val="00AB04EC"/>
    <w:rsid w:val="00AC5DA9"/>
    <w:rsid w:val="00AD182E"/>
    <w:rsid w:val="00AD7CC7"/>
    <w:rsid w:val="00AF2738"/>
    <w:rsid w:val="00B045D6"/>
    <w:rsid w:val="00B06282"/>
    <w:rsid w:val="00B062FF"/>
    <w:rsid w:val="00B104F1"/>
    <w:rsid w:val="00B2094C"/>
    <w:rsid w:val="00B25156"/>
    <w:rsid w:val="00B3024B"/>
    <w:rsid w:val="00B3043A"/>
    <w:rsid w:val="00B3638A"/>
    <w:rsid w:val="00B429EE"/>
    <w:rsid w:val="00B43313"/>
    <w:rsid w:val="00B5112B"/>
    <w:rsid w:val="00B5665D"/>
    <w:rsid w:val="00B62950"/>
    <w:rsid w:val="00B67D40"/>
    <w:rsid w:val="00B77161"/>
    <w:rsid w:val="00B8472D"/>
    <w:rsid w:val="00B9547F"/>
    <w:rsid w:val="00B9565D"/>
    <w:rsid w:val="00BA0AC3"/>
    <w:rsid w:val="00BA21D2"/>
    <w:rsid w:val="00BA3C8D"/>
    <w:rsid w:val="00BA5A40"/>
    <w:rsid w:val="00BA60CD"/>
    <w:rsid w:val="00BC37C0"/>
    <w:rsid w:val="00BC6B9E"/>
    <w:rsid w:val="00BC7EF5"/>
    <w:rsid w:val="00BD0ACF"/>
    <w:rsid w:val="00BD53ED"/>
    <w:rsid w:val="00BD650A"/>
    <w:rsid w:val="00BD7BBE"/>
    <w:rsid w:val="00BE674C"/>
    <w:rsid w:val="00BF3402"/>
    <w:rsid w:val="00BF5A43"/>
    <w:rsid w:val="00C105A4"/>
    <w:rsid w:val="00C136F4"/>
    <w:rsid w:val="00C1733C"/>
    <w:rsid w:val="00C202CD"/>
    <w:rsid w:val="00C22E58"/>
    <w:rsid w:val="00C2503F"/>
    <w:rsid w:val="00C25D2C"/>
    <w:rsid w:val="00C30CD4"/>
    <w:rsid w:val="00C33F3F"/>
    <w:rsid w:val="00C344CA"/>
    <w:rsid w:val="00C35DC8"/>
    <w:rsid w:val="00C36F14"/>
    <w:rsid w:val="00C45E16"/>
    <w:rsid w:val="00C476D7"/>
    <w:rsid w:val="00C5119D"/>
    <w:rsid w:val="00C733C8"/>
    <w:rsid w:val="00C935A2"/>
    <w:rsid w:val="00C9361F"/>
    <w:rsid w:val="00CA79C6"/>
    <w:rsid w:val="00CB1C32"/>
    <w:rsid w:val="00CB75CA"/>
    <w:rsid w:val="00CC0FA3"/>
    <w:rsid w:val="00CC2322"/>
    <w:rsid w:val="00CD0C20"/>
    <w:rsid w:val="00CE412E"/>
    <w:rsid w:val="00CE5C98"/>
    <w:rsid w:val="00CE74FB"/>
    <w:rsid w:val="00CF0C34"/>
    <w:rsid w:val="00CF6605"/>
    <w:rsid w:val="00CF7661"/>
    <w:rsid w:val="00D00CFD"/>
    <w:rsid w:val="00D016D3"/>
    <w:rsid w:val="00D057D4"/>
    <w:rsid w:val="00D10B03"/>
    <w:rsid w:val="00D10E94"/>
    <w:rsid w:val="00D117B2"/>
    <w:rsid w:val="00D16507"/>
    <w:rsid w:val="00D17963"/>
    <w:rsid w:val="00D2144F"/>
    <w:rsid w:val="00D2516A"/>
    <w:rsid w:val="00D268AC"/>
    <w:rsid w:val="00D310BD"/>
    <w:rsid w:val="00D33E47"/>
    <w:rsid w:val="00D40974"/>
    <w:rsid w:val="00D57448"/>
    <w:rsid w:val="00D617AE"/>
    <w:rsid w:val="00D62F01"/>
    <w:rsid w:val="00D63857"/>
    <w:rsid w:val="00D67BBB"/>
    <w:rsid w:val="00D71A86"/>
    <w:rsid w:val="00D72C9F"/>
    <w:rsid w:val="00D741C2"/>
    <w:rsid w:val="00D76D62"/>
    <w:rsid w:val="00D777E1"/>
    <w:rsid w:val="00D86CCB"/>
    <w:rsid w:val="00DA469B"/>
    <w:rsid w:val="00DA4EA8"/>
    <w:rsid w:val="00DB36D2"/>
    <w:rsid w:val="00DB4247"/>
    <w:rsid w:val="00DB4AD7"/>
    <w:rsid w:val="00DC21ED"/>
    <w:rsid w:val="00DC4DF8"/>
    <w:rsid w:val="00DC6F5C"/>
    <w:rsid w:val="00DD012C"/>
    <w:rsid w:val="00DD30D6"/>
    <w:rsid w:val="00DD3E54"/>
    <w:rsid w:val="00DD612C"/>
    <w:rsid w:val="00DE1F94"/>
    <w:rsid w:val="00DF2967"/>
    <w:rsid w:val="00E00DB7"/>
    <w:rsid w:val="00E021F4"/>
    <w:rsid w:val="00E05A15"/>
    <w:rsid w:val="00E17EA7"/>
    <w:rsid w:val="00E240A2"/>
    <w:rsid w:val="00E25C25"/>
    <w:rsid w:val="00E36A7D"/>
    <w:rsid w:val="00E36CD0"/>
    <w:rsid w:val="00E374E4"/>
    <w:rsid w:val="00E40E1F"/>
    <w:rsid w:val="00E42B92"/>
    <w:rsid w:val="00E44FD6"/>
    <w:rsid w:val="00E47C47"/>
    <w:rsid w:val="00E5055D"/>
    <w:rsid w:val="00E50B8D"/>
    <w:rsid w:val="00E5631C"/>
    <w:rsid w:val="00E627D8"/>
    <w:rsid w:val="00E668D1"/>
    <w:rsid w:val="00E841B6"/>
    <w:rsid w:val="00E86401"/>
    <w:rsid w:val="00E9254E"/>
    <w:rsid w:val="00E94667"/>
    <w:rsid w:val="00EA4DA1"/>
    <w:rsid w:val="00EA684C"/>
    <w:rsid w:val="00EB2FDE"/>
    <w:rsid w:val="00EB43DF"/>
    <w:rsid w:val="00EB5539"/>
    <w:rsid w:val="00EB76E5"/>
    <w:rsid w:val="00EC1038"/>
    <w:rsid w:val="00ED5862"/>
    <w:rsid w:val="00ED6D07"/>
    <w:rsid w:val="00ED72EA"/>
    <w:rsid w:val="00EF0A6D"/>
    <w:rsid w:val="00F03AC6"/>
    <w:rsid w:val="00F073FC"/>
    <w:rsid w:val="00F16D56"/>
    <w:rsid w:val="00F263FF"/>
    <w:rsid w:val="00F34A28"/>
    <w:rsid w:val="00F36B6B"/>
    <w:rsid w:val="00F43F2E"/>
    <w:rsid w:val="00F44B9D"/>
    <w:rsid w:val="00F44C2C"/>
    <w:rsid w:val="00F50149"/>
    <w:rsid w:val="00F5367A"/>
    <w:rsid w:val="00F53E83"/>
    <w:rsid w:val="00F56DE5"/>
    <w:rsid w:val="00F60EF3"/>
    <w:rsid w:val="00F62BB1"/>
    <w:rsid w:val="00F63C82"/>
    <w:rsid w:val="00F65304"/>
    <w:rsid w:val="00F67CD0"/>
    <w:rsid w:val="00F713F4"/>
    <w:rsid w:val="00F8294E"/>
    <w:rsid w:val="00FA4504"/>
    <w:rsid w:val="00FB0F8B"/>
    <w:rsid w:val="00FB2C4B"/>
    <w:rsid w:val="00FB5FB4"/>
    <w:rsid w:val="00FC090F"/>
    <w:rsid w:val="00FC172E"/>
    <w:rsid w:val="00FD0AC0"/>
    <w:rsid w:val="00FD3389"/>
    <w:rsid w:val="00FD4BB1"/>
    <w:rsid w:val="00FD6C88"/>
    <w:rsid w:val="00FE26FB"/>
    <w:rsid w:val="00FE4A15"/>
    <w:rsid w:val="00FE506F"/>
    <w:rsid w:val="00FE67C8"/>
    <w:rsid w:val="00FF213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02E6"/>
    <w:rPr>
      <w:sz w:val="24"/>
      <w:szCs w:val="24"/>
    </w:rPr>
  </w:style>
  <w:style w:type="paragraph" w:styleId="Nagwek1">
    <w:name w:val="heading 1"/>
    <w:basedOn w:val="Normalny"/>
    <w:next w:val="Normalny"/>
    <w:link w:val="Nagwek1Znak"/>
    <w:uiPriority w:val="99"/>
    <w:qFormat/>
    <w:rsid w:val="00922071"/>
    <w:pPr>
      <w:keepNext/>
      <w:spacing w:before="240" w:after="60"/>
      <w:outlineLvl w:val="0"/>
    </w:pPr>
    <w:rPr>
      <w:rFonts w:ascii="Cambria" w:hAnsi="Cambria"/>
      <w:b/>
      <w:kern w:val="32"/>
      <w:sz w:val="32"/>
      <w:szCs w:val="20"/>
      <w:lang w:val="x-none" w:eastAsia="x-none"/>
    </w:rPr>
  </w:style>
  <w:style w:type="paragraph" w:styleId="Nagwek5">
    <w:name w:val="heading 5"/>
    <w:basedOn w:val="Normalny"/>
    <w:next w:val="Normalny"/>
    <w:link w:val="Nagwek5Znak"/>
    <w:uiPriority w:val="99"/>
    <w:qFormat/>
    <w:rsid w:val="000902E6"/>
    <w:pPr>
      <w:keepNext/>
      <w:spacing w:after="12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9"/>
    <w:qFormat/>
    <w:rsid w:val="000902E6"/>
    <w:pPr>
      <w:spacing w:before="240" w:after="60"/>
      <w:outlineLvl w:val="5"/>
    </w:pPr>
    <w:rPr>
      <w:b/>
      <w:sz w:val="22"/>
      <w:szCs w:val="20"/>
      <w:lang w:val="x-none" w:eastAsia="x-none"/>
    </w:rPr>
  </w:style>
  <w:style w:type="paragraph" w:styleId="Nagwek9">
    <w:name w:val="heading 9"/>
    <w:basedOn w:val="Normalny"/>
    <w:next w:val="Normalny"/>
    <w:link w:val="Nagwek9Znak"/>
    <w:uiPriority w:val="99"/>
    <w:qFormat/>
    <w:rsid w:val="000902E6"/>
    <w:pPr>
      <w:keepNext/>
      <w:framePr w:hSpace="141" w:wrap="around" w:vAnchor="text" w:hAnchor="margin" w:xAlign="right" w:y="-42"/>
      <w:spacing w:after="1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22071"/>
    <w:rPr>
      <w:rFonts w:ascii="Cambria" w:hAnsi="Cambria" w:cs="Times New Roman"/>
      <w:b/>
      <w:kern w:val="32"/>
      <w:sz w:val="32"/>
    </w:rPr>
  </w:style>
  <w:style w:type="character" w:customStyle="1" w:styleId="Nagwek5Znak">
    <w:name w:val="Nagłówek 5 Znak"/>
    <w:link w:val="Nagwek5"/>
    <w:uiPriority w:val="99"/>
    <w:semiHidden/>
    <w:locked/>
    <w:rsid w:val="004E211D"/>
    <w:rPr>
      <w:rFonts w:ascii="Calibri" w:hAnsi="Calibri" w:cs="Times New Roman"/>
      <w:b/>
      <w:bCs/>
      <w:i/>
      <w:iCs/>
      <w:sz w:val="26"/>
      <w:szCs w:val="26"/>
    </w:rPr>
  </w:style>
  <w:style w:type="character" w:customStyle="1" w:styleId="Nagwek6Znak">
    <w:name w:val="Nagłówek 6 Znak"/>
    <w:link w:val="Nagwek6"/>
    <w:uiPriority w:val="99"/>
    <w:locked/>
    <w:rsid w:val="000902E6"/>
    <w:rPr>
      <w:rFonts w:cs="Times New Roman"/>
      <w:b/>
      <w:sz w:val="22"/>
    </w:rPr>
  </w:style>
  <w:style w:type="character" w:customStyle="1" w:styleId="Nagwek9Znak">
    <w:name w:val="Nagłówek 9 Znak"/>
    <w:link w:val="Nagwek9"/>
    <w:uiPriority w:val="99"/>
    <w:semiHidden/>
    <w:locked/>
    <w:rsid w:val="004E211D"/>
    <w:rPr>
      <w:rFonts w:ascii="Cambria" w:hAnsi="Cambria" w:cs="Times New Roman"/>
    </w:rPr>
  </w:style>
  <w:style w:type="paragraph" w:styleId="Nagwek">
    <w:name w:val="header"/>
    <w:basedOn w:val="Normalny"/>
    <w:link w:val="NagwekZnak"/>
    <w:uiPriority w:val="99"/>
    <w:rsid w:val="000902E6"/>
    <w:pPr>
      <w:tabs>
        <w:tab w:val="center" w:pos="4536"/>
        <w:tab w:val="right" w:pos="9072"/>
      </w:tabs>
    </w:pPr>
    <w:rPr>
      <w:lang w:val="x-none" w:eastAsia="x-none"/>
    </w:rPr>
  </w:style>
  <w:style w:type="character" w:customStyle="1" w:styleId="NagwekZnak">
    <w:name w:val="Nagłówek Znak"/>
    <w:link w:val="Nagwek"/>
    <w:uiPriority w:val="99"/>
    <w:locked/>
    <w:rsid w:val="004E211D"/>
    <w:rPr>
      <w:rFonts w:cs="Times New Roman"/>
      <w:sz w:val="24"/>
      <w:szCs w:val="24"/>
    </w:rPr>
  </w:style>
  <w:style w:type="paragraph" w:styleId="Stopka">
    <w:name w:val="footer"/>
    <w:basedOn w:val="Normalny"/>
    <w:link w:val="StopkaZnak"/>
    <w:uiPriority w:val="99"/>
    <w:rsid w:val="000902E6"/>
    <w:pPr>
      <w:tabs>
        <w:tab w:val="center" w:pos="4536"/>
        <w:tab w:val="right" w:pos="9072"/>
      </w:tabs>
    </w:pPr>
    <w:rPr>
      <w:szCs w:val="20"/>
      <w:lang w:val="x-none" w:eastAsia="x-none"/>
    </w:rPr>
  </w:style>
  <w:style w:type="character" w:customStyle="1" w:styleId="StopkaZnak">
    <w:name w:val="Stopka Znak"/>
    <w:link w:val="Stopka"/>
    <w:uiPriority w:val="99"/>
    <w:locked/>
    <w:rsid w:val="000902E6"/>
    <w:rPr>
      <w:rFonts w:cs="Times New Roman"/>
      <w:sz w:val="24"/>
    </w:rPr>
  </w:style>
  <w:style w:type="paragraph" w:styleId="Tekstpodstawowy2">
    <w:name w:val="Body Text 2"/>
    <w:basedOn w:val="Normalny"/>
    <w:link w:val="Tekstpodstawowy2Znak"/>
    <w:semiHidden/>
    <w:rsid w:val="000902E6"/>
    <w:pPr>
      <w:spacing w:line="360" w:lineRule="auto"/>
      <w:jc w:val="both"/>
    </w:pPr>
    <w:rPr>
      <w:rFonts w:ascii="Arial" w:hAnsi="Arial"/>
      <w:szCs w:val="20"/>
      <w:lang w:val="x-none" w:eastAsia="x-none"/>
    </w:rPr>
  </w:style>
  <w:style w:type="character" w:customStyle="1" w:styleId="Tekstpodstawowy2Znak">
    <w:name w:val="Tekst podstawowy 2 Znak"/>
    <w:link w:val="Tekstpodstawowy2"/>
    <w:semiHidden/>
    <w:locked/>
    <w:rsid w:val="00F8294E"/>
    <w:rPr>
      <w:rFonts w:ascii="Arial" w:hAnsi="Arial" w:cs="Times New Roman"/>
      <w:sz w:val="24"/>
    </w:rPr>
  </w:style>
  <w:style w:type="character" w:styleId="Numerstrony">
    <w:name w:val="page number"/>
    <w:uiPriority w:val="99"/>
    <w:semiHidden/>
    <w:rsid w:val="000902E6"/>
    <w:rPr>
      <w:rFonts w:cs="Times New Roman"/>
    </w:rPr>
  </w:style>
  <w:style w:type="paragraph" w:styleId="Tekstpodstawowywcity">
    <w:name w:val="Body Text Indent"/>
    <w:basedOn w:val="Normalny"/>
    <w:link w:val="TekstpodstawowywcityZnak"/>
    <w:uiPriority w:val="99"/>
    <w:semiHidden/>
    <w:rsid w:val="000902E6"/>
    <w:pPr>
      <w:spacing w:line="360" w:lineRule="auto"/>
      <w:ind w:firstLine="708"/>
      <w:jc w:val="both"/>
    </w:pPr>
    <w:rPr>
      <w:szCs w:val="20"/>
      <w:lang w:val="x-none" w:eastAsia="x-none"/>
    </w:rPr>
  </w:style>
  <w:style w:type="character" w:customStyle="1" w:styleId="TekstpodstawowywcityZnak">
    <w:name w:val="Tekst podstawowy wcięty Znak"/>
    <w:link w:val="Tekstpodstawowywcity"/>
    <w:uiPriority w:val="99"/>
    <w:semiHidden/>
    <w:locked/>
    <w:rsid w:val="000902E6"/>
    <w:rPr>
      <w:rFonts w:cs="Times New Roman"/>
      <w:sz w:val="24"/>
    </w:rPr>
  </w:style>
  <w:style w:type="paragraph" w:styleId="Tekstpodstawowy">
    <w:name w:val="Body Text"/>
    <w:basedOn w:val="Normalny"/>
    <w:link w:val="TekstpodstawowyZnak"/>
    <w:semiHidden/>
    <w:rsid w:val="000902E6"/>
    <w:pPr>
      <w:jc w:val="both"/>
    </w:pPr>
    <w:rPr>
      <w:lang w:val="x-none" w:eastAsia="x-none"/>
    </w:rPr>
  </w:style>
  <w:style w:type="character" w:customStyle="1" w:styleId="TekstpodstawowyZnak">
    <w:name w:val="Tekst podstawowy Znak"/>
    <w:link w:val="Tekstpodstawowy"/>
    <w:uiPriority w:val="99"/>
    <w:semiHidden/>
    <w:locked/>
    <w:rsid w:val="004E211D"/>
    <w:rPr>
      <w:rFonts w:cs="Times New Roman"/>
      <w:sz w:val="24"/>
      <w:szCs w:val="24"/>
    </w:rPr>
  </w:style>
  <w:style w:type="paragraph" w:customStyle="1" w:styleId="Kolorowalistaakcent11">
    <w:name w:val="Kolorowa lista — akcent 11"/>
    <w:basedOn w:val="Normalny"/>
    <w:uiPriority w:val="99"/>
    <w:rsid w:val="000902E6"/>
    <w:pPr>
      <w:spacing w:after="200" w:line="276" w:lineRule="auto"/>
      <w:ind w:left="720"/>
      <w:contextualSpacing/>
    </w:pPr>
    <w:rPr>
      <w:rFonts w:ascii="Calibri" w:hAnsi="Calibri"/>
      <w:sz w:val="22"/>
      <w:szCs w:val="22"/>
    </w:rPr>
  </w:style>
  <w:style w:type="character" w:styleId="Hipercze">
    <w:name w:val="Hyperlink"/>
    <w:uiPriority w:val="99"/>
    <w:rsid w:val="000902E6"/>
    <w:rPr>
      <w:rFonts w:cs="Times New Roman"/>
      <w:color w:val="0000FF"/>
      <w:u w:val="single"/>
    </w:rPr>
  </w:style>
  <w:style w:type="paragraph" w:styleId="Tekstdymka">
    <w:name w:val="Balloon Text"/>
    <w:basedOn w:val="Normalny"/>
    <w:link w:val="TekstdymkaZnak"/>
    <w:uiPriority w:val="99"/>
    <w:semiHidden/>
    <w:rsid w:val="000902E6"/>
    <w:rPr>
      <w:rFonts w:ascii="Tahoma" w:hAnsi="Tahoma"/>
      <w:sz w:val="16"/>
      <w:szCs w:val="20"/>
      <w:lang w:val="x-none" w:eastAsia="x-none"/>
    </w:rPr>
  </w:style>
  <w:style w:type="character" w:customStyle="1" w:styleId="TekstdymkaZnak">
    <w:name w:val="Tekst dymka Znak"/>
    <w:link w:val="Tekstdymka"/>
    <w:uiPriority w:val="99"/>
    <w:semiHidden/>
    <w:locked/>
    <w:rsid w:val="000902E6"/>
    <w:rPr>
      <w:rFonts w:ascii="Tahoma" w:hAnsi="Tahoma" w:cs="Times New Roman"/>
      <w:sz w:val="16"/>
    </w:rPr>
  </w:style>
  <w:style w:type="paragraph" w:styleId="Tekstpodstawowy3">
    <w:name w:val="Body Text 3"/>
    <w:basedOn w:val="Normalny"/>
    <w:link w:val="Tekstpodstawowy3Znak"/>
    <w:uiPriority w:val="99"/>
    <w:rsid w:val="000902E6"/>
    <w:pPr>
      <w:spacing w:after="120"/>
    </w:pPr>
    <w:rPr>
      <w:sz w:val="16"/>
      <w:szCs w:val="20"/>
      <w:lang w:val="x-none" w:eastAsia="x-none"/>
    </w:rPr>
  </w:style>
  <w:style w:type="character" w:customStyle="1" w:styleId="Tekstpodstawowy3Znak">
    <w:name w:val="Tekst podstawowy 3 Znak"/>
    <w:link w:val="Tekstpodstawowy3"/>
    <w:uiPriority w:val="99"/>
    <w:locked/>
    <w:rsid w:val="000902E6"/>
    <w:rPr>
      <w:rFonts w:cs="Times New Roman"/>
      <w:sz w:val="16"/>
    </w:rPr>
  </w:style>
  <w:style w:type="character" w:styleId="Pogrubienie">
    <w:name w:val="Strong"/>
    <w:uiPriority w:val="22"/>
    <w:qFormat/>
    <w:rsid w:val="000902E6"/>
    <w:rPr>
      <w:rFonts w:cs="Times New Roman"/>
      <w:b/>
    </w:rPr>
  </w:style>
  <w:style w:type="paragraph" w:customStyle="1" w:styleId="Styl">
    <w:name w:val="Styl"/>
    <w:uiPriority w:val="99"/>
    <w:rsid w:val="000902E6"/>
    <w:pPr>
      <w:widowControl w:val="0"/>
      <w:autoSpaceDE w:val="0"/>
      <w:autoSpaceDN w:val="0"/>
      <w:adjustRightInd w:val="0"/>
    </w:pPr>
    <w:rPr>
      <w:sz w:val="24"/>
      <w:szCs w:val="24"/>
    </w:rPr>
  </w:style>
  <w:style w:type="paragraph" w:styleId="Tekstprzypisukocowego">
    <w:name w:val="endnote text"/>
    <w:basedOn w:val="Normalny"/>
    <w:link w:val="TekstprzypisukocowegoZnak"/>
    <w:uiPriority w:val="99"/>
    <w:semiHidden/>
    <w:rsid w:val="000902E6"/>
    <w:rPr>
      <w:sz w:val="20"/>
      <w:szCs w:val="20"/>
      <w:lang w:val="x-none" w:eastAsia="x-none"/>
    </w:rPr>
  </w:style>
  <w:style w:type="character" w:customStyle="1" w:styleId="TekstprzypisukocowegoZnak">
    <w:name w:val="Tekst przypisu końcowego Znak"/>
    <w:link w:val="Tekstprzypisukocowego"/>
    <w:uiPriority w:val="99"/>
    <w:semiHidden/>
    <w:locked/>
    <w:rsid w:val="000902E6"/>
    <w:rPr>
      <w:rFonts w:cs="Times New Roman"/>
    </w:rPr>
  </w:style>
  <w:style w:type="character" w:styleId="Odwoanieprzypisukocowego">
    <w:name w:val="endnote reference"/>
    <w:uiPriority w:val="99"/>
    <w:semiHidden/>
    <w:rsid w:val="000902E6"/>
    <w:rPr>
      <w:rFonts w:cs="Times New Roman"/>
      <w:vertAlign w:val="superscript"/>
    </w:rPr>
  </w:style>
  <w:style w:type="character" w:styleId="Odwoaniedokomentarza">
    <w:name w:val="annotation reference"/>
    <w:uiPriority w:val="99"/>
    <w:semiHidden/>
    <w:rsid w:val="000902E6"/>
    <w:rPr>
      <w:rFonts w:cs="Times New Roman"/>
      <w:sz w:val="16"/>
    </w:rPr>
  </w:style>
  <w:style w:type="paragraph" w:styleId="Tekstkomentarza">
    <w:name w:val="annotation text"/>
    <w:basedOn w:val="Normalny"/>
    <w:link w:val="TekstkomentarzaZnak"/>
    <w:uiPriority w:val="99"/>
    <w:semiHidden/>
    <w:rsid w:val="000902E6"/>
    <w:rPr>
      <w:sz w:val="20"/>
      <w:szCs w:val="20"/>
      <w:lang w:val="x-none" w:eastAsia="x-none"/>
    </w:rPr>
  </w:style>
  <w:style w:type="character" w:customStyle="1" w:styleId="TekstkomentarzaZnak">
    <w:name w:val="Tekst komentarza Znak"/>
    <w:link w:val="Tekstkomentarza"/>
    <w:uiPriority w:val="99"/>
    <w:semiHidden/>
    <w:locked/>
    <w:rsid w:val="000902E6"/>
    <w:rPr>
      <w:rFonts w:cs="Times New Roman"/>
    </w:rPr>
  </w:style>
  <w:style w:type="paragraph" w:styleId="Tematkomentarza">
    <w:name w:val="annotation subject"/>
    <w:basedOn w:val="Tekstkomentarza"/>
    <w:next w:val="Tekstkomentarza"/>
    <w:link w:val="TematkomentarzaZnak"/>
    <w:uiPriority w:val="99"/>
    <w:semiHidden/>
    <w:rsid w:val="000902E6"/>
    <w:rPr>
      <w:b/>
    </w:rPr>
  </w:style>
  <w:style w:type="character" w:customStyle="1" w:styleId="TematkomentarzaZnak">
    <w:name w:val="Temat komentarza Znak"/>
    <w:link w:val="Tematkomentarza"/>
    <w:uiPriority w:val="99"/>
    <w:semiHidden/>
    <w:locked/>
    <w:rsid w:val="000902E6"/>
    <w:rPr>
      <w:rFonts w:cs="Times New Roman"/>
      <w:b/>
    </w:rPr>
  </w:style>
  <w:style w:type="paragraph" w:styleId="Tekstprzypisudolnego">
    <w:name w:val="footnote text"/>
    <w:basedOn w:val="Normalny"/>
    <w:link w:val="TekstprzypisudolnegoZnak"/>
    <w:uiPriority w:val="99"/>
    <w:semiHidden/>
    <w:rsid w:val="000902E6"/>
    <w:rPr>
      <w:sz w:val="20"/>
      <w:szCs w:val="20"/>
      <w:lang w:val="x-none" w:eastAsia="x-none"/>
    </w:rPr>
  </w:style>
  <w:style w:type="character" w:customStyle="1" w:styleId="TekstprzypisudolnegoZnak">
    <w:name w:val="Tekst przypisu dolnego Znak"/>
    <w:link w:val="Tekstprzypisudolnego"/>
    <w:uiPriority w:val="99"/>
    <w:semiHidden/>
    <w:locked/>
    <w:rsid w:val="000902E6"/>
    <w:rPr>
      <w:rFonts w:cs="Times New Roman"/>
    </w:rPr>
  </w:style>
  <w:style w:type="character" w:styleId="Odwoanieprzypisudolnego">
    <w:name w:val="footnote reference"/>
    <w:uiPriority w:val="99"/>
    <w:rsid w:val="000902E6"/>
    <w:rPr>
      <w:rFonts w:cs="Times New Roman"/>
      <w:vertAlign w:val="superscript"/>
    </w:rPr>
  </w:style>
  <w:style w:type="character" w:customStyle="1" w:styleId="tabulatory">
    <w:name w:val="tabulatory"/>
    <w:rsid w:val="000902E6"/>
    <w:rPr>
      <w:rFonts w:cs="Times New Roman"/>
    </w:rPr>
  </w:style>
  <w:style w:type="character" w:customStyle="1" w:styleId="luchili">
    <w:name w:val="luc_hili"/>
    <w:uiPriority w:val="99"/>
    <w:rsid w:val="000902E6"/>
    <w:rPr>
      <w:rFonts w:cs="Times New Roman"/>
    </w:rPr>
  </w:style>
  <w:style w:type="paragraph" w:styleId="Akapitzlist">
    <w:name w:val="List Paragraph"/>
    <w:basedOn w:val="Normalny"/>
    <w:uiPriority w:val="34"/>
    <w:qFormat/>
    <w:rsid w:val="004B06C0"/>
    <w:pPr>
      <w:spacing w:after="200" w:line="276" w:lineRule="auto"/>
      <w:ind w:left="720"/>
      <w:contextualSpacing/>
    </w:pPr>
    <w:rPr>
      <w:rFonts w:ascii="Calibri" w:hAnsi="Calibri"/>
      <w:sz w:val="22"/>
      <w:szCs w:val="22"/>
      <w:lang w:eastAsia="en-US"/>
    </w:rPr>
  </w:style>
  <w:style w:type="paragraph" w:styleId="Poprawka">
    <w:name w:val="Revision"/>
    <w:hidden/>
    <w:uiPriority w:val="99"/>
    <w:rsid w:val="00732150"/>
    <w:rPr>
      <w:sz w:val="24"/>
      <w:szCs w:val="24"/>
    </w:rPr>
  </w:style>
  <w:style w:type="paragraph" w:styleId="NormalnyWeb">
    <w:name w:val="Normal (Web)"/>
    <w:basedOn w:val="Normalny"/>
    <w:uiPriority w:val="99"/>
    <w:rsid w:val="00D00CFD"/>
    <w:pPr>
      <w:spacing w:before="100" w:beforeAutospacing="1" w:after="100" w:afterAutospacing="1"/>
    </w:pPr>
  </w:style>
  <w:style w:type="paragraph" w:styleId="Nagwekspisutreci">
    <w:name w:val="TOC Heading"/>
    <w:basedOn w:val="Nagwek1"/>
    <w:next w:val="Normalny"/>
    <w:uiPriority w:val="39"/>
    <w:qFormat/>
    <w:rsid w:val="00922071"/>
    <w:pPr>
      <w:keepLines/>
      <w:spacing w:before="480" w:after="0" w:line="276" w:lineRule="auto"/>
      <w:outlineLvl w:val="9"/>
    </w:pPr>
    <w:rPr>
      <w:color w:val="365F91"/>
      <w:kern w:val="0"/>
      <w:sz w:val="28"/>
      <w:szCs w:val="28"/>
    </w:rPr>
  </w:style>
  <w:style w:type="paragraph" w:styleId="Spistreci1">
    <w:name w:val="toc 1"/>
    <w:basedOn w:val="Normalny"/>
    <w:next w:val="Normalny"/>
    <w:autoRedefine/>
    <w:uiPriority w:val="39"/>
    <w:rsid w:val="005E620D"/>
    <w:pPr>
      <w:tabs>
        <w:tab w:val="left" w:pos="426"/>
        <w:tab w:val="right" w:leader="dot" w:pos="9062"/>
      </w:tabs>
      <w:spacing w:before="120"/>
      <w:ind w:left="495" w:hanging="495"/>
    </w:pPr>
    <w:rPr>
      <w:rFonts w:asciiTheme="minorHAnsi" w:hAnsiTheme="minorHAnsi"/>
      <w:b/>
    </w:rPr>
  </w:style>
  <w:style w:type="paragraph" w:styleId="Legenda">
    <w:name w:val="caption"/>
    <w:basedOn w:val="Normalny"/>
    <w:next w:val="Normalny"/>
    <w:uiPriority w:val="99"/>
    <w:qFormat/>
    <w:rsid w:val="00FE26FB"/>
    <w:pPr>
      <w:spacing w:after="200"/>
    </w:pPr>
    <w:rPr>
      <w:b/>
      <w:bCs/>
      <w:color w:val="4F81BD"/>
      <w:sz w:val="18"/>
      <w:szCs w:val="18"/>
    </w:rPr>
  </w:style>
  <w:style w:type="character" w:styleId="Numerwiersza">
    <w:name w:val="line number"/>
    <w:basedOn w:val="Domylnaczcionkaakapitu"/>
    <w:uiPriority w:val="99"/>
    <w:semiHidden/>
    <w:unhideWhenUsed/>
    <w:locked/>
    <w:rsid w:val="004159DC"/>
  </w:style>
  <w:style w:type="paragraph" w:customStyle="1" w:styleId="NormalnyWeb3">
    <w:name w:val="Normalny (Web)3"/>
    <w:basedOn w:val="Normalny"/>
    <w:rsid w:val="00B5112B"/>
    <w:pPr>
      <w:spacing w:before="100" w:beforeAutospacing="1" w:after="136" w:line="272" w:lineRule="atLeast"/>
    </w:pPr>
    <w:rPr>
      <w:color w:val="464646"/>
      <w:sz w:val="19"/>
      <w:szCs w:val="19"/>
    </w:rPr>
  </w:style>
  <w:style w:type="paragraph" w:customStyle="1" w:styleId="Tekstpodstawowy31">
    <w:name w:val="Tekst podstawowy 31"/>
    <w:basedOn w:val="Normalny"/>
    <w:rsid w:val="00B5112B"/>
    <w:pPr>
      <w:spacing w:line="360" w:lineRule="auto"/>
      <w:jc w:val="both"/>
    </w:pPr>
    <w:rPr>
      <w:rFonts w:ascii="Arial" w:hAnsi="Arial"/>
      <w:szCs w:val="20"/>
    </w:rPr>
  </w:style>
  <w:style w:type="character" w:customStyle="1" w:styleId="caps">
    <w:name w:val="caps"/>
    <w:rsid w:val="00B5112B"/>
  </w:style>
  <w:style w:type="character" w:styleId="Uwydatnienie">
    <w:name w:val="Emphasis"/>
    <w:uiPriority w:val="20"/>
    <w:qFormat/>
    <w:rsid w:val="00B5112B"/>
    <w:rPr>
      <w:i/>
      <w:iCs/>
    </w:rPr>
  </w:style>
  <w:style w:type="paragraph" w:customStyle="1" w:styleId="Default">
    <w:name w:val="Default"/>
    <w:rsid w:val="00B5112B"/>
    <w:pPr>
      <w:autoSpaceDE w:val="0"/>
      <w:autoSpaceDN w:val="0"/>
      <w:adjustRightInd w:val="0"/>
    </w:pPr>
    <w:rPr>
      <w:color w:val="000000"/>
      <w:sz w:val="24"/>
      <w:szCs w:val="24"/>
    </w:rPr>
  </w:style>
  <w:style w:type="paragraph" w:styleId="Lista2">
    <w:name w:val="List 2"/>
    <w:basedOn w:val="Normalny"/>
    <w:uiPriority w:val="99"/>
    <w:unhideWhenUsed/>
    <w:locked/>
    <w:rsid w:val="00644DAD"/>
    <w:pPr>
      <w:ind w:left="566" w:hanging="283"/>
      <w:contextualSpacing/>
    </w:pPr>
  </w:style>
  <w:style w:type="character" w:customStyle="1" w:styleId="st">
    <w:name w:val="st"/>
    <w:rsid w:val="002B21B0"/>
  </w:style>
  <w:style w:type="paragraph" w:styleId="Spistreci2">
    <w:name w:val="toc 2"/>
    <w:basedOn w:val="Normalny"/>
    <w:next w:val="Normalny"/>
    <w:autoRedefine/>
    <w:rsid w:val="0050615C"/>
    <w:pPr>
      <w:ind w:left="240"/>
    </w:pPr>
    <w:rPr>
      <w:rFonts w:asciiTheme="minorHAnsi" w:hAnsiTheme="minorHAnsi"/>
      <w:b/>
      <w:sz w:val="22"/>
      <w:szCs w:val="22"/>
    </w:rPr>
  </w:style>
  <w:style w:type="paragraph" w:styleId="Spistreci3">
    <w:name w:val="toc 3"/>
    <w:basedOn w:val="Normalny"/>
    <w:next w:val="Normalny"/>
    <w:autoRedefine/>
    <w:rsid w:val="0050615C"/>
    <w:pPr>
      <w:ind w:left="480"/>
    </w:pPr>
    <w:rPr>
      <w:rFonts w:asciiTheme="minorHAnsi" w:hAnsiTheme="minorHAnsi"/>
      <w:sz w:val="22"/>
      <w:szCs w:val="22"/>
    </w:rPr>
  </w:style>
  <w:style w:type="paragraph" w:styleId="Spistreci4">
    <w:name w:val="toc 4"/>
    <w:basedOn w:val="Normalny"/>
    <w:next w:val="Normalny"/>
    <w:autoRedefine/>
    <w:rsid w:val="0050615C"/>
    <w:pPr>
      <w:ind w:left="720"/>
    </w:pPr>
    <w:rPr>
      <w:rFonts w:asciiTheme="minorHAnsi" w:hAnsiTheme="minorHAnsi"/>
      <w:sz w:val="20"/>
      <w:szCs w:val="20"/>
    </w:rPr>
  </w:style>
  <w:style w:type="paragraph" w:styleId="Spistreci5">
    <w:name w:val="toc 5"/>
    <w:basedOn w:val="Normalny"/>
    <w:next w:val="Normalny"/>
    <w:autoRedefine/>
    <w:rsid w:val="0050615C"/>
    <w:pPr>
      <w:ind w:left="960"/>
    </w:pPr>
    <w:rPr>
      <w:rFonts w:asciiTheme="minorHAnsi" w:hAnsiTheme="minorHAnsi"/>
      <w:sz w:val="20"/>
      <w:szCs w:val="20"/>
    </w:rPr>
  </w:style>
  <w:style w:type="paragraph" w:styleId="Spistreci6">
    <w:name w:val="toc 6"/>
    <w:basedOn w:val="Normalny"/>
    <w:next w:val="Normalny"/>
    <w:autoRedefine/>
    <w:rsid w:val="0050615C"/>
    <w:pPr>
      <w:ind w:left="1200"/>
    </w:pPr>
    <w:rPr>
      <w:rFonts w:asciiTheme="minorHAnsi" w:hAnsiTheme="minorHAnsi"/>
      <w:sz w:val="20"/>
      <w:szCs w:val="20"/>
    </w:rPr>
  </w:style>
  <w:style w:type="paragraph" w:styleId="Spistreci7">
    <w:name w:val="toc 7"/>
    <w:basedOn w:val="Normalny"/>
    <w:next w:val="Normalny"/>
    <w:autoRedefine/>
    <w:rsid w:val="0050615C"/>
    <w:pPr>
      <w:ind w:left="1440"/>
    </w:pPr>
    <w:rPr>
      <w:rFonts w:asciiTheme="minorHAnsi" w:hAnsiTheme="minorHAnsi"/>
      <w:sz w:val="20"/>
      <w:szCs w:val="20"/>
    </w:rPr>
  </w:style>
  <w:style w:type="paragraph" w:styleId="Spistreci8">
    <w:name w:val="toc 8"/>
    <w:basedOn w:val="Normalny"/>
    <w:next w:val="Normalny"/>
    <w:autoRedefine/>
    <w:rsid w:val="0050615C"/>
    <w:pPr>
      <w:ind w:left="1680"/>
    </w:pPr>
    <w:rPr>
      <w:rFonts w:asciiTheme="minorHAnsi" w:hAnsiTheme="minorHAnsi"/>
      <w:sz w:val="20"/>
      <w:szCs w:val="20"/>
    </w:rPr>
  </w:style>
  <w:style w:type="paragraph" w:styleId="Spistreci9">
    <w:name w:val="toc 9"/>
    <w:basedOn w:val="Normalny"/>
    <w:next w:val="Normalny"/>
    <w:autoRedefine/>
    <w:rsid w:val="0050615C"/>
    <w:pPr>
      <w:ind w:left="192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02E6"/>
    <w:rPr>
      <w:sz w:val="24"/>
      <w:szCs w:val="24"/>
    </w:rPr>
  </w:style>
  <w:style w:type="paragraph" w:styleId="Nagwek1">
    <w:name w:val="heading 1"/>
    <w:basedOn w:val="Normalny"/>
    <w:next w:val="Normalny"/>
    <w:link w:val="Nagwek1Znak"/>
    <w:uiPriority w:val="99"/>
    <w:qFormat/>
    <w:rsid w:val="00922071"/>
    <w:pPr>
      <w:keepNext/>
      <w:spacing w:before="240" w:after="60"/>
      <w:outlineLvl w:val="0"/>
    </w:pPr>
    <w:rPr>
      <w:rFonts w:ascii="Cambria" w:hAnsi="Cambria"/>
      <w:b/>
      <w:kern w:val="32"/>
      <w:sz w:val="32"/>
      <w:szCs w:val="20"/>
      <w:lang w:val="x-none" w:eastAsia="x-none"/>
    </w:rPr>
  </w:style>
  <w:style w:type="paragraph" w:styleId="Nagwek5">
    <w:name w:val="heading 5"/>
    <w:basedOn w:val="Normalny"/>
    <w:next w:val="Normalny"/>
    <w:link w:val="Nagwek5Znak"/>
    <w:uiPriority w:val="99"/>
    <w:qFormat/>
    <w:rsid w:val="000902E6"/>
    <w:pPr>
      <w:keepNext/>
      <w:spacing w:after="12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9"/>
    <w:qFormat/>
    <w:rsid w:val="000902E6"/>
    <w:pPr>
      <w:spacing w:before="240" w:after="60"/>
      <w:outlineLvl w:val="5"/>
    </w:pPr>
    <w:rPr>
      <w:b/>
      <w:sz w:val="22"/>
      <w:szCs w:val="20"/>
      <w:lang w:val="x-none" w:eastAsia="x-none"/>
    </w:rPr>
  </w:style>
  <w:style w:type="paragraph" w:styleId="Nagwek9">
    <w:name w:val="heading 9"/>
    <w:basedOn w:val="Normalny"/>
    <w:next w:val="Normalny"/>
    <w:link w:val="Nagwek9Znak"/>
    <w:uiPriority w:val="99"/>
    <w:qFormat/>
    <w:rsid w:val="000902E6"/>
    <w:pPr>
      <w:keepNext/>
      <w:framePr w:hSpace="141" w:wrap="around" w:vAnchor="text" w:hAnchor="margin" w:xAlign="right" w:y="-42"/>
      <w:spacing w:after="1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22071"/>
    <w:rPr>
      <w:rFonts w:ascii="Cambria" w:hAnsi="Cambria" w:cs="Times New Roman"/>
      <w:b/>
      <w:kern w:val="32"/>
      <w:sz w:val="32"/>
    </w:rPr>
  </w:style>
  <w:style w:type="character" w:customStyle="1" w:styleId="Nagwek5Znak">
    <w:name w:val="Nagłówek 5 Znak"/>
    <w:link w:val="Nagwek5"/>
    <w:uiPriority w:val="99"/>
    <w:semiHidden/>
    <w:locked/>
    <w:rsid w:val="004E211D"/>
    <w:rPr>
      <w:rFonts w:ascii="Calibri" w:hAnsi="Calibri" w:cs="Times New Roman"/>
      <w:b/>
      <w:bCs/>
      <w:i/>
      <w:iCs/>
      <w:sz w:val="26"/>
      <w:szCs w:val="26"/>
    </w:rPr>
  </w:style>
  <w:style w:type="character" w:customStyle="1" w:styleId="Nagwek6Znak">
    <w:name w:val="Nagłówek 6 Znak"/>
    <w:link w:val="Nagwek6"/>
    <w:uiPriority w:val="99"/>
    <w:locked/>
    <w:rsid w:val="000902E6"/>
    <w:rPr>
      <w:rFonts w:cs="Times New Roman"/>
      <w:b/>
      <w:sz w:val="22"/>
    </w:rPr>
  </w:style>
  <w:style w:type="character" w:customStyle="1" w:styleId="Nagwek9Znak">
    <w:name w:val="Nagłówek 9 Znak"/>
    <w:link w:val="Nagwek9"/>
    <w:uiPriority w:val="99"/>
    <w:semiHidden/>
    <w:locked/>
    <w:rsid w:val="004E211D"/>
    <w:rPr>
      <w:rFonts w:ascii="Cambria" w:hAnsi="Cambria" w:cs="Times New Roman"/>
    </w:rPr>
  </w:style>
  <w:style w:type="paragraph" w:styleId="Nagwek">
    <w:name w:val="header"/>
    <w:basedOn w:val="Normalny"/>
    <w:link w:val="NagwekZnak"/>
    <w:uiPriority w:val="99"/>
    <w:rsid w:val="000902E6"/>
    <w:pPr>
      <w:tabs>
        <w:tab w:val="center" w:pos="4536"/>
        <w:tab w:val="right" w:pos="9072"/>
      </w:tabs>
    </w:pPr>
    <w:rPr>
      <w:lang w:val="x-none" w:eastAsia="x-none"/>
    </w:rPr>
  </w:style>
  <w:style w:type="character" w:customStyle="1" w:styleId="NagwekZnak">
    <w:name w:val="Nagłówek Znak"/>
    <w:link w:val="Nagwek"/>
    <w:uiPriority w:val="99"/>
    <w:locked/>
    <w:rsid w:val="004E211D"/>
    <w:rPr>
      <w:rFonts w:cs="Times New Roman"/>
      <w:sz w:val="24"/>
      <w:szCs w:val="24"/>
    </w:rPr>
  </w:style>
  <w:style w:type="paragraph" w:styleId="Stopka">
    <w:name w:val="footer"/>
    <w:basedOn w:val="Normalny"/>
    <w:link w:val="StopkaZnak"/>
    <w:uiPriority w:val="99"/>
    <w:rsid w:val="000902E6"/>
    <w:pPr>
      <w:tabs>
        <w:tab w:val="center" w:pos="4536"/>
        <w:tab w:val="right" w:pos="9072"/>
      </w:tabs>
    </w:pPr>
    <w:rPr>
      <w:szCs w:val="20"/>
      <w:lang w:val="x-none" w:eastAsia="x-none"/>
    </w:rPr>
  </w:style>
  <w:style w:type="character" w:customStyle="1" w:styleId="StopkaZnak">
    <w:name w:val="Stopka Znak"/>
    <w:link w:val="Stopka"/>
    <w:uiPriority w:val="99"/>
    <w:locked/>
    <w:rsid w:val="000902E6"/>
    <w:rPr>
      <w:rFonts w:cs="Times New Roman"/>
      <w:sz w:val="24"/>
    </w:rPr>
  </w:style>
  <w:style w:type="paragraph" w:styleId="Tekstpodstawowy2">
    <w:name w:val="Body Text 2"/>
    <w:basedOn w:val="Normalny"/>
    <w:link w:val="Tekstpodstawowy2Znak"/>
    <w:semiHidden/>
    <w:rsid w:val="000902E6"/>
    <w:pPr>
      <w:spacing w:line="360" w:lineRule="auto"/>
      <w:jc w:val="both"/>
    </w:pPr>
    <w:rPr>
      <w:rFonts w:ascii="Arial" w:hAnsi="Arial"/>
      <w:szCs w:val="20"/>
      <w:lang w:val="x-none" w:eastAsia="x-none"/>
    </w:rPr>
  </w:style>
  <w:style w:type="character" w:customStyle="1" w:styleId="Tekstpodstawowy2Znak">
    <w:name w:val="Tekst podstawowy 2 Znak"/>
    <w:link w:val="Tekstpodstawowy2"/>
    <w:semiHidden/>
    <w:locked/>
    <w:rsid w:val="00F8294E"/>
    <w:rPr>
      <w:rFonts w:ascii="Arial" w:hAnsi="Arial" w:cs="Times New Roman"/>
      <w:sz w:val="24"/>
    </w:rPr>
  </w:style>
  <w:style w:type="character" w:styleId="Numerstrony">
    <w:name w:val="page number"/>
    <w:uiPriority w:val="99"/>
    <w:semiHidden/>
    <w:rsid w:val="000902E6"/>
    <w:rPr>
      <w:rFonts w:cs="Times New Roman"/>
    </w:rPr>
  </w:style>
  <w:style w:type="paragraph" w:styleId="Tekstpodstawowywcity">
    <w:name w:val="Body Text Indent"/>
    <w:basedOn w:val="Normalny"/>
    <w:link w:val="TekstpodstawowywcityZnak"/>
    <w:uiPriority w:val="99"/>
    <w:semiHidden/>
    <w:rsid w:val="000902E6"/>
    <w:pPr>
      <w:spacing w:line="360" w:lineRule="auto"/>
      <w:ind w:firstLine="708"/>
      <w:jc w:val="both"/>
    </w:pPr>
    <w:rPr>
      <w:szCs w:val="20"/>
      <w:lang w:val="x-none" w:eastAsia="x-none"/>
    </w:rPr>
  </w:style>
  <w:style w:type="character" w:customStyle="1" w:styleId="TekstpodstawowywcityZnak">
    <w:name w:val="Tekst podstawowy wcięty Znak"/>
    <w:link w:val="Tekstpodstawowywcity"/>
    <w:uiPriority w:val="99"/>
    <w:semiHidden/>
    <w:locked/>
    <w:rsid w:val="000902E6"/>
    <w:rPr>
      <w:rFonts w:cs="Times New Roman"/>
      <w:sz w:val="24"/>
    </w:rPr>
  </w:style>
  <w:style w:type="paragraph" w:styleId="Tekstpodstawowy">
    <w:name w:val="Body Text"/>
    <w:basedOn w:val="Normalny"/>
    <w:link w:val="TekstpodstawowyZnak"/>
    <w:semiHidden/>
    <w:rsid w:val="000902E6"/>
    <w:pPr>
      <w:jc w:val="both"/>
    </w:pPr>
    <w:rPr>
      <w:lang w:val="x-none" w:eastAsia="x-none"/>
    </w:rPr>
  </w:style>
  <w:style w:type="character" w:customStyle="1" w:styleId="TekstpodstawowyZnak">
    <w:name w:val="Tekst podstawowy Znak"/>
    <w:link w:val="Tekstpodstawowy"/>
    <w:uiPriority w:val="99"/>
    <w:semiHidden/>
    <w:locked/>
    <w:rsid w:val="004E211D"/>
    <w:rPr>
      <w:rFonts w:cs="Times New Roman"/>
      <w:sz w:val="24"/>
      <w:szCs w:val="24"/>
    </w:rPr>
  </w:style>
  <w:style w:type="paragraph" w:customStyle="1" w:styleId="Kolorowalistaakcent11">
    <w:name w:val="Kolorowa lista — akcent 11"/>
    <w:basedOn w:val="Normalny"/>
    <w:uiPriority w:val="99"/>
    <w:rsid w:val="000902E6"/>
    <w:pPr>
      <w:spacing w:after="200" w:line="276" w:lineRule="auto"/>
      <w:ind w:left="720"/>
      <w:contextualSpacing/>
    </w:pPr>
    <w:rPr>
      <w:rFonts w:ascii="Calibri" w:hAnsi="Calibri"/>
      <w:sz w:val="22"/>
      <w:szCs w:val="22"/>
    </w:rPr>
  </w:style>
  <w:style w:type="character" w:styleId="Hipercze">
    <w:name w:val="Hyperlink"/>
    <w:uiPriority w:val="99"/>
    <w:rsid w:val="000902E6"/>
    <w:rPr>
      <w:rFonts w:cs="Times New Roman"/>
      <w:color w:val="0000FF"/>
      <w:u w:val="single"/>
    </w:rPr>
  </w:style>
  <w:style w:type="paragraph" w:styleId="Tekstdymka">
    <w:name w:val="Balloon Text"/>
    <w:basedOn w:val="Normalny"/>
    <w:link w:val="TekstdymkaZnak"/>
    <w:uiPriority w:val="99"/>
    <w:semiHidden/>
    <w:rsid w:val="000902E6"/>
    <w:rPr>
      <w:rFonts w:ascii="Tahoma" w:hAnsi="Tahoma"/>
      <w:sz w:val="16"/>
      <w:szCs w:val="20"/>
      <w:lang w:val="x-none" w:eastAsia="x-none"/>
    </w:rPr>
  </w:style>
  <w:style w:type="character" w:customStyle="1" w:styleId="TekstdymkaZnak">
    <w:name w:val="Tekst dymka Znak"/>
    <w:link w:val="Tekstdymka"/>
    <w:uiPriority w:val="99"/>
    <w:semiHidden/>
    <w:locked/>
    <w:rsid w:val="000902E6"/>
    <w:rPr>
      <w:rFonts w:ascii="Tahoma" w:hAnsi="Tahoma" w:cs="Times New Roman"/>
      <w:sz w:val="16"/>
    </w:rPr>
  </w:style>
  <w:style w:type="paragraph" w:styleId="Tekstpodstawowy3">
    <w:name w:val="Body Text 3"/>
    <w:basedOn w:val="Normalny"/>
    <w:link w:val="Tekstpodstawowy3Znak"/>
    <w:uiPriority w:val="99"/>
    <w:rsid w:val="000902E6"/>
    <w:pPr>
      <w:spacing w:after="120"/>
    </w:pPr>
    <w:rPr>
      <w:sz w:val="16"/>
      <w:szCs w:val="20"/>
      <w:lang w:val="x-none" w:eastAsia="x-none"/>
    </w:rPr>
  </w:style>
  <w:style w:type="character" w:customStyle="1" w:styleId="Tekstpodstawowy3Znak">
    <w:name w:val="Tekst podstawowy 3 Znak"/>
    <w:link w:val="Tekstpodstawowy3"/>
    <w:uiPriority w:val="99"/>
    <w:locked/>
    <w:rsid w:val="000902E6"/>
    <w:rPr>
      <w:rFonts w:cs="Times New Roman"/>
      <w:sz w:val="16"/>
    </w:rPr>
  </w:style>
  <w:style w:type="character" w:styleId="Pogrubienie">
    <w:name w:val="Strong"/>
    <w:uiPriority w:val="22"/>
    <w:qFormat/>
    <w:rsid w:val="000902E6"/>
    <w:rPr>
      <w:rFonts w:cs="Times New Roman"/>
      <w:b/>
    </w:rPr>
  </w:style>
  <w:style w:type="paragraph" w:customStyle="1" w:styleId="Styl">
    <w:name w:val="Styl"/>
    <w:uiPriority w:val="99"/>
    <w:rsid w:val="000902E6"/>
    <w:pPr>
      <w:widowControl w:val="0"/>
      <w:autoSpaceDE w:val="0"/>
      <w:autoSpaceDN w:val="0"/>
      <w:adjustRightInd w:val="0"/>
    </w:pPr>
    <w:rPr>
      <w:sz w:val="24"/>
      <w:szCs w:val="24"/>
    </w:rPr>
  </w:style>
  <w:style w:type="paragraph" w:styleId="Tekstprzypisukocowego">
    <w:name w:val="endnote text"/>
    <w:basedOn w:val="Normalny"/>
    <w:link w:val="TekstprzypisukocowegoZnak"/>
    <w:uiPriority w:val="99"/>
    <w:semiHidden/>
    <w:rsid w:val="000902E6"/>
    <w:rPr>
      <w:sz w:val="20"/>
      <w:szCs w:val="20"/>
      <w:lang w:val="x-none" w:eastAsia="x-none"/>
    </w:rPr>
  </w:style>
  <w:style w:type="character" w:customStyle="1" w:styleId="TekstprzypisukocowegoZnak">
    <w:name w:val="Tekst przypisu końcowego Znak"/>
    <w:link w:val="Tekstprzypisukocowego"/>
    <w:uiPriority w:val="99"/>
    <w:semiHidden/>
    <w:locked/>
    <w:rsid w:val="000902E6"/>
    <w:rPr>
      <w:rFonts w:cs="Times New Roman"/>
    </w:rPr>
  </w:style>
  <w:style w:type="character" w:styleId="Odwoanieprzypisukocowego">
    <w:name w:val="endnote reference"/>
    <w:uiPriority w:val="99"/>
    <w:semiHidden/>
    <w:rsid w:val="000902E6"/>
    <w:rPr>
      <w:rFonts w:cs="Times New Roman"/>
      <w:vertAlign w:val="superscript"/>
    </w:rPr>
  </w:style>
  <w:style w:type="character" w:styleId="Odwoaniedokomentarza">
    <w:name w:val="annotation reference"/>
    <w:uiPriority w:val="99"/>
    <w:semiHidden/>
    <w:rsid w:val="000902E6"/>
    <w:rPr>
      <w:rFonts w:cs="Times New Roman"/>
      <w:sz w:val="16"/>
    </w:rPr>
  </w:style>
  <w:style w:type="paragraph" w:styleId="Tekstkomentarza">
    <w:name w:val="annotation text"/>
    <w:basedOn w:val="Normalny"/>
    <w:link w:val="TekstkomentarzaZnak"/>
    <w:uiPriority w:val="99"/>
    <w:semiHidden/>
    <w:rsid w:val="000902E6"/>
    <w:rPr>
      <w:sz w:val="20"/>
      <w:szCs w:val="20"/>
      <w:lang w:val="x-none" w:eastAsia="x-none"/>
    </w:rPr>
  </w:style>
  <w:style w:type="character" w:customStyle="1" w:styleId="TekstkomentarzaZnak">
    <w:name w:val="Tekst komentarza Znak"/>
    <w:link w:val="Tekstkomentarza"/>
    <w:uiPriority w:val="99"/>
    <w:semiHidden/>
    <w:locked/>
    <w:rsid w:val="000902E6"/>
    <w:rPr>
      <w:rFonts w:cs="Times New Roman"/>
    </w:rPr>
  </w:style>
  <w:style w:type="paragraph" w:styleId="Tematkomentarza">
    <w:name w:val="annotation subject"/>
    <w:basedOn w:val="Tekstkomentarza"/>
    <w:next w:val="Tekstkomentarza"/>
    <w:link w:val="TematkomentarzaZnak"/>
    <w:uiPriority w:val="99"/>
    <w:semiHidden/>
    <w:rsid w:val="000902E6"/>
    <w:rPr>
      <w:b/>
    </w:rPr>
  </w:style>
  <w:style w:type="character" w:customStyle="1" w:styleId="TematkomentarzaZnak">
    <w:name w:val="Temat komentarza Znak"/>
    <w:link w:val="Tematkomentarza"/>
    <w:uiPriority w:val="99"/>
    <w:semiHidden/>
    <w:locked/>
    <w:rsid w:val="000902E6"/>
    <w:rPr>
      <w:rFonts w:cs="Times New Roman"/>
      <w:b/>
    </w:rPr>
  </w:style>
  <w:style w:type="paragraph" w:styleId="Tekstprzypisudolnego">
    <w:name w:val="footnote text"/>
    <w:basedOn w:val="Normalny"/>
    <w:link w:val="TekstprzypisudolnegoZnak"/>
    <w:uiPriority w:val="99"/>
    <w:semiHidden/>
    <w:rsid w:val="000902E6"/>
    <w:rPr>
      <w:sz w:val="20"/>
      <w:szCs w:val="20"/>
      <w:lang w:val="x-none" w:eastAsia="x-none"/>
    </w:rPr>
  </w:style>
  <w:style w:type="character" w:customStyle="1" w:styleId="TekstprzypisudolnegoZnak">
    <w:name w:val="Tekst przypisu dolnego Znak"/>
    <w:link w:val="Tekstprzypisudolnego"/>
    <w:uiPriority w:val="99"/>
    <w:semiHidden/>
    <w:locked/>
    <w:rsid w:val="000902E6"/>
    <w:rPr>
      <w:rFonts w:cs="Times New Roman"/>
    </w:rPr>
  </w:style>
  <w:style w:type="character" w:styleId="Odwoanieprzypisudolnego">
    <w:name w:val="footnote reference"/>
    <w:uiPriority w:val="99"/>
    <w:rsid w:val="000902E6"/>
    <w:rPr>
      <w:rFonts w:cs="Times New Roman"/>
      <w:vertAlign w:val="superscript"/>
    </w:rPr>
  </w:style>
  <w:style w:type="character" w:customStyle="1" w:styleId="tabulatory">
    <w:name w:val="tabulatory"/>
    <w:rsid w:val="000902E6"/>
    <w:rPr>
      <w:rFonts w:cs="Times New Roman"/>
    </w:rPr>
  </w:style>
  <w:style w:type="character" w:customStyle="1" w:styleId="luchili">
    <w:name w:val="luc_hili"/>
    <w:uiPriority w:val="99"/>
    <w:rsid w:val="000902E6"/>
    <w:rPr>
      <w:rFonts w:cs="Times New Roman"/>
    </w:rPr>
  </w:style>
  <w:style w:type="paragraph" w:styleId="Akapitzlist">
    <w:name w:val="List Paragraph"/>
    <w:basedOn w:val="Normalny"/>
    <w:uiPriority w:val="34"/>
    <w:qFormat/>
    <w:rsid w:val="004B06C0"/>
    <w:pPr>
      <w:spacing w:after="200" w:line="276" w:lineRule="auto"/>
      <w:ind w:left="720"/>
      <w:contextualSpacing/>
    </w:pPr>
    <w:rPr>
      <w:rFonts w:ascii="Calibri" w:hAnsi="Calibri"/>
      <w:sz w:val="22"/>
      <w:szCs w:val="22"/>
      <w:lang w:eastAsia="en-US"/>
    </w:rPr>
  </w:style>
  <w:style w:type="paragraph" w:styleId="Poprawka">
    <w:name w:val="Revision"/>
    <w:hidden/>
    <w:uiPriority w:val="99"/>
    <w:rsid w:val="00732150"/>
    <w:rPr>
      <w:sz w:val="24"/>
      <w:szCs w:val="24"/>
    </w:rPr>
  </w:style>
  <w:style w:type="paragraph" w:styleId="NormalnyWeb">
    <w:name w:val="Normal (Web)"/>
    <w:basedOn w:val="Normalny"/>
    <w:uiPriority w:val="99"/>
    <w:rsid w:val="00D00CFD"/>
    <w:pPr>
      <w:spacing w:before="100" w:beforeAutospacing="1" w:after="100" w:afterAutospacing="1"/>
    </w:pPr>
  </w:style>
  <w:style w:type="paragraph" w:styleId="Nagwekspisutreci">
    <w:name w:val="TOC Heading"/>
    <w:basedOn w:val="Nagwek1"/>
    <w:next w:val="Normalny"/>
    <w:uiPriority w:val="39"/>
    <w:qFormat/>
    <w:rsid w:val="00922071"/>
    <w:pPr>
      <w:keepLines/>
      <w:spacing w:before="480" w:after="0" w:line="276" w:lineRule="auto"/>
      <w:outlineLvl w:val="9"/>
    </w:pPr>
    <w:rPr>
      <w:color w:val="365F91"/>
      <w:kern w:val="0"/>
      <w:sz w:val="28"/>
      <w:szCs w:val="28"/>
    </w:rPr>
  </w:style>
  <w:style w:type="paragraph" w:styleId="Spistreci1">
    <w:name w:val="toc 1"/>
    <w:basedOn w:val="Normalny"/>
    <w:next w:val="Normalny"/>
    <w:autoRedefine/>
    <w:uiPriority w:val="39"/>
    <w:rsid w:val="005E620D"/>
    <w:pPr>
      <w:tabs>
        <w:tab w:val="left" w:pos="426"/>
        <w:tab w:val="right" w:leader="dot" w:pos="9062"/>
      </w:tabs>
      <w:spacing w:before="120"/>
      <w:ind w:left="495" w:hanging="495"/>
    </w:pPr>
    <w:rPr>
      <w:rFonts w:asciiTheme="minorHAnsi" w:hAnsiTheme="minorHAnsi"/>
      <w:b/>
    </w:rPr>
  </w:style>
  <w:style w:type="paragraph" w:styleId="Legenda">
    <w:name w:val="caption"/>
    <w:basedOn w:val="Normalny"/>
    <w:next w:val="Normalny"/>
    <w:uiPriority w:val="99"/>
    <w:qFormat/>
    <w:rsid w:val="00FE26FB"/>
    <w:pPr>
      <w:spacing w:after="200"/>
    </w:pPr>
    <w:rPr>
      <w:b/>
      <w:bCs/>
      <w:color w:val="4F81BD"/>
      <w:sz w:val="18"/>
      <w:szCs w:val="18"/>
    </w:rPr>
  </w:style>
  <w:style w:type="character" w:styleId="Numerwiersza">
    <w:name w:val="line number"/>
    <w:basedOn w:val="Domylnaczcionkaakapitu"/>
    <w:uiPriority w:val="99"/>
    <w:semiHidden/>
    <w:unhideWhenUsed/>
    <w:locked/>
    <w:rsid w:val="004159DC"/>
  </w:style>
  <w:style w:type="paragraph" w:customStyle="1" w:styleId="NormalnyWeb3">
    <w:name w:val="Normalny (Web)3"/>
    <w:basedOn w:val="Normalny"/>
    <w:rsid w:val="00B5112B"/>
    <w:pPr>
      <w:spacing w:before="100" w:beforeAutospacing="1" w:after="136" w:line="272" w:lineRule="atLeast"/>
    </w:pPr>
    <w:rPr>
      <w:color w:val="464646"/>
      <w:sz w:val="19"/>
      <w:szCs w:val="19"/>
    </w:rPr>
  </w:style>
  <w:style w:type="paragraph" w:customStyle="1" w:styleId="Tekstpodstawowy31">
    <w:name w:val="Tekst podstawowy 31"/>
    <w:basedOn w:val="Normalny"/>
    <w:rsid w:val="00B5112B"/>
    <w:pPr>
      <w:spacing w:line="360" w:lineRule="auto"/>
      <w:jc w:val="both"/>
    </w:pPr>
    <w:rPr>
      <w:rFonts w:ascii="Arial" w:hAnsi="Arial"/>
      <w:szCs w:val="20"/>
    </w:rPr>
  </w:style>
  <w:style w:type="character" w:customStyle="1" w:styleId="caps">
    <w:name w:val="caps"/>
    <w:rsid w:val="00B5112B"/>
  </w:style>
  <w:style w:type="character" w:styleId="Uwydatnienie">
    <w:name w:val="Emphasis"/>
    <w:uiPriority w:val="20"/>
    <w:qFormat/>
    <w:rsid w:val="00B5112B"/>
    <w:rPr>
      <w:i/>
      <w:iCs/>
    </w:rPr>
  </w:style>
  <w:style w:type="paragraph" w:customStyle="1" w:styleId="Default">
    <w:name w:val="Default"/>
    <w:rsid w:val="00B5112B"/>
    <w:pPr>
      <w:autoSpaceDE w:val="0"/>
      <w:autoSpaceDN w:val="0"/>
      <w:adjustRightInd w:val="0"/>
    </w:pPr>
    <w:rPr>
      <w:color w:val="000000"/>
      <w:sz w:val="24"/>
      <w:szCs w:val="24"/>
    </w:rPr>
  </w:style>
  <w:style w:type="paragraph" w:styleId="Lista2">
    <w:name w:val="List 2"/>
    <w:basedOn w:val="Normalny"/>
    <w:uiPriority w:val="99"/>
    <w:unhideWhenUsed/>
    <w:locked/>
    <w:rsid w:val="00644DAD"/>
    <w:pPr>
      <w:ind w:left="566" w:hanging="283"/>
      <w:contextualSpacing/>
    </w:pPr>
  </w:style>
  <w:style w:type="character" w:customStyle="1" w:styleId="st">
    <w:name w:val="st"/>
    <w:rsid w:val="002B21B0"/>
  </w:style>
  <w:style w:type="paragraph" w:styleId="Spistreci2">
    <w:name w:val="toc 2"/>
    <w:basedOn w:val="Normalny"/>
    <w:next w:val="Normalny"/>
    <w:autoRedefine/>
    <w:rsid w:val="0050615C"/>
    <w:pPr>
      <w:ind w:left="240"/>
    </w:pPr>
    <w:rPr>
      <w:rFonts w:asciiTheme="minorHAnsi" w:hAnsiTheme="minorHAnsi"/>
      <w:b/>
      <w:sz w:val="22"/>
      <w:szCs w:val="22"/>
    </w:rPr>
  </w:style>
  <w:style w:type="paragraph" w:styleId="Spistreci3">
    <w:name w:val="toc 3"/>
    <w:basedOn w:val="Normalny"/>
    <w:next w:val="Normalny"/>
    <w:autoRedefine/>
    <w:rsid w:val="0050615C"/>
    <w:pPr>
      <w:ind w:left="480"/>
    </w:pPr>
    <w:rPr>
      <w:rFonts w:asciiTheme="minorHAnsi" w:hAnsiTheme="minorHAnsi"/>
      <w:sz w:val="22"/>
      <w:szCs w:val="22"/>
    </w:rPr>
  </w:style>
  <w:style w:type="paragraph" w:styleId="Spistreci4">
    <w:name w:val="toc 4"/>
    <w:basedOn w:val="Normalny"/>
    <w:next w:val="Normalny"/>
    <w:autoRedefine/>
    <w:rsid w:val="0050615C"/>
    <w:pPr>
      <w:ind w:left="720"/>
    </w:pPr>
    <w:rPr>
      <w:rFonts w:asciiTheme="minorHAnsi" w:hAnsiTheme="minorHAnsi"/>
      <w:sz w:val="20"/>
      <w:szCs w:val="20"/>
    </w:rPr>
  </w:style>
  <w:style w:type="paragraph" w:styleId="Spistreci5">
    <w:name w:val="toc 5"/>
    <w:basedOn w:val="Normalny"/>
    <w:next w:val="Normalny"/>
    <w:autoRedefine/>
    <w:rsid w:val="0050615C"/>
    <w:pPr>
      <w:ind w:left="960"/>
    </w:pPr>
    <w:rPr>
      <w:rFonts w:asciiTheme="minorHAnsi" w:hAnsiTheme="minorHAnsi"/>
      <w:sz w:val="20"/>
      <w:szCs w:val="20"/>
    </w:rPr>
  </w:style>
  <w:style w:type="paragraph" w:styleId="Spistreci6">
    <w:name w:val="toc 6"/>
    <w:basedOn w:val="Normalny"/>
    <w:next w:val="Normalny"/>
    <w:autoRedefine/>
    <w:rsid w:val="0050615C"/>
    <w:pPr>
      <w:ind w:left="1200"/>
    </w:pPr>
    <w:rPr>
      <w:rFonts w:asciiTheme="minorHAnsi" w:hAnsiTheme="minorHAnsi"/>
      <w:sz w:val="20"/>
      <w:szCs w:val="20"/>
    </w:rPr>
  </w:style>
  <w:style w:type="paragraph" w:styleId="Spistreci7">
    <w:name w:val="toc 7"/>
    <w:basedOn w:val="Normalny"/>
    <w:next w:val="Normalny"/>
    <w:autoRedefine/>
    <w:rsid w:val="0050615C"/>
    <w:pPr>
      <w:ind w:left="1440"/>
    </w:pPr>
    <w:rPr>
      <w:rFonts w:asciiTheme="minorHAnsi" w:hAnsiTheme="minorHAnsi"/>
      <w:sz w:val="20"/>
      <w:szCs w:val="20"/>
    </w:rPr>
  </w:style>
  <w:style w:type="paragraph" w:styleId="Spistreci8">
    <w:name w:val="toc 8"/>
    <w:basedOn w:val="Normalny"/>
    <w:next w:val="Normalny"/>
    <w:autoRedefine/>
    <w:rsid w:val="0050615C"/>
    <w:pPr>
      <w:ind w:left="1680"/>
    </w:pPr>
    <w:rPr>
      <w:rFonts w:asciiTheme="minorHAnsi" w:hAnsiTheme="minorHAnsi"/>
      <w:sz w:val="20"/>
      <w:szCs w:val="20"/>
    </w:rPr>
  </w:style>
  <w:style w:type="paragraph" w:styleId="Spistreci9">
    <w:name w:val="toc 9"/>
    <w:basedOn w:val="Normalny"/>
    <w:next w:val="Normalny"/>
    <w:autoRedefine/>
    <w:rsid w:val="0050615C"/>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382">
      <w:bodyDiv w:val="1"/>
      <w:marLeft w:val="0"/>
      <w:marRight w:val="0"/>
      <w:marTop w:val="0"/>
      <w:marBottom w:val="0"/>
      <w:divBdr>
        <w:top w:val="none" w:sz="0" w:space="0" w:color="auto"/>
        <w:left w:val="none" w:sz="0" w:space="0" w:color="auto"/>
        <w:bottom w:val="none" w:sz="0" w:space="0" w:color="auto"/>
        <w:right w:val="none" w:sz="0" w:space="0" w:color="auto"/>
      </w:divBdr>
    </w:div>
    <w:div w:id="707217999">
      <w:marLeft w:val="0"/>
      <w:marRight w:val="0"/>
      <w:marTop w:val="0"/>
      <w:marBottom w:val="0"/>
      <w:divBdr>
        <w:top w:val="none" w:sz="0" w:space="0" w:color="auto"/>
        <w:left w:val="none" w:sz="0" w:space="0" w:color="auto"/>
        <w:bottom w:val="none" w:sz="0" w:space="0" w:color="auto"/>
        <w:right w:val="none" w:sz="0" w:space="0" w:color="auto"/>
      </w:divBdr>
    </w:div>
    <w:div w:id="707218050">
      <w:marLeft w:val="0"/>
      <w:marRight w:val="0"/>
      <w:marTop w:val="0"/>
      <w:marBottom w:val="0"/>
      <w:divBdr>
        <w:top w:val="none" w:sz="0" w:space="0" w:color="auto"/>
        <w:left w:val="none" w:sz="0" w:space="0" w:color="auto"/>
        <w:bottom w:val="none" w:sz="0" w:space="0" w:color="auto"/>
        <w:right w:val="none" w:sz="0" w:space="0" w:color="auto"/>
      </w:divBdr>
    </w:div>
    <w:div w:id="707218058">
      <w:marLeft w:val="0"/>
      <w:marRight w:val="0"/>
      <w:marTop w:val="0"/>
      <w:marBottom w:val="0"/>
      <w:divBdr>
        <w:top w:val="none" w:sz="0" w:space="0" w:color="auto"/>
        <w:left w:val="none" w:sz="0" w:space="0" w:color="auto"/>
        <w:bottom w:val="none" w:sz="0" w:space="0" w:color="auto"/>
        <w:right w:val="none" w:sz="0" w:space="0" w:color="auto"/>
      </w:divBdr>
      <w:divsChild>
        <w:div w:id="707217992">
          <w:marLeft w:val="0"/>
          <w:marRight w:val="0"/>
          <w:marTop w:val="0"/>
          <w:marBottom w:val="0"/>
          <w:divBdr>
            <w:top w:val="none" w:sz="0" w:space="0" w:color="auto"/>
            <w:left w:val="none" w:sz="0" w:space="0" w:color="auto"/>
            <w:bottom w:val="none" w:sz="0" w:space="0" w:color="auto"/>
            <w:right w:val="none" w:sz="0" w:space="0" w:color="auto"/>
          </w:divBdr>
        </w:div>
        <w:div w:id="707218010">
          <w:marLeft w:val="0"/>
          <w:marRight w:val="0"/>
          <w:marTop w:val="0"/>
          <w:marBottom w:val="0"/>
          <w:divBdr>
            <w:top w:val="none" w:sz="0" w:space="0" w:color="auto"/>
            <w:left w:val="none" w:sz="0" w:space="0" w:color="auto"/>
            <w:bottom w:val="none" w:sz="0" w:space="0" w:color="auto"/>
            <w:right w:val="none" w:sz="0" w:space="0" w:color="auto"/>
          </w:divBdr>
          <w:divsChild>
            <w:div w:id="707218014">
              <w:marLeft w:val="0"/>
              <w:marRight w:val="0"/>
              <w:marTop w:val="0"/>
              <w:marBottom w:val="0"/>
              <w:divBdr>
                <w:top w:val="none" w:sz="0" w:space="0" w:color="auto"/>
                <w:left w:val="none" w:sz="0" w:space="0" w:color="auto"/>
                <w:bottom w:val="none" w:sz="0" w:space="0" w:color="auto"/>
                <w:right w:val="none" w:sz="0" w:space="0" w:color="auto"/>
              </w:divBdr>
            </w:div>
          </w:divsChild>
        </w:div>
        <w:div w:id="707218011">
          <w:marLeft w:val="0"/>
          <w:marRight w:val="0"/>
          <w:marTop w:val="0"/>
          <w:marBottom w:val="0"/>
          <w:divBdr>
            <w:top w:val="none" w:sz="0" w:space="0" w:color="auto"/>
            <w:left w:val="none" w:sz="0" w:space="0" w:color="auto"/>
            <w:bottom w:val="none" w:sz="0" w:space="0" w:color="auto"/>
            <w:right w:val="none" w:sz="0" w:space="0" w:color="auto"/>
          </w:divBdr>
          <w:divsChild>
            <w:div w:id="707217993">
              <w:marLeft w:val="0"/>
              <w:marRight w:val="0"/>
              <w:marTop w:val="0"/>
              <w:marBottom w:val="0"/>
              <w:divBdr>
                <w:top w:val="none" w:sz="0" w:space="0" w:color="auto"/>
                <w:left w:val="none" w:sz="0" w:space="0" w:color="auto"/>
                <w:bottom w:val="none" w:sz="0" w:space="0" w:color="auto"/>
                <w:right w:val="none" w:sz="0" w:space="0" w:color="auto"/>
              </w:divBdr>
            </w:div>
          </w:divsChild>
        </w:div>
        <w:div w:id="707218077">
          <w:marLeft w:val="0"/>
          <w:marRight w:val="0"/>
          <w:marTop w:val="0"/>
          <w:marBottom w:val="0"/>
          <w:divBdr>
            <w:top w:val="none" w:sz="0" w:space="0" w:color="auto"/>
            <w:left w:val="none" w:sz="0" w:space="0" w:color="auto"/>
            <w:bottom w:val="none" w:sz="0" w:space="0" w:color="auto"/>
            <w:right w:val="none" w:sz="0" w:space="0" w:color="auto"/>
          </w:divBdr>
          <w:divsChild>
            <w:div w:id="707218055">
              <w:marLeft w:val="0"/>
              <w:marRight w:val="0"/>
              <w:marTop w:val="0"/>
              <w:marBottom w:val="0"/>
              <w:divBdr>
                <w:top w:val="none" w:sz="0" w:space="0" w:color="auto"/>
                <w:left w:val="none" w:sz="0" w:space="0" w:color="auto"/>
                <w:bottom w:val="none" w:sz="0" w:space="0" w:color="auto"/>
                <w:right w:val="none" w:sz="0" w:space="0" w:color="auto"/>
              </w:divBdr>
            </w:div>
          </w:divsChild>
        </w:div>
        <w:div w:id="707218105">
          <w:marLeft w:val="0"/>
          <w:marRight w:val="0"/>
          <w:marTop w:val="0"/>
          <w:marBottom w:val="0"/>
          <w:divBdr>
            <w:top w:val="none" w:sz="0" w:space="0" w:color="auto"/>
            <w:left w:val="none" w:sz="0" w:space="0" w:color="auto"/>
            <w:bottom w:val="none" w:sz="0" w:space="0" w:color="auto"/>
            <w:right w:val="none" w:sz="0" w:space="0" w:color="auto"/>
          </w:divBdr>
          <w:divsChild>
            <w:div w:id="707218022">
              <w:marLeft w:val="0"/>
              <w:marRight w:val="0"/>
              <w:marTop w:val="0"/>
              <w:marBottom w:val="0"/>
              <w:divBdr>
                <w:top w:val="none" w:sz="0" w:space="0" w:color="auto"/>
                <w:left w:val="none" w:sz="0" w:space="0" w:color="auto"/>
                <w:bottom w:val="none" w:sz="0" w:space="0" w:color="auto"/>
                <w:right w:val="none" w:sz="0" w:space="0" w:color="auto"/>
              </w:divBdr>
            </w:div>
          </w:divsChild>
        </w:div>
        <w:div w:id="707218106">
          <w:marLeft w:val="0"/>
          <w:marRight w:val="0"/>
          <w:marTop w:val="0"/>
          <w:marBottom w:val="0"/>
          <w:divBdr>
            <w:top w:val="none" w:sz="0" w:space="0" w:color="auto"/>
            <w:left w:val="none" w:sz="0" w:space="0" w:color="auto"/>
            <w:bottom w:val="none" w:sz="0" w:space="0" w:color="auto"/>
            <w:right w:val="none" w:sz="0" w:space="0" w:color="auto"/>
          </w:divBdr>
          <w:divsChild>
            <w:div w:id="707218000">
              <w:marLeft w:val="0"/>
              <w:marRight w:val="0"/>
              <w:marTop w:val="0"/>
              <w:marBottom w:val="0"/>
              <w:divBdr>
                <w:top w:val="none" w:sz="0" w:space="0" w:color="auto"/>
                <w:left w:val="none" w:sz="0" w:space="0" w:color="auto"/>
                <w:bottom w:val="none" w:sz="0" w:space="0" w:color="auto"/>
                <w:right w:val="none" w:sz="0" w:space="0" w:color="auto"/>
              </w:divBdr>
            </w:div>
          </w:divsChild>
        </w:div>
        <w:div w:id="707218122">
          <w:marLeft w:val="0"/>
          <w:marRight w:val="0"/>
          <w:marTop w:val="0"/>
          <w:marBottom w:val="0"/>
          <w:divBdr>
            <w:top w:val="none" w:sz="0" w:space="0" w:color="auto"/>
            <w:left w:val="none" w:sz="0" w:space="0" w:color="auto"/>
            <w:bottom w:val="none" w:sz="0" w:space="0" w:color="auto"/>
            <w:right w:val="none" w:sz="0" w:space="0" w:color="auto"/>
          </w:divBdr>
          <w:divsChild>
            <w:div w:id="707218098">
              <w:marLeft w:val="0"/>
              <w:marRight w:val="0"/>
              <w:marTop w:val="0"/>
              <w:marBottom w:val="0"/>
              <w:divBdr>
                <w:top w:val="none" w:sz="0" w:space="0" w:color="auto"/>
                <w:left w:val="none" w:sz="0" w:space="0" w:color="auto"/>
                <w:bottom w:val="none" w:sz="0" w:space="0" w:color="auto"/>
                <w:right w:val="none" w:sz="0" w:space="0" w:color="auto"/>
              </w:divBdr>
            </w:div>
          </w:divsChild>
        </w:div>
        <w:div w:id="707218130">
          <w:marLeft w:val="0"/>
          <w:marRight w:val="0"/>
          <w:marTop w:val="0"/>
          <w:marBottom w:val="0"/>
          <w:divBdr>
            <w:top w:val="none" w:sz="0" w:space="0" w:color="auto"/>
            <w:left w:val="none" w:sz="0" w:space="0" w:color="auto"/>
            <w:bottom w:val="none" w:sz="0" w:space="0" w:color="auto"/>
            <w:right w:val="none" w:sz="0" w:space="0" w:color="auto"/>
          </w:divBdr>
          <w:divsChild>
            <w:div w:id="7072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64">
      <w:marLeft w:val="0"/>
      <w:marRight w:val="0"/>
      <w:marTop w:val="0"/>
      <w:marBottom w:val="0"/>
      <w:divBdr>
        <w:top w:val="none" w:sz="0" w:space="0" w:color="auto"/>
        <w:left w:val="none" w:sz="0" w:space="0" w:color="auto"/>
        <w:bottom w:val="none" w:sz="0" w:space="0" w:color="auto"/>
        <w:right w:val="none" w:sz="0" w:space="0" w:color="auto"/>
      </w:divBdr>
    </w:div>
    <w:div w:id="707218083">
      <w:marLeft w:val="0"/>
      <w:marRight w:val="0"/>
      <w:marTop w:val="0"/>
      <w:marBottom w:val="0"/>
      <w:divBdr>
        <w:top w:val="none" w:sz="0" w:space="0" w:color="auto"/>
        <w:left w:val="none" w:sz="0" w:space="0" w:color="auto"/>
        <w:bottom w:val="none" w:sz="0" w:space="0" w:color="auto"/>
        <w:right w:val="none" w:sz="0" w:space="0" w:color="auto"/>
      </w:divBdr>
      <w:divsChild>
        <w:div w:id="707217986">
          <w:marLeft w:val="0"/>
          <w:marRight w:val="0"/>
          <w:marTop w:val="0"/>
          <w:marBottom w:val="0"/>
          <w:divBdr>
            <w:top w:val="none" w:sz="0" w:space="0" w:color="auto"/>
            <w:left w:val="none" w:sz="0" w:space="0" w:color="auto"/>
            <w:bottom w:val="none" w:sz="0" w:space="0" w:color="auto"/>
            <w:right w:val="none" w:sz="0" w:space="0" w:color="auto"/>
          </w:divBdr>
        </w:div>
        <w:div w:id="707217990">
          <w:marLeft w:val="0"/>
          <w:marRight w:val="0"/>
          <w:marTop w:val="0"/>
          <w:marBottom w:val="0"/>
          <w:divBdr>
            <w:top w:val="none" w:sz="0" w:space="0" w:color="auto"/>
            <w:left w:val="none" w:sz="0" w:space="0" w:color="auto"/>
            <w:bottom w:val="none" w:sz="0" w:space="0" w:color="auto"/>
            <w:right w:val="none" w:sz="0" w:space="0" w:color="auto"/>
          </w:divBdr>
        </w:div>
        <w:div w:id="707217997">
          <w:marLeft w:val="0"/>
          <w:marRight w:val="0"/>
          <w:marTop w:val="0"/>
          <w:marBottom w:val="0"/>
          <w:divBdr>
            <w:top w:val="none" w:sz="0" w:space="0" w:color="auto"/>
            <w:left w:val="none" w:sz="0" w:space="0" w:color="auto"/>
            <w:bottom w:val="none" w:sz="0" w:space="0" w:color="auto"/>
            <w:right w:val="none" w:sz="0" w:space="0" w:color="auto"/>
          </w:divBdr>
        </w:div>
        <w:div w:id="707218007">
          <w:marLeft w:val="0"/>
          <w:marRight w:val="0"/>
          <w:marTop w:val="0"/>
          <w:marBottom w:val="0"/>
          <w:divBdr>
            <w:top w:val="none" w:sz="0" w:space="0" w:color="auto"/>
            <w:left w:val="none" w:sz="0" w:space="0" w:color="auto"/>
            <w:bottom w:val="none" w:sz="0" w:space="0" w:color="auto"/>
            <w:right w:val="none" w:sz="0" w:space="0" w:color="auto"/>
          </w:divBdr>
        </w:div>
        <w:div w:id="707218009">
          <w:marLeft w:val="0"/>
          <w:marRight w:val="0"/>
          <w:marTop w:val="0"/>
          <w:marBottom w:val="0"/>
          <w:divBdr>
            <w:top w:val="none" w:sz="0" w:space="0" w:color="auto"/>
            <w:left w:val="none" w:sz="0" w:space="0" w:color="auto"/>
            <w:bottom w:val="none" w:sz="0" w:space="0" w:color="auto"/>
            <w:right w:val="none" w:sz="0" w:space="0" w:color="auto"/>
          </w:divBdr>
        </w:div>
        <w:div w:id="707218013">
          <w:marLeft w:val="0"/>
          <w:marRight w:val="0"/>
          <w:marTop w:val="0"/>
          <w:marBottom w:val="0"/>
          <w:divBdr>
            <w:top w:val="none" w:sz="0" w:space="0" w:color="auto"/>
            <w:left w:val="none" w:sz="0" w:space="0" w:color="auto"/>
            <w:bottom w:val="none" w:sz="0" w:space="0" w:color="auto"/>
            <w:right w:val="none" w:sz="0" w:space="0" w:color="auto"/>
          </w:divBdr>
        </w:div>
        <w:div w:id="707218016">
          <w:marLeft w:val="0"/>
          <w:marRight w:val="0"/>
          <w:marTop w:val="0"/>
          <w:marBottom w:val="0"/>
          <w:divBdr>
            <w:top w:val="none" w:sz="0" w:space="0" w:color="auto"/>
            <w:left w:val="none" w:sz="0" w:space="0" w:color="auto"/>
            <w:bottom w:val="none" w:sz="0" w:space="0" w:color="auto"/>
            <w:right w:val="none" w:sz="0" w:space="0" w:color="auto"/>
          </w:divBdr>
        </w:div>
        <w:div w:id="707218018">
          <w:marLeft w:val="0"/>
          <w:marRight w:val="0"/>
          <w:marTop w:val="0"/>
          <w:marBottom w:val="0"/>
          <w:divBdr>
            <w:top w:val="none" w:sz="0" w:space="0" w:color="auto"/>
            <w:left w:val="none" w:sz="0" w:space="0" w:color="auto"/>
            <w:bottom w:val="none" w:sz="0" w:space="0" w:color="auto"/>
            <w:right w:val="none" w:sz="0" w:space="0" w:color="auto"/>
          </w:divBdr>
        </w:div>
        <w:div w:id="707218028">
          <w:marLeft w:val="0"/>
          <w:marRight w:val="0"/>
          <w:marTop w:val="0"/>
          <w:marBottom w:val="0"/>
          <w:divBdr>
            <w:top w:val="none" w:sz="0" w:space="0" w:color="auto"/>
            <w:left w:val="none" w:sz="0" w:space="0" w:color="auto"/>
            <w:bottom w:val="none" w:sz="0" w:space="0" w:color="auto"/>
            <w:right w:val="none" w:sz="0" w:space="0" w:color="auto"/>
          </w:divBdr>
        </w:div>
        <w:div w:id="707218053">
          <w:marLeft w:val="0"/>
          <w:marRight w:val="0"/>
          <w:marTop w:val="0"/>
          <w:marBottom w:val="0"/>
          <w:divBdr>
            <w:top w:val="none" w:sz="0" w:space="0" w:color="auto"/>
            <w:left w:val="none" w:sz="0" w:space="0" w:color="auto"/>
            <w:bottom w:val="none" w:sz="0" w:space="0" w:color="auto"/>
            <w:right w:val="none" w:sz="0" w:space="0" w:color="auto"/>
          </w:divBdr>
        </w:div>
        <w:div w:id="707218060">
          <w:marLeft w:val="0"/>
          <w:marRight w:val="0"/>
          <w:marTop w:val="0"/>
          <w:marBottom w:val="0"/>
          <w:divBdr>
            <w:top w:val="none" w:sz="0" w:space="0" w:color="auto"/>
            <w:left w:val="none" w:sz="0" w:space="0" w:color="auto"/>
            <w:bottom w:val="none" w:sz="0" w:space="0" w:color="auto"/>
            <w:right w:val="none" w:sz="0" w:space="0" w:color="auto"/>
          </w:divBdr>
        </w:div>
        <w:div w:id="707218061">
          <w:marLeft w:val="0"/>
          <w:marRight w:val="0"/>
          <w:marTop w:val="0"/>
          <w:marBottom w:val="0"/>
          <w:divBdr>
            <w:top w:val="none" w:sz="0" w:space="0" w:color="auto"/>
            <w:left w:val="none" w:sz="0" w:space="0" w:color="auto"/>
            <w:bottom w:val="none" w:sz="0" w:space="0" w:color="auto"/>
            <w:right w:val="none" w:sz="0" w:space="0" w:color="auto"/>
          </w:divBdr>
        </w:div>
        <w:div w:id="707218063">
          <w:marLeft w:val="0"/>
          <w:marRight w:val="0"/>
          <w:marTop w:val="0"/>
          <w:marBottom w:val="0"/>
          <w:divBdr>
            <w:top w:val="none" w:sz="0" w:space="0" w:color="auto"/>
            <w:left w:val="none" w:sz="0" w:space="0" w:color="auto"/>
            <w:bottom w:val="none" w:sz="0" w:space="0" w:color="auto"/>
            <w:right w:val="none" w:sz="0" w:space="0" w:color="auto"/>
          </w:divBdr>
        </w:div>
        <w:div w:id="707218065">
          <w:marLeft w:val="0"/>
          <w:marRight w:val="0"/>
          <w:marTop w:val="0"/>
          <w:marBottom w:val="0"/>
          <w:divBdr>
            <w:top w:val="none" w:sz="0" w:space="0" w:color="auto"/>
            <w:left w:val="none" w:sz="0" w:space="0" w:color="auto"/>
            <w:bottom w:val="none" w:sz="0" w:space="0" w:color="auto"/>
            <w:right w:val="none" w:sz="0" w:space="0" w:color="auto"/>
          </w:divBdr>
        </w:div>
        <w:div w:id="707218067">
          <w:marLeft w:val="0"/>
          <w:marRight w:val="0"/>
          <w:marTop w:val="0"/>
          <w:marBottom w:val="0"/>
          <w:divBdr>
            <w:top w:val="none" w:sz="0" w:space="0" w:color="auto"/>
            <w:left w:val="none" w:sz="0" w:space="0" w:color="auto"/>
            <w:bottom w:val="none" w:sz="0" w:space="0" w:color="auto"/>
            <w:right w:val="none" w:sz="0" w:space="0" w:color="auto"/>
          </w:divBdr>
        </w:div>
        <w:div w:id="707218069">
          <w:marLeft w:val="0"/>
          <w:marRight w:val="0"/>
          <w:marTop w:val="0"/>
          <w:marBottom w:val="0"/>
          <w:divBdr>
            <w:top w:val="none" w:sz="0" w:space="0" w:color="auto"/>
            <w:left w:val="none" w:sz="0" w:space="0" w:color="auto"/>
            <w:bottom w:val="none" w:sz="0" w:space="0" w:color="auto"/>
            <w:right w:val="none" w:sz="0" w:space="0" w:color="auto"/>
          </w:divBdr>
        </w:div>
        <w:div w:id="707218091">
          <w:marLeft w:val="0"/>
          <w:marRight w:val="0"/>
          <w:marTop w:val="0"/>
          <w:marBottom w:val="0"/>
          <w:divBdr>
            <w:top w:val="none" w:sz="0" w:space="0" w:color="auto"/>
            <w:left w:val="none" w:sz="0" w:space="0" w:color="auto"/>
            <w:bottom w:val="none" w:sz="0" w:space="0" w:color="auto"/>
            <w:right w:val="none" w:sz="0" w:space="0" w:color="auto"/>
          </w:divBdr>
        </w:div>
        <w:div w:id="707218095">
          <w:marLeft w:val="0"/>
          <w:marRight w:val="0"/>
          <w:marTop w:val="0"/>
          <w:marBottom w:val="0"/>
          <w:divBdr>
            <w:top w:val="none" w:sz="0" w:space="0" w:color="auto"/>
            <w:left w:val="none" w:sz="0" w:space="0" w:color="auto"/>
            <w:bottom w:val="none" w:sz="0" w:space="0" w:color="auto"/>
            <w:right w:val="none" w:sz="0" w:space="0" w:color="auto"/>
          </w:divBdr>
        </w:div>
        <w:div w:id="707218097">
          <w:marLeft w:val="0"/>
          <w:marRight w:val="0"/>
          <w:marTop w:val="0"/>
          <w:marBottom w:val="0"/>
          <w:divBdr>
            <w:top w:val="none" w:sz="0" w:space="0" w:color="auto"/>
            <w:left w:val="none" w:sz="0" w:space="0" w:color="auto"/>
            <w:bottom w:val="none" w:sz="0" w:space="0" w:color="auto"/>
            <w:right w:val="none" w:sz="0" w:space="0" w:color="auto"/>
          </w:divBdr>
        </w:div>
        <w:div w:id="707218104">
          <w:marLeft w:val="0"/>
          <w:marRight w:val="0"/>
          <w:marTop w:val="0"/>
          <w:marBottom w:val="0"/>
          <w:divBdr>
            <w:top w:val="none" w:sz="0" w:space="0" w:color="auto"/>
            <w:left w:val="none" w:sz="0" w:space="0" w:color="auto"/>
            <w:bottom w:val="none" w:sz="0" w:space="0" w:color="auto"/>
            <w:right w:val="none" w:sz="0" w:space="0" w:color="auto"/>
          </w:divBdr>
        </w:div>
        <w:div w:id="707218108">
          <w:marLeft w:val="0"/>
          <w:marRight w:val="0"/>
          <w:marTop w:val="0"/>
          <w:marBottom w:val="0"/>
          <w:divBdr>
            <w:top w:val="none" w:sz="0" w:space="0" w:color="auto"/>
            <w:left w:val="none" w:sz="0" w:space="0" w:color="auto"/>
            <w:bottom w:val="none" w:sz="0" w:space="0" w:color="auto"/>
            <w:right w:val="none" w:sz="0" w:space="0" w:color="auto"/>
          </w:divBdr>
        </w:div>
        <w:div w:id="707218110">
          <w:marLeft w:val="0"/>
          <w:marRight w:val="0"/>
          <w:marTop w:val="0"/>
          <w:marBottom w:val="0"/>
          <w:divBdr>
            <w:top w:val="none" w:sz="0" w:space="0" w:color="auto"/>
            <w:left w:val="none" w:sz="0" w:space="0" w:color="auto"/>
            <w:bottom w:val="none" w:sz="0" w:space="0" w:color="auto"/>
            <w:right w:val="none" w:sz="0" w:space="0" w:color="auto"/>
          </w:divBdr>
        </w:div>
        <w:div w:id="707218117">
          <w:marLeft w:val="0"/>
          <w:marRight w:val="0"/>
          <w:marTop w:val="0"/>
          <w:marBottom w:val="0"/>
          <w:divBdr>
            <w:top w:val="none" w:sz="0" w:space="0" w:color="auto"/>
            <w:left w:val="none" w:sz="0" w:space="0" w:color="auto"/>
            <w:bottom w:val="none" w:sz="0" w:space="0" w:color="auto"/>
            <w:right w:val="none" w:sz="0" w:space="0" w:color="auto"/>
          </w:divBdr>
        </w:div>
        <w:div w:id="707218123">
          <w:marLeft w:val="0"/>
          <w:marRight w:val="0"/>
          <w:marTop w:val="0"/>
          <w:marBottom w:val="0"/>
          <w:divBdr>
            <w:top w:val="none" w:sz="0" w:space="0" w:color="auto"/>
            <w:left w:val="none" w:sz="0" w:space="0" w:color="auto"/>
            <w:bottom w:val="none" w:sz="0" w:space="0" w:color="auto"/>
            <w:right w:val="none" w:sz="0" w:space="0" w:color="auto"/>
          </w:divBdr>
        </w:div>
        <w:div w:id="707218125">
          <w:marLeft w:val="0"/>
          <w:marRight w:val="0"/>
          <w:marTop w:val="0"/>
          <w:marBottom w:val="0"/>
          <w:divBdr>
            <w:top w:val="none" w:sz="0" w:space="0" w:color="auto"/>
            <w:left w:val="none" w:sz="0" w:space="0" w:color="auto"/>
            <w:bottom w:val="none" w:sz="0" w:space="0" w:color="auto"/>
            <w:right w:val="none" w:sz="0" w:space="0" w:color="auto"/>
          </w:divBdr>
        </w:div>
      </w:divsChild>
    </w:div>
    <w:div w:id="707218087">
      <w:marLeft w:val="0"/>
      <w:marRight w:val="0"/>
      <w:marTop w:val="0"/>
      <w:marBottom w:val="0"/>
      <w:divBdr>
        <w:top w:val="none" w:sz="0" w:space="0" w:color="auto"/>
        <w:left w:val="none" w:sz="0" w:space="0" w:color="auto"/>
        <w:bottom w:val="none" w:sz="0" w:space="0" w:color="auto"/>
        <w:right w:val="none" w:sz="0" w:space="0" w:color="auto"/>
      </w:divBdr>
      <w:divsChild>
        <w:div w:id="707218057">
          <w:marLeft w:val="0"/>
          <w:marRight w:val="0"/>
          <w:marTop w:val="0"/>
          <w:marBottom w:val="0"/>
          <w:divBdr>
            <w:top w:val="none" w:sz="0" w:space="0" w:color="auto"/>
            <w:left w:val="none" w:sz="0" w:space="0" w:color="auto"/>
            <w:bottom w:val="none" w:sz="0" w:space="0" w:color="auto"/>
            <w:right w:val="none" w:sz="0" w:space="0" w:color="auto"/>
          </w:divBdr>
          <w:divsChild>
            <w:div w:id="707218048">
              <w:marLeft w:val="0"/>
              <w:marRight w:val="0"/>
              <w:marTop w:val="0"/>
              <w:marBottom w:val="0"/>
              <w:divBdr>
                <w:top w:val="none" w:sz="0" w:space="0" w:color="auto"/>
                <w:left w:val="single" w:sz="12" w:space="3" w:color="000000"/>
                <w:bottom w:val="none" w:sz="0" w:space="0" w:color="auto"/>
                <w:right w:val="none" w:sz="0" w:space="0" w:color="auto"/>
              </w:divBdr>
            </w:div>
          </w:divsChild>
        </w:div>
      </w:divsChild>
    </w:div>
    <w:div w:id="707218124">
      <w:marLeft w:val="0"/>
      <w:marRight w:val="0"/>
      <w:marTop w:val="0"/>
      <w:marBottom w:val="0"/>
      <w:divBdr>
        <w:top w:val="none" w:sz="0" w:space="0" w:color="auto"/>
        <w:left w:val="none" w:sz="0" w:space="0" w:color="auto"/>
        <w:bottom w:val="none" w:sz="0" w:space="0" w:color="auto"/>
        <w:right w:val="none" w:sz="0" w:space="0" w:color="auto"/>
      </w:divBdr>
      <w:divsChild>
        <w:div w:id="707217987">
          <w:marLeft w:val="0"/>
          <w:marRight w:val="0"/>
          <w:marTop w:val="0"/>
          <w:marBottom w:val="0"/>
          <w:divBdr>
            <w:top w:val="none" w:sz="0" w:space="0" w:color="auto"/>
            <w:left w:val="none" w:sz="0" w:space="0" w:color="auto"/>
            <w:bottom w:val="none" w:sz="0" w:space="0" w:color="auto"/>
            <w:right w:val="none" w:sz="0" w:space="0" w:color="auto"/>
          </w:divBdr>
        </w:div>
        <w:div w:id="707217988">
          <w:marLeft w:val="0"/>
          <w:marRight w:val="0"/>
          <w:marTop w:val="0"/>
          <w:marBottom w:val="0"/>
          <w:divBdr>
            <w:top w:val="none" w:sz="0" w:space="0" w:color="auto"/>
            <w:left w:val="none" w:sz="0" w:space="0" w:color="auto"/>
            <w:bottom w:val="none" w:sz="0" w:space="0" w:color="auto"/>
            <w:right w:val="none" w:sz="0" w:space="0" w:color="auto"/>
          </w:divBdr>
        </w:div>
        <w:div w:id="707217989">
          <w:marLeft w:val="0"/>
          <w:marRight w:val="0"/>
          <w:marTop w:val="0"/>
          <w:marBottom w:val="0"/>
          <w:divBdr>
            <w:top w:val="none" w:sz="0" w:space="0" w:color="auto"/>
            <w:left w:val="none" w:sz="0" w:space="0" w:color="auto"/>
            <w:bottom w:val="none" w:sz="0" w:space="0" w:color="auto"/>
            <w:right w:val="none" w:sz="0" w:space="0" w:color="auto"/>
          </w:divBdr>
        </w:div>
        <w:div w:id="707217991">
          <w:marLeft w:val="0"/>
          <w:marRight w:val="0"/>
          <w:marTop w:val="0"/>
          <w:marBottom w:val="0"/>
          <w:divBdr>
            <w:top w:val="none" w:sz="0" w:space="0" w:color="auto"/>
            <w:left w:val="none" w:sz="0" w:space="0" w:color="auto"/>
            <w:bottom w:val="none" w:sz="0" w:space="0" w:color="auto"/>
            <w:right w:val="none" w:sz="0" w:space="0" w:color="auto"/>
          </w:divBdr>
        </w:div>
        <w:div w:id="707217994">
          <w:marLeft w:val="0"/>
          <w:marRight w:val="0"/>
          <w:marTop w:val="0"/>
          <w:marBottom w:val="0"/>
          <w:divBdr>
            <w:top w:val="none" w:sz="0" w:space="0" w:color="auto"/>
            <w:left w:val="none" w:sz="0" w:space="0" w:color="auto"/>
            <w:bottom w:val="none" w:sz="0" w:space="0" w:color="auto"/>
            <w:right w:val="none" w:sz="0" w:space="0" w:color="auto"/>
          </w:divBdr>
        </w:div>
        <w:div w:id="707217996">
          <w:marLeft w:val="0"/>
          <w:marRight w:val="0"/>
          <w:marTop w:val="0"/>
          <w:marBottom w:val="0"/>
          <w:divBdr>
            <w:top w:val="none" w:sz="0" w:space="0" w:color="auto"/>
            <w:left w:val="none" w:sz="0" w:space="0" w:color="auto"/>
            <w:bottom w:val="none" w:sz="0" w:space="0" w:color="auto"/>
            <w:right w:val="none" w:sz="0" w:space="0" w:color="auto"/>
          </w:divBdr>
        </w:div>
        <w:div w:id="707217998">
          <w:marLeft w:val="0"/>
          <w:marRight w:val="0"/>
          <w:marTop w:val="0"/>
          <w:marBottom w:val="0"/>
          <w:divBdr>
            <w:top w:val="none" w:sz="0" w:space="0" w:color="auto"/>
            <w:left w:val="none" w:sz="0" w:space="0" w:color="auto"/>
            <w:bottom w:val="none" w:sz="0" w:space="0" w:color="auto"/>
            <w:right w:val="none" w:sz="0" w:space="0" w:color="auto"/>
          </w:divBdr>
        </w:div>
        <w:div w:id="707218001">
          <w:marLeft w:val="0"/>
          <w:marRight w:val="0"/>
          <w:marTop w:val="0"/>
          <w:marBottom w:val="0"/>
          <w:divBdr>
            <w:top w:val="none" w:sz="0" w:space="0" w:color="auto"/>
            <w:left w:val="none" w:sz="0" w:space="0" w:color="auto"/>
            <w:bottom w:val="none" w:sz="0" w:space="0" w:color="auto"/>
            <w:right w:val="none" w:sz="0" w:space="0" w:color="auto"/>
          </w:divBdr>
        </w:div>
        <w:div w:id="707218002">
          <w:marLeft w:val="0"/>
          <w:marRight w:val="0"/>
          <w:marTop w:val="0"/>
          <w:marBottom w:val="0"/>
          <w:divBdr>
            <w:top w:val="none" w:sz="0" w:space="0" w:color="auto"/>
            <w:left w:val="none" w:sz="0" w:space="0" w:color="auto"/>
            <w:bottom w:val="none" w:sz="0" w:space="0" w:color="auto"/>
            <w:right w:val="none" w:sz="0" w:space="0" w:color="auto"/>
          </w:divBdr>
        </w:div>
        <w:div w:id="707218003">
          <w:marLeft w:val="0"/>
          <w:marRight w:val="0"/>
          <w:marTop w:val="0"/>
          <w:marBottom w:val="0"/>
          <w:divBdr>
            <w:top w:val="none" w:sz="0" w:space="0" w:color="auto"/>
            <w:left w:val="none" w:sz="0" w:space="0" w:color="auto"/>
            <w:bottom w:val="none" w:sz="0" w:space="0" w:color="auto"/>
            <w:right w:val="none" w:sz="0" w:space="0" w:color="auto"/>
          </w:divBdr>
        </w:div>
        <w:div w:id="707218004">
          <w:marLeft w:val="0"/>
          <w:marRight w:val="0"/>
          <w:marTop w:val="0"/>
          <w:marBottom w:val="0"/>
          <w:divBdr>
            <w:top w:val="none" w:sz="0" w:space="0" w:color="auto"/>
            <w:left w:val="none" w:sz="0" w:space="0" w:color="auto"/>
            <w:bottom w:val="none" w:sz="0" w:space="0" w:color="auto"/>
            <w:right w:val="none" w:sz="0" w:space="0" w:color="auto"/>
          </w:divBdr>
        </w:div>
        <w:div w:id="707218005">
          <w:marLeft w:val="0"/>
          <w:marRight w:val="0"/>
          <w:marTop w:val="0"/>
          <w:marBottom w:val="0"/>
          <w:divBdr>
            <w:top w:val="none" w:sz="0" w:space="0" w:color="auto"/>
            <w:left w:val="none" w:sz="0" w:space="0" w:color="auto"/>
            <w:bottom w:val="none" w:sz="0" w:space="0" w:color="auto"/>
            <w:right w:val="none" w:sz="0" w:space="0" w:color="auto"/>
          </w:divBdr>
        </w:div>
        <w:div w:id="707218006">
          <w:marLeft w:val="0"/>
          <w:marRight w:val="0"/>
          <w:marTop w:val="0"/>
          <w:marBottom w:val="0"/>
          <w:divBdr>
            <w:top w:val="none" w:sz="0" w:space="0" w:color="auto"/>
            <w:left w:val="none" w:sz="0" w:space="0" w:color="auto"/>
            <w:bottom w:val="none" w:sz="0" w:space="0" w:color="auto"/>
            <w:right w:val="none" w:sz="0" w:space="0" w:color="auto"/>
          </w:divBdr>
        </w:div>
        <w:div w:id="707218008">
          <w:marLeft w:val="0"/>
          <w:marRight w:val="0"/>
          <w:marTop w:val="0"/>
          <w:marBottom w:val="0"/>
          <w:divBdr>
            <w:top w:val="none" w:sz="0" w:space="0" w:color="auto"/>
            <w:left w:val="none" w:sz="0" w:space="0" w:color="auto"/>
            <w:bottom w:val="none" w:sz="0" w:space="0" w:color="auto"/>
            <w:right w:val="none" w:sz="0" w:space="0" w:color="auto"/>
          </w:divBdr>
        </w:div>
        <w:div w:id="707218012">
          <w:marLeft w:val="0"/>
          <w:marRight w:val="0"/>
          <w:marTop w:val="0"/>
          <w:marBottom w:val="0"/>
          <w:divBdr>
            <w:top w:val="none" w:sz="0" w:space="0" w:color="auto"/>
            <w:left w:val="none" w:sz="0" w:space="0" w:color="auto"/>
            <w:bottom w:val="none" w:sz="0" w:space="0" w:color="auto"/>
            <w:right w:val="none" w:sz="0" w:space="0" w:color="auto"/>
          </w:divBdr>
        </w:div>
        <w:div w:id="707218017">
          <w:marLeft w:val="0"/>
          <w:marRight w:val="0"/>
          <w:marTop w:val="0"/>
          <w:marBottom w:val="0"/>
          <w:divBdr>
            <w:top w:val="none" w:sz="0" w:space="0" w:color="auto"/>
            <w:left w:val="none" w:sz="0" w:space="0" w:color="auto"/>
            <w:bottom w:val="none" w:sz="0" w:space="0" w:color="auto"/>
            <w:right w:val="none" w:sz="0" w:space="0" w:color="auto"/>
          </w:divBdr>
        </w:div>
        <w:div w:id="707218019">
          <w:marLeft w:val="0"/>
          <w:marRight w:val="0"/>
          <w:marTop w:val="0"/>
          <w:marBottom w:val="0"/>
          <w:divBdr>
            <w:top w:val="none" w:sz="0" w:space="0" w:color="auto"/>
            <w:left w:val="none" w:sz="0" w:space="0" w:color="auto"/>
            <w:bottom w:val="none" w:sz="0" w:space="0" w:color="auto"/>
            <w:right w:val="none" w:sz="0" w:space="0" w:color="auto"/>
          </w:divBdr>
        </w:div>
        <w:div w:id="707218020">
          <w:marLeft w:val="0"/>
          <w:marRight w:val="0"/>
          <w:marTop w:val="0"/>
          <w:marBottom w:val="0"/>
          <w:divBdr>
            <w:top w:val="none" w:sz="0" w:space="0" w:color="auto"/>
            <w:left w:val="none" w:sz="0" w:space="0" w:color="auto"/>
            <w:bottom w:val="none" w:sz="0" w:space="0" w:color="auto"/>
            <w:right w:val="none" w:sz="0" w:space="0" w:color="auto"/>
          </w:divBdr>
        </w:div>
        <w:div w:id="707218021">
          <w:marLeft w:val="0"/>
          <w:marRight w:val="0"/>
          <w:marTop w:val="0"/>
          <w:marBottom w:val="0"/>
          <w:divBdr>
            <w:top w:val="none" w:sz="0" w:space="0" w:color="auto"/>
            <w:left w:val="none" w:sz="0" w:space="0" w:color="auto"/>
            <w:bottom w:val="none" w:sz="0" w:space="0" w:color="auto"/>
            <w:right w:val="none" w:sz="0" w:space="0" w:color="auto"/>
          </w:divBdr>
        </w:div>
        <w:div w:id="707218023">
          <w:marLeft w:val="0"/>
          <w:marRight w:val="0"/>
          <w:marTop w:val="0"/>
          <w:marBottom w:val="0"/>
          <w:divBdr>
            <w:top w:val="none" w:sz="0" w:space="0" w:color="auto"/>
            <w:left w:val="none" w:sz="0" w:space="0" w:color="auto"/>
            <w:bottom w:val="none" w:sz="0" w:space="0" w:color="auto"/>
            <w:right w:val="none" w:sz="0" w:space="0" w:color="auto"/>
          </w:divBdr>
        </w:div>
        <w:div w:id="707218025">
          <w:marLeft w:val="0"/>
          <w:marRight w:val="0"/>
          <w:marTop w:val="0"/>
          <w:marBottom w:val="0"/>
          <w:divBdr>
            <w:top w:val="none" w:sz="0" w:space="0" w:color="auto"/>
            <w:left w:val="none" w:sz="0" w:space="0" w:color="auto"/>
            <w:bottom w:val="none" w:sz="0" w:space="0" w:color="auto"/>
            <w:right w:val="none" w:sz="0" w:space="0" w:color="auto"/>
          </w:divBdr>
        </w:div>
        <w:div w:id="707218027">
          <w:marLeft w:val="0"/>
          <w:marRight w:val="0"/>
          <w:marTop w:val="0"/>
          <w:marBottom w:val="0"/>
          <w:divBdr>
            <w:top w:val="none" w:sz="0" w:space="0" w:color="auto"/>
            <w:left w:val="none" w:sz="0" w:space="0" w:color="auto"/>
            <w:bottom w:val="none" w:sz="0" w:space="0" w:color="auto"/>
            <w:right w:val="none" w:sz="0" w:space="0" w:color="auto"/>
          </w:divBdr>
        </w:div>
        <w:div w:id="707218029">
          <w:marLeft w:val="0"/>
          <w:marRight w:val="0"/>
          <w:marTop w:val="0"/>
          <w:marBottom w:val="0"/>
          <w:divBdr>
            <w:top w:val="none" w:sz="0" w:space="0" w:color="auto"/>
            <w:left w:val="none" w:sz="0" w:space="0" w:color="auto"/>
            <w:bottom w:val="none" w:sz="0" w:space="0" w:color="auto"/>
            <w:right w:val="none" w:sz="0" w:space="0" w:color="auto"/>
          </w:divBdr>
        </w:div>
        <w:div w:id="707218030">
          <w:marLeft w:val="0"/>
          <w:marRight w:val="0"/>
          <w:marTop w:val="0"/>
          <w:marBottom w:val="0"/>
          <w:divBdr>
            <w:top w:val="none" w:sz="0" w:space="0" w:color="auto"/>
            <w:left w:val="none" w:sz="0" w:space="0" w:color="auto"/>
            <w:bottom w:val="none" w:sz="0" w:space="0" w:color="auto"/>
            <w:right w:val="none" w:sz="0" w:space="0" w:color="auto"/>
          </w:divBdr>
        </w:div>
        <w:div w:id="707218031">
          <w:marLeft w:val="0"/>
          <w:marRight w:val="0"/>
          <w:marTop w:val="0"/>
          <w:marBottom w:val="0"/>
          <w:divBdr>
            <w:top w:val="none" w:sz="0" w:space="0" w:color="auto"/>
            <w:left w:val="none" w:sz="0" w:space="0" w:color="auto"/>
            <w:bottom w:val="none" w:sz="0" w:space="0" w:color="auto"/>
            <w:right w:val="none" w:sz="0" w:space="0" w:color="auto"/>
          </w:divBdr>
        </w:div>
        <w:div w:id="707218032">
          <w:marLeft w:val="0"/>
          <w:marRight w:val="0"/>
          <w:marTop w:val="0"/>
          <w:marBottom w:val="0"/>
          <w:divBdr>
            <w:top w:val="none" w:sz="0" w:space="0" w:color="auto"/>
            <w:left w:val="none" w:sz="0" w:space="0" w:color="auto"/>
            <w:bottom w:val="none" w:sz="0" w:space="0" w:color="auto"/>
            <w:right w:val="none" w:sz="0" w:space="0" w:color="auto"/>
          </w:divBdr>
        </w:div>
        <w:div w:id="707218034">
          <w:marLeft w:val="0"/>
          <w:marRight w:val="0"/>
          <w:marTop w:val="0"/>
          <w:marBottom w:val="0"/>
          <w:divBdr>
            <w:top w:val="none" w:sz="0" w:space="0" w:color="auto"/>
            <w:left w:val="none" w:sz="0" w:space="0" w:color="auto"/>
            <w:bottom w:val="none" w:sz="0" w:space="0" w:color="auto"/>
            <w:right w:val="none" w:sz="0" w:space="0" w:color="auto"/>
          </w:divBdr>
        </w:div>
        <w:div w:id="707218035">
          <w:marLeft w:val="0"/>
          <w:marRight w:val="0"/>
          <w:marTop w:val="0"/>
          <w:marBottom w:val="0"/>
          <w:divBdr>
            <w:top w:val="none" w:sz="0" w:space="0" w:color="auto"/>
            <w:left w:val="none" w:sz="0" w:space="0" w:color="auto"/>
            <w:bottom w:val="none" w:sz="0" w:space="0" w:color="auto"/>
            <w:right w:val="none" w:sz="0" w:space="0" w:color="auto"/>
          </w:divBdr>
        </w:div>
        <w:div w:id="707218036">
          <w:marLeft w:val="0"/>
          <w:marRight w:val="0"/>
          <w:marTop w:val="0"/>
          <w:marBottom w:val="0"/>
          <w:divBdr>
            <w:top w:val="none" w:sz="0" w:space="0" w:color="auto"/>
            <w:left w:val="none" w:sz="0" w:space="0" w:color="auto"/>
            <w:bottom w:val="none" w:sz="0" w:space="0" w:color="auto"/>
            <w:right w:val="none" w:sz="0" w:space="0" w:color="auto"/>
          </w:divBdr>
        </w:div>
        <w:div w:id="707218037">
          <w:marLeft w:val="0"/>
          <w:marRight w:val="0"/>
          <w:marTop w:val="0"/>
          <w:marBottom w:val="0"/>
          <w:divBdr>
            <w:top w:val="none" w:sz="0" w:space="0" w:color="auto"/>
            <w:left w:val="none" w:sz="0" w:space="0" w:color="auto"/>
            <w:bottom w:val="none" w:sz="0" w:space="0" w:color="auto"/>
            <w:right w:val="none" w:sz="0" w:space="0" w:color="auto"/>
          </w:divBdr>
        </w:div>
        <w:div w:id="707218038">
          <w:marLeft w:val="0"/>
          <w:marRight w:val="0"/>
          <w:marTop w:val="0"/>
          <w:marBottom w:val="0"/>
          <w:divBdr>
            <w:top w:val="none" w:sz="0" w:space="0" w:color="auto"/>
            <w:left w:val="none" w:sz="0" w:space="0" w:color="auto"/>
            <w:bottom w:val="none" w:sz="0" w:space="0" w:color="auto"/>
            <w:right w:val="none" w:sz="0" w:space="0" w:color="auto"/>
          </w:divBdr>
        </w:div>
        <w:div w:id="707218039">
          <w:marLeft w:val="0"/>
          <w:marRight w:val="0"/>
          <w:marTop w:val="0"/>
          <w:marBottom w:val="0"/>
          <w:divBdr>
            <w:top w:val="none" w:sz="0" w:space="0" w:color="auto"/>
            <w:left w:val="none" w:sz="0" w:space="0" w:color="auto"/>
            <w:bottom w:val="none" w:sz="0" w:space="0" w:color="auto"/>
            <w:right w:val="none" w:sz="0" w:space="0" w:color="auto"/>
          </w:divBdr>
        </w:div>
        <w:div w:id="707218040">
          <w:marLeft w:val="0"/>
          <w:marRight w:val="0"/>
          <w:marTop w:val="0"/>
          <w:marBottom w:val="0"/>
          <w:divBdr>
            <w:top w:val="none" w:sz="0" w:space="0" w:color="auto"/>
            <w:left w:val="none" w:sz="0" w:space="0" w:color="auto"/>
            <w:bottom w:val="none" w:sz="0" w:space="0" w:color="auto"/>
            <w:right w:val="none" w:sz="0" w:space="0" w:color="auto"/>
          </w:divBdr>
        </w:div>
        <w:div w:id="707218041">
          <w:marLeft w:val="0"/>
          <w:marRight w:val="0"/>
          <w:marTop w:val="0"/>
          <w:marBottom w:val="0"/>
          <w:divBdr>
            <w:top w:val="none" w:sz="0" w:space="0" w:color="auto"/>
            <w:left w:val="none" w:sz="0" w:space="0" w:color="auto"/>
            <w:bottom w:val="none" w:sz="0" w:space="0" w:color="auto"/>
            <w:right w:val="none" w:sz="0" w:space="0" w:color="auto"/>
          </w:divBdr>
        </w:div>
        <w:div w:id="707218042">
          <w:marLeft w:val="0"/>
          <w:marRight w:val="0"/>
          <w:marTop w:val="0"/>
          <w:marBottom w:val="0"/>
          <w:divBdr>
            <w:top w:val="none" w:sz="0" w:space="0" w:color="auto"/>
            <w:left w:val="none" w:sz="0" w:space="0" w:color="auto"/>
            <w:bottom w:val="none" w:sz="0" w:space="0" w:color="auto"/>
            <w:right w:val="none" w:sz="0" w:space="0" w:color="auto"/>
          </w:divBdr>
        </w:div>
        <w:div w:id="707218043">
          <w:marLeft w:val="0"/>
          <w:marRight w:val="0"/>
          <w:marTop w:val="0"/>
          <w:marBottom w:val="0"/>
          <w:divBdr>
            <w:top w:val="none" w:sz="0" w:space="0" w:color="auto"/>
            <w:left w:val="none" w:sz="0" w:space="0" w:color="auto"/>
            <w:bottom w:val="none" w:sz="0" w:space="0" w:color="auto"/>
            <w:right w:val="none" w:sz="0" w:space="0" w:color="auto"/>
          </w:divBdr>
        </w:div>
        <w:div w:id="707218044">
          <w:marLeft w:val="0"/>
          <w:marRight w:val="0"/>
          <w:marTop w:val="0"/>
          <w:marBottom w:val="0"/>
          <w:divBdr>
            <w:top w:val="none" w:sz="0" w:space="0" w:color="auto"/>
            <w:left w:val="none" w:sz="0" w:space="0" w:color="auto"/>
            <w:bottom w:val="none" w:sz="0" w:space="0" w:color="auto"/>
            <w:right w:val="none" w:sz="0" w:space="0" w:color="auto"/>
          </w:divBdr>
        </w:div>
        <w:div w:id="707218045">
          <w:marLeft w:val="0"/>
          <w:marRight w:val="0"/>
          <w:marTop w:val="0"/>
          <w:marBottom w:val="0"/>
          <w:divBdr>
            <w:top w:val="none" w:sz="0" w:space="0" w:color="auto"/>
            <w:left w:val="none" w:sz="0" w:space="0" w:color="auto"/>
            <w:bottom w:val="none" w:sz="0" w:space="0" w:color="auto"/>
            <w:right w:val="none" w:sz="0" w:space="0" w:color="auto"/>
          </w:divBdr>
        </w:div>
        <w:div w:id="707218046">
          <w:marLeft w:val="0"/>
          <w:marRight w:val="0"/>
          <w:marTop w:val="0"/>
          <w:marBottom w:val="0"/>
          <w:divBdr>
            <w:top w:val="none" w:sz="0" w:space="0" w:color="auto"/>
            <w:left w:val="none" w:sz="0" w:space="0" w:color="auto"/>
            <w:bottom w:val="none" w:sz="0" w:space="0" w:color="auto"/>
            <w:right w:val="none" w:sz="0" w:space="0" w:color="auto"/>
          </w:divBdr>
        </w:div>
        <w:div w:id="707218047">
          <w:marLeft w:val="0"/>
          <w:marRight w:val="0"/>
          <w:marTop w:val="0"/>
          <w:marBottom w:val="0"/>
          <w:divBdr>
            <w:top w:val="none" w:sz="0" w:space="0" w:color="auto"/>
            <w:left w:val="none" w:sz="0" w:space="0" w:color="auto"/>
            <w:bottom w:val="none" w:sz="0" w:space="0" w:color="auto"/>
            <w:right w:val="none" w:sz="0" w:space="0" w:color="auto"/>
          </w:divBdr>
        </w:div>
        <w:div w:id="707218049">
          <w:marLeft w:val="0"/>
          <w:marRight w:val="0"/>
          <w:marTop w:val="0"/>
          <w:marBottom w:val="0"/>
          <w:divBdr>
            <w:top w:val="none" w:sz="0" w:space="0" w:color="auto"/>
            <w:left w:val="none" w:sz="0" w:space="0" w:color="auto"/>
            <w:bottom w:val="none" w:sz="0" w:space="0" w:color="auto"/>
            <w:right w:val="none" w:sz="0" w:space="0" w:color="auto"/>
          </w:divBdr>
        </w:div>
        <w:div w:id="707218054">
          <w:marLeft w:val="0"/>
          <w:marRight w:val="0"/>
          <w:marTop w:val="0"/>
          <w:marBottom w:val="0"/>
          <w:divBdr>
            <w:top w:val="none" w:sz="0" w:space="0" w:color="auto"/>
            <w:left w:val="none" w:sz="0" w:space="0" w:color="auto"/>
            <w:bottom w:val="none" w:sz="0" w:space="0" w:color="auto"/>
            <w:right w:val="none" w:sz="0" w:space="0" w:color="auto"/>
          </w:divBdr>
        </w:div>
        <w:div w:id="707218056">
          <w:marLeft w:val="0"/>
          <w:marRight w:val="0"/>
          <w:marTop w:val="0"/>
          <w:marBottom w:val="0"/>
          <w:divBdr>
            <w:top w:val="none" w:sz="0" w:space="0" w:color="auto"/>
            <w:left w:val="none" w:sz="0" w:space="0" w:color="auto"/>
            <w:bottom w:val="none" w:sz="0" w:space="0" w:color="auto"/>
            <w:right w:val="none" w:sz="0" w:space="0" w:color="auto"/>
          </w:divBdr>
        </w:div>
        <w:div w:id="707218059">
          <w:marLeft w:val="0"/>
          <w:marRight w:val="0"/>
          <w:marTop w:val="0"/>
          <w:marBottom w:val="0"/>
          <w:divBdr>
            <w:top w:val="none" w:sz="0" w:space="0" w:color="auto"/>
            <w:left w:val="none" w:sz="0" w:space="0" w:color="auto"/>
            <w:bottom w:val="none" w:sz="0" w:space="0" w:color="auto"/>
            <w:right w:val="none" w:sz="0" w:space="0" w:color="auto"/>
          </w:divBdr>
        </w:div>
        <w:div w:id="707218062">
          <w:marLeft w:val="0"/>
          <w:marRight w:val="0"/>
          <w:marTop w:val="0"/>
          <w:marBottom w:val="0"/>
          <w:divBdr>
            <w:top w:val="none" w:sz="0" w:space="0" w:color="auto"/>
            <w:left w:val="none" w:sz="0" w:space="0" w:color="auto"/>
            <w:bottom w:val="none" w:sz="0" w:space="0" w:color="auto"/>
            <w:right w:val="none" w:sz="0" w:space="0" w:color="auto"/>
          </w:divBdr>
        </w:div>
        <w:div w:id="707218066">
          <w:marLeft w:val="0"/>
          <w:marRight w:val="0"/>
          <w:marTop w:val="0"/>
          <w:marBottom w:val="0"/>
          <w:divBdr>
            <w:top w:val="none" w:sz="0" w:space="0" w:color="auto"/>
            <w:left w:val="none" w:sz="0" w:space="0" w:color="auto"/>
            <w:bottom w:val="none" w:sz="0" w:space="0" w:color="auto"/>
            <w:right w:val="none" w:sz="0" w:space="0" w:color="auto"/>
          </w:divBdr>
        </w:div>
        <w:div w:id="707218068">
          <w:marLeft w:val="0"/>
          <w:marRight w:val="0"/>
          <w:marTop w:val="0"/>
          <w:marBottom w:val="0"/>
          <w:divBdr>
            <w:top w:val="none" w:sz="0" w:space="0" w:color="auto"/>
            <w:left w:val="none" w:sz="0" w:space="0" w:color="auto"/>
            <w:bottom w:val="none" w:sz="0" w:space="0" w:color="auto"/>
            <w:right w:val="none" w:sz="0" w:space="0" w:color="auto"/>
          </w:divBdr>
        </w:div>
        <w:div w:id="707218070">
          <w:marLeft w:val="0"/>
          <w:marRight w:val="0"/>
          <w:marTop w:val="0"/>
          <w:marBottom w:val="0"/>
          <w:divBdr>
            <w:top w:val="none" w:sz="0" w:space="0" w:color="auto"/>
            <w:left w:val="none" w:sz="0" w:space="0" w:color="auto"/>
            <w:bottom w:val="none" w:sz="0" w:space="0" w:color="auto"/>
            <w:right w:val="none" w:sz="0" w:space="0" w:color="auto"/>
          </w:divBdr>
        </w:div>
        <w:div w:id="707218071">
          <w:marLeft w:val="0"/>
          <w:marRight w:val="0"/>
          <w:marTop w:val="0"/>
          <w:marBottom w:val="0"/>
          <w:divBdr>
            <w:top w:val="none" w:sz="0" w:space="0" w:color="auto"/>
            <w:left w:val="none" w:sz="0" w:space="0" w:color="auto"/>
            <w:bottom w:val="none" w:sz="0" w:space="0" w:color="auto"/>
            <w:right w:val="none" w:sz="0" w:space="0" w:color="auto"/>
          </w:divBdr>
        </w:div>
        <w:div w:id="707218072">
          <w:marLeft w:val="0"/>
          <w:marRight w:val="0"/>
          <w:marTop w:val="0"/>
          <w:marBottom w:val="0"/>
          <w:divBdr>
            <w:top w:val="none" w:sz="0" w:space="0" w:color="auto"/>
            <w:left w:val="none" w:sz="0" w:space="0" w:color="auto"/>
            <w:bottom w:val="none" w:sz="0" w:space="0" w:color="auto"/>
            <w:right w:val="none" w:sz="0" w:space="0" w:color="auto"/>
          </w:divBdr>
        </w:div>
        <w:div w:id="707218073">
          <w:marLeft w:val="0"/>
          <w:marRight w:val="0"/>
          <w:marTop w:val="0"/>
          <w:marBottom w:val="0"/>
          <w:divBdr>
            <w:top w:val="none" w:sz="0" w:space="0" w:color="auto"/>
            <w:left w:val="none" w:sz="0" w:space="0" w:color="auto"/>
            <w:bottom w:val="none" w:sz="0" w:space="0" w:color="auto"/>
            <w:right w:val="none" w:sz="0" w:space="0" w:color="auto"/>
          </w:divBdr>
        </w:div>
        <w:div w:id="707218074">
          <w:marLeft w:val="0"/>
          <w:marRight w:val="0"/>
          <w:marTop w:val="0"/>
          <w:marBottom w:val="0"/>
          <w:divBdr>
            <w:top w:val="none" w:sz="0" w:space="0" w:color="auto"/>
            <w:left w:val="none" w:sz="0" w:space="0" w:color="auto"/>
            <w:bottom w:val="none" w:sz="0" w:space="0" w:color="auto"/>
            <w:right w:val="none" w:sz="0" w:space="0" w:color="auto"/>
          </w:divBdr>
        </w:div>
        <w:div w:id="707218076">
          <w:marLeft w:val="0"/>
          <w:marRight w:val="0"/>
          <w:marTop w:val="0"/>
          <w:marBottom w:val="0"/>
          <w:divBdr>
            <w:top w:val="none" w:sz="0" w:space="0" w:color="auto"/>
            <w:left w:val="none" w:sz="0" w:space="0" w:color="auto"/>
            <w:bottom w:val="none" w:sz="0" w:space="0" w:color="auto"/>
            <w:right w:val="none" w:sz="0" w:space="0" w:color="auto"/>
          </w:divBdr>
        </w:div>
        <w:div w:id="707218078">
          <w:marLeft w:val="0"/>
          <w:marRight w:val="0"/>
          <w:marTop w:val="0"/>
          <w:marBottom w:val="0"/>
          <w:divBdr>
            <w:top w:val="none" w:sz="0" w:space="0" w:color="auto"/>
            <w:left w:val="none" w:sz="0" w:space="0" w:color="auto"/>
            <w:bottom w:val="none" w:sz="0" w:space="0" w:color="auto"/>
            <w:right w:val="none" w:sz="0" w:space="0" w:color="auto"/>
          </w:divBdr>
        </w:div>
        <w:div w:id="707218079">
          <w:marLeft w:val="0"/>
          <w:marRight w:val="0"/>
          <w:marTop w:val="0"/>
          <w:marBottom w:val="0"/>
          <w:divBdr>
            <w:top w:val="none" w:sz="0" w:space="0" w:color="auto"/>
            <w:left w:val="none" w:sz="0" w:space="0" w:color="auto"/>
            <w:bottom w:val="none" w:sz="0" w:space="0" w:color="auto"/>
            <w:right w:val="none" w:sz="0" w:space="0" w:color="auto"/>
          </w:divBdr>
        </w:div>
        <w:div w:id="707218080">
          <w:marLeft w:val="0"/>
          <w:marRight w:val="0"/>
          <w:marTop w:val="0"/>
          <w:marBottom w:val="0"/>
          <w:divBdr>
            <w:top w:val="none" w:sz="0" w:space="0" w:color="auto"/>
            <w:left w:val="none" w:sz="0" w:space="0" w:color="auto"/>
            <w:bottom w:val="none" w:sz="0" w:space="0" w:color="auto"/>
            <w:right w:val="none" w:sz="0" w:space="0" w:color="auto"/>
          </w:divBdr>
        </w:div>
        <w:div w:id="707218081">
          <w:marLeft w:val="0"/>
          <w:marRight w:val="0"/>
          <w:marTop w:val="0"/>
          <w:marBottom w:val="0"/>
          <w:divBdr>
            <w:top w:val="none" w:sz="0" w:space="0" w:color="auto"/>
            <w:left w:val="none" w:sz="0" w:space="0" w:color="auto"/>
            <w:bottom w:val="none" w:sz="0" w:space="0" w:color="auto"/>
            <w:right w:val="none" w:sz="0" w:space="0" w:color="auto"/>
          </w:divBdr>
        </w:div>
        <w:div w:id="707218082">
          <w:marLeft w:val="0"/>
          <w:marRight w:val="0"/>
          <w:marTop w:val="0"/>
          <w:marBottom w:val="0"/>
          <w:divBdr>
            <w:top w:val="none" w:sz="0" w:space="0" w:color="auto"/>
            <w:left w:val="none" w:sz="0" w:space="0" w:color="auto"/>
            <w:bottom w:val="none" w:sz="0" w:space="0" w:color="auto"/>
            <w:right w:val="none" w:sz="0" w:space="0" w:color="auto"/>
          </w:divBdr>
        </w:div>
        <w:div w:id="707218084">
          <w:marLeft w:val="0"/>
          <w:marRight w:val="0"/>
          <w:marTop w:val="0"/>
          <w:marBottom w:val="0"/>
          <w:divBdr>
            <w:top w:val="none" w:sz="0" w:space="0" w:color="auto"/>
            <w:left w:val="none" w:sz="0" w:space="0" w:color="auto"/>
            <w:bottom w:val="none" w:sz="0" w:space="0" w:color="auto"/>
            <w:right w:val="none" w:sz="0" w:space="0" w:color="auto"/>
          </w:divBdr>
        </w:div>
        <w:div w:id="707218085">
          <w:marLeft w:val="0"/>
          <w:marRight w:val="0"/>
          <w:marTop w:val="0"/>
          <w:marBottom w:val="0"/>
          <w:divBdr>
            <w:top w:val="none" w:sz="0" w:space="0" w:color="auto"/>
            <w:left w:val="none" w:sz="0" w:space="0" w:color="auto"/>
            <w:bottom w:val="none" w:sz="0" w:space="0" w:color="auto"/>
            <w:right w:val="none" w:sz="0" w:space="0" w:color="auto"/>
          </w:divBdr>
        </w:div>
        <w:div w:id="707218086">
          <w:marLeft w:val="0"/>
          <w:marRight w:val="0"/>
          <w:marTop w:val="0"/>
          <w:marBottom w:val="0"/>
          <w:divBdr>
            <w:top w:val="none" w:sz="0" w:space="0" w:color="auto"/>
            <w:left w:val="none" w:sz="0" w:space="0" w:color="auto"/>
            <w:bottom w:val="none" w:sz="0" w:space="0" w:color="auto"/>
            <w:right w:val="none" w:sz="0" w:space="0" w:color="auto"/>
          </w:divBdr>
        </w:div>
        <w:div w:id="707218088">
          <w:marLeft w:val="0"/>
          <w:marRight w:val="0"/>
          <w:marTop w:val="0"/>
          <w:marBottom w:val="0"/>
          <w:divBdr>
            <w:top w:val="none" w:sz="0" w:space="0" w:color="auto"/>
            <w:left w:val="none" w:sz="0" w:space="0" w:color="auto"/>
            <w:bottom w:val="none" w:sz="0" w:space="0" w:color="auto"/>
            <w:right w:val="none" w:sz="0" w:space="0" w:color="auto"/>
          </w:divBdr>
        </w:div>
        <w:div w:id="707218089">
          <w:marLeft w:val="0"/>
          <w:marRight w:val="0"/>
          <w:marTop w:val="0"/>
          <w:marBottom w:val="0"/>
          <w:divBdr>
            <w:top w:val="none" w:sz="0" w:space="0" w:color="auto"/>
            <w:left w:val="none" w:sz="0" w:space="0" w:color="auto"/>
            <w:bottom w:val="none" w:sz="0" w:space="0" w:color="auto"/>
            <w:right w:val="none" w:sz="0" w:space="0" w:color="auto"/>
          </w:divBdr>
        </w:div>
        <w:div w:id="707218090">
          <w:marLeft w:val="0"/>
          <w:marRight w:val="0"/>
          <w:marTop w:val="0"/>
          <w:marBottom w:val="0"/>
          <w:divBdr>
            <w:top w:val="none" w:sz="0" w:space="0" w:color="auto"/>
            <w:left w:val="none" w:sz="0" w:space="0" w:color="auto"/>
            <w:bottom w:val="none" w:sz="0" w:space="0" w:color="auto"/>
            <w:right w:val="none" w:sz="0" w:space="0" w:color="auto"/>
          </w:divBdr>
        </w:div>
        <w:div w:id="707218092">
          <w:marLeft w:val="0"/>
          <w:marRight w:val="0"/>
          <w:marTop w:val="0"/>
          <w:marBottom w:val="0"/>
          <w:divBdr>
            <w:top w:val="none" w:sz="0" w:space="0" w:color="auto"/>
            <w:left w:val="none" w:sz="0" w:space="0" w:color="auto"/>
            <w:bottom w:val="none" w:sz="0" w:space="0" w:color="auto"/>
            <w:right w:val="none" w:sz="0" w:space="0" w:color="auto"/>
          </w:divBdr>
        </w:div>
        <w:div w:id="707218093">
          <w:marLeft w:val="0"/>
          <w:marRight w:val="0"/>
          <w:marTop w:val="0"/>
          <w:marBottom w:val="0"/>
          <w:divBdr>
            <w:top w:val="none" w:sz="0" w:space="0" w:color="auto"/>
            <w:left w:val="none" w:sz="0" w:space="0" w:color="auto"/>
            <w:bottom w:val="none" w:sz="0" w:space="0" w:color="auto"/>
            <w:right w:val="none" w:sz="0" w:space="0" w:color="auto"/>
          </w:divBdr>
        </w:div>
        <w:div w:id="707218094">
          <w:marLeft w:val="0"/>
          <w:marRight w:val="0"/>
          <w:marTop w:val="0"/>
          <w:marBottom w:val="0"/>
          <w:divBdr>
            <w:top w:val="none" w:sz="0" w:space="0" w:color="auto"/>
            <w:left w:val="none" w:sz="0" w:space="0" w:color="auto"/>
            <w:bottom w:val="none" w:sz="0" w:space="0" w:color="auto"/>
            <w:right w:val="none" w:sz="0" w:space="0" w:color="auto"/>
          </w:divBdr>
        </w:div>
        <w:div w:id="707218096">
          <w:marLeft w:val="0"/>
          <w:marRight w:val="0"/>
          <w:marTop w:val="0"/>
          <w:marBottom w:val="0"/>
          <w:divBdr>
            <w:top w:val="none" w:sz="0" w:space="0" w:color="auto"/>
            <w:left w:val="none" w:sz="0" w:space="0" w:color="auto"/>
            <w:bottom w:val="none" w:sz="0" w:space="0" w:color="auto"/>
            <w:right w:val="none" w:sz="0" w:space="0" w:color="auto"/>
          </w:divBdr>
        </w:div>
        <w:div w:id="707218099">
          <w:marLeft w:val="0"/>
          <w:marRight w:val="0"/>
          <w:marTop w:val="0"/>
          <w:marBottom w:val="0"/>
          <w:divBdr>
            <w:top w:val="none" w:sz="0" w:space="0" w:color="auto"/>
            <w:left w:val="none" w:sz="0" w:space="0" w:color="auto"/>
            <w:bottom w:val="none" w:sz="0" w:space="0" w:color="auto"/>
            <w:right w:val="none" w:sz="0" w:space="0" w:color="auto"/>
          </w:divBdr>
        </w:div>
        <w:div w:id="707218100">
          <w:marLeft w:val="0"/>
          <w:marRight w:val="0"/>
          <w:marTop w:val="0"/>
          <w:marBottom w:val="0"/>
          <w:divBdr>
            <w:top w:val="none" w:sz="0" w:space="0" w:color="auto"/>
            <w:left w:val="none" w:sz="0" w:space="0" w:color="auto"/>
            <w:bottom w:val="none" w:sz="0" w:space="0" w:color="auto"/>
            <w:right w:val="none" w:sz="0" w:space="0" w:color="auto"/>
          </w:divBdr>
        </w:div>
        <w:div w:id="707218101">
          <w:marLeft w:val="0"/>
          <w:marRight w:val="0"/>
          <w:marTop w:val="0"/>
          <w:marBottom w:val="0"/>
          <w:divBdr>
            <w:top w:val="none" w:sz="0" w:space="0" w:color="auto"/>
            <w:left w:val="none" w:sz="0" w:space="0" w:color="auto"/>
            <w:bottom w:val="none" w:sz="0" w:space="0" w:color="auto"/>
            <w:right w:val="none" w:sz="0" w:space="0" w:color="auto"/>
          </w:divBdr>
        </w:div>
        <w:div w:id="707218102">
          <w:marLeft w:val="0"/>
          <w:marRight w:val="0"/>
          <w:marTop w:val="0"/>
          <w:marBottom w:val="0"/>
          <w:divBdr>
            <w:top w:val="none" w:sz="0" w:space="0" w:color="auto"/>
            <w:left w:val="none" w:sz="0" w:space="0" w:color="auto"/>
            <w:bottom w:val="none" w:sz="0" w:space="0" w:color="auto"/>
            <w:right w:val="none" w:sz="0" w:space="0" w:color="auto"/>
          </w:divBdr>
        </w:div>
        <w:div w:id="707218103">
          <w:marLeft w:val="0"/>
          <w:marRight w:val="0"/>
          <w:marTop w:val="0"/>
          <w:marBottom w:val="0"/>
          <w:divBdr>
            <w:top w:val="none" w:sz="0" w:space="0" w:color="auto"/>
            <w:left w:val="none" w:sz="0" w:space="0" w:color="auto"/>
            <w:bottom w:val="none" w:sz="0" w:space="0" w:color="auto"/>
            <w:right w:val="none" w:sz="0" w:space="0" w:color="auto"/>
          </w:divBdr>
        </w:div>
        <w:div w:id="707218107">
          <w:marLeft w:val="0"/>
          <w:marRight w:val="0"/>
          <w:marTop w:val="0"/>
          <w:marBottom w:val="0"/>
          <w:divBdr>
            <w:top w:val="none" w:sz="0" w:space="0" w:color="auto"/>
            <w:left w:val="none" w:sz="0" w:space="0" w:color="auto"/>
            <w:bottom w:val="none" w:sz="0" w:space="0" w:color="auto"/>
            <w:right w:val="none" w:sz="0" w:space="0" w:color="auto"/>
          </w:divBdr>
        </w:div>
        <w:div w:id="707218109">
          <w:marLeft w:val="0"/>
          <w:marRight w:val="0"/>
          <w:marTop w:val="0"/>
          <w:marBottom w:val="0"/>
          <w:divBdr>
            <w:top w:val="none" w:sz="0" w:space="0" w:color="auto"/>
            <w:left w:val="none" w:sz="0" w:space="0" w:color="auto"/>
            <w:bottom w:val="none" w:sz="0" w:space="0" w:color="auto"/>
            <w:right w:val="none" w:sz="0" w:space="0" w:color="auto"/>
          </w:divBdr>
        </w:div>
        <w:div w:id="707218111">
          <w:marLeft w:val="0"/>
          <w:marRight w:val="0"/>
          <w:marTop w:val="0"/>
          <w:marBottom w:val="0"/>
          <w:divBdr>
            <w:top w:val="none" w:sz="0" w:space="0" w:color="auto"/>
            <w:left w:val="none" w:sz="0" w:space="0" w:color="auto"/>
            <w:bottom w:val="none" w:sz="0" w:space="0" w:color="auto"/>
            <w:right w:val="none" w:sz="0" w:space="0" w:color="auto"/>
          </w:divBdr>
        </w:div>
        <w:div w:id="707218112">
          <w:marLeft w:val="0"/>
          <w:marRight w:val="0"/>
          <w:marTop w:val="0"/>
          <w:marBottom w:val="0"/>
          <w:divBdr>
            <w:top w:val="none" w:sz="0" w:space="0" w:color="auto"/>
            <w:left w:val="none" w:sz="0" w:space="0" w:color="auto"/>
            <w:bottom w:val="none" w:sz="0" w:space="0" w:color="auto"/>
            <w:right w:val="none" w:sz="0" w:space="0" w:color="auto"/>
          </w:divBdr>
        </w:div>
        <w:div w:id="707218113">
          <w:marLeft w:val="0"/>
          <w:marRight w:val="0"/>
          <w:marTop w:val="0"/>
          <w:marBottom w:val="0"/>
          <w:divBdr>
            <w:top w:val="none" w:sz="0" w:space="0" w:color="auto"/>
            <w:left w:val="none" w:sz="0" w:space="0" w:color="auto"/>
            <w:bottom w:val="none" w:sz="0" w:space="0" w:color="auto"/>
            <w:right w:val="none" w:sz="0" w:space="0" w:color="auto"/>
          </w:divBdr>
        </w:div>
        <w:div w:id="707218114">
          <w:marLeft w:val="0"/>
          <w:marRight w:val="0"/>
          <w:marTop w:val="0"/>
          <w:marBottom w:val="0"/>
          <w:divBdr>
            <w:top w:val="none" w:sz="0" w:space="0" w:color="auto"/>
            <w:left w:val="none" w:sz="0" w:space="0" w:color="auto"/>
            <w:bottom w:val="none" w:sz="0" w:space="0" w:color="auto"/>
            <w:right w:val="none" w:sz="0" w:space="0" w:color="auto"/>
          </w:divBdr>
        </w:div>
        <w:div w:id="707218115">
          <w:marLeft w:val="0"/>
          <w:marRight w:val="0"/>
          <w:marTop w:val="0"/>
          <w:marBottom w:val="0"/>
          <w:divBdr>
            <w:top w:val="none" w:sz="0" w:space="0" w:color="auto"/>
            <w:left w:val="none" w:sz="0" w:space="0" w:color="auto"/>
            <w:bottom w:val="none" w:sz="0" w:space="0" w:color="auto"/>
            <w:right w:val="none" w:sz="0" w:space="0" w:color="auto"/>
          </w:divBdr>
        </w:div>
        <w:div w:id="707218116">
          <w:marLeft w:val="0"/>
          <w:marRight w:val="0"/>
          <w:marTop w:val="0"/>
          <w:marBottom w:val="0"/>
          <w:divBdr>
            <w:top w:val="none" w:sz="0" w:space="0" w:color="auto"/>
            <w:left w:val="none" w:sz="0" w:space="0" w:color="auto"/>
            <w:bottom w:val="none" w:sz="0" w:space="0" w:color="auto"/>
            <w:right w:val="none" w:sz="0" w:space="0" w:color="auto"/>
          </w:divBdr>
        </w:div>
        <w:div w:id="707218118">
          <w:marLeft w:val="0"/>
          <w:marRight w:val="0"/>
          <w:marTop w:val="0"/>
          <w:marBottom w:val="0"/>
          <w:divBdr>
            <w:top w:val="none" w:sz="0" w:space="0" w:color="auto"/>
            <w:left w:val="none" w:sz="0" w:space="0" w:color="auto"/>
            <w:bottom w:val="none" w:sz="0" w:space="0" w:color="auto"/>
            <w:right w:val="none" w:sz="0" w:space="0" w:color="auto"/>
          </w:divBdr>
        </w:div>
        <w:div w:id="707218119">
          <w:marLeft w:val="0"/>
          <w:marRight w:val="0"/>
          <w:marTop w:val="0"/>
          <w:marBottom w:val="0"/>
          <w:divBdr>
            <w:top w:val="none" w:sz="0" w:space="0" w:color="auto"/>
            <w:left w:val="none" w:sz="0" w:space="0" w:color="auto"/>
            <w:bottom w:val="none" w:sz="0" w:space="0" w:color="auto"/>
            <w:right w:val="none" w:sz="0" w:space="0" w:color="auto"/>
          </w:divBdr>
        </w:div>
        <w:div w:id="707218120">
          <w:marLeft w:val="0"/>
          <w:marRight w:val="0"/>
          <w:marTop w:val="0"/>
          <w:marBottom w:val="0"/>
          <w:divBdr>
            <w:top w:val="none" w:sz="0" w:space="0" w:color="auto"/>
            <w:left w:val="none" w:sz="0" w:space="0" w:color="auto"/>
            <w:bottom w:val="none" w:sz="0" w:space="0" w:color="auto"/>
            <w:right w:val="none" w:sz="0" w:space="0" w:color="auto"/>
          </w:divBdr>
        </w:div>
        <w:div w:id="707218121">
          <w:marLeft w:val="0"/>
          <w:marRight w:val="0"/>
          <w:marTop w:val="0"/>
          <w:marBottom w:val="0"/>
          <w:divBdr>
            <w:top w:val="none" w:sz="0" w:space="0" w:color="auto"/>
            <w:left w:val="none" w:sz="0" w:space="0" w:color="auto"/>
            <w:bottom w:val="none" w:sz="0" w:space="0" w:color="auto"/>
            <w:right w:val="none" w:sz="0" w:space="0" w:color="auto"/>
          </w:divBdr>
        </w:div>
        <w:div w:id="707218126">
          <w:marLeft w:val="0"/>
          <w:marRight w:val="0"/>
          <w:marTop w:val="0"/>
          <w:marBottom w:val="0"/>
          <w:divBdr>
            <w:top w:val="none" w:sz="0" w:space="0" w:color="auto"/>
            <w:left w:val="none" w:sz="0" w:space="0" w:color="auto"/>
            <w:bottom w:val="none" w:sz="0" w:space="0" w:color="auto"/>
            <w:right w:val="none" w:sz="0" w:space="0" w:color="auto"/>
          </w:divBdr>
        </w:div>
        <w:div w:id="707218127">
          <w:marLeft w:val="0"/>
          <w:marRight w:val="0"/>
          <w:marTop w:val="0"/>
          <w:marBottom w:val="0"/>
          <w:divBdr>
            <w:top w:val="none" w:sz="0" w:space="0" w:color="auto"/>
            <w:left w:val="none" w:sz="0" w:space="0" w:color="auto"/>
            <w:bottom w:val="none" w:sz="0" w:space="0" w:color="auto"/>
            <w:right w:val="none" w:sz="0" w:space="0" w:color="auto"/>
          </w:divBdr>
        </w:div>
        <w:div w:id="707218128">
          <w:marLeft w:val="0"/>
          <w:marRight w:val="0"/>
          <w:marTop w:val="0"/>
          <w:marBottom w:val="0"/>
          <w:divBdr>
            <w:top w:val="none" w:sz="0" w:space="0" w:color="auto"/>
            <w:left w:val="none" w:sz="0" w:space="0" w:color="auto"/>
            <w:bottom w:val="none" w:sz="0" w:space="0" w:color="auto"/>
            <w:right w:val="none" w:sz="0" w:space="0" w:color="auto"/>
          </w:divBdr>
        </w:div>
        <w:div w:id="707218129">
          <w:marLeft w:val="0"/>
          <w:marRight w:val="0"/>
          <w:marTop w:val="0"/>
          <w:marBottom w:val="0"/>
          <w:divBdr>
            <w:top w:val="none" w:sz="0" w:space="0" w:color="auto"/>
            <w:left w:val="none" w:sz="0" w:space="0" w:color="auto"/>
            <w:bottom w:val="none" w:sz="0" w:space="0" w:color="auto"/>
            <w:right w:val="none" w:sz="0" w:space="0" w:color="auto"/>
          </w:divBdr>
        </w:div>
        <w:div w:id="707218131">
          <w:marLeft w:val="0"/>
          <w:marRight w:val="0"/>
          <w:marTop w:val="0"/>
          <w:marBottom w:val="0"/>
          <w:divBdr>
            <w:top w:val="none" w:sz="0" w:space="0" w:color="auto"/>
            <w:left w:val="none" w:sz="0" w:space="0" w:color="auto"/>
            <w:bottom w:val="none" w:sz="0" w:space="0" w:color="auto"/>
            <w:right w:val="none" w:sz="0" w:space="0" w:color="auto"/>
          </w:divBdr>
        </w:div>
        <w:div w:id="707218132">
          <w:marLeft w:val="0"/>
          <w:marRight w:val="0"/>
          <w:marTop w:val="0"/>
          <w:marBottom w:val="0"/>
          <w:divBdr>
            <w:top w:val="none" w:sz="0" w:space="0" w:color="auto"/>
            <w:left w:val="none" w:sz="0" w:space="0" w:color="auto"/>
            <w:bottom w:val="none" w:sz="0" w:space="0" w:color="auto"/>
            <w:right w:val="none" w:sz="0" w:space="0" w:color="auto"/>
          </w:divBdr>
        </w:div>
        <w:div w:id="707218133">
          <w:marLeft w:val="0"/>
          <w:marRight w:val="0"/>
          <w:marTop w:val="0"/>
          <w:marBottom w:val="0"/>
          <w:divBdr>
            <w:top w:val="none" w:sz="0" w:space="0" w:color="auto"/>
            <w:left w:val="none" w:sz="0" w:space="0" w:color="auto"/>
            <w:bottom w:val="none" w:sz="0" w:space="0" w:color="auto"/>
            <w:right w:val="none" w:sz="0" w:space="0" w:color="auto"/>
          </w:divBdr>
        </w:div>
      </w:divsChild>
    </w:div>
    <w:div w:id="707218134">
      <w:marLeft w:val="0"/>
      <w:marRight w:val="0"/>
      <w:marTop w:val="0"/>
      <w:marBottom w:val="0"/>
      <w:divBdr>
        <w:top w:val="none" w:sz="0" w:space="0" w:color="auto"/>
        <w:left w:val="none" w:sz="0" w:space="0" w:color="auto"/>
        <w:bottom w:val="none" w:sz="0" w:space="0" w:color="auto"/>
        <w:right w:val="none" w:sz="0" w:space="0" w:color="auto"/>
      </w:divBdr>
      <w:divsChild>
        <w:div w:id="707217995">
          <w:marLeft w:val="0"/>
          <w:marRight w:val="0"/>
          <w:marTop w:val="0"/>
          <w:marBottom w:val="0"/>
          <w:divBdr>
            <w:top w:val="none" w:sz="0" w:space="0" w:color="auto"/>
            <w:left w:val="none" w:sz="0" w:space="0" w:color="auto"/>
            <w:bottom w:val="none" w:sz="0" w:space="0" w:color="auto"/>
            <w:right w:val="none" w:sz="0" w:space="0" w:color="auto"/>
          </w:divBdr>
        </w:div>
        <w:div w:id="707218015">
          <w:marLeft w:val="0"/>
          <w:marRight w:val="0"/>
          <w:marTop w:val="0"/>
          <w:marBottom w:val="0"/>
          <w:divBdr>
            <w:top w:val="none" w:sz="0" w:space="0" w:color="auto"/>
            <w:left w:val="none" w:sz="0" w:space="0" w:color="auto"/>
            <w:bottom w:val="none" w:sz="0" w:space="0" w:color="auto"/>
            <w:right w:val="none" w:sz="0" w:space="0" w:color="auto"/>
          </w:divBdr>
        </w:div>
        <w:div w:id="707218024">
          <w:marLeft w:val="0"/>
          <w:marRight w:val="0"/>
          <w:marTop w:val="0"/>
          <w:marBottom w:val="0"/>
          <w:divBdr>
            <w:top w:val="none" w:sz="0" w:space="0" w:color="auto"/>
            <w:left w:val="none" w:sz="0" w:space="0" w:color="auto"/>
            <w:bottom w:val="none" w:sz="0" w:space="0" w:color="auto"/>
            <w:right w:val="none" w:sz="0" w:space="0" w:color="auto"/>
          </w:divBdr>
        </w:div>
        <w:div w:id="707218026">
          <w:marLeft w:val="0"/>
          <w:marRight w:val="0"/>
          <w:marTop w:val="0"/>
          <w:marBottom w:val="0"/>
          <w:divBdr>
            <w:top w:val="none" w:sz="0" w:space="0" w:color="auto"/>
            <w:left w:val="none" w:sz="0" w:space="0" w:color="auto"/>
            <w:bottom w:val="none" w:sz="0" w:space="0" w:color="auto"/>
            <w:right w:val="none" w:sz="0" w:space="0" w:color="auto"/>
          </w:divBdr>
        </w:div>
        <w:div w:id="707218051">
          <w:marLeft w:val="0"/>
          <w:marRight w:val="0"/>
          <w:marTop w:val="0"/>
          <w:marBottom w:val="0"/>
          <w:divBdr>
            <w:top w:val="none" w:sz="0" w:space="0" w:color="auto"/>
            <w:left w:val="none" w:sz="0" w:space="0" w:color="auto"/>
            <w:bottom w:val="none" w:sz="0" w:space="0" w:color="auto"/>
            <w:right w:val="none" w:sz="0" w:space="0" w:color="auto"/>
          </w:divBdr>
        </w:div>
        <w:div w:id="707218052">
          <w:marLeft w:val="0"/>
          <w:marRight w:val="0"/>
          <w:marTop w:val="0"/>
          <w:marBottom w:val="0"/>
          <w:divBdr>
            <w:top w:val="none" w:sz="0" w:space="0" w:color="auto"/>
            <w:left w:val="none" w:sz="0" w:space="0" w:color="auto"/>
            <w:bottom w:val="none" w:sz="0" w:space="0" w:color="auto"/>
            <w:right w:val="none" w:sz="0" w:space="0" w:color="auto"/>
          </w:divBdr>
        </w:div>
        <w:div w:id="707218075">
          <w:marLeft w:val="0"/>
          <w:marRight w:val="0"/>
          <w:marTop w:val="0"/>
          <w:marBottom w:val="0"/>
          <w:divBdr>
            <w:top w:val="none" w:sz="0" w:space="0" w:color="auto"/>
            <w:left w:val="none" w:sz="0" w:space="0" w:color="auto"/>
            <w:bottom w:val="none" w:sz="0" w:space="0" w:color="auto"/>
            <w:right w:val="none" w:sz="0" w:space="0" w:color="auto"/>
          </w:divBdr>
        </w:div>
      </w:divsChild>
    </w:div>
    <w:div w:id="1097096878">
      <w:bodyDiv w:val="1"/>
      <w:marLeft w:val="0"/>
      <w:marRight w:val="0"/>
      <w:marTop w:val="0"/>
      <w:marBottom w:val="0"/>
      <w:divBdr>
        <w:top w:val="none" w:sz="0" w:space="0" w:color="auto"/>
        <w:left w:val="none" w:sz="0" w:space="0" w:color="auto"/>
        <w:bottom w:val="none" w:sz="0" w:space="0" w:color="auto"/>
        <w:right w:val="none" w:sz="0" w:space="0" w:color="auto"/>
      </w:divBdr>
      <w:divsChild>
        <w:div w:id="168297677">
          <w:marLeft w:val="0"/>
          <w:marRight w:val="0"/>
          <w:marTop w:val="0"/>
          <w:marBottom w:val="0"/>
          <w:divBdr>
            <w:top w:val="none" w:sz="0" w:space="0" w:color="auto"/>
            <w:left w:val="none" w:sz="0" w:space="0" w:color="auto"/>
            <w:bottom w:val="none" w:sz="0" w:space="0" w:color="auto"/>
            <w:right w:val="none" w:sz="0" w:space="0" w:color="auto"/>
          </w:divBdr>
          <w:divsChild>
            <w:div w:id="396318733">
              <w:marLeft w:val="0"/>
              <w:marRight w:val="0"/>
              <w:marTop w:val="0"/>
              <w:marBottom w:val="0"/>
              <w:divBdr>
                <w:top w:val="none" w:sz="0" w:space="0" w:color="auto"/>
                <w:left w:val="none" w:sz="0" w:space="0" w:color="auto"/>
                <w:bottom w:val="none" w:sz="0" w:space="0" w:color="auto"/>
                <w:right w:val="none" w:sz="0" w:space="0" w:color="auto"/>
              </w:divBdr>
            </w:div>
          </w:divsChild>
        </w:div>
        <w:div w:id="295795988">
          <w:marLeft w:val="0"/>
          <w:marRight w:val="0"/>
          <w:marTop w:val="0"/>
          <w:marBottom w:val="0"/>
          <w:divBdr>
            <w:top w:val="none" w:sz="0" w:space="0" w:color="auto"/>
            <w:left w:val="none" w:sz="0" w:space="0" w:color="auto"/>
            <w:bottom w:val="none" w:sz="0" w:space="0" w:color="auto"/>
            <w:right w:val="none" w:sz="0" w:space="0" w:color="auto"/>
          </w:divBdr>
          <w:divsChild>
            <w:div w:id="1231892854">
              <w:marLeft w:val="0"/>
              <w:marRight w:val="0"/>
              <w:marTop w:val="0"/>
              <w:marBottom w:val="0"/>
              <w:divBdr>
                <w:top w:val="none" w:sz="0" w:space="0" w:color="auto"/>
                <w:left w:val="none" w:sz="0" w:space="0" w:color="auto"/>
                <w:bottom w:val="none" w:sz="0" w:space="0" w:color="auto"/>
                <w:right w:val="none" w:sz="0" w:space="0" w:color="auto"/>
              </w:divBdr>
            </w:div>
          </w:divsChild>
        </w:div>
        <w:div w:id="510609690">
          <w:marLeft w:val="0"/>
          <w:marRight w:val="0"/>
          <w:marTop w:val="0"/>
          <w:marBottom w:val="0"/>
          <w:divBdr>
            <w:top w:val="none" w:sz="0" w:space="0" w:color="auto"/>
            <w:left w:val="none" w:sz="0" w:space="0" w:color="auto"/>
            <w:bottom w:val="none" w:sz="0" w:space="0" w:color="auto"/>
            <w:right w:val="none" w:sz="0" w:space="0" w:color="auto"/>
          </w:divBdr>
          <w:divsChild>
            <w:div w:id="2073657320">
              <w:marLeft w:val="0"/>
              <w:marRight w:val="0"/>
              <w:marTop w:val="0"/>
              <w:marBottom w:val="0"/>
              <w:divBdr>
                <w:top w:val="none" w:sz="0" w:space="0" w:color="auto"/>
                <w:left w:val="none" w:sz="0" w:space="0" w:color="auto"/>
                <w:bottom w:val="none" w:sz="0" w:space="0" w:color="auto"/>
                <w:right w:val="none" w:sz="0" w:space="0" w:color="auto"/>
              </w:divBdr>
            </w:div>
          </w:divsChild>
        </w:div>
        <w:div w:id="640767304">
          <w:marLeft w:val="0"/>
          <w:marRight w:val="0"/>
          <w:marTop w:val="0"/>
          <w:marBottom w:val="0"/>
          <w:divBdr>
            <w:top w:val="none" w:sz="0" w:space="0" w:color="auto"/>
            <w:left w:val="none" w:sz="0" w:space="0" w:color="auto"/>
            <w:bottom w:val="none" w:sz="0" w:space="0" w:color="auto"/>
            <w:right w:val="none" w:sz="0" w:space="0" w:color="auto"/>
          </w:divBdr>
          <w:divsChild>
            <w:div w:id="1854223635">
              <w:marLeft w:val="0"/>
              <w:marRight w:val="0"/>
              <w:marTop w:val="0"/>
              <w:marBottom w:val="0"/>
              <w:divBdr>
                <w:top w:val="none" w:sz="0" w:space="0" w:color="auto"/>
                <w:left w:val="none" w:sz="0" w:space="0" w:color="auto"/>
                <w:bottom w:val="none" w:sz="0" w:space="0" w:color="auto"/>
                <w:right w:val="none" w:sz="0" w:space="0" w:color="auto"/>
              </w:divBdr>
            </w:div>
          </w:divsChild>
        </w:div>
        <w:div w:id="678771710">
          <w:marLeft w:val="0"/>
          <w:marRight w:val="0"/>
          <w:marTop w:val="0"/>
          <w:marBottom w:val="0"/>
          <w:divBdr>
            <w:top w:val="none" w:sz="0" w:space="0" w:color="auto"/>
            <w:left w:val="none" w:sz="0" w:space="0" w:color="auto"/>
            <w:bottom w:val="none" w:sz="0" w:space="0" w:color="auto"/>
            <w:right w:val="none" w:sz="0" w:space="0" w:color="auto"/>
          </w:divBdr>
          <w:divsChild>
            <w:div w:id="1004093125">
              <w:marLeft w:val="0"/>
              <w:marRight w:val="0"/>
              <w:marTop w:val="0"/>
              <w:marBottom w:val="0"/>
              <w:divBdr>
                <w:top w:val="none" w:sz="0" w:space="0" w:color="auto"/>
                <w:left w:val="none" w:sz="0" w:space="0" w:color="auto"/>
                <w:bottom w:val="none" w:sz="0" w:space="0" w:color="auto"/>
                <w:right w:val="none" w:sz="0" w:space="0" w:color="auto"/>
              </w:divBdr>
            </w:div>
          </w:divsChild>
        </w:div>
        <w:div w:id="1099760116">
          <w:marLeft w:val="0"/>
          <w:marRight w:val="0"/>
          <w:marTop w:val="0"/>
          <w:marBottom w:val="0"/>
          <w:divBdr>
            <w:top w:val="none" w:sz="0" w:space="0" w:color="auto"/>
            <w:left w:val="none" w:sz="0" w:space="0" w:color="auto"/>
            <w:bottom w:val="none" w:sz="0" w:space="0" w:color="auto"/>
            <w:right w:val="none" w:sz="0" w:space="0" w:color="auto"/>
          </w:divBdr>
          <w:divsChild>
            <w:div w:id="78140457">
              <w:marLeft w:val="0"/>
              <w:marRight w:val="0"/>
              <w:marTop w:val="0"/>
              <w:marBottom w:val="0"/>
              <w:divBdr>
                <w:top w:val="none" w:sz="0" w:space="0" w:color="auto"/>
                <w:left w:val="none" w:sz="0" w:space="0" w:color="auto"/>
                <w:bottom w:val="none" w:sz="0" w:space="0" w:color="auto"/>
                <w:right w:val="none" w:sz="0" w:space="0" w:color="auto"/>
              </w:divBdr>
              <w:divsChild>
                <w:div w:id="791827752">
                  <w:marLeft w:val="0"/>
                  <w:marRight w:val="0"/>
                  <w:marTop w:val="0"/>
                  <w:marBottom w:val="0"/>
                  <w:divBdr>
                    <w:top w:val="none" w:sz="0" w:space="0" w:color="auto"/>
                    <w:left w:val="none" w:sz="0" w:space="0" w:color="auto"/>
                    <w:bottom w:val="none" w:sz="0" w:space="0" w:color="auto"/>
                    <w:right w:val="none" w:sz="0" w:space="0" w:color="auto"/>
                  </w:divBdr>
                </w:div>
              </w:divsChild>
            </w:div>
            <w:div w:id="453717222">
              <w:marLeft w:val="0"/>
              <w:marRight w:val="0"/>
              <w:marTop w:val="0"/>
              <w:marBottom w:val="0"/>
              <w:divBdr>
                <w:top w:val="none" w:sz="0" w:space="0" w:color="auto"/>
                <w:left w:val="none" w:sz="0" w:space="0" w:color="auto"/>
                <w:bottom w:val="none" w:sz="0" w:space="0" w:color="auto"/>
                <w:right w:val="none" w:sz="0" w:space="0" w:color="auto"/>
              </w:divBdr>
              <w:divsChild>
                <w:div w:id="1785734821">
                  <w:marLeft w:val="0"/>
                  <w:marRight w:val="0"/>
                  <w:marTop w:val="0"/>
                  <w:marBottom w:val="0"/>
                  <w:divBdr>
                    <w:top w:val="none" w:sz="0" w:space="0" w:color="auto"/>
                    <w:left w:val="none" w:sz="0" w:space="0" w:color="auto"/>
                    <w:bottom w:val="none" w:sz="0" w:space="0" w:color="auto"/>
                    <w:right w:val="none" w:sz="0" w:space="0" w:color="auto"/>
                  </w:divBdr>
                </w:div>
              </w:divsChild>
            </w:div>
            <w:div w:id="899557420">
              <w:marLeft w:val="0"/>
              <w:marRight w:val="0"/>
              <w:marTop w:val="0"/>
              <w:marBottom w:val="0"/>
              <w:divBdr>
                <w:top w:val="none" w:sz="0" w:space="0" w:color="auto"/>
                <w:left w:val="none" w:sz="0" w:space="0" w:color="auto"/>
                <w:bottom w:val="none" w:sz="0" w:space="0" w:color="auto"/>
                <w:right w:val="none" w:sz="0" w:space="0" w:color="auto"/>
              </w:divBdr>
              <w:divsChild>
                <w:div w:id="2128810093">
                  <w:marLeft w:val="0"/>
                  <w:marRight w:val="0"/>
                  <w:marTop w:val="0"/>
                  <w:marBottom w:val="0"/>
                  <w:divBdr>
                    <w:top w:val="none" w:sz="0" w:space="0" w:color="auto"/>
                    <w:left w:val="none" w:sz="0" w:space="0" w:color="auto"/>
                    <w:bottom w:val="none" w:sz="0" w:space="0" w:color="auto"/>
                    <w:right w:val="none" w:sz="0" w:space="0" w:color="auto"/>
                  </w:divBdr>
                </w:div>
              </w:divsChild>
            </w:div>
            <w:div w:id="1985741066">
              <w:marLeft w:val="0"/>
              <w:marRight w:val="0"/>
              <w:marTop w:val="0"/>
              <w:marBottom w:val="0"/>
              <w:divBdr>
                <w:top w:val="none" w:sz="0" w:space="0" w:color="auto"/>
                <w:left w:val="none" w:sz="0" w:space="0" w:color="auto"/>
                <w:bottom w:val="none" w:sz="0" w:space="0" w:color="auto"/>
                <w:right w:val="none" w:sz="0" w:space="0" w:color="auto"/>
              </w:divBdr>
            </w:div>
          </w:divsChild>
        </w:div>
        <w:div w:id="1581670093">
          <w:marLeft w:val="0"/>
          <w:marRight w:val="0"/>
          <w:marTop w:val="0"/>
          <w:marBottom w:val="0"/>
          <w:divBdr>
            <w:top w:val="none" w:sz="0" w:space="0" w:color="auto"/>
            <w:left w:val="none" w:sz="0" w:space="0" w:color="auto"/>
            <w:bottom w:val="none" w:sz="0" w:space="0" w:color="auto"/>
            <w:right w:val="none" w:sz="0" w:space="0" w:color="auto"/>
          </w:divBdr>
          <w:divsChild>
            <w:div w:id="490104124">
              <w:marLeft w:val="0"/>
              <w:marRight w:val="0"/>
              <w:marTop w:val="0"/>
              <w:marBottom w:val="0"/>
              <w:divBdr>
                <w:top w:val="none" w:sz="0" w:space="0" w:color="auto"/>
                <w:left w:val="none" w:sz="0" w:space="0" w:color="auto"/>
                <w:bottom w:val="none" w:sz="0" w:space="0" w:color="auto"/>
                <w:right w:val="none" w:sz="0" w:space="0" w:color="auto"/>
              </w:divBdr>
            </w:div>
          </w:divsChild>
        </w:div>
        <w:div w:id="2130510625">
          <w:marLeft w:val="0"/>
          <w:marRight w:val="0"/>
          <w:marTop w:val="0"/>
          <w:marBottom w:val="0"/>
          <w:divBdr>
            <w:top w:val="none" w:sz="0" w:space="0" w:color="auto"/>
            <w:left w:val="none" w:sz="0" w:space="0" w:color="auto"/>
            <w:bottom w:val="none" w:sz="0" w:space="0" w:color="auto"/>
            <w:right w:val="none" w:sz="0" w:space="0" w:color="auto"/>
          </w:divBdr>
          <w:divsChild>
            <w:div w:id="6582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2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A9FA-774B-40AE-8950-4AC7C7BC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59</Pages>
  <Words>18182</Words>
  <Characters>128993</Characters>
  <Application>Microsoft Office Word</Application>
  <DocSecurity>0</DocSecurity>
  <Lines>1074</Lines>
  <Paragraphs>293</Paragraphs>
  <ScaleCrop>false</ScaleCrop>
  <HeadingPairs>
    <vt:vector size="2" baseType="variant">
      <vt:variant>
        <vt:lpstr>Tytuł</vt:lpstr>
      </vt:variant>
      <vt:variant>
        <vt:i4>1</vt:i4>
      </vt:variant>
    </vt:vector>
  </HeadingPairs>
  <TitlesOfParts>
    <vt:vector size="1" baseType="lpstr">
      <vt:lpstr>Pani</vt:lpstr>
    </vt:vector>
  </TitlesOfParts>
  <Company>mpips</Company>
  <LinksUpToDate>false</LinksUpToDate>
  <CharactersWithSpaces>146882</CharactersWithSpaces>
  <SharedDoc>false</SharedDoc>
  <HLinks>
    <vt:vector size="12" baseType="variant">
      <vt:variant>
        <vt:i4>7864371</vt:i4>
      </vt:variant>
      <vt:variant>
        <vt:i4>3</vt:i4>
      </vt:variant>
      <vt:variant>
        <vt:i4>0</vt:i4>
      </vt:variant>
      <vt:variant>
        <vt:i4>5</vt:i4>
      </vt:variant>
      <vt:variant>
        <vt:lpwstr>http://www.udskior.gov.pl/</vt:lpwstr>
      </vt:variant>
      <vt:variant>
        <vt:lpwstr/>
      </vt:variant>
      <vt:variant>
        <vt:i4>7340064</vt:i4>
      </vt:variant>
      <vt:variant>
        <vt:i4>0</vt:i4>
      </vt:variant>
      <vt:variant>
        <vt:i4>0</vt:i4>
      </vt:variant>
      <vt:variant>
        <vt:i4>5</vt:i4>
      </vt:variant>
      <vt:variant>
        <vt:lpwstr>http://www.pozytek.gov.pl/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dc:title>
  <dc:creator>Magdalena_Bochinska</dc:creator>
  <cp:lastModifiedBy>Anna Moskwa</cp:lastModifiedBy>
  <cp:revision>9</cp:revision>
  <cp:lastPrinted>2014-09-17T12:21:00Z</cp:lastPrinted>
  <dcterms:created xsi:type="dcterms:W3CDTF">2014-09-17T12:21:00Z</dcterms:created>
  <dcterms:modified xsi:type="dcterms:W3CDTF">2014-10-03T08:31:00Z</dcterms:modified>
</cp:coreProperties>
</file>