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3D5" w14:textId="5E7EA7C6" w:rsidR="005F5916" w:rsidRPr="005F5916" w:rsidRDefault="005F5916" w:rsidP="005F5916">
      <w:pPr>
        <w:rPr>
          <w:rFonts w:ascii="Arial" w:hAnsi="Arial" w:cs="Arial"/>
          <w:bCs/>
          <w:color w:val="57575B"/>
          <w:sz w:val="24"/>
          <w:szCs w:val="24"/>
        </w:rPr>
      </w:pPr>
      <w:r w:rsidRPr="005F5916">
        <w:rPr>
          <w:rFonts w:ascii="Arial" w:hAnsi="Arial" w:cs="Arial"/>
          <w:bCs/>
          <w:color w:val="57575B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75B3659F" w14:textId="0F5D8412" w:rsidR="0074307E" w:rsidRPr="00BF3E6E" w:rsidRDefault="0074307E" w:rsidP="005F5916">
      <w:pPr>
        <w:spacing w:after="480" w:line="360" w:lineRule="auto"/>
        <w:rPr>
          <w:rFonts w:ascii="Arial" w:hAnsi="Arial" w:cs="Arial"/>
          <w:sz w:val="32"/>
          <w:szCs w:val="32"/>
        </w:rPr>
      </w:pPr>
      <w:r w:rsidRPr="00BF3E6E">
        <w:rPr>
          <w:rFonts w:ascii="Arial" w:hAnsi="Arial" w:cs="Arial"/>
          <w:b/>
          <w:color w:val="57575B"/>
          <w:sz w:val="32"/>
          <w:szCs w:val="32"/>
        </w:rPr>
        <w:t>Przewodniczący</w:t>
      </w:r>
    </w:p>
    <w:p w14:paraId="2824ECE6" w14:textId="24174523" w:rsidR="00363F49" w:rsidRPr="005F5916" w:rsidRDefault="0074307E" w:rsidP="005F5916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5F5916">
        <w:rPr>
          <w:rFonts w:ascii="Arial" w:hAnsi="Arial" w:cs="Arial"/>
          <w:sz w:val="24"/>
          <w:szCs w:val="24"/>
        </w:rPr>
        <w:t>Warszawa,</w:t>
      </w:r>
      <w:r w:rsidR="00851D91" w:rsidRPr="005F5916">
        <w:rPr>
          <w:rFonts w:ascii="Arial" w:hAnsi="Arial" w:cs="Arial"/>
          <w:sz w:val="24"/>
          <w:szCs w:val="24"/>
        </w:rPr>
        <w:t xml:space="preserve"> </w:t>
      </w:r>
      <w:r w:rsidR="00246EE2">
        <w:rPr>
          <w:rFonts w:ascii="Arial" w:hAnsi="Arial" w:cs="Arial"/>
          <w:sz w:val="24"/>
          <w:szCs w:val="24"/>
        </w:rPr>
        <w:t xml:space="preserve"> </w:t>
      </w:r>
      <w:r w:rsidR="00FF0DF7">
        <w:rPr>
          <w:rFonts w:ascii="Arial" w:hAnsi="Arial" w:cs="Arial"/>
          <w:sz w:val="24"/>
          <w:szCs w:val="24"/>
        </w:rPr>
        <w:t xml:space="preserve">15 </w:t>
      </w:r>
      <w:r w:rsidR="00246EE2">
        <w:rPr>
          <w:rFonts w:ascii="Arial" w:hAnsi="Arial" w:cs="Arial"/>
          <w:sz w:val="24"/>
          <w:szCs w:val="24"/>
        </w:rPr>
        <w:t xml:space="preserve"> lipca </w:t>
      </w:r>
      <w:r w:rsidR="00016024" w:rsidRPr="005F5916">
        <w:rPr>
          <w:rFonts w:ascii="Arial" w:hAnsi="Arial" w:cs="Arial"/>
          <w:sz w:val="24"/>
          <w:szCs w:val="24"/>
        </w:rPr>
        <w:t xml:space="preserve">2022 </w:t>
      </w:r>
      <w:r w:rsidRPr="005F5916">
        <w:rPr>
          <w:rFonts w:ascii="Arial" w:hAnsi="Arial" w:cs="Arial"/>
          <w:sz w:val="24"/>
          <w:szCs w:val="24"/>
        </w:rPr>
        <w:t>r.</w:t>
      </w:r>
    </w:p>
    <w:p w14:paraId="21089AD4" w14:textId="37D9A19E" w:rsidR="0074307E" w:rsidRPr="005F5916" w:rsidRDefault="0074307E" w:rsidP="005F5916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5F59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A30B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II</w:t>
      </w:r>
      <w:r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</w:t>
      </w:r>
      <w:r w:rsidR="00EA5D5C"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</w:t>
      </w:r>
      <w:r w:rsidR="005E272E"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46EE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34</w:t>
      </w:r>
      <w:r w:rsid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C83337"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1F6516B4" w14:textId="5AD577CD" w:rsidR="0074307E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awiadomienie</w:t>
      </w:r>
    </w:p>
    <w:p w14:paraId="0F6DE4CC" w14:textId="0BAC2A88" w:rsidR="0074307E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6B691337" w14:textId="77777777" w:rsidR="00CC1049" w:rsidRPr="00CC1049" w:rsidRDefault="00CC1049" w:rsidP="00CC1049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C1049">
        <w:rPr>
          <w:rFonts w:ascii="Arial" w:eastAsia="Times New Roman" w:hAnsi="Arial" w:cs="Arial"/>
          <w:bCs/>
          <w:sz w:val="24"/>
          <w:szCs w:val="24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CC1049">
        <w:rPr>
          <w:rFonts w:ascii="Arial" w:eastAsia="Times New Roman" w:hAnsi="Arial" w:cs="Arial"/>
          <w:bCs/>
          <w:sz w:val="24"/>
          <w:szCs w:val="24"/>
          <w:lang w:eastAsia="zh-CN"/>
        </w:rPr>
        <w:t>Dz. U. z 2021 r. poz. 795)</w:t>
      </w:r>
      <w:bookmarkEnd w:id="0"/>
      <w:r w:rsidRPr="00CC104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w wykonaniu postanowienia Komisji do spraw reprywatyzacji nieruchomości warszawskich z dnia 6 lipca 2022 r. sygn. akt KR III R 34/22</w:t>
      </w:r>
    </w:p>
    <w:p w14:paraId="6126C72F" w14:textId="7BFABB05" w:rsidR="00363F49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F5916">
        <w:rPr>
          <w:rFonts w:ascii="Arial" w:eastAsia="Times New Roman" w:hAnsi="Arial" w:cs="Arial"/>
          <w:b/>
          <w:sz w:val="24"/>
          <w:szCs w:val="24"/>
          <w:lang w:eastAsia="zh-CN"/>
        </w:rPr>
        <w:t>zawiadamiam następujące strony:</w:t>
      </w:r>
    </w:p>
    <w:p w14:paraId="1B697014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Miasto Stołeczne Warszawa,</w:t>
      </w:r>
    </w:p>
    <w:p w14:paraId="36FD6956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Prokuratora Regionalnego we Wrocławiu,</w:t>
      </w:r>
    </w:p>
    <w:p w14:paraId="32BED951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 xml:space="preserve">- Daniela Kroskin, </w:t>
      </w:r>
    </w:p>
    <w:p w14:paraId="5EA3C06E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 xml:space="preserve">- Janinę Wadod Irani, </w:t>
      </w:r>
    </w:p>
    <w:p w14:paraId="4B1A2B27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Joannę Michalak-Trojanowską,</w:t>
      </w:r>
    </w:p>
    <w:p w14:paraId="45F66649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lastRenderedPageBreak/>
        <w:t xml:space="preserve">- Julitę Magdalenę Zep, </w:t>
      </w:r>
    </w:p>
    <w:p w14:paraId="18BEE6AC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Agnieszkę Annę Weiss,</w:t>
      </w:r>
    </w:p>
    <w:p w14:paraId="6EA41A64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Marcina Trojanowskiego,</w:t>
      </w:r>
    </w:p>
    <w:p w14:paraId="28955A3A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Magdalenę Annę Arendt,</w:t>
      </w:r>
    </w:p>
    <w:p w14:paraId="04B32C21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Petera Arendt,</w:t>
      </w:r>
    </w:p>
    <w:p w14:paraId="68B0A549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Jerzego Witolda Jankowskiego,</w:t>
      </w:r>
    </w:p>
    <w:p w14:paraId="5BC1BD4E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Macieja Piotra Piklikiewicza,</w:t>
      </w:r>
    </w:p>
    <w:p w14:paraId="328846BB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Wojciecha Piotra Pątkiewicza,</w:t>
      </w:r>
    </w:p>
    <w:p w14:paraId="310E5544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Agnieszkę Małgorzatę Paczkowską- Grzelak,</w:t>
      </w:r>
    </w:p>
    <w:p w14:paraId="0DE9E9AC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Rafała Wojciecha Paczkowskiego,</w:t>
      </w:r>
    </w:p>
    <w:p w14:paraId="61B62866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Joannę Marię Zielonkę,</w:t>
      </w:r>
    </w:p>
    <w:p w14:paraId="2438C4BF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Dorotę Katarzynę Szewczyk-Sadowską,</w:t>
      </w:r>
    </w:p>
    <w:p w14:paraId="30E0983F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Tomasza Artura Grendysza,</w:t>
      </w:r>
    </w:p>
    <w:p w14:paraId="333D7FF4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Justynę Grendysz,</w:t>
      </w:r>
    </w:p>
    <w:p w14:paraId="59629007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Monikę Karolinę Danielską-Breś,</w:t>
      </w:r>
    </w:p>
    <w:p w14:paraId="353C34F6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Katarzynę Wojciechowską,</w:t>
      </w:r>
    </w:p>
    <w:p w14:paraId="61C881BB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lastRenderedPageBreak/>
        <w:t>- Tamarę Małgorzatę Dziedzic,</w:t>
      </w:r>
    </w:p>
    <w:p w14:paraId="6425BDE5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Liliannę Sylwię Macshane,</w:t>
      </w:r>
    </w:p>
    <w:p w14:paraId="16F2E7AA" w14:textId="130B94BF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>- Wioletę Iwonę Lesińską,</w:t>
      </w:r>
    </w:p>
    <w:p w14:paraId="7FAE26B1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 xml:space="preserve"> - Iwonę Magdalenę Grzegory,</w:t>
      </w:r>
    </w:p>
    <w:p w14:paraId="570F4E82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bCs/>
          <w:sz w:val="24"/>
          <w:szCs w:val="24"/>
        </w:rPr>
        <w:t xml:space="preserve"> - Beatę Włodarczyk</w:t>
      </w:r>
    </w:p>
    <w:p w14:paraId="1D81EBC7" w14:textId="77777777" w:rsidR="00246EE2" w:rsidRPr="00246EE2" w:rsidRDefault="00246EE2" w:rsidP="00246EE2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46EE2">
        <w:rPr>
          <w:rFonts w:ascii="Arial" w:hAnsi="Arial" w:cs="Arial"/>
          <w:sz w:val="24"/>
          <w:szCs w:val="24"/>
        </w:rPr>
        <w:t>o wszczęciu z urzędu postępowania rozpoznawczego w sprawie</w:t>
      </w:r>
      <w:r w:rsidRPr="00246EE2">
        <w:rPr>
          <w:rFonts w:ascii="Arial" w:hAnsi="Arial" w:cs="Arial"/>
          <w:bCs/>
          <w:sz w:val="24"/>
          <w:szCs w:val="24"/>
        </w:rPr>
        <w:t xml:space="preserve"> Prezydenta m.st. Warszawy nr 262/GK/DW/2014 z dnia 25 czerwca 2014 r, ustanawiającej prawo użytkowania wieczystego do</w:t>
      </w:r>
      <w:r w:rsidRPr="00246E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6EE2">
        <w:rPr>
          <w:rFonts w:ascii="Arial" w:hAnsi="Arial" w:cs="Arial"/>
          <w:bCs/>
          <w:sz w:val="24"/>
          <w:szCs w:val="24"/>
        </w:rPr>
        <w:t>zabudowanej nieruchomości położonej w Warszawie przy ul. Mokotowskiej 7, oznaczonej jako działka ewidencyjna nr 122 w obrębie 5-05-06 o powierzchni 885 m</w:t>
      </w:r>
      <w:r w:rsidRPr="00246EE2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246EE2">
        <w:rPr>
          <w:rFonts w:ascii="Arial" w:hAnsi="Arial" w:cs="Arial"/>
          <w:bCs/>
          <w:sz w:val="24"/>
          <w:szCs w:val="24"/>
        </w:rPr>
        <w:t>, dla której Sąd Rejonowy dla Warszawy – Mokotowa w Warszawie prowadzi księgę wieczystą nr  WA4M/00039940/8, dawne oznaczenie wykazem hipotecznym nr 5849.</w:t>
      </w:r>
    </w:p>
    <w:p w14:paraId="5D5B07EC" w14:textId="77777777" w:rsidR="005F5916" w:rsidRDefault="00EB5CC1" w:rsidP="005F5916">
      <w:pPr>
        <w:tabs>
          <w:tab w:val="left" w:pos="1421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F5916">
        <w:rPr>
          <w:rFonts w:ascii="Arial" w:hAnsi="Arial" w:cs="Arial"/>
          <w:b/>
          <w:sz w:val="24"/>
          <w:szCs w:val="24"/>
        </w:rPr>
        <w:t>Przewodnicząc</w:t>
      </w:r>
      <w:r w:rsidR="00625E96" w:rsidRPr="005F5916">
        <w:rPr>
          <w:rFonts w:ascii="Arial" w:hAnsi="Arial" w:cs="Arial"/>
          <w:b/>
          <w:sz w:val="24"/>
          <w:szCs w:val="24"/>
        </w:rPr>
        <w:t>y</w:t>
      </w:r>
      <w:r w:rsidRPr="005F5916">
        <w:rPr>
          <w:rFonts w:ascii="Arial" w:hAnsi="Arial" w:cs="Arial"/>
          <w:b/>
          <w:sz w:val="24"/>
          <w:szCs w:val="24"/>
        </w:rPr>
        <w:t xml:space="preserve"> Komisji</w:t>
      </w:r>
      <w:r w:rsidRPr="005F5916">
        <w:rPr>
          <w:rFonts w:ascii="Arial" w:hAnsi="Arial" w:cs="Arial"/>
          <w:b/>
          <w:sz w:val="24"/>
          <w:szCs w:val="24"/>
        </w:rPr>
        <w:tab/>
      </w:r>
    </w:p>
    <w:p w14:paraId="4DDE9E1D" w14:textId="0357ACD2" w:rsidR="001650F3" w:rsidRPr="005F5916" w:rsidRDefault="005F5916" w:rsidP="005F5916">
      <w:pPr>
        <w:tabs>
          <w:tab w:val="left" w:pos="1421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25E96" w:rsidRPr="005F5916">
        <w:rPr>
          <w:rFonts w:ascii="Arial" w:hAnsi="Arial" w:cs="Arial"/>
          <w:b/>
          <w:sz w:val="24"/>
          <w:szCs w:val="24"/>
        </w:rPr>
        <w:t>ebastian Kaleta</w:t>
      </w:r>
    </w:p>
    <w:p w14:paraId="7609B4DA" w14:textId="615B54D0" w:rsidR="0074307E" w:rsidRPr="005F5916" w:rsidRDefault="0074307E" w:rsidP="005F591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F5916">
        <w:rPr>
          <w:rFonts w:ascii="Arial" w:hAnsi="Arial" w:cs="Arial"/>
          <w:b/>
          <w:bCs/>
          <w:sz w:val="24"/>
          <w:szCs w:val="24"/>
        </w:rPr>
        <w:t>Pouczenie:</w:t>
      </w:r>
    </w:p>
    <w:p w14:paraId="64B19825" w14:textId="031B0D11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1.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</w:t>
      </w:r>
      <w:r w:rsidR="00EB5CC1" w:rsidRPr="005F5916">
        <w:rPr>
          <w:rFonts w:ascii="Arial" w:eastAsia="Calibri" w:hAnsi="Arial" w:cs="Arial"/>
          <w:sz w:val="24"/>
          <w:szCs w:val="24"/>
        </w:rPr>
        <w:t>Dz.U. z 20</w:t>
      </w:r>
      <w:r w:rsidR="005E272E" w:rsidRPr="005F5916">
        <w:rPr>
          <w:rFonts w:ascii="Arial" w:eastAsia="Calibri" w:hAnsi="Arial" w:cs="Arial"/>
          <w:sz w:val="24"/>
          <w:szCs w:val="24"/>
        </w:rPr>
        <w:t xml:space="preserve">21 </w:t>
      </w:r>
      <w:r w:rsidR="00EB5CC1" w:rsidRPr="005F5916">
        <w:rPr>
          <w:rFonts w:ascii="Arial" w:eastAsia="Calibri" w:hAnsi="Arial" w:cs="Arial"/>
          <w:sz w:val="24"/>
          <w:szCs w:val="24"/>
        </w:rPr>
        <w:t>r. poz.</w:t>
      </w:r>
      <w:r w:rsidR="005E272E" w:rsidRPr="005F5916">
        <w:rPr>
          <w:rFonts w:ascii="Arial" w:eastAsia="Calibri" w:hAnsi="Arial" w:cs="Arial"/>
          <w:sz w:val="24"/>
          <w:szCs w:val="24"/>
        </w:rPr>
        <w:t xml:space="preserve"> 795) </w:t>
      </w:r>
      <w:r w:rsidRPr="005F5916">
        <w:rPr>
          <w:rFonts w:ascii="Arial" w:eastAsia="Calibri" w:hAnsi="Arial" w:cs="Arial"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</w:t>
      </w:r>
      <w:r w:rsidRPr="005F5916">
        <w:rPr>
          <w:rFonts w:ascii="Arial" w:eastAsia="Calibri" w:hAnsi="Arial" w:cs="Arial"/>
          <w:sz w:val="24"/>
          <w:szCs w:val="24"/>
        </w:rPr>
        <w:lastRenderedPageBreak/>
        <w:t xml:space="preserve">16 ust. 4 ustawy zawiadomienie albo doręczenie uważa się za dokonane po upływie 7 dni od dnia publicznego ogłoszenia. </w:t>
      </w:r>
    </w:p>
    <w:p w14:paraId="0C26BAA8" w14:textId="681E68FC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2.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33 ustawy z dnia 14 czerwca 1960 r. – Kodeks postępowania administracyjnego (Dz. U. z 202</w:t>
      </w:r>
      <w:r w:rsidR="00583084" w:rsidRPr="005F5916">
        <w:rPr>
          <w:rFonts w:ascii="Arial" w:eastAsia="Calibri" w:hAnsi="Arial" w:cs="Arial"/>
          <w:sz w:val="24"/>
          <w:szCs w:val="24"/>
        </w:rPr>
        <w:t>1</w:t>
      </w:r>
      <w:r w:rsidRPr="005F5916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5F5916">
        <w:rPr>
          <w:rFonts w:ascii="Arial" w:eastAsia="Calibri" w:hAnsi="Arial" w:cs="Arial"/>
          <w:sz w:val="24"/>
          <w:szCs w:val="24"/>
        </w:rPr>
        <w:t>735</w:t>
      </w:r>
      <w:r w:rsidRPr="005F5916">
        <w:rPr>
          <w:rFonts w:ascii="Arial" w:eastAsia="Calibri" w:hAnsi="Arial" w:cs="Arial"/>
          <w:sz w:val="24"/>
          <w:szCs w:val="24"/>
        </w:rPr>
        <w:t>):</w:t>
      </w:r>
    </w:p>
    <w:p w14:paraId="44D37222" w14:textId="1920F35E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1. Pełnomocnikiem strony może być osoba fizyczna posiadająca zdolność do czynności prawnych.</w:t>
      </w:r>
    </w:p>
    <w:p w14:paraId="7ECE578B" w14:textId="4AC7871B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2. Pełnomocnictwo powinno być udzielone na piśmie, w formie dokumentu elektronicznego lub zgłoszone do protokołu.</w:t>
      </w:r>
    </w:p>
    <w:p w14:paraId="4D015D7E" w14:textId="2F75AF2B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2a. Pełnomocnictwo w formie dokumentu elektronicznego powinno być opatrzone kwalifikowanym podpisem elektronicznym, podpisem zaufanym albo podpisem osobistym.</w:t>
      </w:r>
    </w:p>
    <w:p w14:paraId="486C7720" w14:textId="048BAA2A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422E3FD" w14:textId="1A563EDE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3a. Jeżeli odpis pełnomocnictwa lub odpisy innych dokumentów wykazujących umocowanie zostały sporządzone w formie dokumentu elektronicznego, ich uwierzytelnienia, o którym mowa w </w:t>
      </w: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FA5162B" w14:textId="6DC2ED3C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B504F74" w14:textId="4E14CEDD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3.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1256FC6" w14:textId="5EB3FC0D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4.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 35</w:t>
      </w:r>
      <w:r w:rsidRPr="005F591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F5916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43DEB20" w14:textId="16E140A5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5.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25 ust. 3 ustawy z dnia 26 maja 1982 r. – Prawo o adwokaturze (Dz. U. z 20</w:t>
      </w:r>
      <w:r w:rsidR="00583084" w:rsidRPr="005F5916">
        <w:rPr>
          <w:rFonts w:ascii="Arial" w:eastAsia="Calibri" w:hAnsi="Arial" w:cs="Arial"/>
          <w:sz w:val="24"/>
          <w:szCs w:val="24"/>
        </w:rPr>
        <w:t>20</w:t>
      </w:r>
      <w:r w:rsidRPr="005F5916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5F5916">
        <w:rPr>
          <w:rFonts w:ascii="Arial" w:eastAsia="Calibri" w:hAnsi="Arial" w:cs="Arial"/>
          <w:sz w:val="24"/>
          <w:szCs w:val="24"/>
        </w:rPr>
        <w:t xml:space="preserve">1651) </w:t>
      </w:r>
      <w:r w:rsidRPr="005F5916">
        <w:rPr>
          <w:rFonts w:ascii="Arial" w:eastAsia="Calibri" w:hAnsi="Arial" w:cs="Arial"/>
          <w:sz w:val="24"/>
          <w:szCs w:val="24"/>
        </w:rPr>
        <w:t>w wypadku gdy adwokat prowadzący sprawę nie może wziąć osobiście udziału w rozprawie lub wykonać osobiście poszczególnych czynności w sprawie, może on udzielić substytucji.</w:t>
      </w:r>
    </w:p>
    <w:p w14:paraId="06720F8F" w14:textId="19A994E4" w:rsidR="00D44683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6.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77 ust. 5 ustawy z dnia 26 maja 1982 r. – Prawo o adwokaturze (Dz. U. z 20</w:t>
      </w:r>
      <w:r w:rsidR="00583084" w:rsidRPr="005F5916">
        <w:rPr>
          <w:rFonts w:ascii="Arial" w:eastAsia="Calibri" w:hAnsi="Arial" w:cs="Arial"/>
          <w:sz w:val="24"/>
          <w:szCs w:val="24"/>
        </w:rPr>
        <w:t>20</w:t>
      </w:r>
      <w:r w:rsidRPr="005F5916">
        <w:rPr>
          <w:rFonts w:ascii="Arial" w:eastAsia="Calibri" w:hAnsi="Arial" w:cs="Arial"/>
          <w:sz w:val="24"/>
          <w:szCs w:val="24"/>
        </w:rPr>
        <w:t xml:space="preserve"> r. poz.</w:t>
      </w:r>
      <w:r w:rsidR="00583084" w:rsidRPr="005F5916">
        <w:rPr>
          <w:rFonts w:ascii="Arial" w:eastAsia="Calibri" w:hAnsi="Arial" w:cs="Arial"/>
          <w:sz w:val="24"/>
          <w:szCs w:val="24"/>
        </w:rPr>
        <w:t xml:space="preserve"> 1651)</w:t>
      </w:r>
      <w:r w:rsidR="00D459D5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D44683" w:rsidRPr="005F5916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D649" w14:textId="77777777" w:rsidR="00EC0301" w:rsidRDefault="00EC0301">
      <w:pPr>
        <w:spacing w:after="0" w:line="240" w:lineRule="auto"/>
      </w:pPr>
      <w:r>
        <w:separator/>
      </w:r>
    </w:p>
  </w:endnote>
  <w:endnote w:type="continuationSeparator" w:id="0">
    <w:p w14:paraId="73115330" w14:textId="77777777" w:rsidR="00EC0301" w:rsidRDefault="00EC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BFAF" w14:textId="77777777" w:rsidR="00EC0301" w:rsidRDefault="00EC0301">
      <w:pPr>
        <w:spacing w:after="0" w:line="240" w:lineRule="auto"/>
      </w:pPr>
      <w:r>
        <w:separator/>
      </w:r>
    </w:p>
  </w:footnote>
  <w:footnote w:type="continuationSeparator" w:id="0">
    <w:p w14:paraId="2C70321C" w14:textId="77777777" w:rsidR="00EC0301" w:rsidRDefault="00EC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EC0301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D6" w14:textId="77777777" w:rsidR="009567DE" w:rsidRDefault="00CD76A3" w:rsidP="00BF3E6E">
    <w:pPr>
      <w:pStyle w:val="Nagwek"/>
    </w:pPr>
    <w:r>
      <w:rPr>
        <w:noProof/>
        <w:lang w:eastAsia="pl-PL"/>
      </w:rPr>
      <w:drawing>
        <wp:inline distT="0" distB="0" distL="0" distR="0" wp14:anchorId="470C93E1" wp14:editId="39C9B72A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842670">
    <w:abstractNumId w:val="0"/>
  </w:num>
  <w:num w:numId="2" w16cid:durableId="8762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16024"/>
    <w:rsid w:val="00041DFD"/>
    <w:rsid w:val="000633EA"/>
    <w:rsid w:val="00064D05"/>
    <w:rsid w:val="000A594A"/>
    <w:rsid w:val="000B2F5C"/>
    <w:rsid w:val="000F06EC"/>
    <w:rsid w:val="000F79D9"/>
    <w:rsid w:val="001116BC"/>
    <w:rsid w:val="0013402E"/>
    <w:rsid w:val="00155AA9"/>
    <w:rsid w:val="001650F3"/>
    <w:rsid w:val="001A1CC6"/>
    <w:rsid w:val="001A30B4"/>
    <w:rsid w:val="001B22EF"/>
    <w:rsid w:val="00202EAF"/>
    <w:rsid w:val="00207DC8"/>
    <w:rsid w:val="00211A62"/>
    <w:rsid w:val="00246EE2"/>
    <w:rsid w:val="002D2927"/>
    <w:rsid w:val="002D7315"/>
    <w:rsid w:val="003012FA"/>
    <w:rsid w:val="003268EC"/>
    <w:rsid w:val="00336BFD"/>
    <w:rsid w:val="00363F49"/>
    <w:rsid w:val="00375E5C"/>
    <w:rsid w:val="003B3464"/>
    <w:rsid w:val="003D34F5"/>
    <w:rsid w:val="003D35E8"/>
    <w:rsid w:val="00413CC4"/>
    <w:rsid w:val="00431778"/>
    <w:rsid w:val="00431CB2"/>
    <w:rsid w:val="004B3228"/>
    <w:rsid w:val="004D2D4D"/>
    <w:rsid w:val="004E4CD4"/>
    <w:rsid w:val="004F2BDC"/>
    <w:rsid w:val="004F711A"/>
    <w:rsid w:val="00531379"/>
    <w:rsid w:val="005501A8"/>
    <w:rsid w:val="005507BA"/>
    <w:rsid w:val="00583084"/>
    <w:rsid w:val="00584B9A"/>
    <w:rsid w:val="005C292A"/>
    <w:rsid w:val="005D6ED2"/>
    <w:rsid w:val="005E272E"/>
    <w:rsid w:val="005F195C"/>
    <w:rsid w:val="005F5916"/>
    <w:rsid w:val="005F6322"/>
    <w:rsid w:val="00600397"/>
    <w:rsid w:val="006249AC"/>
    <w:rsid w:val="00625E96"/>
    <w:rsid w:val="00626A92"/>
    <w:rsid w:val="00650532"/>
    <w:rsid w:val="006B54AB"/>
    <w:rsid w:val="006C631C"/>
    <w:rsid w:val="0073610D"/>
    <w:rsid w:val="0074307E"/>
    <w:rsid w:val="0074434B"/>
    <w:rsid w:val="007520FE"/>
    <w:rsid w:val="007561E9"/>
    <w:rsid w:val="00772229"/>
    <w:rsid w:val="00774704"/>
    <w:rsid w:val="00780688"/>
    <w:rsid w:val="00781D2F"/>
    <w:rsid w:val="007C19C6"/>
    <w:rsid w:val="007D7A92"/>
    <w:rsid w:val="00833E39"/>
    <w:rsid w:val="00851D91"/>
    <w:rsid w:val="008624A5"/>
    <w:rsid w:val="00885537"/>
    <w:rsid w:val="008A1769"/>
    <w:rsid w:val="008B24FF"/>
    <w:rsid w:val="008D1D29"/>
    <w:rsid w:val="00942DE7"/>
    <w:rsid w:val="00944334"/>
    <w:rsid w:val="009460EA"/>
    <w:rsid w:val="00961DD4"/>
    <w:rsid w:val="009768DF"/>
    <w:rsid w:val="00976B9F"/>
    <w:rsid w:val="00994EA6"/>
    <w:rsid w:val="009C6A39"/>
    <w:rsid w:val="009C6D48"/>
    <w:rsid w:val="009E3890"/>
    <w:rsid w:val="00A273F5"/>
    <w:rsid w:val="00A40C60"/>
    <w:rsid w:val="00A81A87"/>
    <w:rsid w:val="00A8782C"/>
    <w:rsid w:val="00A92691"/>
    <w:rsid w:val="00AA149F"/>
    <w:rsid w:val="00B038A3"/>
    <w:rsid w:val="00B44952"/>
    <w:rsid w:val="00B44A6D"/>
    <w:rsid w:val="00B514FD"/>
    <w:rsid w:val="00B644CA"/>
    <w:rsid w:val="00B65586"/>
    <w:rsid w:val="00B70B64"/>
    <w:rsid w:val="00BE4295"/>
    <w:rsid w:val="00BF3E6E"/>
    <w:rsid w:val="00BF5A36"/>
    <w:rsid w:val="00C40393"/>
    <w:rsid w:val="00C831DF"/>
    <w:rsid w:val="00C83337"/>
    <w:rsid w:val="00CB2537"/>
    <w:rsid w:val="00CC1049"/>
    <w:rsid w:val="00CD5976"/>
    <w:rsid w:val="00CD6810"/>
    <w:rsid w:val="00CD76A3"/>
    <w:rsid w:val="00D12D25"/>
    <w:rsid w:val="00D44683"/>
    <w:rsid w:val="00D4531D"/>
    <w:rsid w:val="00D459D5"/>
    <w:rsid w:val="00D551EA"/>
    <w:rsid w:val="00D71623"/>
    <w:rsid w:val="00DC468A"/>
    <w:rsid w:val="00E16C8A"/>
    <w:rsid w:val="00E276C4"/>
    <w:rsid w:val="00E27D08"/>
    <w:rsid w:val="00E30D3C"/>
    <w:rsid w:val="00EA5D5C"/>
    <w:rsid w:val="00EA5E79"/>
    <w:rsid w:val="00EB5CC1"/>
    <w:rsid w:val="00EB6E02"/>
    <w:rsid w:val="00EC0301"/>
    <w:rsid w:val="00EC30F9"/>
    <w:rsid w:val="00EE1AFC"/>
    <w:rsid w:val="00F366A6"/>
    <w:rsid w:val="00F62053"/>
    <w:rsid w:val="00F90245"/>
    <w:rsid w:val="00F92ACC"/>
    <w:rsid w:val="00FD646F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08AE"/>
  <w15:chartTrackingRefBased/>
  <w15:docId w15:val="{4E49468F-9CCA-485C-B6C2-920FF6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FCC0-35CC-47A7-B908-B536696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wszczęciu postępowania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</dc:title>
  <dc:subject/>
  <dc:creator>Stępień Katarzyna  (DPA)</dc:creator>
  <cp:keywords/>
  <dc:description/>
  <cp:lastModifiedBy>Cieślik Magdalena  (DPA)</cp:lastModifiedBy>
  <cp:revision>9</cp:revision>
  <cp:lastPrinted>2022-06-09T13:35:00Z</cp:lastPrinted>
  <dcterms:created xsi:type="dcterms:W3CDTF">2022-02-09T11:49:00Z</dcterms:created>
  <dcterms:modified xsi:type="dcterms:W3CDTF">2022-07-15T13:39:00Z</dcterms:modified>
</cp:coreProperties>
</file>