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37" w:rsidRPr="00913E88" w:rsidRDefault="001E7504" w:rsidP="00216F4D">
      <w:pPr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4C58" wp14:editId="1E9D9AA5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04" w:rsidRPr="005C626A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BB3C7B7" wp14:editId="7B018E9E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7504" w:rsidRP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8978E9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4C58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1E7504" w:rsidRPr="005C626A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BB3C7B7" wp14:editId="7B018E9E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7504" w:rsidRP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8978E9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6F4D" w:rsidRPr="00913E88">
        <w:rPr>
          <w:sz w:val="24"/>
          <w:szCs w:val="24"/>
        </w:rPr>
        <w:t xml:space="preserve">Warszawa, </w:t>
      </w:r>
      <w:r w:rsidR="00437133">
        <w:rPr>
          <w:sz w:val="24"/>
          <w:szCs w:val="24"/>
        </w:rPr>
        <w:t>5</w:t>
      </w:r>
      <w:r w:rsidR="001F3DD8">
        <w:rPr>
          <w:sz w:val="24"/>
          <w:szCs w:val="24"/>
        </w:rPr>
        <w:t xml:space="preserve"> </w:t>
      </w:r>
      <w:r w:rsidR="005D341F">
        <w:rPr>
          <w:sz w:val="24"/>
          <w:szCs w:val="24"/>
        </w:rPr>
        <w:t xml:space="preserve">marca </w:t>
      </w:r>
      <w:r w:rsidR="00B9683E">
        <w:rPr>
          <w:sz w:val="24"/>
          <w:szCs w:val="24"/>
        </w:rPr>
        <w:t>2020</w:t>
      </w:r>
      <w:r w:rsidR="00216F4D" w:rsidRPr="00913E88">
        <w:rPr>
          <w:sz w:val="24"/>
          <w:szCs w:val="24"/>
        </w:rPr>
        <w:t xml:space="preserve"> r. </w:t>
      </w:r>
    </w:p>
    <w:p w:rsidR="00216F4D" w:rsidRDefault="00216F4D"/>
    <w:p w:rsidR="00216F4D" w:rsidRDefault="00216F4D"/>
    <w:p w:rsidR="00216F4D" w:rsidRPr="00913E88" w:rsidRDefault="00913E88" w:rsidP="004B442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B0617">
        <w:rPr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WNP-I.4131.</w:t>
      </w:r>
      <w:r w:rsidR="005B0617">
        <w:rPr>
          <w:sz w:val="24"/>
          <w:szCs w:val="24"/>
        </w:rPr>
        <w:t>20</w:t>
      </w:r>
      <w:r w:rsidR="00B9683E">
        <w:rPr>
          <w:sz w:val="24"/>
          <w:szCs w:val="24"/>
        </w:rPr>
        <w:t>.2020</w:t>
      </w:r>
      <w:r w:rsidR="004B442E" w:rsidRPr="00913E88">
        <w:rPr>
          <w:sz w:val="24"/>
          <w:szCs w:val="24"/>
        </w:rPr>
        <w:t>.MW</w:t>
      </w:r>
      <w:bookmarkEnd w:id="0"/>
    </w:p>
    <w:p w:rsidR="00216F4D" w:rsidRPr="003E5ABC" w:rsidRDefault="00216F4D" w:rsidP="003E5ABC">
      <w:pPr>
        <w:spacing w:after="0" w:line="320" w:lineRule="exact"/>
        <w:rPr>
          <w:rFonts w:ascii="Calibri" w:hAnsi="Calibri" w:cs="Calibri"/>
          <w:sz w:val="24"/>
          <w:szCs w:val="24"/>
        </w:rPr>
      </w:pPr>
    </w:p>
    <w:p w:rsidR="00E679AE" w:rsidRPr="003E5ABC" w:rsidRDefault="00E679AE" w:rsidP="003E5ABC">
      <w:pPr>
        <w:tabs>
          <w:tab w:val="left" w:pos="426"/>
          <w:tab w:val="left" w:pos="1276"/>
        </w:tabs>
        <w:spacing w:after="0" w:line="320" w:lineRule="exact"/>
        <w:ind w:firstLine="4536"/>
        <w:rPr>
          <w:rFonts w:ascii="Calibri" w:hAnsi="Calibri" w:cs="Calibri"/>
          <w:b/>
          <w:sz w:val="24"/>
          <w:szCs w:val="24"/>
        </w:rPr>
      </w:pPr>
      <w:r w:rsidRPr="003E5ABC">
        <w:rPr>
          <w:rFonts w:ascii="Calibri" w:hAnsi="Calibri" w:cs="Calibri"/>
          <w:b/>
          <w:sz w:val="24"/>
          <w:szCs w:val="24"/>
        </w:rPr>
        <w:t xml:space="preserve">Rada </w:t>
      </w:r>
      <w:r w:rsidR="0076140D" w:rsidRPr="003E5ABC">
        <w:rPr>
          <w:rFonts w:ascii="Calibri" w:hAnsi="Calibri" w:cs="Calibri"/>
          <w:b/>
          <w:sz w:val="24"/>
          <w:szCs w:val="24"/>
        </w:rPr>
        <w:t>Powiatu w Otwocku</w:t>
      </w:r>
    </w:p>
    <w:p w:rsidR="00BE4BE0" w:rsidRPr="003E5ABC" w:rsidRDefault="0076140D" w:rsidP="003E5ABC">
      <w:pPr>
        <w:tabs>
          <w:tab w:val="left" w:pos="426"/>
          <w:tab w:val="left" w:pos="1276"/>
        </w:tabs>
        <w:spacing w:after="0" w:line="320" w:lineRule="exact"/>
        <w:ind w:firstLine="4536"/>
        <w:rPr>
          <w:rFonts w:ascii="Calibri" w:hAnsi="Calibri" w:cs="Calibri"/>
          <w:b/>
          <w:sz w:val="24"/>
          <w:szCs w:val="24"/>
        </w:rPr>
      </w:pPr>
      <w:r w:rsidRPr="003E5ABC">
        <w:rPr>
          <w:rFonts w:ascii="Calibri" w:hAnsi="Calibri" w:cs="Calibri"/>
          <w:b/>
          <w:sz w:val="24"/>
          <w:szCs w:val="24"/>
        </w:rPr>
        <w:t xml:space="preserve">ul. </w:t>
      </w:r>
      <w:r w:rsidR="00BE4BE0" w:rsidRPr="003E5ABC">
        <w:rPr>
          <w:rFonts w:ascii="Calibri" w:hAnsi="Calibri" w:cs="Calibri"/>
          <w:b/>
          <w:sz w:val="24"/>
          <w:szCs w:val="24"/>
        </w:rPr>
        <w:t>Górna 13</w:t>
      </w:r>
    </w:p>
    <w:p w:rsidR="00E679AE" w:rsidRPr="003E5ABC" w:rsidRDefault="00BE4BE0" w:rsidP="003E5ABC">
      <w:pPr>
        <w:tabs>
          <w:tab w:val="left" w:pos="426"/>
          <w:tab w:val="left" w:pos="1276"/>
        </w:tabs>
        <w:spacing w:after="0" w:line="320" w:lineRule="exact"/>
        <w:ind w:firstLine="4536"/>
        <w:rPr>
          <w:rFonts w:ascii="Calibri" w:hAnsi="Calibri" w:cs="Calibri"/>
          <w:b/>
          <w:sz w:val="24"/>
          <w:szCs w:val="24"/>
        </w:rPr>
      </w:pPr>
      <w:r w:rsidRPr="003E5ABC">
        <w:rPr>
          <w:rFonts w:ascii="Calibri" w:hAnsi="Calibri" w:cs="Calibri"/>
          <w:b/>
          <w:sz w:val="24"/>
          <w:szCs w:val="24"/>
        </w:rPr>
        <w:t>05-400 Otwock</w:t>
      </w:r>
    </w:p>
    <w:p w:rsidR="00CF63CF" w:rsidRPr="003E5ABC" w:rsidRDefault="00CF63CF" w:rsidP="003E5ABC">
      <w:pPr>
        <w:autoSpaceDE w:val="0"/>
        <w:autoSpaceDN w:val="0"/>
        <w:adjustRightInd w:val="0"/>
        <w:spacing w:after="0" w:line="320" w:lineRule="exact"/>
        <w:rPr>
          <w:rFonts w:ascii="Calibri" w:hAnsi="Calibri" w:cs="Calibri"/>
          <w:sz w:val="24"/>
          <w:szCs w:val="24"/>
        </w:rPr>
      </w:pPr>
    </w:p>
    <w:p w:rsidR="00EE4010" w:rsidRPr="003E5ABC" w:rsidRDefault="00EE4010" w:rsidP="003E5ABC">
      <w:pPr>
        <w:autoSpaceDE w:val="0"/>
        <w:autoSpaceDN w:val="0"/>
        <w:adjustRightInd w:val="0"/>
        <w:spacing w:after="0" w:line="320" w:lineRule="exact"/>
        <w:rPr>
          <w:rFonts w:ascii="Calibri" w:hAnsi="Calibri" w:cs="Calibri"/>
          <w:sz w:val="24"/>
          <w:szCs w:val="24"/>
        </w:rPr>
      </w:pPr>
    </w:p>
    <w:p w:rsidR="00C621BE" w:rsidRPr="003E5ABC" w:rsidRDefault="00C621BE" w:rsidP="003E5ABC">
      <w:pPr>
        <w:spacing w:after="0" w:line="32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3E5ABC">
        <w:rPr>
          <w:rFonts w:ascii="Calibri" w:hAnsi="Calibri" w:cs="Calibri"/>
          <w:b/>
          <w:bCs/>
          <w:sz w:val="24"/>
          <w:szCs w:val="24"/>
        </w:rPr>
        <w:t>Rozstrzygnięcie  nadzorcze</w:t>
      </w:r>
    </w:p>
    <w:p w:rsidR="00C621BE" w:rsidRPr="003E5ABC" w:rsidRDefault="00C621BE" w:rsidP="003E5ABC">
      <w:pPr>
        <w:pStyle w:val="Tekstpodstawowy"/>
        <w:spacing w:line="320" w:lineRule="exact"/>
        <w:ind w:right="-1" w:firstLine="708"/>
        <w:rPr>
          <w:rFonts w:ascii="Calibri" w:hAnsi="Calibri" w:cs="Calibri"/>
          <w:sz w:val="24"/>
        </w:rPr>
      </w:pPr>
      <w:r w:rsidRPr="003E5ABC">
        <w:rPr>
          <w:rFonts w:ascii="Calibri" w:hAnsi="Calibri" w:cs="Calibri"/>
          <w:sz w:val="24"/>
        </w:rPr>
        <w:t xml:space="preserve">Na podstawie art. 79 ustawy z dnia </w:t>
      </w:r>
      <w:r w:rsidR="004A6DA4" w:rsidRPr="003E5ABC">
        <w:rPr>
          <w:rFonts w:ascii="Calibri" w:hAnsi="Calibri" w:cs="Calibri"/>
          <w:sz w:val="24"/>
        </w:rPr>
        <w:t>5 czerwca 1998 r.</w:t>
      </w:r>
      <w:r w:rsidRPr="003E5ABC">
        <w:rPr>
          <w:rFonts w:ascii="Calibri" w:hAnsi="Calibri" w:cs="Calibri"/>
          <w:sz w:val="24"/>
        </w:rPr>
        <w:t xml:space="preserve"> o samorządzie </w:t>
      </w:r>
      <w:r w:rsidR="00AD19E6" w:rsidRPr="003E5ABC">
        <w:rPr>
          <w:rFonts w:ascii="Calibri" w:hAnsi="Calibri" w:cs="Calibri"/>
          <w:sz w:val="24"/>
        </w:rPr>
        <w:t>powiatowym</w:t>
      </w:r>
      <w:r w:rsidRPr="003E5ABC">
        <w:rPr>
          <w:rFonts w:ascii="Calibri" w:hAnsi="Calibri" w:cs="Calibri"/>
          <w:sz w:val="24"/>
        </w:rPr>
        <w:br/>
        <w:t xml:space="preserve">(Dz. U. z </w:t>
      </w:r>
      <w:r w:rsidR="00534786" w:rsidRPr="003E5ABC">
        <w:rPr>
          <w:rFonts w:ascii="Calibri" w:hAnsi="Calibri" w:cs="Calibri"/>
          <w:sz w:val="24"/>
        </w:rPr>
        <w:t>2019 r. poz. 511</w:t>
      </w:r>
      <w:r w:rsidR="008F3866" w:rsidRPr="003E5ABC">
        <w:rPr>
          <w:rFonts w:ascii="Calibri" w:hAnsi="Calibri" w:cs="Calibri"/>
          <w:sz w:val="24"/>
        </w:rPr>
        <w:t xml:space="preserve">, z </w:t>
      </w:r>
      <w:proofErr w:type="spellStart"/>
      <w:r w:rsidR="008F3866" w:rsidRPr="003E5ABC">
        <w:rPr>
          <w:rFonts w:ascii="Calibri" w:hAnsi="Calibri" w:cs="Calibri"/>
          <w:sz w:val="24"/>
        </w:rPr>
        <w:t>późn</w:t>
      </w:r>
      <w:proofErr w:type="spellEnd"/>
      <w:r w:rsidR="008F3866" w:rsidRPr="003E5ABC">
        <w:rPr>
          <w:rFonts w:ascii="Calibri" w:hAnsi="Calibri" w:cs="Calibri"/>
          <w:sz w:val="24"/>
        </w:rPr>
        <w:t>. zm.</w:t>
      </w:r>
      <w:r w:rsidRPr="003E5ABC">
        <w:rPr>
          <w:rFonts w:ascii="Calibri" w:hAnsi="Calibri" w:cs="Calibri"/>
          <w:sz w:val="24"/>
        </w:rPr>
        <w:t>)</w:t>
      </w:r>
    </w:p>
    <w:p w:rsidR="00C621BE" w:rsidRPr="003E5ABC" w:rsidRDefault="00C621BE" w:rsidP="003E5ABC">
      <w:pPr>
        <w:pStyle w:val="Tekstpodstawowy"/>
        <w:spacing w:line="320" w:lineRule="exact"/>
        <w:jc w:val="center"/>
        <w:rPr>
          <w:rFonts w:ascii="Calibri" w:hAnsi="Calibri" w:cs="Calibri"/>
          <w:b/>
          <w:bCs/>
          <w:sz w:val="24"/>
        </w:rPr>
      </w:pPr>
      <w:r w:rsidRPr="003E5ABC">
        <w:rPr>
          <w:rFonts w:ascii="Calibri" w:hAnsi="Calibri" w:cs="Calibri"/>
          <w:b/>
          <w:bCs/>
          <w:sz w:val="24"/>
        </w:rPr>
        <w:t>stwierdzam nieważność</w:t>
      </w:r>
    </w:p>
    <w:p w:rsidR="00E54A9A" w:rsidRPr="003E5ABC" w:rsidRDefault="00E54A9A" w:rsidP="003E5A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20" w:lineRule="exact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uchwały Rady Powiatu w Otwocku</w:t>
      </w:r>
      <w:r w:rsidR="00E82E54" w:rsidRPr="003E5ABC">
        <w:rPr>
          <w:rFonts w:ascii="Calibri" w:hAnsi="Calibri" w:cs="Calibri"/>
          <w:sz w:val="24"/>
          <w:szCs w:val="24"/>
        </w:rPr>
        <w:t xml:space="preserve"> Nr 135/XVI/20 z dnia 30 stycznia 2020 r. </w:t>
      </w:r>
      <w:r w:rsidR="00E82E54" w:rsidRPr="003E5ABC">
        <w:rPr>
          <w:rFonts w:ascii="Calibri" w:hAnsi="Calibri" w:cs="Calibri"/>
          <w:i/>
          <w:sz w:val="24"/>
          <w:szCs w:val="24"/>
        </w:rPr>
        <w:t>w sprawie zaleceń pokontrolnych wynikających z przeprowadzonej przez Komisję Rewizyjną Rady Powiatu w Otwocku analizy wniosków pokontrolnych Komisji Rewizyjnej V kadencji.</w:t>
      </w:r>
    </w:p>
    <w:p w:rsidR="00FF7C36" w:rsidRPr="003E5ABC" w:rsidRDefault="00FF7C36" w:rsidP="003E5ABC">
      <w:pPr>
        <w:pStyle w:val="Tekstpodstawowy"/>
        <w:spacing w:line="320" w:lineRule="exact"/>
        <w:ind w:right="-1"/>
        <w:jc w:val="center"/>
        <w:rPr>
          <w:rFonts w:ascii="Calibri" w:hAnsi="Calibri" w:cs="Calibri"/>
          <w:b/>
          <w:sz w:val="24"/>
        </w:rPr>
      </w:pPr>
    </w:p>
    <w:p w:rsidR="00C621BE" w:rsidRPr="003E5ABC" w:rsidRDefault="00C621BE" w:rsidP="003E5ABC">
      <w:pPr>
        <w:pStyle w:val="Tekstpodstawowy"/>
        <w:spacing w:line="320" w:lineRule="exact"/>
        <w:ind w:right="-1"/>
        <w:jc w:val="center"/>
        <w:rPr>
          <w:rFonts w:ascii="Calibri" w:hAnsi="Calibri" w:cs="Calibri"/>
          <w:b/>
          <w:sz w:val="24"/>
        </w:rPr>
      </w:pPr>
      <w:r w:rsidRPr="003E5ABC">
        <w:rPr>
          <w:rFonts w:ascii="Calibri" w:hAnsi="Calibri" w:cs="Calibri"/>
          <w:b/>
          <w:sz w:val="24"/>
        </w:rPr>
        <w:t>Uzasadnienie</w:t>
      </w:r>
    </w:p>
    <w:p w:rsidR="00562527" w:rsidRPr="003E5ABC" w:rsidRDefault="00562527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W dniu 30</w:t>
      </w:r>
      <w:r w:rsidR="00C621BE" w:rsidRPr="003E5ABC">
        <w:rPr>
          <w:rFonts w:ascii="Calibri" w:hAnsi="Calibri" w:cs="Calibri"/>
          <w:sz w:val="24"/>
          <w:szCs w:val="24"/>
        </w:rPr>
        <w:t xml:space="preserve"> </w:t>
      </w:r>
      <w:r w:rsidRPr="003E5ABC">
        <w:rPr>
          <w:rFonts w:ascii="Calibri" w:hAnsi="Calibri" w:cs="Calibri"/>
          <w:sz w:val="24"/>
          <w:szCs w:val="24"/>
        </w:rPr>
        <w:t>stycznia 2020</w:t>
      </w:r>
      <w:r w:rsidR="00C621BE" w:rsidRPr="003E5ABC">
        <w:rPr>
          <w:rFonts w:ascii="Calibri" w:hAnsi="Calibri" w:cs="Calibri"/>
          <w:sz w:val="24"/>
          <w:szCs w:val="24"/>
        </w:rPr>
        <w:t xml:space="preserve"> r. Rada </w:t>
      </w:r>
      <w:r w:rsidR="001A79D6" w:rsidRPr="003E5ABC">
        <w:rPr>
          <w:rFonts w:ascii="Calibri" w:hAnsi="Calibri" w:cs="Calibri"/>
          <w:sz w:val="24"/>
          <w:szCs w:val="24"/>
        </w:rPr>
        <w:t>Powiatu w Otwocku</w:t>
      </w:r>
      <w:r w:rsidR="00C621BE" w:rsidRPr="003E5ABC">
        <w:rPr>
          <w:rFonts w:ascii="Calibri" w:hAnsi="Calibri" w:cs="Calibri"/>
          <w:sz w:val="24"/>
          <w:szCs w:val="24"/>
        </w:rPr>
        <w:t xml:space="preserve"> podjęła uchw</w:t>
      </w:r>
      <w:r w:rsidR="003F1CD7" w:rsidRPr="003E5ABC">
        <w:rPr>
          <w:rFonts w:ascii="Calibri" w:hAnsi="Calibri" w:cs="Calibri"/>
          <w:sz w:val="24"/>
          <w:szCs w:val="24"/>
        </w:rPr>
        <w:t xml:space="preserve">ałę Nr </w:t>
      </w:r>
      <w:r w:rsidR="006354C5" w:rsidRPr="003E5ABC">
        <w:rPr>
          <w:rFonts w:ascii="Calibri" w:hAnsi="Calibri" w:cs="Calibri"/>
          <w:sz w:val="24"/>
          <w:szCs w:val="24"/>
        </w:rPr>
        <w:t xml:space="preserve">135/XVI/20 </w:t>
      </w:r>
      <w:r w:rsidR="006354C5" w:rsidRPr="003E5ABC">
        <w:rPr>
          <w:rFonts w:ascii="Calibri" w:hAnsi="Calibri" w:cs="Calibri"/>
          <w:i/>
          <w:sz w:val="24"/>
          <w:szCs w:val="24"/>
        </w:rPr>
        <w:t>w sprawie zaleceń pokontrolnych wynikających z przeprowadzonej przez Komisję Rewizyjną Rady Powiatu w Otwocku analizy wniosków pokontrolnych Komisji Rewizyjnej V kadencji.</w:t>
      </w:r>
    </w:p>
    <w:p w:rsidR="0090396D" w:rsidRPr="003E5ABC" w:rsidRDefault="0090396D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W uchwale wskazano, że podstawę prawną do jej po</w:t>
      </w:r>
      <w:r w:rsidR="00063A3C" w:rsidRPr="003E5ABC">
        <w:rPr>
          <w:rFonts w:ascii="Calibri" w:hAnsi="Calibri" w:cs="Calibri"/>
          <w:sz w:val="24"/>
          <w:szCs w:val="24"/>
        </w:rPr>
        <w:t>djęcia stanowią przepisy art. 16</w:t>
      </w:r>
      <w:r w:rsidRPr="003E5ABC">
        <w:rPr>
          <w:rFonts w:ascii="Calibri" w:hAnsi="Calibri" w:cs="Calibri"/>
          <w:sz w:val="24"/>
          <w:szCs w:val="24"/>
        </w:rPr>
        <w:t xml:space="preserve"> </w:t>
      </w:r>
      <w:r w:rsidR="00063A3C" w:rsidRPr="003E5ABC">
        <w:rPr>
          <w:rFonts w:ascii="Calibri" w:hAnsi="Calibri" w:cs="Calibri"/>
          <w:sz w:val="24"/>
          <w:szCs w:val="24"/>
        </w:rPr>
        <w:t xml:space="preserve">ust. 1 </w:t>
      </w:r>
      <w:r w:rsidRPr="003E5ABC">
        <w:rPr>
          <w:rFonts w:ascii="Calibri" w:hAnsi="Calibri" w:cs="Calibri"/>
          <w:sz w:val="24"/>
          <w:szCs w:val="24"/>
        </w:rPr>
        <w:t xml:space="preserve"> ustawy o samorządzie powiatowym </w:t>
      </w:r>
      <w:r w:rsidR="00C20007" w:rsidRPr="003E5ABC">
        <w:rPr>
          <w:rFonts w:ascii="Calibri" w:hAnsi="Calibri" w:cs="Calibri"/>
          <w:sz w:val="24"/>
          <w:szCs w:val="24"/>
        </w:rPr>
        <w:t xml:space="preserve">oraz </w:t>
      </w:r>
      <w:r w:rsidR="00AD00C2" w:rsidRPr="003E5ABC">
        <w:rPr>
          <w:rFonts w:ascii="Calibri" w:hAnsi="Calibri" w:cs="Calibri"/>
          <w:sz w:val="24"/>
          <w:szCs w:val="24"/>
        </w:rPr>
        <w:t xml:space="preserve">§ 43 ust. 2 </w:t>
      </w:r>
      <w:r w:rsidR="00BB3E57" w:rsidRPr="003E5ABC">
        <w:rPr>
          <w:rFonts w:ascii="Calibri" w:hAnsi="Calibri" w:cs="Calibri"/>
          <w:sz w:val="24"/>
          <w:szCs w:val="24"/>
        </w:rPr>
        <w:t xml:space="preserve">załącznika do uchwały Rady Powiatu </w:t>
      </w:r>
      <w:r w:rsidR="003B173A" w:rsidRPr="003E5ABC">
        <w:rPr>
          <w:rFonts w:ascii="Calibri" w:hAnsi="Calibri" w:cs="Calibri"/>
          <w:sz w:val="24"/>
          <w:szCs w:val="24"/>
        </w:rPr>
        <w:t>w </w:t>
      </w:r>
      <w:r w:rsidR="00295E96" w:rsidRPr="003E5ABC">
        <w:rPr>
          <w:rFonts w:ascii="Calibri" w:hAnsi="Calibri" w:cs="Calibri"/>
          <w:sz w:val="24"/>
          <w:szCs w:val="24"/>
        </w:rPr>
        <w:t>Otwocku Nr 297/XXXIX/14</w:t>
      </w:r>
      <w:r w:rsidR="004F1D2A" w:rsidRPr="003E5ABC">
        <w:rPr>
          <w:rFonts w:ascii="Calibri" w:hAnsi="Calibri" w:cs="Calibri"/>
          <w:sz w:val="24"/>
          <w:szCs w:val="24"/>
        </w:rPr>
        <w:t xml:space="preserve"> </w:t>
      </w:r>
      <w:r w:rsidR="00295E96" w:rsidRPr="003E5ABC">
        <w:rPr>
          <w:rFonts w:ascii="Calibri" w:hAnsi="Calibri" w:cs="Calibri"/>
          <w:sz w:val="24"/>
          <w:szCs w:val="24"/>
        </w:rPr>
        <w:t>z dnia 23 października 2014 r.</w:t>
      </w:r>
      <w:r w:rsidR="004F1D2A" w:rsidRPr="003E5ABC">
        <w:rPr>
          <w:rFonts w:ascii="Calibri" w:hAnsi="Calibri" w:cs="Calibri"/>
          <w:sz w:val="24"/>
          <w:szCs w:val="24"/>
        </w:rPr>
        <w:t xml:space="preserve"> </w:t>
      </w:r>
      <w:r w:rsidR="00295E96" w:rsidRPr="003E5ABC">
        <w:rPr>
          <w:rFonts w:ascii="Calibri" w:hAnsi="Calibri" w:cs="Calibri"/>
          <w:i/>
          <w:sz w:val="24"/>
          <w:szCs w:val="24"/>
        </w:rPr>
        <w:t>w sprawie uchwalenia Statutu Powiatu Otwockiego</w:t>
      </w:r>
      <w:r w:rsidR="0086175E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="00AD00C2" w:rsidRPr="003E5ABC">
        <w:rPr>
          <w:rFonts w:ascii="Calibri" w:hAnsi="Calibri" w:cs="Calibri"/>
          <w:sz w:val="24"/>
          <w:szCs w:val="24"/>
        </w:rPr>
        <w:t>(D</w:t>
      </w:r>
      <w:r w:rsidR="00F66BC0" w:rsidRPr="003E5ABC">
        <w:rPr>
          <w:rFonts w:ascii="Calibri" w:hAnsi="Calibri" w:cs="Calibri"/>
          <w:sz w:val="24"/>
          <w:szCs w:val="24"/>
        </w:rPr>
        <w:t xml:space="preserve">z. Urz. z 2014 r. </w:t>
      </w:r>
      <w:r w:rsidR="00E70C7E" w:rsidRPr="003E5ABC">
        <w:rPr>
          <w:rFonts w:ascii="Calibri" w:hAnsi="Calibri" w:cs="Calibri"/>
          <w:sz w:val="24"/>
          <w:szCs w:val="24"/>
        </w:rPr>
        <w:t xml:space="preserve">poz. 10040, z </w:t>
      </w:r>
      <w:proofErr w:type="spellStart"/>
      <w:r w:rsidR="00E70C7E" w:rsidRPr="003E5ABC">
        <w:rPr>
          <w:rFonts w:ascii="Calibri" w:hAnsi="Calibri" w:cs="Calibri"/>
          <w:sz w:val="24"/>
          <w:szCs w:val="24"/>
        </w:rPr>
        <w:t>późn</w:t>
      </w:r>
      <w:proofErr w:type="spellEnd"/>
      <w:r w:rsidR="00E70C7E" w:rsidRPr="003E5ABC">
        <w:rPr>
          <w:rFonts w:ascii="Calibri" w:hAnsi="Calibri" w:cs="Calibri"/>
          <w:sz w:val="24"/>
          <w:szCs w:val="24"/>
        </w:rPr>
        <w:t xml:space="preserve">. zm.). </w:t>
      </w:r>
      <w:r w:rsidR="00507BE2" w:rsidRPr="003E5ABC">
        <w:rPr>
          <w:rFonts w:ascii="Calibri" w:hAnsi="Calibri" w:cs="Calibri"/>
          <w:sz w:val="24"/>
          <w:szCs w:val="24"/>
        </w:rPr>
        <w:t xml:space="preserve">Podjęcie kwestionowanej uchwały było skutkiem nie zrealizowania przez Zarząd Powiatu </w:t>
      </w:r>
      <w:r w:rsidR="00903DF1" w:rsidRPr="003E5ABC">
        <w:rPr>
          <w:rFonts w:ascii="Calibri" w:hAnsi="Calibri" w:cs="Calibri"/>
          <w:sz w:val="24"/>
          <w:szCs w:val="24"/>
        </w:rPr>
        <w:t>części zaleceń pokontrolnych, w </w:t>
      </w:r>
      <w:r w:rsidR="00507BE2" w:rsidRPr="003E5ABC">
        <w:rPr>
          <w:rFonts w:ascii="Calibri" w:hAnsi="Calibri" w:cs="Calibri"/>
          <w:sz w:val="24"/>
          <w:szCs w:val="24"/>
        </w:rPr>
        <w:t>związku z kontrolami przeprowadzonymi przez Komisję Rewizyjną Powiatu O</w:t>
      </w:r>
      <w:r w:rsidR="008419A4" w:rsidRPr="003E5ABC">
        <w:rPr>
          <w:rFonts w:ascii="Calibri" w:hAnsi="Calibri" w:cs="Calibri"/>
          <w:sz w:val="24"/>
          <w:szCs w:val="24"/>
        </w:rPr>
        <w:t>twockie</w:t>
      </w:r>
      <w:r w:rsidR="004917B3" w:rsidRPr="003E5ABC">
        <w:rPr>
          <w:rFonts w:ascii="Calibri" w:hAnsi="Calibri" w:cs="Calibri"/>
          <w:sz w:val="24"/>
          <w:szCs w:val="24"/>
        </w:rPr>
        <w:t>go V </w:t>
      </w:r>
      <w:r w:rsidR="00823AB4" w:rsidRPr="003E5ABC">
        <w:rPr>
          <w:rFonts w:ascii="Calibri" w:hAnsi="Calibri" w:cs="Calibri"/>
          <w:sz w:val="24"/>
          <w:szCs w:val="24"/>
        </w:rPr>
        <w:t>kadencji.</w:t>
      </w:r>
    </w:p>
    <w:p w:rsidR="00F66BC0" w:rsidRPr="003E5ABC" w:rsidRDefault="00E3468A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Zgodnie z art. </w:t>
      </w:r>
      <w:r w:rsidR="000A1CD4" w:rsidRPr="003E5ABC">
        <w:rPr>
          <w:rFonts w:ascii="Calibri" w:hAnsi="Calibri" w:cs="Calibri"/>
          <w:sz w:val="24"/>
          <w:szCs w:val="24"/>
        </w:rPr>
        <w:t xml:space="preserve">16 ust. 1 ustawy o samorządzie </w:t>
      </w:r>
      <w:r w:rsidR="004917B3" w:rsidRPr="003E5ABC">
        <w:rPr>
          <w:rFonts w:ascii="Calibri" w:hAnsi="Calibri" w:cs="Calibri"/>
          <w:sz w:val="24"/>
          <w:szCs w:val="24"/>
        </w:rPr>
        <w:t>powiatowym</w:t>
      </w:r>
      <w:r w:rsidR="00413FCC" w:rsidRPr="003E5ABC">
        <w:rPr>
          <w:rFonts w:ascii="Calibri" w:hAnsi="Calibri" w:cs="Calibri"/>
          <w:sz w:val="24"/>
          <w:szCs w:val="24"/>
        </w:rPr>
        <w:t xml:space="preserve"> zwan</w:t>
      </w:r>
      <w:r w:rsidR="00486484" w:rsidRPr="003E5ABC">
        <w:rPr>
          <w:rFonts w:ascii="Calibri" w:hAnsi="Calibri" w:cs="Calibri"/>
          <w:sz w:val="24"/>
          <w:szCs w:val="24"/>
        </w:rPr>
        <w:t>ej dalej: „</w:t>
      </w:r>
      <w:proofErr w:type="spellStart"/>
      <w:r w:rsidR="00486484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486484" w:rsidRPr="003E5ABC">
        <w:rPr>
          <w:rFonts w:ascii="Calibri" w:hAnsi="Calibri" w:cs="Calibri"/>
          <w:sz w:val="24"/>
          <w:szCs w:val="24"/>
        </w:rPr>
        <w:t>.”</w:t>
      </w:r>
      <w:r w:rsidR="002A1FA8" w:rsidRPr="003E5ABC">
        <w:rPr>
          <w:rFonts w:ascii="Calibri" w:hAnsi="Calibri" w:cs="Calibri"/>
          <w:sz w:val="24"/>
          <w:szCs w:val="24"/>
        </w:rPr>
        <w:t>: „</w:t>
      </w:r>
      <w:r w:rsidR="002A1FA8" w:rsidRPr="003E5ABC">
        <w:rPr>
          <w:rFonts w:ascii="Calibri" w:hAnsi="Calibri" w:cs="Calibri"/>
          <w:i/>
          <w:sz w:val="24"/>
          <w:szCs w:val="24"/>
        </w:rPr>
        <w:t>R</w:t>
      </w:r>
      <w:r w:rsidR="00B9260E" w:rsidRPr="003E5ABC">
        <w:rPr>
          <w:rFonts w:ascii="Calibri" w:hAnsi="Calibri" w:cs="Calibri"/>
          <w:i/>
          <w:sz w:val="24"/>
          <w:szCs w:val="24"/>
        </w:rPr>
        <w:t>ada powiatu kontroluje działalność zarządu oraz</w:t>
      </w:r>
      <w:r w:rsidR="00360034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="0018332D" w:rsidRPr="003E5ABC">
        <w:rPr>
          <w:rFonts w:ascii="Calibri" w:hAnsi="Calibri" w:cs="Calibri"/>
          <w:i/>
          <w:sz w:val="24"/>
          <w:szCs w:val="24"/>
        </w:rPr>
        <w:t xml:space="preserve">powiatowych jednostek organizacyjnych. </w:t>
      </w:r>
      <w:r w:rsidR="002A1FA8" w:rsidRPr="003E5ABC">
        <w:rPr>
          <w:rFonts w:ascii="Calibri" w:hAnsi="Calibri" w:cs="Calibri"/>
          <w:i/>
          <w:sz w:val="24"/>
          <w:szCs w:val="24"/>
        </w:rPr>
        <w:t>W tym celu powołuje komisję rewizyjną</w:t>
      </w:r>
      <w:r w:rsidR="002A1FA8" w:rsidRPr="003E5ABC">
        <w:rPr>
          <w:rFonts w:ascii="Calibri" w:hAnsi="Calibri" w:cs="Calibri"/>
          <w:sz w:val="24"/>
          <w:szCs w:val="24"/>
        </w:rPr>
        <w:t xml:space="preserve">”. </w:t>
      </w:r>
    </w:p>
    <w:p w:rsidR="00F66BC0" w:rsidRPr="003E5ABC" w:rsidRDefault="00505DDD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Natomiast zgodnie z brzmieniem § 43 ust. 2 Statutu Powiatu Otwockiego komisja rewizyjna przedstawia radzie protokół z kontroli wraz ze stosownymi wnioskami. O sposobie realizacji wniosków pokontrolnych decyduje rada. </w:t>
      </w:r>
    </w:p>
    <w:p w:rsidR="000E71BD" w:rsidRPr="003E5ABC" w:rsidRDefault="001F708E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W § 1 kwestionowanej uchwały Rada ustaliła, że:</w:t>
      </w:r>
    </w:p>
    <w:p w:rsidR="009A5973" w:rsidRPr="003E5ABC" w:rsidRDefault="009A5973" w:rsidP="003E5ABC">
      <w:pPr>
        <w:spacing w:after="0" w:line="320" w:lineRule="exact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 xml:space="preserve">„W związku z analizą wniosków pokontrolnych Komisji Rewizyjnej </w:t>
      </w:r>
      <w:r w:rsidR="008627DA" w:rsidRPr="003E5ABC">
        <w:rPr>
          <w:rFonts w:ascii="Calibri" w:hAnsi="Calibri" w:cs="Calibri"/>
          <w:i/>
          <w:sz w:val="24"/>
          <w:szCs w:val="24"/>
        </w:rPr>
        <w:t>V kadencji, po zapoznaniu się z </w:t>
      </w:r>
      <w:r w:rsidRPr="003E5ABC">
        <w:rPr>
          <w:rFonts w:ascii="Calibri" w:hAnsi="Calibri" w:cs="Calibri"/>
          <w:i/>
          <w:sz w:val="24"/>
          <w:szCs w:val="24"/>
        </w:rPr>
        <w:t>protokołem pokontrolnym oraz zastrzeżeniami do protokołu wniesionymi przez Starostę, zobowiązuje się Zarząd Powiatu do:</w:t>
      </w:r>
    </w:p>
    <w:p w:rsidR="009A5973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rozwiązania ze Starostą umowy na używanie samochodu służbowego do celów prywatnych;</w:t>
      </w:r>
    </w:p>
    <w:p w:rsidR="009A5973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lastRenderedPageBreak/>
        <w:t>wprowadzenia „Kalendarza - harmonogramu pracy kierowców”, jako dokumentu zawierającego informacje o dniach i godzinach pracy oraz cel</w:t>
      </w:r>
      <w:r w:rsidR="00430806" w:rsidRPr="003E5ABC">
        <w:rPr>
          <w:rFonts w:ascii="Calibri" w:hAnsi="Calibri" w:cs="Calibri"/>
          <w:i/>
          <w:sz w:val="24"/>
          <w:szCs w:val="24"/>
        </w:rPr>
        <w:t>u wyjazdu, osoby wnioskującej o </w:t>
      </w:r>
      <w:r w:rsidRPr="003E5ABC">
        <w:rPr>
          <w:rFonts w:ascii="Calibri" w:hAnsi="Calibri" w:cs="Calibri"/>
          <w:i/>
          <w:sz w:val="24"/>
          <w:szCs w:val="24"/>
        </w:rPr>
        <w:t>wyjazd, kierowcy wykonującego kurs, z którego będzie wynikało, że Starostwo prowadzi kontrolę nad powtarzającymi się wyjazdami;</w:t>
      </w:r>
    </w:p>
    <w:p w:rsidR="009A5973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powoływania</w:t>
      </w:r>
      <w:r w:rsidR="00430806" w:rsidRPr="003E5ABC">
        <w:rPr>
          <w:rFonts w:ascii="Calibri" w:hAnsi="Calibri" w:cs="Calibri"/>
          <w:i/>
          <w:sz w:val="24"/>
          <w:szCs w:val="24"/>
        </w:rPr>
        <w:t xml:space="preserve"> do</w:t>
      </w:r>
      <w:r w:rsidR="00430806" w:rsidRPr="003E5ABC">
        <w:rPr>
          <w:rFonts w:ascii="Calibri" w:hAnsi="Calibri" w:cs="Calibri"/>
          <w:i/>
          <w:sz w:val="24"/>
          <w:szCs w:val="24"/>
        </w:rPr>
        <w:tab/>
        <w:t xml:space="preserve">organów Powiatowego Centrum Zdrowia Sp. z </w:t>
      </w:r>
      <w:r w:rsidRPr="003E5ABC">
        <w:rPr>
          <w:rFonts w:ascii="Calibri" w:hAnsi="Calibri" w:cs="Calibri"/>
          <w:i/>
          <w:sz w:val="24"/>
          <w:szCs w:val="24"/>
        </w:rPr>
        <w:t>o.o. osób</w:t>
      </w:r>
      <w:r w:rsidR="00430806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Pr="003E5ABC">
        <w:rPr>
          <w:rFonts w:ascii="Calibri" w:hAnsi="Calibri" w:cs="Calibri"/>
          <w:i/>
          <w:sz w:val="24"/>
          <w:szCs w:val="24"/>
        </w:rPr>
        <w:t>posiadających odpowiednie kwalifikacje i doświadczenie;</w:t>
      </w:r>
    </w:p>
    <w:p w:rsidR="009A5973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określenia przez Zgromadzenie Wspólników np. w Akcie Założy</w:t>
      </w:r>
      <w:r w:rsidR="009C7923" w:rsidRPr="003E5ABC">
        <w:rPr>
          <w:rFonts w:ascii="Calibri" w:hAnsi="Calibri" w:cs="Calibri"/>
          <w:i/>
          <w:sz w:val="24"/>
          <w:szCs w:val="24"/>
        </w:rPr>
        <w:t>cielskim trybu i zasad wyboru w </w:t>
      </w:r>
      <w:r w:rsidRPr="003E5ABC">
        <w:rPr>
          <w:rFonts w:ascii="Calibri" w:hAnsi="Calibri" w:cs="Calibri"/>
          <w:i/>
          <w:sz w:val="24"/>
          <w:szCs w:val="24"/>
        </w:rPr>
        <w:t>skład Rady Nadzorczej przedstawiciela pracowników;</w:t>
      </w:r>
    </w:p>
    <w:p w:rsidR="00E4659A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wprowadzenia monitoringu elektronicznego w budynkach Starostwa;</w:t>
      </w:r>
    </w:p>
    <w:p w:rsidR="00E4659A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dokonywania zmian w Regulaminie Organizacyjnym wyłącznie na mocy uchwały Zarządu;</w:t>
      </w:r>
    </w:p>
    <w:p w:rsidR="00E4659A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nawiązywania w większym stopniu współpracy z NGO w wyniku rozstrzygnięcia</w:t>
      </w:r>
      <w:r w:rsidR="008D535B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Pr="003E5ABC">
        <w:rPr>
          <w:rFonts w:ascii="Calibri" w:hAnsi="Calibri" w:cs="Calibri"/>
          <w:i/>
          <w:sz w:val="24"/>
          <w:szCs w:val="24"/>
        </w:rPr>
        <w:t>otwartych konkursów ofert, ogłaszanych w ramach realizacji progr</w:t>
      </w:r>
      <w:r w:rsidR="008D535B" w:rsidRPr="003E5ABC">
        <w:rPr>
          <w:rFonts w:ascii="Calibri" w:hAnsi="Calibri" w:cs="Calibri"/>
          <w:i/>
          <w:sz w:val="24"/>
          <w:szCs w:val="24"/>
        </w:rPr>
        <w:t xml:space="preserve">amu współpracy z organizacjami, </w:t>
      </w:r>
      <w:r w:rsidRPr="003E5ABC">
        <w:rPr>
          <w:rFonts w:ascii="Calibri" w:hAnsi="Calibri" w:cs="Calibri"/>
          <w:i/>
          <w:sz w:val="24"/>
          <w:szCs w:val="24"/>
        </w:rPr>
        <w:t>za</w:t>
      </w:r>
      <w:r w:rsidR="00BD4EB7" w:rsidRPr="003E5ABC">
        <w:rPr>
          <w:rFonts w:ascii="Calibri" w:hAnsi="Calibri" w:cs="Calibri"/>
          <w:i/>
          <w:sz w:val="24"/>
          <w:szCs w:val="24"/>
        </w:rPr>
        <w:t>ś </w:t>
      </w:r>
      <w:r w:rsidRPr="003E5ABC">
        <w:rPr>
          <w:rFonts w:ascii="Calibri" w:hAnsi="Calibri" w:cs="Calibri"/>
          <w:i/>
          <w:sz w:val="24"/>
          <w:szCs w:val="24"/>
        </w:rPr>
        <w:t>w mniejszym w wyniku uznaniowego rozpatrzenia</w:t>
      </w:r>
      <w:r w:rsidR="008D535B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Pr="003E5ABC">
        <w:rPr>
          <w:rFonts w:ascii="Calibri" w:hAnsi="Calibri" w:cs="Calibri"/>
          <w:i/>
          <w:sz w:val="24"/>
          <w:szCs w:val="24"/>
        </w:rPr>
        <w:t>pozaplanowych wniosków zewnętrznych składa</w:t>
      </w:r>
      <w:r w:rsidR="008D535B" w:rsidRPr="003E5ABC">
        <w:rPr>
          <w:rFonts w:ascii="Calibri" w:hAnsi="Calibri" w:cs="Calibri"/>
          <w:i/>
          <w:sz w:val="24"/>
          <w:szCs w:val="24"/>
        </w:rPr>
        <w:t>nych w trakcie roku budżetowego;</w:t>
      </w:r>
    </w:p>
    <w:p w:rsidR="00E4659A" w:rsidRPr="003E5ABC" w:rsidRDefault="009A5973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>promowania podczas Powiatowego Festiwalu Kultury twórców z terenu Powiatu Otwockiego;</w:t>
      </w:r>
    </w:p>
    <w:p w:rsidR="009A5973" w:rsidRPr="003E5ABC" w:rsidRDefault="00E4659A" w:rsidP="003E5ABC">
      <w:pPr>
        <w:pStyle w:val="Akapitzlist"/>
        <w:numPr>
          <w:ilvl w:val="0"/>
          <w:numId w:val="2"/>
        </w:numPr>
        <w:spacing w:after="0" w:line="320" w:lineRule="exact"/>
        <w:ind w:left="284" w:hanging="284"/>
        <w:jc w:val="both"/>
        <w:rPr>
          <w:rFonts w:ascii="Calibri" w:hAnsi="Calibri" w:cs="Calibri"/>
          <w:i/>
          <w:sz w:val="24"/>
          <w:szCs w:val="24"/>
        </w:rPr>
      </w:pPr>
      <w:r w:rsidRPr="003E5ABC">
        <w:rPr>
          <w:rFonts w:ascii="Calibri" w:hAnsi="Calibri" w:cs="Calibri"/>
          <w:i/>
          <w:sz w:val="24"/>
          <w:szCs w:val="24"/>
        </w:rPr>
        <w:t xml:space="preserve">opublikowania na </w:t>
      </w:r>
      <w:r w:rsidR="009A5973" w:rsidRPr="003E5ABC">
        <w:rPr>
          <w:rFonts w:ascii="Calibri" w:hAnsi="Calibri" w:cs="Calibri"/>
          <w:i/>
          <w:sz w:val="24"/>
          <w:szCs w:val="24"/>
        </w:rPr>
        <w:t xml:space="preserve">stronie Powiatu Otwockiego </w:t>
      </w:r>
      <w:r w:rsidR="008D535B" w:rsidRPr="003E5ABC">
        <w:rPr>
          <w:rFonts w:ascii="Calibri" w:hAnsi="Calibri" w:cs="Calibri"/>
          <w:i/>
          <w:sz w:val="24"/>
          <w:szCs w:val="24"/>
        </w:rPr>
        <w:t xml:space="preserve">zwięzłego poradnika </w:t>
      </w:r>
      <w:r w:rsidR="009A5973" w:rsidRPr="003E5ABC">
        <w:rPr>
          <w:rFonts w:ascii="Calibri" w:hAnsi="Calibri" w:cs="Calibri"/>
          <w:i/>
          <w:sz w:val="24"/>
          <w:szCs w:val="24"/>
        </w:rPr>
        <w:t>dla NGO</w:t>
      </w:r>
      <w:r w:rsidR="008D535B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="009A5973" w:rsidRPr="003E5ABC">
        <w:rPr>
          <w:rFonts w:ascii="Calibri" w:hAnsi="Calibri" w:cs="Calibri"/>
          <w:i/>
          <w:sz w:val="24"/>
          <w:szCs w:val="24"/>
        </w:rPr>
        <w:t>zasadach działania i rejestracji stowarzyszeń zwykłych</w:t>
      </w:r>
      <w:r w:rsidR="001F1390" w:rsidRPr="003E5ABC">
        <w:rPr>
          <w:rFonts w:ascii="Calibri" w:hAnsi="Calibri" w:cs="Calibri"/>
          <w:i/>
          <w:sz w:val="24"/>
          <w:szCs w:val="24"/>
        </w:rPr>
        <w:t>”</w:t>
      </w:r>
      <w:r w:rsidR="009A5973" w:rsidRPr="003E5ABC">
        <w:rPr>
          <w:rFonts w:ascii="Calibri" w:hAnsi="Calibri" w:cs="Calibri"/>
          <w:i/>
          <w:sz w:val="24"/>
          <w:szCs w:val="24"/>
        </w:rPr>
        <w:t>.</w:t>
      </w:r>
    </w:p>
    <w:p w:rsidR="009A5973" w:rsidRPr="003E5ABC" w:rsidRDefault="009A5973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 kolei w § 2 uchwały Rada zobowiązała Zarząd Powiatu do przedłożenia Radzie Powiatu w terminie do 29 marca 2020 r. informacji o podjętych w tym zakresie działaniach. </w:t>
      </w:r>
    </w:p>
    <w:p w:rsidR="0018392C" w:rsidRPr="003E5ABC" w:rsidRDefault="0018392C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Artykuł 32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. natomiast określa otwarty katalog zadań, które wykonuje zarząd powiatu. Należą do nich w szczególności: 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1)</w:t>
      </w:r>
      <w:r w:rsidRPr="003E5ABC">
        <w:rPr>
          <w:rFonts w:ascii="Calibri" w:hAnsi="Calibri" w:cs="Calibri"/>
          <w:sz w:val="24"/>
          <w:szCs w:val="24"/>
        </w:rPr>
        <w:tab/>
        <w:t>przygotowywanie projektów uchwał rady;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2)</w:t>
      </w:r>
      <w:r w:rsidRPr="003E5ABC">
        <w:rPr>
          <w:rFonts w:ascii="Calibri" w:hAnsi="Calibri" w:cs="Calibri"/>
          <w:sz w:val="24"/>
          <w:szCs w:val="24"/>
        </w:rPr>
        <w:tab/>
        <w:t>wykonywanie uchwał rady;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2a)</w:t>
      </w:r>
      <w:r w:rsidRPr="003E5ABC">
        <w:rPr>
          <w:rFonts w:ascii="Calibri" w:hAnsi="Calibri" w:cs="Calibri"/>
          <w:sz w:val="24"/>
          <w:szCs w:val="24"/>
        </w:rPr>
        <w:tab/>
        <w:t xml:space="preserve">opracowywanie programów rozwoju w trybie określonym w </w:t>
      </w:r>
      <w:hyperlink r:id="rId9" w:anchor="/search-hypertext/16799844_art(32)_2?pit=2020-02-27" w:tgtFrame="_blank" w:history="1">
        <w:r w:rsidRPr="003E5ABC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przepisach</w:t>
        </w:r>
      </w:hyperlink>
      <w:r w:rsidRPr="003E5ABC">
        <w:rPr>
          <w:rFonts w:ascii="Calibri" w:hAnsi="Calibri" w:cs="Calibri"/>
          <w:sz w:val="24"/>
          <w:szCs w:val="24"/>
        </w:rPr>
        <w:t xml:space="preserve"> o zasadach prowadzenia polityki rozwoju;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3)</w:t>
      </w:r>
      <w:r w:rsidRPr="003E5ABC">
        <w:rPr>
          <w:rFonts w:ascii="Calibri" w:hAnsi="Calibri" w:cs="Calibri"/>
          <w:sz w:val="24"/>
          <w:szCs w:val="24"/>
        </w:rPr>
        <w:tab/>
        <w:t>gospodarowanie mieniem powiatu;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4)</w:t>
      </w:r>
      <w:r w:rsidRPr="003E5ABC">
        <w:rPr>
          <w:rFonts w:ascii="Calibri" w:hAnsi="Calibri" w:cs="Calibri"/>
          <w:sz w:val="24"/>
          <w:szCs w:val="24"/>
        </w:rPr>
        <w:tab/>
        <w:t>wykonywanie budżetu powiatu;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5)</w:t>
      </w:r>
      <w:r w:rsidRPr="003E5ABC">
        <w:rPr>
          <w:rFonts w:ascii="Calibri" w:hAnsi="Calibri" w:cs="Calibri"/>
          <w:sz w:val="24"/>
          <w:szCs w:val="24"/>
        </w:rPr>
        <w:tab/>
        <w:t>zatrudnianie i zwalnianie kierowników jednostek organizacyjnych powiatu;</w:t>
      </w:r>
    </w:p>
    <w:p w:rsidR="0018392C" w:rsidRPr="003E5ABC" w:rsidRDefault="0018392C" w:rsidP="003E5ABC">
      <w:pPr>
        <w:spacing w:after="0" w:line="320" w:lineRule="exact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6)</w:t>
      </w:r>
      <w:r w:rsidRPr="003E5ABC">
        <w:rPr>
          <w:rFonts w:ascii="Calibri" w:hAnsi="Calibri" w:cs="Calibri"/>
          <w:sz w:val="24"/>
          <w:szCs w:val="24"/>
        </w:rPr>
        <w:tab/>
        <w:t>uchwalanie regulaminu organizacyjnego starostwa powiatowego.</w:t>
      </w:r>
    </w:p>
    <w:p w:rsidR="0018392C" w:rsidRPr="003E5ABC" w:rsidRDefault="0018392C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Zaznaczyć w tym miejscu należy, że w realizacji zadań zarząd powiatu podlega wyłącznie radzie powiatu, zaś organizację wewnętrzną oraz tryb pracy zarządu reguluje statut powiatu. </w:t>
      </w:r>
    </w:p>
    <w:p w:rsidR="0011112D" w:rsidRPr="003E5ABC" w:rsidRDefault="001610DA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 kolei zakres zadań należących do wyłącznej właściwości rady powiatu określa art. 12 </w:t>
      </w:r>
      <w:r w:rsidR="000155C9" w:rsidRPr="003E5ABC">
        <w:rPr>
          <w:rFonts w:ascii="Calibri" w:hAnsi="Calibri" w:cs="Calibri"/>
          <w:sz w:val="24"/>
          <w:szCs w:val="24"/>
        </w:rPr>
        <w:t xml:space="preserve">pkt 1 – 11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. </w:t>
      </w:r>
      <w:r w:rsidR="00F25A19" w:rsidRPr="003E5ABC">
        <w:rPr>
          <w:rFonts w:ascii="Calibri" w:hAnsi="Calibri" w:cs="Calibri"/>
          <w:sz w:val="24"/>
          <w:szCs w:val="24"/>
        </w:rPr>
        <w:t>Z jednej strony k</w:t>
      </w:r>
      <w:r w:rsidR="0011112D" w:rsidRPr="003E5ABC">
        <w:rPr>
          <w:rFonts w:ascii="Calibri" w:hAnsi="Calibri" w:cs="Calibri"/>
          <w:sz w:val="24"/>
          <w:szCs w:val="24"/>
        </w:rPr>
        <w:t>atalog spraw należących do wyłącznej właściwości powiatu ma w zasadzie charakter zamknięty</w:t>
      </w:r>
      <w:r w:rsidR="00781086" w:rsidRPr="003E5ABC">
        <w:rPr>
          <w:rFonts w:ascii="Calibri" w:hAnsi="Calibri" w:cs="Calibri"/>
          <w:sz w:val="24"/>
          <w:szCs w:val="24"/>
        </w:rPr>
        <w:t xml:space="preserve">. Jednakże art. 12 pkt 11 </w:t>
      </w:r>
      <w:proofErr w:type="spellStart"/>
      <w:r w:rsidR="00781086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781086" w:rsidRPr="003E5ABC">
        <w:rPr>
          <w:rFonts w:ascii="Calibri" w:hAnsi="Calibri" w:cs="Calibri"/>
          <w:sz w:val="24"/>
          <w:szCs w:val="24"/>
        </w:rPr>
        <w:t xml:space="preserve">. </w:t>
      </w:r>
      <w:r w:rsidR="00114EC5" w:rsidRPr="003E5ABC">
        <w:rPr>
          <w:rFonts w:ascii="Calibri" w:hAnsi="Calibri" w:cs="Calibri"/>
          <w:sz w:val="24"/>
          <w:szCs w:val="24"/>
        </w:rPr>
        <w:t xml:space="preserve">wskazuje, że </w:t>
      </w:r>
      <w:r w:rsidR="0030316B" w:rsidRPr="003E5ABC">
        <w:rPr>
          <w:rFonts w:ascii="Calibri" w:hAnsi="Calibri" w:cs="Calibri"/>
          <w:sz w:val="24"/>
          <w:szCs w:val="24"/>
        </w:rPr>
        <w:t xml:space="preserve">rada powiatu podejmuje uchwały w sprawach innych zastrzeżonych ustawami do kompetencji rady powiatu. </w:t>
      </w:r>
    </w:p>
    <w:p w:rsidR="00443867" w:rsidRPr="003E5ABC" w:rsidRDefault="00443867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Wśród zadań określonych w przywołanym wyżej przepisie ustawodawca wskazuje, że rada powiatu stanowi o kierunkach działania zarządu powiatu oraz rozpatruje sprawozdania z działalności zarządu, w tym z działalności finansowej (art. 12 pkt 4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.). </w:t>
      </w:r>
    </w:p>
    <w:p w:rsidR="00913F58" w:rsidRPr="003E5ABC" w:rsidRDefault="00E46087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Zaznaczyć należy, że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. nie zawiera zasady domniemania </w:t>
      </w:r>
      <w:r w:rsidR="00151F96" w:rsidRPr="003E5ABC">
        <w:rPr>
          <w:rFonts w:ascii="Calibri" w:hAnsi="Calibri" w:cs="Calibri"/>
          <w:sz w:val="24"/>
          <w:szCs w:val="24"/>
        </w:rPr>
        <w:t>właściwości rady powiatu w </w:t>
      </w:r>
      <w:r w:rsidRPr="003E5ABC">
        <w:rPr>
          <w:rFonts w:ascii="Calibri" w:hAnsi="Calibri" w:cs="Calibri"/>
          <w:sz w:val="24"/>
          <w:szCs w:val="24"/>
        </w:rPr>
        <w:t xml:space="preserve">sprawach należących do </w:t>
      </w:r>
      <w:r w:rsidR="00151F96" w:rsidRPr="003E5ABC">
        <w:rPr>
          <w:rFonts w:ascii="Calibri" w:hAnsi="Calibri" w:cs="Calibri"/>
          <w:sz w:val="24"/>
          <w:szCs w:val="24"/>
        </w:rPr>
        <w:t>zakresu działania powiatu</w:t>
      </w:r>
      <w:r w:rsidR="000C75E7" w:rsidRPr="003E5ABC">
        <w:rPr>
          <w:rFonts w:ascii="Calibri" w:hAnsi="Calibri" w:cs="Calibri"/>
          <w:sz w:val="24"/>
          <w:szCs w:val="24"/>
        </w:rPr>
        <w:t xml:space="preserve">, o ile ustawy szczególne nie stanowią inaczej. </w:t>
      </w:r>
      <w:r w:rsidR="00EB62F2" w:rsidRPr="003E5ABC">
        <w:rPr>
          <w:rFonts w:ascii="Calibri" w:hAnsi="Calibri" w:cs="Calibri"/>
          <w:sz w:val="24"/>
          <w:szCs w:val="24"/>
        </w:rPr>
        <w:t xml:space="preserve">Zakres wyłącznej właściwości rady powiatu, o którym mowa </w:t>
      </w:r>
      <w:r w:rsidR="007C0B3A" w:rsidRPr="003E5ABC">
        <w:rPr>
          <w:rFonts w:ascii="Calibri" w:hAnsi="Calibri" w:cs="Calibri"/>
          <w:sz w:val="24"/>
          <w:szCs w:val="24"/>
        </w:rPr>
        <w:t xml:space="preserve">w art. 12 </w:t>
      </w:r>
      <w:proofErr w:type="spellStart"/>
      <w:r w:rsidR="007C0B3A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7C0B3A" w:rsidRPr="003E5ABC">
        <w:rPr>
          <w:rFonts w:ascii="Calibri" w:hAnsi="Calibri" w:cs="Calibri"/>
          <w:sz w:val="24"/>
          <w:szCs w:val="24"/>
        </w:rPr>
        <w:t xml:space="preserve">. oznacza, że ani kompetencji tych rada powiatu nie może przekazać </w:t>
      </w:r>
      <w:r w:rsidR="00C650E9" w:rsidRPr="003E5ABC">
        <w:rPr>
          <w:rFonts w:ascii="Calibri" w:hAnsi="Calibri" w:cs="Calibri"/>
          <w:sz w:val="24"/>
          <w:szCs w:val="24"/>
        </w:rPr>
        <w:t xml:space="preserve">innemu organowi, ani rzecz jasna nie może </w:t>
      </w:r>
      <w:r w:rsidR="00AD51BF" w:rsidRPr="003E5ABC">
        <w:rPr>
          <w:rFonts w:ascii="Calibri" w:hAnsi="Calibri" w:cs="Calibri"/>
          <w:sz w:val="24"/>
          <w:szCs w:val="24"/>
        </w:rPr>
        <w:t xml:space="preserve">podejmować działań wykraczających poza </w:t>
      </w:r>
      <w:r w:rsidR="000737EC" w:rsidRPr="003E5ABC">
        <w:rPr>
          <w:rFonts w:ascii="Calibri" w:hAnsi="Calibri" w:cs="Calibri"/>
          <w:sz w:val="24"/>
          <w:szCs w:val="24"/>
        </w:rPr>
        <w:t xml:space="preserve">delegację ustawową. </w:t>
      </w:r>
    </w:p>
    <w:p w:rsidR="00F25A19" w:rsidRPr="003E5ABC" w:rsidRDefault="00F81982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lastRenderedPageBreak/>
        <w:t xml:space="preserve">Istotnym jest, że </w:t>
      </w:r>
      <w:r w:rsidR="00DB2CB3" w:rsidRPr="003E5ABC">
        <w:rPr>
          <w:rFonts w:ascii="Calibri" w:hAnsi="Calibri" w:cs="Calibri"/>
          <w:sz w:val="24"/>
          <w:szCs w:val="24"/>
        </w:rPr>
        <w:t xml:space="preserve">Rada Powiatu w Otwocku </w:t>
      </w:r>
      <w:r w:rsidR="003F15BD" w:rsidRPr="003E5ABC">
        <w:rPr>
          <w:rFonts w:ascii="Calibri" w:hAnsi="Calibri" w:cs="Calibri"/>
          <w:sz w:val="24"/>
          <w:szCs w:val="24"/>
        </w:rPr>
        <w:t>podejmując kwestionowaną uchwałę powołała</w:t>
      </w:r>
      <w:r w:rsidR="00DB2CB3" w:rsidRPr="003E5ABC">
        <w:rPr>
          <w:rFonts w:ascii="Calibri" w:hAnsi="Calibri" w:cs="Calibri"/>
          <w:sz w:val="24"/>
          <w:szCs w:val="24"/>
        </w:rPr>
        <w:t xml:space="preserve"> się na ogólną kompetencję </w:t>
      </w:r>
      <w:r w:rsidR="003F15BD" w:rsidRPr="003E5ABC">
        <w:rPr>
          <w:rFonts w:ascii="Calibri" w:hAnsi="Calibri" w:cs="Calibri"/>
          <w:sz w:val="24"/>
          <w:szCs w:val="24"/>
        </w:rPr>
        <w:t xml:space="preserve">rady wynikającą z </w:t>
      </w:r>
      <w:proofErr w:type="spellStart"/>
      <w:r w:rsidR="003F15BD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3F15BD" w:rsidRPr="003E5ABC">
        <w:rPr>
          <w:rFonts w:ascii="Calibri" w:hAnsi="Calibri" w:cs="Calibri"/>
          <w:sz w:val="24"/>
          <w:szCs w:val="24"/>
        </w:rPr>
        <w:t xml:space="preserve">., tj. art. 16 ust. 1, która nie </w:t>
      </w:r>
      <w:r w:rsidRPr="003E5ABC">
        <w:rPr>
          <w:rFonts w:ascii="Calibri" w:hAnsi="Calibri" w:cs="Calibri"/>
          <w:sz w:val="24"/>
          <w:szCs w:val="24"/>
        </w:rPr>
        <w:t>stanowi</w:t>
      </w:r>
      <w:r w:rsidR="003F15BD" w:rsidRPr="003E5ABC">
        <w:rPr>
          <w:rFonts w:ascii="Calibri" w:hAnsi="Calibri" w:cs="Calibri"/>
          <w:sz w:val="24"/>
          <w:szCs w:val="24"/>
        </w:rPr>
        <w:t xml:space="preserve"> wystarczającej podstawy prawnej do podjęcia przedmiotowej uchwały. </w:t>
      </w:r>
      <w:r w:rsidR="000209EA" w:rsidRPr="003E5ABC">
        <w:rPr>
          <w:rFonts w:ascii="Calibri" w:hAnsi="Calibri" w:cs="Calibri"/>
          <w:sz w:val="24"/>
          <w:szCs w:val="24"/>
        </w:rPr>
        <w:t xml:space="preserve">Faktem jest, że żadne przepisy nie nadają uprawnień Radzie Powiatu, które pozwalałyby na zobowiązanie Zarządu Powiatu </w:t>
      </w:r>
      <w:r w:rsidR="00AF550A" w:rsidRPr="003E5ABC">
        <w:rPr>
          <w:rFonts w:ascii="Calibri" w:hAnsi="Calibri" w:cs="Calibri"/>
          <w:sz w:val="24"/>
          <w:szCs w:val="24"/>
        </w:rPr>
        <w:t xml:space="preserve">do podjęcia określonych czynności </w:t>
      </w:r>
      <w:r w:rsidR="00072153" w:rsidRPr="003E5ABC">
        <w:rPr>
          <w:rFonts w:ascii="Calibri" w:hAnsi="Calibri" w:cs="Calibri"/>
          <w:sz w:val="24"/>
          <w:szCs w:val="24"/>
        </w:rPr>
        <w:t xml:space="preserve">prawnych </w:t>
      </w:r>
      <w:r w:rsidR="008834AC" w:rsidRPr="003E5ABC">
        <w:rPr>
          <w:rFonts w:ascii="Calibri" w:hAnsi="Calibri" w:cs="Calibri"/>
          <w:sz w:val="24"/>
          <w:szCs w:val="24"/>
        </w:rPr>
        <w:t xml:space="preserve">czy faktycznych. </w:t>
      </w:r>
    </w:p>
    <w:p w:rsidR="000706D0" w:rsidRPr="003E5ABC" w:rsidRDefault="000706D0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Z</w:t>
      </w:r>
      <w:r w:rsidR="007D6F50" w:rsidRPr="003E5ABC">
        <w:rPr>
          <w:rFonts w:ascii="Calibri" w:hAnsi="Calibri" w:cs="Calibri"/>
          <w:sz w:val="24"/>
          <w:szCs w:val="24"/>
        </w:rPr>
        <w:t xml:space="preserve">alecenia pokontrolne wobec podmiotu kontrolowanego, w sytuacji stwierdzenia nieprawidłowości i uchybień, </w:t>
      </w:r>
      <w:r w:rsidR="007B263A" w:rsidRPr="003E5ABC">
        <w:rPr>
          <w:rFonts w:ascii="Calibri" w:hAnsi="Calibri" w:cs="Calibri"/>
          <w:sz w:val="24"/>
          <w:szCs w:val="24"/>
        </w:rPr>
        <w:t>stanowią istotny e</w:t>
      </w:r>
      <w:r w:rsidR="00C52108" w:rsidRPr="003E5ABC">
        <w:rPr>
          <w:rFonts w:ascii="Calibri" w:hAnsi="Calibri" w:cs="Calibri"/>
          <w:sz w:val="24"/>
          <w:szCs w:val="24"/>
        </w:rPr>
        <w:t xml:space="preserve">lement postępowania kontrolnego. </w:t>
      </w:r>
    </w:p>
    <w:p w:rsidR="00C52108" w:rsidRPr="003E5ABC" w:rsidRDefault="00716601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Zalecenia pokontrolne zgodnie z obowiązującym stanem prawnym mają charakter niewiążący. Celem zaleceń pokontrolnych jest zobligowanie podmiotu kontrolowanego</w:t>
      </w:r>
      <w:r w:rsidR="00E04734" w:rsidRPr="003E5ABC">
        <w:rPr>
          <w:rFonts w:ascii="Calibri" w:hAnsi="Calibri" w:cs="Calibri"/>
          <w:sz w:val="24"/>
          <w:szCs w:val="24"/>
        </w:rPr>
        <w:t xml:space="preserve"> do anal</w:t>
      </w:r>
      <w:r w:rsidR="00F41134" w:rsidRPr="003E5ABC">
        <w:rPr>
          <w:rFonts w:ascii="Calibri" w:hAnsi="Calibri" w:cs="Calibri"/>
          <w:sz w:val="24"/>
          <w:szCs w:val="24"/>
        </w:rPr>
        <w:t xml:space="preserve">izy obszarów objętych kontrolą, nie zaś zobowiązanie do wykonania </w:t>
      </w:r>
      <w:r w:rsidR="00EF53D8" w:rsidRPr="003E5ABC">
        <w:rPr>
          <w:rFonts w:ascii="Calibri" w:hAnsi="Calibri" w:cs="Calibri"/>
          <w:sz w:val="24"/>
          <w:szCs w:val="24"/>
        </w:rPr>
        <w:t xml:space="preserve">określonych czynności. </w:t>
      </w:r>
    </w:p>
    <w:p w:rsidR="00B8371C" w:rsidRPr="003E5ABC" w:rsidRDefault="00B8371C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Istotą kontroli są czynności sprawdzające, które podejmowane są w celu ustalenia zgodności działania podmiotu kontrolowanego z konkretnym wymaganym </w:t>
      </w:r>
      <w:r w:rsidR="00AB3B77" w:rsidRPr="003E5ABC">
        <w:rPr>
          <w:rFonts w:ascii="Calibri" w:hAnsi="Calibri" w:cs="Calibri"/>
          <w:sz w:val="24"/>
          <w:szCs w:val="24"/>
        </w:rPr>
        <w:t xml:space="preserve">kryterium, jak również sformułowania na tej podstawie </w:t>
      </w:r>
      <w:r w:rsidR="00872729" w:rsidRPr="003E5ABC">
        <w:rPr>
          <w:rFonts w:ascii="Calibri" w:hAnsi="Calibri" w:cs="Calibri"/>
          <w:sz w:val="24"/>
          <w:szCs w:val="24"/>
        </w:rPr>
        <w:t xml:space="preserve">stosownych </w:t>
      </w:r>
      <w:r w:rsidR="00AB3B77" w:rsidRPr="003E5ABC">
        <w:rPr>
          <w:rFonts w:ascii="Calibri" w:hAnsi="Calibri" w:cs="Calibri"/>
          <w:sz w:val="24"/>
          <w:szCs w:val="24"/>
        </w:rPr>
        <w:t xml:space="preserve">ocen i wniosków. </w:t>
      </w:r>
    </w:p>
    <w:p w:rsidR="00C93040" w:rsidRPr="003E5ABC" w:rsidRDefault="00C93040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Żaden zatem przepis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>.</w:t>
      </w:r>
      <w:r w:rsidR="005232FB" w:rsidRPr="003E5ABC">
        <w:rPr>
          <w:rFonts w:ascii="Calibri" w:hAnsi="Calibri" w:cs="Calibri"/>
          <w:sz w:val="24"/>
          <w:szCs w:val="24"/>
        </w:rPr>
        <w:t>,</w:t>
      </w:r>
      <w:r w:rsidRPr="003E5ABC">
        <w:rPr>
          <w:rFonts w:ascii="Calibri" w:hAnsi="Calibri" w:cs="Calibri"/>
          <w:sz w:val="24"/>
          <w:szCs w:val="24"/>
        </w:rPr>
        <w:t xml:space="preserve"> czy też inny przepis rangi ustawowej</w:t>
      </w:r>
      <w:r w:rsidR="005232FB" w:rsidRPr="003E5ABC">
        <w:rPr>
          <w:rFonts w:ascii="Calibri" w:hAnsi="Calibri" w:cs="Calibri"/>
          <w:sz w:val="24"/>
          <w:szCs w:val="24"/>
        </w:rPr>
        <w:t>,</w:t>
      </w:r>
      <w:r w:rsidRPr="003E5ABC">
        <w:rPr>
          <w:rFonts w:ascii="Calibri" w:hAnsi="Calibri" w:cs="Calibri"/>
          <w:sz w:val="24"/>
          <w:szCs w:val="24"/>
        </w:rPr>
        <w:t xml:space="preserve"> nie przewiduje dla rady powiatu kompetencji do zmiany charakteru uprawnień </w:t>
      </w:r>
      <w:r w:rsidR="00B70F4F" w:rsidRPr="003E5ABC">
        <w:rPr>
          <w:rFonts w:ascii="Calibri" w:hAnsi="Calibri" w:cs="Calibri"/>
          <w:sz w:val="24"/>
          <w:szCs w:val="24"/>
        </w:rPr>
        <w:t xml:space="preserve">z </w:t>
      </w:r>
      <w:r w:rsidR="005232FB" w:rsidRPr="003E5ABC">
        <w:rPr>
          <w:rFonts w:ascii="Calibri" w:hAnsi="Calibri" w:cs="Calibri"/>
          <w:sz w:val="24"/>
          <w:szCs w:val="24"/>
        </w:rPr>
        <w:t>kontrolnych na nadzorcze tego organu.</w:t>
      </w:r>
      <w:r w:rsidRPr="003E5ABC">
        <w:rPr>
          <w:rFonts w:ascii="Calibri" w:hAnsi="Calibri" w:cs="Calibri"/>
          <w:sz w:val="24"/>
          <w:szCs w:val="24"/>
        </w:rPr>
        <w:t xml:space="preserve"> </w:t>
      </w:r>
    </w:p>
    <w:p w:rsidR="00286CC5" w:rsidRPr="003E5ABC" w:rsidRDefault="002E7329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Z treści kwestionowanej uchwały wynika, że </w:t>
      </w:r>
      <w:r w:rsidR="00FE4360" w:rsidRPr="003E5ABC">
        <w:rPr>
          <w:rFonts w:ascii="Calibri" w:hAnsi="Calibri" w:cs="Calibri"/>
          <w:sz w:val="24"/>
          <w:szCs w:val="24"/>
        </w:rPr>
        <w:t>Rada Powiatu błędnie potraktowała zalec</w:t>
      </w:r>
      <w:r w:rsidR="0088231C" w:rsidRPr="003E5ABC">
        <w:rPr>
          <w:rFonts w:ascii="Calibri" w:hAnsi="Calibri" w:cs="Calibri"/>
          <w:sz w:val="24"/>
          <w:szCs w:val="24"/>
        </w:rPr>
        <w:t>enia pokontrolne jako tożsame ze zobowiązaniem do w</w:t>
      </w:r>
      <w:r w:rsidR="00286CC5" w:rsidRPr="003E5ABC">
        <w:rPr>
          <w:rFonts w:ascii="Calibri" w:hAnsi="Calibri" w:cs="Calibri"/>
          <w:sz w:val="24"/>
          <w:szCs w:val="24"/>
        </w:rPr>
        <w:t xml:space="preserve">ykonania określonych czynności, tym samym </w:t>
      </w:r>
      <w:r w:rsidR="00394988" w:rsidRPr="003E5ABC">
        <w:rPr>
          <w:rFonts w:ascii="Calibri" w:hAnsi="Calibri" w:cs="Calibri"/>
          <w:sz w:val="24"/>
          <w:szCs w:val="24"/>
        </w:rPr>
        <w:t xml:space="preserve">przekroczyła kompetencje, które są ściśle określone </w:t>
      </w:r>
      <w:r w:rsidR="006053D6" w:rsidRPr="003E5ABC">
        <w:rPr>
          <w:rFonts w:ascii="Calibri" w:hAnsi="Calibri" w:cs="Calibri"/>
          <w:sz w:val="24"/>
          <w:szCs w:val="24"/>
        </w:rPr>
        <w:t>przepisami pr</w:t>
      </w:r>
      <w:r w:rsidR="00394988" w:rsidRPr="003E5ABC">
        <w:rPr>
          <w:rFonts w:ascii="Calibri" w:hAnsi="Calibri" w:cs="Calibri"/>
          <w:sz w:val="24"/>
          <w:szCs w:val="24"/>
        </w:rPr>
        <w:t>awa.</w:t>
      </w:r>
    </w:p>
    <w:p w:rsidR="00BE11E6" w:rsidRPr="003E5ABC" w:rsidRDefault="00995256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Przepis art. 12 pkt 4</w:t>
      </w:r>
      <w:r w:rsidR="00BE11E6" w:rsidRPr="003E5AB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E5ABC">
        <w:rPr>
          <w:rFonts w:ascii="Calibri" w:hAnsi="Calibri" w:cs="Calibri"/>
          <w:sz w:val="24"/>
          <w:szCs w:val="24"/>
        </w:rPr>
        <w:t>u.s.g</w:t>
      </w:r>
      <w:proofErr w:type="spellEnd"/>
      <w:r w:rsidRPr="003E5ABC">
        <w:rPr>
          <w:rFonts w:ascii="Calibri" w:hAnsi="Calibri" w:cs="Calibri"/>
          <w:sz w:val="24"/>
          <w:szCs w:val="24"/>
        </w:rPr>
        <w:t>.</w:t>
      </w:r>
      <w:r w:rsidR="00BE11E6" w:rsidRPr="003E5ABC">
        <w:rPr>
          <w:rFonts w:ascii="Calibri" w:hAnsi="Calibri" w:cs="Calibri"/>
          <w:sz w:val="24"/>
          <w:szCs w:val="24"/>
        </w:rPr>
        <w:t xml:space="preserve"> upoważnia radę </w:t>
      </w:r>
      <w:r w:rsidR="004D3345" w:rsidRPr="003E5ABC">
        <w:rPr>
          <w:rFonts w:ascii="Calibri" w:hAnsi="Calibri" w:cs="Calibri"/>
          <w:sz w:val="24"/>
          <w:szCs w:val="24"/>
        </w:rPr>
        <w:t xml:space="preserve">powiatu do stanowienia o kierunkach </w:t>
      </w:r>
      <w:r w:rsidR="00027C24" w:rsidRPr="003E5ABC">
        <w:rPr>
          <w:rFonts w:ascii="Calibri" w:hAnsi="Calibri" w:cs="Calibri"/>
          <w:sz w:val="24"/>
          <w:szCs w:val="24"/>
        </w:rPr>
        <w:t>działania zarządu powiatu</w:t>
      </w:r>
      <w:r w:rsidR="005F0F7A" w:rsidRPr="003E5ABC">
        <w:rPr>
          <w:rFonts w:ascii="Calibri" w:hAnsi="Calibri" w:cs="Calibri"/>
          <w:sz w:val="24"/>
          <w:szCs w:val="24"/>
        </w:rPr>
        <w:t xml:space="preserve"> oraz rozpatrywania sprawozdań</w:t>
      </w:r>
      <w:r w:rsidR="00FB5318" w:rsidRPr="003E5ABC">
        <w:rPr>
          <w:rFonts w:ascii="Calibri" w:hAnsi="Calibri" w:cs="Calibri"/>
          <w:sz w:val="24"/>
          <w:szCs w:val="24"/>
        </w:rPr>
        <w:t xml:space="preserve"> z </w:t>
      </w:r>
      <w:r w:rsidR="00027C24" w:rsidRPr="003E5ABC">
        <w:rPr>
          <w:rFonts w:ascii="Calibri" w:hAnsi="Calibri" w:cs="Calibri"/>
          <w:sz w:val="24"/>
          <w:szCs w:val="24"/>
        </w:rPr>
        <w:t>działalności zarządu, w tym z działalności finansowej</w:t>
      </w:r>
      <w:r w:rsidR="00B22209" w:rsidRPr="003E5ABC">
        <w:rPr>
          <w:rFonts w:ascii="Calibri" w:hAnsi="Calibri" w:cs="Calibri"/>
          <w:sz w:val="24"/>
          <w:szCs w:val="24"/>
        </w:rPr>
        <w:t xml:space="preserve">, nie zaś </w:t>
      </w:r>
      <w:r w:rsidR="00BE11E6" w:rsidRPr="003E5ABC">
        <w:rPr>
          <w:rFonts w:ascii="Calibri" w:hAnsi="Calibri" w:cs="Calibri"/>
          <w:sz w:val="24"/>
          <w:szCs w:val="24"/>
        </w:rPr>
        <w:t xml:space="preserve">do określania form działania. Przepis ten </w:t>
      </w:r>
      <w:r w:rsidR="00AB7017" w:rsidRPr="003E5ABC">
        <w:rPr>
          <w:rFonts w:ascii="Calibri" w:hAnsi="Calibri" w:cs="Calibri"/>
          <w:sz w:val="24"/>
          <w:szCs w:val="24"/>
        </w:rPr>
        <w:t xml:space="preserve">zezwala </w:t>
      </w:r>
      <w:r w:rsidR="006C2BEF" w:rsidRPr="003E5ABC">
        <w:rPr>
          <w:rFonts w:ascii="Calibri" w:hAnsi="Calibri" w:cs="Calibri"/>
          <w:sz w:val="24"/>
          <w:szCs w:val="24"/>
        </w:rPr>
        <w:t>radzie powiatu</w:t>
      </w:r>
      <w:r w:rsidR="00AB7017" w:rsidRPr="003E5ABC">
        <w:rPr>
          <w:rFonts w:ascii="Calibri" w:hAnsi="Calibri" w:cs="Calibri"/>
          <w:sz w:val="24"/>
          <w:szCs w:val="24"/>
        </w:rPr>
        <w:t xml:space="preserve"> jedynie na </w:t>
      </w:r>
      <w:r w:rsidR="00BE11E6" w:rsidRPr="003E5ABC">
        <w:rPr>
          <w:rFonts w:ascii="Calibri" w:hAnsi="Calibri" w:cs="Calibri"/>
          <w:sz w:val="24"/>
          <w:szCs w:val="24"/>
        </w:rPr>
        <w:t xml:space="preserve">„stanowienie o kierunkach działania </w:t>
      </w:r>
      <w:r w:rsidR="00AB7017" w:rsidRPr="003E5ABC">
        <w:rPr>
          <w:rFonts w:ascii="Calibri" w:hAnsi="Calibri" w:cs="Calibri"/>
          <w:sz w:val="24"/>
          <w:szCs w:val="24"/>
        </w:rPr>
        <w:t>zarządu powiatu</w:t>
      </w:r>
      <w:r w:rsidR="00D779B4" w:rsidRPr="003E5ABC">
        <w:rPr>
          <w:rFonts w:ascii="Calibri" w:hAnsi="Calibri" w:cs="Calibri"/>
          <w:sz w:val="24"/>
          <w:szCs w:val="24"/>
        </w:rPr>
        <w:t xml:space="preserve">”, </w:t>
      </w:r>
      <w:r w:rsidR="00BE11E6" w:rsidRPr="003E5ABC">
        <w:rPr>
          <w:rFonts w:ascii="Calibri" w:hAnsi="Calibri" w:cs="Calibri"/>
          <w:sz w:val="24"/>
          <w:szCs w:val="24"/>
        </w:rPr>
        <w:t>a więc stanowi upoważnienie do</w:t>
      </w:r>
      <w:r w:rsidR="00CE594E" w:rsidRPr="003E5ABC">
        <w:rPr>
          <w:rFonts w:ascii="Calibri" w:hAnsi="Calibri" w:cs="Calibri"/>
          <w:sz w:val="24"/>
          <w:szCs w:val="24"/>
        </w:rPr>
        <w:t> </w:t>
      </w:r>
      <w:r w:rsidR="00BE11E6" w:rsidRPr="003E5ABC">
        <w:rPr>
          <w:rFonts w:ascii="Calibri" w:hAnsi="Calibri" w:cs="Calibri"/>
          <w:sz w:val="24"/>
          <w:szCs w:val="24"/>
        </w:rPr>
        <w:t xml:space="preserve">wydawania aktów kierunkowych, wskazujących jedynie cele, priorytety działania </w:t>
      </w:r>
      <w:r w:rsidR="006439BC" w:rsidRPr="003E5ABC">
        <w:rPr>
          <w:rFonts w:ascii="Calibri" w:hAnsi="Calibri" w:cs="Calibri"/>
          <w:sz w:val="24"/>
          <w:szCs w:val="24"/>
        </w:rPr>
        <w:t>zarządu powiatu</w:t>
      </w:r>
      <w:r w:rsidR="00BE11E6" w:rsidRPr="003E5ABC">
        <w:rPr>
          <w:rFonts w:ascii="Calibri" w:hAnsi="Calibri" w:cs="Calibri"/>
          <w:sz w:val="24"/>
          <w:szCs w:val="24"/>
        </w:rPr>
        <w:t xml:space="preserve">, ale nie przesądzających w jaki sposób i w jakich formach ma to działanie być przez </w:t>
      </w:r>
      <w:r w:rsidR="006439BC" w:rsidRPr="003E5ABC">
        <w:rPr>
          <w:rFonts w:ascii="Calibri" w:hAnsi="Calibri" w:cs="Calibri"/>
          <w:sz w:val="24"/>
          <w:szCs w:val="24"/>
        </w:rPr>
        <w:t>zarząd powiatu</w:t>
      </w:r>
      <w:r w:rsidR="00BE11E6" w:rsidRPr="003E5ABC">
        <w:rPr>
          <w:rFonts w:ascii="Calibri" w:hAnsi="Calibri" w:cs="Calibri"/>
          <w:sz w:val="24"/>
          <w:szCs w:val="24"/>
        </w:rPr>
        <w:t xml:space="preserve"> podejmowane. </w:t>
      </w:r>
    </w:p>
    <w:p w:rsidR="00F57B4E" w:rsidRPr="003E5ABC" w:rsidRDefault="00BE11E6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Stanowione na podstawie tego upoważnienia uchwały mogą mieć zatem jedynie charakter wewnętrzny i zawierać wytyczne lub zalecenia dla organu wykonawczego. Mogą one określać ogólnie strategię działania </w:t>
      </w:r>
      <w:r w:rsidR="00853DD5" w:rsidRPr="003E5ABC">
        <w:rPr>
          <w:rFonts w:ascii="Calibri" w:hAnsi="Calibri" w:cs="Calibri"/>
          <w:sz w:val="24"/>
          <w:szCs w:val="24"/>
        </w:rPr>
        <w:t>zarządu powiatu</w:t>
      </w:r>
      <w:r w:rsidRPr="003E5ABC">
        <w:rPr>
          <w:rFonts w:ascii="Calibri" w:hAnsi="Calibri" w:cs="Calibri"/>
          <w:sz w:val="24"/>
          <w:szCs w:val="24"/>
        </w:rPr>
        <w:t xml:space="preserve"> w zakresie posiadanych przez niego uprawnień, wskazywać hierarchię priorytetów w zakresie realizacji celów i zadań mieszczących się w zadaniach </w:t>
      </w:r>
      <w:r w:rsidR="0099046D" w:rsidRPr="003E5ABC">
        <w:rPr>
          <w:rFonts w:ascii="Calibri" w:hAnsi="Calibri" w:cs="Calibri"/>
          <w:sz w:val="24"/>
          <w:szCs w:val="24"/>
        </w:rPr>
        <w:t>powiatu</w:t>
      </w:r>
      <w:r w:rsidRPr="003E5ABC">
        <w:rPr>
          <w:rFonts w:ascii="Calibri" w:hAnsi="Calibri" w:cs="Calibri"/>
          <w:sz w:val="24"/>
          <w:szCs w:val="24"/>
        </w:rPr>
        <w:t xml:space="preserve">, ale nie mogą wkraczać wprost w zakres działania poszczególnych organów </w:t>
      </w:r>
      <w:r w:rsidR="0099046D" w:rsidRPr="003E5ABC">
        <w:rPr>
          <w:rFonts w:ascii="Calibri" w:hAnsi="Calibri" w:cs="Calibri"/>
          <w:sz w:val="24"/>
          <w:szCs w:val="24"/>
        </w:rPr>
        <w:t>powiatu</w:t>
      </w:r>
      <w:r w:rsidRPr="003E5ABC">
        <w:rPr>
          <w:rFonts w:ascii="Calibri" w:hAnsi="Calibri" w:cs="Calibri"/>
          <w:sz w:val="24"/>
          <w:szCs w:val="24"/>
        </w:rPr>
        <w:t xml:space="preserve">. </w:t>
      </w:r>
    </w:p>
    <w:p w:rsidR="00AC1FF9" w:rsidRPr="003E5ABC" w:rsidRDefault="009432BF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O sposobie i formach realizacji podejmowanych działań </w:t>
      </w:r>
      <w:r w:rsidR="007E1D86" w:rsidRPr="003E5ABC">
        <w:rPr>
          <w:rFonts w:ascii="Calibri" w:hAnsi="Calibri" w:cs="Calibri"/>
          <w:sz w:val="24"/>
          <w:szCs w:val="24"/>
        </w:rPr>
        <w:t xml:space="preserve">może decydować </w:t>
      </w:r>
      <w:r w:rsidR="00036C6F" w:rsidRPr="003E5ABC">
        <w:rPr>
          <w:rFonts w:ascii="Calibri" w:hAnsi="Calibri" w:cs="Calibri"/>
          <w:sz w:val="24"/>
          <w:szCs w:val="24"/>
        </w:rPr>
        <w:t xml:space="preserve">zatem </w:t>
      </w:r>
      <w:r w:rsidR="00646602" w:rsidRPr="003E5ABC">
        <w:rPr>
          <w:rFonts w:ascii="Calibri" w:hAnsi="Calibri" w:cs="Calibri"/>
          <w:sz w:val="24"/>
          <w:szCs w:val="24"/>
        </w:rPr>
        <w:t>organ wykonawczy powia</w:t>
      </w:r>
      <w:r w:rsidR="00AC1FF9" w:rsidRPr="003E5ABC">
        <w:rPr>
          <w:rFonts w:ascii="Calibri" w:hAnsi="Calibri" w:cs="Calibri"/>
          <w:sz w:val="24"/>
          <w:szCs w:val="24"/>
        </w:rPr>
        <w:t>tu w ramach kompetencji własnych i zgodnie z przepisami prawa</w:t>
      </w:r>
      <w:r w:rsidR="00036C6F" w:rsidRPr="003E5ABC">
        <w:rPr>
          <w:rFonts w:ascii="Calibri" w:hAnsi="Calibri" w:cs="Calibri"/>
          <w:sz w:val="24"/>
          <w:szCs w:val="24"/>
        </w:rPr>
        <w:t xml:space="preserve">, </w:t>
      </w:r>
      <w:r w:rsidR="00055EC7" w:rsidRPr="003E5ABC">
        <w:rPr>
          <w:rFonts w:ascii="Calibri" w:hAnsi="Calibri" w:cs="Calibri"/>
          <w:sz w:val="24"/>
          <w:szCs w:val="24"/>
        </w:rPr>
        <w:t xml:space="preserve">natomiast rada powiatu posiada jedynie kompetencje wyłącznie </w:t>
      </w:r>
      <w:r w:rsidR="00055EC7" w:rsidRPr="003E5ABC">
        <w:rPr>
          <w:rFonts w:ascii="Calibri" w:hAnsi="Calibri" w:cs="Calibri"/>
          <w:b/>
          <w:sz w:val="24"/>
          <w:szCs w:val="24"/>
        </w:rPr>
        <w:t xml:space="preserve">do </w:t>
      </w:r>
      <w:r w:rsidR="00A127EE" w:rsidRPr="003E5ABC">
        <w:rPr>
          <w:rFonts w:ascii="Calibri" w:hAnsi="Calibri" w:cs="Calibri"/>
          <w:b/>
          <w:sz w:val="24"/>
          <w:szCs w:val="24"/>
        </w:rPr>
        <w:t>stanowieni</w:t>
      </w:r>
      <w:r w:rsidR="00055EC7" w:rsidRPr="003E5ABC">
        <w:rPr>
          <w:rFonts w:ascii="Calibri" w:hAnsi="Calibri" w:cs="Calibri"/>
          <w:b/>
          <w:sz w:val="24"/>
          <w:szCs w:val="24"/>
        </w:rPr>
        <w:t>a</w:t>
      </w:r>
      <w:r w:rsidR="00A127EE" w:rsidRPr="003E5ABC">
        <w:rPr>
          <w:rFonts w:ascii="Calibri" w:hAnsi="Calibri" w:cs="Calibri"/>
          <w:b/>
          <w:sz w:val="24"/>
          <w:szCs w:val="24"/>
        </w:rPr>
        <w:t xml:space="preserve"> o tych kierunkach</w:t>
      </w:r>
      <w:r w:rsidR="00A127EE" w:rsidRPr="003E5ABC">
        <w:rPr>
          <w:rFonts w:ascii="Calibri" w:hAnsi="Calibri" w:cs="Calibri"/>
          <w:sz w:val="24"/>
          <w:szCs w:val="24"/>
        </w:rPr>
        <w:t>.</w:t>
      </w:r>
    </w:p>
    <w:p w:rsidR="004F5B31" w:rsidRPr="003E5ABC" w:rsidRDefault="00A7673F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P</w:t>
      </w:r>
      <w:r w:rsidR="00A46D48" w:rsidRPr="003E5ABC">
        <w:rPr>
          <w:rFonts w:ascii="Calibri" w:hAnsi="Calibri" w:cs="Calibri"/>
          <w:sz w:val="24"/>
          <w:szCs w:val="24"/>
        </w:rPr>
        <w:t xml:space="preserve">rzykładowo </w:t>
      </w:r>
      <w:r w:rsidR="00744827" w:rsidRPr="003E5ABC">
        <w:rPr>
          <w:rFonts w:ascii="Calibri" w:hAnsi="Calibri" w:cs="Calibri"/>
          <w:sz w:val="24"/>
          <w:szCs w:val="24"/>
        </w:rPr>
        <w:t>zgodnie z art.</w:t>
      </w:r>
      <w:r w:rsidR="00F04F6F" w:rsidRPr="003E5ABC">
        <w:rPr>
          <w:rFonts w:ascii="Calibri" w:hAnsi="Calibri" w:cs="Calibri"/>
          <w:sz w:val="24"/>
          <w:szCs w:val="24"/>
        </w:rPr>
        <w:t xml:space="preserve"> 4b </w:t>
      </w:r>
      <w:proofErr w:type="spellStart"/>
      <w:r w:rsidR="00F04F6F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F04F6F" w:rsidRPr="003E5ABC">
        <w:rPr>
          <w:rFonts w:ascii="Calibri" w:hAnsi="Calibri" w:cs="Calibri"/>
          <w:sz w:val="24"/>
          <w:szCs w:val="24"/>
        </w:rPr>
        <w:t xml:space="preserve">., w celu ochrony mienia </w:t>
      </w:r>
      <w:r w:rsidR="00744827" w:rsidRPr="003E5ABC">
        <w:rPr>
          <w:rFonts w:ascii="Calibri" w:hAnsi="Calibri" w:cs="Calibri"/>
          <w:sz w:val="24"/>
          <w:szCs w:val="24"/>
        </w:rPr>
        <w:t>powiat</w:t>
      </w:r>
      <w:r w:rsidR="0074586E" w:rsidRPr="003E5ABC">
        <w:rPr>
          <w:rFonts w:ascii="Calibri" w:hAnsi="Calibri" w:cs="Calibri"/>
          <w:sz w:val="24"/>
          <w:szCs w:val="24"/>
        </w:rPr>
        <w:t>u</w:t>
      </w:r>
      <w:r w:rsidR="00C875DF" w:rsidRPr="003E5ABC">
        <w:rPr>
          <w:rFonts w:ascii="Calibri" w:hAnsi="Calibri" w:cs="Calibri"/>
          <w:sz w:val="24"/>
          <w:szCs w:val="24"/>
        </w:rPr>
        <w:t>,</w:t>
      </w:r>
      <w:r w:rsidR="0076128E" w:rsidRPr="003E5ABC">
        <w:rPr>
          <w:rFonts w:ascii="Calibri" w:hAnsi="Calibri" w:cs="Calibri"/>
          <w:sz w:val="24"/>
          <w:szCs w:val="24"/>
        </w:rPr>
        <w:t xml:space="preserve"> </w:t>
      </w:r>
      <w:r w:rsidR="00F04F6F" w:rsidRPr="003E5ABC">
        <w:rPr>
          <w:rFonts w:ascii="Calibri" w:hAnsi="Calibri" w:cs="Calibri"/>
          <w:sz w:val="24"/>
          <w:szCs w:val="24"/>
        </w:rPr>
        <w:t xml:space="preserve">organ wykonawczy </w:t>
      </w:r>
      <w:r w:rsidR="00A23944" w:rsidRPr="003E5ABC">
        <w:rPr>
          <w:rFonts w:ascii="Calibri" w:hAnsi="Calibri" w:cs="Calibri"/>
          <w:sz w:val="24"/>
          <w:szCs w:val="24"/>
        </w:rPr>
        <w:t>może</w:t>
      </w:r>
      <w:r w:rsidR="0076128E" w:rsidRPr="003E5ABC">
        <w:rPr>
          <w:rFonts w:ascii="Calibri" w:hAnsi="Calibri" w:cs="Calibri"/>
          <w:sz w:val="24"/>
          <w:szCs w:val="24"/>
        </w:rPr>
        <w:t xml:space="preserve"> </w:t>
      </w:r>
      <w:r w:rsidR="00A23944" w:rsidRPr="003E5ABC">
        <w:rPr>
          <w:rFonts w:ascii="Calibri" w:hAnsi="Calibri" w:cs="Calibri"/>
          <w:sz w:val="24"/>
          <w:szCs w:val="24"/>
        </w:rPr>
        <w:t>wprowadzić monitoring elektroniczny</w:t>
      </w:r>
      <w:r w:rsidR="0076128E" w:rsidRPr="003E5ABC">
        <w:rPr>
          <w:rFonts w:ascii="Calibri" w:hAnsi="Calibri" w:cs="Calibri"/>
          <w:sz w:val="24"/>
          <w:szCs w:val="24"/>
        </w:rPr>
        <w:t xml:space="preserve"> w budynkach Starostwa</w:t>
      </w:r>
      <w:r w:rsidR="00744827" w:rsidRPr="003E5ABC">
        <w:rPr>
          <w:rFonts w:ascii="Calibri" w:hAnsi="Calibri" w:cs="Calibri"/>
          <w:sz w:val="24"/>
          <w:szCs w:val="24"/>
        </w:rPr>
        <w:t xml:space="preserve">, o którym mowa w </w:t>
      </w:r>
      <w:r w:rsidR="004807B8" w:rsidRPr="003E5ABC">
        <w:rPr>
          <w:rFonts w:ascii="Calibri" w:hAnsi="Calibri" w:cs="Calibri"/>
          <w:sz w:val="24"/>
          <w:szCs w:val="24"/>
        </w:rPr>
        <w:t>§ </w:t>
      </w:r>
      <w:r w:rsidR="00744827" w:rsidRPr="003E5ABC">
        <w:rPr>
          <w:rFonts w:ascii="Calibri" w:hAnsi="Calibri" w:cs="Calibri"/>
          <w:sz w:val="24"/>
          <w:szCs w:val="24"/>
        </w:rPr>
        <w:t>1 pkt 5 kwestionowanej uchwały</w:t>
      </w:r>
      <w:r w:rsidR="00B33B7B" w:rsidRPr="003E5ABC">
        <w:rPr>
          <w:rFonts w:ascii="Calibri" w:hAnsi="Calibri" w:cs="Calibri"/>
          <w:sz w:val="24"/>
          <w:szCs w:val="24"/>
        </w:rPr>
        <w:t>.</w:t>
      </w:r>
      <w:r w:rsidR="00BE2431" w:rsidRPr="003E5ABC">
        <w:rPr>
          <w:rFonts w:ascii="Calibri" w:hAnsi="Calibri" w:cs="Calibri"/>
          <w:sz w:val="24"/>
          <w:szCs w:val="24"/>
        </w:rPr>
        <w:t xml:space="preserve"> </w:t>
      </w:r>
    </w:p>
    <w:p w:rsidR="007B4842" w:rsidRPr="003E5ABC" w:rsidRDefault="00832402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Również o </w:t>
      </w:r>
      <w:r w:rsidR="00AF37B9" w:rsidRPr="003E5ABC">
        <w:rPr>
          <w:rFonts w:ascii="Calibri" w:hAnsi="Calibri" w:cs="Calibri"/>
          <w:sz w:val="24"/>
          <w:szCs w:val="24"/>
        </w:rPr>
        <w:t>wprowadzeniu „Kalendarza - harmonogramu pracy kierowców, jako dokumentu zawi</w:t>
      </w:r>
      <w:r w:rsidR="003127D6" w:rsidRPr="003E5ABC">
        <w:rPr>
          <w:rFonts w:ascii="Calibri" w:hAnsi="Calibri" w:cs="Calibri"/>
          <w:sz w:val="24"/>
          <w:szCs w:val="24"/>
        </w:rPr>
        <w:t>erającego informacje o dniach i </w:t>
      </w:r>
      <w:r w:rsidR="00AF37B9" w:rsidRPr="003E5ABC">
        <w:rPr>
          <w:rFonts w:ascii="Calibri" w:hAnsi="Calibri" w:cs="Calibri"/>
          <w:sz w:val="24"/>
          <w:szCs w:val="24"/>
        </w:rPr>
        <w:t>godzinach pracy oraz celu wyjazdu, osoby wnioskującej o wyjazd, kierowcy wykonującego kurs, z którego będzie wynikało, że Starostwo prowadzi kontrolę n</w:t>
      </w:r>
      <w:r w:rsidR="001447EF" w:rsidRPr="003E5ABC">
        <w:rPr>
          <w:rFonts w:ascii="Calibri" w:hAnsi="Calibri" w:cs="Calibri"/>
          <w:sz w:val="24"/>
          <w:szCs w:val="24"/>
        </w:rPr>
        <w:t>ad powtarzającymi się wyjazdami</w:t>
      </w:r>
      <w:r w:rsidR="00E7787E" w:rsidRPr="003E5ABC">
        <w:rPr>
          <w:rFonts w:ascii="Calibri" w:hAnsi="Calibri" w:cs="Calibri"/>
          <w:sz w:val="24"/>
          <w:szCs w:val="24"/>
        </w:rPr>
        <w:t>” (§ 1 pkt 2 kwestionowanej uchwały)</w:t>
      </w:r>
      <w:r w:rsidR="001447EF" w:rsidRPr="003E5ABC">
        <w:rPr>
          <w:rFonts w:ascii="Calibri" w:hAnsi="Calibri" w:cs="Calibri"/>
          <w:sz w:val="24"/>
          <w:szCs w:val="24"/>
        </w:rPr>
        <w:t xml:space="preserve">, </w:t>
      </w:r>
      <w:r w:rsidRPr="003E5ABC">
        <w:rPr>
          <w:rFonts w:ascii="Calibri" w:hAnsi="Calibri" w:cs="Calibri"/>
          <w:sz w:val="24"/>
          <w:szCs w:val="24"/>
        </w:rPr>
        <w:t xml:space="preserve">decyduje </w:t>
      </w:r>
      <w:r w:rsidR="0076128E" w:rsidRPr="003E5ABC">
        <w:rPr>
          <w:rFonts w:ascii="Calibri" w:hAnsi="Calibri" w:cs="Calibri"/>
          <w:sz w:val="24"/>
          <w:szCs w:val="24"/>
        </w:rPr>
        <w:t xml:space="preserve">organ wykonawczy </w:t>
      </w:r>
      <w:r w:rsidR="00CE57E2" w:rsidRPr="003E5ABC">
        <w:rPr>
          <w:rFonts w:ascii="Calibri" w:hAnsi="Calibri" w:cs="Calibri"/>
          <w:sz w:val="24"/>
          <w:szCs w:val="24"/>
        </w:rPr>
        <w:t xml:space="preserve">powiatu zgodnie przepisami </w:t>
      </w:r>
      <w:proofErr w:type="spellStart"/>
      <w:r w:rsidR="00CE57E2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CE57E2" w:rsidRPr="003E5ABC">
        <w:rPr>
          <w:rFonts w:ascii="Calibri" w:hAnsi="Calibri" w:cs="Calibri"/>
          <w:sz w:val="24"/>
          <w:szCs w:val="24"/>
        </w:rPr>
        <w:t>.</w:t>
      </w:r>
    </w:p>
    <w:p w:rsidR="00801621" w:rsidRPr="003E5ABC" w:rsidRDefault="00BE11E6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lastRenderedPageBreak/>
        <w:t xml:space="preserve">Podejmowane przez radę </w:t>
      </w:r>
      <w:r w:rsidR="00F57B4E" w:rsidRPr="003E5ABC">
        <w:rPr>
          <w:rFonts w:ascii="Calibri" w:hAnsi="Calibri" w:cs="Calibri"/>
          <w:sz w:val="24"/>
          <w:szCs w:val="24"/>
        </w:rPr>
        <w:t>powiatu</w:t>
      </w:r>
      <w:r w:rsidR="00AF22C4" w:rsidRPr="003E5ABC">
        <w:rPr>
          <w:rFonts w:ascii="Calibri" w:hAnsi="Calibri" w:cs="Calibri"/>
          <w:sz w:val="24"/>
          <w:szCs w:val="24"/>
        </w:rPr>
        <w:t xml:space="preserve"> na podstawie art. 12 pkt 4</w:t>
      </w:r>
      <w:r w:rsidRPr="003E5AB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B26D3" w:rsidRPr="003E5ABC">
        <w:rPr>
          <w:rFonts w:ascii="Calibri" w:hAnsi="Calibri" w:cs="Calibri"/>
          <w:sz w:val="24"/>
          <w:szCs w:val="24"/>
        </w:rPr>
        <w:t>u.p.s</w:t>
      </w:r>
      <w:proofErr w:type="spellEnd"/>
      <w:r w:rsidR="002B26D3" w:rsidRPr="003E5ABC">
        <w:rPr>
          <w:rFonts w:ascii="Calibri" w:hAnsi="Calibri" w:cs="Calibri"/>
          <w:sz w:val="24"/>
          <w:szCs w:val="24"/>
        </w:rPr>
        <w:t>.</w:t>
      </w:r>
      <w:r w:rsidRPr="003E5ABC">
        <w:rPr>
          <w:rFonts w:ascii="Calibri" w:hAnsi="Calibri" w:cs="Calibri"/>
          <w:sz w:val="24"/>
          <w:szCs w:val="24"/>
        </w:rPr>
        <w:t xml:space="preserve"> uchwały nie mogą więc wkraczać w zakres kompetencji należnych ustawowo </w:t>
      </w:r>
      <w:r w:rsidR="00801621" w:rsidRPr="003E5ABC">
        <w:rPr>
          <w:rFonts w:ascii="Calibri" w:hAnsi="Calibri" w:cs="Calibri"/>
          <w:sz w:val="24"/>
          <w:szCs w:val="24"/>
        </w:rPr>
        <w:t>zarządowi powiatu</w:t>
      </w:r>
      <w:r w:rsidRPr="003E5ABC">
        <w:rPr>
          <w:rFonts w:ascii="Calibri" w:hAnsi="Calibri" w:cs="Calibri"/>
          <w:sz w:val="24"/>
          <w:szCs w:val="24"/>
        </w:rPr>
        <w:t xml:space="preserve"> z mocy ustawy, naruszałoby to bowiem ustawowy podział kompetencji pomiędzy organami </w:t>
      </w:r>
      <w:r w:rsidR="00801621" w:rsidRPr="003E5ABC">
        <w:rPr>
          <w:rFonts w:ascii="Calibri" w:hAnsi="Calibri" w:cs="Calibri"/>
          <w:sz w:val="24"/>
          <w:szCs w:val="24"/>
        </w:rPr>
        <w:t>powiatu</w:t>
      </w:r>
      <w:r w:rsidRPr="003E5ABC">
        <w:rPr>
          <w:rFonts w:ascii="Calibri" w:hAnsi="Calibri" w:cs="Calibri"/>
          <w:sz w:val="24"/>
          <w:szCs w:val="24"/>
        </w:rPr>
        <w:t xml:space="preserve">. </w:t>
      </w:r>
    </w:p>
    <w:p w:rsidR="00BE11E6" w:rsidRPr="003E5ABC" w:rsidRDefault="00EE7307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W art. 32 ust</w:t>
      </w:r>
      <w:r w:rsidR="002B26D3" w:rsidRPr="003E5ABC">
        <w:rPr>
          <w:rFonts w:ascii="Calibri" w:hAnsi="Calibri" w:cs="Calibri"/>
          <w:sz w:val="24"/>
          <w:szCs w:val="24"/>
        </w:rPr>
        <w:t>.</w:t>
      </w:r>
      <w:r w:rsidRPr="003E5ABC">
        <w:rPr>
          <w:rFonts w:ascii="Calibri" w:hAnsi="Calibri" w:cs="Calibri"/>
          <w:sz w:val="24"/>
          <w:szCs w:val="24"/>
        </w:rPr>
        <w:t xml:space="preserve"> 2 pkt 2 </w:t>
      </w:r>
      <w:proofErr w:type="spellStart"/>
      <w:r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. </w:t>
      </w:r>
      <w:r w:rsidR="00BE11E6" w:rsidRPr="003E5ABC">
        <w:rPr>
          <w:rFonts w:ascii="Calibri" w:hAnsi="Calibri" w:cs="Calibri"/>
          <w:sz w:val="24"/>
          <w:szCs w:val="24"/>
        </w:rPr>
        <w:t xml:space="preserve">przewidziano, że do zadań </w:t>
      </w:r>
      <w:r w:rsidR="002B4673" w:rsidRPr="003E5ABC">
        <w:rPr>
          <w:rFonts w:ascii="Calibri" w:hAnsi="Calibri" w:cs="Calibri"/>
          <w:sz w:val="24"/>
          <w:szCs w:val="24"/>
        </w:rPr>
        <w:t>zarządu powiatu</w:t>
      </w:r>
      <w:r w:rsidR="00584465" w:rsidRPr="003E5ABC">
        <w:rPr>
          <w:rFonts w:ascii="Calibri" w:hAnsi="Calibri" w:cs="Calibri"/>
          <w:sz w:val="24"/>
          <w:szCs w:val="24"/>
        </w:rPr>
        <w:t xml:space="preserve"> należy w </w:t>
      </w:r>
      <w:r w:rsidR="00BE11E6" w:rsidRPr="003E5ABC">
        <w:rPr>
          <w:rFonts w:ascii="Calibri" w:hAnsi="Calibri" w:cs="Calibri"/>
          <w:sz w:val="24"/>
          <w:szCs w:val="24"/>
        </w:rPr>
        <w:t xml:space="preserve">szczególności </w:t>
      </w:r>
      <w:r w:rsidR="007D53BB" w:rsidRPr="003E5ABC">
        <w:rPr>
          <w:rFonts w:ascii="Calibri" w:hAnsi="Calibri" w:cs="Calibri"/>
          <w:sz w:val="24"/>
          <w:szCs w:val="24"/>
        </w:rPr>
        <w:t>wykonywanie</w:t>
      </w:r>
      <w:r w:rsidR="00BE11E6" w:rsidRPr="003E5ABC">
        <w:rPr>
          <w:rFonts w:ascii="Calibri" w:hAnsi="Calibri" w:cs="Calibri"/>
          <w:sz w:val="24"/>
          <w:szCs w:val="24"/>
        </w:rPr>
        <w:t xml:space="preserve"> uchwał rady </w:t>
      </w:r>
      <w:r w:rsidR="007D53BB" w:rsidRPr="003E5ABC">
        <w:rPr>
          <w:rFonts w:ascii="Calibri" w:hAnsi="Calibri" w:cs="Calibri"/>
          <w:sz w:val="24"/>
          <w:szCs w:val="24"/>
        </w:rPr>
        <w:t>powiatu</w:t>
      </w:r>
      <w:r w:rsidR="00BE11E6" w:rsidRPr="003E5ABC">
        <w:rPr>
          <w:rFonts w:ascii="Calibri" w:hAnsi="Calibri" w:cs="Calibri"/>
          <w:sz w:val="24"/>
          <w:szCs w:val="24"/>
        </w:rPr>
        <w:t xml:space="preserve">. </w:t>
      </w:r>
      <w:r w:rsidR="00DE703D" w:rsidRPr="003E5ABC">
        <w:rPr>
          <w:rFonts w:ascii="Calibri" w:hAnsi="Calibri" w:cs="Calibri"/>
          <w:sz w:val="24"/>
          <w:szCs w:val="24"/>
        </w:rPr>
        <w:t>Wykonywanie uchwał</w:t>
      </w:r>
      <w:r w:rsidR="00BE11E6" w:rsidRPr="003E5ABC">
        <w:rPr>
          <w:rFonts w:ascii="Calibri" w:hAnsi="Calibri" w:cs="Calibri"/>
          <w:sz w:val="24"/>
          <w:szCs w:val="24"/>
        </w:rPr>
        <w:t xml:space="preserve"> rady</w:t>
      </w:r>
      <w:r w:rsidR="00DE703D" w:rsidRPr="003E5ABC">
        <w:rPr>
          <w:rFonts w:ascii="Calibri" w:hAnsi="Calibri" w:cs="Calibri"/>
          <w:sz w:val="24"/>
          <w:szCs w:val="24"/>
        </w:rPr>
        <w:t xml:space="preserve"> powiatu</w:t>
      </w:r>
      <w:r w:rsidR="00BE11E6" w:rsidRPr="003E5ABC">
        <w:rPr>
          <w:rFonts w:ascii="Calibri" w:hAnsi="Calibri" w:cs="Calibri"/>
          <w:sz w:val="24"/>
          <w:szCs w:val="24"/>
        </w:rPr>
        <w:t xml:space="preserve"> obejmować może wskazanie środków rzeczowych koniecznych do wykonania uchwały, ustalenie harmonogramu jej realizacji, wyznaczenie osób odpowiedzialnych za wykonanie uchwały lub poszczególnych jej elementów</w:t>
      </w:r>
      <w:r w:rsidR="007E63B0" w:rsidRPr="003E5ABC">
        <w:rPr>
          <w:rFonts w:ascii="Calibri" w:hAnsi="Calibri" w:cs="Calibri"/>
          <w:sz w:val="24"/>
          <w:szCs w:val="24"/>
        </w:rPr>
        <w:t>,</w:t>
      </w:r>
      <w:r w:rsidR="00BE11E6" w:rsidRPr="003E5ABC">
        <w:rPr>
          <w:rFonts w:ascii="Calibri" w:hAnsi="Calibri" w:cs="Calibri"/>
          <w:sz w:val="24"/>
          <w:szCs w:val="24"/>
        </w:rPr>
        <w:t xml:space="preserve"> itp. A zatem do kompetencji </w:t>
      </w:r>
      <w:r w:rsidR="007E63B0" w:rsidRPr="003E5ABC">
        <w:rPr>
          <w:rFonts w:ascii="Calibri" w:hAnsi="Calibri" w:cs="Calibri"/>
          <w:sz w:val="24"/>
          <w:szCs w:val="24"/>
        </w:rPr>
        <w:t xml:space="preserve">zarządu powiatu </w:t>
      </w:r>
      <w:r w:rsidR="00BE11E6" w:rsidRPr="003E5ABC">
        <w:rPr>
          <w:rFonts w:ascii="Calibri" w:hAnsi="Calibri" w:cs="Calibri"/>
          <w:sz w:val="24"/>
          <w:szCs w:val="24"/>
        </w:rPr>
        <w:t>należy podejmowanie decyzji przez kogo, w jakich terminach i za pomocą jakich środków oraz w jakim trybie mają być realizowane zadania wynikające z uchwały rady</w:t>
      </w:r>
      <w:r w:rsidR="007E63B0" w:rsidRPr="003E5ABC">
        <w:rPr>
          <w:rFonts w:ascii="Calibri" w:hAnsi="Calibri" w:cs="Calibri"/>
          <w:sz w:val="24"/>
          <w:szCs w:val="24"/>
        </w:rPr>
        <w:t>. Podejmowana na podstawie art. 12 pkt 4</w:t>
      </w:r>
      <w:r w:rsidR="00BE11E6" w:rsidRPr="003E5AB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E63B0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7E63B0" w:rsidRPr="003E5ABC">
        <w:rPr>
          <w:rFonts w:ascii="Calibri" w:hAnsi="Calibri" w:cs="Calibri"/>
          <w:sz w:val="24"/>
          <w:szCs w:val="24"/>
        </w:rPr>
        <w:t>.</w:t>
      </w:r>
      <w:r w:rsidR="00BE11E6" w:rsidRPr="003E5ABC">
        <w:rPr>
          <w:rFonts w:ascii="Calibri" w:hAnsi="Calibri" w:cs="Calibri"/>
          <w:sz w:val="24"/>
          <w:szCs w:val="24"/>
        </w:rPr>
        <w:t xml:space="preserve"> tzw. uchwała kierunkowa może bowiem wskazać priorytety, którymi organ wykonawczy powinien się kierować podczas wykonywania uchwały. Na podstawie tego upoważnienia ustawowego rada </w:t>
      </w:r>
      <w:r w:rsidR="007E63B0" w:rsidRPr="003E5ABC">
        <w:rPr>
          <w:rFonts w:ascii="Calibri" w:hAnsi="Calibri" w:cs="Calibri"/>
          <w:sz w:val="24"/>
          <w:szCs w:val="24"/>
        </w:rPr>
        <w:t>powiatu</w:t>
      </w:r>
      <w:r w:rsidR="00BE11E6" w:rsidRPr="003E5ABC">
        <w:rPr>
          <w:rFonts w:ascii="Calibri" w:hAnsi="Calibri" w:cs="Calibri"/>
          <w:sz w:val="24"/>
          <w:szCs w:val="24"/>
        </w:rPr>
        <w:t xml:space="preserve"> nie może natomiast nakazywać organowi wykonawczemu stosowania konkretnych rozwiązań prawnych ani też narzucać sposobu załatwienia konkretnej sprawy. Tego rodzaju uchwały nie mogą zatem nakazywać organowi wykonawczemu określonych </w:t>
      </w:r>
      <w:proofErr w:type="spellStart"/>
      <w:r w:rsidR="00BE11E6" w:rsidRPr="003E5ABC">
        <w:rPr>
          <w:rFonts w:ascii="Calibri" w:hAnsi="Calibri" w:cs="Calibri"/>
          <w:sz w:val="24"/>
          <w:szCs w:val="24"/>
        </w:rPr>
        <w:t>zachowań</w:t>
      </w:r>
      <w:proofErr w:type="spellEnd"/>
      <w:r w:rsidR="00BE11E6" w:rsidRPr="003E5ABC">
        <w:rPr>
          <w:rFonts w:ascii="Calibri" w:hAnsi="Calibri" w:cs="Calibri"/>
          <w:sz w:val="24"/>
          <w:szCs w:val="24"/>
        </w:rPr>
        <w:t xml:space="preserve">, ani też obligować go do określonych konkretnych działań. </w:t>
      </w:r>
    </w:p>
    <w:p w:rsidR="00BE11E6" w:rsidRPr="003E5ABC" w:rsidRDefault="00BE11E6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W świetle powyższego </w:t>
      </w:r>
      <w:r w:rsidR="00220ABC" w:rsidRPr="003E5ABC">
        <w:rPr>
          <w:rFonts w:ascii="Calibri" w:hAnsi="Calibri" w:cs="Calibri"/>
          <w:sz w:val="24"/>
          <w:szCs w:val="24"/>
        </w:rPr>
        <w:t xml:space="preserve">uchwała </w:t>
      </w:r>
      <w:r w:rsidRPr="003E5ABC">
        <w:rPr>
          <w:rFonts w:ascii="Calibri" w:hAnsi="Calibri" w:cs="Calibri"/>
          <w:sz w:val="24"/>
          <w:szCs w:val="24"/>
        </w:rPr>
        <w:t xml:space="preserve">Rady </w:t>
      </w:r>
      <w:r w:rsidR="00A45B3F" w:rsidRPr="003E5ABC">
        <w:rPr>
          <w:rFonts w:ascii="Calibri" w:hAnsi="Calibri" w:cs="Calibri"/>
          <w:sz w:val="24"/>
          <w:szCs w:val="24"/>
        </w:rPr>
        <w:t>Powiatu</w:t>
      </w:r>
      <w:r w:rsidRPr="003E5ABC">
        <w:rPr>
          <w:rFonts w:ascii="Calibri" w:hAnsi="Calibri" w:cs="Calibri"/>
          <w:sz w:val="24"/>
          <w:szCs w:val="24"/>
        </w:rPr>
        <w:t xml:space="preserve"> </w:t>
      </w:r>
      <w:r w:rsidR="00A45B3F" w:rsidRPr="003E5ABC">
        <w:rPr>
          <w:rFonts w:ascii="Calibri" w:hAnsi="Calibri" w:cs="Calibri"/>
          <w:sz w:val="24"/>
          <w:szCs w:val="24"/>
        </w:rPr>
        <w:t>w Otwocku</w:t>
      </w:r>
      <w:r w:rsidR="00220ABC" w:rsidRPr="003E5ABC">
        <w:rPr>
          <w:rFonts w:ascii="Calibri" w:hAnsi="Calibri" w:cs="Calibri"/>
          <w:sz w:val="24"/>
          <w:szCs w:val="24"/>
        </w:rPr>
        <w:t xml:space="preserve"> z dnia 30</w:t>
      </w:r>
      <w:r w:rsidRPr="003E5ABC">
        <w:rPr>
          <w:rFonts w:ascii="Calibri" w:hAnsi="Calibri" w:cs="Calibri"/>
          <w:sz w:val="24"/>
          <w:szCs w:val="24"/>
        </w:rPr>
        <w:t xml:space="preserve"> </w:t>
      </w:r>
      <w:r w:rsidR="00220ABC" w:rsidRPr="003E5ABC">
        <w:rPr>
          <w:rFonts w:ascii="Calibri" w:hAnsi="Calibri" w:cs="Calibri"/>
          <w:sz w:val="24"/>
          <w:szCs w:val="24"/>
        </w:rPr>
        <w:t xml:space="preserve">stycznia 2020 r. Nr 135/XVI/20 </w:t>
      </w:r>
      <w:r w:rsidR="0036353F" w:rsidRPr="003E5ABC">
        <w:rPr>
          <w:rFonts w:ascii="Calibri" w:hAnsi="Calibri" w:cs="Calibri"/>
          <w:i/>
          <w:sz w:val="24"/>
          <w:szCs w:val="24"/>
        </w:rPr>
        <w:t>w sprawie zaleceń pokontrolnych wynikających z przeprowadzonej przez Komisję Rewizyjną Rady Powiatu w Otwocku analizy wniosków pokontrolnych Komisji Rewizyjnej V kadencji</w:t>
      </w:r>
      <w:r w:rsidR="00EC3AF6" w:rsidRPr="003E5ABC">
        <w:rPr>
          <w:rFonts w:ascii="Calibri" w:hAnsi="Calibri" w:cs="Calibri"/>
          <w:i/>
          <w:sz w:val="24"/>
          <w:szCs w:val="24"/>
        </w:rPr>
        <w:t xml:space="preserve"> </w:t>
      </w:r>
      <w:r w:rsidRPr="003E5ABC">
        <w:rPr>
          <w:rFonts w:ascii="Calibri" w:hAnsi="Calibri" w:cs="Calibri"/>
          <w:sz w:val="24"/>
          <w:szCs w:val="24"/>
        </w:rPr>
        <w:t xml:space="preserve">wykracza poza dopuszczalną treść tzw. uchwały kierunkowej. W uchwale </w:t>
      </w:r>
      <w:r w:rsidR="00EC3AF6" w:rsidRPr="003E5ABC">
        <w:rPr>
          <w:rFonts w:ascii="Calibri" w:hAnsi="Calibri" w:cs="Calibri"/>
          <w:sz w:val="24"/>
          <w:szCs w:val="24"/>
        </w:rPr>
        <w:t xml:space="preserve">zobowiązano </w:t>
      </w:r>
      <w:r w:rsidRPr="003E5ABC">
        <w:rPr>
          <w:rFonts w:ascii="Calibri" w:hAnsi="Calibri" w:cs="Calibri"/>
          <w:sz w:val="24"/>
          <w:szCs w:val="24"/>
        </w:rPr>
        <w:t xml:space="preserve">bowiem </w:t>
      </w:r>
      <w:r w:rsidR="00EC3AF6" w:rsidRPr="003E5ABC">
        <w:rPr>
          <w:rFonts w:ascii="Calibri" w:hAnsi="Calibri" w:cs="Calibri"/>
          <w:sz w:val="24"/>
          <w:szCs w:val="24"/>
        </w:rPr>
        <w:t xml:space="preserve">zarząd powiatu do </w:t>
      </w:r>
      <w:r w:rsidR="00485083" w:rsidRPr="003E5ABC">
        <w:rPr>
          <w:rFonts w:ascii="Calibri" w:hAnsi="Calibri" w:cs="Calibri"/>
          <w:sz w:val="24"/>
          <w:szCs w:val="24"/>
        </w:rPr>
        <w:t xml:space="preserve">wykonania określonych czynności w związku z przeprowadzeniem kontroli przez Komisję Rewizyjną. </w:t>
      </w:r>
    </w:p>
    <w:p w:rsidR="00BE11E6" w:rsidRPr="003E5ABC" w:rsidRDefault="00BE11E6" w:rsidP="003E5ABC">
      <w:pPr>
        <w:spacing w:after="0"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Ponadto w doktrynie trafnie wskazuje się, że wszelkie zadania administracji publicznej muszą wynikać z przepisów prawa. Zależnie od charakteru czynności podejmowanej przez administrację, podstawa prawna może być mniej lub bardziej szczegółowa. Dla działań </w:t>
      </w:r>
      <w:proofErr w:type="spellStart"/>
      <w:r w:rsidRPr="003E5ABC">
        <w:rPr>
          <w:rFonts w:ascii="Calibri" w:hAnsi="Calibri" w:cs="Calibri"/>
          <w:sz w:val="24"/>
          <w:szCs w:val="24"/>
        </w:rPr>
        <w:t>niewładczych</w:t>
      </w:r>
      <w:proofErr w:type="spellEnd"/>
      <w:r w:rsidRPr="003E5ABC">
        <w:rPr>
          <w:rFonts w:ascii="Calibri" w:hAnsi="Calibri" w:cs="Calibri"/>
          <w:sz w:val="24"/>
          <w:szCs w:val="24"/>
        </w:rPr>
        <w:t xml:space="preserve"> wystarczy nawet ogólna norma wskazująca na zadanie określonego organu, przy czym katalog zadań własnych </w:t>
      </w:r>
      <w:r w:rsidR="00766EFE" w:rsidRPr="003E5ABC">
        <w:rPr>
          <w:rFonts w:ascii="Calibri" w:hAnsi="Calibri" w:cs="Calibri"/>
          <w:sz w:val="24"/>
          <w:szCs w:val="24"/>
        </w:rPr>
        <w:t>powiatu</w:t>
      </w:r>
      <w:r w:rsidRPr="003E5ABC">
        <w:rPr>
          <w:rFonts w:ascii="Calibri" w:hAnsi="Calibri" w:cs="Calibri"/>
          <w:sz w:val="24"/>
          <w:szCs w:val="24"/>
        </w:rPr>
        <w:t xml:space="preserve"> obejmuje szereg spraw wskazanych w </w:t>
      </w:r>
      <w:proofErr w:type="spellStart"/>
      <w:r w:rsidR="00766EFE" w:rsidRPr="003E5ABC">
        <w:rPr>
          <w:rFonts w:ascii="Calibri" w:hAnsi="Calibri" w:cs="Calibri"/>
          <w:sz w:val="24"/>
          <w:szCs w:val="24"/>
        </w:rPr>
        <w:t>u.s.p</w:t>
      </w:r>
      <w:proofErr w:type="spellEnd"/>
      <w:r w:rsidR="00766EFE" w:rsidRPr="003E5ABC">
        <w:rPr>
          <w:rFonts w:ascii="Calibri" w:hAnsi="Calibri" w:cs="Calibri"/>
          <w:sz w:val="24"/>
          <w:szCs w:val="24"/>
        </w:rPr>
        <w:t>.</w:t>
      </w:r>
      <w:r w:rsidRPr="003E5ABC">
        <w:rPr>
          <w:rFonts w:ascii="Calibri" w:hAnsi="Calibri" w:cs="Calibri"/>
          <w:sz w:val="24"/>
          <w:szCs w:val="24"/>
        </w:rPr>
        <w:t xml:space="preserve"> oraz ustawach szczególnych. </w:t>
      </w:r>
    </w:p>
    <w:p w:rsidR="001C2AD3" w:rsidRPr="003E5ABC" w:rsidRDefault="004425F5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Reasumując, w ocenie organu nadzoru </w:t>
      </w:r>
      <w:r w:rsidR="001C2AD3" w:rsidRPr="003E5ABC">
        <w:rPr>
          <w:rFonts w:ascii="Calibri" w:hAnsi="Calibri" w:cs="Calibri"/>
          <w:sz w:val="24"/>
          <w:szCs w:val="24"/>
        </w:rPr>
        <w:t>stwierdzenie nieważności przedmiotowej uchwały Rady Powiatu w Otwocku, jest w pełni uzasadnione.</w:t>
      </w:r>
    </w:p>
    <w:p w:rsidR="001C2AD3" w:rsidRPr="003E5ABC" w:rsidRDefault="001C2AD3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 xml:space="preserve">Na niniejsze rozstrzygnięcie nadzorcze Powiatowi przysługuje skarga do Wojewódzkiego Sądu Administracyjnego w Warszawie w terminie 30 dni od daty jego doręczenia, wnoszona </w:t>
      </w:r>
      <w:r w:rsidRPr="003E5ABC">
        <w:rPr>
          <w:rFonts w:ascii="Calibri" w:hAnsi="Calibri" w:cs="Calibri"/>
          <w:sz w:val="24"/>
          <w:szCs w:val="24"/>
        </w:rPr>
        <w:br/>
        <w:t>za pośrednictwem organu, który skarżone orzeczenie wydał.</w:t>
      </w:r>
    </w:p>
    <w:p w:rsidR="00110D34" w:rsidRPr="003E5ABC" w:rsidRDefault="001C2AD3" w:rsidP="003E5ABC">
      <w:pPr>
        <w:spacing w:after="0" w:line="320" w:lineRule="exact"/>
        <w:ind w:firstLine="709"/>
        <w:jc w:val="both"/>
        <w:rPr>
          <w:rFonts w:ascii="Calibri" w:hAnsi="Calibri" w:cs="Calibri"/>
          <w:sz w:val="24"/>
          <w:szCs w:val="24"/>
        </w:rPr>
      </w:pPr>
      <w:r w:rsidRPr="003E5ABC">
        <w:rPr>
          <w:rFonts w:ascii="Calibri" w:hAnsi="Calibri" w:cs="Calibri"/>
          <w:sz w:val="24"/>
          <w:szCs w:val="24"/>
        </w:rPr>
        <w:t>Informuję, że rozstrzygnięcie nadzorcze wstrzymuje wykonanie uchwały z mocy prawa, z</w:t>
      </w:r>
      <w:r w:rsidR="005851B7" w:rsidRPr="003E5ABC">
        <w:rPr>
          <w:rFonts w:ascii="Calibri" w:hAnsi="Calibri" w:cs="Calibri"/>
          <w:sz w:val="24"/>
          <w:szCs w:val="24"/>
        </w:rPr>
        <w:t> </w:t>
      </w:r>
      <w:r w:rsidRPr="003E5ABC">
        <w:rPr>
          <w:rFonts w:ascii="Calibri" w:hAnsi="Calibri" w:cs="Calibri"/>
          <w:sz w:val="24"/>
          <w:szCs w:val="24"/>
        </w:rPr>
        <w:t>dniem jego doręczenia.</w:t>
      </w:r>
    </w:p>
    <w:sectPr w:rsidR="00110D34" w:rsidRPr="003E5ABC" w:rsidSect="009457A9"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D22" w:rsidRDefault="00D57D22" w:rsidP="00AF2E35">
      <w:pPr>
        <w:spacing w:after="0" w:line="240" w:lineRule="auto"/>
      </w:pPr>
      <w:r>
        <w:separator/>
      </w:r>
    </w:p>
  </w:endnote>
  <w:endnote w:type="continuationSeparator" w:id="0">
    <w:p w:rsidR="00D57D22" w:rsidRDefault="00D57D22" w:rsidP="00AF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331558"/>
      <w:docPartObj>
        <w:docPartGallery w:val="Page Numbers (Bottom of Page)"/>
        <w:docPartUnique/>
      </w:docPartObj>
    </w:sdtPr>
    <w:sdtEndPr/>
    <w:sdtContent>
      <w:p w:rsidR="00AF2E35" w:rsidRDefault="00AF2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ABC">
          <w:rPr>
            <w:noProof/>
          </w:rPr>
          <w:t>3</w:t>
        </w:r>
        <w:r>
          <w:fldChar w:fldCharType="end"/>
        </w:r>
      </w:p>
    </w:sdtContent>
  </w:sdt>
  <w:p w:rsidR="00AF2E35" w:rsidRDefault="00AF2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D22" w:rsidRDefault="00D57D22" w:rsidP="00AF2E35">
      <w:pPr>
        <w:spacing w:after="0" w:line="240" w:lineRule="auto"/>
      </w:pPr>
      <w:r>
        <w:separator/>
      </w:r>
    </w:p>
  </w:footnote>
  <w:footnote w:type="continuationSeparator" w:id="0">
    <w:p w:rsidR="00D57D22" w:rsidRDefault="00D57D22" w:rsidP="00AF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968EA"/>
    <w:multiLevelType w:val="multilevel"/>
    <w:tmpl w:val="396EB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775D99"/>
    <w:multiLevelType w:val="hybridMultilevel"/>
    <w:tmpl w:val="78EA1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400F8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D3"/>
    <w:rsid w:val="00000629"/>
    <w:rsid w:val="00001C54"/>
    <w:rsid w:val="000105B5"/>
    <w:rsid w:val="00014597"/>
    <w:rsid w:val="00014F5B"/>
    <w:rsid w:val="000155C9"/>
    <w:rsid w:val="00016D0F"/>
    <w:rsid w:val="00017494"/>
    <w:rsid w:val="000209EA"/>
    <w:rsid w:val="00022600"/>
    <w:rsid w:val="00027C24"/>
    <w:rsid w:val="00030A31"/>
    <w:rsid w:val="00036C6F"/>
    <w:rsid w:val="00040A89"/>
    <w:rsid w:val="00041315"/>
    <w:rsid w:val="000446F8"/>
    <w:rsid w:val="00047525"/>
    <w:rsid w:val="00052455"/>
    <w:rsid w:val="000548F2"/>
    <w:rsid w:val="00055EC7"/>
    <w:rsid w:val="00056C88"/>
    <w:rsid w:val="000607B5"/>
    <w:rsid w:val="00061506"/>
    <w:rsid w:val="00063A3C"/>
    <w:rsid w:val="0006640D"/>
    <w:rsid w:val="0006797F"/>
    <w:rsid w:val="000706D0"/>
    <w:rsid w:val="00072153"/>
    <w:rsid w:val="000737EC"/>
    <w:rsid w:val="00081682"/>
    <w:rsid w:val="000835F9"/>
    <w:rsid w:val="00086CB9"/>
    <w:rsid w:val="000878D3"/>
    <w:rsid w:val="000913A8"/>
    <w:rsid w:val="00091846"/>
    <w:rsid w:val="00096C00"/>
    <w:rsid w:val="00097C2E"/>
    <w:rsid w:val="00097E70"/>
    <w:rsid w:val="000A1CD4"/>
    <w:rsid w:val="000A3E9B"/>
    <w:rsid w:val="000B1A37"/>
    <w:rsid w:val="000B1DF1"/>
    <w:rsid w:val="000B678E"/>
    <w:rsid w:val="000B68E3"/>
    <w:rsid w:val="000B7E46"/>
    <w:rsid w:val="000C0949"/>
    <w:rsid w:val="000C25AF"/>
    <w:rsid w:val="000C4B81"/>
    <w:rsid w:val="000C6629"/>
    <w:rsid w:val="000C75E7"/>
    <w:rsid w:val="000D3B3C"/>
    <w:rsid w:val="000D5AC2"/>
    <w:rsid w:val="000E44EF"/>
    <w:rsid w:val="000E67B7"/>
    <w:rsid w:val="000E71BD"/>
    <w:rsid w:val="000E736C"/>
    <w:rsid w:val="000F310B"/>
    <w:rsid w:val="000F3F1A"/>
    <w:rsid w:val="000F4EE5"/>
    <w:rsid w:val="000F723D"/>
    <w:rsid w:val="00100080"/>
    <w:rsid w:val="001000CA"/>
    <w:rsid w:val="00100406"/>
    <w:rsid w:val="00107C86"/>
    <w:rsid w:val="00110D34"/>
    <w:rsid w:val="0011112D"/>
    <w:rsid w:val="00114EC5"/>
    <w:rsid w:val="00123393"/>
    <w:rsid w:val="0012744C"/>
    <w:rsid w:val="001315F6"/>
    <w:rsid w:val="0013386D"/>
    <w:rsid w:val="00134E21"/>
    <w:rsid w:val="001447EF"/>
    <w:rsid w:val="00147872"/>
    <w:rsid w:val="00147DBE"/>
    <w:rsid w:val="00151F96"/>
    <w:rsid w:val="00155E36"/>
    <w:rsid w:val="001610DA"/>
    <w:rsid w:val="00162F16"/>
    <w:rsid w:val="001650CC"/>
    <w:rsid w:val="001663D8"/>
    <w:rsid w:val="00171BA3"/>
    <w:rsid w:val="00174248"/>
    <w:rsid w:val="00174600"/>
    <w:rsid w:val="0018332D"/>
    <w:rsid w:val="0018392C"/>
    <w:rsid w:val="00186ABD"/>
    <w:rsid w:val="0019418A"/>
    <w:rsid w:val="00195765"/>
    <w:rsid w:val="001A256E"/>
    <w:rsid w:val="001A69E0"/>
    <w:rsid w:val="001A79D6"/>
    <w:rsid w:val="001B0780"/>
    <w:rsid w:val="001B19B0"/>
    <w:rsid w:val="001B2AF7"/>
    <w:rsid w:val="001C2AD3"/>
    <w:rsid w:val="001D1CD2"/>
    <w:rsid w:val="001D3AE7"/>
    <w:rsid w:val="001D5558"/>
    <w:rsid w:val="001E0E74"/>
    <w:rsid w:val="001E7504"/>
    <w:rsid w:val="001F1390"/>
    <w:rsid w:val="001F26C1"/>
    <w:rsid w:val="001F371E"/>
    <w:rsid w:val="001F3DD8"/>
    <w:rsid w:val="001F708E"/>
    <w:rsid w:val="001F71EF"/>
    <w:rsid w:val="001F7888"/>
    <w:rsid w:val="002019CA"/>
    <w:rsid w:val="002139C9"/>
    <w:rsid w:val="00214260"/>
    <w:rsid w:val="00214A5E"/>
    <w:rsid w:val="00216F4D"/>
    <w:rsid w:val="00220ABC"/>
    <w:rsid w:val="00224509"/>
    <w:rsid w:val="002314B8"/>
    <w:rsid w:val="00231F11"/>
    <w:rsid w:val="00232BE5"/>
    <w:rsid w:val="00235034"/>
    <w:rsid w:val="0023535D"/>
    <w:rsid w:val="00237603"/>
    <w:rsid w:val="00250DA4"/>
    <w:rsid w:val="00257561"/>
    <w:rsid w:val="002617A6"/>
    <w:rsid w:val="002712BF"/>
    <w:rsid w:val="00277855"/>
    <w:rsid w:val="0028214E"/>
    <w:rsid w:val="00282F24"/>
    <w:rsid w:val="002831D9"/>
    <w:rsid w:val="00286CC5"/>
    <w:rsid w:val="0029296A"/>
    <w:rsid w:val="00294089"/>
    <w:rsid w:val="00294137"/>
    <w:rsid w:val="00294CB0"/>
    <w:rsid w:val="00295E96"/>
    <w:rsid w:val="002A14B3"/>
    <w:rsid w:val="002A1AA1"/>
    <w:rsid w:val="002A1FA8"/>
    <w:rsid w:val="002A2094"/>
    <w:rsid w:val="002B2053"/>
    <w:rsid w:val="002B26D3"/>
    <w:rsid w:val="002B3EFC"/>
    <w:rsid w:val="002B4673"/>
    <w:rsid w:val="002C6265"/>
    <w:rsid w:val="002C756A"/>
    <w:rsid w:val="002D0395"/>
    <w:rsid w:val="002D08F4"/>
    <w:rsid w:val="002D2326"/>
    <w:rsid w:val="002E0930"/>
    <w:rsid w:val="002E093D"/>
    <w:rsid w:val="002E7329"/>
    <w:rsid w:val="002E75F2"/>
    <w:rsid w:val="002F229A"/>
    <w:rsid w:val="00301676"/>
    <w:rsid w:val="0030316B"/>
    <w:rsid w:val="00311A43"/>
    <w:rsid w:val="003127D6"/>
    <w:rsid w:val="003139E6"/>
    <w:rsid w:val="0031469B"/>
    <w:rsid w:val="00317226"/>
    <w:rsid w:val="00325912"/>
    <w:rsid w:val="00326E3B"/>
    <w:rsid w:val="00327711"/>
    <w:rsid w:val="00340F59"/>
    <w:rsid w:val="0034371F"/>
    <w:rsid w:val="003445C0"/>
    <w:rsid w:val="00344D18"/>
    <w:rsid w:val="00350CC1"/>
    <w:rsid w:val="0035264E"/>
    <w:rsid w:val="00355A07"/>
    <w:rsid w:val="00360034"/>
    <w:rsid w:val="00360B14"/>
    <w:rsid w:val="0036353F"/>
    <w:rsid w:val="00365678"/>
    <w:rsid w:val="00383C72"/>
    <w:rsid w:val="00385C29"/>
    <w:rsid w:val="00394988"/>
    <w:rsid w:val="003A3A2C"/>
    <w:rsid w:val="003A494A"/>
    <w:rsid w:val="003A66B3"/>
    <w:rsid w:val="003A67D0"/>
    <w:rsid w:val="003B1200"/>
    <w:rsid w:val="003B173A"/>
    <w:rsid w:val="003B6F63"/>
    <w:rsid w:val="003C5DF9"/>
    <w:rsid w:val="003D183D"/>
    <w:rsid w:val="003D2BBB"/>
    <w:rsid w:val="003D4DEB"/>
    <w:rsid w:val="003D7BF3"/>
    <w:rsid w:val="003E2617"/>
    <w:rsid w:val="003E5ABC"/>
    <w:rsid w:val="003F15BD"/>
    <w:rsid w:val="003F1CD7"/>
    <w:rsid w:val="003F2068"/>
    <w:rsid w:val="003F2E02"/>
    <w:rsid w:val="003F303B"/>
    <w:rsid w:val="003F7336"/>
    <w:rsid w:val="003F7AF8"/>
    <w:rsid w:val="004018F5"/>
    <w:rsid w:val="00412627"/>
    <w:rsid w:val="00413FCC"/>
    <w:rsid w:val="004142C4"/>
    <w:rsid w:val="00420B71"/>
    <w:rsid w:val="00422946"/>
    <w:rsid w:val="004234E1"/>
    <w:rsid w:val="00430806"/>
    <w:rsid w:val="00437133"/>
    <w:rsid w:val="004425F5"/>
    <w:rsid w:val="00443867"/>
    <w:rsid w:val="00446675"/>
    <w:rsid w:val="00454C60"/>
    <w:rsid w:val="00457516"/>
    <w:rsid w:val="004577C8"/>
    <w:rsid w:val="00460518"/>
    <w:rsid w:val="0046332E"/>
    <w:rsid w:val="004704D9"/>
    <w:rsid w:val="004807B8"/>
    <w:rsid w:val="0048196C"/>
    <w:rsid w:val="00482B84"/>
    <w:rsid w:val="00485083"/>
    <w:rsid w:val="00486484"/>
    <w:rsid w:val="00490442"/>
    <w:rsid w:val="004917B3"/>
    <w:rsid w:val="00494A9D"/>
    <w:rsid w:val="004A6DA4"/>
    <w:rsid w:val="004A72F4"/>
    <w:rsid w:val="004B442E"/>
    <w:rsid w:val="004C1963"/>
    <w:rsid w:val="004C5A0A"/>
    <w:rsid w:val="004C64DF"/>
    <w:rsid w:val="004C7B83"/>
    <w:rsid w:val="004D3345"/>
    <w:rsid w:val="004D395A"/>
    <w:rsid w:val="004E6423"/>
    <w:rsid w:val="004E66B3"/>
    <w:rsid w:val="004F1D00"/>
    <w:rsid w:val="004F1D2A"/>
    <w:rsid w:val="004F5B31"/>
    <w:rsid w:val="0050092C"/>
    <w:rsid w:val="00505DDD"/>
    <w:rsid w:val="00507BE2"/>
    <w:rsid w:val="00522AF6"/>
    <w:rsid w:val="00522EBF"/>
    <w:rsid w:val="005232FB"/>
    <w:rsid w:val="0052375C"/>
    <w:rsid w:val="00533705"/>
    <w:rsid w:val="005337FD"/>
    <w:rsid w:val="00534786"/>
    <w:rsid w:val="00535239"/>
    <w:rsid w:val="00535F22"/>
    <w:rsid w:val="00544C76"/>
    <w:rsid w:val="00546DCD"/>
    <w:rsid w:val="00554F45"/>
    <w:rsid w:val="00554F7A"/>
    <w:rsid w:val="00562527"/>
    <w:rsid w:val="005643EF"/>
    <w:rsid w:val="00566B9C"/>
    <w:rsid w:val="00583778"/>
    <w:rsid w:val="00584465"/>
    <w:rsid w:val="005851B7"/>
    <w:rsid w:val="00587032"/>
    <w:rsid w:val="00591350"/>
    <w:rsid w:val="00591D1E"/>
    <w:rsid w:val="00592F30"/>
    <w:rsid w:val="005943A2"/>
    <w:rsid w:val="005A3BF8"/>
    <w:rsid w:val="005B0617"/>
    <w:rsid w:val="005B4740"/>
    <w:rsid w:val="005B5094"/>
    <w:rsid w:val="005C3B1B"/>
    <w:rsid w:val="005C6EF8"/>
    <w:rsid w:val="005C78FC"/>
    <w:rsid w:val="005D1381"/>
    <w:rsid w:val="005D341F"/>
    <w:rsid w:val="005D7E35"/>
    <w:rsid w:val="005F0F7A"/>
    <w:rsid w:val="005F3B12"/>
    <w:rsid w:val="005F4059"/>
    <w:rsid w:val="005F40E0"/>
    <w:rsid w:val="005F7370"/>
    <w:rsid w:val="006001AF"/>
    <w:rsid w:val="006053D6"/>
    <w:rsid w:val="00613545"/>
    <w:rsid w:val="00614BEC"/>
    <w:rsid w:val="006228E1"/>
    <w:rsid w:val="006279E9"/>
    <w:rsid w:val="00632B35"/>
    <w:rsid w:val="006354C5"/>
    <w:rsid w:val="00636A8E"/>
    <w:rsid w:val="00641004"/>
    <w:rsid w:val="006419B8"/>
    <w:rsid w:val="006439BC"/>
    <w:rsid w:val="00646602"/>
    <w:rsid w:val="0064752F"/>
    <w:rsid w:val="006536E2"/>
    <w:rsid w:val="0065770A"/>
    <w:rsid w:val="006739E3"/>
    <w:rsid w:val="00677108"/>
    <w:rsid w:val="0068040B"/>
    <w:rsid w:val="006809AC"/>
    <w:rsid w:val="006A277C"/>
    <w:rsid w:val="006A3833"/>
    <w:rsid w:val="006A71E5"/>
    <w:rsid w:val="006B3495"/>
    <w:rsid w:val="006B3940"/>
    <w:rsid w:val="006B51B7"/>
    <w:rsid w:val="006C2BEF"/>
    <w:rsid w:val="006D07BD"/>
    <w:rsid w:val="006E2A73"/>
    <w:rsid w:val="006E348D"/>
    <w:rsid w:val="006F27C0"/>
    <w:rsid w:val="006F3AF2"/>
    <w:rsid w:val="006F4F7B"/>
    <w:rsid w:val="006F7E50"/>
    <w:rsid w:val="0070134D"/>
    <w:rsid w:val="00704976"/>
    <w:rsid w:val="00715D11"/>
    <w:rsid w:val="00716601"/>
    <w:rsid w:val="007220EB"/>
    <w:rsid w:val="0072688E"/>
    <w:rsid w:val="007270FE"/>
    <w:rsid w:val="0073280D"/>
    <w:rsid w:val="00734800"/>
    <w:rsid w:val="00744827"/>
    <w:rsid w:val="0074586E"/>
    <w:rsid w:val="00753AD0"/>
    <w:rsid w:val="0076128E"/>
    <w:rsid w:val="0076140D"/>
    <w:rsid w:val="007649F8"/>
    <w:rsid w:val="00766EF9"/>
    <w:rsid w:val="00766EFE"/>
    <w:rsid w:val="00767F27"/>
    <w:rsid w:val="00773570"/>
    <w:rsid w:val="00780B7C"/>
    <w:rsid w:val="00781086"/>
    <w:rsid w:val="007813BA"/>
    <w:rsid w:val="00782476"/>
    <w:rsid w:val="00784D77"/>
    <w:rsid w:val="007852D2"/>
    <w:rsid w:val="007A053F"/>
    <w:rsid w:val="007A7EB5"/>
    <w:rsid w:val="007B263A"/>
    <w:rsid w:val="007B4842"/>
    <w:rsid w:val="007C0B3A"/>
    <w:rsid w:val="007C4751"/>
    <w:rsid w:val="007C665E"/>
    <w:rsid w:val="007C6B22"/>
    <w:rsid w:val="007C705E"/>
    <w:rsid w:val="007C7562"/>
    <w:rsid w:val="007C7C26"/>
    <w:rsid w:val="007D1BE3"/>
    <w:rsid w:val="007D43EC"/>
    <w:rsid w:val="007D53BB"/>
    <w:rsid w:val="007D6002"/>
    <w:rsid w:val="007D6F50"/>
    <w:rsid w:val="007E18F1"/>
    <w:rsid w:val="007E1D86"/>
    <w:rsid w:val="007E558D"/>
    <w:rsid w:val="007E63B0"/>
    <w:rsid w:val="007E7B6D"/>
    <w:rsid w:val="007F33AF"/>
    <w:rsid w:val="007F40F2"/>
    <w:rsid w:val="007F53A8"/>
    <w:rsid w:val="00801621"/>
    <w:rsid w:val="00803FE5"/>
    <w:rsid w:val="0081620C"/>
    <w:rsid w:val="0082124D"/>
    <w:rsid w:val="00821BFB"/>
    <w:rsid w:val="00822263"/>
    <w:rsid w:val="00822EFF"/>
    <w:rsid w:val="00823AB4"/>
    <w:rsid w:val="00827263"/>
    <w:rsid w:val="00830C8C"/>
    <w:rsid w:val="00832402"/>
    <w:rsid w:val="00840335"/>
    <w:rsid w:val="008419A4"/>
    <w:rsid w:val="00845134"/>
    <w:rsid w:val="00853DD5"/>
    <w:rsid w:val="00857B5E"/>
    <w:rsid w:val="0086175E"/>
    <w:rsid w:val="008627DA"/>
    <w:rsid w:val="00862B75"/>
    <w:rsid w:val="008646B3"/>
    <w:rsid w:val="00864AEE"/>
    <w:rsid w:val="00872729"/>
    <w:rsid w:val="00872E47"/>
    <w:rsid w:val="0088175D"/>
    <w:rsid w:val="0088231C"/>
    <w:rsid w:val="0088302E"/>
    <w:rsid w:val="008834AC"/>
    <w:rsid w:val="008843F4"/>
    <w:rsid w:val="008860D1"/>
    <w:rsid w:val="00886E8F"/>
    <w:rsid w:val="00895401"/>
    <w:rsid w:val="00895B8A"/>
    <w:rsid w:val="00897A74"/>
    <w:rsid w:val="008B16E8"/>
    <w:rsid w:val="008B33A2"/>
    <w:rsid w:val="008B5ADE"/>
    <w:rsid w:val="008B75E2"/>
    <w:rsid w:val="008C6505"/>
    <w:rsid w:val="008D2C15"/>
    <w:rsid w:val="008D535B"/>
    <w:rsid w:val="008E3850"/>
    <w:rsid w:val="008E5899"/>
    <w:rsid w:val="008F3866"/>
    <w:rsid w:val="008F58C8"/>
    <w:rsid w:val="008F70CE"/>
    <w:rsid w:val="009011BD"/>
    <w:rsid w:val="0090396D"/>
    <w:rsid w:val="00903DF1"/>
    <w:rsid w:val="0090562A"/>
    <w:rsid w:val="00906041"/>
    <w:rsid w:val="00910E41"/>
    <w:rsid w:val="009135F2"/>
    <w:rsid w:val="00913E88"/>
    <w:rsid w:val="00913F58"/>
    <w:rsid w:val="009142A8"/>
    <w:rsid w:val="00931098"/>
    <w:rsid w:val="009412F4"/>
    <w:rsid w:val="009432BF"/>
    <w:rsid w:val="00944C18"/>
    <w:rsid w:val="009457A9"/>
    <w:rsid w:val="009461E6"/>
    <w:rsid w:val="009479BC"/>
    <w:rsid w:val="00956543"/>
    <w:rsid w:val="009662AB"/>
    <w:rsid w:val="00966849"/>
    <w:rsid w:val="00970252"/>
    <w:rsid w:val="009822A3"/>
    <w:rsid w:val="0099046D"/>
    <w:rsid w:val="00990D7D"/>
    <w:rsid w:val="009915F7"/>
    <w:rsid w:val="009939EC"/>
    <w:rsid w:val="00995256"/>
    <w:rsid w:val="00997FFB"/>
    <w:rsid w:val="009A205F"/>
    <w:rsid w:val="009A53E6"/>
    <w:rsid w:val="009A5973"/>
    <w:rsid w:val="009B1CC3"/>
    <w:rsid w:val="009B4FD3"/>
    <w:rsid w:val="009C1BE6"/>
    <w:rsid w:val="009C7923"/>
    <w:rsid w:val="009D2B43"/>
    <w:rsid w:val="009D315F"/>
    <w:rsid w:val="009E5E84"/>
    <w:rsid w:val="009F4C49"/>
    <w:rsid w:val="00A036C4"/>
    <w:rsid w:val="00A04616"/>
    <w:rsid w:val="00A04734"/>
    <w:rsid w:val="00A1124B"/>
    <w:rsid w:val="00A127EE"/>
    <w:rsid w:val="00A13AB6"/>
    <w:rsid w:val="00A14D93"/>
    <w:rsid w:val="00A23944"/>
    <w:rsid w:val="00A40B46"/>
    <w:rsid w:val="00A45B3F"/>
    <w:rsid w:val="00A46D48"/>
    <w:rsid w:val="00A6555B"/>
    <w:rsid w:val="00A6655D"/>
    <w:rsid w:val="00A67C1D"/>
    <w:rsid w:val="00A7673F"/>
    <w:rsid w:val="00A802AF"/>
    <w:rsid w:val="00A85DAC"/>
    <w:rsid w:val="00AA3AC8"/>
    <w:rsid w:val="00AA3D20"/>
    <w:rsid w:val="00AA5723"/>
    <w:rsid w:val="00AB3B77"/>
    <w:rsid w:val="00AB52B3"/>
    <w:rsid w:val="00AB7017"/>
    <w:rsid w:val="00AC0DD9"/>
    <w:rsid w:val="00AC1FF9"/>
    <w:rsid w:val="00AC3613"/>
    <w:rsid w:val="00AC4FE2"/>
    <w:rsid w:val="00AD00C2"/>
    <w:rsid w:val="00AD19E6"/>
    <w:rsid w:val="00AD4442"/>
    <w:rsid w:val="00AD51BF"/>
    <w:rsid w:val="00AD6B85"/>
    <w:rsid w:val="00AD7EBF"/>
    <w:rsid w:val="00AE142B"/>
    <w:rsid w:val="00AF22C4"/>
    <w:rsid w:val="00AF2E35"/>
    <w:rsid w:val="00AF3491"/>
    <w:rsid w:val="00AF37B9"/>
    <w:rsid w:val="00AF550A"/>
    <w:rsid w:val="00AF5D6A"/>
    <w:rsid w:val="00B00E24"/>
    <w:rsid w:val="00B06271"/>
    <w:rsid w:val="00B10B04"/>
    <w:rsid w:val="00B22209"/>
    <w:rsid w:val="00B24E1F"/>
    <w:rsid w:val="00B33B7B"/>
    <w:rsid w:val="00B5503E"/>
    <w:rsid w:val="00B6001D"/>
    <w:rsid w:val="00B64F81"/>
    <w:rsid w:val="00B70F4F"/>
    <w:rsid w:val="00B8371C"/>
    <w:rsid w:val="00B9260E"/>
    <w:rsid w:val="00B926ED"/>
    <w:rsid w:val="00B94FC0"/>
    <w:rsid w:val="00B9683E"/>
    <w:rsid w:val="00B9734E"/>
    <w:rsid w:val="00BA0739"/>
    <w:rsid w:val="00BA63D3"/>
    <w:rsid w:val="00BA66E3"/>
    <w:rsid w:val="00BA77C6"/>
    <w:rsid w:val="00BB3E57"/>
    <w:rsid w:val="00BC18E7"/>
    <w:rsid w:val="00BC38ED"/>
    <w:rsid w:val="00BD0DFA"/>
    <w:rsid w:val="00BD47B0"/>
    <w:rsid w:val="00BD4EB7"/>
    <w:rsid w:val="00BE11E6"/>
    <w:rsid w:val="00BE2431"/>
    <w:rsid w:val="00BE2CFF"/>
    <w:rsid w:val="00BE4BE0"/>
    <w:rsid w:val="00BE5F0C"/>
    <w:rsid w:val="00BF5708"/>
    <w:rsid w:val="00BF6CB5"/>
    <w:rsid w:val="00C065DE"/>
    <w:rsid w:val="00C119A6"/>
    <w:rsid w:val="00C11CEC"/>
    <w:rsid w:val="00C20007"/>
    <w:rsid w:val="00C224F7"/>
    <w:rsid w:val="00C24CD8"/>
    <w:rsid w:val="00C26361"/>
    <w:rsid w:val="00C52108"/>
    <w:rsid w:val="00C621BE"/>
    <w:rsid w:val="00C650E9"/>
    <w:rsid w:val="00C6788F"/>
    <w:rsid w:val="00C706DD"/>
    <w:rsid w:val="00C72787"/>
    <w:rsid w:val="00C7644C"/>
    <w:rsid w:val="00C875DF"/>
    <w:rsid w:val="00C93040"/>
    <w:rsid w:val="00CA61FE"/>
    <w:rsid w:val="00CB566D"/>
    <w:rsid w:val="00CC09BF"/>
    <w:rsid w:val="00CC1177"/>
    <w:rsid w:val="00CC1EC3"/>
    <w:rsid w:val="00CC540C"/>
    <w:rsid w:val="00CD35A7"/>
    <w:rsid w:val="00CE0DF9"/>
    <w:rsid w:val="00CE45B8"/>
    <w:rsid w:val="00CE57E2"/>
    <w:rsid w:val="00CE594E"/>
    <w:rsid w:val="00CE7172"/>
    <w:rsid w:val="00CE7BE5"/>
    <w:rsid w:val="00CF112F"/>
    <w:rsid w:val="00CF3659"/>
    <w:rsid w:val="00CF63CF"/>
    <w:rsid w:val="00CF6E81"/>
    <w:rsid w:val="00D11669"/>
    <w:rsid w:val="00D117A7"/>
    <w:rsid w:val="00D20CD9"/>
    <w:rsid w:val="00D20FE4"/>
    <w:rsid w:val="00D21430"/>
    <w:rsid w:val="00D22293"/>
    <w:rsid w:val="00D25C84"/>
    <w:rsid w:val="00D26AE6"/>
    <w:rsid w:val="00D33082"/>
    <w:rsid w:val="00D4509D"/>
    <w:rsid w:val="00D5471D"/>
    <w:rsid w:val="00D57D22"/>
    <w:rsid w:val="00D61A15"/>
    <w:rsid w:val="00D61CE8"/>
    <w:rsid w:val="00D64D8C"/>
    <w:rsid w:val="00D66F70"/>
    <w:rsid w:val="00D74B42"/>
    <w:rsid w:val="00D7567C"/>
    <w:rsid w:val="00D772E5"/>
    <w:rsid w:val="00D779B4"/>
    <w:rsid w:val="00D81508"/>
    <w:rsid w:val="00D8356F"/>
    <w:rsid w:val="00D85951"/>
    <w:rsid w:val="00D9446A"/>
    <w:rsid w:val="00DA3FC1"/>
    <w:rsid w:val="00DB263E"/>
    <w:rsid w:val="00DB2CB3"/>
    <w:rsid w:val="00DB426E"/>
    <w:rsid w:val="00DB704A"/>
    <w:rsid w:val="00DD48F9"/>
    <w:rsid w:val="00DD6B3F"/>
    <w:rsid w:val="00DE703D"/>
    <w:rsid w:val="00E0359C"/>
    <w:rsid w:val="00E04734"/>
    <w:rsid w:val="00E048E8"/>
    <w:rsid w:val="00E061C2"/>
    <w:rsid w:val="00E13CCB"/>
    <w:rsid w:val="00E178B9"/>
    <w:rsid w:val="00E21F6C"/>
    <w:rsid w:val="00E3468A"/>
    <w:rsid w:val="00E34CEA"/>
    <w:rsid w:val="00E35353"/>
    <w:rsid w:val="00E36F56"/>
    <w:rsid w:val="00E46087"/>
    <w:rsid w:val="00E4659A"/>
    <w:rsid w:val="00E54A9A"/>
    <w:rsid w:val="00E5766A"/>
    <w:rsid w:val="00E62F4F"/>
    <w:rsid w:val="00E63AB8"/>
    <w:rsid w:val="00E678E9"/>
    <w:rsid w:val="00E679AE"/>
    <w:rsid w:val="00E70C7E"/>
    <w:rsid w:val="00E72383"/>
    <w:rsid w:val="00E76CCC"/>
    <w:rsid w:val="00E7787E"/>
    <w:rsid w:val="00E8064C"/>
    <w:rsid w:val="00E82E54"/>
    <w:rsid w:val="00E90CBD"/>
    <w:rsid w:val="00E9131E"/>
    <w:rsid w:val="00E92E9E"/>
    <w:rsid w:val="00E93F47"/>
    <w:rsid w:val="00EB0C3F"/>
    <w:rsid w:val="00EB509B"/>
    <w:rsid w:val="00EB62F2"/>
    <w:rsid w:val="00EB7477"/>
    <w:rsid w:val="00EC3AF6"/>
    <w:rsid w:val="00EC54A7"/>
    <w:rsid w:val="00ED4262"/>
    <w:rsid w:val="00EE4010"/>
    <w:rsid w:val="00EE6F53"/>
    <w:rsid w:val="00EE7307"/>
    <w:rsid w:val="00EF036B"/>
    <w:rsid w:val="00EF2382"/>
    <w:rsid w:val="00EF53D8"/>
    <w:rsid w:val="00EF57DD"/>
    <w:rsid w:val="00EF6DA6"/>
    <w:rsid w:val="00F04F6F"/>
    <w:rsid w:val="00F052D1"/>
    <w:rsid w:val="00F07EEC"/>
    <w:rsid w:val="00F13048"/>
    <w:rsid w:val="00F240E4"/>
    <w:rsid w:val="00F25A19"/>
    <w:rsid w:val="00F25F41"/>
    <w:rsid w:val="00F27EBB"/>
    <w:rsid w:val="00F325BC"/>
    <w:rsid w:val="00F36720"/>
    <w:rsid w:val="00F37BC4"/>
    <w:rsid w:val="00F41134"/>
    <w:rsid w:val="00F531DA"/>
    <w:rsid w:val="00F57B4E"/>
    <w:rsid w:val="00F6595B"/>
    <w:rsid w:val="00F66BC0"/>
    <w:rsid w:val="00F66C9D"/>
    <w:rsid w:val="00F67A2A"/>
    <w:rsid w:val="00F72822"/>
    <w:rsid w:val="00F72DDF"/>
    <w:rsid w:val="00F74AE3"/>
    <w:rsid w:val="00F811B2"/>
    <w:rsid w:val="00F81982"/>
    <w:rsid w:val="00F81DF5"/>
    <w:rsid w:val="00F82792"/>
    <w:rsid w:val="00F8413A"/>
    <w:rsid w:val="00F862F3"/>
    <w:rsid w:val="00F90A73"/>
    <w:rsid w:val="00F92C3D"/>
    <w:rsid w:val="00F93671"/>
    <w:rsid w:val="00F95E99"/>
    <w:rsid w:val="00F96481"/>
    <w:rsid w:val="00F97148"/>
    <w:rsid w:val="00FA0FF9"/>
    <w:rsid w:val="00FA62DF"/>
    <w:rsid w:val="00FB4847"/>
    <w:rsid w:val="00FB4903"/>
    <w:rsid w:val="00FB5318"/>
    <w:rsid w:val="00FC3F50"/>
    <w:rsid w:val="00FE1B9C"/>
    <w:rsid w:val="00FE4360"/>
    <w:rsid w:val="00FF703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0C92"/>
  <w15:docId w15:val="{2AB63230-6BD9-4B75-B9FD-2AFF487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0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C621B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1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7C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35"/>
  </w:style>
  <w:style w:type="paragraph" w:styleId="Stopka">
    <w:name w:val="footer"/>
    <w:basedOn w:val="Normalny"/>
    <w:link w:val="StopkaZnak"/>
    <w:uiPriority w:val="99"/>
    <w:unhideWhenUsed/>
    <w:rsid w:val="00AF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35"/>
  </w:style>
  <w:style w:type="character" w:customStyle="1" w:styleId="alb">
    <w:name w:val="a_lb"/>
    <w:basedOn w:val="Domylnaczcionkaakapitu"/>
    <w:rsid w:val="00B9260E"/>
  </w:style>
  <w:style w:type="character" w:customStyle="1" w:styleId="alb-s">
    <w:name w:val="a_lb-s"/>
    <w:basedOn w:val="Domylnaczcionkaakapitu"/>
    <w:rsid w:val="00B9260E"/>
  </w:style>
  <w:style w:type="character" w:customStyle="1" w:styleId="Teksttreci2">
    <w:name w:val="Tekst treści (2)_"/>
    <w:basedOn w:val="Domylnaczcionkaakapitu"/>
    <w:link w:val="Teksttreci20"/>
    <w:rsid w:val="009A59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5973"/>
    <w:pPr>
      <w:widowControl w:val="0"/>
      <w:shd w:val="clear" w:color="auto" w:fill="FFFFFF"/>
      <w:spacing w:before="480" w:after="240" w:line="270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24E1F"/>
    <w:pPr>
      <w:ind w:left="720"/>
      <w:contextualSpacing/>
    </w:pPr>
  </w:style>
  <w:style w:type="paragraph" w:customStyle="1" w:styleId="ng-binding">
    <w:name w:val="ng-binding"/>
    <w:basedOn w:val="Normalny"/>
    <w:rsid w:val="0004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047525"/>
  </w:style>
  <w:style w:type="character" w:customStyle="1" w:styleId="ng-binding1">
    <w:name w:val="ng-binding1"/>
    <w:basedOn w:val="Domylnaczcionkaakapitu"/>
    <w:rsid w:val="00047525"/>
  </w:style>
  <w:style w:type="character" w:styleId="Uwydatnienie">
    <w:name w:val="Emphasis"/>
    <w:basedOn w:val="Domylnaczcionkaakapitu"/>
    <w:uiPriority w:val="20"/>
    <w:qFormat/>
    <w:rsid w:val="00295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6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17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16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34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38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20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8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0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0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0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68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2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2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2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320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86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93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567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70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4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72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13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1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3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1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Wójtowicz</dc:creator>
  <cp:keywords/>
  <dc:description/>
  <cp:lastModifiedBy>Beata Darnowska</cp:lastModifiedBy>
  <cp:revision>2</cp:revision>
  <cp:lastPrinted>2020-03-02T09:57:00Z</cp:lastPrinted>
  <dcterms:created xsi:type="dcterms:W3CDTF">2020-03-05T09:42:00Z</dcterms:created>
  <dcterms:modified xsi:type="dcterms:W3CDTF">2020-03-05T09:42:00Z</dcterms:modified>
</cp:coreProperties>
</file>