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7AF" w:rsidRPr="00243151" w:rsidRDefault="00E862A3" w:rsidP="009536C0">
      <w:pPr>
        <w:pStyle w:val="Tytu"/>
        <w:rPr>
          <w:b w:val="0"/>
        </w:rPr>
      </w:pPr>
      <w:bookmarkStart w:id="0" w:name="_GoBack"/>
      <w:bookmarkEnd w:id="0"/>
      <w:r w:rsidRPr="00243151">
        <w:t>ZARZĄDZENIE</w:t>
      </w:r>
    </w:p>
    <w:p w:rsidR="00E227AF" w:rsidRPr="00E53A80" w:rsidRDefault="00E862A3" w:rsidP="009536C0">
      <w:pPr>
        <w:pStyle w:val="Tytu"/>
        <w:rPr>
          <w:b w:val="0"/>
          <w:sz w:val="28"/>
          <w:szCs w:val="28"/>
        </w:rPr>
      </w:pPr>
      <w:r w:rsidRPr="00E53A80">
        <w:rPr>
          <w:sz w:val="28"/>
          <w:szCs w:val="28"/>
        </w:rPr>
        <w:t>DYREKTORA GENERALNEGO</w:t>
      </w:r>
    </w:p>
    <w:p w:rsidR="00E227AF" w:rsidRPr="00E53A80" w:rsidRDefault="00E862A3" w:rsidP="00C11D27">
      <w:pPr>
        <w:pStyle w:val="Tytu"/>
        <w:spacing w:after="0"/>
        <w:rPr>
          <w:b w:val="0"/>
          <w:sz w:val="28"/>
          <w:szCs w:val="28"/>
        </w:rPr>
      </w:pPr>
      <w:r w:rsidRPr="00E53A80">
        <w:rPr>
          <w:sz w:val="28"/>
          <w:szCs w:val="28"/>
        </w:rPr>
        <w:t>POMORSKIEGO URZĘDU WOJEWÓDZKIEGO W GDAŃSKU</w:t>
      </w:r>
    </w:p>
    <w:p w:rsidR="00E53A80" w:rsidRPr="00E53A80" w:rsidRDefault="00E862A3" w:rsidP="00C11D27">
      <w:pPr>
        <w:spacing w:before="240"/>
        <w:ind w:firstLine="0"/>
        <w:jc w:val="center"/>
        <w:rPr>
          <w:rFonts w:cs="Arial"/>
          <w:szCs w:val="24"/>
        </w:rPr>
      </w:pPr>
      <w:r w:rsidRPr="00E53A80">
        <w:rPr>
          <w:rFonts w:cs="Arial"/>
          <w:szCs w:val="24"/>
        </w:rPr>
        <w:t xml:space="preserve">z dnia </w:t>
      </w:r>
      <w:bookmarkStart w:id="1" w:name="ezdDataPodpisu"/>
      <w:r w:rsidRPr="00E53A80">
        <w:rPr>
          <w:rFonts w:cs="Arial"/>
          <w:szCs w:val="24"/>
        </w:rPr>
        <w:t>18 listopada 2024</w:t>
      </w:r>
      <w:bookmarkEnd w:id="1"/>
      <w:r w:rsidRPr="00E53A80">
        <w:rPr>
          <w:rFonts w:cs="Arial"/>
          <w:szCs w:val="24"/>
        </w:rPr>
        <w:t xml:space="preserve"> r.</w:t>
      </w:r>
    </w:p>
    <w:p w:rsidR="00B14562" w:rsidRDefault="00E862A3" w:rsidP="00B14562">
      <w:pPr>
        <w:pStyle w:val="Nagwek2"/>
        <w:rPr>
          <w:rFonts w:cs="Arial"/>
          <w:b w:val="0"/>
        </w:rPr>
      </w:pPr>
      <w:r w:rsidRPr="00422E40">
        <w:t>zmieniające zarządzenie w sprawie</w:t>
      </w:r>
      <w:r w:rsidRPr="00B14562">
        <w:t xml:space="preserve"> </w:t>
      </w:r>
      <w:r w:rsidRPr="00BC6149">
        <w:rPr>
          <w:rFonts w:cs="Arial"/>
        </w:rPr>
        <w:t>u</w:t>
      </w:r>
      <w:r>
        <w:rPr>
          <w:rFonts w:cs="Arial"/>
        </w:rPr>
        <w:t>stalenia regulaminu organizacyjnego Wydziału Koordynacji Świadczeń</w:t>
      </w:r>
    </w:p>
    <w:p w:rsidR="00021541" w:rsidRPr="00D56F3E" w:rsidRDefault="00E862A3" w:rsidP="00D56F3E">
      <w:pPr>
        <w:spacing w:after="360" w:line="360" w:lineRule="auto"/>
        <w:rPr>
          <w:rFonts w:cs="Arial"/>
        </w:rPr>
      </w:pPr>
      <w:r w:rsidRPr="00E53A80">
        <w:t>Na podstawie</w:t>
      </w:r>
      <w:r w:rsidRPr="00EA7961">
        <w:rPr>
          <w:rFonts w:cs="Arial"/>
        </w:rPr>
        <w:t xml:space="preserve"> art. 25 ust. 4 pkt 1 lit. d ustawy z dnia 21 listopada 2008 r. o</w:t>
      </w:r>
      <w:r w:rsidR="00E02360">
        <w:rPr>
          <w:rFonts w:cs="Arial"/>
        </w:rPr>
        <w:t> </w:t>
      </w:r>
      <w:r w:rsidRPr="00EA7961">
        <w:rPr>
          <w:rFonts w:cs="Arial"/>
        </w:rPr>
        <w:t xml:space="preserve">służbie cywilnej </w:t>
      </w:r>
      <w:r>
        <w:rPr>
          <w:rFonts w:cs="Arial"/>
        </w:rPr>
        <w:t xml:space="preserve">(Dz. U. z 2024 r. poz. 409) </w:t>
      </w:r>
      <w:r>
        <w:rPr>
          <w:rFonts w:cs="Arial"/>
        </w:rPr>
        <w:t>oraz § 12</w:t>
      </w:r>
      <w:r>
        <w:rPr>
          <w:rFonts w:cs="Arial"/>
        </w:rPr>
        <w:t xml:space="preserve"> ust. 3</w:t>
      </w:r>
      <w:r>
        <w:rPr>
          <w:rFonts w:cs="Arial"/>
        </w:rPr>
        <w:t xml:space="preserve"> i 5</w:t>
      </w:r>
      <w:r w:rsidRPr="00EA7961">
        <w:rPr>
          <w:rFonts w:cs="Arial"/>
        </w:rPr>
        <w:t xml:space="preserve"> regulaminu Pomorskiego Urzędu Wojewódzkiego w Gdańsku, stanowiącego załącznik do</w:t>
      </w:r>
      <w:r w:rsidR="00E02360">
        <w:rPr>
          <w:rFonts w:cs="Arial"/>
        </w:rPr>
        <w:t> </w:t>
      </w:r>
      <w:r w:rsidRPr="00EA7961">
        <w:rPr>
          <w:rFonts w:cs="Arial"/>
        </w:rPr>
        <w:t>zarządzenia Wojewody Pom</w:t>
      </w:r>
      <w:r>
        <w:rPr>
          <w:rFonts w:cs="Arial"/>
        </w:rPr>
        <w:t xml:space="preserve">orskiego z dnia 30 </w:t>
      </w:r>
      <w:r>
        <w:rPr>
          <w:rFonts w:cs="Arial"/>
        </w:rPr>
        <w:t>września 2021</w:t>
      </w:r>
      <w:r w:rsidRPr="00EA7961">
        <w:rPr>
          <w:rFonts w:cs="Arial"/>
        </w:rPr>
        <w:t xml:space="preserve"> r.</w:t>
      </w:r>
      <w:r>
        <w:rPr>
          <w:rFonts w:cs="Arial"/>
          <w:vertAlign w:val="superscript"/>
        </w:rPr>
        <w:footnoteReference w:id="1"/>
      </w:r>
      <w:r w:rsidRPr="00EA7961">
        <w:rPr>
          <w:rFonts w:cs="Arial"/>
          <w:vertAlign w:val="superscript"/>
        </w:rPr>
        <w:t>)</w:t>
      </w:r>
      <w:r w:rsidRPr="00EA7961">
        <w:rPr>
          <w:rFonts w:cs="Arial"/>
        </w:rPr>
        <w:t xml:space="preserve"> w sprawie ustalenia regulaminu Pomorskiego Urzędu Wojewódzkiego w Gdańsku</w:t>
      </w:r>
      <w:r>
        <w:t xml:space="preserve"> </w:t>
      </w:r>
      <w:r w:rsidRPr="00E53A80">
        <w:t>zarządza się, co następuje:</w:t>
      </w:r>
      <w:bookmarkStart w:id="2" w:name="_Hlk71116339"/>
    </w:p>
    <w:p w:rsidR="00CB097D" w:rsidRDefault="00E862A3" w:rsidP="00CB097D">
      <w:pPr>
        <w:spacing w:line="360" w:lineRule="auto"/>
        <w:rPr>
          <w:rFonts w:cs="Arial"/>
        </w:rPr>
      </w:pPr>
      <w:r w:rsidRPr="00AF1F56">
        <w:rPr>
          <w:b/>
          <w:bCs/>
        </w:rPr>
        <w:t>§</w:t>
      </w:r>
      <w:r w:rsidR="00E02360">
        <w:rPr>
          <w:b/>
          <w:bCs/>
        </w:rPr>
        <w:t> </w:t>
      </w:r>
      <w:r w:rsidRPr="00AF1F56">
        <w:rPr>
          <w:b/>
          <w:bCs/>
        </w:rPr>
        <w:t>1.</w:t>
      </w:r>
      <w:r w:rsidRPr="00EA7961">
        <w:rPr>
          <w:rFonts w:cs="Arial"/>
          <w:szCs w:val="24"/>
        </w:rPr>
        <w:t xml:space="preserve"> </w:t>
      </w:r>
      <w:r w:rsidRPr="001508AA">
        <w:rPr>
          <w:rFonts w:cs="Arial"/>
        </w:rPr>
        <w:t xml:space="preserve">W regulaminie organizacyjnym Wydziału </w:t>
      </w:r>
      <w:r>
        <w:rPr>
          <w:rFonts w:cs="Arial"/>
        </w:rPr>
        <w:t>Koordynacji Świadczeń</w:t>
      </w:r>
      <w:r>
        <w:rPr>
          <w:rFonts w:cs="Arial"/>
        </w:rPr>
        <w:t xml:space="preserve"> Pomorskiego </w:t>
      </w:r>
      <w:r w:rsidRPr="001508AA">
        <w:rPr>
          <w:rFonts w:cs="Arial"/>
        </w:rPr>
        <w:t>Urzędu Wojewódzkiego w Gdańsku, stanowiącym zał</w:t>
      </w:r>
      <w:r>
        <w:rPr>
          <w:rFonts w:cs="Arial"/>
        </w:rPr>
        <w:t>ącznik do</w:t>
      </w:r>
      <w:r w:rsidR="00E02360">
        <w:rPr>
          <w:rFonts w:cs="Arial"/>
        </w:rPr>
        <w:t> </w:t>
      </w:r>
      <w:r>
        <w:rPr>
          <w:rFonts w:cs="Arial"/>
        </w:rPr>
        <w:t xml:space="preserve">zarządzenia Dyrektora </w:t>
      </w:r>
      <w:r w:rsidRPr="001508AA">
        <w:rPr>
          <w:rFonts w:cs="Arial"/>
        </w:rPr>
        <w:t>Generalnego Pomorskiego Urzędu Wojewódzkiego w</w:t>
      </w:r>
      <w:r w:rsidR="00E02360">
        <w:rPr>
          <w:rFonts w:cs="Arial"/>
        </w:rPr>
        <w:t> </w:t>
      </w:r>
      <w:r w:rsidRPr="001508AA">
        <w:rPr>
          <w:rFonts w:cs="Arial"/>
        </w:rPr>
        <w:t xml:space="preserve">Gdańsku z dnia </w:t>
      </w:r>
      <w:r>
        <w:rPr>
          <w:rFonts w:cs="Arial"/>
        </w:rPr>
        <w:t xml:space="preserve">30 grudnia 2021 r. </w:t>
      </w:r>
      <w:r w:rsidRPr="001508AA">
        <w:rPr>
          <w:rFonts w:cs="Arial"/>
        </w:rPr>
        <w:t>w sprawie ustalenia regu</w:t>
      </w:r>
      <w:r>
        <w:rPr>
          <w:rFonts w:cs="Arial"/>
        </w:rPr>
        <w:t>laminu organizacyjnego Wydziału Koordynacji Ś</w:t>
      </w:r>
      <w:r>
        <w:rPr>
          <w:rFonts w:cs="Arial"/>
        </w:rPr>
        <w:t>wiadczeń</w:t>
      </w:r>
      <w:r>
        <w:rPr>
          <w:rStyle w:val="Odwoanieprzypisudolnego"/>
          <w:rFonts w:cs="Arial"/>
        </w:rPr>
        <w:footnoteReference w:id="2"/>
      </w:r>
      <w:r w:rsidRPr="009E5F34">
        <w:rPr>
          <w:rFonts w:cs="Arial"/>
          <w:vertAlign w:val="superscript"/>
        </w:rPr>
        <w:t>)</w:t>
      </w:r>
      <w:r>
        <w:rPr>
          <w:rFonts w:cs="Arial"/>
        </w:rPr>
        <w:t xml:space="preserve"> </w:t>
      </w:r>
      <w:r>
        <w:rPr>
          <w:rFonts w:cs="Arial"/>
        </w:rPr>
        <w:t xml:space="preserve">w </w:t>
      </w:r>
      <w:r w:rsidRPr="00CB097D">
        <w:rPr>
          <w:rFonts w:cs="Arial"/>
        </w:rPr>
        <w:t>§ 8</w:t>
      </w:r>
      <w:r>
        <w:rPr>
          <w:rFonts w:cs="Arial"/>
        </w:rPr>
        <w:t xml:space="preserve"> </w:t>
      </w:r>
      <w:r w:rsidRPr="001508AA">
        <w:rPr>
          <w:rFonts w:cs="Arial"/>
        </w:rPr>
        <w:t>wprowadza się następujące zmiany</w:t>
      </w:r>
      <w:bookmarkEnd w:id="2"/>
      <w:r>
        <w:rPr>
          <w:rFonts w:cs="Arial"/>
        </w:rPr>
        <w:t>:</w:t>
      </w:r>
    </w:p>
    <w:p w:rsidR="00734E4B" w:rsidRDefault="00E862A3" w:rsidP="009E5F34">
      <w:pPr>
        <w:pStyle w:val="Akapitzlist"/>
        <w:numPr>
          <w:ilvl w:val="0"/>
          <w:numId w:val="7"/>
        </w:numPr>
        <w:spacing w:line="360" w:lineRule="auto"/>
        <w:ind w:left="426"/>
      </w:pPr>
      <w:r>
        <w:t>pkt. 3 otrzymuje brzmie</w:t>
      </w:r>
      <w:r>
        <w:t xml:space="preserve">nie: </w:t>
      </w:r>
    </w:p>
    <w:p w:rsidR="00D339D6" w:rsidRDefault="00E862A3" w:rsidP="00E02360">
      <w:pPr>
        <w:pStyle w:val="Akapitzlist"/>
        <w:spacing w:after="480" w:line="360" w:lineRule="auto"/>
        <w:ind w:left="709" w:hanging="284"/>
        <w:contextualSpacing w:val="0"/>
      </w:pPr>
      <w:r w:rsidRPr="00734E4B">
        <w:rPr>
          <w:rFonts w:cs="Arial"/>
        </w:rPr>
        <w:t>„</w:t>
      </w:r>
      <w:r>
        <w:rPr>
          <w:rFonts w:cs="Arial"/>
        </w:rPr>
        <w:t xml:space="preserve">3) </w:t>
      </w:r>
      <w:r>
        <w:t>w</w:t>
      </w:r>
      <w:r w:rsidRPr="00D339D6">
        <w:t>ymiana z Zakładem Ubezpieczeń Społecznych oraz innymi instytucjami prowadzącymi rejestry publiczne, informacji, danych i dokumentacji mającej wpływ na ustalenie prawa do świadczenia wychowawczego, o którym mowa w</w:t>
      </w:r>
      <w:r w:rsidRPr="00D339D6">
        <w:t xml:space="preserve"> </w:t>
      </w:r>
      <w:r w:rsidRPr="00D339D6">
        <w:t>ustawie o pomocy państwa w wycho</w:t>
      </w:r>
      <w:r w:rsidRPr="00D339D6">
        <w:t>waniu dzieci, prawa do r</w:t>
      </w:r>
      <w:r>
        <w:t>odzinnego kapitału opiekuńczego</w:t>
      </w:r>
      <w:r w:rsidRPr="00D339D6">
        <w:t>, o którym mowa w ustawie o rodzinnym kapitale opiekuńczym oraz prawa do świadczenia wspierającego rodziców w aktywności zawodowej oraz w wychowaniu dziecka – zwanych „świadczeniami „aktywny rodzic</w:t>
      </w:r>
      <w:r>
        <w:t>;</w:t>
      </w:r>
      <w:r w:rsidRPr="00D339D6">
        <w:t>”</w:t>
      </w:r>
      <w:r w:rsidRPr="008B3A30">
        <w:t xml:space="preserve"> </w:t>
      </w:r>
    </w:p>
    <w:p w:rsidR="008B3A30" w:rsidRDefault="00E862A3" w:rsidP="00E02360">
      <w:pPr>
        <w:pStyle w:val="Akapitzlist"/>
        <w:numPr>
          <w:ilvl w:val="0"/>
          <w:numId w:val="7"/>
        </w:numPr>
        <w:spacing w:after="120" w:line="360" w:lineRule="auto"/>
        <w:ind w:left="425" w:hanging="357"/>
        <w:contextualSpacing w:val="0"/>
      </w:pPr>
      <w:r>
        <w:lastRenderedPageBreak/>
        <w:t>pkt. 7</w:t>
      </w:r>
      <w:r>
        <w:t xml:space="preserve"> otrzymuje brzmienie:</w:t>
      </w:r>
    </w:p>
    <w:p w:rsidR="00FF67BB" w:rsidRPr="00CB097D" w:rsidRDefault="00E02360" w:rsidP="009E5F34">
      <w:pPr>
        <w:pStyle w:val="Akapitzlist"/>
        <w:spacing w:line="360" w:lineRule="auto"/>
        <w:ind w:left="709" w:hanging="284"/>
        <w:rPr>
          <w:rFonts w:cs="Arial"/>
        </w:rPr>
      </w:pPr>
      <w:r>
        <w:rPr>
          <w:rFonts w:cs="Arial"/>
        </w:rPr>
        <w:t xml:space="preserve"> </w:t>
      </w:r>
      <w:r w:rsidR="00E862A3">
        <w:rPr>
          <w:rFonts w:cs="Arial"/>
        </w:rPr>
        <w:t>„</w:t>
      </w:r>
      <w:r w:rsidR="00E862A3">
        <w:rPr>
          <w:rFonts w:cs="Arial"/>
        </w:rPr>
        <w:t xml:space="preserve">7) </w:t>
      </w:r>
      <w:r w:rsidR="00E862A3" w:rsidRPr="00CB097D">
        <w:rPr>
          <w:rFonts w:cs="Arial"/>
        </w:rPr>
        <w:t>sporządzanie sprawozdań dla ministra właściwego do spraw zabezpieczenia społecznego w związku z koordynacją systemu społecznego w zakresie stosowania ustawy o pomocy państwa w wychowaniu dzieci, ustawy o</w:t>
      </w:r>
      <w:r>
        <w:rPr>
          <w:rFonts w:cs="Arial"/>
        </w:rPr>
        <w:t> </w:t>
      </w:r>
      <w:r w:rsidR="00E862A3" w:rsidRPr="00CB097D">
        <w:rPr>
          <w:rFonts w:cs="Arial"/>
        </w:rPr>
        <w:t>świadczeniach rodz</w:t>
      </w:r>
      <w:r w:rsidR="00E862A3" w:rsidRPr="00CB097D">
        <w:rPr>
          <w:rFonts w:cs="Arial"/>
        </w:rPr>
        <w:t>innych, ustawy o rodzinnym kapitale opiekuńczym</w:t>
      </w:r>
      <w:r w:rsidR="00E862A3">
        <w:rPr>
          <w:rFonts w:cs="Arial"/>
        </w:rPr>
        <w:t>,</w:t>
      </w:r>
      <w:r w:rsidR="00E862A3" w:rsidRPr="00CB097D">
        <w:rPr>
          <w:rFonts w:cs="Arial"/>
        </w:rPr>
        <w:t xml:space="preserve"> ustawy o</w:t>
      </w:r>
      <w:r w:rsidR="00E862A3" w:rsidRPr="00CB097D">
        <w:rPr>
          <w:rFonts w:cs="Arial"/>
        </w:rPr>
        <w:t xml:space="preserve"> </w:t>
      </w:r>
      <w:r w:rsidR="00E862A3" w:rsidRPr="00CB097D">
        <w:rPr>
          <w:rFonts w:cs="Arial"/>
        </w:rPr>
        <w:t>wsparciu kobiet w ciąży i rodzin „Za życiem” oraz ustawy</w:t>
      </w:r>
      <w:r w:rsidR="00E862A3" w:rsidRPr="00CB097D">
        <w:rPr>
          <w:rFonts w:cs="Arial"/>
        </w:rPr>
        <w:t xml:space="preserve"> o </w:t>
      </w:r>
      <w:r w:rsidR="00E862A3">
        <w:t>wspieraniu</w:t>
      </w:r>
      <w:r w:rsidR="00E862A3" w:rsidRPr="00D339D6">
        <w:t xml:space="preserve"> rodziców w aktywności zawodowej oraz w wychowaniu dziecka –</w:t>
      </w:r>
      <w:r w:rsidR="00E862A3">
        <w:t xml:space="preserve"> </w:t>
      </w:r>
      <w:r w:rsidR="00E862A3" w:rsidRPr="00D339D6">
        <w:t>zwanych świadczeniami „aktywny rodzic</w:t>
      </w:r>
      <w:r w:rsidR="00E862A3">
        <w:t>.</w:t>
      </w:r>
      <w:r w:rsidR="00E862A3">
        <w:t>”</w:t>
      </w:r>
    </w:p>
    <w:p w:rsidR="003451EB" w:rsidRDefault="00E862A3" w:rsidP="003451EB">
      <w:pPr>
        <w:spacing w:after="720"/>
      </w:pPr>
      <w:r w:rsidRPr="00AF1F56">
        <w:rPr>
          <w:b/>
          <w:bCs/>
        </w:rPr>
        <w:t xml:space="preserve">§ </w:t>
      </w:r>
      <w:r w:rsidRPr="00AF1F56">
        <w:rPr>
          <w:b/>
          <w:bCs/>
        </w:rPr>
        <w:t>2.</w:t>
      </w:r>
      <w:r>
        <w:t xml:space="preserve"> </w:t>
      </w:r>
      <w:r>
        <w:t xml:space="preserve">Zarządzenie wchodzi w życie z dniem </w:t>
      </w:r>
      <w:r>
        <w:t>podpisania.</w:t>
      </w:r>
    </w:p>
    <w:p w:rsidR="00E02360" w:rsidRPr="00F2167F" w:rsidRDefault="00E02360" w:rsidP="00E02360">
      <w:pPr>
        <w:ind w:firstLine="5529"/>
        <w:jc w:val="center"/>
        <w:rPr>
          <w:rFonts w:cs="Arial"/>
        </w:rPr>
      </w:pPr>
      <w:r w:rsidRPr="00F2167F">
        <w:rPr>
          <w:rFonts w:cs="Arial"/>
        </w:rPr>
        <w:t>Dyrektor Generalny</w:t>
      </w:r>
    </w:p>
    <w:p w:rsidR="00E02360" w:rsidRPr="00F2167F" w:rsidRDefault="00E02360" w:rsidP="00E02360">
      <w:pPr>
        <w:ind w:firstLine="5529"/>
        <w:jc w:val="center"/>
        <w:rPr>
          <w:rFonts w:cs="Arial"/>
        </w:rPr>
      </w:pPr>
      <w:r w:rsidRPr="00F2167F">
        <w:rPr>
          <w:rFonts w:cs="Arial"/>
        </w:rPr>
        <w:t>Anita Świetlikowska</w:t>
      </w:r>
    </w:p>
    <w:sectPr w:rsidR="00E02360" w:rsidRPr="00F216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2A3" w:rsidRDefault="00E862A3">
      <w:pPr>
        <w:spacing w:after="0" w:line="240" w:lineRule="auto"/>
      </w:pPr>
      <w:r>
        <w:separator/>
      </w:r>
    </w:p>
  </w:endnote>
  <w:endnote w:type="continuationSeparator" w:id="0">
    <w:p w:rsidR="00E862A3" w:rsidRDefault="00E8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2A3" w:rsidRDefault="00E862A3" w:rsidP="00EA7961">
      <w:pPr>
        <w:spacing w:after="0" w:line="240" w:lineRule="auto"/>
      </w:pPr>
      <w:r>
        <w:separator/>
      </w:r>
    </w:p>
  </w:footnote>
  <w:footnote w:type="continuationSeparator" w:id="0">
    <w:p w:rsidR="00E862A3" w:rsidRDefault="00E862A3" w:rsidP="00EA7961">
      <w:pPr>
        <w:spacing w:after="0" w:line="240" w:lineRule="auto"/>
      </w:pPr>
      <w:r>
        <w:continuationSeparator/>
      </w:r>
    </w:p>
  </w:footnote>
  <w:footnote w:id="1">
    <w:p w:rsidR="00EA7961" w:rsidRDefault="00E862A3" w:rsidP="00AF1F56">
      <w:pPr>
        <w:pStyle w:val="Tekstprzypisudolnego"/>
        <w:ind w:left="142" w:hanging="142"/>
      </w:pPr>
      <w:r>
        <w:rPr>
          <w:rStyle w:val="Odwoanieprzypisudolnego"/>
        </w:rPr>
        <w:footnoteRef/>
      </w:r>
      <w:r>
        <w:rPr>
          <w:vertAlign w:val="superscript"/>
        </w:rPr>
        <w:t>)</w:t>
      </w:r>
      <w:r>
        <w:t xml:space="preserve"> </w:t>
      </w:r>
      <w:r>
        <w:t xml:space="preserve">zmieniony zarządzeniami Wojewody Pomorskiego z dnia 23 grudnia 2021 r., 23 grudnia 2022 r., 29 czerwca 2023 r.,13 października 2023 r.,6 grudnia 2023 r., 14 stycznia 2024 r., 22 lutego 2024 r., 26 marca 2024 r., z dnia 29 kwietnia </w:t>
      </w:r>
      <w:r w:rsidRPr="004022FD">
        <w:rPr>
          <w:rFonts w:cs="Arial"/>
        </w:rPr>
        <w:t xml:space="preserve">2024 r. oraz </w:t>
      </w:r>
      <w:r w:rsidRPr="004022FD">
        <w:rPr>
          <w:rFonts w:cs="Arial"/>
        </w:rPr>
        <w:t>z dnia 28 si</w:t>
      </w:r>
      <w:r w:rsidRPr="004022FD">
        <w:rPr>
          <w:rFonts w:cs="Arial"/>
        </w:rPr>
        <w:t>erpnia 2024</w:t>
      </w:r>
      <w:r w:rsidRPr="004022FD">
        <w:rPr>
          <w:rFonts w:cs="Arial"/>
        </w:rPr>
        <w:t xml:space="preserve"> </w:t>
      </w:r>
      <w:r w:rsidRPr="004022FD">
        <w:rPr>
          <w:rFonts w:cs="Arial"/>
        </w:rPr>
        <w:t>r.</w:t>
      </w:r>
    </w:p>
  </w:footnote>
  <w:footnote w:id="2">
    <w:p w:rsidR="007E54AA" w:rsidRDefault="00E862A3" w:rsidP="007E54AA">
      <w:pPr>
        <w:pStyle w:val="Tekstprzypisudolnego"/>
        <w:ind w:left="142" w:hanging="142"/>
      </w:pPr>
      <w:r>
        <w:rPr>
          <w:rStyle w:val="Odwoanieprzypisudolnego"/>
        </w:rPr>
        <w:footnoteRef/>
      </w:r>
      <w:r>
        <w:rPr>
          <w:vertAlign w:val="superscript"/>
        </w:rPr>
        <w:t>)</w:t>
      </w:r>
      <w:r>
        <w:t xml:space="preserve"> zmieniony zarządzeniem Dyrektora Generalnego Pomorskiego Urzędu Wojewódzkiego w Gdańsku </w:t>
      </w:r>
      <w:r>
        <w:br/>
      </w:r>
      <w:r>
        <w:t>z dnia 8 lipca 2024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C5BDD"/>
    <w:multiLevelType w:val="hybridMultilevel"/>
    <w:tmpl w:val="DFC07176"/>
    <w:lvl w:ilvl="0" w:tplc="A5924830">
      <w:start w:val="1"/>
      <w:numFmt w:val="decimal"/>
      <w:lvlText w:val="%1)"/>
      <w:lvlJc w:val="left"/>
      <w:pPr>
        <w:ind w:left="360" w:hanging="360"/>
      </w:pPr>
    </w:lvl>
    <w:lvl w:ilvl="1" w:tplc="DC44AD1C" w:tentative="1">
      <w:start w:val="1"/>
      <w:numFmt w:val="lowerLetter"/>
      <w:lvlText w:val="%2."/>
      <w:lvlJc w:val="left"/>
      <w:pPr>
        <w:ind w:left="1080" w:hanging="360"/>
      </w:pPr>
    </w:lvl>
    <w:lvl w:ilvl="2" w:tplc="9DD0DDD8" w:tentative="1">
      <w:start w:val="1"/>
      <w:numFmt w:val="lowerRoman"/>
      <w:lvlText w:val="%3."/>
      <w:lvlJc w:val="right"/>
      <w:pPr>
        <w:ind w:left="1800" w:hanging="180"/>
      </w:pPr>
    </w:lvl>
    <w:lvl w:ilvl="3" w:tplc="6C0C8618" w:tentative="1">
      <w:start w:val="1"/>
      <w:numFmt w:val="decimal"/>
      <w:lvlText w:val="%4."/>
      <w:lvlJc w:val="left"/>
      <w:pPr>
        <w:ind w:left="2520" w:hanging="360"/>
      </w:pPr>
    </w:lvl>
    <w:lvl w:ilvl="4" w:tplc="CB74D91A" w:tentative="1">
      <w:start w:val="1"/>
      <w:numFmt w:val="lowerLetter"/>
      <w:lvlText w:val="%5."/>
      <w:lvlJc w:val="left"/>
      <w:pPr>
        <w:ind w:left="3240" w:hanging="360"/>
      </w:pPr>
    </w:lvl>
    <w:lvl w:ilvl="5" w:tplc="70F24EDC" w:tentative="1">
      <w:start w:val="1"/>
      <w:numFmt w:val="lowerRoman"/>
      <w:lvlText w:val="%6."/>
      <w:lvlJc w:val="right"/>
      <w:pPr>
        <w:ind w:left="3960" w:hanging="180"/>
      </w:pPr>
    </w:lvl>
    <w:lvl w:ilvl="6" w:tplc="CB0E6BDA" w:tentative="1">
      <w:start w:val="1"/>
      <w:numFmt w:val="decimal"/>
      <w:lvlText w:val="%7."/>
      <w:lvlJc w:val="left"/>
      <w:pPr>
        <w:ind w:left="4680" w:hanging="360"/>
      </w:pPr>
    </w:lvl>
    <w:lvl w:ilvl="7" w:tplc="2A44F722" w:tentative="1">
      <w:start w:val="1"/>
      <w:numFmt w:val="lowerLetter"/>
      <w:lvlText w:val="%8."/>
      <w:lvlJc w:val="left"/>
      <w:pPr>
        <w:ind w:left="5400" w:hanging="360"/>
      </w:pPr>
    </w:lvl>
    <w:lvl w:ilvl="8" w:tplc="957AF666" w:tentative="1">
      <w:start w:val="1"/>
      <w:numFmt w:val="lowerRoman"/>
      <w:lvlText w:val="%9."/>
      <w:lvlJc w:val="right"/>
      <w:pPr>
        <w:ind w:left="6120" w:hanging="180"/>
      </w:pPr>
    </w:lvl>
  </w:abstractNum>
  <w:abstractNum w:abstractNumId="1" w15:restartNumberingAfterBreak="0">
    <w:nsid w:val="31A1335F"/>
    <w:multiLevelType w:val="hybridMultilevel"/>
    <w:tmpl w:val="84704862"/>
    <w:lvl w:ilvl="0" w:tplc="A53A3F8C">
      <w:start w:val="1"/>
      <w:numFmt w:val="decimal"/>
      <w:lvlText w:val="%1)"/>
      <w:lvlJc w:val="left"/>
      <w:pPr>
        <w:ind w:left="1069" w:hanging="360"/>
      </w:pPr>
      <w:rPr>
        <w:rFonts w:ascii="Arial" w:hAnsi="Arial" w:cs="Arial" w:hint="default"/>
      </w:rPr>
    </w:lvl>
    <w:lvl w:ilvl="1" w:tplc="6CE85C1E" w:tentative="1">
      <w:start w:val="1"/>
      <w:numFmt w:val="lowerLetter"/>
      <w:lvlText w:val="%2."/>
      <w:lvlJc w:val="left"/>
      <w:pPr>
        <w:ind w:left="1789" w:hanging="360"/>
      </w:pPr>
    </w:lvl>
    <w:lvl w:ilvl="2" w:tplc="7BB2DFA4" w:tentative="1">
      <w:start w:val="1"/>
      <w:numFmt w:val="lowerRoman"/>
      <w:lvlText w:val="%3."/>
      <w:lvlJc w:val="right"/>
      <w:pPr>
        <w:ind w:left="2509" w:hanging="180"/>
      </w:pPr>
    </w:lvl>
    <w:lvl w:ilvl="3" w:tplc="38907F98" w:tentative="1">
      <w:start w:val="1"/>
      <w:numFmt w:val="decimal"/>
      <w:lvlText w:val="%4."/>
      <w:lvlJc w:val="left"/>
      <w:pPr>
        <w:ind w:left="3229" w:hanging="360"/>
      </w:pPr>
    </w:lvl>
    <w:lvl w:ilvl="4" w:tplc="5010FFBC" w:tentative="1">
      <w:start w:val="1"/>
      <w:numFmt w:val="lowerLetter"/>
      <w:lvlText w:val="%5."/>
      <w:lvlJc w:val="left"/>
      <w:pPr>
        <w:ind w:left="3949" w:hanging="360"/>
      </w:pPr>
    </w:lvl>
    <w:lvl w:ilvl="5" w:tplc="68BC4AF6" w:tentative="1">
      <w:start w:val="1"/>
      <w:numFmt w:val="lowerRoman"/>
      <w:lvlText w:val="%6."/>
      <w:lvlJc w:val="right"/>
      <w:pPr>
        <w:ind w:left="4669" w:hanging="180"/>
      </w:pPr>
    </w:lvl>
    <w:lvl w:ilvl="6" w:tplc="2D14AE14" w:tentative="1">
      <w:start w:val="1"/>
      <w:numFmt w:val="decimal"/>
      <w:lvlText w:val="%7."/>
      <w:lvlJc w:val="left"/>
      <w:pPr>
        <w:ind w:left="5389" w:hanging="360"/>
      </w:pPr>
    </w:lvl>
    <w:lvl w:ilvl="7" w:tplc="AFA010E4" w:tentative="1">
      <w:start w:val="1"/>
      <w:numFmt w:val="lowerLetter"/>
      <w:lvlText w:val="%8."/>
      <w:lvlJc w:val="left"/>
      <w:pPr>
        <w:ind w:left="6109" w:hanging="360"/>
      </w:pPr>
    </w:lvl>
    <w:lvl w:ilvl="8" w:tplc="41C8FAE0" w:tentative="1">
      <w:start w:val="1"/>
      <w:numFmt w:val="lowerRoman"/>
      <w:lvlText w:val="%9."/>
      <w:lvlJc w:val="right"/>
      <w:pPr>
        <w:ind w:left="6829" w:hanging="180"/>
      </w:pPr>
    </w:lvl>
  </w:abstractNum>
  <w:abstractNum w:abstractNumId="2" w15:restartNumberingAfterBreak="0">
    <w:nsid w:val="38F31164"/>
    <w:multiLevelType w:val="hybridMultilevel"/>
    <w:tmpl w:val="C22EFCB4"/>
    <w:lvl w:ilvl="0" w:tplc="71B0CF92">
      <w:start w:val="1"/>
      <w:numFmt w:val="lowerLetter"/>
      <w:lvlText w:val="%1)"/>
      <w:lvlJc w:val="left"/>
      <w:pPr>
        <w:ind w:left="720" w:hanging="360"/>
      </w:pPr>
      <w:rPr>
        <w:rFonts w:hint="default"/>
      </w:rPr>
    </w:lvl>
    <w:lvl w:ilvl="1" w:tplc="A028B92E" w:tentative="1">
      <w:start w:val="1"/>
      <w:numFmt w:val="lowerLetter"/>
      <w:lvlText w:val="%2."/>
      <w:lvlJc w:val="left"/>
      <w:pPr>
        <w:ind w:left="1440" w:hanging="360"/>
      </w:pPr>
    </w:lvl>
    <w:lvl w:ilvl="2" w:tplc="C43A62D8" w:tentative="1">
      <w:start w:val="1"/>
      <w:numFmt w:val="lowerRoman"/>
      <w:lvlText w:val="%3."/>
      <w:lvlJc w:val="right"/>
      <w:pPr>
        <w:ind w:left="2160" w:hanging="180"/>
      </w:pPr>
    </w:lvl>
    <w:lvl w:ilvl="3" w:tplc="809A028C" w:tentative="1">
      <w:start w:val="1"/>
      <w:numFmt w:val="decimal"/>
      <w:lvlText w:val="%4."/>
      <w:lvlJc w:val="left"/>
      <w:pPr>
        <w:ind w:left="2880" w:hanging="360"/>
      </w:pPr>
    </w:lvl>
    <w:lvl w:ilvl="4" w:tplc="FF5C2938" w:tentative="1">
      <w:start w:val="1"/>
      <w:numFmt w:val="lowerLetter"/>
      <w:lvlText w:val="%5."/>
      <w:lvlJc w:val="left"/>
      <w:pPr>
        <w:ind w:left="3600" w:hanging="360"/>
      </w:pPr>
    </w:lvl>
    <w:lvl w:ilvl="5" w:tplc="B01492FC" w:tentative="1">
      <w:start w:val="1"/>
      <w:numFmt w:val="lowerRoman"/>
      <w:lvlText w:val="%6."/>
      <w:lvlJc w:val="right"/>
      <w:pPr>
        <w:ind w:left="4320" w:hanging="180"/>
      </w:pPr>
    </w:lvl>
    <w:lvl w:ilvl="6" w:tplc="43068FCE" w:tentative="1">
      <w:start w:val="1"/>
      <w:numFmt w:val="decimal"/>
      <w:lvlText w:val="%7."/>
      <w:lvlJc w:val="left"/>
      <w:pPr>
        <w:ind w:left="5040" w:hanging="360"/>
      </w:pPr>
    </w:lvl>
    <w:lvl w:ilvl="7" w:tplc="76F4E85E" w:tentative="1">
      <w:start w:val="1"/>
      <w:numFmt w:val="lowerLetter"/>
      <w:lvlText w:val="%8."/>
      <w:lvlJc w:val="left"/>
      <w:pPr>
        <w:ind w:left="5760" w:hanging="360"/>
      </w:pPr>
    </w:lvl>
    <w:lvl w:ilvl="8" w:tplc="F028D43C" w:tentative="1">
      <w:start w:val="1"/>
      <w:numFmt w:val="lowerRoman"/>
      <w:lvlText w:val="%9."/>
      <w:lvlJc w:val="right"/>
      <w:pPr>
        <w:ind w:left="6480" w:hanging="180"/>
      </w:pPr>
    </w:lvl>
  </w:abstractNum>
  <w:abstractNum w:abstractNumId="3" w15:restartNumberingAfterBreak="0">
    <w:nsid w:val="502022CD"/>
    <w:multiLevelType w:val="hybridMultilevel"/>
    <w:tmpl w:val="910629AE"/>
    <w:lvl w:ilvl="0" w:tplc="F4B8D296">
      <w:start w:val="1"/>
      <w:numFmt w:val="lowerLetter"/>
      <w:lvlText w:val="%1)"/>
      <w:lvlJc w:val="left"/>
      <w:pPr>
        <w:ind w:left="720" w:hanging="360"/>
      </w:pPr>
    </w:lvl>
    <w:lvl w:ilvl="1" w:tplc="78C6D626" w:tentative="1">
      <w:start w:val="1"/>
      <w:numFmt w:val="lowerLetter"/>
      <w:lvlText w:val="%2."/>
      <w:lvlJc w:val="left"/>
      <w:pPr>
        <w:ind w:left="1440" w:hanging="360"/>
      </w:pPr>
    </w:lvl>
    <w:lvl w:ilvl="2" w:tplc="183AE874" w:tentative="1">
      <w:start w:val="1"/>
      <w:numFmt w:val="lowerRoman"/>
      <w:lvlText w:val="%3."/>
      <w:lvlJc w:val="right"/>
      <w:pPr>
        <w:ind w:left="2160" w:hanging="180"/>
      </w:pPr>
    </w:lvl>
    <w:lvl w:ilvl="3" w:tplc="64962EC2" w:tentative="1">
      <w:start w:val="1"/>
      <w:numFmt w:val="decimal"/>
      <w:lvlText w:val="%4."/>
      <w:lvlJc w:val="left"/>
      <w:pPr>
        <w:ind w:left="2880" w:hanging="360"/>
      </w:pPr>
    </w:lvl>
    <w:lvl w:ilvl="4" w:tplc="32A42CD4" w:tentative="1">
      <w:start w:val="1"/>
      <w:numFmt w:val="lowerLetter"/>
      <w:lvlText w:val="%5."/>
      <w:lvlJc w:val="left"/>
      <w:pPr>
        <w:ind w:left="3600" w:hanging="360"/>
      </w:pPr>
    </w:lvl>
    <w:lvl w:ilvl="5" w:tplc="174C19C8" w:tentative="1">
      <w:start w:val="1"/>
      <w:numFmt w:val="lowerRoman"/>
      <w:lvlText w:val="%6."/>
      <w:lvlJc w:val="right"/>
      <w:pPr>
        <w:ind w:left="4320" w:hanging="180"/>
      </w:pPr>
    </w:lvl>
    <w:lvl w:ilvl="6" w:tplc="592C8588" w:tentative="1">
      <w:start w:val="1"/>
      <w:numFmt w:val="decimal"/>
      <w:lvlText w:val="%7."/>
      <w:lvlJc w:val="left"/>
      <w:pPr>
        <w:ind w:left="5040" w:hanging="360"/>
      </w:pPr>
    </w:lvl>
    <w:lvl w:ilvl="7" w:tplc="3A9A6F28" w:tentative="1">
      <w:start w:val="1"/>
      <w:numFmt w:val="lowerLetter"/>
      <w:lvlText w:val="%8."/>
      <w:lvlJc w:val="left"/>
      <w:pPr>
        <w:ind w:left="5760" w:hanging="360"/>
      </w:pPr>
    </w:lvl>
    <w:lvl w:ilvl="8" w:tplc="C4F0AA1A" w:tentative="1">
      <w:start w:val="1"/>
      <w:numFmt w:val="lowerRoman"/>
      <w:lvlText w:val="%9."/>
      <w:lvlJc w:val="right"/>
      <w:pPr>
        <w:ind w:left="6480" w:hanging="180"/>
      </w:pPr>
    </w:lvl>
  </w:abstractNum>
  <w:abstractNum w:abstractNumId="4" w15:restartNumberingAfterBreak="0">
    <w:nsid w:val="512E190F"/>
    <w:multiLevelType w:val="multilevel"/>
    <w:tmpl w:val="1BC24464"/>
    <w:lvl w:ilvl="0">
      <w:start w:val="1"/>
      <w:numFmt w:val="decimal"/>
      <w:lvlText w:val="%1."/>
      <w:lvlJc w:val="left"/>
      <w:pPr>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7417D72"/>
    <w:multiLevelType w:val="hybridMultilevel"/>
    <w:tmpl w:val="80FCA958"/>
    <w:lvl w:ilvl="0" w:tplc="65004B3E">
      <w:start w:val="1"/>
      <w:numFmt w:val="decimal"/>
      <w:lvlText w:val="%1)"/>
      <w:lvlJc w:val="left"/>
      <w:pPr>
        <w:ind w:left="1069" w:hanging="360"/>
      </w:pPr>
      <w:rPr>
        <w:rFonts w:hint="default"/>
      </w:rPr>
    </w:lvl>
    <w:lvl w:ilvl="1" w:tplc="E94811A2" w:tentative="1">
      <w:start w:val="1"/>
      <w:numFmt w:val="lowerLetter"/>
      <w:lvlText w:val="%2."/>
      <w:lvlJc w:val="left"/>
      <w:pPr>
        <w:ind w:left="1789" w:hanging="360"/>
      </w:pPr>
    </w:lvl>
    <w:lvl w:ilvl="2" w:tplc="D864ED7A" w:tentative="1">
      <w:start w:val="1"/>
      <w:numFmt w:val="lowerRoman"/>
      <w:lvlText w:val="%3."/>
      <w:lvlJc w:val="right"/>
      <w:pPr>
        <w:ind w:left="2509" w:hanging="180"/>
      </w:pPr>
    </w:lvl>
    <w:lvl w:ilvl="3" w:tplc="209EB628" w:tentative="1">
      <w:start w:val="1"/>
      <w:numFmt w:val="decimal"/>
      <w:lvlText w:val="%4."/>
      <w:lvlJc w:val="left"/>
      <w:pPr>
        <w:ind w:left="3229" w:hanging="360"/>
      </w:pPr>
    </w:lvl>
    <w:lvl w:ilvl="4" w:tplc="8DB01670" w:tentative="1">
      <w:start w:val="1"/>
      <w:numFmt w:val="lowerLetter"/>
      <w:lvlText w:val="%5."/>
      <w:lvlJc w:val="left"/>
      <w:pPr>
        <w:ind w:left="3949" w:hanging="360"/>
      </w:pPr>
    </w:lvl>
    <w:lvl w:ilvl="5" w:tplc="3CB2FF9E" w:tentative="1">
      <w:start w:val="1"/>
      <w:numFmt w:val="lowerRoman"/>
      <w:lvlText w:val="%6."/>
      <w:lvlJc w:val="right"/>
      <w:pPr>
        <w:ind w:left="4669" w:hanging="180"/>
      </w:pPr>
    </w:lvl>
    <w:lvl w:ilvl="6" w:tplc="FBAA3734" w:tentative="1">
      <w:start w:val="1"/>
      <w:numFmt w:val="decimal"/>
      <w:lvlText w:val="%7."/>
      <w:lvlJc w:val="left"/>
      <w:pPr>
        <w:ind w:left="5389" w:hanging="360"/>
      </w:pPr>
    </w:lvl>
    <w:lvl w:ilvl="7" w:tplc="48A8A4B6" w:tentative="1">
      <w:start w:val="1"/>
      <w:numFmt w:val="lowerLetter"/>
      <w:lvlText w:val="%8."/>
      <w:lvlJc w:val="left"/>
      <w:pPr>
        <w:ind w:left="6109" w:hanging="360"/>
      </w:pPr>
    </w:lvl>
    <w:lvl w:ilvl="8" w:tplc="776E13FC" w:tentative="1">
      <w:start w:val="1"/>
      <w:numFmt w:val="lowerRoman"/>
      <w:lvlText w:val="%9."/>
      <w:lvlJc w:val="right"/>
      <w:pPr>
        <w:ind w:left="6829" w:hanging="180"/>
      </w:pPr>
    </w:lvl>
  </w:abstractNum>
  <w:abstractNum w:abstractNumId="6" w15:restartNumberingAfterBreak="0">
    <w:nsid w:val="77A1346C"/>
    <w:multiLevelType w:val="hybridMultilevel"/>
    <w:tmpl w:val="8B0E2728"/>
    <w:lvl w:ilvl="0" w:tplc="B93A8F00">
      <w:start w:val="1"/>
      <w:numFmt w:val="decimal"/>
      <w:lvlText w:val="%1)"/>
      <w:lvlJc w:val="left"/>
      <w:pPr>
        <w:ind w:left="1080" w:hanging="360"/>
      </w:pPr>
      <w:rPr>
        <w:rFonts w:hint="default"/>
      </w:rPr>
    </w:lvl>
    <w:lvl w:ilvl="1" w:tplc="903CC626" w:tentative="1">
      <w:start w:val="1"/>
      <w:numFmt w:val="lowerLetter"/>
      <w:lvlText w:val="%2."/>
      <w:lvlJc w:val="left"/>
      <w:pPr>
        <w:ind w:left="1800" w:hanging="360"/>
      </w:pPr>
    </w:lvl>
    <w:lvl w:ilvl="2" w:tplc="2CDAEDEA" w:tentative="1">
      <w:start w:val="1"/>
      <w:numFmt w:val="lowerRoman"/>
      <w:lvlText w:val="%3."/>
      <w:lvlJc w:val="right"/>
      <w:pPr>
        <w:ind w:left="2520" w:hanging="180"/>
      </w:pPr>
    </w:lvl>
    <w:lvl w:ilvl="3" w:tplc="C0EEECB8" w:tentative="1">
      <w:start w:val="1"/>
      <w:numFmt w:val="decimal"/>
      <w:lvlText w:val="%4."/>
      <w:lvlJc w:val="left"/>
      <w:pPr>
        <w:ind w:left="3240" w:hanging="360"/>
      </w:pPr>
    </w:lvl>
    <w:lvl w:ilvl="4" w:tplc="D2C8E10C" w:tentative="1">
      <w:start w:val="1"/>
      <w:numFmt w:val="lowerLetter"/>
      <w:lvlText w:val="%5."/>
      <w:lvlJc w:val="left"/>
      <w:pPr>
        <w:ind w:left="3960" w:hanging="360"/>
      </w:pPr>
    </w:lvl>
    <w:lvl w:ilvl="5" w:tplc="23446ED4" w:tentative="1">
      <w:start w:val="1"/>
      <w:numFmt w:val="lowerRoman"/>
      <w:lvlText w:val="%6."/>
      <w:lvlJc w:val="right"/>
      <w:pPr>
        <w:ind w:left="4680" w:hanging="180"/>
      </w:pPr>
    </w:lvl>
    <w:lvl w:ilvl="6" w:tplc="30742636" w:tentative="1">
      <w:start w:val="1"/>
      <w:numFmt w:val="decimal"/>
      <w:lvlText w:val="%7."/>
      <w:lvlJc w:val="left"/>
      <w:pPr>
        <w:ind w:left="5400" w:hanging="360"/>
      </w:pPr>
    </w:lvl>
    <w:lvl w:ilvl="7" w:tplc="3BE8C706" w:tentative="1">
      <w:start w:val="1"/>
      <w:numFmt w:val="lowerLetter"/>
      <w:lvlText w:val="%8."/>
      <w:lvlJc w:val="left"/>
      <w:pPr>
        <w:ind w:left="6120" w:hanging="360"/>
      </w:pPr>
    </w:lvl>
    <w:lvl w:ilvl="8" w:tplc="C9847F92" w:tentative="1">
      <w:start w:val="1"/>
      <w:numFmt w:val="lowerRoman"/>
      <w:lvlText w:val="%9."/>
      <w:lvlJc w:val="right"/>
      <w:pPr>
        <w:ind w:left="6840" w:hanging="180"/>
      </w:pPr>
    </w:lvl>
  </w:abstractNum>
  <w:num w:numId="1">
    <w:abstractNumId w:val="1"/>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60"/>
    <w:rsid w:val="00E02360"/>
    <w:rsid w:val="00E862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33A0"/>
  <w15:docId w15:val="{A1F233C9-2D3B-4587-A331-1E40BA6D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167F"/>
    <w:pPr>
      <w:spacing w:after="240" w:line="276" w:lineRule="auto"/>
      <w:ind w:firstLine="709"/>
      <w:jc w:val="both"/>
    </w:pPr>
    <w:rPr>
      <w:rFonts w:ascii="Arial" w:eastAsia="Calibri" w:hAnsi="Arial" w:cs="Times New Roman"/>
      <w:sz w:val="24"/>
    </w:rPr>
  </w:style>
  <w:style w:type="paragraph" w:styleId="Nagwek2">
    <w:name w:val="heading 2"/>
    <w:basedOn w:val="Normalny"/>
    <w:next w:val="Normalny"/>
    <w:link w:val="Nagwek2Znak"/>
    <w:uiPriority w:val="9"/>
    <w:unhideWhenUsed/>
    <w:qFormat/>
    <w:rsid w:val="009536C0"/>
    <w:pPr>
      <w:spacing w:after="360"/>
      <w:ind w:firstLine="0"/>
      <w:jc w:val="center"/>
      <w:outlineLvl w:val="1"/>
    </w:pPr>
    <w:rPr>
      <w:rFonts w:eastAsiaTheme="majorEastAsia"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227AF"/>
    <w:rPr>
      <w:sz w:val="16"/>
      <w:szCs w:val="16"/>
    </w:rPr>
  </w:style>
  <w:style w:type="paragraph" w:styleId="Tekstkomentarza">
    <w:name w:val="annotation text"/>
    <w:basedOn w:val="Normalny"/>
    <w:link w:val="TekstkomentarzaZnak"/>
    <w:uiPriority w:val="99"/>
    <w:unhideWhenUsed/>
    <w:rsid w:val="00E227AF"/>
    <w:pPr>
      <w:spacing w:line="240" w:lineRule="auto"/>
    </w:pPr>
    <w:rPr>
      <w:sz w:val="20"/>
      <w:szCs w:val="20"/>
    </w:rPr>
  </w:style>
  <w:style w:type="character" w:customStyle="1" w:styleId="TekstkomentarzaZnak">
    <w:name w:val="Tekst komentarza Znak"/>
    <w:basedOn w:val="Domylnaczcionkaakapitu"/>
    <w:link w:val="Tekstkomentarza"/>
    <w:uiPriority w:val="99"/>
    <w:rsid w:val="00E227A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E227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7AF"/>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74DA1"/>
    <w:rPr>
      <w:b/>
      <w:bCs/>
    </w:rPr>
  </w:style>
  <w:style w:type="character" w:customStyle="1" w:styleId="TematkomentarzaZnak">
    <w:name w:val="Temat komentarza Znak"/>
    <w:basedOn w:val="TekstkomentarzaZnak"/>
    <w:link w:val="Tematkomentarza"/>
    <w:uiPriority w:val="99"/>
    <w:semiHidden/>
    <w:rsid w:val="00974DA1"/>
    <w:rPr>
      <w:rFonts w:ascii="Calibri" w:eastAsia="Calibri" w:hAnsi="Calibri" w:cs="Times New Roman"/>
      <w:b/>
      <w:bCs/>
      <w:sz w:val="20"/>
      <w:szCs w:val="20"/>
    </w:rPr>
  </w:style>
  <w:style w:type="character" w:styleId="Tekstzastpczy">
    <w:name w:val="Placeholder Text"/>
    <w:basedOn w:val="Domylnaczcionkaakapitu"/>
    <w:uiPriority w:val="99"/>
    <w:semiHidden/>
    <w:rsid w:val="00985AB8"/>
    <w:rPr>
      <w:color w:val="808080"/>
    </w:rPr>
  </w:style>
  <w:style w:type="paragraph" w:styleId="Tytu">
    <w:name w:val="Title"/>
    <w:basedOn w:val="Normalny"/>
    <w:next w:val="Normalny"/>
    <w:link w:val="TytuZnak"/>
    <w:uiPriority w:val="10"/>
    <w:qFormat/>
    <w:rsid w:val="00C11D27"/>
    <w:pPr>
      <w:spacing w:after="120"/>
      <w:ind w:firstLine="0"/>
      <w:jc w:val="center"/>
    </w:pPr>
    <w:rPr>
      <w:rFonts w:eastAsiaTheme="majorEastAsia" w:cstheme="majorBidi"/>
      <w:b/>
      <w:spacing w:val="20"/>
      <w:sz w:val="32"/>
      <w:szCs w:val="56"/>
    </w:rPr>
  </w:style>
  <w:style w:type="character" w:customStyle="1" w:styleId="TytuZnak">
    <w:name w:val="Tytuł Znak"/>
    <w:basedOn w:val="Domylnaczcionkaakapitu"/>
    <w:link w:val="Tytu"/>
    <w:uiPriority w:val="10"/>
    <w:rsid w:val="00C11D27"/>
    <w:rPr>
      <w:rFonts w:ascii="Arial" w:eastAsiaTheme="majorEastAsia" w:hAnsi="Arial" w:cstheme="majorBidi"/>
      <w:b/>
      <w:spacing w:val="20"/>
      <w:sz w:val="32"/>
      <w:szCs w:val="56"/>
    </w:rPr>
  </w:style>
  <w:style w:type="character" w:customStyle="1" w:styleId="Nagwek2Znak">
    <w:name w:val="Nagłówek 2 Znak"/>
    <w:basedOn w:val="Domylnaczcionkaakapitu"/>
    <w:link w:val="Nagwek2"/>
    <w:uiPriority w:val="9"/>
    <w:rsid w:val="009536C0"/>
    <w:rPr>
      <w:rFonts w:ascii="Arial" w:eastAsiaTheme="majorEastAsia" w:hAnsi="Arial" w:cstheme="majorBidi"/>
      <w:b/>
      <w:sz w:val="28"/>
      <w:szCs w:val="26"/>
    </w:rPr>
  </w:style>
  <w:style w:type="paragraph" w:styleId="Tekstprzypisudolnego">
    <w:name w:val="footnote text"/>
    <w:basedOn w:val="Normalny"/>
    <w:link w:val="TekstprzypisudolnegoZnak"/>
    <w:uiPriority w:val="99"/>
    <w:semiHidden/>
    <w:unhideWhenUsed/>
    <w:rsid w:val="00EA79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7961"/>
    <w:rPr>
      <w:rFonts w:ascii="Arial" w:eastAsia="Calibri" w:hAnsi="Arial" w:cs="Times New Roman"/>
      <w:sz w:val="20"/>
      <w:szCs w:val="20"/>
    </w:rPr>
  </w:style>
  <w:style w:type="character" w:styleId="Odwoanieprzypisudolnego">
    <w:name w:val="footnote reference"/>
    <w:basedOn w:val="Domylnaczcionkaakapitu"/>
    <w:uiPriority w:val="99"/>
    <w:semiHidden/>
    <w:unhideWhenUsed/>
    <w:rsid w:val="00EA7961"/>
    <w:rPr>
      <w:vertAlign w:val="superscript"/>
    </w:rPr>
  </w:style>
  <w:style w:type="paragraph" w:styleId="Akapitzlist">
    <w:name w:val="List Paragraph"/>
    <w:basedOn w:val="Normalny"/>
    <w:uiPriority w:val="34"/>
    <w:qFormat/>
    <w:rsid w:val="006F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85F4A-5C38-44A1-9B25-C2B4B74E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294</Words>
  <Characters>1769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Dyrektor Generalnej Pomorskiego Urzędu Wojewódzkiego w Gdańsku z dnia 18 listopada 2024 roku zmieniające zarządzenie w sprawie ustalenia regulaminu organizacyjnego Wydziału Koordynacji Świadczeń</dc:title>
  <dc:creator>Maria Leszczyńska</dc:creator>
  <cp:lastModifiedBy>Monika Giedrojć</cp:lastModifiedBy>
  <cp:revision>12</cp:revision>
  <cp:lastPrinted>2017-01-05T08:08:00Z</cp:lastPrinted>
  <dcterms:created xsi:type="dcterms:W3CDTF">2024-10-11T08:42:00Z</dcterms:created>
  <dcterms:modified xsi:type="dcterms:W3CDTF">2024-11-20T13:06:00Z</dcterms:modified>
</cp:coreProperties>
</file>