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8F10F1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8F10F1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8F10F1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49532946" r:id="rId8"/>
        </w:object>
      </w:r>
    </w:p>
    <w:p w:rsidR="00B35A7F" w:rsidRPr="008F10F1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8F10F1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8F10F1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8F10F1" w:rsidRDefault="008F10F1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8F10F1">
        <w:rPr>
          <w:rFonts w:asciiTheme="minorHAnsi" w:hAnsiTheme="minorHAnsi" w:cstheme="minorHAnsi"/>
          <w:bCs/>
          <w:sz w:val="24"/>
          <w:szCs w:val="24"/>
        </w:rPr>
        <w:t>Warszawa, 26 listopada</w:t>
      </w:r>
      <w:r w:rsidR="00457259" w:rsidRPr="008F10F1">
        <w:rPr>
          <w:rFonts w:asciiTheme="minorHAnsi" w:hAnsiTheme="minorHAnsi" w:cstheme="minorHAnsi"/>
          <w:bCs/>
          <w:sz w:val="24"/>
          <w:szCs w:val="24"/>
        </w:rPr>
        <w:t xml:space="preserve"> 2021</w:t>
      </w:r>
      <w:r w:rsidR="00B35A7F" w:rsidRPr="008F10F1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A91D71" w:rsidRDefault="00732AD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732ADF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DOOŚ-WDŚZOO.420.7.2021.aka/SP.20</w:t>
      </w:r>
    </w:p>
    <w:bookmarkEnd w:id="0"/>
    <w:p w:rsidR="00B35A7F" w:rsidRPr="008F10F1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F10F1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732ADF" w:rsidRPr="00732ADF" w:rsidRDefault="00732ADF" w:rsidP="00732AD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32AD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247, ze zm.), dalej ustawa ooś, zawiadamiam strony postępowania, że Generalny Dyrektor Ochrony Środowiska postanowieniem z 24 listopada 2021 r., znak: DOOŚ-WDSZ00.420.7.2021.aka/SP.19, utrzymał w mocy postanowienie z 23 lipca 2021 r. odmawiające wszczęcia postępowania w sprawie stwierdzenia nieważności decyzji Regionalnego Dyrektora Ochrony Środowiska w Katowicach z dnia 9 listopada 2016 r., znak: WOOS.4235.7.2015.KC.55, o środowiskowych uwarunkowaniach dla przedsięwzięcia pn.: Wydobywanie węgla kamiennego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wraz z kopaliną towarzyszącą ze złoża „Brzezinka 3”. </w:t>
      </w:r>
      <w:r w:rsidRPr="00732AD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Doręczenie postanowienia stronom postępowania uważa się za dokonane po upływie 14 dni liczonych od następnego dnia po dniu, w którym upubliczniono zawiadomienie.</w:t>
      </w:r>
    </w:p>
    <w:p w:rsidR="00732ADF" w:rsidRDefault="00732ADF" w:rsidP="00732AD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32ADF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Środowiska, Regionalnej Dyrekcji Ochrony Środowiska w Katowicach lub w sposób wskazany w art. 49b § 1 Kpa.</w:t>
      </w:r>
    </w:p>
    <w:p w:rsidR="00732ADF" w:rsidRDefault="00732ADF" w:rsidP="00732AD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Pr="008F10F1" w:rsidRDefault="00B35A7F" w:rsidP="00732AD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F10F1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8F10F1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F10F1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8F10F1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8F10F1" w:rsidRDefault="00B35A7F" w:rsidP="00B35A7F">
      <w:pPr>
        <w:pStyle w:val="Bezodstpw"/>
        <w:rPr>
          <w:sz w:val="24"/>
          <w:szCs w:val="24"/>
        </w:rPr>
      </w:pPr>
      <w:r w:rsidRPr="008F10F1">
        <w:rPr>
          <w:sz w:val="24"/>
          <w:szCs w:val="24"/>
        </w:rPr>
        <w:t>Z upoważnienia Generalnego Dyrektora Ochrony Środowiska</w:t>
      </w:r>
    </w:p>
    <w:p w:rsidR="00457259" w:rsidRPr="008F10F1" w:rsidRDefault="008F10F1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8F10F1">
        <w:rPr>
          <w:rFonts w:asciiTheme="minorHAnsi" w:hAnsiTheme="minorHAnsi" w:cstheme="minorHAnsi"/>
          <w:color w:val="000000"/>
        </w:rPr>
        <w:t xml:space="preserve">Zastępca </w:t>
      </w:r>
      <w:r w:rsidR="00457259" w:rsidRPr="008F10F1">
        <w:rPr>
          <w:rFonts w:asciiTheme="minorHAnsi" w:hAnsiTheme="minorHAnsi" w:cstheme="minorHAnsi"/>
          <w:color w:val="000000"/>
        </w:rPr>
        <w:t>Dyrektor</w:t>
      </w:r>
      <w:r w:rsidRPr="008F10F1">
        <w:rPr>
          <w:rFonts w:asciiTheme="minorHAnsi" w:hAnsiTheme="minorHAnsi" w:cstheme="minorHAnsi"/>
          <w:color w:val="000000"/>
        </w:rPr>
        <w:t>a</w:t>
      </w:r>
      <w:r w:rsidR="00457259" w:rsidRPr="008F10F1">
        <w:rPr>
          <w:rFonts w:asciiTheme="minorHAnsi" w:hAnsiTheme="minorHAnsi" w:cstheme="minorHAnsi"/>
          <w:color w:val="000000"/>
        </w:rPr>
        <w:t xml:space="preserve"> Departamentu Ocen Oddziaływ</w:t>
      </w:r>
      <w:r w:rsidRPr="008F10F1">
        <w:rPr>
          <w:rFonts w:asciiTheme="minorHAnsi" w:hAnsiTheme="minorHAnsi" w:cstheme="minorHAnsi"/>
          <w:color w:val="000000"/>
        </w:rPr>
        <w:t>ania na Środowisko Dorota Toryfter-Szumańska</w:t>
      </w:r>
    </w:p>
    <w:p w:rsidR="00B35A7F" w:rsidRPr="008F10F1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732ADF" w:rsidRPr="00732ADF" w:rsidRDefault="00732ADF" w:rsidP="00732AD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32ADF">
        <w:rPr>
          <w:rFonts w:asciiTheme="minorHAnsi" w:hAnsiTheme="minorHAnsi" w:cstheme="minorHAnsi"/>
          <w:bCs/>
        </w:rPr>
        <w:t>Art. 49 § 1 Kpa</w:t>
      </w:r>
      <w:r>
        <w:rPr>
          <w:rFonts w:asciiTheme="minorHAnsi" w:hAnsiTheme="minorHAnsi" w:cstheme="minorHAnsi"/>
          <w:bCs/>
        </w:rPr>
        <w:t xml:space="preserve"> J</w:t>
      </w:r>
      <w:r w:rsidRPr="00732ADF">
        <w:rPr>
          <w:rFonts w:asciiTheme="minorHAnsi" w:hAnsiTheme="minorHAnsi" w:cstheme="minorHAnsi"/>
          <w:bCs/>
        </w:rPr>
        <w:t>eżyli</w:t>
      </w:r>
      <w:r w:rsidRPr="00732ADF">
        <w:rPr>
          <w:rFonts w:asciiTheme="minorHAnsi" w:hAnsiTheme="minorHAnsi" w:cstheme="minorHAnsi"/>
          <w:bCs/>
        </w:rPr>
        <w:t xml:space="preserve"> przepis szczególny tak stanowi, zawiadomienie stron o decyzjach i innych czynnościach organu administracji publicznej może nastąpić w formie publicznego obwieszczenia, w innej formie publicznego ogłoszenia zwyczajowo przyjętej w danej </w:t>
      </w:r>
      <w:r w:rsidRPr="00732ADF">
        <w:rPr>
          <w:rFonts w:asciiTheme="minorHAnsi" w:hAnsiTheme="minorHAnsi" w:cstheme="minorHAnsi"/>
          <w:bCs/>
        </w:rPr>
        <w:lastRenderedPageBreak/>
        <w:t>miejscowości lub przez udostępnienie pisma w Biuletynie Informacji Publicznej na stronic podmiotowej właściwego organu administracji publicznej.</w:t>
      </w:r>
    </w:p>
    <w:p w:rsidR="00732ADF" w:rsidRPr="00732ADF" w:rsidRDefault="00732ADF" w:rsidP="00732AD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32ADF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wydał decyzję lub postanowienie, niezwłocznie, nic później niż w terminie trzech dni od dnia otrzymania wniosku, udostępnia stronic odpis decyzji lub postanowienia w sposób i formie określonych we wniosku, chyba że środki techniczne, którymi dysponuje organ, nic umożliwiają udostępnienia w taki sposób lub takiej formie.</w:t>
      </w:r>
    </w:p>
    <w:p w:rsidR="00985B8F" w:rsidRPr="008F10F1" w:rsidRDefault="00732ADF" w:rsidP="00732AD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32ADF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8F10F1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732ADF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732AD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732ADF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732ADF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732ADF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32ADF"/>
    <w:rsid w:val="007704E4"/>
    <w:rsid w:val="007710E5"/>
    <w:rsid w:val="0084152D"/>
    <w:rsid w:val="0085442F"/>
    <w:rsid w:val="008F10F1"/>
    <w:rsid w:val="00A40900"/>
    <w:rsid w:val="00A91D71"/>
    <w:rsid w:val="00B05EE2"/>
    <w:rsid w:val="00B35A7F"/>
    <w:rsid w:val="00B64572"/>
    <w:rsid w:val="00B65C6A"/>
    <w:rsid w:val="00B92515"/>
    <w:rsid w:val="00BF2702"/>
    <w:rsid w:val="00C60237"/>
    <w:rsid w:val="00CA0A2B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230B625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65FC3-839F-4537-A737-6C07C69A7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Artur Fiedor</cp:lastModifiedBy>
  <cp:revision>2</cp:revision>
  <cp:lastPrinted>2023-06-05T13:14:00Z</cp:lastPrinted>
  <dcterms:created xsi:type="dcterms:W3CDTF">2023-06-29T06:36:00Z</dcterms:created>
  <dcterms:modified xsi:type="dcterms:W3CDTF">2023-06-29T06:36:00Z</dcterms:modified>
</cp:coreProperties>
</file>