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61815" w14:textId="77777777" w:rsidR="00CF37B5" w:rsidRDefault="00F32439" w:rsidP="005B2179">
      <w:pPr>
        <w:spacing w:after="0" w:line="240" w:lineRule="auto"/>
        <w:jc w:val="both"/>
        <w:rPr>
          <w:sz w:val="22"/>
        </w:rPr>
      </w:pPr>
      <w:r>
        <w:rPr>
          <w:b/>
          <w:color w:val="000000"/>
          <w:sz w:val="22"/>
        </w:rPr>
        <w:t>K</w:t>
      </w:r>
      <w:r w:rsidR="008A39C5" w:rsidRPr="008A39C5">
        <w:rPr>
          <w:b/>
          <w:color w:val="000000"/>
          <w:sz w:val="22"/>
        </w:rPr>
        <w:t xml:space="preserve">arta informacyjna przedsięwzięcia </w:t>
      </w:r>
      <w:r w:rsidR="008A39C5" w:rsidRPr="008A39C5">
        <w:rPr>
          <w:color w:val="000000"/>
          <w:sz w:val="22"/>
        </w:rPr>
        <w:t xml:space="preserve">powinna zawierać podstawowe informacje o planowanym przedsięwzięciu, umożliwiające </w:t>
      </w:r>
      <w:r w:rsidR="008A39C5" w:rsidRPr="008A39C5">
        <w:rPr>
          <w:color w:val="000000"/>
          <w:sz w:val="22"/>
          <w:u w:val="single"/>
        </w:rPr>
        <w:t>analizę kryteriów, o których mowa w art. 63 ust. 1</w:t>
      </w:r>
      <w:r w:rsidR="008A39C5" w:rsidRPr="008A39C5">
        <w:rPr>
          <w:color w:val="000000"/>
          <w:sz w:val="22"/>
        </w:rPr>
        <w:t>, lub określenie zakresu raportu o oddziaływaniu przedsięwzięcia na środowisko zgodnie z art. 69, w szczególności dane o:</w:t>
      </w:r>
    </w:p>
    <w:p w14:paraId="2F86B466" w14:textId="77777777" w:rsidR="00E179EC" w:rsidRPr="001D236A" w:rsidRDefault="00E179EC" w:rsidP="005B2179">
      <w:pPr>
        <w:spacing w:after="0" w:line="240" w:lineRule="auto"/>
        <w:jc w:val="both"/>
        <w:rPr>
          <w:sz w:val="22"/>
        </w:rPr>
      </w:pPr>
    </w:p>
    <w:p w14:paraId="5DC36D91" w14:textId="77777777" w:rsidR="00CF37B5" w:rsidRPr="001D236A" w:rsidRDefault="00CF37B5" w:rsidP="00CF37B5">
      <w:pPr>
        <w:pStyle w:val="Akapitzlist"/>
        <w:numPr>
          <w:ilvl w:val="0"/>
          <w:numId w:val="10"/>
        </w:numPr>
        <w:spacing w:after="0" w:line="240" w:lineRule="auto"/>
        <w:jc w:val="both"/>
        <w:rPr>
          <w:sz w:val="22"/>
        </w:rPr>
      </w:pPr>
      <w:r w:rsidRPr="001D236A">
        <w:rPr>
          <w:sz w:val="22"/>
        </w:rPr>
        <w:t>rodzaju, cechach, skali i usytuowaniu przedsięwzięcia,</w:t>
      </w:r>
    </w:p>
    <w:p w14:paraId="2D4F3C94" w14:textId="18A987C6" w:rsidR="00CF37B5" w:rsidRPr="009D23D3" w:rsidRDefault="00CF37B5" w:rsidP="00CF37B5">
      <w:pPr>
        <w:pStyle w:val="Akapitzlist"/>
        <w:numPr>
          <w:ilvl w:val="0"/>
          <w:numId w:val="10"/>
        </w:numPr>
        <w:spacing w:after="0" w:line="240" w:lineRule="auto"/>
        <w:jc w:val="both"/>
        <w:rPr>
          <w:sz w:val="22"/>
        </w:rPr>
      </w:pPr>
      <w:r w:rsidRPr="009D23D3">
        <w:rPr>
          <w:sz w:val="22"/>
        </w:rPr>
        <w:t>powierzchni zajmowanej nieruchomości, a także obiektu budowlanego oraz dotychczasowym sposobie ich wykorzystywania i pokryciu nieruchomości szatą roślinną</w:t>
      </w:r>
      <w:r w:rsidR="009D23D3" w:rsidRPr="009D23D3">
        <w:rPr>
          <w:sz w:val="22"/>
        </w:rPr>
        <w:t xml:space="preserve"> oraz dziko występujących zwierzętach na nieruchomości</w:t>
      </w:r>
      <w:r w:rsidRPr="009D23D3">
        <w:rPr>
          <w:sz w:val="22"/>
        </w:rPr>
        <w:t>,</w:t>
      </w:r>
    </w:p>
    <w:p w14:paraId="53D3B8A1" w14:textId="77777777" w:rsidR="00CF37B5" w:rsidRPr="001D236A" w:rsidRDefault="00CF37B5" w:rsidP="00CF37B5">
      <w:pPr>
        <w:pStyle w:val="Akapitzlist"/>
        <w:numPr>
          <w:ilvl w:val="0"/>
          <w:numId w:val="10"/>
        </w:numPr>
        <w:spacing w:after="0" w:line="240" w:lineRule="auto"/>
        <w:jc w:val="both"/>
        <w:rPr>
          <w:sz w:val="22"/>
        </w:rPr>
      </w:pPr>
      <w:r w:rsidRPr="001D236A">
        <w:rPr>
          <w:sz w:val="22"/>
        </w:rPr>
        <w:t>rodzaju technologii,</w:t>
      </w:r>
    </w:p>
    <w:p w14:paraId="7C5EE189" w14:textId="77777777" w:rsidR="00CF37B5" w:rsidRPr="001D236A" w:rsidRDefault="00CF37B5" w:rsidP="00CF37B5">
      <w:pPr>
        <w:pStyle w:val="Akapitzlist"/>
        <w:numPr>
          <w:ilvl w:val="0"/>
          <w:numId w:val="10"/>
        </w:numPr>
        <w:spacing w:after="0" w:line="240" w:lineRule="auto"/>
        <w:jc w:val="both"/>
        <w:rPr>
          <w:sz w:val="22"/>
        </w:rPr>
      </w:pPr>
      <w:r w:rsidRPr="001D236A">
        <w:rPr>
          <w:sz w:val="22"/>
        </w:rPr>
        <w:t>ewentualnych wariantach przedsięwzięcia, przy czym w przypadku drogi, o której mowa w art. 24ga ust. 1 ustawy z dnia 21 marca 1985 r. o drogach publicznych, każdy z analizowanych wariantów drogi musi być dopuszczalny pod względem bezpieczeństwa ruchu drogowego,</w:t>
      </w:r>
    </w:p>
    <w:p w14:paraId="5EFF37EF" w14:textId="77777777" w:rsidR="00CF37B5" w:rsidRPr="001D236A" w:rsidRDefault="00CF37B5" w:rsidP="00CF37B5">
      <w:pPr>
        <w:pStyle w:val="Akapitzlist"/>
        <w:numPr>
          <w:ilvl w:val="0"/>
          <w:numId w:val="10"/>
        </w:numPr>
        <w:spacing w:after="0" w:line="240" w:lineRule="auto"/>
        <w:jc w:val="both"/>
        <w:rPr>
          <w:sz w:val="22"/>
        </w:rPr>
      </w:pPr>
      <w:r w:rsidRPr="001D236A">
        <w:rPr>
          <w:sz w:val="22"/>
        </w:rPr>
        <w:t>przewidywanej ilości wykorzystywanej wody, surowców, materiałów, paliw oraz energii,</w:t>
      </w:r>
    </w:p>
    <w:p w14:paraId="0011ACB6" w14:textId="77777777" w:rsidR="00CF37B5" w:rsidRPr="001D236A" w:rsidRDefault="00CF37B5" w:rsidP="00CF37B5">
      <w:pPr>
        <w:pStyle w:val="Akapitzlist"/>
        <w:numPr>
          <w:ilvl w:val="0"/>
          <w:numId w:val="10"/>
        </w:numPr>
        <w:spacing w:after="0" w:line="240" w:lineRule="auto"/>
        <w:jc w:val="both"/>
        <w:rPr>
          <w:sz w:val="22"/>
        </w:rPr>
      </w:pPr>
      <w:r w:rsidRPr="001D236A">
        <w:rPr>
          <w:sz w:val="22"/>
        </w:rPr>
        <w:t>rozwiązaniach chroniących środowisko,</w:t>
      </w:r>
    </w:p>
    <w:p w14:paraId="411B7046" w14:textId="77777777" w:rsidR="00CF37B5" w:rsidRPr="001D236A" w:rsidRDefault="00CF37B5" w:rsidP="00CF37B5">
      <w:pPr>
        <w:pStyle w:val="Akapitzlist"/>
        <w:numPr>
          <w:ilvl w:val="0"/>
          <w:numId w:val="10"/>
        </w:numPr>
        <w:spacing w:after="0" w:line="240" w:lineRule="auto"/>
        <w:jc w:val="both"/>
        <w:rPr>
          <w:sz w:val="22"/>
        </w:rPr>
      </w:pPr>
      <w:r w:rsidRPr="001D236A">
        <w:rPr>
          <w:sz w:val="22"/>
        </w:rPr>
        <w:t>rodzajach i przewidywanej ilości wprowadzanych do środowiska substancji lub energii przy zastosowaniu rozwiązań chroniących środowisko,</w:t>
      </w:r>
    </w:p>
    <w:p w14:paraId="54AF0313" w14:textId="77777777" w:rsidR="00CF37B5" w:rsidRPr="001D236A" w:rsidRDefault="00CF37B5" w:rsidP="00CF37B5">
      <w:pPr>
        <w:pStyle w:val="Akapitzlist"/>
        <w:numPr>
          <w:ilvl w:val="0"/>
          <w:numId w:val="10"/>
        </w:numPr>
        <w:spacing w:after="0" w:line="240" w:lineRule="auto"/>
        <w:jc w:val="both"/>
        <w:rPr>
          <w:sz w:val="22"/>
        </w:rPr>
      </w:pPr>
      <w:r w:rsidRPr="001D236A">
        <w:rPr>
          <w:sz w:val="22"/>
        </w:rPr>
        <w:t>możliwym transgranicznym oddziaływaniu na środowisko,</w:t>
      </w:r>
    </w:p>
    <w:p w14:paraId="5915C89E" w14:textId="77777777" w:rsidR="00CF37B5" w:rsidRPr="001D236A" w:rsidRDefault="00CF37B5" w:rsidP="00CF37B5">
      <w:pPr>
        <w:pStyle w:val="Akapitzlist"/>
        <w:numPr>
          <w:ilvl w:val="0"/>
          <w:numId w:val="10"/>
        </w:numPr>
        <w:spacing w:after="0" w:line="240" w:lineRule="auto"/>
        <w:jc w:val="both"/>
        <w:rPr>
          <w:sz w:val="22"/>
        </w:rPr>
      </w:pPr>
      <w:r w:rsidRPr="001D236A">
        <w:rPr>
          <w:sz w:val="22"/>
        </w:rPr>
        <w:t>obszarach podlegających ochronie na podstawie ustawy z dnia 16 kwietnia 2004 r. o ochronie przyrody oraz korytarzach ekologicznych, znajdujących się w zasięgu znaczącego oddziaływania przedsięwzięcia,</w:t>
      </w:r>
    </w:p>
    <w:p w14:paraId="33BE31A3" w14:textId="77777777" w:rsidR="00CF37B5" w:rsidRPr="001D236A" w:rsidRDefault="00CF37B5" w:rsidP="00CF37B5">
      <w:pPr>
        <w:pStyle w:val="Akapitzlist"/>
        <w:numPr>
          <w:ilvl w:val="0"/>
          <w:numId w:val="10"/>
        </w:numPr>
        <w:spacing w:after="0" w:line="240" w:lineRule="auto"/>
        <w:jc w:val="both"/>
        <w:rPr>
          <w:sz w:val="22"/>
        </w:rPr>
      </w:pPr>
      <w:r w:rsidRPr="001D236A">
        <w:rPr>
          <w:sz w:val="22"/>
        </w:rPr>
        <w:t>wpływie planowanej drogi na bezpieczeństwo ruchu drogowego w przypadku drogi, o której mowa w art. 24ga ust. 1 ustawy z dnia 21 marca 1985 r. o drogach publicznych,</w:t>
      </w:r>
    </w:p>
    <w:p w14:paraId="228304B2" w14:textId="77777777" w:rsidR="00CF37B5" w:rsidRPr="001D236A" w:rsidRDefault="00CF37B5" w:rsidP="00CF37B5">
      <w:pPr>
        <w:pStyle w:val="Akapitzlist"/>
        <w:numPr>
          <w:ilvl w:val="0"/>
          <w:numId w:val="10"/>
        </w:numPr>
        <w:spacing w:after="0" w:line="240" w:lineRule="auto"/>
        <w:jc w:val="both"/>
        <w:rPr>
          <w:sz w:val="22"/>
        </w:rPr>
      </w:pPr>
      <w:r w:rsidRPr="001D236A">
        <w:rPr>
          <w:sz w:val="22"/>
        </w:rPr>
        <w:t>przedsięwzięciach realizowanych i zrealizowanych, znajdujących się na terenie, na którym planuje się realizację przedsięwzięcia, oraz w obszarze oddziaływania przedsięwzięcia lub których oddziaływania mieszczą się w obszarze oddziaływania planowanego przedsięwzięcia - w zakresie, w jakim ich oddziaływania mogą prowadzić do skumulowania oddziaływań z planowanym przedsięwzięciem,</w:t>
      </w:r>
    </w:p>
    <w:p w14:paraId="1757E946" w14:textId="77777777" w:rsidR="00CF37B5" w:rsidRPr="001D236A" w:rsidRDefault="00CF37B5" w:rsidP="00CF37B5">
      <w:pPr>
        <w:pStyle w:val="Akapitzlist"/>
        <w:numPr>
          <w:ilvl w:val="0"/>
          <w:numId w:val="10"/>
        </w:numPr>
        <w:spacing w:after="0" w:line="240" w:lineRule="auto"/>
        <w:jc w:val="both"/>
        <w:rPr>
          <w:sz w:val="22"/>
        </w:rPr>
      </w:pPr>
      <w:r w:rsidRPr="001D236A">
        <w:rPr>
          <w:sz w:val="22"/>
        </w:rPr>
        <w:t>ryzyku wystąpienia poważnej awarii lub katastrofy naturalnej i budowlanej,</w:t>
      </w:r>
    </w:p>
    <w:p w14:paraId="229CD648" w14:textId="77777777" w:rsidR="00CF37B5" w:rsidRPr="001D236A" w:rsidRDefault="00CF37B5" w:rsidP="00CF37B5">
      <w:pPr>
        <w:pStyle w:val="Akapitzlist"/>
        <w:numPr>
          <w:ilvl w:val="0"/>
          <w:numId w:val="10"/>
        </w:numPr>
        <w:spacing w:after="0" w:line="240" w:lineRule="auto"/>
        <w:jc w:val="both"/>
        <w:rPr>
          <w:sz w:val="22"/>
        </w:rPr>
      </w:pPr>
      <w:r w:rsidRPr="001D236A">
        <w:rPr>
          <w:sz w:val="22"/>
        </w:rPr>
        <w:t>przewidywanych ilościach i rodzajach wytwarzanych odpadów oraz ich wpływie na środowisko,</w:t>
      </w:r>
    </w:p>
    <w:p w14:paraId="75D5564E" w14:textId="77777777" w:rsidR="00CF37B5" w:rsidRPr="001D236A" w:rsidRDefault="00CF37B5" w:rsidP="00CF37B5">
      <w:pPr>
        <w:pStyle w:val="Akapitzlist"/>
        <w:numPr>
          <w:ilvl w:val="0"/>
          <w:numId w:val="10"/>
        </w:numPr>
        <w:spacing w:after="0" w:line="240" w:lineRule="auto"/>
        <w:jc w:val="both"/>
        <w:rPr>
          <w:sz w:val="22"/>
        </w:rPr>
      </w:pPr>
      <w:r w:rsidRPr="001D236A">
        <w:rPr>
          <w:sz w:val="22"/>
        </w:rPr>
        <w:t>pracach rozbiórkowych dotyczących przedsięwzięć mogących znacząco oddziaływać na środowisko</w:t>
      </w:r>
    </w:p>
    <w:p w14:paraId="145CD97D" w14:textId="77777777" w:rsidR="008A39C5" w:rsidRPr="001D236A" w:rsidRDefault="008A39C5" w:rsidP="005B2179">
      <w:pPr>
        <w:spacing w:after="0" w:line="240" w:lineRule="auto"/>
        <w:jc w:val="both"/>
        <w:rPr>
          <w:sz w:val="22"/>
        </w:rPr>
      </w:pPr>
      <w:r w:rsidRPr="001D236A">
        <w:rPr>
          <w:sz w:val="22"/>
        </w:rPr>
        <w:t>- z uwzględnieniem dostępnych wyników innych ocen wpływu na środowisko, przeprowadzonych na podstawie odrębnych przepisów.</w:t>
      </w:r>
    </w:p>
    <w:p w14:paraId="49103A4B" w14:textId="77777777" w:rsidR="008A39C5" w:rsidRPr="008A39C5" w:rsidRDefault="008A39C5" w:rsidP="005B2179">
      <w:pPr>
        <w:spacing w:after="0" w:line="240" w:lineRule="auto"/>
        <w:jc w:val="both"/>
        <w:rPr>
          <w:b/>
          <w:color w:val="000000"/>
          <w:sz w:val="22"/>
        </w:rPr>
      </w:pPr>
    </w:p>
    <w:p w14:paraId="0E993DB2" w14:textId="77777777" w:rsidR="002A5F69" w:rsidRPr="007876C3" w:rsidRDefault="007876C3" w:rsidP="005B2179">
      <w:pPr>
        <w:spacing w:after="0" w:line="240" w:lineRule="auto"/>
        <w:jc w:val="both"/>
        <w:rPr>
          <w:color w:val="000000"/>
          <w:sz w:val="22"/>
          <w:u w:val="single"/>
        </w:rPr>
      </w:pPr>
      <w:r w:rsidRPr="007876C3">
        <w:rPr>
          <w:color w:val="000000"/>
          <w:sz w:val="22"/>
          <w:u w:val="single"/>
        </w:rPr>
        <w:t>Kryteria podlegające ocenie, o których mowa w art. 63 ust. 1 ww. ustawy:</w:t>
      </w:r>
    </w:p>
    <w:p w14:paraId="27E07F1A" w14:textId="77777777" w:rsidR="007876C3" w:rsidRPr="007876C3" w:rsidRDefault="00780730" w:rsidP="005B2179">
      <w:pPr>
        <w:spacing w:before="107" w:after="0" w:line="240" w:lineRule="auto"/>
        <w:ind w:left="373"/>
        <w:jc w:val="both"/>
        <w:rPr>
          <w:sz w:val="22"/>
        </w:rPr>
      </w:pPr>
      <w:r>
        <w:rPr>
          <w:color w:val="000000"/>
          <w:sz w:val="22"/>
        </w:rPr>
        <w:t>1.</w:t>
      </w:r>
      <w:r w:rsidR="007876C3" w:rsidRPr="007876C3">
        <w:rPr>
          <w:color w:val="000000"/>
          <w:sz w:val="22"/>
        </w:rPr>
        <w:t xml:space="preserve"> rodzaj i charakterystyk</w:t>
      </w:r>
      <w:r w:rsidR="004610BC">
        <w:rPr>
          <w:color w:val="000000"/>
          <w:sz w:val="22"/>
        </w:rPr>
        <w:t>a</w:t>
      </w:r>
      <w:r w:rsidR="007876C3" w:rsidRPr="007876C3">
        <w:rPr>
          <w:color w:val="000000"/>
          <w:sz w:val="22"/>
        </w:rPr>
        <w:t xml:space="preserve"> przedsięwzięcia, z uwzględnieniem:</w:t>
      </w:r>
    </w:p>
    <w:p w14:paraId="6A78CD14" w14:textId="77777777" w:rsidR="007876C3" w:rsidRPr="00780730" w:rsidRDefault="007876C3" w:rsidP="005B2179">
      <w:pPr>
        <w:pStyle w:val="Akapitzlist"/>
        <w:numPr>
          <w:ilvl w:val="0"/>
          <w:numId w:val="2"/>
        </w:numPr>
        <w:spacing w:after="0" w:line="240" w:lineRule="auto"/>
        <w:jc w:val="both"/>
        <w:rPr>
          <w:sz w:val="22"/>
        </w:rPr>
      </w:pPr>
      <w:r w:rsidRPr="00780730">
        <w:rPr>
          <w:color w:val="000000"/>
          <w:sz w:val="22"/>
        </w:rPr>
        <w:t>skali przedsięwzięcia i wielkości zajmowanego terenu oraz ich wzajemnych proporcji, a także istotnych rozwiązań charakteryzujących przedsięwzięcie,</w:t>
      </w:r>
    </w:p>
    <w:p w14:paraId="376060CB" w14:textId="77777777" w:rsidR="007876C3" w:rsidRPr="00780730" w:rsidRDefault="007876C3" w:rsidP="005B2179">
      <w:pPr>
        <w:pStyle w:val="Akapitzlist"/>
        <w:numPr>
          <w:ilvl w:val="0"/>
          <w:numId w:val="2"/>
        </w:numPr>
        <w:spacing w:after="0" w:line="240" w:lineRule="auto"/>
        <w:jc w:val="both"/>
        <w:rPr>
          <w:sz w:val="22"/>
        </w:rPr>
      </w:pPr>
      <w:r w:rsidRPr="00780730">
        <w:rPr>
          <w:color w:val="000000"/>
          <w:sz w:val="22"/>
        </w:rPr>
        <w:t>powiązań z innymi przedsięwzięciami, w szczególności kumulowania się oddziaływań przedsięwzięć realizowanych i zrealizowanych, dla których została wydana decyzja o środowiskowych uwarunkowaniach, znajdujących się na terenie, na którym planuje się realizację przedsięwzięcia, oraz w obszarze oddziaływania przedsięwzięcia lub których oddziaływania mieszczą się w obszarze oddziaływania planowanego przedsięwzięcia w zakresie, w jakim ich oddziaływania mogą prowadzić do skumulowania oddziaływań z planowanym przedsięwzięciem,</w:t>
      </w:r>
    </w:p>
    <w:p w14:paraId="076E0E23" w14:textId="77777777" w:rsidR="007876C3" w:rsidRPr="00780730" w:rsidRDefault="007876C3" w:rsidP="005B2179">
      <w:pPr>
        <w:pStyle w:val="Akapitzlist"/>
        <w:numPr>
          <w:ilvl w:val="0"/>
          <w:numId w:val="2"/>
        </w:numPr>
        <w:spacing w:after="0" w:line="240" w:lineRule="auto"/>
        <w:jc w:val="both"/>
        <w:rPr>
          <w:sz w:val="22"/>
        </w:rPr>
      </w:pPr>
      <w:r w:rsidRPr="00780730">
        <w:rPr>
          <w:color w:val="000000"/>
          <w:sz w:val="22"/>
        </w:rPr>
        <w:t>różnorodności biologicznej, wykorzystywania zasobów naturalnych, w tym gleby, wody i powierzchni ziemi,</w:t>
      </w:r>
    </w:p>
    <w:p w14:paraId="242105A5" w14:textId="77777777" w:rsidR="007876C3" w:rsidRPr="00780730" w:rsidRDefault="007876C3" w:rsidP="005B2179">
      <w:pPr>
        <w:pStyle w:val="Akapitzlist"/>
        <w:numPr>
          <w:ilvl w:val="0"/>
          <w:numId w:val="2"/>
        </w:numPr>
        <w:spacing w:after="0" w:line="240" w:lineRule="auto"/>
        <w:jc w:val="both"/>
        <w:rPr>
          <w:sz w:val="22"/>
        </w:rPr>
      </w:pPr>
      <w:r w:rsidRPr="00780730">
        <w:rPr>
          <w:color w:val="000000"/>
          <w:sz w:val="22"/>
        </w:rPr>
        <w:t>emisji i występowania innych uciążliwości,</w:t>
      </w:r>
    </w:p>
    <w:p w14:paraId="21E255DF" w14:textId="77777777" w:rsidR="007876C3" w:rsidRPr="00780730" w:rsidRDefault="007876C3" w:rsidP="005B2179">
      <w:pPr>
        <w:pStyle w:val="Akapitzlist"/>
        <w:numPr>
          <w:ilvl w:val="0"/>
          <w:numId w:val="2"/>
        </w:numPr>
        <w:spacing w:after="0" w:line="240" w:lineRule="auto"/>
        <w:jc w:val="both"/>
        <w:rPr>
          <w:sz w:val="22"/>
        </w:rPr>
      </w:pPr>
      <w:r w:rsidRPr="00780730">
        <w:rPr>
          <w:color w:val="000000"/>
          <w:sz w:val="22"/>
        </w:rPr>
        <w:t>ocenionego w oparciu o wiedzę naukową ryzyka wystąpienia poważnych awarii lub katastrof naturalnych i budowlanych, przy uwzględnieniu używanych substancji i stosowanych technologii, w tym ryzyka związanego ze zmianą klimatu,</w:t>
      </w:r>
    </w:p>
    <w:p w14:paraId="03051811" w14:textId="77777777" w:rsidR="007876C3" w:rsidRPr="00780730" w:rsidRDefault="007876C3" w:rsidP="005B2179">
      <w:pPr>
        <w:pStyle w:val="Akapitzlist"/>
        <w:numPr>
          <w:ilvl w:val="0"/>
          <w:numId w:val="2"/>
        </w:numPr>
        <w:spacing w:after="0" w:line="240" w:lineRule="auto"/>
        <w:jc w:val="both"/>
        <w:rPr>
          <w:sz w:val="22"/>
        </w:rPr>
      </w:pPr>
      <w:r w:rsidRPr="00780730">
        <w:rPr>
          <w:color w:val="000000"/>
          <w:sz w:val="22"/>
        </w:rPr>
        <w:lastRenderedPageBreak/>
        <w:t>przewidywanych ilości i rodzaju wytwarzanych odpadów oraz ich wpływu na środowisko, w przypadkach gdy planuje się ich powstawanie,</w:t>
      </w:r>
    </w:p>
    <w:p w14:paraId="757905A9" w14:textId="77777777" w:rsidR="007876C3" w:rsidRPr="00780730" w:rsidRDefault="007876C3" w:rsidP="005B2179">
      <w:pPr>
        <w:pStyle w:val="Akapitzlist"/>
        <w:numPr>
          <w:ilvl w:val="0"/>
          <w:numId w:val="2"/>
        </w:numPr>
        <w:spacing w:after="0" w:line="240" w:lineRule="auto"/>
        <w:jc w:val="both"/>
        <w:rPr>
          <w:sz w:val="22"/>
        </w:rPr>
      </w:pPr>
      <w:r w:rsidRPr="00780730">
        <w:rPr>
          <w:color w:val="000000"/>
          <w:sz w:val="22"/>
        </w:rPr>
        <w:t>zagrożenia dla zdrowia ludzi, w tym wynikającego z emisji;</w:t>
      </w:r>
    </w:p>
    <w:p w14:paraId="3EDB1B29" w14:textId="77777777" w:rsidR="007876C3" w:rsidRPr="007876C3" w:rsidRDefault="00780730" w:rsidP="005B2179">
      <w:pPr>
        <w:spacing w:before="107" w:after="0" w:line="240" w:lineRule="auto"/>
        <w:ind w:left="373"/>
        <w:jc w:val="both"/>
        <w:rPr>
          <w:sz w:val="22"/>
        </w:rPr>
      </w:pPr>
      <w:r>
        <w:rPr>
          <w:color w:val="000000"/>
          <w:sz w:val="22"/>
        </w:rPr>
        <w:t>2.</w:t>
      </w:r>
      <w:r w:rsidR="007876C3" w:rsidRPr="007876C3">
        <w:rPr>
          <w:color w:val="000000"/>
          <w:sz w:val="22"/>
        </w:rPr>
        <w:t xml:space="preserve">   usytuowanie przedsięwzięcia, z uwzględnieniem możliwego zagrożenia dla środowiska, w szczególności przy istniejącym i planowanym użytkowaniu terenu, zdolności samooczyszczania się środowiska i odnawiania się zasobów naturalnych, walorów przyrodniczych i krajobrazowych oraz uwarunkowań miejscowych planów zagospodarowania przestrzennego - uwzględniające:</w:t>
      </w:r>
    </w:p>
    <w:p w14:paraId="76ADBA8D" w14:textId="77777777" w:rsidR="007876C3" w:rsidRPr="00780730" w:rsidRDefault="007876C3" w:rsidP="005B2179">
      <w:pPr>
        <w:pStyle w:val="Akapitzlist"/>
        <w:numPr>
          <w:ilvl w:val="0"/>
          <w:numId w:val="4"/>
        </w:numPr>
        <w:spacing w:after="0" w:line="240" w:lineRule="auto"/>
        <w:jc w:val="both"/>
        <w:rPr>
          <w:sz w:val="22"/>
        </w:rPr>
      </w:pPr>
      <w:r w:rsidRPr="00780730">
        <w:rPr>
          <w:color w:val="000000"/>
          <w:sz w:val="22"/>
        </w:rPr>
        <w:t>obszary wodno-błotne, inne obszary o płytkim zaleganiu wód podziemnych, w tym siedliska łęgowe oraz ujścia rzek,</w:t>
      </w:r>
    </w:p>
    <w:p w14:paraId="01DA9815" w14:textId="77777777" w:rsidR="007876C3" w:rsidRPr="00780730" w:rsidRDefault="007876C3" w:rsidP="005B2179">
      <w:pPr>
        <w:pStyle w:val="Akapitzlist"/>
        <w:numPr>
          <w:ilvl w:val="0"/>
          <w:numId w:val="4"/>
        </w:numPr>
        <w:spacing w:after="0" w:line="240" w:lineRule="auto"/>
        <w:jc w:val="both"/>
        <w:rPr>
          <w:sz w:val="22"/>
        </w:rPr>
      </w:pPr>
      <w:r w:rsidRPr="00780730">
        <w:rPr>
          <w:color w:val="000000"/>
          <w:sz w:val="22"/>
        </w:rPr>
        <w:t>obszary wybrzeży i środowisko morskie,</w:t>
      </w:r>
    </w:p>
    <w:p w14:paraId="3A08FDA0" w14:textId="77777777" w:rsidR="007876C3" w:rsidRPr="00780730" w:rsidRDefault="007876C3" w:rsidP="005B2179">
      <w:pPr>
        <w:pStyle w:val="Akapitzlist"/>
        <w:numPr>
          <w:ilvl w:val="0"/>
          <w:numId w:val="4"/>
        </w:numPr>
        <w:spacing w:after="0" w:line="240" w:lineRule="auto"/>
        <w:jc w:val="both"/>
        <w:rPr>
          <w:sz w:val="22"/>
        </w:rPr>
      </w:pPr>
      <w:r w:rsidRPr="00780730">
        <w:rPr>
          <w:color w:val="000000"/>
          <w:sz w:val="22"/>
        </w:rPr>
        <w:t>obszary górskie lub leśne,</w:t>
      </w:r>
    </w:p>
    <w:p w14:paraId="05F6AC1D" w14:textId="77777777" w:rsidR="007876C3" w:rsidRPr="00780730" w:rsidRDefault="007876C3" w:rsidP="005B2179">
      <w:pPr>
        <w:pStyle w:val="Akapitzlist"/>
        <w:numPr>
          <w:ilvl w:val="0"/>
          <w:numId w:val="4"/>
        </w:numPr>
        <w:spacing w:after="0" w:line="240" w:lineRule="auto"/>
        <w:jc w:val="both"/>
        <w:rPr>
          <w:sz w:val="22"/>
        </w:rPr>
      </w:pPr>
      <w:r w:rsidRPr="00780730">
        <w:rPr>
          <w:color w:val="000000"/>
          <w:sz w:val="22"/>
        </w:rPr>
        <w:t>obszary objęte ochroną, w tym strefy ochronne ujęć wód i obszary ochronne zbiorników wód śródlądowych,</w:t>
      </w:r>
    </w:p>
    <w:p w14:paraId="63357580" w14:textId="77777777" w:rsidR="007876C3" w:rsidRPr="00780730" w:rsidRDefault="007876C3" w:rsidP="005B2179">
      <w:pPr>
        <w:pStyle w:val="Akapitzlist"/>
        <w:numPr>
          <w:ilvl w:val="0"/>
          <w:numId w:val="4"/>
        </w:numPr>
        <w:spacing w:after="0" w:line="240" w:lineRule="auto"/>
        <w:jc w:val="both"/>
        <w:rPr>
          <w:sz w:val="22"/>
        </w:rPr>
      </w:pPr>
      <w:r w:rsidRPr="00780730">
        <w:rPr>
          <w:color w:val="000000"/>
          <w:sz w:val="22"/>
        </w:rPr>
        <w:t>obszary wymagające specjalnej ochrony ze względu na występowanie gatunków roślin, grzybów i zwierząt lub ich siedlisk lub siedlisk przyrodniczych objętych ochroną, w tym obszary Natura 2000, oraz pozostałe formy ochrony przyrody,</w:t>
      </w:r>
    </w:p>
    <w:p w14:paraId="14E9ACB5" w14:textId="77777777" w:rsidR="007876C3" w:rsidRPr="00780730" w:rsidRDefault="007876C3" w:rsidP="005B2179">
      <w:pPr>
        <w:pStyle w:val="Akapitzlist"/>
        <w:numPr>
          <w:ilvl w:val="0"/>
          <w:numId w:val="4"/>
        </w:numPr>
        <w:spacing w:after="0" w:line="240" w:lineRule="auto"/>
        <w:jc w:val="both"/>
        <w:rPr>
          <w:sz w:val="22"/>
        </w:rPr>
      </w:pPr>
      <w:r w:rsidRPr="00780730">
        <w:rPr>
          <w:color w:val="000000"/>
          <w:sz w:val="22"/>
        </w:rPr>
        <w:t>obszary, na których standardy jakości środowiska zostały przekroczone lub istnieje prawdopodobieństwo ich przekroczenia,</w:t>
      </w:r>
    </w:p>
    <w:p w14:paraId="6393633C" w14:textId="77777777" w:rsidR="007876C3" w:rsidRPr="00780730" w:rsidRDefault="007876C3" w:rsidP="005B2179">
      <w:pPr>
        <w:pStyle w:val="Akapitzlist"/>
        <w:numPr>
          <w:ilvl w:val="0"/>
          <w:numId w:val="4"/>
        </w:numPr>
        <w:spacing w:after="0" w:line="240" w:lineRule="auto"/>
        <w:jc w:val="both"/>
        <w:rPr>
          <w:sz w:val="22"/>
        </w:rPr>
      </w:pPr>
      <w:r w:rsidRPr="00780730">
        <w:rPr>
          <w:color w:val="000000"/>
          <w:sz w:val="22"/>
        </w:rPr>
        <w:t>obszary o krajobrazie mającym znaczenie historyczne, kulturowe lub archeologiczne,</w:t>
      </w:r>
    </w:p>
    <w:p w14:paraId="2852D994" w14:textId="77777777" w:rsidR="007876C3" w:rsidRPr="00780730" w:rsidRDefault="007876C3" w:rsidP="005B2179">
      <w:pPr>
        <w:pStyle w:val="Akapitzlist"/>
        <w:numPr>
          <w:ilvl w:val="0"/>
          <w:numId w:val="4"/>
        </w:numPr>
        <w:spacing w:after="0" w:line="240" w:lineRule="auto"/>
        <w:jc w:val="both"/>
        <w:rPr>
          <w:sz w:val="22"/>
        </w:rPr>
      </w:pPr>
      <w:r w:rsidRPr="00780730">
        <w:rPr>
          <w:color w:val="000000"/>
          <w:sz w:val="22"/>
        </w:rPr>
        <w:t>gęstość zaludnienia,</w:t>
      </w:r>
    </w:p>
    <w:p w14:paraId="0D71C202" w14:textId="77777777" w:rsidR="007876C3" w:rsidRPr="00780730" w:rsidRDefault="007876C3" w:rsidP="005B2179">
      <w:pPr>
        <w:pStyle w:val="Akapitzlist"/>
        <w:numPr>
          <w:ilvl w:val="0"/>
          <w:numId w:val="4"/>
        </w:numPr>
        <w:spacing w:after="0" w:line="240" w:lineRule="auto"/>
        <w:jc w:val="both"/>
        <w:rPr>
          <w:sz w:val="22"/>
        </w:rPr>
      </w:pPr>
      <w:r w:rsidRPr="00780730">
        <w:rPr>
          <w:color w:val="000000"/>
          <w:sz w:val="22"/>
        </w:rPr>
        <w:t>obszary przylegające do jezior,</w:t>
      </w:r>
    </w:p>
    <w:p w14:paraId="602C85E4" w14:textId="77777777" w:rsidR="007876C3" w:rsidRPr="00780730" w:rsidRDefault="007876C3" w:rsidP="005B2179">
      <w:pPr>
        <w:pStyle w:val="Akapitzlist"/>
        <w:numPr>
          <w:ilvl w:val="0"/>
          <w:numId w:val="4"/>
        </w:numPr>
        <w:spacing w:after="0" w:line="240" w:lineRule="auto"/>
        <w:jc w:val="both"/>
        <w:rPr>
          <w:sz w:val="22"/>
        </w:rPr>
      </w:pPr>
      <w:r w:rsidRPr="00780730">
        <w:rPr>
          <w:color w:val="000000"/>
          <w:sz w:val="22"/>
        </w:rPr>
        <w:t>uzdrowiska i obszary ochrony uzdrowiskowej,</w:t>
      </w:r>
    </w:p>
    <w:p w14:paraId="27195A64" w14:textId="77777777" w:rsidR="007876C3" w:rsidRPr="00780730" w:rsidRDefault="007876C3" w:rsidP="005B2179">
      <w:pPr>
        <w:pStyle w:val="Akapitzlist"/>
        <w:numPr>
          <w:ilvl w:val="0"/>
          <w:numId w:val="4"/>
        </w:numPr>
        <w:spacing w:after="0" w:line="240" w:lineRule="auto"/>
        <w:jc w:val="both"/>
        <w:rPr>
          <w:sz w:val="22"/>
        </w:rPr>
      </w:pPr>
      <w:r w:rsidRPr="00780730">
        <w:rPr>
          <w:color w:val="000000"/>
          <w:sz w:val="22"/>
        </w:rPr>
        <w:t>wody i obowiązujące dla nich cele środowiskowe;</w:t>
      </w:r>
    </w:p>
    <w:p w14:paraId="12AD6AA6" w14:textId="77777777" w:rsidR="007876C3" w:rsidRPr="007876C3" w:rsidRDefault="00780730" w:rsidP="005B2179">
      <w:pPr>
        <w:spacing w:before="107" w:after="0" w:line="240" w:lineRule="auto"/>
        <w:ind w:left="373"/>
        <w:jc w:val="both"/>
        <w:rPr>
          <w:sz w:val="22"/>
        </w:rPr>
      </w:pPr>
      <w:r>
        <w:rPr>
          <w:color w:val="000000"/>
          <w:sz w:val="22"/>
        </w:rPr>
        <w:t>3.</w:t>
      </w:r>
      <w:r w:rsidR="007876C3" w:rsidRPr="007876C3">
        <w:rPr>
          <w:color w:val="000000"/>
          <w:sz w:val="22"/>
        </w:rPr>
        <w:t xml:space="preserve">  rodzaj, cechy i skalę możliwego oddziaływania rozważanego w odniesieniu do kryteriów wymienionych w pkt 1 i 2 oraz w art. 62 ust. 1 pkt 1, wynikające z:</w:t>
      </w:r>
    </w:p>
    <w:p w14:paraId="21E11E40" w14:textId="77777777" w:rsidR="007876C3" w:rsidRPr="00780730" w:rsidRDefault="007876C3" w:rsidP="005B2179">
      <w:pPr>
        <w:pStyle w:val="Akapitzlist"/>
        <w:numPr>
          <w:ilvl w:val="0"/>
          <w:numId w:val="6"/>
        </w:numPr>
        <w:spacing w:after="0" w:line="240" w:lineRule="auto"/>
        <w:jc w:val="both"/>
        <w:rPr>
          <w:sz w:val="22"/>
        </w:rPr>
      </w:pPr>
      <w:r w:rsidRPr="00780730">
        <w:rPr>
          <w:color w:val="000000"/>
          <w:sz w:val="22"/>
        </w:rPr>
        <w:t>zasięgu oddziaływania - obszaru geograficznego i liczby ludności, na którą przedsięwzięcie może oddziaływać,</w:t>
      </w:r>
    </w:p>
    <w:p w14:paraId="54523CB7" w14:textId="77777777" w:rsidR="007876C3" w:rsidRPr="00780730" w:rsidRDefault="007876C3" w:rsidP="005B2179">
      <w:pPr>
        <w:pStyle w:val="Akapitzlist"/>
        <w:numPr>
          <w:ilvl w:val="0"/>
          <w:numId w:val="6"/>
        </w:numPr>
        <w:spacing w:after="0" w:line="240" w:lineRule="auto"/>
        <w:jc w:val="both"/>
        <w:rPr>
          <w:sz w:val="22"/>
        </w:rPr>
      </w:pPr>
      <w:r w:rsidRPr="00780730">
        <w:rPr>
          <w:color w:val="000000"/>
          <w:sz w:val="22"/>
        </w:rPr>
        <w:t>transgranicznego charakteru oddziaływania przedsięwzięcia na poszczególne elementy przyrodnicze,</w:t>
      </w:r>
    </w:p>
    <w:p w14:paraId="71F00C8C" w14:textId="77777777" w:rsidR="007876C3" w:rsidRPr="00780730" w:rsidRDefault="007876C3" w:rsidP="005B2179">
      <w:pPr>
        <w:pStyle w:val="Akapitzlist"/>
        <w:numPr>
          <w:ilvl w:val="0"/>
          <w:numId w:val="6"/>
        </w:numPr>
        <w:spacing w:after="0" w:line="240" w:lineRule="auto"/>
        <w:jc w:val="both"/>
        <w:rPr>
          <w:sz w:val="22"/>
        </w:rPr>
      </w:pPr>
      <w:r w:rsidRPr="00780730">
        <w:rPr>
          <w:color w:val="000000"/>
          <w:sz w:val="22"/>
        </w:rPr>
        <w:t>charakteru, wielkości, intensywności i złożoności oddziaływania, z uwzględnieniem obciążenia istniejącej infrastruktury technicznej oraz przewidywanego momentu rozpoczęcia oddziaływania,</w:t>
      </w:r>
    </w:p>
    <w:p w14:paraId="211E4F6C" w14:textId="77777777" w:rsidR="007876C3" w:rsidRPr="00780730" w:rsidRDefault="007876C3" w:rsidP="005B2179">
      <w:pPr>
        <w:pStyle w:val="Akapitzlist"/>
        <w:numPr>
          <w:ilvl w:val="0"/>
          <w:numId w:val="6"/>
        </w:numPr>
        <w:spacing w:after="0" w:line="240" w:lineRule="auto"/>
        <w:jc w:val="both"/>
        <w:rPr>
          <w:sz w:val="22"/>
        </w:rPr>
      </w:pPr>
      <w:r w:rsidRPr="00780730">
        <w:rPr>
          <w:color w:val="000000"/>
          <w:sz w:val="22"/>
        </w:rPr>
        <w:t>prawdopodobieństwa oddziaływania,</w:t>
      </w:r>
    </w:p>
    <w:p w14:paraId="22D99FC1" w14:textId="77777777" w:rsidR="007876C3" w:rsidRPr="00780730" w:rsidRDefault="007876C3" w:rsidP="005B2179">
      <w:pPr>
        <w:pStyle w:val="Akapitzlist"/>
        <w:numPr>
          <w:ilvl w:val="0"/>
          <w:numId w:val="6"/>
        </w:numPr>
        <w:spacing w:after="0" w:line="240" w:lineRule="auto"/>
        <w:jc w:val="both"/>
        <w:rPr>
          <w:sz w:val="22"/>
        </w:rPr>
      </w:pPr>
      <w:r w:rsidRPr="00780730">
        <w:rPr>
          <w:color w:val="000000"/>
          <w:sz w:val="22"/>
        </w:rPr>
        <w:t>czasu trwania, częstotliwości i odwracalności oddziaływania,</w:t>
      </w:r>
    </w:p>
    <w:p w14:paraId="11D26776" w14:textId="77777777" w:rsidR="007876C3" w:rsidRPr="00780730" w:rsidRDefault="007876C3" w:rsidP="005B2179">
      <w:pPr>
        <w:pStyle w:val="Akapitzlist"/>
        <w:numPr>
          <w:ilvl w:val="0"/>
          <w:numId w:val="6"/>
        </w:numPr>
        <w:spacing w:after="0" w:line="240" w:lineRule="auto"/>
        <w:jc w:val="both"/>
        <w:rPr>
          <w:sz w:val="22"/>
        </w:rPr>
      </w:pPr>
      <w:r w:rsidRPr="00780730">
        <w:rPr>
          <w:color w:val="000000"/>
          <w:sz w:val="22"/>
        </w:rPr>
        <w:t>powiązań z innymi przedsięwzięciami, w szczególności kumulowania się oddziaływań przedsięwzięć realizowanych i zrealizowanych, dla których została wydana decyzja o środowiskowych uwarunkowaniach, znajdujących się na terenie, na którym planuje się realizację przedsięwzięcia, oraz w obszarze oddziaływania przedsięwzięcia lub których oddziaływania mieszczą się w obszarze oddziaływania planowanego przedsięwzięcia - w zakresie, w jakim ich oddziaływania mogą prowadzić do skumulowania oddziaływań z planowanym przedsięwzięciem,</w:t>
      </w:r>
    </w:p>
    <w:p w14:paraId="4FD7E41F" w14:textId="77777777" w:rsidR="007876C3" w:rsidRPr="00780730" w:rsidRDefault="007876C3" w:rsidP="005B2179">
      <w:pPr>
        <w:pStyle w:val="Akapitzlist"/>
        <w:numPr>
          <w:ilvl w:val="0"/>
          <w:numId w:val="6"/>
        </w:numPr>
        <w:spacing w:after="0" w:line="240" w:lineRule="auto"/>
        <w:jc w:val="both"/>
        <w:rPr>
          <w:sz w:val="22"/>
        </w:rPr>
      </w:pPr>
      <w:r w:rsidRPr="00780730">
        <w:rPr>
          <w:color w:val="000000"/>
          <w:sz w:val="22"/>
        </w:rPr>
        <w:t>możliwości ograniczenia oddziaływania.</w:t>
      </w:r>
    </w:p>
    <w:sectPr w:rsidR="007876C3" w:rsidRPr="007807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DC0EC0"/>
    <w:multiLevelType w:val="hybridMultilevel"/>
    <w:tmpl w:val="36444DA6"/>
    <w:lvl w:ilvl="0" w:tplc="04150017">
      <w:start w:val="1"/>
      <w:numFmt w:val="lowerLetter"/>
      <w:lvlText w:val="%1)"/>
      <w:lvlJc w:val="left"/>
      <w:pPr>
        <w:ind w:left="1466" w:hanging="360"/>
      </w:pPr>
    </w:lvl>
    <w:lvl w:ilvl="1" w:tplc="04150019" w:tentative="1">
      <w:start w:val="1"/>
      <w:numFmt w:val="lowerLetter"/>
      <w:lvlText w:val="%2."/>
      <w:lvlJc w:val="left"/>
      <w:pPr>
        <w:ind w:left="2186" w:hanging="360"/>
      </w:pPr>
    </w:lvl>
    <w:lvl w:ilvl="2" w:tplc="0415001B" w:tentative="1">
      <w:start w:val="1"/>
      <w:numFmt w:val="lowerRoman"/>
      <w:lvlText w:val="%3."/>
      <w:lvlJc w:val="right"/>
      <w:pPr>
        <w:ind w:left="2906" w:hanging="180"/>
      </w:pPr>
    </w:lvl>
    <w:lvl w:ilvl="3" w:tplc="0415000F" w:tentative="1">
      <w:start w:val="1"/>
      <w:numFmt w:val="decimal"/>
      <w:lvlText w:val="%4."/>
      <w:lvlJc w:val="left"/>
      <w:pPr>
        <w:ind w:left="3626" w:hanging="360"/>
      </w:pPr>
    </w:lvl>
    <w:lvl w:ilvl="4" w:tplc="04150019" w:tentative="1">
      <w:start w:val="1"/>
      <w:numFmt w:val="lowerLetter"/>
      <w:lvlText w:val="%5."/>
      <w:lvlJc w:val="left"/>
      <w:pPr>
        <w:ind w:left="4346" w:hanging="360"/>
      </w:pPr>
    </w:lvl>
    <w:lvl w:ilvl="5" w:tplc="0415001B" w:tentative="1">
      <w:start w:val="1"/>
      <w:numFmt w:val="lowerRoman"/>
      <w:lvlText w:val="%6."/>
      <w:lvlJc w:val="right"/>
      <w:pPr>
        <w:ind w:left="5066" w:hanging="180"/>
      </w:pPr>
    </w:lvl>
    <w:lvl w:ilvl="6" w:tplc="0415000F" w:tentative="1">
      <w:start w:val="1"/>
      <w:numFmt w:val="decimal"/>
      <w:lvlText w:val="%7."/>
      <w:lvlJc w:val="left"/>
      <w:pPr>
        <w:ind w:left="5786" w:hanging="360"/>
      </w:pPr>
    </w:lvl>
    <w:lvl w:ilvl="7" w:tplc="04150019" w:tentative="1">
      <w:start w:val="1"/>
      <w:numFmt w:val="lowerLetter"/>
      <w:lvlText w:val="%8."/>
      <w:lvlJc w:val="left"/>
      <w:pPr>
        <w:ind w:left="6506" w:hanging="360"/>
      </w:pPr>
    </w:lvl>
    <w:lvl w:ilvl="8" w:tplc="0415001B" w:tentative="1">
      <w:start w:val="1"/>
      <w:numFmt w:val="lowerRoman"/>
      <w:lvlText w:val="%9."/>
      <w:lvlJc w:val="right"/>
      <w:pPr>
        <w:ind w:left="7226" w:hanging="180"/>
      </w:pPr>
    </w:lvl>
  </w:abstractNum>
  <w:abstractNum w:abstractNumId="1" w15:restartNumberingAfterBreak="0">
    <w:nsid w:val="3EF02F8D"/>
    <w:multiLevelType w:val="hybridMultilevel"/>
    <w:tmpl w:val="C0E258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046869"/>
    <w:multiLevelType w:val="hybridMultilevel"/>
    <w:tmpl w:val="B76080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2D0827"/>
    <w:multiLevelType w:val="hybridMultilevel"/>
    <w:tmpl w:val="DCA6880C"/>
    <w:lvl w:ilvl="0" w:tplc="04150017">
      <w:start w:val="1"/>
      <w:numFmt w:val="lowerLetter"/>
      <w:lvlText w:val="%1)"/>
      <w:lvlJc w:val="left"/>
      <w:pPr>
        <w:ind w:left="1466" w:hanging="360"/>
      </w:pPr>
    </w:lvl>
    <w:lvl w:ilvl="1" w:tplc="04150019" w:tentative="1">
      <w:start w:val="1"/>
      <w:numFmt w:val="lowerLetter"/>
      <w:lvlText w:val="%2."/>
      <w:lvlJc w:val="left"/>
      <w:pPr>
        <w:ind w:left="2186" w:hanging="360"/>
      </w:pPr>
    </w:lvl>
    <w:lvl w:ilvl="2" w:tplc="0415001B" w:tentative="1">
      <w:start w:val="1"/>
      <w:numFmt w:val="lowerRoman"/>
      <w:lvlText w:val="%3."/>
      <w:lvlJc w:val="right"/>
      <w:pPr>
        <w:ind w:left="2906" w:hanging="180"/>
      </w:pPr>
    </w:lvl>
    <w:lvl w:ilvl="3" w:tplc="0415000F" w:tentative="1">
      <w:start w:val="1"/>
      <w:numFmt w:val="decimal"/>
      <w:lvlText w:val="%4."/>
      <w:lvlJc w:val="left"/>
      <w:pPr>
        <w:ind w:left="3626" w:hanging="360"/>
      </w:pPr>
    </w:lvl>
    <w:lvl w:ilvl="4" w:tplc="04150019" w:tentative="1">
      <w:start w:val="1"/>
      <w:numFmt w:val="lowerLetter"/>
      <w:lvlText w:val="%5."/>
      <w:lvlJc w:val="left"/>
      <w:pPr>
        <w:ind w:left="4346" w:hanging="360"/>
      </w:pPr>
    </w:lvl>
    <w:lvl w:ilvl="5" w:tplc="0415001B" w:tentative="1">
      <w:start w:val="1"/>
      <w:numFmt w:val="lowerRoman"/>
      <w:lvlText w:val="%6."/>
      <w:lvlJc w:val="right"/>
      <w:pPr>
        <w:ind w:left="5066" w:hanging="180"/>
      </w:pPr>
    </w:lvl>
    <w:lvl w:ilvl="6" w:tplc="0415000F" w:tentative="1">
      <w:start w:val="1"/>
      <w:numFmt w:val="decimal"/>
      <w:lvlText w:val="%7."/>
      <w:lvlJc w:val="left"/>
      <w:pPr>
        <w:ind w:left="5786" w:hanging="360"/>
      </w:pPr>
    </w:lvl>
    <w:lvl w:ilvl="7" w:tplc="04150019" w:tentative="1">
      <w:start w:val="1"/>
      <w:numFmt w:val="lowerLetter"/>
      <w:lvlText w:val="%8."/>
      <w:lvlJc w:val="left"/>
      <w:pPr>
        <w:ind w:left="6506" w:hanging="360"/>
      </w:pPr>
    </w:lvl>
    <w:lvl w:ilvl="8" w:tplc="0415001B" w:tentative="1">
      <w:start w:val="1"/>
      <w:numFmt w:val="lowerRoman"/>
      <w:lvlText w:val="%9."/>
      <w:lvlJc w:val="right"/>
      <w:pPr>
        <w:ind w:left="7226" w:hanging="180"/>
      </w:pPr>
    </w:lvl>
  </w:abstractNum>
  <w:abstractNum w:abstractNumId="4" w15:restartNumberingAfterBreak="0">
    <w:nsid w:val="50B02FBA"/>
    <w:multiLevelType w:val="hybridMultilevel"/>
    <w:tmpl w:val="44F28604"/>
    <w:lvl w:ilvl="0" w:tplc="82043AC6">
      <w:start w:val="1"/>
      <w:numFmt w:val="decimal"/>
      <w:lvlText w:val="%1)"/>
      <w:lvlJc w:val="left"/>
      <w:pPr>
        <w:ind w:left="733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53" w:hanging="360"/>
      </w:pPr>
    </w:lvl>
    <w:lvl w:ilvl="2" w:tplc="0415001B" w:tentative="1">
      <w:start w:val="1"/>
      <w:numFmt w:val="lowerRoman"/>
      <w:lvlText w:val="%3."/>
      <w:lvlJc w:val="right"/>
      <w:pPr>
        <w:ind w:left="2173" w:hanging="180"/>
      </w:pPr>
    </w:lvl>
    <w:lvl w:ilvl="3" w:tplc="0415000F" w:tentative="1">
      <w:start w:val="1"/>
      <w:numFmt w:val="decimal"/>
      <w:lvlText w:val="%4."/>
      <w:lvlJc w:val="left"/>
      <w:pPr>
        <w:ind w:left="2893" w:hanging="360"/>
      </w:pPr>
    </w:lvl>
    <w:lvl w:ilvl="4" w:tplc="04150019" w:tentative="1">
      <w:start w:val="1"/>
      <w:numFmt w:val="lowerLetter"/>
      <w:lvlText w:val="%5."/>
      <w:lvlJc w:val="left"/>
      <w:pPr>
        <w:ind w:left="3613" w:hanging="360"/>
      </w:pPr>
    </w:lvl>
    <w:lvl w:ilvl="5" w:tplc="0415001B" w:tentative="1">
      <w:start w:val="1"/>
      <w:numFmt w:val="lowerRoman"/>
      <w:lvlText w:val="%6."/>
      <w:lvlJc w:val="right"/>
      <w:pPr>
        <w:ind w:left="4333" w:hanging="180"/>
      </w:pPr>
    </w:lvl>
    <w:lvl w:ilvl="6" w:tplc="0415000F" w:tentative="1">
      <w:start w:val="1"/>
      <w:numFmt w:val="decimal"/>
      <w:lvlText w:val="%7."/>
      <w:lvlJc w:val="left"/>
      <w:pPr>
        <w:ind w:left="5053" w:hanging="360"/>
      </w:pPr>
    </w:lvl>
    <w:lvl w:ilvl="7" w:tplc="04150019" w:tentative="1">
      <w:start w:val="1"/>
      <w:numFmt w:val="lowerLetter"/>
      <w:lvlText w:val="%8."/>
      <w:lvlJc w:val="left"/>
      <w:pPr>
        <w:ind w:left="5773" w:hanging="360"/>
      </w:pPr>
    </w:lvl>
    <w:lvl w:ilvl="8" w:tplc="0415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5" w15:restartNumberingAfterBreak="0">
    <w:nsid w:val="5F255A00"/>
    <w:multiLevelType w:val="hybridMultilevel"/>
    <w:tmpl w:val="04B05168"/>
    <w:lvl w:ilvl="0" w:tplc="04150017">
      <w:start w:val="1"/>
      <w:numFmt w:val="lowerLetter"/>
      <w:lvlText w:val="%1)"/>
      <w:lvlJc w:val="left"/>
      <w:pPr>
        <w:ind w:left="1466" w:hanging="360"/>
      </w:pPr>
    </w:lvl>
    <w:lvl w:ilvl="1" w:tplc="04150019" w:tentative="1">
      <w:start w:val="1"/>
      <w:numFmt w:val="lowerLetter"/>
      <w:lvlText w:val="%2."/>
      <w:lvlJc w:val="left"/>
      <w:pPr>
        <w:ind w:left="2186" w:hanging="360"/>
      </w:pPr>
    </w:lvl>
    <w:lvl w:ilvl="2" w:tplc="0415001B" w:tentative="1">
      <w:start w:val="1"/>
      <w:numFmt w:val="lowerRoman"/>
      <w:lvlText w:val="%3."/>
      <w:lvlJc w:val="right"/>
      <w:pPr>
        <w:ind w:left="2906" w:hanging="180"/>
      </w:pPr>
    </w:lvl>
    <w:lvl w:ilvl="3" w:tplc="0415000F" w:tentative="1">
      <w:start w:val="1"/>
      <w:numFmt w:val="decimal"/>
      <w:lvlText w:val="%4."/>
      <w:lvlJc w:val="left"/>
      <w:pPr>
        <w:ind w:left="3626" w:hanging="360"/>
      </w:pPr>
    </w:lvl>
    <w:lvl w:ilvl="4" w:tplc="04150019" w:tentative="1">
      <w:start w:val="1"/>
      <w:numFmt w:val="lowerLetter"/>
      <w:lvlText w:val="%5."/>
      <w:lvlJc w:val="left"/>
      <w:pPr>
        <w:ind w:left="4346" w:hanging="360"/>
      </w:pPr>
    </w:lvl>
    <w:lvl w:ilvl="5" w:tplc="0415001B" w:tentative="1">
      <w:start w:val="1"/>
      <w:numFmt w:val="lowerRoman"/>
      <w:lvlText w:val="%6."/>
      <w:lvlJc w:val="right"/>
      <w:pPr>
        <w:ind w:left="5066" w:hanging="180"/>
      </w:pPr>
    </w:lvl>
    <w:lvl w:ilvl="6" w:tplc="0415000F" w:tentative="1">
      <w:start w:val="1"/>
      <w:numFmt w:val="decimal"/>
      <w:lvlText w:val="%7."/>
      <w:lvlJc w:val="left"/>
      <w:pPr>
        <w:ind w:left="5786" w:hanging="360"/>
      </w:pPr>
    </w:lvl>
    <w:lvl w:ilvl="7" w:tplc="04150019" w:tentative="1">
      <w:start w:val="1"/>
      <w:numFmt w:val="lowerLetter"/>
      <w:lvlText w:val="%8."/>
      <w:lvlJc w:val="left"/>
      <w:pPr>
        <w:ind w:left="6506" w:hanging="360"/>
      </w:pPr>
    </w:lvl>
    <w:lvl w:ilvl="8" w:tplc="0415001B" w:tentative="1">
      <w:start w:val="1"/>
      <w:numFmt w:val="lowerRoman"/>
      <w:lvlText w:val="%9."/>
      <w:lvlJc w:val="right"/>
      <w:pPr>
        <w:ind w:left="7226" w:hanging="180"/>
      </w:pPr>
    </w:lvl>
  </w:abstractNum>
  <w:abstractNum w:abstractNumId="6" w15:restartNumberingAfterBreak="0">
    <w:nsid w:val="604926FB"/>
    <w:multiLevelType w:val="hybridMultilevel"/>
    <w:tmpl w:val="2CAAFB66"/>
    <w:lvl w:ilvl="0" w:tplc="A118C20E">
      <w:start w:val="1"/>
      <w:numFmt w:val="lowerLetter"/>
      <w:lvlText w:val="%1)"/>
      <w:lvlJc w:val="left"/>
      <w:pPr>
        <w:ind w:left="110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26" w:hanging="360"/>
      </w:pPr>
    </w:lvl>
    <w:lvl w:ilvl="2" w:tplc="0415001B" w:tentative="1">
      <w:start w:val="1"/>
      <w:numFmt w:val="lowerRoman"/>
      <w:lvlText w:val="%3."/>
      <w:lvlJc w:val="right"/>
      <w:pPr>
        <w:ind w:left="2546" w:hanging="180"/>
      </w:pPr>
    </w:lvl>
    <w:lvl w:ilvl="3" w:tplc="0415000F" w:tentative="1">
      <w:start w:val="1"/>
      <w:numFmt w:val="decimal"/>
      <w:lvlText w:val="%4."/>
      <w:lvlJc w:val="left"/>
      <w:pPr>
        <w:ind w:left="3266" w:hanging="360"/>
      </w:pPr>
    </w:lvl>
    <w:lvl w:ilvl="4" w:tplc="04150019" w:tentative="1">
      <w:start w:val="1"/>
      <w:numFmt w:val="lowerLetter"/>
      <w:lvlText w:val="%5."/>
      <w:lvlJc w:val="left"/>
      <w:pPr>
        <w:ind w:left="3986" w:hanging="360"/>
      </w:pPr>
    </w:lvl>
    <w:lvl w:ilvl="5" w:tplc="0415001B" w:tentative="1">
      <w:start w:val="1"/>
      <w:numFmt w:val="lowerRoman"/>
      <w:lvlText w:val="%6."/>
      <w:lvlJc w:val="right"/>
      <w:pPr>
        <w:ind w:left="4706" w:hanging="180"/>
      </w:pPr>
    </w:lvl>
    <w:lvl w:ilvl="6" w:tplc="0415000F" w:tentative="1">
      <w:start w:val="1"/>
      <w:numFmt w:val="decimal"/>
      <w:lvlText w:val="%7."/>
      <w:lvlJc w:val="left"/>
      <w:pPr>
        <w:ind w:left="5426" w:hanging="360"/>
      </w:pPr>
    </w:lvl>
    <w:lvl w:ilvl="7" w:tplc="04150019" w:tentative="1">
      <w:start w:val="1"/>
      <w:numFmt w:val="lowerLetter"/>
      <w:lvlText w:val="%8."/>
      <w:lvlJc w:val="left"/>
      <w:pPr>
        <w:ind w:left="6146" w:hanging="360"/>
      </w:pPr>
    </w:lvl>
    <w:lvl w:ilvl="8" w:tplc="0415001B" w:tentative="1">
      <w:start w:val="1"/>
      <w:numFmt w:val="lowerRoman"/>
      <w:lvlText w:val="%9."/>
      <w:lvlJc w:val="right"/>
      <w:pPr>
        <w:ind w:left="6866" w:hanging="180"/>
      </w:pPr>
    </w:lvl>
  </w:abstractNum>
  <w:abstractNum w:abstractNumId="7" w15:restartNumberingAfterBreak="0">
    <w:nsid w:val="66720002"/>
    <w:multiLevelType w:val="hybridMultilevel"/>
    <w:tmpl w:val="26A85818"/>
    <w:lvl w:ilvl="0" w:tplc="10363478">
      <w:start w:val="1"/>
      <w:numFmt w:val="lowerLetter"/>
      <w:lvlText w:val="%1)"/>
      <w:lvlJc w:val="left"/>
      <w:pPr>
        <w:ind w:left="110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26" w:hanging="360"/>
      </w:pPr>
    </w:lvl>
    <w:lvl w:ilvl="2" w:tplc="0415001B" w:tentative="1">
      <w:start w:val="1"/>
      <w:numFmt w:val="lowerRoman"/>
      <w:lvlText w:val="%3."/>
      <w:lvlJc w:val="right"/>
      <w:pPr>
        <w:ind w:left="2546" w:hanging="180"/>
      </w:pPr>
    </w:lvl>
    <w:lvl w:ilvl="3" w:tplc="0415000F" w:tentative="1">
      <w:start w:val="1"/>
      <w:numFmt w:val="decimal"/>
      <w:lvlText w:val="%4."/>
      <w:lvlJc w:val="left"/>
      <w:pPr>
        <w:ind w:left="3266" w:hanging="360"/>
      </w:pPr>
    </w:lvl>
    <w:lvl w:ilvl="4" w:tplc="04150019" w:tentative="1">
      <w:start w:val="1"/>
      <w:numFmt w:val="lowerLetter"/>
      <w:lvlText w:val="%5."/>
      <w:lvlJc w:val="left"/>
      <w:pPr>
        <w:ind w:left="3986" w:hanging="360"/>
      </w:pPr>
    </w:lvl>
    <w:lvl w:ilvl="5" w:tplc="0415001B" w:tentative="1">
      <w:start w:val="1"/>
      <w:numFmt w:val="lowerRoman"/>
      <w:lvlText w:val="%6."/>
      <w:lvlJc w:val="right"/>
      <w:pPr>
        <w:ind w:left="4706" w:hanging="180"/>
      </w:pPr>
    </w:lvl>
    <w:lvl w:ilvl="6" w:tplc="0415000F" w:tentative="1">
      <w:start w:val="1"/>
      <w:numFmt w:val="decimal"/>
      <w:lvlText w:val="%7."/>
      <w:lvlJc w:val="left"/>
      <w:pPr>
        <w:ind w:left="5426" w:hanging="360"/>
      </w:pPr>
    </w:lvl>
    <w:lvl w:ilvl="7" w:tplc="04150019" w:tentative="1">
      <w:start w:val="1"/>
      <w:numFmt w:val="lowerLetter"/>
      <w:lvlText w:val="%8."/>
      <w:lvlJc w:val="left"/>
      <w:pPr>
        <w:ind w:left="6146" w:hanging="360"/>
      </w:pPr>
    </w:lvl>
    <w:lvl w:ilvl="8" w:tplc="0415001B" w:tentative="1">
      <w:start w:val="1"/>
      <w:numFmt w:val="lowerRoman"/>
      <w:lvlText w:val="%9."/>
      <w:lvlJc w:val="right"/>
      <w:pPr>
        <w:ind w:left="6866" w:hanging="180"/>
      </w:pPr>
    </w:lvl>
  </w:abstractNum>
  <w:abstractNum w:abstractNumId="8" w15:restartNumberingAfterBreak="0">
    <w:nsid w:val="75A04283"/>
    <w:multiLevelType w:val="hybridMultilevel"/>
    <w:tmpl w:val="D9762D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186FFB"/>
    <w:multiLevelType w:val="hybridMultilevel"/>
    <w:tmpl w:val="5C9A1A74"/>
    <w:lvl w:ilvl="0" w:tplc="04150011">
      <w:start w:val="1"/>
      <w:numFmt w:val="decimal"/>
      <w:lvlText w:val="%1)"/>
      <w:lvlJc w:val="left"/>
      <w:pPr>
        <w:ind w:left="1093" w:hanging="360"/>
      </w:pPr>
    </w:lvl>
    <w:lvl w:ilvl="1" w:tplc="04150019" w:tentative="1">
      <w:start w:val="1"/>
      <w:numFmt w:val="lowerLetter"/>
      <w:lvlText w:val="%2."/>
      <w:lvlJc w:val="left"/>
      <w:pPr>
        <w:ind w:left="1813" w:hanging="360"/>
      </w:pPr>
    </w:lvl>
    <w:lvl w:ilvl="2" w:tplc="0415001B" w:tentative="1">
      <w:start w:val="1"/>
      <w:numFmt w:val="lowerRoman"/>
      <w:lvlText w:val="%3."/>
      <w:lvlJc w:val="right"/>
      <w:pPr>
        <w:ind w:left="2533" w:hanging="180"/>
      </w:pPr>
    </w:lvl>
    <w:lvl w:ilvl="3" w:tplc="0415000F" w:tentative="1">
      <w:start w:val="1"/>
      <w:numFmt w:val="decimal"/>
      <w:lvlText w:val="%4."/>
      <w:lvlJc w:val="left"/>
      <w:pPr>
        <w:ind w:left="3253" w:hanging="360"/>
      </w:pPr>
    </w:lvl>
    <w:lvl w:ilvl="4" w:tplc="04150019" w:tentative="1">
      <w:start w:val="1"/>
      <w:numFmt w:val="lowerLetter"/>
      <w:lvlText w:val="%5."/>
      <w:lvlJc w:val="left"/>
      <w:pPr>
        <w:ind w:left="3973" w:hanging="360"/>
      </w:pPr>
    </w:lvl>
    <w:lvl w:ilvl="5" w:tplc="0415001B" w:tentative="1">
      <w:start w:val="1"/>
      <w:numFmt w:val="lowerRoman"/>
      <w:lvlText w:val="%6."/>
      <w:lvlJc w:val="right"/>
      <w:pPr>
        <w:ind w:left="4693" w:hanging="180"/>
      </w:pPr>
    </w:lvl>
    <w:lvl w:ilvl="6" w:tplc="0415000F" w:tentative="1">
      <w:start w:val="1"/>
      <w:numFmt w:val="decimal"/>
      <w:lvlText w:val="%7."/>
      <w:lvlJc w:val="left"/>
      <w:pPr>
        <w:ind w:left="5413" w:hanging="360"/>
      </w:pPr>
    </w:lvl>
    <w:lvl w:ilvl="7" w:tplc="04150019" w:tentative="1">
      <w:start w:val="1"/>
      <w:numFmt w:val="lowerLetter"/>
      <w:lvlText w:val="%8."/>
      <w:lvlJc w:val="left"/>
      <w:pPr>
        <w:ind w:left="6133" w:hanging="360"/>
      </w:pPr>
    </w:lvl>
    <w:lvl w:ilvl="8" w:tplc="0415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10" w15:restartNumberingAfterBreak="0">
    <w:nsid w:val="7D0F7318"/>
    <w:multiLevelType w:val="hybridMultilevel"/>
    <w:tmpl w:val="39444744"/>
    <w:lvl w:ilvl="0" w:tplc="94A2B326">
      <w:start w:val="1"/>
      <w:numFmt w:val="lowerLetter"/>
      <w:lvlText w:val="%1)"/>
      <w:lvlJc w:val="left"/>
      <w:pPr>
        <w:ind w:left="1241" w:hanging="495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26" w:hanging="360"/>
      </w:pPr>
    </w:lvl>
    <w:lvl w:ilvl="2" w:tplc="0415001B" w:tentative="1">
      <w:start w:val="1"/>
      <w:numFmt w:val="lowerRoman"/>
      <w:lvlText w:val="%3."/>
      <w:lvlJc w:val="right"/>
      <w:pPr>
        <w:ind w:left="2546" w:hanging="180"/>
      </w:pPr>
    </w:lvl>
    <w:lvl w:ilvl="3" w:tplc="0415000F" w:tentative="1">
      <w:start w:val="1"/>
      <w:numFmt w:val="decimal"/>
      <w:lvlText w:val="%4."/>
      <w:lvlJc w:val="left"/>
      <w:pPr>
        <w:ind w:left="3266" w:hanging="360"/>
      </w:pPr>
    </w:lvl>
    <w:lvl w:ilvl="4" w:tplc="04150019" w:tentative="1">
      <w:start w:val="1"/>
      <w:numFmt w:val="lowerLetter"/>
      <w:lvlText w:val="%5."/>
      <w:lvlJc w:val="left"/>
      <w:pPr>
        <w:ind w:left="3986" w:hanging="360"/>
      </w:pPr>
    </w:lvl>
    <w:lvl w:ilvl="5" w:tplc="0415001B" w:tentative="1">
      <w:start w:val="1"/>
      <w:numFmt w:val="lowerRoman"/>
      <w:lvlText w:val="%6."/>
      <w:lvlJc w:val="right"/>
      <w:pPr>
        <w:ind w:left="4706" w:hanging="180"/>
      </w:pPr>
    </w:lvl>
    <w:lvl w:ilvl="6" w:tplc="0415000F" w:tentative="1">
      <w:start w:val="1"/>
      <w:numFmt w:val="decimal"/>
      <w:lvlText w:val="%7."/>
      <w:lvlJc w:val="left"/>
      <w:pPr>
        <w:ind w:left="5426" w:hanging="360"/>
      </w:pPr>
    </w:lvl>
    <w:lvl w:ilvl="7" w:tplc="04150019" w:tentative="1">
      <w:start w:val="1"/>
      <w:numFmt w:val="lowerLetter"/>
      <w:lvlText w:val="%8."/>
      <w:lvlJc w:val="left"/>
      <w:pPr>
        <w:ind w:left="6146" w:hanging="360"/>
      </w:pPr>
    </w:lvl>
    <w:lvl w:ilvl="8" w:tplc="0415001B" w:tentative="1">
      <w:start w:val="1"/>
      <w:numFmt w:val="lowerRoman"/>
      <w:lvlText w:val="%9."/>
      <w:lvlJc w:val="right"/>
      <w:pPr>
        <w:ind w:left="6866" w:hanging="180"/>
      </w:pPr>
    </w:lvl>
  </w:abstractNum>
  <w:num w:numId="1" w16cid:durableId="405809918">
    <w:abstractNumId w:val="2"/>
  </w:num>
  <w:num w:numId="2" w16cid:durableId="1355228924">
    <w:abstractNumId w:val="5"/>
  </w:num>
  <w:num w:numId="3" w16cid:durableId="1101485642">
    <w:abstractNumId w:val="7"/>
  </w:num>
  <w:num w:numId="4" w16cid:durableId="413166098">
    <w:abstractNumId w:val="0"/>
  </w:num>
  <w:num w:numId="5" w16cid:durableId="554656489">
    <w:abstractNumId w:val="6"/>
  </w:num>
  <w:num w:numId="6" w16cid:durableId="1078357779">
    <w:abstractNumId w:val="3"/>
  </w:num>
  <w:num w:numId="7" w16cid:durableId="1956787496">
    <w:abstractNumId w:val="10"/>
  </w:num>
  <w:num w:numId="8" w16cid:durableId="1010839672">
    <w:abstractNumId w:val="9"/>
  </w:num>
  <w:num w:numId="9" w16cid:durableId="1145514841">
    <w:abstractNumId w:val="4"/>
  </w:num>
  <w:num w:numId="10" w16cid:durableId="725106381">
    <w:abstractNumId w:val="8"/>
  </w:num>
  <w:num w:numId="11" w16cid:durableId="8198822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5E0"/>
    <w:rsid w:val="000445E0"/>
    <w:rsid w:val="001D236A"/>
    <w:rsid w:val="002A5F69"/>
    <w:rsid w:val="004610BC"/>
    <w:rsid w:val="00561EB8"/>
    <w:rsid w:val="005B2179"/>
    <w:rsid w:val="00780730"/>
    <w:rsid w:val="007876C3"/>
    <w:rsid w:val="008001C9"/>
    <w:rsid w:val="00883340"/>
    <w:rsid w:val="008A39C5"/>
    <w:rsid w:val="009D23D3"/>
    <w:rsid w:val="00C04C67"/>
    <w:rsid w:val="00C97A6B"/>
    <w:rsid w:val="00CD6C9C"/>
    <w:rsid w:val="00CF37B5"/>
    <w:rsid w:val="00E179EC"/>
    <w:rsid w:val="00ED117E"/>
    <w:rsid w:val="00F32439"/>
    <w:rsid w:val="00F94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47DBB"/>
  <w15:docId w15:val="{1F8BFE1E-2C43-4BD1-BCCE-8B15719AA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45E0"/>
    <w:rPr>
      <w:rFonts w:ascii="Times New Roman" w:eastAsia="Times New Roman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A5F69"/>
    <w:pPr>
      <w:ind w:left="720"/>
      <w:contextualSpacing/>
    </w:pPr>
  </w:style>
  <w:style w:type="character" w:customStyle="1" w:styleId="fn-ref">
    <w:name w:val="fn-ref"/>
    <w:basedOn w:val="Domylnaczcionkaakapitu"/>
    <w:rsid w:val="00CF37B5"/>
  </w:style>
  <w:style w:type="character" w:styleId="Hipercze">
    <w:name w:val="Hyperlink"/>
    <w:basedOn w:val="Domylnaczcionkaakapitu"/>
    <w:uiPriority w:val="99"/>
    <w:semiHidden/>
    <w:unhideWhenUsed/>
    <w:rsid w:val="00CF37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291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5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08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27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46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21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24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32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36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3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4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77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13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77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01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28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76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23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86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43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08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73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5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9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33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0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7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02BC1-1979-4B73-B7EF-E328A3818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869</Words>
  <Characters>5214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 Topolewska</dc:creator>
  <cp:lastModifiedBy>Kamil Waszczuk</cp:lastModifiedBy>
  <cp:revision>2</cp:revision>
  <dcterms:created xsi:type="dcterms:W3CDTF">2024-03-25T07:49:00Z</dcterms:created>
  <dcterms:modified xsi:type="dcterms:W3CDTF">2024-03-25T07:49:00Z</dcterms:modified>
</cp:coreProperties>
</file>