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1568"/>
        <w:gridCol w:w="1568"/>
        <w:gridCol w:w="1435"/>
        <w:gridCol w:w="1566"/>
        <w:gridCol w:w="1566"/>
        <w:gridCol w:w="1435"/>
        <w:gridCol w:w="2022"/>
        <w:gridCol w:w="1407"/>
      </w:tblGrid>
      <w:tr w:rsidR="00DA6BAC" w:rsidRPr="001638B4" w14:paraId="05C83C4D" w14:textId="77777777" w:rsidTr="00485EDB">
        <w:tc>
          <w:tcPr>
            <w:tcW w:w="1427" w:type="dxa"/>
            <w:vMerge w:val="restart"/>
            <w:shd w:val="clear" w:color="auto" w:fill="auto"/>
          </w:tcPr>
          <w:p w14:paraId="75D7618A" w14:textId="22F9881D" w:rsidR="00DA6BAC" w:rsidRPr="000E4639" w:rsidRDefault="00DA6BAC" w:rsidP="00485EDB">
            <w:pPr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Rodzaj budynku</w:t>
            </w:r>
          </w:p>
        </w:tc>
        <w:tc>
          <w:tcPr>
            <w:tcW w:w="4571" w:type="dxa"/>
            <w:gridSpan w:val="3"/>
            <w:shd w:val="clear" w:color="auto" w:fill="auto"/>
          </w:tcPr>
          <w:p w14:paraId="788AACA3" w14:textId="6997A3FD" w:rsidR="00DA6BAC" w:rsidRPr="000E4639" w:rsidRDefault="00DA6BAC" w:rsidP="001638B4">
            <w:pPr>
              <w:jc w:val="center"/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Nowe budynki</w:t>
            </w:r>
          </w:p>
        </w:tc>
        <w:tc>
          <w:tcPr>
            <w:tcW w:w="4567" w:type="dxa"/>
            <w:gridSpan w:val="3"/>
            <w:shd w:val="clear" w:color="auto" w:fill="auto"/>
          </w:tcPr>
          <w:p w14:paraId="7D3FE06A" w14:textId="0CFCCBE6" w:rsidR="00DA6BAC" w:rsidRPr="001638B4" w:rsidRDefault="00DA6BAC">
            <w:pPr>
              <w:rPr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 xml:space="preserve">Budynki poddawane </w:t>
            </w:r>
            <w:r w:rsidR="00281E82" w:rsidRPr="00281E82">
              <w:rPr>
                <w:b/>
                <w:bCs/>
                <w:sz w:val="20"/>
                <w:szCs w:val="20"/>
              </w:rPr>
              <w:t>rozbudowie, nadbudowie, przebudowie albo remontow</w:t>
            </w:r>
            <w:r w:rsidR="00281E82">
              <w:rPr>
                <w:b/>
                <w:bCs/>
                <w:sz w:val="20"/>
                <w:szCs w:val="20"/>
              </w:rPr>
              <w:t>i</w:t>
            </w:r>
            <w:r w:rsidR="000E4639">
              <w:rPr>
                <w:sz w:val="20"/>
                <w:szCs w:val="20"/>
              </w:rPr>
              <w:t>,</w:t>
            </w:r>
            <w:r w:rsidRPr="001638B4">
              <w:rPr>
                <w:sz w:val="20"/>
                <w:szCs w:val="20"/>
              </w:rPr>
              <w:t xml:space="preserve"> w ramach których: </w:t>
            </w:r>
          </w:p>
          <w:p w14:paraId="3C42E3C6" w14:textId="33B06385" w:rsidR="00DA6BAC" w:rsidRPr="001638B4" w:rsidRDefault="00DA6BAC" w:rsidP="00AB4BAC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>1) działania związane z</w:t>
            </w:r>
            <w:r>
              <w:rPr>
                <w:sz w:val="20"/>
                <w:szCs w:val="20"/>
              </w:rPr>
              <w:t xml:space="preserve"> m.in. </w:t>
            </w:r>
            <w:r w:rsidR="00281E82" w:rsidRPr="00281E82">
              <w:rPr>
                <w:sz w:val="20"/>
                <w:szCs w:val="20"/>
              </w:rPr>
              <w:t>rozbudową, nadbudową, przebudową albo remontem</w:t>
            </w:r>
            <w:r w:rsidRPr="001638B4">
              <w:rPr>
                <w:sz w:val="20"/>
                <w:szCs w:val="20"/>
              </w:rPr>
              <w:t>, obejmują infrastrukturę elektryczną budynku</w:t>
            </w:r>
            <w:r>
              <w:rPr>
                <w:sz w:val="20"/>
                <w:szCs w:val="20"/>
              </w:rPr>
              <w:t xml:space="preserve"> lub </w:t>
            </w:r>
            <w:r w:rsidRPr="001638B4">
              <w:rPr>
                <w:sz w:val="20"/>
                <w:szCs w:val="20"/>
              </w:rPr>
              <w:t xml:space="preserve">parking lub infrastrukturę elektryczną parkingu; </w:t>
            </w:r>
          </w:p>
          <w:p w14:paraId="6D28E816" w14:textId="7CD9FF3D" w:rsidR="00DA6BAC" w:rsidRPr="001638B4" w:rsidRDefault="00DA6BAC" w:rsidP="00AB4BAC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>2) koszt wykonywanych prac związanych z przegrodami zewnętrznymi lub systemami technicznymi budynku wynosi więcej niż 25% wartości budynku</w:t>
            </w:r>
          </w:p>
          <w:p w14:paraId="0EF684AB" w14:textId="3258EEED" w:rsidR="00DA6BAC" w:rsidRPr="001638B4" w:rsidRDefault="00DA6BAC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 xml:space="preserve">3) koszt instalacji punktów ładowania i infrastruktury </w:t>
            </w:r>
            <w:r>
              <w:rPr>
                <w:sz w:val="20"/>
                <w:szCs w:val="20"/>
              </w:rPr>
              <w:t>technicznej</w:t>
            </w:r>
            <w:r w:rsidRPr="001638B4">
              <w:rPr>
                <w:sz w:val="20"/>
                <w:szCs w:val="20"/>
              </w:rPr>
              <w:t xml:space="preserve"> nie przekraczają 10% całkowitego kosztu </w:t>
            </w:r>
            <w:r w:rsidR="00281E82" w:rsidRPr="00281E82">
              <w:rPr>
                <w:sz w:val="20"/>
                <w:szCs w:val="20"/>
              </w:rPr>
              <w:t>rozbudowy, nadbudowy, przebudowy albo remontu</w:t>
            </w:r>
            <w:r w:rsidR="00281E82">
              <w:rPr>
                <w:sz w:val="20"/>
                <w:szCs w:val="20"/>
              </w:rPr>
              <w:t>.</w:t>
            </w:r>
          </w:p>
        </w:tc>
        <w:tc>
          <w:tcPr>
            <w:tcW w:w="3429" w:type="dxa"/>
            <w:gridSpan w:val="2"/>
            <w:shd w:val="clear" w:color="auto" w:fill="auto"/>
          </w:tcPr>
          <w:p w14:paraId="3539CF08" w14:textId="20C4B767" w:rsidR="00DA6BAC" w:rsidRPr="000E4639" w:rsidRDefault="00DA6BAC" w:rsidP="001638B4">
            <w:pPr>
              <w:jc w:val="center"/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Istniejące budynki</w:t>
            </w:r>
          </w:p>
        </w:tc>
      </w:tr>
      <w:tr w:rsidR="00DA6BAC" w:rsidRPr="001638B4" w14:paraId="4BEC5311" w14:textId="77777777" w:rsidTr="00485EDB">
        <w:tc>
          <w:tcPr>
            <w:tcW w:w="1427" w:type="dxa"/>
            <w:vMerge/>
            <w:tcBorders>
              <w:bottom w:val="single" w:sz="24" w:space="0" w:color="156082" w:themeColor="accent1"/>
            </w:tcBorders>
            <w:shd w:val="clear" w:color="auto" w:fill="auto"/>
          </w:tcPr>
          <w:p w14:paraId="6DBE1A01" w14:textId="2124FC8E" w:rsidR="00DA6BAC" w:rsidRPr="001638B4" w:rsidRDefault="00DA6BAC" w:rsidP="00485EDB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30F895DF" w14:textId="22D077B3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 </w:t>
            </w:r>
            <w:r>
              <w:rPr>
                <w:sz w:val="20"/>
                <w:szCs w:val="20"/>
              </w:rPr>
              <w:t>&gt;</w:t>
            </w:r>
            <w:r w:rsidRPr="001638B4">
              <w:rPr>
                <w:sz w:val="20"/>
                <w:szCs w:val="20"/>
              </w:rPr>
              <w:t xml:space="preserve"> 5 stanowisk postojowych </w:t>
            </w:r>
          </w:p>
        </w:tc>
        <w:tc>
          <w:tcPr>
            <w:tcW w:w="1568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4B9A4914" w14:textId="23A98724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>iemieszkalne biurowe</w:t>
            </w:r>
            <w:r>
              <w:rPr>
                <w:sz w:val="20"/>
                <w:szCs w:val="20"/>
              </w:rPr>
              <w:t xml:space="preserve"> &gt;</w:t>
            </w:r>
            <w:r w:rsidRPr="001638B4">
              <w:rPr>
                <w:sz w:val="20"/>
                <w:szCs w:val="20"/>
              </w:rPr>
              <w:t xml:space="preserve"> 5 stanowisk postojowych</w:t>
            </w:r>
          </w:p>
        </w:tc>
        <w:tc>
          <w:tcPr>
            <w:tcW w:w="1435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78F25F86" w14:textId="0914C905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Mieszkalne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&gt; 3 </w:t>
            </w:r>
            <w:r w:rsidRPr="001638B4">
              <w:rPr>
                <w:sz w:val="20"/>
                <w:szCs w:val="20"/>
              </w:rPr>
              <w:t>stanowisk</w:t>
            </w:r>
            <w:r>
              <w:rPr>
                <w:sz w:val="20"/>
                <w:szCs w:val="20"/>
              </w:rPr>
              <w:t>a</w:t>
            </w:r>
            <w:r w:rsidRPr="001638B4">
              <w:rPr>
                <w:sz w:val="20"/>
                <w:szCs w:val="20"/>
              </w:rPr>
              <w:t xml:space="preserve"> postojow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566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0547A107" w14:textId="59A75510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 </w:t>
            </w:r>
            <w:r>
              <w:rPr>
                <w:sz w:val="20"/>
                <w:szCs w:val="20"/>
              </w:rPr>
              <w:t xml:space="preserve">&gt; </w:t>
            </w:r>
            <w:r w:rsidRPr="001638B4">
              <w:rPr>
                <w:sz w:val="20"/>
                <w:szCs w:val="20"/>
              </w:rPr>
              <w:t xml:space="preserve">5 stanowisk postojowych </w:t>
            </w:r>
          </w:p>
        </w:tc>
        <w:tc>
          <w:tcPr>
            <w:tcW w:w="1566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27F93B13" w14:textId="422A52CB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>iemieszkalne biurowe</w:t>
            </w:r>
            <w:r>
              <w:rPr>
                <w:sz w:val="20"/>
                <w:szCs w:val="20"/>
              </w:rPr>
              <w:t xml:space="preserve"> &gt; </w:t>
            </w:r>
            <w:r w:rsidRPr="001638B4">
              <w:rPr>
                <w:sz w:val="20"/>
                <w:szCs w:val="20"/>
              </w:rPr>
              <w:t>5 stanowisk postojowych</w:t>
            </w:r>
          </w:p>
        </w:tc>
        <w:tc>
          <w:tcPr>
            <w:tcW w:w="1435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1F5BFDDA" w14:textId="5EE3831D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Mieszkalne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&gt; 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1638B4">
              <w:rPr>
                <w:sz w:val="20"/>
                <w:szCs w:val="20"/>
              </w:rPr>
              <w:t xml:space="preserve"> stanowisk</w:t>
            </w:r>
            <w:r>
              <w:rPr>
                <w:sz w:val="20"/>
                <w:szCs w:val="20"/>
              </w:rPr>
              <w:t>a</w:t>
            </w:r>
            <w:r w:rsidRPr="001638B4">
              <w:rPr>
                <w:sz w:val="20"/>
                <w:szCs w:val="20"/>
              </w:rPr>
              <w:t xml:space="preserve"> postojow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022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07162F6E" w14:textId="1B5063B0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</w:t>
            </w:r>
            <w:r>
              <w:rPr>
                <w:sz w:val="20"/>
                <w:szCs w:val="20"/>
              </w:rPr>
              <w:t>&gt; 20</w:t>
            </w:r>
            <w:r w:rsidRPr="001638B4">
              <w:rPr>
                <w:sz w:val="20"/>
                <w:szCs w:val="20"/>
              </w:rPr>
              <w:t xml:space="preserve"> stanowisk postojowych </w:t>
            </w:r>
            <w:r w:rsidRPr="00097DCC">
              <w:rPr>
                <w:b/>
                <w:bCs/>
                <w:sz w:val="20"/>
                <w:szCs w:val="20"/>
              </w:rPr>
              <w:t>w terminie 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7DCC">
              <w:rPr>
                <w:b/>
                <w:bCs/>
                <w:sz w:val="20"/>
                <w:szCs w:val="20"/>
              </w:rPr>
              <w:t>1 stycznia 2027 r.</w:t>
            </w:r>
            <w:r w:rsidR="00281E82">
              <w:rPr>
                <w:b/>
                <w:bCs/>
                <w:sz w:val="20"/>
                <w:szCs w:val="20"/>
              </w:rPr>
              <w:t>***</w:t>
            </w:r>
            <w:r w:rsidRPr="001638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7926432F" w14:textId="7A60BAF8" w:rsidR="00DA6BAC" w:rsidRPr="001638B4" w:rsidRDefault="00DA6BAC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Instytucji publicznej, </w:t>
            </w:r>
            <w:r w:rsidRPr="00097DCC">
              <w:rPr>
                <w:b/>
                <w:bCs/>
                <w:sz w:val="20"/>
                <w:szCs w:val="20"/>
              </w:rPr>
              <w:t>w terminie  do 1 stycznia 2033 r.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EDB" w:rsidRPr="001638B4" w14:paraId="3977A135" w14:textId="77777777" w:rsidTr="00485EDB">
        <w:tc>
          <w:tcPr>
            <w:tcW w:w="142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43B89B8" w14:textId="44A96DCB" w:rsidR="00485EDB" w:rsidRPr="001638B4" w:rsidRDefault="00485EDB" w:rsidP="00485EDB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 xml:space="preserve">Punkty ładowania 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3B1F29D1" w14:textId="771CC03F" w:rsidR="00485EDB" w:rsidRPr="001638B4" w:rsidRDefault="00DB3C0D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 1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 ładowania na każde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E2717F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stanowisk</w:t>
            </w:r>
            <w:r w:rsidR="00E2717F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359405D4" w14:textId="4F5CBE73" w:rsidR="00485EDB" w:rsidRPr="001638B4" w:rsidRDefault="00DB3C0D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min. 1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punkt ładowania na każde </w:t>
            </w:r>
            <w:r w:rsidR="00E2717F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485EDB" w:rsidRPr="00A91364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stanowiska</w:t>
            </w:r>
            <w:r w:rsidR="00485EDB" w:rsidRPr="00A91364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AB053C3" w14:textId="1974CE72" w:rsidR="00485EDB" w:rsidRPr="001638B4" w:rsidRDefault="00E2717F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1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punktu ładowania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298A06BB" w14:textId="3F02E9A5" w:rsidR="00485EDB" w:rsidRPr="001638B4" w:rsidRDefault="00E2717F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punktu ładowania na każde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5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stanowisk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2F30F1D3" w14:textId="263A01A8" w:rsidR="00485EDB" w:rsidRPr="001638B4" w:rsidRDefault="00E2717F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punktu ładowania na każde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485EDB" w:rsidRPr="00A91364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stanowiska</w:t>
            </w:r>
            <w:r w:rsidR="00485EDB" w:rsidRPr="00A91364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3BA06D8" w14:textId="77777777" w:rsidR="00485EDB" w:rsidRPr="001638B4" w:rsidRDefault="00485EDB" w:rsidP="00485EDB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8E654D5" w14:textId="54018297" w:rsidR="00485EDB" w:rsidRPr="001638B4" w:rsidRDefault="00E2717F" w:rsidP="00485EDB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 ładowania na każde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stanowisk</w:t>
            </w:r>
            <w:r w:rsidR="00485EDB" w:rsidRPr="003B0780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postojowych </w:t>
            </w:r>
            <w:r w:rsidR="00485EDB" w:rsidRPr="00782242">
              <w:rPr>
                <w:rFonts w:ascii="Lato" w:eastAsia="Times New Roman" w:hAnsi="Lato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lub</w:t>
            </w:r>
          </w:p>
        </w:tc>
        <w:tc>
          <w:tcPr>
            <w:tcW w:w="140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7516AB5" w14:textId="77777777" w:rsidR="00485EDB" w:rsidRPr="001638B4" w:rsidRDefault="00485EDB" w:rsidP="00485EDB">
            <w:pPr>
              <w:rPr>
                <w:sz w:val="20"/>
                <w:szCs w:val="20"/>
              </w:rPr>
            </w:pPr>
          </w:p>
        </w:tc>
      </w:tr>
      <w:tr w:rsidR="007D56D8" w:rsidRPr="001638B4" w14:paraId="4E5D6D96" w14:textId="77777777" w:rsidTr="00485EDB">
        <w:tc>
          <w:tcPr>
            <w:tcW w:w="142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3D7046F8" w14:textId="4FF5C258" w:rsidR="00061B07" w:rsidRPr="001638B4" w:rsidRDefault="00061B07" w:rsidP="00061B07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>Okablowanie</w:t>
            </w:r>
            <w:r w:rsidR="007813DE">
              <w:rPr>
                <w:sz w:val="20"/>
                <w:szCs w:val="20"/>
              </w:rPr>
              <w:t xml:space="preserve"> oraz infrastruktura kanałowa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175F7455" w14:textId="0DEC085E" w:rsidR="00061B07" w:rsidRPr="001638B4" w:rsidRDefault="00D211E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061B07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061B07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061B07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* 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3FEAB5C" w14:textId="6DFF5FD8" w:rsidR="00061B07" w:rsidRPr="001638B4" w:rsidRDefault="00D211E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1C00B108" w14:textId="6AC3E036" w:rsidR="00061B07" w:rsidRPr="001638B4" w:rsidRDefault="00D211E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19433C1" w14:textId="77E0DF68" w:rsidR="00061B07" w:rsidRPr="001638B4" w:rsidRDefault="00D211E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D9267A1" w14:textId="45053E2A" w:rsidR="00061B07" w:rsidRPr="001638B4" w:rsidRDefault="00D211E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49E5046" w14:textId="20FFEEFF" w:rsidR="00061B07" w:rsidRPr="001638B4" w:rsidRDefault="00D211E2" w:rsidP="00061B07">
            <w:pPr>
              <w:rPr>
                <w:sz w:val="20"/>
                <w:szCs w:val="20"/>
              </w:rPr>
            </w:pPr>
            <w:r w:rsidRPr="00D211E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85EDB"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infrastrukturą </w:t>
            </w:r>
            <w:r w:rsidR="000918E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kanałową</w:t>
            </w:r>
            <w:r w:rsidR="00485EDB" w:rsidRPr="00EF330D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pozostałych stanowisk 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2022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5962E48D" w14:textId="4FA63343" w:rsidR="00061B07" w:rsidRPr="001638B4" w:rsidRDefault="000918EB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infrastrukturę kanałową dla min. 50% stanowisk postojowych</w:t>
            </w:r>
          </w:p>
        </w:tc>
        <w:tc>
          <w:tcPr>
            <w:tcW w:w="140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1E6CD43" w14:textId="24D86801" w:rsidR="00061B07" w:rsidRPr="001638B4" w:rsidRDefault="00D211E2" w:rsidP="00061B07">
            <w:pPr>
              <w:rPr>
                <w:sz w:val="20"/>
                <w:szCs w:val="20"/>
              </w:rPr>
            </w:pPr>
            <w:r w:rsidRPr="00D211E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061B07" w:rsidRPr="00D211E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50 % stanowisk postojowych</w:t>
            </w:r>
            <w:r w:rsidR="00061B07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7D56D8" w:rsidRPr="001638B4" w14:paraId="7A98257A" w14:textId="77777777" w:rsidTr="00DA6BAC">
        <w:trPr>
          <w:trHeight w:val="893"/>
        </w:trPr>
        <w:tc>
          <w:tcPr>
            <w:tcW w:w="142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7142030F" w14:textId="22C94566" w:rsidR="00061B07" w:rsidRPr="001638B4" w:rsidRDefault="00061B07" w:rsidP="00061B07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 xml:space="preserve">Miejsca parkingowe </w:t>
            </w:r>
            <w:r w:rsidR="007813DE">
              <w:rPr>
                <w:sz w:val="20"/>
                <w:szCs w:val="20"/>
              </w:rPr>
              <w:t>dla rowerów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C7C420D" w14:textId="4C8B21B8" w:rsidR="00061B07" w:rsidRPr="001638B4" w:rsidRDefault="00061B07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iejsc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parkingow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</w:t>
            </w:r>
            <w:r w:rsidR="00485ED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**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15FE99E8" w14:textId="151B80BD" w:rsidR="00061B07" w:rsidRPr="001638B4" w:rsidRDefault="00485EDB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iejsc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parkingow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**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3632110" w14:textId="2DB5B401" w:rsidR="00061B07" w:rsidRPr="001638B4" w:rsidRDefault="0012459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061B07" w:rsidRPr="00225F6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061B07" w:rsidRPr="00225F6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61B07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miejsca parkingowe</w:t>
            </w:r>
            <w:r w:rsidR="00061B07" w:rsidRPr="00225F6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 dla każdego lokalu mieszkalnego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CF83D19" w14:textId="3CA94145" w:rsidR="00061B07" w:rsidRPr="001638B4" w:rsidRDefault="00485EDB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iejsc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parkingow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**</w:t>
            </w:r>
          </w:p>
        </w:tc>
        <w:tc>
          <w:tcPr>
            <w:tcW w:w="156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A4CE391" w14:textId="7A12BE23" w:rsidR="00061B07" w:rsidRPr="001638B4" w:rsidRDefault="00485EDB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iejsc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parkingow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**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2C2F257" w14:textId="1AE6505A" w:rsidR="00061B07" w:rsidRPr="001638B4" w:rsidRDefault="00124592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  <w:r w:rsidR="00061B07" w:rsidRPr="00225F6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2 </w:t>
            </w:r>
            <w:r w:rsidR="00061B07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miejsca parkingowe</w:t>
            </w:r>
            <w:r w:rsidR="00061B07" w:rsidRPr="00225F6B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 dla każdego lokalu mieszkalnego</w:t>
            </w:r>
          </w:p>
        </w:tc>
        <w:tc>
          <w:tcPr>
            <w:tcW w:w="2022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2F8A1041" w14:textId="17243B92" w:rsidR="00061B07" w:rsidRPr="001638B4" w:rsidRDefault="00485EDB" w:rsidP="00061B07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iejsc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parkingow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4174E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dla rowerów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**</w:t>
            </w:r>
          </w:p>
        </w:tc>
        <w:tc>
          <w:tcPr>
            <w:tcW w:w="140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5E9E510C" w14:textId="77777777" w:rsidR="00061B07" w:rsidRPr="001638B4" w:rsidRDefault="00061B07" w:rsidP="00061B07">
            <w:pPr>
              <w:rPr>
                <w:sz w:val="20"/>
                <w:szCs w:val="20"/>
              </w:rPr>
            </w:pPr>
          </w:p>
        </w:tc>
      </w:tr>
    </w:tbl>
    <w:p w14:paraId="3EF48236" w14:textId="1D7E4F53" w:rsidR="00A87EB8" w:rsidRPr="00871DD7" w:rsidRDefault="00485EDB">
      <w:pPr>
        <w:rPr>
          <w:rFonts w:ascii="Lato" w:eastAsia="Times New Roman" w:hAnsi="Lato" w:cs="Times New Roman"/>
          <w:kern w:val="0"/>
          <w:sz w:val="16"/>
          <w:szCs w:val="16"/>
          <w:lang w:eastAsia="pl-PL"/>
          <w14:ligatures w14:val="none"/>
        </w:rPr>
      </w:pPr>
      <w:r w:rsidRPr="00871DD7">
        <w:rPr>
          <w:rFonts w:ascii="Lato" w:eastAsia="Times New Roman" w:hAnsi="Lato" w:cs="Times New Roman"/>
          <w:kern w:val="0"/>
          <w:sz w:val="16"/>
          <w:szCs w:val="16"/>
          <w:lang w:eastAsia="pl-PL"/>
          <w14:ligatures w14:val="none"/>
        </w:rPr>
        <w:t>*  stanowisk postojowych dla pojazdów elektrycznych, rowerów z napędem elektrycznym i innych pojazdów kategorii L</w:t>
      </w:r>
    </w:p>
    <w:p w14:paraId="7DA81BB9" w14:textId="1402DAA8" w:rsidR="00485EDB" w:rsidRPr="00871DD7" w:rsidRDefault="00485EDB">
      <w:pPr>
        <w:rPr>
          <w:rFonts w:ascii="Lato" w:eastAsia="Times New Roman" w:hAnsi="Lato" w:cs="Times New Roman"/>
          <w:kern w:val="0"/>
          <w:sz w:val="16"/>
          <w:szCs w:val="16"/>
          <w:lang w:eastAsia="pl-PL"/>
          <w14:ligatures w14:val="none"/>
        </w:rPr>
      </w:pPr>
      <w:r w:rsidRPr="00871DD7">
        <w:rPr>
          <w:rFonts w:ascii="Lato" w:eastAsia="Times New Roman" w:hAnsi="Lato" w:cs="Times New Roman"/>
          <w:kern w:val="0"/>
          <w:sz w:val="16"/>
          <w:szCs w:val="16"/>
          <w:lang w:eastAsia="pl-PL"/>
          <w14:ligatures w14:val="none"/>
        </w:rPr>
        <w:t>** w liczbie odpowiadającej co najmniej 15% średniej liczby użytkowników budynku, z uwzględnieniem powierzchni dla rowerów o większych wymiarach niż standardowe</w:t>
      </w:r>
    </w:p>
    <w:p w14:paraId="7068F2BE" w14:textId="47B020A1" w:rsidR="00281E82" w:rsidRPr="00871DD7" w:rsidRDefault="00281E82">
      <w:pPr>
        <w:rPr>
          <w:sz w:val="16"/>
          <w:szCs w:val="16"/>
        </w:rPr>
      </w:pPr>
      <w:r w:rsidRPr="00871DD7">
        <w:rPr>
          <w:sz w:val="16"/>
          <w:szCs w:val="16"/>
        </w:rPr>
        <w:t>***w budynk</w:t>
      </w:r>
      <w:r w:rsidR="00871DD7">
        <w:rPr>
          <w:sz w:val="16"/>
          <w:szCs w:val="16"/>
        </w:rPr>
        <w:t>ach</w:t>
      </w:r>
      <w:r w:rsidRPr="00871DD7">
        <w:rPr>
          <w:sz w:val="16"/>
          <w:szCs w:val="16"/>
        </w:rPr>
        <w:t xml:space="preserve"> w których do 28 maja 2024 r. zrealizowano wymagania określone w art. 26 ustawy z dnia 2 grudnia 2021 r. o zmianie ustawy o </w:t>
      </w:r>
      <w:proofErr w:type="spellStart"/>
      <w:r w:rsidRPr="00871DD7">
        <w:rPr>
          <w:sz w:val="16"/>
          <w:szCs w:val="16"/>
        </w:rPr>
        <w:t>elektromobilności</w:t>
      </w:r>
      <w:proofErr w:type="spellEnd"/>
      <w:r w:rsidRPr="00871DD7">
        <w:rPr>
          <w:sz w:val="16"/>
          <w:szCs w:val="16"/>
        </w:rPr>
        <w:t xml:space="preserve"> i paliwach alternatywnych oraz niektórych innych ustaw (Dz. U. z 2021 r. poz. 2269), termin określa się na dzień 1 stycznia 2029 r.</w:t>
      </w:r>
    </w:p>
    <w:sectPr w:rsidR="00281E82" w:rsidRPr="00871DD7" w:rsidSect="00DA6BAC">
      <w:headerReference w:type="default" r:id="rId6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7103F" w14:textId="77777777" w:rsidR="00F1655C" w:rsidRDefault="00F1655C" w:rsidP="00F1655C">
      <w:pPr>
        <w:spacing w:after="0" w:line="240" w:lineRule="auto"/>
      </w:pPr>
      <w:r>
        <w:separator/>
      </w:r>
    </w:p>
  </w:endnote>
  <w:endnote w:type="continuationSeparator" w:id="0">
    <w:p w14:paraId="3002C021" w14:textId="77777777" w:rsidR="00F1655C" w:rsidRDefault="00F1655C" w:rsidP="00F1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F87BD" w14:textId="77777777" w:rsidR="00F1655C" w:rsidRDefault="00F1655C" w:rsidP="00F1655C">
      <w:pPr>
        <w:spacing w:after="0" w:line="240" w:lineRule="auto"/>
      </w:pPr>
      <w:r>
        <w:separator/>
      </w:r>
    </w:p>
  </w:footnote>
  <w:footnote w:type="continuationSeparator" w:id="0">
    <w:p w14:paraId="3BEB7334" w14:textId="77777777" w:rsidR="00F1655C" w:rsidRDefault="00F1655C" w:rsidP="00F1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C532A" w14:textId="62B65ED3" w:rsidR="00F1655C" w:rsidRDefault="00056635">
    <w:pPr>
      <w:pStyle w:val="Nagwek"/>
    </w:pPr>
    <w:r>
      <w:t xml:space="preserve">Projektowane </w:t>
    </w:r>
    <w:r w:rsidR="00F1655C" w:rsidRPr="00F1655C">
      <w:t>wymagania w zakresie rozwoju infrastruktury niezbędnej do ładowania pojazdów elektrycznych związanej z budynkami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AC"/>
    <w:rsid w:val="00056635"/>
    <w:rsid w:val="00061B07"/>
    <w:rsid w:val="000918EB"/>
    <w:rsid w:val="00097DCC"/>
    <w:rsid w:val="000E4639"/>
    <w:rsid w:val="00117E99"/>
    <w:rsid w:val="00124592"/>
    <w:rsid w:val="00155328"/>
    <w:rsid w:val="001638B4"/>
    <w:rsid w:val="00236828"/>
    <w:rsid w:val="00281E82"/>
    <w:rsid w:val="002E31B0"/>
    <w:rsid w:val="00315304"/>
    <w:rsid w:val="00485EDB"/>
    <w:rsid w:val="004C427F"/>
    <w:rsid w:val="00543540"/>
    <w:rsid w:val="005A51F7"/>
    <w:rsid w:val="006D2C45"/>
    <w:rsid w:val="006F04DE"/>
    <w:rsid w:val="007813DE"/>
    <w:rsid w:val="00782242"/>
    <w:rsid w:val="007D56D8"/>
    <w:rsid w:val="00871DD7"/>
    <w:rsid w:val="008E63EE"/>
    <w:rsid w:val="00A87EB8"/>
    <w:rsid w:val="00AB4BAC"/>
    <w:rsid w:val="00D211E2"/>
    <w:rsid w:val="00DA6BAC"/>
    <w:rsid w:val="00DB3C0D"/>
    <w:rsid w:val="00E2717F"/>
    <w:rsid w:val="00E956B8"/>
    <w:rsid w:val="00F12ACF"/>
    <w:rsid w:val="00F1655C"/>
    <w:rsid w:val="00F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290"/>
  <w15:docId w15:val="{E42BDCCB-216F-40EA-B418-E2D1BAB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B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B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B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B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B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B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B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B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B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BA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B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3C0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1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55C"/>
  </w:style>
  <w:style w:type="paragraph" w:styleId="Stopka">
    <w:name w:val="footer"/>
    <w:basedOn w:val="Normalny"/>
    <w:link w:val="StopkaZnak"/>
    <w:uiPriority w:val="99"/>
    <w:unhideWhenUsed/>
    <w:rsid w:val="00F1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Kozuń Justyna</dc:creator>
  <cp:keywords/>
  <dc:description/>
  <cp:lastModifiedBy>Wąsowska Barbara</cp:lastModifiedBy>
  <cp:revision>2</cp:revision>
  <dcterms:created xsi:type="dcterms:W3CDTF">2024-11-06T11:18:00Z</dcterms:created>
  <dcterms:modified xsi:type="dcterms:W3CDTF">2024-11-06T11:18:00Z</dcterms:modified>
</cp:coreProperties>
</file>