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0" w:after="119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  <w:t xml:space="preserve">P R O G R A M   I N W E S T Y C J I</w:t>
      </w:r>
    </w:p>
    <w:p>
      <w:pPr>
        <w:widowControl w:val="false"/>
        <w:suppressAutoHyphens w:val="true"/>
        <w:spacing w:before="280" w:after="119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(przyk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 - sporządzony na podstawie § 6.1. rozporządzenia Rady Ministrów z dnia 2 grudnia 2010 r.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w sprawie szczegółowego sposobu i trybu finansowania inwestycji z budżetu państwa; Dz. U. Nr 238 poz. 1579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Inwestor: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jednostka samorz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ądu terytorialnego</w:t>
      </w:r>
    </w:p>
    <w:p>
      <w:pPr>
        <w:widowControl w:val="false"/>
        <w:suppressAutoHyphens w:val="true"/>
        <w:spacing w:before="280" w:after="0" w:line="240"/>
        <w:ind w:right="0" w:left="1701" w:hanging="1701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Nazwa zadania: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syntetyczne okre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ślenie rodzaju inwestycji budowlanej lub  rodzaj planowanych robót ze wskazaniem na lokalizację, rodzaj, przeznaczenie obiektu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Adres: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miejscowo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ść, adres,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I. Opis obiektu:</w:t>
      </w:r>
    </w:p>
    <w:p>
      <w:pPr>
        <w:widowControl w:val="false"/>
        <w:suppressAutoHyphens w:val="true"/>
        <w:spacing w:before="280" w:after="0" w:line="240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- nowobudowanego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(je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żeli dotyczy nowej inwestycji)</w:t>
      </w:r>
    </w:p>
    <w:p>
      <w:pPr>
        <w:widowControl w:val="false"/>
        <w:suppressAutoHyphens w:val="true"/>
        <w:spacing w:before="280" w:after="0" w:line="240"/>
        <w:ind w:right="0" w:left="284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- istniej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(jeżeli dotyczy robót: adaptacyjnych, przebudowy, rozbudowy, modernizacji)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Parametry obiektu (np. liczba kondygnacji, powierzchnia, kubatura, liczba i charakterystyka pomieszcze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ń), instalacje infrastrukturalne (wodna, kanalizacyjna, cieplna, energetyczna, telekomunikacyjna, gazowa), otoczenie obiektu (np. ogrodzenie, wjazd, drogi wewnętrzne, chodniki, inne)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II. Uzasadnienie realizacji zadania: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okre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ślenie celów, przeznaczenia obiektu, itp.</w:t>
      </w:r>
    </w:p>
    <w:p>
      <w:pPr>
        <w:widowControl w:val="false"/>
        <w:suppressAutoHyphens w:val="true"/>
        <w:spacing w:before="28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III. Zakres rzeczowy zadania: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rodzaje prac i robót do wykonania, w tym m. in. przygotowawcze, projektowe, planowane do wykonania roboty budowlane, us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ługi, dostawy sprzętu albo wyposażenia (tzw. pierwsze wyposażenie – określić rodzaje przedmiotu zakupów)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IV. Okres realizacji zadania: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od m-c rok do m-c rok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Dane o planowanych efektach rzeczowych zadania: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planowane do osi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ągnięcia efekty w wymiarze rzeczowym, jakie rezultaty (np. odpowiednio do opisu w pkt III)</w:t>
      </w:r>
    </w:p>
    <w:p>
      <w:pPr>
        <w:widowControl w:val="false"/>
        <w:suppressAutoHyphens w:val="true"/>
        <w:spacing w:before="28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VI. Ocena efektywno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ści inwestycji, w tym ekonomicznej efektywności: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efekty zrealizowanej inwestycji czy przeprowadzonych robót na funkcje, jakie b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ędzie spełniać obiekt (np. w wymiarze ekonomicznym, społecznym, socjalnym, funkcjonalnym, itp.), należy wykazać, że realizacja zadania jest zasadna w kontekście działalności jednostki, określić jakie skutki dla działalności zostaną wygenerowane dzięki realizacji zadania (oszczędności, poprawa warunków pracy, poprawa funkcjonalności obiektu i pomieszczeń dla pracy personelu oraz dla klientów, podniesienie jakości świadczonych usług, porównać stan osiągnięty po wykonaniu inwestycji ze stanem istniejącym przed rozpoczęciem)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VII. Szacunkowy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łączny koszt zadania: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Warto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ść kosztorysowa określona w układzie grup kosztów: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Na przyk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ład (dla budowy obiektu): 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28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pozyskanie dzia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łki, 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przygotowanie terenu i przy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łączenia obiektów do sieci, 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budowa obiektów podstawowych, w tym w rozbiciu na zasadnicze grupy robót,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instalacje,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zagospodarowanie terenu i budowa obiektów pomocniczych, 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prace przygotowawcze, projektowe, obs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ługa inwestorska, nadzory,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pierwsze wyposa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żenie</w:t>
      </w:r>
    </w:p>
    <w:p>
      <w:pPr>
        <w:widowControl w:val="false"/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......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W przypadku robót innych, ni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ż budowa obiektu, układ stosować odpowiednio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VIII. Harmonogram rzeczowo – finansowy: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łącznik do Programu inwestycji)</w:t>
      </w:r>
    </w:p>
    <w:tbl>
      <w:tblPr/>
      <w:tblGrid>
        <w:gridCol w:w="385"/>
        <w:gridCol w:w="2304"/>
        <w:gridCol w:w="1134"/>
        <w:gridCol w:w="1134"/>
        <w:gridCol w:w="1134"/>
        <w:gridCol w:w="1134"/>
        <w:gridCol w:w="1274"/>
      </w:tblGrid>
      <w:tr>
        <w:trPr>
          <w:trHeight w:val="259" w:hRule="auto"/>
          <w:jc w:val="left"/>
        </w:trPr>
        <w:tc>
          <w:tcPr>
            <w:tcW w:w="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Lp</w:t>
            </w:r>
          </w:p>
        </w:tc>
        <w:tc>
          <w:tcPr>
            <w:tcW w:w="230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Wyszczególnienie zakresów rzeczowych </w:t>
            </w:r>
          </w:p>
        </w:tc>
        <w:tc>
          <w:tcPr>
            <w:tcW w:w="5810" w:type="dxa"/>
            <w:gridSpan w:val="5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Warto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ść kosztorysowa zakresów rzeczowych</w:t>
            </w:r>
          </w:p>
        </w:tc>
      </w:tr>
      <w:tr>
        <w:trPr>
          <w:trHeight w:val="510" w:hRule="auto"/>
          <w:jc w:val="left"/>
        </w:trPr>
        <w:tc>
          <w:tcPr>
            <w:tcW w:w="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rok, m-c lub kwarta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rok, m-c lub kwarta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rok, m-c lub kwarta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rok, m-c lub kwarta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</w:t>
            </w:r>
          </w:p>
        </w:tc>
        <w:tc>
          <w:tcPr>
            <w:tcW w:w="12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Suma  (kol. 3 - 6)</w:t>
            </w:r>
          </w:p>
        </w:tc>
      </w:tr>
      <w:tr>
        <w:trPr>
          <w:trHeight w:val="255" w:hRule="auto"/>
          <w:jc w:val="left"/>
        </w:trPr>
        <w:tc>
          <w:tcPr>
            <w:tcW w:w="3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ffffff" w:fill="e6e6e6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i/>
                <w:color w:val="auto"/>
                <w:spacing w:val="0"/>
                <w:position w:val="0"/>
                <w:sz w:val="14"/>
                <w:shd w:fill="auto" w:val="clear"/>
              </w:rPr>
              <w:t xml:space="preserve">1</w:t>
            </w:r>
          </w:p>
        </w:tc>
        <w:tc>
          <w:tcPr>
            <w:tcW w:w="230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ffffff" w:fill="e6e6e6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i/>
                <w:color w:val="auto"/>
                <w:spacing w:val="0"/>
                <w:position w:val="0"/>
                <w:sz w:val="14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ffffff" w:fill="e6e6e6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i/>
                <w:color w:val="auto"/>
                <w:spacing w:val="0"/>
                <w:position w:val="0"/>
                <w:sz w:val="14"/>
                <w:shd w:fill="auto" w:val="clear"/>
              </w:rPr>
              <w:t xml:space="preserve">3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ffffff" w:fill="e6e6e6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i/>
                <w:color w:val="auto"/>
                <w:spacing w:val="0"/>
                <w:position w:val="0"/>
                <w:sz w:val="14"/>
                <w:shd w:fill="auto" w:val="clear"/>
              </w:rPr>
              <w:t xml:space="preserve">4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ffffff" w:fill="e6e6e6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i/>
                <w:color w:val="auto"/>
                <w:spacing w:val="0"/>
                <w:position w:val="0"/>
                <w:sz w:val="14"/>
                <w:shd w:fill="auto" w:val="clear"/>
              </w:rPr>
              <w:t xml:space="preserve">5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ffffff" w:fill="e6e6e6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i/>
                <w:color w:val="auto"/>
                <w:spacing w:val="0"/>
                <w:position w:val="0"/>
                <w:sz w:val="14"/>
                <w:shd w:fill="auto" w:val="clear"/>
              </w:rPr>
              <w:t xml:space="preserve">6</w:t>
            </w:r>
          </w:p>
        </w:tc>
        <w:tc>
          <w:tcPr>
            <w:tcW w:w="12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ffffff" w:fill="e6e6e6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i/>
                <w:color w:val="auto"/>
                <w:spacing w:val="0"/>
                <w:position w:val="0"/>
                <w:sz w:val="14"/>
                <w:shd w:fill="auto" w:val="clear"/>
              </w:rPr>
              <w:t xml:space="preserve">7</w:t>
            </w:r>
          </w:p>
        </w:tc>
      </w:tr>
      <w:tr>
        <w:trPr>
          <w:trHeight w:val="255" w:hRule="auto"/>
          <w:jc w:val="left"/>
        </w:trPr>
        <w:tc>
          <w:tcPr>
            <w:tcW w:w="3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e6e6e6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14"/>
                <w:shd w:fill="auto" w:val="clear"/>
              </w:rPr>
              <w:t xml:space="preserve">1</w:t>
            </w:r>
          </w:p>
        </w:tc>
        <w:tc>
          <w:tcPr>
            <w:tcW w:w="230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e6e6e6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e6e6e6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e6e6e6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e6e6e6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e6e6e6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e6e6e6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3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14"/>
                <w:shd w:fill="auto" w:val="clear"/>
              </w:rPr>
              <w:t xml:space="preserve">2</w:t>
            </w:r>
          </w:p>
        </w:tc>
        <w:tc>
          <w:tcPr>
            <w:tcW w:w="230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3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14"/>
                <w:shd w:fill="auto" w:val="clear"/>
              </w:rPr>
              <w:t xml:space="preserve">3</w:t>
            </w:r>
          </w:p>
        </w:tc>
        <w:tc>
          <w:tcPr>
            <w:tcW w:w="230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38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14"/>
                <w:shd w:fill="auto" w:val="clear"/>
              </w:rPr>
              <w:t xml:space="preserve">4</w:t>
            </w:r>
          </w:p>
        </w:tc>
        <w:tc>
          <w:tcPr>
            <w:tcW w:w="230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268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RAZEM: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Uwaga: 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do wyszczególnienia zakresów rzeczowych odpowiednio stosowa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opis z pkt VII</w:t>
      </w:r>
    </w:p>
    <w:p>
      <w:pPr>
        <w:widowControl w:val="false"/>
        <w:suppressAutoHyphens w:val="true"/>
        <w:spacing w:before="0" w:after="0" w:line="240"/>
        <w:ind w:right="0" w:left="284" w:hanging="284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dla zadania realizowanego etapami (w latach), w tym równie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dla zadania kontynuowanego             z poprzednich lat, harmonogram sporządzić dla poszczególnych lat, rok, w którym będzie wykorzystana dotacja można rozbić na m-ce lub kwartały</w:t>
      </w:r>
    </w:p>
    <w:p>
      <w:pPr>
        <w:widowControl w:val="false"/>
        <w:suppressAutoHyphens w:val="true"/>
        <w:spacing w:before="0" w:after="0" w:line="240"/>
        <w:ind w:right="0" w:left="284" w:hanging="284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IX. Analiza celowo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ści i możliwości wykonania inwestycji etapami: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X. Szacunkowy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łączny koszt zadania: 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XI. Plan finansowy zadania: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nale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ży podać łączną wartość planowanej inwestycji wraz           z podziałem na źródła jej finansowania: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środki własne,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 dotacja z bud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żetu państwa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 inne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źródła 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41"/>
        <w:gridCol w:w="2064"/>
        <w:gridCol w:w="1250"/>
        <w:gridCol w:w="909"/>
        <w:gridCol w:w="907"/>
        <w:gridCol w:w="1259"/>
        <w:gridCol w:w="1276"/>
      </w:tblGrid>
      <w:tr>
        <w:trPr>
          <w:trHeight w:val="1" w:hRule="atLeast"/>
          <w:jc w:val="left"/>
        </w:trPr>
        <w:tc>
          <w:tcPr>
            <w:tcW w:w="5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Lp.</w:t>
            </w:r>
          </w:p>
        </w:tc>
        <w:tc>
          <w:tcPr>
            <w:tcW w:w="20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Wyszczególnienie</w:t>
            </w:r>
          </w:p>
        </w:tc>
        <w:tc>
          <w:tcPr>
            <w:tcW w:w="12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Warto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ść  inwestycji  ogółem</w:t>
            </w:r>
          </w:p>
        </w:tc>
        <w:tc>
          <w:tcPr>
            <w:tcW w:w="307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Warto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ść  robót  do  wykonania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Udzia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ł procentowy</w:t>
            </w:r>
          </w:p>
        </w:tc>
      </w:tr>
      <w:tr>
        <w:trPr>
          <w:trHeight w:val="1" w:hRule="atLeast"/>
          <w:jc w:val="left"/>
        </w:trPr>
        <w:tc>
          <w:tcPr>
            <w:tcW w:w="5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....... r.</w:t>
            </w:r>
          </w:p>
        </w:tc>
        <w:tc>
          <w:tcPr>
            <w:tcW w:w="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........ r.</w:t>
            </w:r>
          </w:p>
        </w:tc>
        <w:tc>
          <w:tcPr>
            <w:tcW w:w="12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Suma (kol. 4-5)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210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0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2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15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55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Środki własne </w:t>
            </w:r>
          </w:p>
        </w:tc>
        <w:tc>
          <w:tcPr>
            <w:tcW w:w="1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55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0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Dotacja  z bud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żetu  państwa</w:t>
            </w:r>
          </w:p>
        </w:tc>
        <w:tc>
          <w:tcPr>
            <w:tcW w:w="1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55" w:hRule="auto"/>
          <w:jc w:val="left"/>
        </w:trPr>
        <w:tc>
          <w:tcPr>
            <w:tcW w:w="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0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Inne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źródła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(jakie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)</w:t>
            </w:r>
          </w:p>
        </w:tc>
        <w:tc>
          <w:tcPr>
            <w:tcW w:w="1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XII. Dane o planowanym okresie zagospodarowania obiektu i innych sk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ładników majątkowych po zakończeniu realizacji zadania:</w:t>
      </w:r>
    </w:p>
    <w:p>
      <w:pPr>
        <w:widowControl w:val="false"/>
        <w:suppressAutoHyphens w:val="true"/>
        <w:spacing w:before="28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XIII. Prawo do dysponowania nieruchomo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ścią:</w:t>
      </w:r>
    </w:p>
    <w:p>
      <w:pPr>
        <w:widowControl w:val="false"/>
        <w:suppressAutoHyphens w:val="true"/>
        <w:spacing w:before="28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Opis powinien zawiera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ć: położenie nieruchomości, nr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ewidencyjny działki, wskazanie właściciela ( jeżeli jest ustanowiony, to również użytkownika, zarządcy), nr księgi wieczystej, sąd prowadzący księgę wieczystą.</w:t>
      </w:r>
    </w:p>
    <w:p>
      <w:pPr>
        <w:widowControl w:val="false"/>
        <w:suppressAutoHyphens w:val="tru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osoby sporz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ądzającej program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tym nr telefonu, e-mail</w:t>
      </w:r>
    </w:p>
    <w:p>
      <w:pPr>
        <w:widowControl w:val="false"/>
        <w:suppressAutoHyphens w:val="true"/>
        <w:spacing w:before="0" w:after="0" w:line="240"/>
        <w:ind w:right="0" w:left="6372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podpisuje osoba/y upowa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żniona/e do reprezentowania jst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