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C5385A" w:rsidRDefault="00C5385A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C5385A" w:rsidRDefault="00C5385A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Pr="00481063" w:rsidRDefault="00481063" w:rsidP="00C5385A">
      <w:pPr>
        <w:spacing w:after="80"/>
        <w:rPr>
          <w:rFonts w:asciiTheme="majorHAnsi" w:eastAsia="Calibri" w:hAnsiTheme="majorHAnsi" w:cs="Calibri"/>
          <w:b/>
          <w:sz w:val="48"/>
          <w:szCs w:val="48"/>
        </w:rPr>
      </w:pPr>
      <w:r w:rsidRPr="00481063">
        <w:rPr>
          <w:rFonts w:asciiTheme="majorHAnsi" w:eastAsia="Calibri" w:hAnsiTheme="majorHAnsi" w:cs="Calibri"/>
          <w:b/>
          <w:sz w:val="48"/>
          <w:szCs w:val="48"/>
        </w:rPr>
        <w:t>Instrukcja realizacji procesów w placówce Centrum Przedsiębiorcy Punktu Kontaktowego (CPPK) biznes.gov.pl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0" w:name="_fz66caouhhjd" w:colFirst="0" w:colLast="0"/>
      <w:bookmarkEnd w:id="0"/>
    </w:p>
    <w:p w:rsidR="00481063" w:rsidRDefault="00481063">
      <w:pPr>
        <w:rPr>
          <w:rFonts w:asciiTheme="majorHAnsi" w:eastAsia="Calibri" w:hAnsiTheme="majorHAnsi" w:cs="Calibri"/>
          <w:b/>
          <w:sz w:val="34"/>
          <w:szCs w:val="34"/>
          <w:lang w:val="pl" w:eastAsia="pl-PL"/>
        </w:rPr>
      </w:pPr>
      <w:bookmarkStart w:id="1" w:name="_bhigbqsqnuom" w:colFirst="0" w:colLast="0"/>
      <w:bookmarkEnd w:id="1"/>
      <w:r>
        <w:rPr>
          <w:rFonts w:asciiTheme="majorHAnsi" w:eastAsia="Calibri" w:hAnsiTheme="majorHAnsi" w:cs="Calibri"/>
          <w:sz w:val="34"/>
          <w:szCs w:val="34"/>
        </w:rPr>
        <w:br w:type="page"/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2" w:name="_erfv7hea4u24" w:colFirst="0" w:colLast="0"/>
      <w:bookmarkStart w:id="3" w:name="_gvtn17a4icpo" w:colFirst="0" w:colLast="0"/>
      <w:bookmarkStart w:id="4" w:name="_32fb4k19xrwd" w:colFirst="0" w:colLast="0"/>
      <w:bookmarkStart w:id="5" w:name="_1zz3e2wl748v" w:colFirst="0" w:colLast="0"/>
      <w:bookmarkStart w:id="6" w:name="_2lsdf1lq4my9" w:colFirst="0" w:colLast="0"/>
      <w:bookmarkStart w:id="7" w:name="_8jjugy2j5ba2" w:colFirst="0" w:colLast="0"/>
      <w:bookmarkStart w:id="8" w:name="_n2ma2xr2iyla" w:colFirst="0" w:colLast="0"/>
      <w:bookmarkStart w:id="9" w:name="_h3i4y9ky4m7x" w:colFirst="0" w:colLast="0"/>
      <w:bookmarkStart w:id="10" w:name="_kdtl4ajqk9g0" w:colFirst="0" w:colLast="0"/>
      <w:bookmarkStart w:id="11" w:name="_1z43npvyk9ql" w:colFirst="0" w:colLast="0"/>
      <w:bookmarkStart w:id="12" w:name="_26sp3qed90ts" w:colFirst="0" w:colLast="0"/>
      <w:bookmarkStart w:id="13" w:name="_ddmyj2f9zk4i" w:colFirst="0" w:colLast="0"/>
      <w:bookmarkStart w:id="14" w:name="_7xspdz1slt4i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81063">
        <w:rPr>
          <w:rFonts w:asciiTheme="majorHAnsi" w:eastAsia="Calibri" w:hAnsiTheme="majorHAnsi" w:cs="Calibri"/>
          <w:sz w:val="34"/>
          <w:szCs w:val="34"/>
        </w:rPr>
        <w:lastRenderedPageBreak/>
        <w:t>Założenia ogólne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CPPK umożliwia świadczenie przedsiębiorcom procedur administracyjnych, realizowanych drogą elektroniczną, za pośrednictwem fizycznej placówki. Świadczy na rzecz administracji ww. usługę w wymiarach informacyjnym, interakcyjnym i transakcyjnym. W jednym punkcie, udostępniane są informację na temat obowiązujących przepisów, procedur administracyjnych oraz usług dostępnych drogą elektroniczną, w połączeniu z możliwością bieżącego skonsultowania uzyskanych informacji z wyznaczonym konsultantem lub pracownikiem administracji.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15" w:name="_6zonyl29ksxu" w:colFirst="0" w:colLast="0"/>
      <w:bookmarkEnd w:id="15"/>
      <w:r w:rsidRPr="00481063">
        <w:rPr>
          <w:rFonts w:asciiTheme="majorHAnsi" w:eastAsia="Calibri" w:hAnsiTheme="majorHAnsi" w:cs="Calibri"/>
          <w:sz w:val="34"/>
          <w:szCs w:val="34"/>
        </w:rPr>
        <w:t>Przestrzeń realizacji usług CPPK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>Front-</w:t>
      </w:r>
      <w:proofErr w:type="spellStart"/>
      <w:r w:rsidRPr="00481063">
        <w:rPr>
          <w:rFonts w:asciiTheme="majorHAnsi" w:eastAsia="Calibri" w:hAnsiTheme="majorHAnsi" w:cs="Calibri"/>
          <w:b/>
          <w:sz w:val="24"/>
          <w:szCs w:val="24"/>
        </w:rPr>
        <w:t>office</w:t>
      </w:r>
      <w:proofErr w:type="spellEnd"/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 CPPK składa się z: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stanowiska recepcyjnego;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5 stanowisk konsultacji indywidualnych i co-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workingu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>;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3 stanowisk co-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workingowych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>;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2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sal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szkoleniowo-konferencyjnych - dla 8 oraz 20 osób;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poczekalni i strefy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eventowej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>/hall;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zaplecza socjalnego oraz toalet.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24"/>
          <w:szCs w:val="24"/>
        </w:rPr>
      </w:pPr>
      <w:proofErr w:type="spellStart"/>
      <w:r w:rsidRPr="00481063">
        <w:rPr>
          <w:rFonts w:asciiTheme="majorHAnsi" w:eastAsia="Calibri" w:hAnsiTheme="majorHAnsi" w:cs="Calibri"/>
          <w:b/>
          <w:sz w:val="24"/>
          <w:szCs w:val="24"/>
        </w:rPr>
        <w:t>Back-office</w:t>
      </w:r>
      <w:proofErr w:type="spellEnd"/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 CPPK składa się z: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sali kreatywnej dla 12 osób;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przestrzeni biurowej dla ekspertów i konsultantów;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części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magazynowo-archiwizacyjnej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>;</w:t>
      </w:r>
    </w:p>
    <w:p w:rsidR="00481063" w:rsidRPr="00481063" w:rsidRDefault="00481063" w:rsidP="00481063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toalet.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16" w:name="_ao47fo59dzo1" w:colFirst="0" w:colLast="0"/>
      <w:bookmarkEnd w:id="16"/>
      <w:r w:rsidRPr="00481063">
        <w:rPr>
          <w:rFonts w:asciiTheme="majorHAnsi" w:eastAsia="Calibri" w:hAnsiTheme="majorHAnsi" w:cs="Calibri"/>
          <w:sz w:val="34"/>
          <w:szCs w:val="34"/>
        </w:rPr>
        <w:t>Zespół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Usługi CPPK realizowane są przez zespół ekspertów z różnych dziedzin (m.in. rejestracja działalności, prawo gospodarcze, ubezpieczenia społeczne, finanse, prawo pracy). Zespół ekspertów został zbudowany i wykształcony w trakcie realizacji działań rozwojowych portalu biznes.gov.pl - zyskując doświadczenie przy opracowywaniu i publikacji specjalistycznych treści i obsłudze złożonych zapytań użytkowników w Centrum Pomocy.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Obszar merytorycznych działań CPPK  pokrywa się z zakresem usług dostarczanych przez portal biznes.gov.pl. Wykorzystanie zespołu redaktorów, konsultantów oraz ekspertów portalu przy obsłudze interesantów odwiedzających Centrum Przedsiębiorcy Punktu Kontaktowego zapewni znaczące ograniczenie kosztów merytorycznego funkcjonowania CPPK.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lastRenderedPageBreak/>
        <w:t>Skład zespołu Centrum Przedsiębiorcy został zaplanowany w podziale na “pierwszą” i „drugą” linię obsługi klienta.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>Pierwsza linia obsługi klienta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Konsultanci „pierwszego kontaktu” – </w:t>
      </w:r>
      <w:r w:rsidR="00F51F80">
        <w:rPr>
          <w:rFonts w:asciiTheme="majorHAnsi" w:eastAsia="Calibri" w:hAnsiTheme="majorHAnsi" w:cs="Calibri"/>
          <w:sz w:val="24"/>
          <w:szCs w:val="24"/>
        </w:rPr>
        <w:t xml:space="preserve">od 3 do </w:t>
      </w:r>
      <w:r w:rsidRPr="00481063">
        <w:rPr>
          <w:rFonts w:asciiTheme="majorHAnsi" w:eastAsia="Calibri" w:hAnsiTheme="majorHAnsi" w:cs="Calibri"/>
          <w:sz w:val="24"/>
          <w:szCs w:val="24"/>
        </w:rPr>
        <w:t>5 osób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Osoby te obecne na stałe w placówce są w stanie ad hoc udzielać podstawowych porad na zasadzie doraźnej pomocy.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>Druga linia obsługi klienta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Konsultanci wsparcia z różnych dziedzin – do 20 osób</w:t>
      </w:r>
      <w:r w:rsidR="00F51F80">
        <w:rPr>
          <w:rFonts w:asciiTheme="majorHAnsi" w:eastAsia="Calibri" w:hAnsiTheme="majorHAnsi" w:cs="Calibri"/>
          <w:sz w:val="24"/>
          <w:szCs w:val="24"/>
        </w:rPr>
        <w:t>, opcjonalni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Eksperci realizujący na bieżąco prace rozwojowo-utrzymaniowe portalu pojedynczego punktu kontaktowego dostarczają wsparcia przedsiębiorcom w bardziej złożonych </w:t>
      </w:r>
      <w:bookmarkStart w:id="17" w:name="_GoBack"/>
      <w:bookmarkEnd w:id="17"/>
      <w:r w:rsidRPr="00481063">
        <w:rPr>
          <w:rFonts w:asciiTheme="majorHAnsi" w:eastAsia="Calibri" w:hAnsiTheme="majorHAnsi" w:cs="Calibri"/>
          <w:sz w:val="24"/>
          <w:szCs w:val="24"/>
        </w:rPr>
        <w:t>przypadkach - zgodnie z dotychczasowym modelem obsługi Centrum Pomocy</w:t>
      </w: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  <w:r w:rsidRPr="00481063">
        <w:rPr>
          <w:rFonts w:asciiTheme="majorHAnsi" w:eastAsia="Calibri" w:hAnsiTheme="majorHAnsi" w:cs="Calibri"/>
          <w:sz w:val="24"/>
          <w:szCs w:val="24"/>
        </w:rPr>
        <w:t>biznes.gov.pl, które procedowało rocznie ponad 2 tys. szczegółowych zapytań od przedsiębiorców.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18" w:name="_4zk9jnnyaz0t" w:colFirst="0" w:colLast="0"/>
      <w:bookmarkEnd w:id="18"/>
      <w:r w:rsidRPr="00481063">
        <w:rPr>
          <w:rFonts w:asciiTheme="majorHAnsi" w:eastAsia="Calibri" w:hAnsiTheme="majorHAnsi" w:cs="Calibri"/>
          <w:sz w:val="34"/>
          <w:szCs w:val="34"/>
        </w:rPr>
        <w:t>Usługi i funkcjonalności punktu CPPK</w:t>
      </w:r>
    </w:p>
    <w:p w:rsidR="00481063" w:rsidRPr="00481063" w:rsidRDefault="00481063" w:rsidP="00481063">
      <w:pPr>
        <w:pStyle w:val="Nagwek3"/>
        <w:keepNext w:val="0"/>
        <w:keepLines w:val="0"/>
        <w:spacing w:before="280" w:after="40"/>
        <w:jc w:val="both"/>
        <w:rPr>
          <w:rFonts w:asciiTheme="majorHAnsi" w:eastAsia="Calibri" w:hAnsiTheme="majorHAnsi" w:cs="Calibri"/>
          <w:b/>
          <w:color w:val="000000"/>
          <w:sz w:val="26"/>
          <w:szCs w:val="26"/>
        </w:rPr>
      </w:pPr>
      <w:bookmarkStart w:id="19" w:name="_hwb05cywkz2i" w:colFirst="0" w:colLast="0"/>
      <w:bookmarkEnd w:id="19"/>
      <w:r w:rsidRPr="00481063">
        <w:rPr>
          <w:rFonts w:asciiTheme="majorHAnsi" w:eastAsia="Calibri" w:hAnsiTheme="majorHAnsi" w:cs="Calibri"/>
          <w:b/>
          <w:color w:val="000000"/>
          <w:sz w:val="26"/>
          <w:szCs w:val="26"/>
        </w:rPr>
        <w:t>Usługi CPPK:</w:t>
      </w:r>
    </w:p>
    <w:p w:rsidR="00481063" w:rsidRPr="00481063" w:rsidRDefault="00481063" w:rsidP="00481063">
      <w:pPr>
        <w:pStyle w:val="Akapitzlist"/>
        <w:numPr>
          <w:ilvl w:val="0"/>
          <w:numId w:val="2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informacyjne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uzyskania informacji na temat obowiązujących przepisów, procedur administracyjnych związanych z działalnością gospodarczą oraz usług dostępnych drogą elektroniczną,</w:t>
      </w:r>
    </w:p>
    <w:p w:rsidR="00481063" w:rsidRPr="00481063" w:rsidRDefault="00481063" w:rsidP="00481063">
      <w:pPr>
        <w:pStyle w:val="Akapitzlist"/>
        <w:numPr>
          <w:ilvl w:val="0"/>
          <w:numId w:val="2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interakcyjne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rozmowy z pracownikiem administracji albo wyznaczonym konsultantem, możliwość dostępu do portali i systemów e-administracji oraz uzyskanie odpowiedzi na pytania związane z ww. tematami,</w:t>
      </w:r>
    </w:p>
    <w:p w:rsidR="00481063" w:rsidRPr="00481063" w:rsidRDefault="00481063" w:rsidP="00481063">
      <w:pPr>
        <w:pStyle w:val="Akapitzlist"/>
        <w:numPr>
          <w:ilvl w:val="0"/>
          <w:numId w:val="2"/>
        </w:numPr>
        <w:spacing w:after="4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transakcyjne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złożenia wniosku online w danej sprawie administracyjnej i otrzymanie odpowiedzi od podmiotu publicznego (w formie dokumentu elektronicznego), na uzyskany w placówce adres elektroniczny w systemie teleinformatycznym organu administracji publicznej.</w:t>
      </w:r>
    </w:p>
    <w:p w:rsidR="00481063" w:rsidRPr="00481063" w:rsidRDefault="00481063" w:rsidP="00481063">
      <w:pPr>
        <w:pStyle w:val="Nagwek3"/>
        <w:keepNext w:val="0"/>
        <w:keepLines w:val="0"/>
        <w:spacing w:before="280"/>
        <w:jc w:val="both"/>
        <w:rPr>
          <w:rFonts w:asciiTheme="majorHAnsi" w:eastAsia="Calibri" w:hAnsiTheme="majorHAnsi" w:cs="Calibri"/>
          <w:b/>
          <w:color w:val="000000"/>
          <w:sz w:val="26"/>
          <w:szCs w:val="26"/>
        </w:rPr>
      </w:pPr>
      <w:bookmarkStart w:id="20" w:name="_8rt1qguquty" w:colFirst="0" w:colLast="0"/>
      <w:bookmarkEnd w:id="20"/>
      <w:r w:rsidRPr="00481063">
        <w:rPr>
          <w:rFonts w:asciiTheme="majorHAnsi" w:eastAsia="Calibri" w:hAnsiTheme="majorHAnsi" w:cs="Calibri"/>
          <w:b/>
          <w:color w:val="000000"/>
          <w:sz w:val="26"/>
          <w:szCs w:val="26"/>
        </w:rPr>
        <w:t>Usługi podstawowe w trybie ciągłym: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Centrum Pomocy Przedsiębiorcy – usługi konsultacyjne w zakresie otwierania i prowadzenia Działalności Gospodarczej (DG) w tym z udziałem specjalistów tematycznych z instytucji publicznych m.in. takich jak: MF, ZUS, US, itp.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Rejestracja Działalności Gospodarczej (pomoc w złożeniu wniosku w CEIDG)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Legalizacja dokumentów w międzynarodowym obrocie gospodarczym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Uzyskiwanie międzynarodowych dokumentów celnych – karnetów ATA oraz świadectw pochodzenia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pStyle w:val="Nagwek3"/>
        <w:keepNext w:val="0"/>
        <w:keepLines w:val="0"/>
        <w:spacing w:before="280"/>
        <w:jc w:val="both"/>
        <w:rPr>
          <w:rFonts w:asciiTheme="majorHAnsi" w:eastAsia="Calibri" w:hAnsiTheme="majorHAnsi" w:cs="Calibri"/>
          <w:b/>
          <w:color w:val="000000"/>
          <w:sz w:val="26"/>
          <w:szCs w:val="26"/>
        </w:rPr>
      </w:pPr>
      <w:bookmarkStart w:id="21" w:name="_s3mfd8mk9aqn" w:colFirst="0" w:colLast="0"/>
      <w:bookmarkEnd w:id="21"/>
      <w:r w:rsidRPr="00481063">
        <w:rPr>
          <w:rFonts w:asciiTheme="majorHAnsi" w:eastAsia="Calibri" w:hAnsiTheme="majorHAnsi" w:cs="Calibri"/>
          <w:b/>
          <w:color w:val="000000"/>
          <w:sz w:val="26"/>
          <w:szCs w:val="26"/>
        </w:rPr>
        <w:lastRenderedPageBreak/>
        <w:t>Funkcjonalności:</w:t>
      </w: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Doradztwo biznesowe (edukacja w zakresie kompetencji cyfrowych) </w:t>
      </w:r>
      <w:r w:rsidRPr="00481063">
        <w:rPr>
          <w:rFonts w:asciiTheme="majorHAnsi" w:eastAsia="Calibri" w:hAnsiTheme="majorHAnsi" w:cs="Calibri"/>
          <w:sz w:val="24"/>
          <w:szCs w:val="24"/>
        </w:rPr>
        <w:t>- edukacja w zakresie możliwości wykorzystania usług elektronicznych świadczonych przez administrację publiczną, tzw. asysta w procesie rejestracji do systemów e-administracji i złożenia wniosku w formie dokumentu elektronicznego w danej sprawie.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Uzyskanie narzędzi elektronicznego zaufania 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– doradztwo w sprawie uzyskania narzędzi zapewniających potwierdzanie tożsamości w systemach administracji (podpis elektroniczny z certyfikatem kwalifikowanym, Profil Zaufany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ePUAP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>). Dzięki uzyskanym narzędziom, użytkownik będzie miał możliwość realizacji usług transakcyjnych za pośrednictwem CPPK.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Informowanie o procedurach i sprawach administracyjnych </w:t>
      </w:r>
      <w:r w:rsidRPr="00481063">
        <w:rPr>
          <w:rFonts w:asciiTheme="majorHAnsi" w:eastAsia="Calibri" w:hAnsiTheme="majorHAnsi" w:cs="Calibri"/>
          <w:sz w:val="24"/>
          <w:szCs w:val="24"/>
        </w:rPr>
        <w:t>– informacja na temat procedur administracyjnych oraz zasad ich załatwiania. Użytkownik skorzysta na miejscu z gotowych, lub interaktywnych instrukcji, wyjaśniających krok po kroku daną procedurę (poradniki przedsiębiorcy) oraz uzyska odpowiedzi na zadane pytania związane z działalnością gospodarczą (z wyłączeniem doradztwa indywidualnego).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Integracja CPPK z Centrum Pomocy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dokonania bezpłatnej konsultacji z pracownikami Infolinii PPK. Dostęp do, informacji będzie możliwy kilkoma kanałami m.in.: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telefonicznie – za pomocą połączenia zwykłego lub internetowego,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wideo połączenie,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dostęp dla osób niesłyszących – przy udziale konsultanta migowego,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rozmowa na czacie tekstowym,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skorzystanie z bazy wiedzy Wirtualnego Urzędnika.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Dystrybuowanie informacji na temat dofinansowania działalności - </w:t>
      </w:r>
      <w:r w:rsidRPr="00481063">
        <w:rPr>
          <w:rFonts w:asciiTheme="majorHAnsi" w:eastAsia="Calibri" w:hAnsiTheme="majorHAnsi" w:cs="Calibri"/>
          <w:sz w:val="24"/>
          <w:szCs w:val="24"/>
        </w:rPr>
        <w:t>uzyskanie informacji o możliwości pozyskania dofinansowania dla podejmowanej lub prowadzonej działalności gospodarczej – przede wszystkim o szeroko rozumianej pomocy publicznej (środki krajowe i zagraniczne).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Udostępnianie wydarzeń i konferencji, warsztatów, spotkań branżowych 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– możliwość uczestnictwa w wydarzenia przeznaczonych dla przedsiębiorców i osób zainteresowanych rozpoczęciem prowadzenia działalności gospodarczej. Ww. spotkania będą organizowane z własnej inicjatywy CPPK lub na zlecenie </w:t>
      </w:r>
      <w:r w:rsidRPr="00481063">
        <w:rPr>
          <w:rFonts w:asciiTheme="majorHAnsi" w:eastAsia="Calibri" w:hAnsiTheme="majorHAnsi" w:cs="Calibri"/>
          <w:sz w:val="24"/>
          <w:szCs w:val="24"/>
        </w:rPr>
        <w:lastRenderedPageBreak/>
        <w:t>organów administracji publicznej, po wcześniejszym uzgodnieniu i zatwierdzeniu przez CPPK.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>Spotkania / szkolenia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 – możliwość wykorzystania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sal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konferencyjnych zlokalizowanych w budynku do spotkań biznesowych/szkoleń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Elektroniczne kanały współpracy administracji i biznesu </w:t>
      </w:r>
      <w:r w:rsidRPr="00481063">
        <w:rPr>
          <w:rFonts w:asciiTheme="majorHAnsi" w:eastAsia="Calibri" w:hAnsiTheme="majorHAnsi" w:cs="Calibri"/>
          <w:sz w:val="24"/>
          <w:szCs w:val="24"/>
        </w:rPr>
        <w:t>– rozwój i promocja – w zależności od potrzeb, spotkania warsztatowo-konsultacyjne z przedstawicielami administracji (m.in. ZUS, Ministerstwo Finansów)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Przeciwdziałanie wykluczeniu cyfrowemu – </w:t>
      </w:r>
      <w:r w:rsidRPr="00481063">
        <w:rPr>
          <w:rFonts w:asciiTheme="majorHAnsi" w:eastAsia="Calibri" w:hAnsiTheme="majorHAnsi" w:cs="Calibri"/>
          <w:sz w:val="24"/>
          <w:szCs w:val="24"/>
        </w:rPr>
        <w:t>wykonywanie działań edukacyjno-doradczych oraz informacyjnych ma na celu niwelowanie różnicy między tymi osobami, które mają dostęp do technologii informacyjnych, a tymi, które takiego dostępu nie mają. Przeciwdziałanie wykluczeniu cyfrowemu, to jeden z głównych elementów Programu Zintegrowanej Informatyzacji Państwa.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Usługi dodatkowe (obce) </w:t>
      </w:r>
      <w:r w:rsidRPr="00481063">
        <w:rPr>
          <w:rFonts w:asciiTheme="majorHAnsi" w:eastAsia="Calibri" w:hAnsiTheme="majorHAnsi" w:cs="Calibri"/>
          <w:sz w:val="24"/>
          <w:szCs w:val="24"/>
        </w:rPr>
        <w:t>– udostępnienie do wykorzystania usług dodatkowych niezbędnych do utrzymania wysokiej jakościowo i kompleksowej obsługi użytkowników CPPK, jak np. możliwość wykonania kopii dokumentów, doradztwa finansowo-księgowego, podatkowego. Dodatkowo, umożliwienie skorzystania z zewnętrznych usług cateringowych.</w:t>
      </w:r>
    </w:p>
    <w:p w:rsidR="00481063" w:rsidRPr="00481063" w:rsidRDefault="00481063" w:rsidP="00481063">
      <w:pPr>
        <w:pStyle w:val="Nagwek3"/>
        <w:keepNext w:val="0"/>
        <w:keepLines w:val="0"/>
        <w:spacing w:before="280"/>
        <w:jc w:val="both"/>
        <w:rPr>
          <w:rFonts w:asciiTheme="majorHAnsi" w:eastAsia="Calibri" w:hAnsiTheme="majorHAnsi" w:cs="Calibri"/>
          <w:b/>
          <w:color w:val="000000"/>
          <w:sz w:val="24"/>
          <w:szCs w:val="24"/>
        </w:rPr>
      </w:pPr>
      <w:bookmarkStart w:id="22" w:name="_hj7giq8qfven" w:colFirst="0" w:colLast="0"/>
      <w:bookmarkEnd w:id="22"/>
      <w:r w:rsidRPr="00481063">
        <w:rPr>
          <w:rFonts w:asciiTheme="majorHAnsi" w:eastAsia="Calibri" w:hAnsiTheme="majorHAnsi" w:cs="Calibri"/>
          <w:b/>
          <w:color w:val="000000"/>
          <w:sz w:val="34"/>
          <w:szCs w:val="34"/>
        </w:rPr>
        <w:t>Promocja, komunikacja i marketing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Wielofunkcyjna przestrzeń CPPK umożliwia również funkcjonalność co-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workingu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, która stanowi naturalny mechanizm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promocyjno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– marketingowy. Przedsiębiorcy poszukują miejsca do spotkań i pracy grupowej zlokalizowanego w centralnym punkcie miasta. Połączenie komunikacji szerokiego zakresu usług e-administracji i doradztwa z udostępnianiem bezpłatnej /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niskokosztowej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przestrzeni do co-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workingu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spowoduje bardzo szybką propagację informacji o Centrum Przedsiębiorcy Punktu Kontaktowego w mediach społecznościowych oraz poprzez marketing szeptany.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Możliwość organizacji konferencji dla nawet 200 osób w towarzyszących przestrzeniach zlokalizowanych w budynku pozwoli przyciągnąć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influencerów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i propagować Centrum Przedsiębiorcy Punktu Kontaktowego biznes.gov.pl jako miejsce </w:t>
      </w:r>
      <w:r w:rsidRPr="00481063">
        <w:rPr>
          <w:rFonts w:asciiTheme="majorHAnsi" w:eastAsia="Roboto" w:hAnsiTheme="majorHAnsi" w:cs="Roboto"/>
          <w:color w:val="3C4043"/>
          <w:sz w:val="21"/>
          <w:szCs w:val="21"/>
          <w:highlight w:val="white"/>
        </w:rPr>
        <w:t>wymiany doświadczeń oraz źródło kompetentnej wiedzy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 na temat prowadzenia biznesu w Polsce oraz coraz szerszego wachlarza usług e-administracji dla przedsiębiorców.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Proponuje się wykorzystanie kanałów komunikacji/promocji CPPK takich jak profil na FB i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Twitterze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,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Linkedin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>, promocja w trakcie wydarzeń odbywających się w budynku KIG, promocja w trakcie wydarzeń organizowanych przez MPIT, udział ekspertów CPPK w konferencjach dla przedsiębiorców.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lastRenderedPageBreak/>
        <w:t>Branding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Centrum Przedsiębiorcy biznes.gov.pl pozwoliłby na znaczące zwiększanie zasięgów i komunikacji marki i usług oferowanych przez Punkt Kontaktowy, dlatego celowym wydaje się stworzenie systemu identyfikacji wizualnej dla CPPK co pozwoliłoby na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uspójnienie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i wzmocnienie przekazu w trakcie realizacji wyżej wymienionych działań promocyjnych.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B3B56" w:rsidRPr="00481063" w:rsidRDefault="004B3B56">
      <w:pPr>
        <w:rPr>
          <w:rFonts w:asciiTheme="majorHAnsi" w:hAnsiTheme="majorHAnsi"/>
        </w:rPr>
      </w:pPr>
    </w:p>
    <w:sectPr w:rsidR="004B3B56" w:rsidRPr="00481063" w:rsidSect="002F32A4">
      <w:footerReference w:type="default" r:id="rId9"/>
      <w:pgSz w:w="11906" w:h="16838"/>
      <w:pgMar w:top="1418" w:right="1418" w:bottom="170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BF" w:rsidRDefault="00D826BF" w:rsidP="002F32A4">
      <w:pPr>
        <w:spacing w:after="0" w:line="240" w:lineRule="auto"/>
      </w:pPr>
      <w:r>
        <w:separator/>
      </w:r>
    </w:p>
  </w:endnote>
  <w:endnote w:type="continuationSeparator" w:id="0">
    <w:p w:rsidR="00D826BF" w:rsidRDefault="00D826BF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oboto"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A4" w:rsidRDefault="00293D7D" w:rsidP="002F32A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609725" cy="457200"/>
          <wp:effectExtent l="0" t="0" r="9525" b="0"/>
          <wp:docPr id="2" name="Obraz 2" descr="C:\Users\tomasz_majda\Downloads\MPI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_majda\Downloads\MPI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BF" w:rsidRDefault="00D826BF" w:rsidP="002F32A4">
      <w:pPr>
        <w:spacing w:after="0" w:line="240" w:lineRule="auto"/>
      </w:pPr>
      <w:r>
        <w:separator/>
      </w:r>
    </w:p>
  </w:footnote>
  <w:footnote w:type="continuationSeparator" w:id="0">
    <w:p w:rsidR="00D826BF" w:rsidRDefault="00D826BF" w:rsidP="002F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630"/>
    <w:multiLevelType w:val="hybridMultilevel"/>
    <w:tmpl w:val="C4F0C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032C6"/>
    <w:multiLevelType w:val="hybridMultilevel"/>
    <w:tmpl w:val="3798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F0801"/>
    <w:multiLevelType w:val="hybridMultilevel"/>
    <w:tmpl w:val="944EE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B0746"/>
    <w:multiLevelType w:val="hybridMultilevel"/>
    <w:tmpl w:val="4C6C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131F6"/>
    <w:multiLevelType w:val="hybridMultilevel"/>
    <w:tmpl w:val="B012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A4"/>
    <w:rsid w:val="001E32EC"/>
    <w:rsid w:val="00282F4E"/>
    <w:rsid w:val="00293D7D"/>
    <w:rsid w:val="002F32A4"/>
    <w:rsid w:val="0030518C"/>
    <w:rsid w:val="00481063"/>
    <w:rsid w:val="004B3B56"/>
    <w:rsid w:val="005120B3"/>
    <w:rsid w:val="007055FD"/>
    <w:rsid w:val="0071445B"/>
    <w:rsid w:val="0088429E"/>
    <w:rsid w:val="00996A88"/>
    <w:rsid w:val="00B64A5A"/>
    <w:rsid w:val="00C5385A"/>
    <w:rsid w:val="00D826BF"/>
    <w:rsid w:val="00F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98BF6-1D51-4EA0-BBD7-D17C71AB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mwstazewski</dc:creator>
  <cp:lastModifiedBy>Tomasz Majda</cp:lastModifiedBy>
  <cp:revision>7</cp:revision>
  <dcterms:created xsi:type="dcterms:W3CDTF">2019-03-06T11:38:00Z</dcterms:created>
  <dcterms:modified xsi:type="dcterms:W3CDTF">2019-04-09T15:40:00Z</dcterms:modified>
</cp:coreProperties>
</file>