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4B6C5" w14:textId="56890370" w:rsidR="006A3852" w:rsidRPr="006A3852" w:rsidRDefault="006A3852" w:rsidP="009B2ECC">
      <w:pPr>
        <w:spacing w:before="150" w:after="330" w:line="348" w:lineRule="atLeast"/>
        <w:jc w:val="both"/>
        <w:textAlignment w:val="baseline"/>
        <w:outlineLvl w:val="1"/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</w:pPr>
      <w:r w:rsidRPr="006A3852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>Odpowiedź na skarg</w:t>
      </w:r>
      <w:r w:rsidR="009B2ECC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>ę</w:t>
      </w:r>
      <w:r w:rsidRPr="006A3852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 xml:space="preserve"> do WSA w spr</w:t>
      </w:r>
      <w:r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>awie</w:t>
      </w:r>
      <w:r w:rsidRPr="006A3852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 xml:space="preserve"> WOP.</w:t>
      </w:r>
      <w:r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>7722.53.2026.MW</w:t>
      </w:r>
      <w:r w:rsidR="009B2ECC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 xml:space="preserve"> </w:t>
      </w:r>
    </w:p>
    <w:p w14:paraId="13C3F106" w14:textId="20BA1810" w:rsidR="00430C67" w:rsidRPr="00430C67" w:rsidRDefault="00430C67" w:rsidP="000A46E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</w:rPr>
      </w:pPr>
      <w:r w:rsidRPr="00430C67">
        <w:rPr>
          <w:rFonts w:ascii="Calibri" w:hAnsi="Calibri" w:cs="Calibri"/>
          <w:color w:val="000000"/>
          <w:bdr w:val="none" w:sz="0" w:space="0" w:color="auto" w:frame="1"/>
        </w:rPr>
        <w:t>Z</w:t>
      </w:r>
      <w:r w:rsidRPr="00430C67">
        <w:rPr>
          <w:rFonts w:ascii="Calibri" w:hAnsi="Calibri" w:cs="Calibri"/>
          <w:color w:val="000000"/>
        </w:rPr>
        <w:t>godnie z art. 54 § 4 w związku z art. 33 § 1a ustawy z dnia 30 sierpnia 2002r. Prawo o postępowaniu przed sądami administracyjnymi (tekst jedn. Dz.U. z 2026r., poz. 143) oraz zgodnie z art. 49 § 1 ustawy z dnia 14 czerwca 1960r. – Kodeks postępowania administracyjnego (tekst jedn. Dz.U.</w:t>
      </w:r>
      <w:r w:rsidR="000579C2">
        <w:rPr>
          <w:rFonts w:ascii="Calibri" w:hAnsi="Calibri" w:cs="Calibri"/>
          <w:color w:val="000000"/>
        </w:rPr>
        <w:t xml:space="preserve"> z </w:t>
      </w:r>
      <w:r w:rsidRPr="00430C67">
        <w:rPr>
          <w:rFonts w:ascii="Calibri" w:hAnsi="Calibri" w:cs="Calibri"/>
          <w:color w:val="000000"/>
        </w:rPr>
        <w:t xml:space="preserve">2025 poz. 1691 z </w:t>
      </w:r>
      <w:proofErr w:type="spellStart"/>
      <w:r w:rsidRPr="00430C67">
        <w:rPr>
          <w:rFonts w:ascii="Calibri" w:hAnsi="Calibri" w:cs="Calibri"/>
          <w:color w:val="000000"/>
        </w:rPr>
        <w:t>późn</w:t>
      </w:r>
      <w:proofErr w:type="spellEnd"/>
      <w:r w:rsidRPr="00430C67">
        <w:rPr>
          <w:rFonts w:ascii="Calibri" w:hAnsi="Calibri" w:cs="Calibri"/>
          <w:color w:val="000000"/>
        </w:rPr>
        <w:t>. zm.), </w:t>
      </w:r>
      <w:r w:rsidRPr="00430C67">
        <w:rPr>
          <w:rFonts w:ascii="Calibri" w:hAnsi="Calibri" w:cs="Calibri"/>
          <w:color w:val="000000"/>
          <w:u w:val="single"/>
        </w:rPr>
        <w:t xml:space="preserve">Podlaski Wojewódzki Inspektor Nadzoru Budowlanego zawiadamia o przekazaniu pod nr skargowym znak: WOP.7724.48.2026.MW w dniu 02.09.2026r. do Wojewódzkiego Sądu Administracyjnego w Białymstoku: skargi strony z dnia 10.08.2026r. na postanowienie tutejszego organu z dnia 28.07.2026r. nr WOP.7722.53.2026.MW wraz z odpowiedzią na skargę </w:t>
      </w:r>
      <w:r>
        <w:rPr>
          <w:rFonts w:ascii="Calibri" w:hAnsi="Calibri" w:cs="Calibri"/>
          <w:color w:val="000000"/>
          <w:u w:val="single"/>
        </w:rPr>
        <w:t xml:space="preserve">z dn. 01.09.2026r. </w:t>
      </w:r>
      <w:r w:rsidRPr="00430C67">
        <w:rPr>
          <w:rFonts w:ascii="Calibri" w:hAnsi="Calibri" w:cs="Calibri"/>
          <w:color w:val="000000"/>
          <w:u w:val="single"/>
        </w:rPr>
        <w:t xml:space="preserve">oraz akt sprawy organu I </w:t>
      </w:r>
      <w:proofErr w:type="spellStart"/>
      <w:r w:rsidRPr="00430C67">
        <w:rPr>
          <w:rFonts w:ascii="Calibri" w:hAnsi="Calibri" w:cs="Calibri"/>
          <w:color w:val="000000"/>
          <w:u w:val="single"/>
        </w:rPr>
        <w:t>i</w:t>
      </w:r>
      <w:proofErr w:type="spellEnd"/>
      <w:r w:rsidRPr="00430C67">
        <w:rPr>
          <w:rFonts w:ascii="Calibri" w:hAnsi="Calibri" w:cs="Calibri"/>
          <w:color w:val="000000"/>
          <w:u w:val="single"/>
        </w:rPr>
        <w:t xml:space="preserve"> II instancji.</w:t>
      </w:r>
    </w:p>
    <w:p w14:paraId="45737C9F" w14:textId="7718789F" w:rsidR="006A3852" w:rsidRPr="00430C67" w:rsidRDefault="00430C67" w:rsidP="000A46E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430C67">
        <w:rPr>
          <w:rFonts w:ascii="Calibri" w:hAnsi="Calibri" w:cs="Calibri"/>
          <w:color w:val="000000"/>
        </w:rPr>
        <w:t> </w:t>
      </w:r>
      <w:r w:rsidR="006A3852" w:rsidRPr="00430C67"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14:paraId="7A80B148" w14:textId="377D4D32" w:rsidR="006A3852" w:rsidRPr="00430C67" w:rsidRDefault="006A3852" w:rsidP="000A46E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pl-PL"/>
          <w14:ligatures w14:val="none"/>
        </w:rPr>
      </w:pPr>
      <w:r w:rsidRPr="00430C67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pl-PL"/>
          <w14:ligatures w14:val="none"/>
        </w:rPr>
        <w:t>Jednocześnie, postawie art. 54 § 4</w:t>
      </w:r>
      <w:r w:rsidR="00430C67" w:rsidRPr="00430C67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pl-PL"/>
          <w14:ligatures w14:val="none"/>
        </w:rPr>
        <w:t xml:space="preserve"> </w:t>
      </w:r>
      <w:r w:rsidRPr="00430C67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pl-PL"/>
          <w14:ligatures w14:val="none"/>
        </w:rPr>
        <w:t>ustawy z dnia 30.08.2002r. Prawo o postępowaniu przed sądami administracyjnymi (tekst jedn. Dz. U. z 202</w:t>
      </w:r>
      <w:r w:rsidR="009B2ECC" w:rsidRPr="00430C67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pl-PL"/>
          <w14:ligatures w14:val="none"/>
        </w:rPr>
        <w:t>6</w:t>
      </w:r>
      <w:r w:rsidRPr="00430C67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pl-PL"/>
          <w14:ligatures w14:val="none"/>
        </w:rPr>
        <w:t xml:space="preserve">r. poz. </w:t>
      </w:r>
      <w:r w:rsidR="009B2ECC" w:rsidRPr="00430C67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pl-PL"/>
          <w14:ligatures w14:val="none"/>
        </w:rPr>
        <w:t>143</w:t>
      </w:r>
      <w:r w:rsidRPr="00430C67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pl-PL"/>
          <w14:ligatures w14:val="none"/>
        </w:rPr>
        <w:t>), tutejszy organ zawiadamia, że zgodnie z art. 33 §  1a w/w ustawy: jeżeli przepis szczególny przewiduje, że strony postępowania przed organem administracji publicznej są zawiadamiane o aktach lub innych czynnościach tego organu przez obwieszczenie lub w inny sposób publicznego ogłaszania, osoba, która brała udział w postępowaniu i nie wniosła skargi, a wynik postępowania sądowego dotyczy jej interesu prawnego, jest uczestnikiem tego postępowania na prawach strony, jeżeli przed rozpoczęciem rozprawy złoży wniosek o przystąpienie do postępowania.</w:t>
      </w:r>
    </w:p>
    <w:p w14:paraId="71A1503D" w14:textId="77777777" w:rsidR="003626A0" w:rsidRDefault="003626A0" w:rsidP="000A46E4">
      <w:pPr>
        <w:spacing w:after="0"/>
        <w:rPr>
          <w:rFonts w:ascii="Calibri" w:hAnsi="Calibri" w:cs="Calibri"/>
        </w:rPr>
      </w:pPr>
    </w:p>
    <w:p w14:paraId="31B02A95" w14:textId="0B07960B" w:rsidR="00CA2A7E" w:rsidRPr="00025162" w:rsidRDefault="00CA2A7E" w:rsidP="00CA2A7E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bdr w:val="none" w:sz="0" w:space="0" w:color="auto" w:frame="1"/>
          <w:lang w:eastAsia="pl-PL"/>
          <w14:ligatures w14:val="none"/>
        </w:rPr>
      </w:pPr>
      <w:r w:rsidRPr="00227D8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pl-PL"/>
          <w14:ligatures w14:val="none"/>
        </w:rPr>
        <w:t xml:space="preserve">Publiczne zawiadomienie o przekazaniu skargi nastąpiło w dniu </w:t>
      </w:r>
      <w:r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pl-PL"/>
          <w14:ligatures w14:val="none"/>
        </w:rPr>
        <w:t>02.09.2026r</w:t>
      </w:r>
      <w:r w:rsidRPr="00227D8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pl-PL"/>
          <w14:ligatures w14:val="none"/>
        </w:rPr>
        <w:t>. na stronie Biuletynu Informacji Publicznej (pod adresem </w:t>
      </w:r>
      <w:hyperlink r:id="rId4" w:history="1">
        <w:r w:rsidRPr="00025162">
          <w:rPr>
            <w:rFonts w:ascii="Calibri" w:eastAsia="Times New Roman" w:hAnsi="Calibri" w:cs="Calibri"/>
            <w:kern w:val="0"/>
            <w:u w:val="single"/>
            <w:bdr w:val="none" w:sz="0" w:space="0" w:color="auto" w:frame="1"/>
            <w:lang w:eastAsia="pl-PL"/>
            <w14:ligatures w14:val="none"/>
          </w:rPr>
          <w:t>https://winb.bip.gov.pl/przyjmowanie-i-zalatwianie-spraw/</w:t>
        </w:r>
      </w:hyperlink>
      <w:r w:rsidRPr="00025162">
        <w:rPr>
          <w:rFonts w:ascii="Calibri" w:eastAsia="Times New Roman" w:hAnsi="Calibri" w:cs="Calibri"/>
          <w:kern w:val="0"/>
          <w:bdr w:val="none" w:sz="0" w:space="0" w:color="auto" w:frame="1"/>
          <w:lang w:eastAsia="pl-PL"/>
          <w14:ligatures w14:val="none"/>
        </w:rPr>
        <w:t>) i stronie internetowej tutejszego organu (pod adresem http://www.winb.bialystok.pl w zakładce aktualności).</w:t>
      </w:r>
    </w:p>
    <w:p w14:paraId="7FC4885C" w14:textId="77777777" w:rsidR="00CA2A7E" w:rsidRPr="00430C67" w:rsidRDefault="00CA2A7E" w:rsidP="000A46E4">
      <w:pPr>
        <w:spacing w:after="0"/>
        <w:rPr>
          <w:rFonts w:ascii="Calibri" w:hAnsi="Calibri" w:cs="Calibri"/>
        </w:rPr>
      </w:pPr>
    </w:p>
    <w:sectPr w:rsidR="00CA2A7E" w:rsidRPr="00430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852"/>
    <w:rsid w:val="000579C2"/>
    <w:rsid w:val="000A46E4"/>
    <w:rsid w:val="003626A0"/>
    <w:rsid w:val="00430C67"/>
    <w:rsid w:val="006A3852"/>
    <w:rsid w:val="008F2471"/>
    <w:rsid w:val="00995107"/>
    <w:rsid w:val="009B2ECC"/>
    <w:rsid w:val="00CA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EB272"/>
  <w15:chartTrackingRefBased/>
  <w15:docId w15:val="{679DECD5-9699-477B-8281-685578ADC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3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3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38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3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38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3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3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3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3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8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38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38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385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385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38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38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38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38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3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3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3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3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3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38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38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385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38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385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385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30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inb.bip.gov.pl/przyjmowanie-i-zalatwianie-spraw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Wiazowska</dc:creator>
  <cp:keywords/>
  <dc:description/>
  <cp:lastModifiedBy>Marta Wiazowska</cp:lastModifiedBy>
  <cp:revision>5</cp:revision>
  <cp:lastPrinted>2026-09-01T10:03:00Z</cp:lastPrinted>
  <dcterms:created xsi:type="dcterms:W3CDTF">2026-09-01T08:09:00Z</dcterms:created>
  <dcterms:modified xsi:type="dcterms:W3CDTF">2026-09-01T10:23:00Z</dcterms:modified>
</cp:coreProperties>
</file>