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2BA7F" w14:textId="77777777" w:rsidR="006712FE" w:rsidRPr="009F134D" w:rsidRDefault="006712FE" w:rsidP="009F134D">
      <w:pPr>
        <w:pStyle w:val="Nagwek1"/>
      </w:pPr>
      <w:r w:rsidRPr="009F134D">
        <w:t>PROGRAM PRIORYTETOWY</w:t>
      </w:r>
    </w:p>
    <w:p w14:paraId="5DF4F2D3" w14:textId="33B7E937" w:rsidR="00F41338" w:rsidRPr="00487005" w:rsidRDefault="00EF2200" w:rsidP="009F134D">
      <w:pPr>
        <w:spacing w:before="120" w:after="160" w:line="288" w:lineRule="auto"/>
        <w:rPr>
          <w:rFonts w:asciiTheme="minorHAnsi" w:hAnsiTheme="minorHAnsi"/>
        </w:rPr>
      </w:pPr>
      <w:r w:rsidRPr="00487005">
        <w:rPr>
          <w:rFonts w:asciiTheme="minorHAnsi" w:hAnsiTheme="minorHAnsi"/>
          <w:b/>
          <w:bCs/>
          <w:sz w:val="22"/>
          <w:szCs w:val="22"/>
        </w:rPr>
        <w:t xml:space="preserve">Tytuł programu: </w:t>
      </w:r>
    </w:p>
    <w:p w14:paraId="5AEA8725" w14:textId="20FB2631" w:rsidR="007F3D83" w:rsidRPr="00487005" w:rsidRDefault="007F3D83" w:rsidP="009F134D">
      <w:pPr>
        <w:spacing w:before="120" w:after="160" w:line="288" w:lineRule="auto"/>
        <w:rPr>
          <w:rFonts w:asciiTheme="minorHAnsi" w:hAnsiTheme="minorHAnsi"/>
          <w:b/>
          <w:bCs/>
          <w:sz w:val="22"/>
          <w:szCs w:val="22"/>
        </w:rPr>
      </w:pPr>
      <w:r w:rsidRPr="00487005">
        <w:rPr>
          <w:rFonts w:asciiTheme="minorHAnsi" w:hAnsiTheme="minorHAnsi"/>
          <w:b/>
          <w:bCs/>
          <w:sz w:val="22"/>
          <w:szCs w:val="22"/>
        </w:rPr>
        <w:t>Poprawa efektywności energetycznej w budynkach użyteczności publicznej (wraz z instalacją OZE). Pilotaż w obszarze poprawy efektywności energetycznej budynków użyteczności publicznej realizowanych w formule EPC/ESCO</w:t>
      </w:r>
    </w:p>
    <w:p w14:paraId="4C77FE8D" w14:textId="77777777" w:rsidR="007F0EAB" w:rsidRPr="00F07007" w:rsidRDefault="007F0EAB" w:rsidP="009F134D">
      <w:pPr>
        <w:pStyle w:val="Akapitzlist"/>
        <w:numPr>
          <w:ilvl w:val="0"/>
          <w:numId w:val="2"/>
        </w:numPr>
        <w:tabs>
          <w:tab w:val="left" w:pos="284"/>
        </w:tabs>
        <w:autoSpaceDE w:val="0"/>
        <w:autoSpaceDN w:val="0"/>
        <w:adjustRightInd w:val="0"/>
        <w:spacing w:before="120" w:line="288" w:lineRule="auto"/>
        <w:ind w:left="0" w:firstLine="0"/>
        <w:contextualSpacing w:val="0"/>
        <w:rPr>
          <w:rFonts w:asciiTheme="minorHAnsi" w:hAnsiTheme="minorHAnsi"/>
          <w:b/>
          <w:color w:val="000000"/>
          <w:sz w:val="22"/>
          <w:szCs w:val="22"/>
        </w:rPr>
      </w:pPr>
      <w:r w:rsidRPr="28D95016">
        <w:rPr>
          <w:rFonts w:asciiTheme="minorHAnsi" w:hAnsiTheme="minorHAnsi"/>
          <w:b/>
          <w:bCs/>
          <w:color w:val="000000" w:themeColor="text1"/>
          <w:sz w:val="22"/>
          <w:szCs w:val="22"/>
        </w:rPr>
        <w:t xml:space="preserve">Cel programu </w:t>
      </w:r>
    </w:p>
    <w:p w14:paraId="7605AE2B" w14:textId="01666369" w:rsidR="00A54F32" w:rsidRDefault="45AAD3D7" w:rsidP="00AA5238">
      <w:pPr>
        <w:spacing w:after="360" w:line="288" w:lineRule="auto"/>
        <w:rPr>
          <w:rFonts w:asciiTheme="minorHAnsi" w:hAnsiTheme="minorHAnsi"/>
          <w:color w:val="000000" w:themeColor="text1"/>
          <w:sz w:val="22"/>
          <w:szCs w:val="22"/>
        </w:rPr>
      </w:pPr>
      <w:r w:rsidRPr="00A54F32">
        <w:rPr>
          <w:rFonts w:asciiTheme="minorHAnsi" w:hAnsiTheme="minorHAnsi"/>
          <w:color w:val="000000" w:themeColor="text1"/>
          <w:sz w:val="22"/>
          <w:szCs w:val="22"/>
        </w:rPr>
        <w:t xml:space="preserve">Celem programu jest </w:t>
      </w:r>
      <w:r w:rsidR="7806BE62" w:rsidRPr="00A54F32">
        <w:rPr>
          <w:rFonts w:asciiTheme="minorHAnsi" w:hAnsiTheme="minorHAnsi"/>
          <w:color w:val="000000" w:themeColor="text1"/>
          <w:sz w:val="22"/>
          <w:szCs w:val="22"/>
        </w:rPr>
        <w:t xml:space="preserve">poprawa efektywności energetycznej budynków </w:t>
      </w:r>
      <w:r w:rsidR="00F13CD5">
        <w:rPr>
          <w:rFonts w:asciiTheme="minorHAnsi" w:hAnsiTheme="minorHAnsi"/>
          <w:color w:val="000000" w:themeColor="text1"/>
          <w:sz w:val="22"/>
          <w:szCs w:val="22"/>
        </w:rPr>
        <w:t>użyteczności publicznej</w:t>
      </w:r>
      <w:r w:rsidR="7806BE62" w:rsidRPr="00A54F32">
        <w:rPr>
          <w:rFonts w:asciiTheme="minorHAnsi" w:hAnsiTheme="minorHAnsi"/>
          <w:color w:val="000000" w:themeColor="text1"/>
          <w:sz w:val="22"/>
          <w:szCs w:val="22"/>
        </w:rPr>
        <w:t xml:space="preserve"> poprzez </w:t>
      </w:r>
      <w:r w:rsidR="00F13CD5" w:rsidRPr="00F13CD5">
        <w:rPr>
          <w:rFonts w:asciiTheme="minorHAnsi" w:hAnsiTheme="minorHAnsi"/>
          <w:color w:val="000000" w:themeColor="text1"/>
          <w:sz w:val="22"/>
          <w:szCs w:val="22"/>
        </w:rPr>
        <w:t>zoptymalizowane inwestycje w poprawę efektywności energetycznej budynków realizowane w</w:t>
      </w:r>
      <w:r w:rsidR="00036AE2">
        <w:rPr>
          <w:rFonts w:asciiTheme="minorHAnsi" w:hAnsiTheme="minorHAnsi"/>
          <w:color w:val="000000" w:themeColor="text1"/>
          <w:sz w:val="22"/>
          <w:szCs w:val="22"/>
        </w:rPr>
        <w:t> </w:t>
      </w:r>
      <w:r w:rsidR="00F13CD5" w:rsidRPr="00F13CD5">
        <w:rPr>
          <w:rFonts w:asciiTheme="minorHAnsi" w:hAnsiTheme="minorHAnsi"/>
          <w:color w:val="000000" w:themeColor="text1"/>
          <w:sz w:val="22"/>
          <w:szCs w:val="22"/>
        </w:rPr>
        <w:t>formule EPC/ESCO</w:t>
      </w:r>
      <w:r w:rsidR="006A439C" w:rsidRPr="407AD9F7">
        <w:rPr>
          <w:rFonts w:asciiTheme="minorHAnsi" w:hAnsiTheme="minorHAnsi"/>
          <w:color w:val="000000" w:themeColor="text1"/>
          <w:sz w:val="22"/>
          <w:szCs w:val="22"/>
        </w:rPr>
        <w:t>, wraz z ewentualną instalacją odnawialnych źródeł energii oraz magazynów energii</w:t>
      </w:r>
      <w:r w:rsidR="2BD2A57E" w:rsidRPr="00A54F32">
        <w:rPr>
          <w:rFonts w:asciiTheme="minorHAnsi" w:hAnsiTheme="minorHAnsi"/>
          <w:color w:val="000000" w:themeColor="text1"/>
          <w:sz w:val="22"/>
          <w:szCs w:val="22"/>
        </w:rPr>
        <w:t>.</w:t>
      </w:r>
      <w:r w:rsidR="00D02539" w:rsidRPr="00A54F32">
        <w:rPr>
          <w:rFonts w:asciiTheme="minorHAnsi" w:hAnsiTheme="minorHAnsi"/>
          <w:color w:val="000000" w:themeColor="text1"/>
          <w:sz w:val="22"/>
          <w:szCs w:val="22"/>
        </w:rPr>
        <w:t xml:space="preserve"> </w:t>
      </w:r>
    </w:p>
    <w:p w14:paraId="20B6D981" w14:textId="5B106A82" w:rsidR="45AAD3D7" w:rsidRDefault="00D02539" w:rsidP="00AA5238">
      <w:pPr>
        <w:spacing w:after="360" w:line="288" w:lineRule="auto"/>
        <w:rPr>
          <w:rFonts w:asciiTheme="minorHAnsi" w:hAnsiTheme="minorHAnsi"/>
          <w:color w:val="000000" w:themeColor="text1"/>
          <w:sz w:val="22"/>
          <w:szCs w:val="22"/>
        </w:rPr>
      </w:pPr>
      <w:r w:rsidRPr="006F5CC1">
        <w:rPr>
          <w:rFonts w:asciiTheme="minorHAnsi" w:hAnsiTheme="minorHAnsi"/>
          <w:color w:val="000000" w:themeColor="text1"/>
          <w:sz w:val="22"/>
          <w:szCs w:val="22"/>
        </w:rPr>
        <w:t>Projekt „</w:t>
      </w:r>
      <w:r w:rsidR="006F5CC1" w:rsidRPr="006F5CC1">
        <w:rPr>
          <w:rFonts w:asciiTheme="minorHAnsi" w:hAnsiTheme="minorHAnsi"/>
          <w:color w:val="000000" w:themeColor="text1"/>
          <w:sz w:val="22"/>
          <w:szCs w:val="22"/>
        </w:rPr>
        <w:t xml:space="preserve">Poprawa efektywności energetycznej w budynkach użyteczności publicznej (wraz z instalacją OZE). Pilotaż w obszarze </w:t>
      </w:r>
      <w:r w:rsidR="006A439C" w:rsidRPr="31D5F59B">
        <w:rPr>
          <w:rFonts w:asciiTheme="minorHAnsi" w:hAnsiTheme="minorHAnsi"/>
          <w:color w:val="000000" w:themeColor="text1"/>
          <w:sz w:val="22"/>
          <w:szCs w:val="22"/>
        </w:rPr>
        <w:t xml:space="preserve">poprawy efektywności energetycznej w budynkach użyteczności publicznej  </w:t>
      </w:r>
      <w:r w:rsidR="006F5CC1" w:rsidRPr="006F5CC1">
        <w:rPr>
          <w:rFonts w:asciiTheme="minorHAnsi" w:hAnsiTheme="minorHAnsi"/>
          <w:color w:val="000000" w:themeColor="text1"/>
          <w:sz w:val="22"/>
          <w:szCs w:val="22"/>
        </w:rPr>
        <w:t xml:space="preserve"> realizowanych w formule EPC/ESCO</w:t>
      </w:r>
      <w:r w:rsidRPr="006F5CC1">
        <w:rPr>
          <w:rFonts w:asciiTheme="minorHAnsi" w:hAnsiTheme="minorHAnsi"/>
          <w:color w:val="000000" w:themeColor="text1"/>
          <w:sz w:val="22"/>
          <w:szCs w:val="22"/>
        </w:rPr>
        <w:t xml:space="preserve">”, </w:t>
      </w:r>
      <w:r w:rsidRPr="00C86AD9">
        <w:rPr>
          <w:rFonts w:asciiTheme="minorHAnsi" w:hAnsiTheme="minorHAnsi"/>
          <w:color w:val="000000" w:themeColor="text1"/>
          <w:sz w:val="22"/>
          <w:szCs w:val="22"/>
        </w:rPr>
        <w:t xml:space="preserve">zakłada realizację celu Programu </w:t>
      </w:r>
      <w:proofErr w:type="spellStart"/>
      <w:r w:rsidRPr="00C86AD9">
        <w:rPr>
          <w:rFonts w:asciiTheme="minorHAnsi" w:hAnsiTheme="minorHAnsi"/>
          <w:color w:val="000000" w:themeColor="text1"/>
          <w:sz w:val="22"/>
          <w:szCs w:val="22"/>
        </w:rPr>
        <w:t>FEnIKS</w:t>
      </w:r>
      <w:proofErr w:type="spellEnd"/>
      <w:r w:rsidRPr="00C86AD9">
        <w:rPr>
          <w:rFonts w:asciiTheme="minorHAnsi" w:hAnsiTheme="minorHAnsi"/>
          <w:color w:val="000000" w:themeColor="text1"/>
          <w:sz w:val="22"/>
          <w:szCs w:val="22"/>
        </w:rPr>
        <w:t xml:space="preserve"> 2021-2027, jakim jest poprawa warunków rozwoju kraju poprzez budowę infrastruktury technicznej i społecznej zgodnie z założeniami rozwoju zrównoważonego. Projekt wpisuje się w cel szczegółowy EFRR/FS.CP2.I -Wspieranie efektywności energetycznej i redukcji emisji gazów cieplarnianych.</w:t>
      </w:r>
    </w:p>
    <w:p w14:paraId="2631D6CC" w14:textId="1E0C0518" w:rsidR="007F0EAB" w:rsidRDefault="007F0EAB" w:rsidP="009F134D">
      <w:pPr>
        <w:pStyle w:val="Akapitzlist"/>
        <w:numPr>
          <w:ilvl w:val="0"/>
          <w:numId w:val="2"/>
        </w:numPr>
        <w:tabs>
          <w:tab w:val="left" w:pos="284"/>
        </w:tabs>
        <w:autoSpaceDE w:val="0"/>
        <w:autoSpaceDN w:val="0"/>
        <w:adjustRightInd w:val="0"/>
        <w:spacing w:before="120" w:line="288" w:lineRule="auto"/>
        <w:ind w:left="0" w:firstLine="0"/>
        <w:contextualSpacing w:val="0"/>
        <w:rPr>
          <w:rFonts w:asciiTheme="minorHAnsi" w:hAnsiTheme="minorHAnsi"/>
          <w:b/>
          <w:color w:val="000000"/>
          <w:sz w:val="22"/>
          <w:szCs w:val="22"/>
        </w:rPr>
      </w:pPr>
      <w:r w:rsidRPr="00F07007">
        <w:rPr>
          <w:rFonts w:asciiTheme="minorHAnsi" w:hAnsiTheme="minorHAnsi"/>
          <w:b/>
          <w:color w:val="000000"/>
          <w:sz w:val="22"/>
          <w:szCs w:val="22"/>
        </w:rPr>
        <w:t xml:space="preserve">Wskaźnik osiągnięcia celu </w:t>
      </w:r>
    </w:p>
    <w:p w14:paraId="2784C203" w14:textId="5986CC6A" w:rsidR="00F317B5" w:rsidRDefault="00F317B5" w:rsidP="009F134D">
      <w:pPr>
        <w:tabs>
          <w:tab w:val="left" w:pos="284"/>
        </w:tabs>
        <w:autoSpaceDE w:val="0"/>
        <w:autoSpaceDN w:val="0"/>
        <w:adjustRightInd w:val="0"/>
        <w:spacing w:before="120" w:line="288" w:lineRule="auto"/>
        <w:rPr>
          <w:rFonts w:asciiTheme="minorHAnsi" w:hAnsiTheme="minorHAnsi"/>
          <w:color w:val="000000"/>
          <w:sz w:val="22"/>
          <w:szCs w:val="22"/>
        </w:rPr>
      </w:pPr>
      <w:r w:rsidRPr="00776EC6">
        <w:rPr>
          <w:rFonts w:asciiTheme="minorHAnsi" w:hAnsiTheme="minorHAnsi"/>
          <w:color w:val="000000"/>
          <w:sz w:val="22"/>
          <w:szCs w:val="22"/>
        </w:rPr>
        <w:t>Stopień realizacji celu programu mierzony jest za pomocą wskaźnika osiągnięcia celu pn.:</w:t>
      </w:r>
    </w:p>
    <w:p w14:paraId="4E6A8644" w14:textId="1E3E799E" w:rsidR="00AA2B18" w:rsidRDefault="00F66916" w:rsidP="009F134D">
      <w:pPr>
        <w:pStyle w:val="Akapitzlist"/>
        <w:numPr>
          <w:ilvl w:val="0"/>
          <w:numId w:val="11"/>
        </w:numPr>
        <w:tabs>
          <w:tab w:val="left" w:pos="284"/>
        </w:tabs>
        <w:autoSpaceDE w:val="0"/>
        <w:autoSpaceDN w:val="0"/>
        <w:adjustRightInd w:val="0"/>
        <w:spacing w:before="120" w:after="120" w:line="288" w:lineRule="auto"/>
        <w:ind w:left="360"/>
        <w:rPr>
          <w:rFonts w:asciiTheme="minorHAnsi" w:hAnsiTheme="minorHAnsi"/>
          <w:color w:val="000000"/>
          <w:sz w:val="22"/>
          <w:szCs w:val="22"/>
        </w:rPr>
      </w:pPr>
      <w:r w:rsidRPr="00F66916">
        <w:rPr>
          <w:rFonts w:asciiTheme="minorHAnsi" w:hAnsiTheme="minorHAnsi"/>
          <w:color w:val="000000"/>
          <w:sz w:val="22"/>
          <w:szCs w:val="22"/>
        </w:rPr>
        <w:t>Liczba zmodernizowanych energetycznie budynków</w:t>
      </w:r>
      <w:r>
        <w:rPr>
          <w:rFonts w:asciiTheme="minorHAnsi" w:hAnsiTheme="minorHAnsi"/>
          <w:color w:val="000000"/>
          <w:sz w:val="22"/>
          <w:szCs w:val="22"/>
        </w:rPr>
        <w:t xml:space="preserve"> – planowana wartość wskaźnika osiągnięcia celu wynosi co najmniej 30 sztuk.</w:t>
      </w:r>
    </w:p>
    <w:p w14:paraId="053D8A93" w14:textId="107DDD5F" w:rsidR="00F66916" w:rsidRDefault="00502E59" w:rsidP="009F134D">
      <w:pPr>
        <w:pStyle w:val="Akapitzlist"/>
        <w:numPr>
          <w:ilvl w:val="0"/>
          <w:numId w:val="11"/>
        </w:numPr>
        <w:tabs>
          <w:tab w:val="left" w:pos="284"/>
        </w:tabs>
        <w:autoSpaceDE w:val="0"/>
        <w:autoSpaceDN w:val="0"/>
        <w:adjustRightInd w:val="0"/>
        <w:spacing w:before="120" w:after="120" w:line="288" w:lineRule="auto"/>
        <w:ind w:left="360"/>
        <w:rPr>
          <w:rFonts w:asciiTheme="minorHAnsi" w:hAnsiTheme="minorHAnsi"/>
          <w:color w:val="000000"/>
          <w:sz w:val="22"/>
          <w:szCs w:val="22"/>
        </w:rPr>
      </w:pPr>
      <w:r w:rsidRPr="00502E59">
        <w:rPr>
          <w:rFonts w:asciiTheme="minorHAnsi" w:hAnsiTheme="minorHAnsi"/>
          <w:color w:val="000000"/>
          <w:sz w:val="22"/>
          <w:szCs w:val="22"/>
        </w:rPr>
        <w:t xml:space="preserve">Budynki publiczne o udoskonalonej charakterystyce energetycznej </w:t>
      </w:r>
      <w:r>
        <w:rPr>
          <w:rFonts w:asciiTheme="minorHAnsi" w:hAnsiTheme="minorHAnsi"/>
          <w:color w:val="000000"/>
          <w:sz w:val="22"/>
          <w:szCs w:val="22"/>
        </w:rPr>
        <w:t>–</w:t>
      </w:r>
      <w:r w:rsidRPr="00502E59">
        <w:rPr>
          <w:rFonts w:asciiTheme="minorHAnsi" w:hAnsiTheme="minorHAnsi"/>
          <w:color w:val="000000"/>
          <w:sz w:val="22"/>
          <w:szCs w:val="22"/>
        </w:rPr>
        <w:t xml:space="preserve"> </w:t>
      </w:r>
      <w:r>
        <w:rPr>
          <w:rFonts w:asciiTheme="minorHAnsi" w:hAnsiTheme="minorHAnsi"/>
          <w:color w:val="000000"/>
          <w:sz w:val="22"/>
          <w:szCs w:val="22"/>
        </w:rPr>
        <w:t>planowana wartość wskaźnika osiągnięcia celu wynosi co najmniej 1</w:t>
      </w:r>
      <w:r w:rsidR="00936932">
        <w:rPr>
          <w:rFonts w:asciiTheme="minorHAnsi" w:hAnsiTheme="minorHAnsi"/>
          <w:color w:val="000000"/>
          <w:sz w:val="22"/>
          <w:szCs w:val="22"/>
        </w:rPr>
        <w:t>00</w:t>
      </w:r>
      <w:r>
        <w:rPr>
          <w:rFonts w:asciiTheme="minorHAnsi" w:hAnsiTheme="minorHAnsi"/>
          <w:color w:val="000000"/>
          <w:sz w:val="22"/>
          <w:szCs w:val="22"/>
        </w:rPr>
        <w:t> 000 m</w:t>
      </w:r>
      <w:r>
        <w:rPr>
          <w:rFonts w:asciiTheme="minorHAnsi" w:hAnsiTheme="minorHAnsi"/>
          <w:color w:val="000000"/>
          <w:sz w:val="22"/>
          <w:szCs w:val="22"/>
          <w:vertAlign w:val="superscript"/>
        </w:rPr>
        <w:t>2</w:t>
      </w:r>
      <w:r>
        <w:rPr>
          <w:rFonts w:asciiTheme="minorHAnsi" w:hAnsiTheme="minorHAnsi"/>
          <w:color w:val="000000"/>
          <w:sz w:val="22"/>
          <w:szCs w:val="22"/>
        </w:rPr>
        <w:t>.</w:t>
      </w:r>
    </w:p>
    <w:p w14:paraId="008ED973" w14:textId="6777F539" w:rsidR="00502E59" w:rsidRDefault="00502E59" w:rsidP="009F134D">
      <w:pPr>
        <w:pStyle w:val="Akapitzlist"/>
        <w:numPr>
          <w:ilvl w:val="0"/>
          <w:numId w:val="11"/>
        </w:numPr>
        <w:tabs>
          <w:tab w:val="left" w:pos="284"/>
        </w:tabs>
        <w:autoSpaceDE w:val="0"/>
        <w:autoSpaceDN w:val="0"/>
        <w:adjustRightInd w:val="0"/>
        <w:spacing w:before="120" w:after="120" w:line="288" w:lineRule="auto"/>
        <w:ind w:left="360"/>
        <w:rPr>
          <w:rFonts w:asciiTheme="minorHAnsi" w:hAnsiTheme="minorHAnsi"/>
          <w:color w:val="000000"/>
          <w:sz w:val="22"/>
          <w:szCs w:val="22"/>
        </w:rPr>
      </w:pPr>
      <w:r w:rsidRPr="00502E59">
        <w:rPr>
          <w:rFonts w:asciiTheme="minorHAnsi" w:hAnsiTheme="minorHAnsi"/>
          <w:color w:val="000000"/>
          <w:sz w:val="22"/>
          <w:szCs w:val="22"/>
        </w:rPr>
        <w:t>Dodatkowa zdolność wytwarzania energii elektrycznej ze źródeł OZE</w:t>
      </w:r>
      <w:r>
        <w:rPr>
          <w:rFonts w:asciiTheme="minorHAnsi" w:hAnsiTheme="minorHAnsi"/>
          <w:color w:val="000000"/>
          <w:sz w:val="22"/>
          <w:szCs w:val="22"/>
        </w:rPr>
        <w:t xml:space="preserve"> – planowana wartość wskaźnika osiągnięcia celu wynosi co najmniej </w:t>
      </w:r>
      <w:r w:rsidR="002E54D6">
        <w:rPr>
          <w:rFonts w:asciiTheme="minorHAnsi" w:hAnsiTheme="minorHAnsi"/>
          <w:color w:val="000000"/>
          <w:sz w:val="22"/>
          <w:szCs w:val="22"/>
        </w:rPr>
        <w:t>600</w:t>
      </w:r>
      <w:r>
        <w:rPr>
          <w:rFonts w:asciiTheme="minorHAnsi" w:hAnsiTheme="minorHAnsi"/>
          <w:color w:val="000000"/>
          <w:sz w:val="22"/>
          <w:szCs w:val="22"/>
        </w:rPr>
        <w:t xml:space="preserve"> </w:t>
      </w:r>
      <w:proofErr w:type="spellStart"/>
      <w:r w:rsidR="002E54D6">
        <w:rPr>
          <w:rFonts w:asciiTheme="minorHAnsi" w:hAnsiTheme="minorHAnsi"/>
          <w:color w:val="000000"/>
          <w:sz w:val="22"/>
          <w:szCs w:val="22"/>
        </w:rPr>
        <w:t>k</w:t>
      </w:r>
      <w:r>
        <w:rPr>
          <w:rFonts w:asciiTheme="minorHAnsi" w:hAnsiTheme="minorHAnsi"/>
          <w:color w:val="000000"/>
          <w:sz w:val="22"/>
          <w:szCs w:val="22"/>
        </w:rPr>
        <w:t>W</w:t>
      </w:r>
      <w:r w:rsidR="006A439C">
        <w:rPr>
          <w:rFonts w:asciiTheme="minorHAnsi" w:hAnsiTheme="minorHAnsi"/>
          <w:color w:val="000000"/>
          <w:sz w:val="22"/>
          <w:szCs w:val="22"/>
        </w:rPr>
        <w:t>e</w:t>
      </w:r>
      <w:proofErr w:type="spellEnd"/>
      <w:r>
        <w:rPr>
          <w:rFonts w:asciiTheme="minorHAnsi" w:hAnsiTheme="minorHAnsi"/>
          <w:color w:val="000000"/>
          <w:sz w:val="22"/>
          <w:szCs w:val="22"/>
        </w:rPr>
        <w:t>.</w:t>
      </w:r>
    </w:p>
    <w:p w14:paraId="6324BF97" w14:textId="2DCCFDE9" w:rsidR="00502E59" w:rsidRDefault="00502E59" w:rsidP="009F134D">
      <w:pPr>
        <w:pStyle w:val="Akapitzlist"/>
        <w:numPr>
          <w:ilvl w:val="0"/>
          <w:numId w:val="11"/>
        </w:numPr>
        <w:tabs>
          <w:tab w:val="left" w:pos="284"/>
        </w:tabs>
        <w:autoSpaceDE w:val="0"/>
        <w:autoSpaceDN w:val="0"/>
        <w:adjustRightInd w:val="0"/>
        <w:spacing w:before="120" w:after="120" w:line="288" w:lineRule="auto"/>
        <w:ind w:left="360"/>
        <w:rPr>
          <w:rFonts w:asciiTheme="minorHAnsi" w:hAnsiTheme="minorHAnsi"/>
          <w:color w:val="000000"/>
          <w:sz w:val="22"/>
          <w:szCs w:val="22"/>
        </w:rPr>
      </w:pPr>
      <w:r w:rsidRPr="00502E59">
        <w:rPr>
          <w:rFonts w:asciiTheme="minorHAnsi" w:hAnsiTheme="minorHAnsi"/>
          <w:color w:val="000000"/>
          <w:sz w:val="22"/>
          <w:szCs w:val="22"/>
        </w:rPr>
        <w:t xml:space="preserve">Dodatkowa zdolność wytwarzania energii cieplnej ze źródeł OZE </w:t>
      </w:r>
      <w:r>
        <w:rPr>
          <w:rFonts w:asciiTheme="minorHAnsi" w:hAnsiTheme="minorHAnsi"/>
          <w:color w:val="000000"/>
          <w:sz w:val="22"/>
          <w:szCs w:val="22"/>
        </w:rPr>
        <w:t>–</w:t>
      </w:r>
      <w:r w:rsidRPr="00502E59">
        <w:rPr>
          <w:rFonts w:asciiTheme="minorHAnsi" w:hAnsiTheme="minorHAnsi"/>
          <w:color w:val="000000"/>
          <w:sz w:val="22"/>
          <w:szCs w:val="22"/>
        </w:rPr>
        <w:t xml:space="preserve"> </w:t>
      </w:r>
      <w:r>
        <w:rPr>
          <w:rFonts w:asciiTheme="minorHAnsi" w:hAnsiTheme="minorHAnsi"/>
          <w:color w:val="000000"/>
          <w:sz w:val="22"/>
          <w:szCs w:val="22"/>
        </w:rPr>
        <w:t xml:space="preserve">planowana wartość wskaźnika osiągnięcia celu wynosi co najmniej </w:t>
      </w:r>
      <w:r w:rsidR="002E54D6">
        <w:rPr>
          <w:rFonts w:asciiTheme="minorHAnsi" w:hAnsiTheme="minorHAnsi"/>
          <w:color w:val="000000"/>
          <w:sz w:val="22"/>
          <w:szCs w:val="22"/>
        </w:rPr>
        <w:t>500</w:t>
      </w:r>
      <w:r>
        <w:rPr>
          <w:rFonts w:asciiTheme="minorHAnsi" w:hAnsiTheme="minorHAnsi"/>
          <w:color w:val="000000"/>
          <w:sz w:val="22"/>
          <w:szCs w:val="22"/>
        </w:rPr>
        <w:t> </w:t>
      </w:r>
      <w:proofErr w:type="spellStart"/>
      <w:r w:rsidR="002E54D6">
        <w:rPr>
          <w:rFonts w:asciiTheme="minorHAnsi" w:hAnsiTheme="minorHAnsi"/>
          <w:color w:val="000000"/>
          <w:sz w:val="22"/>
          <w:szCs w:val="22"/>
        </w:rPr>
        <w:t>k</w:t>
      </w:r>
      <w:r>
        <w:rPr>
          <w:rFonts w:asciiTheme="minorHAnsi" w:hAnsiTheme="minorHAnsi"/>
          <w:color w:val="000000"/>
          <w:sz w:val="22"/>
          <w:szCs w:val="22"/>
        </w:rPr>
        <w:t>W</w:t>
      </w:r>
      <w:r w:rsidR="006A439C">
        <w:rPr>
          <w:rFonts w:asciiTheme="minorHAnsi" w:hAnsiTheme="minorHAnsi"/>
          <w:color w:val="000000"/>
          <w:sz w:val="22"/>
          <w:szCs w:val="22"/>
        </w:rPr>
        <w:t>t</w:t>
      </w:r>
      <w:proofErr w:type="spellEnd"/>
      <w:r>
        <w:rPr>
          <w:rFonts w:asciiTheme="minorHAnsi" w:hAnsiTheme="minorHAnsi"/>
          <w:color w:val="000000"/>
          <w:sz w:val="22"/>
          <w:szCs w:val="22"/>
        </w:rPr>
        <w:t>.</w:t>
      </w:r>
    </w:p>
    <w:p w14:paraId="74C62BF0" w14:textId="4658A74D" w:rsidR="00502E59" w:rsidRPr="00487005" w:rsidRDefault="0043335B" w:rsidP="009F134D">
      <w:pPr>
        <w:pStyle w:val="Akapitzlist"/>
        <w:numPr>
          <w:ilvl w:val="0"/>
          <w:numId w:val="11"/>
        </w:numPr>
        <w:tabs>
          <w:tab w:val="left" w:pos="284"/>
        </w:tabs>
        <w:autoSpaceDE w:val="0"/>
        <w:autoSpaceDN w:val="0"/>
        <w:adjustRightInd w:val="0"/>
        <w:spacing w:before="120" w:after="120" w:line="288" w:lineRule="auto"/>
        <w:ind w:left="360"/>
        <w:rPr>
          <w:rFonts w:asciiTheme="minorHAnsi" w:hAnsiTheme="minorHAnsi"/>
          <w:color w:val="000000"/>
          <w:sz w:val="22"/>
          <w:szCs w:val="22"/>
        </w:rPr>
      </w:pPr>
      <w:r w:rsidRPr="00487005">
        <w:rPr>
          <w:rFonts w:asciiTheme="minorHAnsi" w:hAnsiTheme="minorHAnsi"/>
          <w:color w:val="000000"/>
          <w:sz w:val="22"/>
          <w:szCs w:val="22"/>
        </w:rPr>
        <w:t>Liczba zmodernizowanych źródeł ciepła (innych niż indywidualne) - planowana wartość wskaźnika osiągnięcia celu wynosi co najmniej 1</w:t>
      </w:r>
      <w:r w:rsidR="002F4860">
        <w:rPr>
          <w:rFonts w:asciiTheme="minorHAnsi" w:hAnsiTheme="minorHAnsi"/>
          <w:color w:val="000000"/>
          <w:sz w:val="22"/>
          <w:szCs w:val="22"/>
        </w:rPr>
        <w:t>1</w:t>
      </w:r>
      <w:r w:rsidRPr="00487005">
        <w:rPr>
          <w:rFonts w:asciiTheme="minorHAnsi" w:hAnsiTheme="minorHAnsi"/>
          <w:color w:val="000000"/>
          <w:sz w:val="22"/>
          <w:szCs w:val="22"/>
        </w:rPr>
        <w:t xml:space="preserve"> sztuk.</w:t>
      </w:r>
    </w:p>
    <w:p w14:paraId="4925660B" w14:textId="4AF77096" w:rsidR="0043335B" w:rsidRDefault="004728E4" w:rsidP="009F134D">
      <w:pPr>
        <w:pStyle w:val="Akapitzlist"/>
        <w:numPr>
          <w:ilvl w:val="0"/>
          <w:numId w:val="11"/>
        </w:numPr>
        <w:tabs>
          <w:tab w:val="left" w:pos="284"/>
        </w:tabs>
        <w:autoSpaceDE w:val="0"/>
        <w:autoSpaceDN w:val="0"/>
        <w:adjustRightInd w:val="0"/>
        <w:spacing w:before="120" w:after="120" w:line="288" w:lineRule="auto"/>
        <w:ind w:left="360"/>
        <w:rPr>
          <w:rFonts w:asciiTheme="minorHAnsi" w:hAnsiTheme="minorHAnsi"/>
          <w:color w:val="000000"/>
          <w:sz w:val="22"/>
          <w:szCs w:val="22"/>
        </w:rPr>
      </w:pPr>
      <w:r w:rsidRPr="004728E4">
        <w:rPr>
          <w:rFonts w:asciiTheme="minorHAnsi" w:hAnsiTheme="minorHAnsi"/>
          <w:color w:val="000000"/>
          <w:sz w:val="22"/>
          <w:szCs w:val="22"/>
        </w:rPr>
        <w:t>Pojemność magazynów energii elektrycznej</w:t>
      </w:r>
      <w:r>
        <w:rPr>
          <w:rFonts w:asciiTheme="minorHAnsi" w:hAnsiTheme="minorHAnsi"/>
          <w:color w:val="000000"/>
          <w:sz w:val="22"/>
          <w:szCs w:val="22"/>
        </w:rPr>
        <w:t xml:space="preserve"> - planowana wartość wskaźnika osiągnięcia celu wynosi co najmniej 0,1 MWh.</w:t>
      </w:r>
    </w:p>
    <w:p w14:paraId="51A2BF6E" w14:textId="4786D225" w:rsidR="004728E4" w:rsidRDefault="00933609" w:rsidP="009F134D">
      <w:pPr>
        <w:pStyle w:val="Akapitzlist"/>
        <w:numPr>
          <w:ilvl w:val="0"/>
          <w:numId w:val="11"/>
        </w:numPr>
        <w:tabs>
          <w:tab w:val="left" w:pos="284"/>
        </w:tabs>
        <w:autoSpaceDE w:val="0"/>
        <w:autoSpaceDN w:val="0"/>
        <w:adjustRightInd w:val="0"/>
        <w:spacing w:before="120" w:after="120" w:line="288" w:lineRule="auto"/>
        <w:ind w:left="360"/>
        <w:rPr>
          <w:rFonts w:asciiTheme="minorHAnsi" w:hAnsiTheme="minorHAnsi"/>
          <w:color w:val="000000"/>
          <w:sz w:val="22"/>
          <w:szCs w:val="22"/>
        </w:rPr>
      </w:pPr>
      <w:r w:rsidRPr="00933609">
        <w:rPr>
          <w:rFonts w:asciiTheme="minorHAnsi" w:hAnsiTheme="minorHAnsi"/>
          <w:color w:val="000000"/>
          <w:sz w:val="22"/>
          <w:szCs w:val="22"/>
        </w:rPr>
        <w:t xml:space="preserve">Roczne zużycie energii pierwotnej </w:t>
      </w:r>
      <w:r w:rsidR="002A6D94">
        <w:rPr>
          <w:rFonts w:asciiTheme="minorHAnsi" w:hAnsiTheme="minorHAnsi"/>
          <w:color w:val="000000"/>
          <w:sz w:val="22"/>
          <w:szCs w:val="22"/>
        </w:rPr>
        <w:t xml:space="preserve">w budynkach </w:t>
      </w:r>
      <w:r w:rsidR="008B2B44">
        <w:rPr>
          <w:rFonts w:asciiTheme="minorHAnsi" w:hAnsiTheme="minorHAnsi"/>
          <w:color w:val="000000"/>
          <w:sz w:val="22"/>
          <w:szCs w:val="22"/>
        </w:rPr>
        <w:t xml:space="preserve">publicznych </w:t>
      </w:r>
      <w:r w:rsidR="00AC2B4D">
        <w:rPr>
          <w:rFonts w:asciiTheme="minorHAnsi" w:hAnsiTheme="minorHAnsi"/>
          <w:color w:val="000000"/>
          <w:sz w:val="22"/>
          <w:szCs w:val="22"/>
        </w:rPr>
        <w:t>(Zmniejszenie zużycia energii pierwotnej)</w:t>
      </w:r>
      <w:r w:rsidR="00AE3C1A">
        <w:rPr>
          <w:rFonts w:asciiTheme="minorHAnsi" w:hAnsiTheme="minorHAnsi"/>
          <w:color w:val="000000"/>
          <w:sz w:val="22"/>
          <w:szCs w:val="22"/>
        </w:rPr>
        <w:t xml:space="preserve"> </w:t>
      </w:r>
      <w:r w:rsidRPr="00933609">
        <w:rPr>
          <w:rFonts w:asciiTheme="minorHAnsi" w:hAnsiTheme="minorHAnsi"/>
          <w:color w:val="000000"/>
          <w:sz w:val="22"/>
          <w:szCs w:val="22"/>
        </w:rPr>
        <w:t xml:space="preserve">- </w:t>
      </w:r>
      <w:r>
        <w:rPr>
          <w:rFonts w:asciiTheme="minorHAnsi" w:hAnsiTheme="minorHAnsi"/>
          <w:color w:val="000000"/>
          <w:sz w:val="22"/>
          <w:szCs w:val="22"/>
        </w:rPr>
        <w:t>planowana wartość wskaźnika osiągnięcia celu wynosi co najmniej 6 500 MWh/rok.</w:t>
      </w:r>
    </w:p>
    <w:p w14:paraId="4533974F" w14:textId="4ECAABAD" w:rsidR="00933609" w:rsidRDefault="000D2BE9" w:rsidP="009F134D">
      <w:pPr>
        <w:pStyle w:val="Akapitzlist"/>
        <w:numPr>
          <w:ilvl w:val="0"/>
          <w:numId w:val="11"/>
        </w:numPr>
        <w:tabs>
          <w:tab w:val="left" w:pos="284"/>
        </w:tabs>
        <w:autoSpaceDE w:val="0"/>
        <w:autoSpaceDN w:val="0"/>
        <w:adjustRightInd w:val="0"/>
        <w:spacing w:before="120" w:after="120" w:line="288" w:lineRule="auto"/>
        <w:ind w:left="360"/>
        <w:rPr>
          <w:rFonts w:asciiTheme="minorHAnsi" w:hAnsiTheme="minorHAnsi"/>
          <w:color w:val="000000"/>
          <w:sz w:val="22"/>
          <w:szCs w:val="22"/>
        </w:rPr>
      </w:pPr>
      <w:r w:rsidRPr="000D2BE9">
        <w:rPr>
          <w:rFonts w:asciiTheme="minorHAnsi" w:hAnsiTheme="minorHAnsi"/>
          <w:color w:val="000000"/>
          <w:sz w:val="22"/>
          <w:szCs w:val="22"/>
        </w:rPr>
        <w:t xml:space="preserve">Szacowana emisja gazów cieplarnianych </w:t>
      </w:r>
      <w:r w:rsidR="00C36927">
        <w:rPr>
          <w:rFonts w:asciiTheme="minorHAnsi" w:hAnsiTheme="minorHAnsi"/>
          <w:color w:val="000000"/>
          <w:sz w:val="22"/>
          <w:szCs w:val="22"/>
        </w:rPr>
        <w:t>(Zmniejszenie emisji gazów cieplarnianych)</w:t>
      </w:r>
      <w:r w:rsidR="00FA1553">
        <w:rPr>
          <w:rFonts w:asciiTheme="minorHAnsi" w:hAnsiTheme="minorHAnsi"/>
          <w:color w:val="000000"/>
          <w:sz w:val="22"/>
          <w:szCs w:val="22"/>
        </w:rPr>
        <w:t xml:space="preserve"> </w:t>
      </w:r>
      <w:r w:rsidRPr="000D2BE9">
        <w:rPr>
          <w:rFonts w:asciiTheme="minorHAnsi" w:hAnsiTheme="minorHAnsi"/>
          <w:color w:val="000000"/>
          <w:sz w:val="22"/>
          <w:szCs w:val="22"/>
        </w:rPr>
        <w:t>-</w:t>
      </w:r>
      <w:r>
        <w:rPr>
          <w:rFonts w:ascii="DejaVuSans" w:hAnsi="DejaVuSans" w:cs="DejaVuSans"/>
          <w:sz w:val="20"/>
          <w:szCs w:val="20"/>
        </w:rPr>
        <w:t xml:space="preserve"> </w:t>
      </w:r>
      <w:r>
        <w:rPr>
          <w:rFonts w:asciiTheme="minorHAnsi" w:hAnsiTheme="minorHAnsi"/>
          <w:color w:val="000000"/>
          <w:sz w:val="22"/>
          <w:szCs w:val="22"/>
        </w:rPr>
        <w:t xml:space="preserve">planowana wartość wskaźnika osiągnięcia celu wynosi co najmniej </w:t>
      </w:r>
      <w:r w:rsidR="0067496D">
        <w:rPr>
          <w:rFonts w:asciiTheme="minorHAnsi" w:hAnsiTheme="minorHAnsi"/>
          <w:color w:val="000000"/>
          <w:sz w:val="22"/>
          <w:szCs w:val="22"/>
        </w:rPr>
        <w:t>2 500</w:t>
      </w:r>
      <w:r>
        <w:rPr>
          <w:rFonts w:asciiTheme="minorHAnsi" w:hAnsiTheme="minorHAnsi"/>
          <w:color w:val="000000"/>
          <w:sz w:val="22"/>
          <w:szCs w:val="22"/>
        </w:rPr>
        <w:t> ton ekwiwalentu CO</w:t>
      </w:r>
      <w:r>
        <w:rPr>
          <w:rFonts w:asciiTheme="minorHAnsi" w:hAnsiTheme="minorHAnsi"/>
          <w:color w:val="000000"/>
          <w:sz w:val="22"/>
          <w:szCs w:val="22"/>
          <w:vertAlign w:val="subscript"/>
        </w:rPr>
        <w:t>2</w:t>
      </w:r>
      <w:r>
        <w:rPr>
          <w:rFonts w:asciiTheme="minorHAnsi" w:hAnsiTheme="minorHAnsi"/>
          <w:color w:val="000000"/>
          <w:sz w:val="22"/>
          <w:szCs w:val="22"/>
        </w:rPr>
        <w:t>/rok.</w:t>
      </w:r>
    </w:p>
    <w:p w14:paraId="2ED4AF4E" w14:textId="1712683F" w:rsidR="000D2BE9" w:rsidRDefault="000D2BE9" w:rsidP="009F134D">
      <w:pPr>
        <w:pStyle w:val="Akapitzlist"/>
        <w:numPr>
          <w:ilvl w:val="0"/>
          <w:numId w:val="11"/>
        </w:numPr>
        <w:tabs>
          <w:tab w:val="left" w:pos="284"/>
        </w:tabs>
        <w:autoSpaceDE w:val="0"/>
        <w:autoSpaceDN w:val="0"/>
        <w:adjustRightInd w:val="0"/>
        <w:spacing w:before="120" w:after="120" w:line="288" w:lineRule="auto"/>
        <w:ind w:left="360"/>
        <w:rPr>
          <w:rFonts w:asciiTheme="minorHAnsi" w:hAnsiTheme="minorHAnsi"/>
          <w:color w:val="000000"/>
          <w:sz w:val="22"/>
          <w:szCs w:val="22"/>
        </w:rPr>
      </w:pPr>
      <w:r w:rsidRPr="000D2BE9">
        <w:rPr>
          <w:rFonts w:asciiTheme="minorHAnsi" w:hAnsiTheme="minorHAnsi"/>
          <w:color w:val="000000"/>
          <w:sz w:val="22"/>
          <w:szCs w:val="22"/>
        </w:rPr>
        <w:t xml:space="preserve">Ilość zaoszczędzonej energii elektrycznej - </w:t>
      </w:r>
      <w:r>
        <w:rPr>
          <w:rFonts w:asciiTheme="minorHAnsi" w:hAnsiTheme="minorHAnsi"/>
          <w:color w:val="000000"/>
          <w:sz w:val="22"/>
          <w:szCs w:val="22"/>
        </w:rPr>
        <w:t>planowana wartość wskaźnika osiągnięcia celu wynosi co najmniej 1 000 MWh/rok.</w:t>
      </w:r>
    </w:p>
    <w:p w14:paraId="08185931" w14:textId="0AAAAC4E" w:rsidR="000D2BE9" w:rsidRDefault="00EB2296" w:rsidP="009F134D">
      <w:pPr>
        <w:pStyle w:val="Akapitzlist"/>
        <w:numPr>
          <w:ilvl w:val="0"/>
          <w:numId w:val="11"/>
        </w:numPr>
        <w:tabs>
          <w:tab w:val="left" w:pos="284"/>
        </w:tabs>
        <w:autoSpaceDE w:val="0"/>
        <w:autoSpaceDN w:val="0"/>
        <w:adjustRightInd w:val="0"/>
        <w:spacing w:before="120" w:after="120" w:line="288" w:lineRule="auto"/>
        <w:ind w:left="360"/>
        <w:rPr>
          <w:rFonts w:asciiTheme="minorHAnsi" w:hAnsiTheme="minorHAnsi"/>
          <w:color w:val="000000"/>
          <w:sz w:val="22"/>
          <w:szCs w:val="22"/>
        </w:rPr>
      </w:pPr>
      <w:r w:rsidRPr="00EB2296">
        <w:rPr>
          <w:rFonts w:asciiTheme="minorHAnsi" w:hAnsiTheme="minorHAnsi"/>
          <w:color w:val="000000"/>
          <w:sz w:val="22"/>
          <w:szCs w:val="22"/>
        </w:rPr>
        <w:t>Ilość zaoszczędzonej energii cieplnej</w:t>
      </w:r>
      <w:r>
        <w:rPr>
          <w:rFonts w:asciiTheme="minorHAnsi" w:hAnsiTheme="minorHAnsi"/>
          <w:color w:val="000000"/>
          <w:sz w:val="22"/>
          <w:szCs w:val="22"/>
        </w:rPr>
        <w:t xml:space="preserve"> - planowana wartość wskaźnika osiągnięcia celu wynosi co najmniej 5 250 MWh/rok.</w:t>
      </w:r>
    </w:p>
    <w:p w14:paraId="367D5BBC" w14:textId="6BF1E257" w:rsidR="004D6368" w:rsidRDefault="00665F38" w:rsidP="00AA5238">
      <w:pPr>
        <w:pStyle w:val="Akapitzlist"/>
        <w:numPr>
          <w:ilvl w:val="0"/>
          <w:numId w:val="11"/>
        </w:numPr>
        <w:tabs>
          <w:tab w:val="left" w:pos="284"/>
        </w:tabs>
        <w:autoSpaceDE w:val="0"/>
        <w:autoSpaceDN w:val="0"/>
        <w:adjustRightInd w:val="0"/>
        <w:spacing w:before="120" w:after="360" w:line="288" w:lineRule="auto"/>
        <w:ind w:left="357" w:hanging="357"/>
        <w:contextualSpacing w:val="0"/>
        <w:rPr>
          <w:rFonts w:asciiTheme="minorHAnsi" w:hAnsiTheme="minorHAnsi"/>
          <w:color w:val="000000"/>
          <w:sz w:val="22"/>
          <w:szCs w:val="22"/>
        </w:rPr>
      </w:pPr>
      <w:r w:rsidRPr="00FC5266">
        <w:rPr>
          <w:rFonts w:asciiTheme="minorHAnsi" w:hAnsiTheme="minorHAnsi"/>
          <w:color w:val="000000"/>
          <w:sz w:val="22"/>
          <w:szCs w:val="22"/>
        </w:rPr>
        <w:lastRenderedPageBreak/>
        <w:t>Zmniejszenie zużycia energii końcowej</w:t>
      </w:r>
      <w:r>
        <w:rPr>
          <w:rFonts w:asciiTheme="minorHAnsi" w:hAnsiTheme="minorHAnsi"/>
          <w:color w:val="000000"/>
          <w:sz w:val="22"/>
          <w:szCs w:val="22"/>
        </w:rPr>
        <w:t xml:space="preserve"> </w:t>
      </w:r>
      <w:r w:rsidR="00884563">
        <w:rPr>
          <w:rFonts w:asciiTheme="minorHAnsi" w:hAnsiTheme="minorHAnsi"/>
          <w:color w:val="000000"/>
          <w:sz w:val="22"/>
          <w:szCs w:val="22"/>
        </w:rPr>
        <w:t>–</w:t>
      </w:r>
      <w:r w:rsidR="00343675">
        <w:rPr>
          <w:rFonts w:asciiTheme="minorHAnsi" w:hAnsiTheme="minorHAnsi"/>
          <w:color w:val="000000"/>
          <w:sz w:val="22"/>
          <w:szCs w:val="22"/>
        </w:rPr>
        <w:t xml:space="preserve"> </w:t>
      </w:r>
      <w:r w:rsidR="00CE5FD4" w:rsidRPr="00726CB0">
        <w:rPr>
          <w:rFonts w:asciiTheme="minorHAnsi" w:hAnsiTheme="minorHAnsi"/>
          <w:color w:val="000000"/>
          <w:sz w:val="22"/>
          <w:szCs w:val="22"/>
        </w:rPr>
        <w:t>planowana wartość wskaźnika osiągniecia celu wynosi co najmniej</w:t>
      </w:r>
      <w:r w:rsidR="00CE5FD4">
        <w:rPr>
          <w:rFonts w:asciiTheme="minorHAnsi" w:hAnsiTheme="minorHAnsi"/>
          <w:color w:val="000000"/>
          <w:sz w:val="22"/>
          <w:szCs w:val="22"/>
        </w:rPr>
        <w:t xml:space="preserve"> </w:t>
      </w:r>
      <w:r w:rsidR="00884563">
        <w:rPr>
          <w:rFonts w:asciiTheme="minorHAnsi" w:hAnsiTheme="minorHAnsi"/>
          <w:color w:val="000000"/>
          <w:sz w:val="22"/>
          <w:szCs w:val="22"/>
        </w:rPr>
        <w:t>22</w:t>
      </w:r>
      <w:r w:rsidR="009F4291">
        <w:rPr>
          <w:rFonts w:asciiTheme="minorHAnsi" w:hAnsiTheme="minorHAnsi"/>
          <w:color w:val="000000"/>
          <w:sz w:val="22"/>
          <w:szCs w:val="22"/>
        </w:rPr>
        <w:t> </w:t>
      </w:r>
      <w:r w:rsidR="00884563">
        <w:rPr>
          <w:rFonts w:asciiTheme="minorHAnsi" w:hAnsiTheme="minorHAnsi"/>
          <w:color w:val="000000"/>
          <w:sz w:val="22"/>
          <w:szCs w:val="22"/>
        </w:rPr>
        <w:t>5</w:t>
      </w:r>
      <w:r w:rsidR="009F4291">
        <w:rPr>
          <w:rFonts w:asciiTheme="minorHAnsi" w:hAnsiTheme="minorHAnsi"/>
          <w:color w:val="000000"/>
          <w:sz w:val="22"/>
          <w:szCs w:val="22"/>
        </w:rPr>
        <w:t>00 GJ</w:t>
      </w:r>
      <w:r w:rsidR="00CE5FD4">
        <w:rPr>
          <w:rFonts w:asciiTheme="minorHAnsi" w:hAnsiTheme="minorHAnsi"/>
          <w:color w:val="000000"/>
          <w:sz w:val="22"/>
          <w:szCs w:val="22"/>
        </w:rPr>
        <w:t>/rok</w:t>
      </w:r>
      <w:r w:rsidR="005E1A82">
        <w:rPr>
          <w:rFonts w:asciiTheme="minorHAnsi" w:hAnsiTheme="minorHAnsi"/>
          <w:color w:val="000000"/>
          <w:sz w:val="22"/>
          <w:szCs w:val="22"/>
        </w:rPr>
        <w:t>.</w:t>
      </w:r>
    </w:p>
    <w:p w14:paraId="5B771DCA" w14:textId="4A8F4A56" w:rsidR="007F0EAB" w:rsidRDefault="007F0EAB" w:rsidP="009F134D">
      <w:pPr>
        <w:pStyle w:val="Akapitzlist"/>
        <w:numPr>
          <w:ilvl w:val="0"/>
          <w:numId w:val="2"/>
        </w:numPr>
        <w:tabs>
          <w:tab w:val="left" w:pos="284"/>
        </w:tabs>
        <w:autoSpaceDE w:val="0"/>
        <w:autoSpaceDN w:val="0"/>
        <w:adjustRightInd w:val="0"/>
        <w:spacing w:before="120" w:line="288" w:lineRule="auto"/>
        <w:ind w:left="0" w:firstLine="0"/>
        <w:contextualSpacing w:val="0"/>
        <w:rPr>
          <w:rFonts w:asciiTheme="minorHAnsi" w:hAnsiTheme="minorHAnsi"/>
          <w:b/>
          <w:color w:val="000000"/>
          <w:sz w:val="22"/>
          <w:szCs w:val="22"/>
        </w:rPr>
      </w:pPr>
      <w:r w:rsidRPr="00F07007">
        <w:rPr>
          <w:rFonts w:asciiTheme="minorHAnsi" w:hAnsiTheme="minorHAnsi"/>
          <w:b/>
          <w:color w:val="000000"/>
          <w:sz w:val="22"/>
          <w:szCs w:val="22"/>
        </w:rPr>
        <w:t xml:space="preserve">Budżet </w:t>
      </w:r>
    </w:p>
    <w:p w14:paraId="427CFB10" w14:textId="7E5FB61C" w:rsidR="008872E5" w:rsidRPr="008872E5" w:rsidRDefault="008872E5" w:rsidP="00AA5238">
      <w:pPr>
        <w:autoSpaceDE w:val="0"/>
        <w:autoSpaceDN w:val="0"/>
        <w:adjustRightInd w:val="0"/>
        <w:spacing w:after="360" w:line="288" w:lineRule="auto"/>
        <w:rPr>
          <w:rFonts w:ascii="Calibri" w:hAnsi="Calibri" w:cs="Calibri"/>
          <w:color w:val="000000"/>
          <w:sz w:val="22"/>
          <w:szCs w:val="22"/>
        </w:rPr>
      </w:pPr>
      <w:r w:rsidRPr="008872E5">
        <w:rPr>
          <w:rFonts w:ascii="Calibri" w:hAnsi="Calibri" w:cs="Calibri"/>
          <w:color w:val="000000"/>
          <w:sz w:val="22"/>
          <w:szCs w:val="22"/>
        </w:rPr>
        <w:t>Finansowanie przedsięwzięć w ramach przedmiotowego programu priorytetowego przewidziane jest z wykorzystaniem instrumentu finansowego w rozumieniu art. 2 pkt 8 ustawy z dnia 28 kwietnia 2022</w:t>
      </w:r>
      <w:r w:rsidR="00C35273">
        <w:rPr>
          <w:rFonts w:ascii="Calibri" w:hAnsi="Calibri" w:cs="Calibri"/>
          <w:color w:val="000000"/>
          <w:sz w:val="22"/>
          <w:szCs w:val="22"/>
        </w:rPr>
        <w:t> </w:t>
      </w:r>
      <w:r w:rsidRPr="008872E5">
        <w:rPr>
          <w:rFonts w:ascii="Calibri" w:hAnsi="Calibri" w:cs="Calibri"/>
          <w:color w:val="000000"/>
          <w:sz w:val="22"/>
          <w:szCs w:val="22"/>
        </w:rPr>
        <w:t xml:space="preserve">r. o zasadach realizacji zadań finansowanych ze środków europejskich w perspektywie finansowej 2021–2027, tj. ze środków Funduszu Spójności (FS) w ramach Programu Fundusze Europejskie na Infrastrukturę, Klimat, Środowisko 2021-2027. </w:t>
      </w:r>
    </w:p>
    <w:p w14:paraId="7D6E8664" w14:textId="374798CA" w:rsidR="00C51E10" w:rsidRPr="00974CE6" w:rsidRDefault="00C51E10" w:rsidP="009F134D">
      <w:pPr>
        <w:tabs>
          <w:tab w:val="left" w:pos="284"/>
        </w:tabs>
        <w:autoSpaceDE w:val="0"/>
        <w:autoSpaceDN w:val="0"/>
        <w:adjustRightInd w:val="0"/>
        <w:spacing w:before="120" w:line="288" w:lineRule="auto"/>
        <w:rPr>
          <w:rFonts w:asciiTheme="minorHAnsi" w:hAnsiTheme="minorHAnsi"/>
          <w:color w:val="000000"/>
          <w:sz w:val="22"/>
          <w:szCs w:val="22"/>
        </w:rPr>
      </w:pPr>
      <w:r w:rsidRPr="00974CE6">
        <w:rPr>
          <w:rFonts w:asciiTheme="minorHAnsi" w:hAnsiTheme="minorHAnsi"/>
          <w:color w:val="000000"/>
          <w:sz w:val="22"/>
          <w:szCs w:val="22"/>
        </w:rPr>
        <w:t xml:space="preserve">Budżet na realizację celu programu priorytetowego </w:t>
      </w:r>
      <w:r w:rsidR="001A603F">
        <w:rPr>
          <w:rFonts w:asciiTheme="minorHAnsi" w:hAnsiTheme="minorHAnsi"/>
          <w:color w:val="000000"/>
          <w:sz w:val="22"/>
          <w:szCs w:val="22"/>
        </w:rPr>
        <w:t>dla zwrotnych i bezzwrotnych</w:t>
      </w:r>
      <w:r w:rsidR="00CB0C9D">
        <w:rPr>
          <w:rFonts w:asciiTheme="minorHAnsi" w:hAnsiTheme="minorHAnsi"/>
          <w:color w:val="000000"/>
          <w:sz w:val="22"/>
          <w:szCs w:val="22"/>
        </w:rPr>
        <w:t xml:space="preserve"> form dofinansowania </w:t>
      </w:r>
      <w:r w:rsidRPr="00974CE6">
        <w:rPr>
          <w:rFonts w:asciiTheme="minorHAnsi" w:hAnsiTheme="minorHAnsi"/>
          <w:color w:val="000000"/>
          <w:sz w:val="22"/>
          <w:szCs w:val="22"/>
        </w:rPr>
        <w:t xml:space="preserve">wynosi do </w:t>
      </w:r>
      <w:r w:rsidR="002A3933">
        <w:rPr>
          <w:rFonts w:asciiTheme="minorHAnsi" w:hAnsiTheme="minorHAnsi"/>
          <w:color w:val="000000"/>
          <w:sz w:val="22"/>
          <w:szCs w:val="22"/>
        </w:rPr>
        <w:t>2</w:t>
      </w:r>
      <w:r w:rsidR="004F04C8">
        <w:rPr>
          <w:rFonts w:asciiTheme="minorHAnsi" w:hAnsiTheme="minorHAnsi"/>
          <w:color w:val="000000"/>
          <w:sz w:val="22"/>
          <w:szCs w:val="22"/>
        </w:rPr>
        <w:t>24</w:t>
      </w:r>
      <w:r w:rsidR="007D60E8">
        <w:rPr>
          <w:rFonts w:asciiTheme="minorHAnsi" w:hAnsiTheme="minorHAnsi"/>
          <w:color w:val="000000"/>
          <w:sz w:val="22"/>
          <w:szCs w:val="22"/>
        </w:rPr>
        <w:t> </w:t>
      </w:r>
      <w:r w:rsidR="003B58B6">
        <w:rPr>
          <w:rFonts w:asciiTheme="minorHAnsi" w:hAnsiTheme="minorHAnsi"/>
          <w:color w:val="000000"/>
          <w:sz w:val="22"/>
          <w:szCs w:val="22"/>
        </w:rPr>
        <w:t>0</w:t>
      </w:r>
      <w:r w:rsidR="007D60E8">
        <w:rPr>
          <w:rFonts w:asciiTheme="minorHAnsi" w:hAnsiTheme="minorHAnsi"/>
          <w:color w:val="000000"/>
          <w:sz w:val="22"/>
          <w:szCs w:val="22"/>
        </w:rPr>
        <w:t>89,64</w:t>
      </w:r>
      <w:r w:rsidRPr="00974CE6">
        <w:rPr>
          <w:rFonts w:asciiTheme="minorHAnsi" w:hAnsiTheme="minorHAnsi"/>
          <w:color w:val="000000"/>
          <w:sz w:val="22"/>
          <w:szCs w:val="22"/>
        </w:rPr>
        <w:t xml:space="preserve"> tys. zł, </w:t>
      </w:r>
      <w:r>
        <w:rPr>
          <w:rFonts w:asciiTheme="minorHAnsi" w:hAnsiTheme="minorHAnsi"/>
          <w:color w:val="000000"/>
          <w:sz w:val="22"/>
          <w:szCs w:val="22"/>
        </w:rPr>
        <w:t>tj.</w:t>
      </w:r>
      <w:r w:rsidRPr="00974CE6">
        <w:rPr>
          <w:rFonts w:asciiTheme="minorHAnsi" w:hAnsiTheme="minorHAnsi"/>
          <w:color w:val="000000"/>
          <w:sz w:val="22"/>
          <w:szCs w:val="22"/>
        </w:rPr>
        <w:t xml:space="preserve">: </w:t>
      </w:r>
    </w:p>
    <w:p w14:paraId="2C0122CA" w14:textId="404E104F" w:rsidR="00C51E10" w:rsidRPr="00974CE6" w:rsidRDefault="00C51E10" w:rsidP="009F134D">
      <w:pPr>
        <w:tabs>
          <w:tab w:val="left" w:pos="284"/>
        </w:tabs>
        <w:autoSpaceDE w:val="0"/>
        <w:autoSpaceDN w:val="0"/>
        <w:adjustRightInd w:val="0"/>
        <w:spacing w:before="120" w:line="288" w:lineRule="auto"/>
        <w:rPr>
          <w:rFonts w:asciiTheme="minorHAnsi" w:hAnsiTheme="minorHAnsi"/>
          <w:color w:val="000000"/>
          <w:sz w:val="22"/>
          <w:szCs w:val="22"/>
        </w:rPr>
      </w:pPr>
      <w:r w:rsidRPr="00974CE6">
        <w:rPr>
          <w:rFonts w:asciiTheme="minorHAnsi" w:hAnsiTheme="minorHAnsi"/>
          <w:color w:val="000000"/>
          <w:sz w:val="22"/>
          <w:szCs w:val="22"/>
        </w:rPr>
        <w:t>1)</w:t>
      </w:r>
      <w:r w:rsidRPr="00974CE6">
        <w:rPr>
          <w:rFonts w:asciiTheme="minorHAnsi" w:hAnsiTheme="minorHAnsi"/>
          <w:color w:val="000000"/>
          <w:sz w:val="22"/>
          <w:szCs w:val="22"/>
        </w:rPr>
        <w:tab/>
      </w:r>
      <w:r w:rsidR="004C62C2">
        <w:rPr>
          <w:rFonts w:asciiTheme="minorHAnsi" w:hAnsiTheme="minorHAnsi"/>
          <w:color w:val="000000"/>
          <w:sz w:val="22"/>
          <w:szCs w:val="22"/>
        </w:rPr>
        <w:t>190</w:t>
      </w:r>
      <w:r w:rsidR="0092687D">
        <w:rPr>
          <w:rFonts w:asciiTheme="minorHAnsi" w:hAnsiTheme="minorHAnsi"/>
          <w:color w:val="000000"/>
          <w:sz w:val="22"/>
          <w:szCs w:val="22"/>
        </w:rPr>
        <w:t> </w:t>
      </w:r>
      <w:r w:rsidR="003D3843">
        <w:rPr>
          <w:rFonts w:asciiTheme="minorHAnsi" w:hAnsiTheme="minorHAnsi"/>
          <w:color w:val="000000"/>
          <w:sz w:val="22"/>
          <w:szCs w:val="22"/>
        </w:rPr>
        <w:t>476</w:t>
      </w:r>
      <w:r w:rsidR="0092687D">
        <w:rPr>
          <w:rFonts w:asciiTheme="minorHAnsi" w:hAnsiTheme="minorHAnsi"/>
          <w:color w:val="000000"/>
          <w:sz w:val="22"/>
          <w:szCs w:val="22"/>
        </w:rPr>
        <w:t>,19</w:t>
      </w:r>
      <w:r w:rsidR="003D3843">
        <w:rPr>
          <w:rFonts w:asciiTheme="minorHAnsi" w:hAnsiTheme="minorHAnsi"/>
          <w:color w:val="000000"/>
          <w:sz w:val="22"/>
          <w:szCs w:val="22"/>
        </w:rPr>
        <w:t xml:space="preserve"> </w:t>
      </w:r>
      <w:r w:rsidRPr="00974CE6">
        <w:rPr>
          <w:rFonts w:asciiTheme="minorHAnsi" w:hAnsiTheme="minorHAnsi"/>
          <w:color w:val="000000"/>
          <w:sz w:val="22"/>
          <w:szCs w:val="22"/>
        </w:rPr>
        <w:t xml:space="preserve"> tys. </w:t>
      </w:r>
      <w:r w:rsidR="003D3843">
        <w:rPr>
          <w:rFonts w:asciiTheme="minorHAnsi" w:hAnsiTheme="minorHAnsi"/>
          <w:color w:val="000000"/>
          <w:sz w:val="22"/>
          <w:szCs w:val="22"/>
        </w:rPr>
        <w:t>z</w:t>
      </w:r>
      <w:r w:rsidRPr="00974CE6">
        <w:rPr>
          <w:rFonts w:asciiTheme="minorHAnsi" w:hAnsiTheme="minorHAnsi"/>
          <w:color w:val="000000"/>
          <w:sz w:val="22"/>
          <w:szCs w:val="22"/>
        </w:rPr>
        <w:t>ł</w:t>
      </w:r>
      <w:r w:rsidR="00D1620E">
        <w:rPr>
          <w:rFonts w:asciiTheme="minorHAnsi" w:hAnsiTheme="minorHAnsi"/>
          <w:color w:val="000000"/>
          <w:sz w:val="22"/>
          <w:szCs w:val="22"/>
        </w:rPr>
        <w:t xml:space="preserve"> ze środków unijnych, tj. Funduszu Spójności</w:t>
      </w:r>
      <w:r w:rsidRPr="00974CE6">
        <w:rPr>
          <w:rFonts w:asciiTheme="minorHAnsi" w:hAnsiTheme="minorHAnsi"/>
          <w:color w:val="000000"/>
          <w:sz w:val="22"/>
          <w:szCs w:val="22"/>
        </w:rPr>
        <w:t xml:space="preserve">, w tym: </w:t>
      </w:r>
    </w:p>
    <w:p w14:paraId="42A07600" w14:textId="27AC4CF0" w:rsidR="00C51E10" w:rsidRPr="00974CE6" w:rsidRDefault="00C51E10" w:rsidP="009F134D">
      <w:pPr>
        <w:tabs>
          <w:tab w:val="left" w:pos="284"/>
        </w:tabs>
        <w:autoSpaceDE w:val="0"/>
        <w:autoSpaceDN w:val="0"/>
        <w:adjustRightInd w:val="0"/>
        <w:spacing w:before="120" w:line="288" w:lineRule="auto"/>
        <w:rPr>
          <w:rFonts w:asciiTheme="minorHAnsi" w:hAnsiTheme="minorHAnsi"/>
          <w:color w:val="000000"/>
          <w:sz w:val="22"/>
          <w:szCs w:val="22"/>
        </w:rPr>
      </w:pPr>
      <w:r w:rsidRPr="00974CE6">
        <w:rPr>
          <w:rFonts w:asciiTheme="minorHAnsi" w:hAnsiTheme="minorHAnsi"/>
          <w:color w:val="000000"/>
          <w:sz w:val="22"/>
          <w:szCs w:val="22"/>
        </w:rPr>
        <w:t>•</w:t>
      </w:r>
      <w:r w:rsidRPr="00974CE6">
        <w:rPr>
          <w:rFonts w:asciiTheme="minorHAnsi" w:hAnsiTheme="minorHAnsi"/>
          <w:color w:val="000000"/>
          <w:sz w:val="22"/>
          <w:szCs w:val="22"/>
        </w:rPr>
        <w:tab/>
        <w:t xml:space="preserve">środki bezzwrotne  - </w:t>
      </w:r>
      <w:r w:rsidR="007F03CB">
        <w:rPr>
          <w:rFonts w:asciiTheme="minorHAnsi" w:hAnsiTheme="minorHAnsi"/>
          <w:color w:val="000000"/>
          <w:sz w:val="22"/>
          <w:szCs w:val="22"/>
        </w:rPr>
        <w:t>109</w:t>
      </w:r>
      <w:r w:rsidR="00F25CB6">
        <w:rPr>
          <w:rFonts w:asciiTheme="minorHAnsi" w:hAnsiTheme="minorHAnsi"/>
          <w:color w:val="000000"/>
          <w:sz w:val="22"/>
          <w:szCs w:val="22"/>
        </w:rPr>
        <w:t> 803,9</w:t>
      </w:r>
      <w:r w:rsidR="007550C6">
        <w:rPr>
          <w:rFonts w:asciiTheme="minorHAnsi" w:hAnsiTheme="minorHAnsi"/>
          <w:color w:val="000000"/>
          <w:sz w:val="22"/>
          <w:szCs w:val="22"/>
        </w:rPr>
        <w:t>2</w:t>
      </w:r>
      <w:r w:rsidRPr="00974CE6">
        <w:rPr>
          <w:rFonts w:asciiTheme="minorHAnsi" w:hAnsiTheme="minorHAnsi"/>
          <w:color w:val="000000"/>
          <w:sz w:val="22"/>
          <w:szCs w:val="22"/>
        </w:rPr>
        <w:t xml:space="preserve"> tys. zł, </w:t>
      </w:r>
    </w:p>
    <w:p w14:paraId="20DBB6F1" w14:textId="56E34B7B" w:rsidR="00C51E10" w:rsidRPr="00974CE6" w:rsidRDefault="00C51E10" w:rsidP="00AA5238">
      <w:pPr>
        <w:tabs>
          <w:tab w:val="left" w:pos="284"/>
        </w:tabs>
        <w:autoSpaceDE w:val="0"/>
        <w:autoSpaceDN w:val="0"/>
        <w:adjustRightInd w:val="0"/>
        <w:spacing w:before="120" w:after="360" w:line="288" w:lineRule="auto"/>
        <w:rPr>
          <w:rFonts w:asciiTheme="minorHAnsi" w:hAnsiTheme="minorHAnsi"/>
          <w:color w:val="000000"/>
          <w:sz w:val="22"/>
          <w:szCs w:val="22"/>
        </w:rPr>
      </w:pPr>
      <w:r w:rsidRPr="00974CE6">
        <w:rPr>
          <w:rFonts w:asciiTheme="minorHAnsi" w:hAnsiTheme="minorHAnsi"/>
          <w:color w:val="000000"/>
          <w:sz w:val="22"/>
          <w:szCs w:val="22"/>
        </w:rPr>
        <w:t>•</w:t>
      </w:r>
      <w:r w:rsidRPr="00974CE6">
        <w:rPr>
          <w:rFonts w:asciiTheme="minorHAnsi" w:hAnsiTheme="minorHAnsi"/>
          <w:color w:val="000000"/>
          <w:sz w:val="22"/>
          <w:szCs w:val="22"/>
        </w:rPr>
        <w:tab/>
        <w:t xml:space="preserve">środki zwrotne </w:t>
      </w:r>
      <w:r w:rsidR="006F45D2">
        <w:rPr>
          <w:rFonts w:asciiTheme="minorHAnsi" w:hAnsiTheme="minorHAnsi"/>
          <w:color w:val="000000"/>
          <w:sz w:val="22"/>
          <w:szCs w:val="22"/>
        </w:rPr>
        <w:t>–</w:t>
      </w:r>
      <w:r w:rsidRPr="00974CE6">
        <w:rPr>
          <w:rFonts w:asciiTheme="minorHAnsi" w:hAnsiTheme="minorHAnsi"/>
          <w:color w:val="000000"/>
          <w:sz w:val="22"/>
          <w:szCs w:val="22"/>
        </w:rPr>
        <w:t xml:space="preserve"> </w:t>
      </w:r>
      <w:r w:rsidR="00F25CB6">
        <w:rPr>
          <w:rFonts w:asciiTheme="minorHAnsi" w:hAnsiTheme="minorHAnsi"/>
          <w:color w:val="000000"/>
          <w:sz w:val="22"/>
          <w:szCs w:val="22"/>
        </w:rPr>
        <w:t>80 672,27</w:t>
      </w:r>
      <w:r w:rsidR="006F45D2">
        <w:rPr>
          <w:rFonts w:asciiTheme="minorHAnsi" w:hAnsiTheme="minorHAnsi"/>
          <w:color w:val="000000"/>
          <w:sz w:val="22"/>
          <w:szCs w:val="22"/>
        </w:rPr>
        <w:t xml:space="preserve"> </w:t>
      </w:r>
      <w:r w:rsidRPr="00974CE6">
        <w:rPr>
          <w:rFonts w:asciiTheme="minorHAnsi" w:hAnsiTheme="minorHAnsi"/>
          <w:color w:val="000000"/>
          <w:sz w:val="22"/>
          <w:szCs w:val="22"/>
        </w:rPr>
        <w:t xml:space="preserve">tys. </w:t>
      </w:r>
      <w:r w:rsidR="006A00C8">
        <w:rPr>
          <w:rFonts w:asciiTheme="minorHAnsi" w:hAnsiTheme="minorHAnsi"/>
          <w:color w:val="000000"/>
          <w:sz w:val="22"/>
          <w:szCs w:val="22"/>
        </w:rPr>
        <w:t>z</w:t>
      </w:r>
      <w:r w:rsidRPr="00974CE6">
        <w:rPr>
          <w:rFonts w:asciiTheme="minorHAnsi" w:hAnsiTheme="minorHAnsi"/>
          <w:color w:val="000000"/>
          <w:sz w:val="22"/>
          <w:szCs w:val="22"/>
        </w:rPr>
        <w:t>ł</w:t>
      </w:r>
      <w:r w:rsidR="006A00C8">
        <w:rPr>
          <w:rFonts w:asciiTheme="minorHAnsi" w:hAnsiTheme="minorHAnsi"/>
          <w:color w:val="000000"/>
          <w:sz w:val="22"/>
          <w:szCs w:val="22"/>
        </w:rPr>
        <w:t>.</w:t>
      </w:r>
    </w:p>
    <w:p w14:paraId="14B9085E" w14:textId="1E9A399E" w:rsidR="00C51E10" w:rsidRPr="00974CE6" w:rsidRDefault="00C51E10" w:rsidP="009F134D">
      <w:pPr>
        <w:tabs>
          <w:tab w:val="left" w:pos="284"/>
        </w:tabs>
        <w:autoSpaceDE w:val="0"/>
        <w:autoSpaceDN w:val="0"/>
        <w:adjustRightInd w:val="0"/>
        <w:spacing w:before="120" w:line="288" w:lineRule="auto"/>
        <w:rPr>
          <w:rFonts w:asciiTheme="minorHAnsi" w:hAnsiTheme="minorHAnsi"/>
          <w:color w:val="000000"/>
          <w:sz w:val="22"/>
          <w:szCs w:val="22"/>
        </w:rPr>
      </w:pPr>
      <w:r w:rsidRPr="00974CE6">
        <w:rPr>
          <w:rFonts w:asciiTheme="minorHAnsi" w:hAnsiTheme="minorHAnsi"/>
          <w:color w:val="000000"/>
          <w:sz w:val="22"/>
          <w:szCs w:val="22"/>
        </w:rPr>
        <w:t>2)</w:t>
      </w:r>
      <w:r w:rsidRPr="00974CE6">
        <w:rPr>
          <w:rFonts w:asciiTheme="minorHAnsi" w:hAnsiTheme="minorHAnsi"/>
          <w:color w:val="000000"/>
          <w:sz w:val="22"/>
          <w:szCs w:val="22"/>
        </w:rPr>
        <w:tab/>
        <w:t>ze środków własnych N</w:t>
      </w:r>
      <w:r w:rsidR="0034057B">
        <w:rPr>
          <w:rFonts w:asciiTheme="minorHAnsi" w:hAnsiTheme="minorHAnsi"/>
          <w:color w:val="000000"/>
          <w:sz w:val="22"/>
          <w:szCs w:val="22"/>
        </w:rPr>
        <w:t>FOŚiGW</w:t>
      </w:r>
      <w:r w:rsidRPr="00974CE6">
        <w:rPr>
          <w:rFonts w:asciiTheme="minorHAnsi" w:hAnsiTheme="minorHAnsi"/>
          <w:color w:val="000000"/>
          <w:sz w:val="22"/>
          <w:szCs w:val="22"/>
        </w:rPr>
        <w:t xml:space="preserve"> -kwota </w:t>
      </w:r>
      <w:r w:rsidR="000F7BBE">
        <w:rPr>
          <w:rFonts w:asciiTheme="minorHAnsi" w:hAnsiTheme="minorHAnsi"/>
          <w:color w:val="000000"/>
          <w:sz w:val="22"/>
          <w:szCs w:val="22"/>
        </w:rPr>
        <w:t>3</w:t>
      </w:r>
      <w:r w:rsidR="00536FC2">
        <w:rPr>
          <w:rFonts w:asciiTheme="minorHAnsi" w:hAnsiTheme="minorHAnsi"/>
          <w:color w:val="000000"/>
          <w:sz w:val="22"/>
          <w:szCs w:val="22"/>
        </w:rPr>
        <w:t>3 613,45</w:t>
      </w:r>
      <w:r w:rsidRPr="00974CE6">
        <w:rPr>
          <w:rFonts w:asciiTheme="minorHAnsi" w:hAnsiTheme="minorHAnsi"/>
          <w:color w:val="000000"/>
          <w:sz w:val="22"/>
          <w:szCs w:val="22"/>
        </w:rPr>
        <w:t xml:space="preserve"> tys. zł, w tym: </w:t>
      </w:r>
    </w:p>
    <w:p w14:paraId="1982CDCD" w14:textId="6ECE5270" w:rsidR="00C51E10" w:rsidRPr="009B75F4" w:rsidRDefault="00C51E10" w:rsidP="00AA5238">
      <w:pPr>
        <w:tabs>
          <w:tab w:val="left" w:pos="284"/>
        </w:tabs>
        <w:autoSpaceDE w:val="0"/>
        <w:autoSpaceDN w:val="0"/>
        <w:adjustRightInd w:val="0"/>
        <w:spacing w:before="120" w:after="360" w:line="288" w:lineRule="auto"/>
        <w:rPr>
          <w:rFonts w:asciiTheme="minorHAnsi" w:hAnsiTheme="minorHAnsi"/>
          <w:color w:val="000000"/>
          <w:sz w:val="22"/>
          <w:szCs w:val="22"/>
        </w:rPr>
      </w:pPr>
      <w:r w:rsidRPr="00974CE6">
        <w:rPr>
          <w:rFonts w:asciiTheme="minorHAnsi" w:hAnsiTheme="minorHAnsi"/>
          <w:color w:val="000000"/>
          <w:sz w:val="22"/>
          <w:szCs w:val="22"/>
        </w:rPr>
        <w:t>•</w:t>
      </w:r>
      <w:r w:rsidRPr="00974CE6">
        <w:rPr>
          <w:rFonts w:asciiTheme="minorHAnsi" w:hAnsiTheme="minorHAnsi"/>
          <w:color w:val="000000"/>
          <w:sz w:val="22"/>
          <w:szCs w:val="22"/>
        </w:rPr>
        <w:tab/>
        <w:t xml:space="preserve">środki zwrotne </w:t>
      </w:r>
      <w:r w:rsidR="00536FC2">
        <w:rPr>
          <w:rFonts w:asciiTheme="minorHAnsi" w:hAnsiTheme="minorHAnsi"/>
          <w:color w:val="000000"/>
          <w:sz w:val="22"/>
          <w:szCs w:val="22"/>
        </w:rPr>
        <w:t>33 613,45</w:t>
      </w:r>
      <w:r w:rsidR="00536FC2" w:rsidRPr="00974CE6">
        <w:rPr>
          <w:rFonts w:asciiTheme="minorHAnsi" w:hAnsiTheme="minorHAnsi"/>
          <w:color w:val="000000"/>
          <w:sz w:val="22"/>
          <w:szCs w:val="22"/>
        </w:rPr>
        <w:t xml:space="preserve"> </w:t>
      </w:r>
      <w:r w:rsidRPr="00974CE6">
        <w:rPr>
          <w:rFonts w:asciiTheme="minorHAnsi" w:hAnsiTheme="minorHAnsi"/>
          <w:color w:val="000000"/>
          <w:sz w:val="22"/>
          <w:szCs w:val="22"/>
        </w:rPr>
        <w:t xml:space="preserve"> tys. zł.</w:t>
      </w:r>
    </w:p>
    <w:p w14:paraId="43F50821" w14:textId="77777777" w:rsidR="007F0EAB" w:rsidRPr="00F07007" w:rsidRDefault="007F0EAB" w:rsidP="009F134D">
      <w:pPr>
        <w:pStyle w:val="Akapitzlist"/>
        <w:numPr>
          <w:ilvl w:val="0"/>
          <w:numId w:val="2"/>
        </w:numPr>
        <w:tabs>
          <w:tab w:val="left" w:pos="284"/>
        </w:tabs>
        <w:autoSpaceDE w:val="0"/>
        <w:autoSpaceDN w:val="0"/>
        <w:adjustRightInd w:val="0"/>
        <w:spacing w:before="120" w:line="288" w:lineRule="auto"/>
        <w:ind w:left="0" w:firstLine="0"/>
        <w:contextualSpacing w:val="0"/>
        <w:rPr>
          <w:rFonts w:asciiTheme="minorHAnsi" w:hAnsiTheme="minorHAnsi"/>
          <w:b/>
          <w:color w:val="000000"/>
          <w:sz w:val="22"/>
          <w:szCs w:val="22"/>
        </w:rPr>
      </w:pPr>
      <w:r w:rsidRPr="00F07007">
        <w:rPr>
          <w:rFonts w:asciiTheme="minorHAnsi" w:hAnsiTheme="minorHAnsi"/>
          <w:b/>
          <w:color w:val="000000"/>
          <w:sz w:val="22"/>
          <w:szCs w:val="22"/>
        </w:rPr>
        <w:t xml:space="preserve">Okres wdrażania </w:t>
      </w:r>
    </w:p>
    <w:p w14:paraId="3E8AFC8A" w14:textId="62377FBD" w:rsidR="00440C0B" w:rsidRPr="003D79E3" w:rsidRDefault="007F0EAB" w:rsidP="009F134D">
      <w:pPr>
        <w:widowControl w:val="0"/>
        <w:tabs>
          <w:tab w:val="left" w:pos="567"/>
        </w:tabs>
        <w:spacing w:before="60" w:line="288" w:lineRule="auto"/>
        <w:rPr>
          <w:rFonts w:asciiTheme="minorHAnsi" w:hAnsiTheme="minorHAnsi"/>
          <w:sz w:val="22"/>
          <w:szCs w:val="22"/>
        </w:rPr>
      </w:pPr>
      <w:r w:rsidRPr="00F07007">
        <w:rPr>
          <w:rFonts w:asciiTheme="minorHAnsi" w:hAnsiTheme="minorHAnsi"/>
          <w:sz w:val="22"/>
          <w:szCs w:val="22"/>
        </w:rPr>
        <w:t xml:space="preserve"> </w:t>
      </w:r>
      <w:r w:rsidR="00440C0B" w:rsidRPr="00776EC6">
        <w:rPr>
          <w:rFonts w:asciiTheme="minorHAnsi" w:hAnsiTheme="minorHAnsi"/>
          <w:sz w:val="22"/>
          <w:szCs w:val="22"/>
        </w:rPr>
        <w:t xml:space="preserve">Program realizowany będzie w latach </w:t>
      </w:r>
      <w:r w:rsidR="00440C0B" w:rsidRPr="003D79E3">
        <w:rPr>
          <w:rFonts w:asciiTheme="minorHAnsi" w:hAnsiTheme="minorHAnsi"/>
          <w:b/>
          <w:sz w:val="22"/>
          <w:szCs w:val="22"/>
        </w:rPr>
        <w:t>202</w:t>
      </w:r>
      <w:r w:rsidR="00E61F14">
        <w:rPr>
          <w:rFonts w:asciiTheme="minorHAnsi" w:hAnsiTheme="minorHAnsi"/>
          <w:b/>
          <w:sz w:val="22"/>
          <w:szCs w:val="22"/>
        </w:rPr>
        <w:t>4</w:t>
      </w:r>
      <w:r w:rsidR="00440C0B" w:rsidRPr="003D79E3">
        <w:rPr>
          <w:rFonts w:asciiTheme="minorHAnsi" w:hAnsiTheme="minorHAnsi"/>
          <w:sz w:val="22"/>
          <w:szCs w:val="22"/>
        </w:rPr>
        <w:t xml:space="preserve"> - </w:t>
      </w:r>
      <w:r w:rsidR="00440C0B" w:rsidRPr="003D79E3">
        <w:rPr>
          <w:rFonts w:asciiTheme="minorHAnsi" w:hAnsiTheme="minorHAnsi"/>
          <w:b/>
          <w:sz w:val="22"/>
          <w:szCs w:val="22"/>
        </w:rPr>
        <w:t>202</w:t>
      </w:r>
      <w:r w:rsidR="00E61F14">
        <w:rPr>
          <w:rFonts w:asciiTheme="minorHAnsi" w:hAnsiTheme="minorHAnsi"/>
          <w:b/>
          <w:sz w:val="22"/>
          <w:szCs w:val="22"/>
        </w:rPr>
        <w:t>9</w:t>
      </w:r>
      <w:r w:rsidR="00440C0B" w:rsidRPr="003D79E3">
        <w:rPr>
          <w:rFonts w:asciiTheme="minorHAnsi" w:hAnsiTheme="minorHAnsi"/>
          <w:sz w:val="22"/>
          <w:szCs w:val="22"/>
        </w:rPr>
        <w:t>, przy czym:</w:t>
      </w:r>
    </w:p>
    <w:p w14:paraId="750718B0" w14:textId="5A375659" w:rsidR="00440C0B" w:rsidRPr="00440C0B" w:rsidRDefault="00440C0B" w:rsidP="009F134D">
      <w:pPr>
        <w:pStyle w:val="Akapitzlist"/>
        <w:widowControl w:val="0"/>
        <w:numPr>
          <w:ilvl w:val="0"/>
          <w:numId w:val="4"/>
        </w:numPr>
        <w:tabs>
          <w:tab w:val="left" w:pos="567"/>
        </w:tabs>
        <w:spacing w:before="60" w:line="288" w:lineRule="auto"/>
        <w:ind w:left="284" w:hanging="284"/>
        <w:rPr>
          <w:rFonts w:asciiTheme="minorHAnsi" w:hAnsiTheme="minorHAnsi"/>
          <w:sz w:val="22"/>
          <w:szCs w:val="22"/>
        </w:rPr>
      </w:pPr>
      <w:r w:rsidRPr="00440C0B">
        <w:rPr>
          <w:rFonts w:asciiTheme="minorHAnsi" w:hAnsiTheme="minorHAnsi"/>
          <w:sz w:val="22"/>
          <w:szCs w:val="22"/>
        </w:rPr>
        <w:t xml:space="preserve">zobowiązania (rozumiane jako podpisywanie umów) podejmowane będą </w:t>
      </w:r>
      <w:r w:rsidRPr="00037AF5">
        <w:rPr>
          <w:rFonts w:asciiTheme="minorHAnsi" w:hAnsiTheme="minorHAnsi"/>
          <w:sz w:val="22"/>
          <w:szCs w:val="22"/>
        </w:rPr>
        <w:t xml:space="preserve">do </w:t>
      </w:r>
      <w:r w:rsidRPr="00037AF5">
        <w:rPr>
          <w:rFonts w:asciiTheme="minorHAnsi" w:hAnsiTheme="minorHAnsi"/>
          <w:b/>
          <w:bCs/>
          <w:sz w:val="22"/>
          <w:szCs w:val="22"/>
        </w:rPr>
        <w:t>31.12.202</w:t>
      </w:r>
      <w:r w:rsidR="0036388F" w:rsidRPr="00037AF5">
        <w:rPr>
          <w:rFonts w:asciiTheme="minorHAnsi" w:hAnsiTheme="minorHAnsi"/>
          <w:b/>
          <w:bCs/>
          <w:sz w:val="22"/>
          <w:szCs w:val="22"/>
        </w:rPr>
        <w:t>8</w:t>
      </w:r>
      <w:r w:rsidRPr="00037AF5">
        <w:rPr>
          <w:rFonts w:asciiTheme="minorHAnsi" w:hAnsiTheme="minorHAnsi"/>
          <w:b/>
          <w:bCs/>
          <w:sz w:val="22"/>
          <w:szCs w:val="22"/>
        </w:rPr>
        <w:t xml:space="preserve"> r.</w:t>
      </w:r>
      <w:r w:rsidRPr="00037AF5">
        <w:rPr>
          <w:rFonts w:asciiTheme="minorHAnsi" w:hAnsiTheme="minorHAnsi"/>
          <w:sz w:val="22"/>
          <w:szCs w:val="22"/>
        </w:rPr>
        <w:t>,</w:t>
      </w:r>
    </w:p>
    <w:p w14:paraId="2A45B7CD" w14:textId="5928346E" w:rsidR="007F0EAB" w:rsidRPr="00440C0B" w:rsidRDefault="00440C0B" w:rsidP="009F134D">
      <w:pPr>
        <w:pStyle w:val="Akapitzlist"/>
        <w:widowControl w:val="0"/>
        <w:numPr>
          <w:ilvl w:val="0"/>
          <w:numId w:val="4"/>
        </w:numPr>
        <w:tabs>
          <w:tab w:val="left" w:pos="567"/>
        </w:tabs>
        <w:spacing w:before="60" w:line="288" w:lineRule="auto"/>
        <w:ind w:left="284" w:hanging="284"/>
        <w:rPr>
          <w:rFonts w:asciiTheme="minorHAnsi" w:hAnsiTheme="minorHAnsi"/>
          <w:sz w:val="22"/>
          <w:szCs w:val="22"/>
        </w:rPr>
      </w:pPr>
      <w:r w:rsidRPr="00440C0B">
        <w:rPr>
          <w:rFonts w:asciiTheme="minorHAnsi" w:hAnsiTheme="minorHAnsi"/>
          <w:sz w:val="22"/>
          <w:szCs w:val="22"/>
        </w:rPr>
        <w:t xml:space="preserve">środki wydatkowane będą do </w:t>
      </w:r>
      <w:r w:rsidRPr="00440C0B">
        <w:rPr>
          <w:rFonts w:asciiTheme="minorHAnsi" w:hAnsiTheme="minorHAnsi"/>
          <w:b/>
          <w:sz w:val="22"/>
          <w:szCs w:val="22"/>
        </w:rPr>
        <w:t>31.12.2029 r.</w:t>
      </w:r>
    </w:p>
    <w:p w14:paraId="4FA8F6D5" w14:textId="77777777" w:rsidR="007F0EAB" w:rsidRPr="00F07007" w:rsidRDefault="007F0EAB" w:rsidP="009F134D">
      <w:pPr>
        <w:pStyle w:val="Akapitzlist"/>
        <w:numPr>
          <w:ilvl w:val="0"/>
          <w:numId w:val="2"/>
        </w:numPr>
        <w:tabs>
          <w:tab w:val="left" w:pos="284"/>
        </w:tabs>
        <w:autoSpaceDE w:val="0"/>
        <w:autoSpaceDN w:val="0"/>
        <w:adjustRightInd w:val="0"/>
        <w:spacing w:before="120" w:line="288" w:lineRule="auto"/>
        <w:ind w:left="0" w:firstLine="0"/>
        <w:contextualSpacing w:val="0"/>
        <w:rPr>
          <w:rFonts w:asciiTheme="minorHAnsi" w:hAnsiTheme="minorHAnsi"/>
          <w:b/>
          <w:color w:val="000000"/>
          <w:sz w:val="22"/>
          <w:szCs w:val="22"/>
        </w:rPr>
      </w:pPr>
      <w:r w:rsidRPr="00F07007">
        <w:rPr>
          <w:rFonts w:asciiTheme="minorHAnsi" w:hAnsiTheme="minorHAnsi"/>
          <w:b/>
          <w:color w:val="000000"/>
          <w:sz w:val="22"/>
          <w:szCs w:val="22"/>
        </w:rPr>
        <w:t>Terminy i sposób składania wniosków</w:t>
      </w:r>
    </w:p>
    <w:p w14:paraId="7062712D" w14:textId="127FDE35" w:rsidR="001E0AC0" w:rsidRDefault="00605F67" w:rsidP="009F134D">
      <w:pPr>
        <w:autoSpaceDE w:val="0"/>
        <w:autoSpaceDN w:val="0"/>
        <w:adjustRightInd w:val="0"/>
        <w:spacing w:line="288" w:lineRule="auto"/>
        <w:rPr>
          <w:rFonts w:asciiTheme="minorHAnsi" w:hAnsiTheme="minorHAnsi"/>
          <w:bCs/>
          <w:sz w:val="22"/>
          <w:szCs w:val="22"/>
        </w:rPr>
      </w:pPr>
      <w:r>
        <w:rPr>
          <w:rFonts w:asciiTheme="minorHAnsi" w:hAnsiTheme="minorHAnsi"/>
          <w:sz w:val="22"/>
          <w:szCs w:val="22"/>
        </w:rPr>
        <w:t xml:space="preserve">Nabór wniosków odbywa się </w:t>
      </w:r>
      <w:r w:rsidR="00440C0B" w:rsidRPr="00440C0B">
        <w:rPr>
          <w:rFonts w:asciiTheme="minorHAnsi" w:hAnsiTheme="minorHAnsi"/>
          <w:sz w:val="22"/>
          <w:szCs w:val="22"/>
        </w:rPr>
        <w:t xml:space="preserve">w </w:t>
      </w:r>
      <w:r w:rsidRPr="00487005">
        <w:rPr>
          <w:rFonts w:asciiTheme="minorHAnsi" w:hAnsiTheme="minorHAnsi"/>
          <w:sz w:val="22"/>
          <w:szCs w:val="22"/>
        </w:rPr>
        <w:t>konkurencyjnym</w:t>
      </w:r>
      <w:r w:rsidRPr="00440C0B">
        <w:rPr>
          <w:rFonts w:asciiTheme="minorHAnsi" w:hAnsiTheme="minorHAnsi"/>
          <w:sz w:val="22"/>
          <w:szCs w:val="22"/>
        </w:rPr>
        <w:t xml:space="preserve"> </w:t>
      </w:r>
      <w:r w:rsidR="00440C0B" w:rsidRPr="00440C0B">
        <w:rPr>
          <w:rFonts w:asciiTheme="minorHAnsi" w:hAnsiTheme="minorHAnsi"/>
          <w:sz w:val="22"/>
          <w:szCs w:val="22"/>
        </w:rPr>
        <w:t>trybie</w:t>
      </w:r>
      <w:r w:rsidR="001E0AC0">
        <w:rPr>
          <w:rFonts w:asciiTheme="minorHAnsi" w:hAnsiTheme="minorHAnsi"/>
          <w:bCs/>
          <w:sz w:val="22"/>
          <w:szCs w:val="22"/>
        </w:rPr>
        <w:t>:</w:t>
      </w:r>
    </w:p>
    <w:p w14:paraId="7B498835" w14:textId="4F3DC4A5" w:rsidR="00CC5644" w:rsidRPr="00331099" w:rsidRDefault="00CC5644" w:rsidP="009F134D">
      <w:pPr>
        <w:pStyle w:val="Akapitzlist"/>
        <w:numPr>
          <w:ilvl w:val="0"/>
          <w:numId w:val="26"/>
        </w:numPr>
        <w:autoSpaceDE w:val="0"/>
        <w:autoSpaceDN w:val="0"/>
        <w:adjustRightInd w:val="0"/>
        <w:spacing w:line="288" w:lineRule="auto"/>
        <w:rPr>
          <w:rFonts w:asciiTheme="minorHAnsi" w:hAnsiTheme="minorHAnsi"/>
          <w:bCs/>
          <w:sz w:val="22"/>
          <w:szCs w:val="22"/>
        </w:rPr>
      </w:pPr>
      <w:r w:rsidRPr="00331099">
        <w:rPr>
          <w:rFonts w:asciiTheme="minorHAnsi" w:hAnsiTheme="minorHAnsi"/>
          <w:bCs/>
          <w:sz w:val="22"/>
          <w:szCs w:val="22"/>
        </w:rPr>
        <w:t>ciągłym dla projektów</w:t>
      </w:r>
      <w:r w:rsidR="00605F67">
        <w:rPr>
          <w:rFonts w:asciiTheme="minorHAnsi" w:hAnsiTheme="minorHAnsi"/>
          <w:bCs/>
          <w:sz w:val="22"/>
          <w:szCs w:val="22"/>
        </w:rPr>
        <w:t>,</w:t>
      </w:r>
      <w:r w:rsidRPr="00331099">
        <w:rPr>
          <w:rFonts w:asciiTheme="minorHAnsi" w:hAnsiTheme="minorHAnsi"/>
          <w:bCs/>
          <w:sz w:val="22"/>
          <w:szCs w:val="22"/>
        </w:rPr>
        <w:t xml:space="preserve"> dla których dokumentacja została współfinansowana w ramach </w:t>
      </w:r>
      <w:r w:rsidRPr="00331099">
        <w:rPr>
          <w:rFonts w:asciiTheme="minorHAnsi" w:hAnsiTheme="minorHAnsi" w:cstheme="minorHAnsi"/>
          <w:sz w:val="22"/>
          <w:szCs w:val="22"/>
        </w:rPr>
        <w:t xml:space="preserve">poddziałania 1.3.1 </w:t>
      </w:r>
      <w:proofErr w:type="spellStart"/>
      <w:r w:rsidRPr="00331099">
        <w:rPr>
          <w:rFonts w:asciiTheme="minorHAnsi" w:hAnsiTheme="minorHAnsi" w:cstheme="minorHAnsi"/>
          <w:sz w:val="22"/>
          <w:szCs w:val="22"/>
        </w:rPr>
        <w:t>POIiŚ</w:t>
      </w:r>
      <w:proofErr w:type="spellEnd"/>
      <w:r w:rsidRPr="00331099">
        <w:rPr>
          <w:rFonts w:asciiTheme="minorHAnsi" w:hAnsiTheme="minorHAnsi" w:cstheme="minorHAnsi"/>
          <w:sz w:val="22"/>
          <w:szCs w:val="22"/>
        </w:rPr>
        <w:t xml:space="preserve"> 2014-2020 i dla których, zgodnie z umową o dofinansowanie </w:t>
      </w:r>
      <w:proofErr w:type="spellStart"/>
      <w:r w:rsidRPr="00331099">
        <w:rPr>
          <w:rFonts w:asciiTheme="minorHAnsi" w:hAnsiTheme="minorHAnsi" w:cstheme="minorHAnsi"/>
          <w:sz w:val="22"/>
          <w:szCs w:val="22"/>
        </w:rPr>
        <w:t>POIiŚ</w:t>
      </w:r>
      <w:proofErr w:type="spellEnd"/>
      <w:r w:rsidRPr="00331099">
        <w:rPr>
          <w:rFonts w:asciiTheme="minorHAnsi" w:hAnsiTheme="minorHAnsi" w:cstheme="minorHAnsi"/>
          <w:sz w:val="22"/>
          <w:szCs w:val="22"/>
        </w:rPr>
        <w:t xml:space="preserve">, rzeczowa realizacja inwestycji ze środków </w:t>
      </w:r>
      <w:proofErr w:type="spellStart"/>
      <w:r w:rsidRPr="00331099">
        <w:rPr>
          <w:rFonts w:asciiTheme="minorHAnsi" w:hAnsiTheme="minorHAnsi" w:cstheme="minorHAnsi"/>
          <w:sz w:val="22"/>
          <w:szCs w:val="22"/>
        </w:rPr>
        <w:t>FEnIKS</w:t>
      </w:r>
      <w:proofErr w:type="spellEnd"/>
      <w:r w:rsidRPr="00331099">
        <w:rPr>
          <w:rFonts w:asciiTheme="minorHAnsi" w:hAnsiTheme="minorHAnsi" w:cstheme="minorHAnsi"/>
          <w:sz w:val="22"/>
          <w:szCs w:val="22"/>
        </w:rPr>
        <w:t xml:space="preserve"> 2021-2027 odbywać się będzie w formule EPC/ESCO</w:t>
      </w:r>
      <w:r w:rsidR="001152E5" w:rsidRPr="00331099">
        <w:rPr>
          <w:rFonts w:asciiTheme="minorHAnsi" w:hAnsiTheme="minorHAnsi" w:cstheme="minorHAnsi"/>
          <w:sz w:val="22"/>
          <w:szCs w:val="22"/>
        </w:rPr>
        <w:t>;</w:t>
      </w:r>
    </w:p>
    <w:p w14:paraId="5DA07C83" w14:textId="3C7AA25F" w:rsidR="002F4E64" w:rsidRPr="00331099" w:rsidRDefault="00936B52" w:rsidP="00AA5238">
      <w:pPr>
        <w:pStyle w:val="Akapitzlist"/>
        <w:numPr>
          <w:ilvl w:val="0"/>
          <w:numId w:val="26"/>
        </w:numPr>
        <w:autoSpaceDE w:val="0"/>
        <w:autoSpaceDN w:val="0"/>
        <w:adjustRightInd w:val="0"/>
        <w:spacing w:after="360" w:line="288" w:lineRule="auto"/>
        <w:ind w:left="714" w:hanging="357"/>
        <w:contextualSpacing w:val="0"/>
        <w:rPr>
          <w:rFonts w:asciiTheme="minorHAnsi" w:hAnsiTheme="minorHAnsi"/>
          <w:bCs/>
          <w:sz w:val="22"/>
          <w:szCs w:val="22"/>
        </w:rPr>
      </w:pPr>
      <w:r w:rsidRPr="00331099">
        <w:rPr>
          <w:rFonts w:asciiTheme="minorHAnsi" w:hAnsiTheme="minorHAnsi"/>
          <w:bCs/>
          <w:sz w:val="22"/>
          <w:szCs w:val="22"/>
        </w:rPr>
        <w:t>konkursowym</w:t>
      </w:r>
      <w:r w:rsidR="001152E5" w:rsidRPr="00331099">
        <w:rPr>
          <w:rFonts w:asciiTheme="minorHAnsi" w:hAnsiTheme="minorHAnsi"/>
          <w:bCs/>
          <w:sz w:val="22"/>
          <w:szCs w:val="22"/>
        </w:rPr>
        <w:t xml:space="preserve"> dla pozostałych projektów.</w:t>
      </w:r>
    </w:p>
    <w:p w14:paraId="20122E89" w14:textId="4E0EF830" w:rsidR="007F0EAB" w:rsidRPr="00440C0B" w:rsidRDefault="00440C0B" w:rsidP="009F134D">
      <w:pPr>
        <w:autoSpaceDE w:val="0"/>
        <w:autoSpaceDN w:val="0"/>
        <w:adjustRightInd w:val="0"/>
        <w:spacing w:line="288" w:lineRule="auto"/>
        <w:rPr>
          <w:rFonts w:asciiTheme="minorHAnsi" w:hAnsiTheme="minorHAnsi"/>
          <w:sz w:val="22"/>
          <w:szCs w:val="22"/>
        </w:rPr>
      </w:pPr>
      <w:r w:rsidRPr="00440C0B">
        <w:rPr>
          <w:rFonts w:asciiTheme="minorHAnsi" w:hAnsiTheme="minorHAnsi"/>
          <w:sz w:val="22"/>
          <w:szCs w:val="22"/>
        </w:rPr>
        <w:t>Terminy, sposób składania i rozpatrywania wniosków określone zos</w:t>
      </w:r>
      <w:r w:rsidR="00F81163">
        <w:rPr>
          <w:rFonts w:asciiTheme="minorHAnsi" w:hAnsiTheme="minorHAnsi"/>
          <w:sz w:val="22"/>
          <w:szCs w:val="22"/>
        </w:rPr>
        <w:t>taną odpowiednio w ogłoszeniu o </w:t>
      </w:r>
      <w:r w:rsidRPr="00440C0B">
        <w:rPr>
          <w:rFonts w:asciiTheme="minorHAnsi" w:hAnsiTheme="minorHAnsi"/>
          <w:sz w:val="22"/>
          <w:szCs w:val="22"/>
        </w:rPr>
        <w:t>naborze lub w regulaminie naboru, które zamieszczane będą na stronie internetowej NFOŚiGW.</w:t>
      </w:r>
    </w:p>
    <w:p w14:paraId="748FF97C" w14:textId="77777777" w:rsidR="007F0EAB" w:rsidRPr="00F07007" w:rsidRDefault="007F0EAB" w:rsidP="009F134D">
      <w:pPr>
        <w:pStyle w:val="Akapitzlist"/>
        <w:numPr>
          <w:ilvl w:val="0"/>
          <w:numId w:val="2"/>
        </w:numPr>
        <w:tabs>
          <w:tab w:val="left" w:pos="284"/>
        </w:tabs>
        <w:autoSpaceDE w:val="0"/>
        <w:autoSpaceDN w:val="0"/>
        <w:adjustRightInd w:val="0"/>
        <w:spacing w:before="120" w:line="288" w:lineRule="auto"/>
        <w:ind w:left="0" w:firstLine="0"/>
        <w:contextualSpacing w:val="0"/>
        <w:rPr>
          <w:rFonts w:asciiTheme="minorHAnsi" w:hAnsiTheme="minorHAnsi"/>
          <w:b/>
          <w:color w:val="000000"/>
          <w:sz w:val="22"/>
          <w:szCs w:val="22"/>
        </w:rPr>
      </w:pPr>
      <w:r w:rsidRPr="00F07007">
        <w:rPr>
          <w:rFonts w:asciiTheme="minorHAnsi" w:hAnsiTheme="minorHAnsi"/>
          <w:b/>
          <w:color w:val="000000"/>
          <w:sz w:val="22"/>
          <w:szCs w:val="22"/>
        </w:rPr>
        <w:t xml:space="preserve">Koszty kwalifikowane </w:t>
      </w:r>
    </w:p>
    <w:p w14:paraId="46138D28" w14:textId="4E7C549F" w:rsidR="00E216F5" w:rsidRPr="00E216F5" w:rsidRDefault="00E216F5" w:rsidP="009F134D">
      <w:pPr>
        <w:pStyle w:val="Akapitzlist"/>
        <w:numPr>
          <w:ilvl w:val="0"/>
          <w:numId w:val="5"/>
        </w:numPr>
        <w:autoSpaceDE w:val="0"/>
        <w:autoSpaceDN w:val="0"/>
        <w:adjustRightInd w:val="0"/>
        <w:spacing w:line="288" w:lineRule="auto"/>
        <w:ind w:left="284" w:hanging="284"/>
        <w:rPr>
          <w:rFonts w:asciiTheme="minorHAnsi" w:hAnsiTheme="minorHAnsi"/>
          <w:sz w:val="22"/>
          <w:szCs w:val="22"/>
        </w:rPr>
      </w:pPr>
      <w:r w:rsidRPr="00E216F5">
        <w:rPr>
          <w:rFonts w:asciiTheme="minorHAnsi" w:hAnsiTheme="minorHAnsi"/>
          <w:sz w:val="22"/>
          <w:szCs w:val="22"/>
        </w:rPr>
        <w:t>Okres kwalifikowalności kosztów od 01.01.2021 r. do 31.12.2029 r., w którym to poniesione koszty mogą być uznane za kwalifikowane</w:t>
      </w:r>
      <w:r w:rsidR="00866EAC">
        <w:rPr>
          <w:rFonts w:asciiTheme="minorHAnsi" w:hAnsiTheme="minorHAnsi"/>
          <w:sz w:val="22"/>
          <w:szCs w:val="22"/>
        </w:rPr>
        <w:t>.</w:t>
      </w:r>
      <w:r w:rsidRPr="00E216F5">
        <w:rPr>
          <w:rFonts w:asciiTheme="minorHAnsi" w:hAnsiTheme="minorHAnsi"/>
          <w:sz w:val="22"/>
          <w:szCs w:val="22"/>
        </w:rPr>
        <w:t xml:space="preserve"> </w:t>
      </w:r>
    </w:p>
    <w:p w14:paraId="392A4C08" w14:textId="12C7288A" w:rsidR="00906C64" w:rsidRDefault="00E216F5" w:rsidP="009F134D">
      <w:pPr>
        <w:pStyle w:val="Akapitzlist"/>
        <w:numPr>
          <w:ilvl w:val="0"/>
          <w:numId w:val="5"/>
        </w:numPr>
        <w:autoSpaceDE w:val="0"/>
        <w:autoSpaceDN w:val="0"/>
        <w:adjustRightInd w:val="0"/>
        <w:spacing w:line="288" w:lineRule="auto"/>
        <w:ind w:left="284" w:hanging="284"/>
        <w:rPr>
          <w:rFonts w:asciiTheme="minorHAnsi" w:hAnsiTheme="minorHAnsi"/>
          <w:sz w:val="22"/>
          <w:szCs w:val="22"/>
        </w:rPr>
      </w:pPr>
      <w:r w:rsidRPr="00DC6B5E">
        <w:rPr>
          <w:rFonts w:asciiTheme="minorHAnsi" w:hAnsiTheme="minorHAnsi"/>
          <w:sz w:val="22"/>
          <w:szCs w:val="22"/>
        </w:rPr>
        <w:t xml:space="preserve">Koszty kwalifikowane - zgodnie z </w:t>
      </w:r>
      <w:r w:rsidR="009C4854">
        <w:rPr>
          <w:rFonts w:asciiTheme="minorHAnsi" w:hAnsiTheme="minorHAnsi"/>
          <w:sz w:val="22"/>
          <w:szCs w:val="22"/>
        </w:rPr>
        <w:t>„</w:t>
      </w:r>
      <w:r w:rsidR="00324DDE">
        <w:rPr>
          <w:rFonts w:asciiTheme="minorHAnsi" w:hAnsiTheme="minorHAnsi"/>
          <w:sz w:val="22"/>
          <w:szCs w:val="22"/>
        </w:rPr>
        <w:t xml:space="preserve">Wytycznymi </w:t>
      </w:r>
      <w:r w:rsidR="00377EC5">
        <w:rPr>
          <w:rFonts w:asciiTheme="minorHAnsi" w:hAnsiTheme="minorHAnsi"/>
          <w:sz w:val="22"/>
          <w:szCs w:val="22"/>
        </w:rPr>
        <w:t>w zakresie kosztów kwalifikowanych</w:t>
      </w:r>
      <w:r w:rsidR="009C4854">
        <w:rPr>
          <w:rFonts w:asciiTheme="minorHAnsi" w:hAnsiTheme="minorHAnsi"/>
          <w:sz w:val="22"/>
          <w:szCs w:val="22"/>
        </w:rPr>
        <w:t>”</w:t>
      </w:r>
      <w:r w:rsidR="00377EC5">
        <w:rPr>
          <w:rFonts w:asciiTheme="minorHAnsi" w:hAnsiTheme="minorHAnsi"/>
          <w:sz w:val="22"/>
          <w:szCs w:val="22"/>
        </w:rPr>
        <w:t xml:space="preserve"> z</w:t>
      </w:r>
      <w:r w:rsidR="000377CB">
        <w:rPr>
          <w:rFonts w:asciiTheme="minorHAnsi" w:hAnsiTheme="minorHAnsi"/>
          <w:sz w:val="22"/>
          <w:szCs w:val="22"/>
        </w:rPr>
        <w:t> </w:t>
      </w:r>
      <w:r w:rsidR="00A65AF3">
        <w:rPr>
          <w:rFonts w:asciiTheme="minorHAnsi" w:hAnsiTheme="minorHAnsi"/>
          <w:sz w:val="22"/>
          <w:szCs w:val="22"/>
        </w:rPr>
        <w:t xml:space="preserve">uwzględnieniem </w:t>
      </w:r>
      <w:r w:rsidR="00E31870">
        <w:rPr>
          <w:rFonts w:asciiTheme="minorHAnsi" w:hAnsiTheme="minorHAnsi"/>
          <w:sz w:val="22"/>
          <w:szCs w:val="22"/>
        </w:rPr>
        <w:t>„</w:t>
      </w:r>
      <w:r w:rsidR="00A65AF3">
        <w:rPr>
          <w:rFonts w:asciiTheme="minorHAnsi" w:hAnsiTheme="minorHAnsi"/>
          <w:sz w:val="22"/>
          <w:szCs w:val="22"/>
        </w:rPr>
        <w:t xml:space="preserve">Wytycznych do realizacji </w:t>
      </w:r>
      <w:r w:rsidR="003F5202">
        <w:rPr>
          <w:rFonts w:asciiTheme="minorHAnsi" w:hAnsiTheme="minorHAnsi"/>
          <w:sz w:val="22"/>
          <w:szCs w:val="22"/>
        </w:rPr>
        <w:t xml:space="preserve">projektów w </w:t>
      </w:r>
      <w:r w:rsidR="00DA4957">
        <w:rPr>
          <w:rFonts w:asciiTheme="minorHAnsi" w:hAnsiTheme="minorHAnsi"/>
          <w:sz w:val="22"/>
          <w:szCs w:val="22"/>
        </w:rPr>
        <w:t>formule</w:t>
      </w:r>
      <w:r w:rsidR="003F5202">
        <w:rPr>
          <w:rFonts w:asciiTheme="minorHAnsi" w:hAnsiTheme="minorHAnsi"/>
          <w:sz w:val="22"/>
          <w:szCs w:val="22"/>
        </w:rPr>
        <w:t xml:space="preserve"> ESCO/EPC </w:t>
      </w:r>
      <w:r w:rsidR="00DA4957">
        <w:rPr>
          <w:rFonts w:asciiTheme="minorHAnsi" w:hAnsiTheme="minorHAnsi"/>
          <w:sz w:val="22"/>
          <w:szCs w:val="22"/>
        </w:rPr>
        <w:t xml:space="preserve">wraz z zakresem prac możliwych do objęcia </w:t>
      </w:r>
      <w:r w:rsidR="000377CB">
        <w:rPr>
          <w:rFonts w:asciiTheme="minorHAnsi" w:hAnsiTheme="minorHAnsi"/>
          <w:sz w:val="22"/>
          <w:szCs w:val="22"/>
        </w:rPr>
        <w:t>finansowaniem</w:t>
      </w:r>
      <w:r w:rsidR="00E31870">
        <w:rPr>
          <w:rFonts w:asciiTheme="minorHAnsi" w:hAnsiTheme="minorHAnsi"/>
          <w:sz w:val="22"/>
          <w:szCs w:val="22"/>
        </w:rPr>
        <w:t>”</w:t>
      </w:r>
      <w:r w:rsidR="00866EAC">
        <w:rPr>
          <w:rFonts w:asciiTheme="minorHAnsi" w:hAnsiTheme="minorHAnsi"/>
          <w:sz w:val="22"/>
          <w:szCs w:val="22"/>
        </w:rPr>
        <w:t>.</w:t>
      </w:r>
    </w:p>
    <w:p w14:paraId="75A3B6B3" w14:textId="23DA1A91" w:rsidR="0068689D" w:rsidRPr="004902DE" w:rsidRDefault="00200C30" w:rsidP="009F134D">
      <w:pPr>
        <w:pStyle w:val="Akapitzlist"/>
        <w:numPr>
          <w:ilvl w:val="0"/>
          <w:numId w:val="5"/>
        </w:numPr>
        <w:autoSpaceDE w:val="0"/>
        <w:autoSpaceDN w:val="0"/>
        <w:adjustRightInd w:val="0"/>
        <w:spacing w:line="288" w:lineRule="auto"/>
        <w:ind w:left="284" w:hanging="284"/>
        <w:rPr>
          <w:rFonts w:asciiTheme="minorHAnsi" w:hAnsiTheme="minorHAnsi"/>
          <w:sz w:val="22"/>
          <w:szCs w:val="22"/>
        </w:rPr>
      </w:pPr>
      <w:r w:rsidRPr="004902DE">
        <w:rPr>
          <w:rFonts w:asciiTheme="minorHAnsi" w:hAnsiTheme="minorHAnsi"/>
          <w:sz w:val="22"/>
          <w:szCs w:val="22"/>
        </w:rPr>
        <w:t xml:space="preserve">Koszty zarządzania są kwalifikowane </w:t>
      </w:r>
      <w:r w:rsidR="00C24680" w:rsidRPr="004902DE">
        <w:rPr>
          <w:rFonts w:asciiTheme="minorHAnsi" w:hAnsiTheme="minorHAnsi"/>
          <w:sz w:val="22"/>
          <w:szCs w:val="22"/>
        </w:rPr>
        <w:t xml:space="preserve">do wysokości </w:t>
      </w:r>
      <w:r w:rsidR="003E1DB1">
        <w:rPr>
          <w:rFonts w:asciiTheme="minorHAnsi" w:hAnsiTheme="minorHAnsi"/>
          <w:sz w:val="22"/>
          <w:szCs w:val="22"/>
        </w:rPr>
        <w:t>5</w:t>
      </w:r>
      <w:r w:rsidR="00C24680" w:rsidRPr="004902DE">
        <w:rPr>
          <w:rFonts w:asciiTheme="minorHAnsi" w:hAnsiTheme="minorHAnsi"/>
          <w:sz w:val="22"/>
          <w:szCs w:val="22"/>
        </w:rPr>
        <w:t>%</w:t>
      </w:r>
      <w:r w:rsidR="00674388" w:rsidRPr="004902DE">
        <w:rPr>
          <w:rFonts w:asciiTheme="minorHAnsi" w:hAnsiTheme="minorHAnsi"/>
          <w:sz w:val="22"/>
          <w:szCs w:val="22"/>
        </w:rPr>
        <w:t xml:space="preserve"> sumy kosztów </w:t>
      </w:r>
      <w:r w:rsidR="00E3002F" w:rsidRPr="004902DE">
        <w:rPr>
          <w:rFonts w:asciiTheme="minorHAnsi" w:hAnsiTheme="minorHAnsi"/>
          <w:sz w:val="22"/>
          <w:szCs w:val="22"/>
        </w:rPr>
        <w:t>kwalifikowanych</w:t>
      </w:r>
      <w:r w:rsidR="00866EAC" w:rsidRPr="004902DE">
        <w:rPr>
          <w:rFonts w:asciiTheme="minorHAnsi" w:hAnsiTheme="minorHAnsi"/>
          <w:sz w:val="22"/>
          <w:szCs w:val="22"/>
        </w:rPr>
        <w:t>.</w:t>
      </w:r>
    </w:p>
    <w:p w14:paraId="471FBCF1" w14:textId="210A0179" w:rsidR="00866EAC" w:rsidRPr="008106D9" w:rsidRDefault="00866EAC" w:rsidP="009F134D">
      <w:pPr>
        <w:pStyle w:val="Akapitzlist"/>
        <w:numPr>
          <w:ilvl w:val="0"/>
          <w:numId w:val="5"/>
        </w:numPr>
        <w:autoSpaceDE w:val="0"/>
        <w:autoSpaceDN w:val="0"/>
        <w:adjustRightInd w:val="0"/>
        <w:spacing w:line="288" w:lineRule="auto"/>
        <w:ind w:left="284" w:hanging="284"/>
        <w:rPr>
          <w:rFonts w:asciiTheme="minorHAnsi" w:hAnsiTheme="minorHAnsi"/>
          <w:sz w:val="22"/>
          <w:szCs w:val="22"/>
        </w:rPr>
      </w:pPr>
      <w:r>
        <w:rPr>
          <w:rFonts w:asciiTheme="minorHAnsi" w:hAnsiTheme="minorHAnsi"/>
          <w:sz w:val="22"/>
          <w:szCs w:val="22"/>
        </w:rPr>
        <w:lastRenderedPageBreak/>
        <w:t>D</w:t>
      </w:r>
      <w:r w:rsidRPr="008106D9">
        <w:rPr>
          <w:rFonts w:asciiTheme="minorHAnsi" w:hAnsiTheme="minorHAnsi"/>
          <w:sz w:val="22"/>
          <w:szCs w:val="22"/>
        </w:rPr>
        <w:t xml:space="preserve">opuszcza się ponoszenie kosztów związanych z działaniami edukacyjnymi w zakresie podnoszenia świadomości ekologicznej społeczeństwa </w:t>
      </w:r>
      <w:r>
        <w:rPr>
          <w:rFonts w:asciiTheme="minorHAnsi" w:hAnsiTheme="minorHAnsi"/>
          <w:sz w:val="22"/>
          <w:szCs w:val="22"/>
        </w:rPr>
        <w:t>lub</w:t>
      </w:r>
      <w:r w:rsidRPr="008106D9">
        <w:rPr>
          <w:rFonts w:asciiTheme="minorHAnsi" w:hAnsiTheme="minorHAnsi"/>
          <w:sz w:val="22"/>
          <w:szCs w:val="22"/>
        </w:rPr>
        <w:t xml:space="preserve"> na współpracę, w tym wymianę wiedzy i doświadczeń oraz konsultacje, z partnerami z innych Państw Członkowskich</w:t>
      </w:r>
      <w:r w:rsidR="00EE66C8">
        <w:rPr>
          <w:rFonts w:asciiTheme="minorHAnsi" w:hAnsiTheme="minorHAnsi"/>
          <w:sz w:val="22"/>
          <w:szCs w:val="22"/>
        </w:rPr>
        <w:t xml:space="preserve">, </w:t>
      </w:r>
      <w:r w:rsidR="00EE66C8" w:rsidRPr="00EE66C8">
        <w:rPr>
          <w:rFonts w:asciiTheme="minorHAnsi" w:hAnsiTheme="minorHAnsi"/>
          <w:sz w:val="22"/>
          <w:szCs w:val="22"/>
        </w:rPr>
        <w:t>kandydujących lub stowarzyszonych, pod warunkiem, że będzie to bezpośrednio związane z realizowanym projektem</w:t>
      </w:r>
      <w:r w:rsidRPr="008106D9">
        <w:rPr>
          <w:rFonts w:asciiTheme="minorHAnsi" w:hAnsiTheme="minorHAnsi"/>
          <w:sz w:val="22"/>
          <w:szCs w:val="22"/>
        </w:rPr>
        <w:t>. Działania te są nieobligatoryjne, ale w przypadku ich wystąpienia w ramach przedsięwzięcia inwestycyjnego  zgłoszonego we wniosku o dofinansowanie, kwalifikuje się je do wysokości nieprzekraczającej 5% sumy kosztów kwalifikowanych przedsięwzięcia</w:t>
      </w:r>
      <w:r>
        <w:rPr>
          <w:rFonts w:asciiTheme="minorHAnsi" w:hAnsiTheme="minorHAnsi"/>
          <w:sz w:val="22"/>
          <w:szCs w:val="22"/>
        </w:rPr>
        <w:t>.</w:t>
      </w:r>
    </w:p>
    <w:p w14:paraId="70A70E7A" w14:textId="16F55C08" w:rsidR="00E216F5" w:rsidRPr="00E216F5" w:rsidRDefault="00130967" w:rsidP="00AA5238">
      <w:pPr>
        <w:pStyle w:val="Akapitzlist"/>
        <w:numPr>
          <w:ilvl w:val="0"/>
          <w:numId w:val="5"/>
        </w:numPr>
        <w:autoSpaceDE w:val="0"/>
        <w:autoSpaceDN w:val="0"/>
        <w:adjustRightInd w:val="0"/>
        <w:spacing w:after="360" w:line="288" w:lineRule="auto"/>
        <w:ind w:left="284" w:hanging="284"/>
        <w:contextualSpacing w:val="0"/>
        <w:rPr>
          <w:rFonts w:asciiTheme="minorHAnsi" w:hAnsiTheme="minorHAnsi"/>
          <w:sz w:val="22"/>
          <w:szCs w:val="22"/>
        </w:rPr>
      </w:pPr>
      <w:r>
        <w:rPr>
          <w:rFonts w:asciiTheme="minorHAnsi" w:hAnsiTheme="minorHAnsi"/>
          <w:sz w:val="22"/>
          <w:szCs w:val="22"/>
        </w:rPr>
        <w:t>P</w:t>
      </w:r>
      <w:r w:rsidR="00033F2A" w:rsidRPr="00E216F5">
        <w:rPr>
          <w:rFonts w:asciiTheme="minorHAnsi" w:hAnsiTheme="minorHAnsi"/>
          <w:sz w:val="22"/>
          <w:szCs w:val="22"/>
        </w:rPr>
        <w:t xml:space="preserve">odatek </w:t>
      </w:r>
      <w:r w:rsidR="00E216F5" w:rsidRPr="00E216F5">
        <w:rPr>
          <w:rFonts w:asciiTheme="minorHAnsi" w:hAnsiTheme="minorHAnsi"/>
          <w:sz w:val="22"/>
          <w:szCs w:val="22"/>
        </w:rPr>
        <w:t>od towarów i usług (VAT) jest kosztem kwalifikowanym tylko wówczas, gdy jest on</w:t>
      </w:r>
      <w:r w:rsidR="00505010">
        <w:rPr>
          <w:rFonts w:asciiTheme="minorHAnsi" w:hAnsiTheme="minorHAnsi"/>
          <w:sz w:val="22"/>
          <w:szCs w:val="22"/>
        </w:rPr>
        <w:t> </w:t>
      </w:r>
      <w:r w:rsidR="00E216F5" w:rsidRPr="00E216F5">
        <w:rPr>
          <w:rFonts w:asciiTheme="minorHAnsi" w:hAnsiTheme="minorHAnsi"/>
          <w:sz w:val="22"/>
          <w:szCs w:val="22"/>
        </w:rPr>
        <w:t>faktycznie i ostatecznie ponoszony przez Beneficjenta, a Beneficjent nie ma prawnej możliwości odliczenia podatku naliczonego od podatku należnego w jakiejkolwiek części, zgodnie z przepisami ustawy o podatku od towarów i usług. Podatek VAT, który można odliczyć, nie może być uznany za kwalifikowany, nawet jeżeli nie został faktycznie odzyskany przez Beneficjenta. Oznacza to, że w</w:t>
      </w:r>
      <w:r w:rsidR="00732E08">
        <w:rPr>
          <w:rFonts w:asciiTheme="minorHAnsi" w:hAnsiTheme="minorHAnsi"/>
          <w:sz w:val="22"/>
          <w:szCs w:val="22"/>
        </w:rPr>
        <w:t> </w:t>
      </w:r>
      <w:r w:rsidR="00E216F5" w:rsidRPr="00E216F5">
        <w:rPr>
          <w:rFonts w:asciiTheme="minorHAnsi" w:hAnsiTheme="minorHAnsi"/>
          <w:sz w:val="22"/>
          <w:szCs w:val="22"/>
        </w:rPr>
        <w:t>przypadkach, gdy Beneficjent może odliczyć podatek VAT, ale rezygnuje z tej możliwości, podatek VAT nie jest kosztem kwalifikowanym.</w:t>
      </w:r>
    </w:p>
    <w:p w14:paraId="3B36FA50" w14:textId="3BFA2EE2" w:rsidR="007F0EAB" w:rsidRPr="00F07007" w:rsidRDefault="007F0EAB" w:rsidP="009F134D">
      <w:pPr>
        <w:pStyle w:val="Akapitzlist"/>
        <w:numPr>
          <w:ilvl w:val="0"/>
          <w:numId w:val="2"/>
        </w:numPr>
        <w:tabs>
          <w:tab w:val="left" w:pos="284"/>
        </w:tabs>
        <w:autoSpaceDE w:val="0"/>
        <w:autoSpaceDN w:val="0"/>
        <w:adjustRightInd w:val="0"/>
        <w:spacing w:before="120" w:after="360" w:line="288" w:lineRule="auto"/>
        <w:ind w:left="0" w:firstLine="0"/>
        <w:contextualSpacing w:val="0"/>
        <w:rPr>
          <w:rFonts w:asciiTheme="minorHAnsi" w:hAnsiTheme="minorHAnsi"/>
          <w:b/>
          <w:color w:val="000000"/>
          <w:sz w:val="22"/>
          <w:szCs w:val="22"/>
        </w:rPr>
      </w:pPr>
      <w:r w:rsidRPr="00F07007">
        <w:rPr>
          <w:rFonts w:asciiTheme="minorHAnsi" w:hAnsiTheme="minorHAnsi"/>
          <w:b/>
          <w:color w:val="000000"/>
          <w:sz w:val="22"/>
          <w:szCs w:val="22"/>
        </w:rPr>
        <w:t xml:space="preserve">Formy i warunki udzielania dofinansowania </w:t>
      </w:r>
    </w:p>
    <w:p w14:paraId="472DA023" w14:textId="77777777" w:rsidR="007F0EAB" w:rsidRPr="00F07007" w:rsidRDefault="007F0EAB" w:rsidP="009F134D">
      <w:pPr>
        <w:pStyle w:val="Akapitzlist"/>
        <w:numPr>
          <w:ilvl w:val="1"/>
          <w:numId w:val="3"/>
        </w:numPr>
        <w:tabs>
          <w:tab w:val="left" w:pos="426"/>
        </w:tabs>
        <w:autoSpaceDE w:val="0"/>
        <w:autoSpaceDN w:val="0"/>
        <w:adjustRightInd w:val="0"/>
        <w:spacing w:before="120" w:line="288" w:lineRule="auto"/>
        <w:ind w:left="425" w:hanging="425"/>
        <w:contextualSpacing w:val="0"/>
        <w:rPr>
          <w:rFonts w:asciiTheme="minorHAnsi" w:hAnsiTheme="minorHAnsi"/>
          <w:b/>
          <w:color w:val="000000"/>
          <w:sz w:val="22"/>
          <w:szCs w:val="22"/>
        </w:rPr>
      </w:pPr>
      <w:r w:rsidRPr="00F07007">
        <w:rPr>
          <w:rFonts w:asciiTheme="minorHAnsi" w:hAnsiTheme="minorHAnsi"/>
          <w:b/>
          <w:color w:val="000000"/>
          <w:sz w:val="22"/>
          <w:szCs w:val="22"/>
        </w:rPr>
        <w:t>Formy dofinansowania</w:t>
      </w:r>
    </w:p>
    <w:p w14:paraId="1C8B7DAC" w14:textId="30B20C56" w:rsidR="00D52AAC" w:rsidRPr="00757D56" w:rsidRDefault="00D52AAC" w:rsidP="009F134D">
      <w:pPr>
        <w:pStyle w:val="Akapitzlist"/>
        <w:numPr>
          <w:ilvl w:val="0"/>
          <w:numId w:val="8"/>
        </w:numPr>
        <w:autoSpaceDE w:val="0"/>
        <w:autoSpaceDN w:val="0"/>
        <w:adjustRightInd w:val="0"/>
        <w:spacing w:line="288" w:lineRule="auto"/>
        <w:ind w:left="284" w:hanging="284"/>
        <w:rPr>
          <w:rFonts w:asciiTheme="minorHAnsi" w:hAnsiTheme="minorHAnsi"/>
          <w:sz w:val="22"/>
          <w:szCs w:val="22"/>
        </w:rPr>
      </w:pPr>
      <w:bookmarkStart w:id="0" w:name="_Hlk167697308"/>
      <w:r w:rsidRPr="00757D56">
        <w:rPr>
          <w:rFonts w:asciiTheme="minorHAnsi" w:hAnsiTheme="minorHAnsi"/>
          <w:sz w:val="22"/>
          <w:szCs w:val="22"/>
        </w:rPr>
        <w:t>Dotacja ze środków Funduszu Spójności, zwana dalej „dotacją IF”</w:t>
      </w:r>
      <w:bookmarkEnd w:id="0"/>
      <w:r w:rsidRPr="00757D56">
        <w:rPr>
          <w:rFonts w:asciiTheme="minorHAnsi" w:hAnsiTheme="minorHAnsi"/>
          <w:sz w:val="22"/>
          <w:szCs w:val="22"/>
        </w:rPr>
        <w:t>.</w:t>
      </w:r>
    </w:p>
    <w:p w14:paraId="2B2CA443" w14:textId="3E238947" w:rsidR="00AD7A2F" w:rsidRDefault="00BA0E2D" w:rsidP="009F134D">
      <w:pPr>
        <w:pStyle w:val="Akapitzlist"/>
        <w:numPr>
          <w:ilvl w:val="0"/>
          <w:numId w:val="8"/>
        </w:numPr>
        <w:autoSpaceDE w:val="0"/>
        <w:autoSpaceDN w:val="0"/>
        <w:adjustRightInd w:val="0"/>
        <w:spacing w:line="288" w:lineRule="auto"/>
        <w:ind w:left="284" w:hanging="284"/>
        <w:rPr>
          <w:rFonts w:asciiTheme="minorHAnsi" w:hAnsiTheme="minorHAnsi"/>
          <w:sz w:val="22"/>
          <w:szCs w:val="22"/>
        </w:rPr>
      </w:pPr>
      <w:bookmarkStart w:id="1" w:name="_Hlk167697322"/>
      <w:r w:rsidRPr="00D52AAC">
        <w:rPr>
          <w:rFonts w:asciiTheme="minorHAnsi" w:hAnsiTheme="minorHAnsi"/>
          <w:sz w:val="22"/>
          <w:szCs w:val="22"/>
        </w:rPr>
        <w:t>Pożyczka ze środków Funduszu Spójności zwana dalej „pożyczką IF”</w:t>
      </w:r>
      <w:bookmarkEnd w:id="1"/>
      <w:r w:rsidR="00D52AAC" w:rsidRPr="00D52AAC">
        <w:rPr>
          <w:rFonts w:asciiTheme="minorHAnsi" w:hAnsiTheme="minorHAnsi"/>
          <w:sz w:val="22"/>
          <w:szCs w:val="22"/>
        </w:rPr>
        <w:t>.</w:t>
      </w:r>
    </w:p>
    <w:p w14:paraId="5037457E" w14:textId="27763441" w:rsidR="006957AC" w:rsidRPr="00D52AAC" w:rsidRDefault="006957AC" w:rsidP="009F134D">
      <w:pPr>
        <w:pStyle w:val="Akapitzlist"/>
        <w:numPr>
          <w:ilvl w:val="0"/>
          <w:numId w:val="8"/>
        </w:numPr>
        <w:autoSpaceDE w:val="0"/>
        <w:autoSpaceDN w:val="0"/>
        <w:adjustRightInd w:val="0"/>
        <w:spacing w:line="288" w:lineRule="auto"/>
        <w:ind w:left="284" w:hanging="284"/>
        <w:rPr>
          <w:rFonts w:asciiTheme="minorHAnsi" w:hAnsiTheme="minorHAnsi"/>
          <w:sz w:val="22"/>
          <w:szCs w:val="22"/>
        </w:rPr>
      </w:pPr>
      <w:r>
        <w:rPr>
          <w:rFonts w:asciiTheme="minorHAnsi" w:hAnsiTheme="minorHAnsi"/>
          <w:sz w:val="22"/>
          <w:szCs w:val="22"/>
        </w:rPr>
        <w:t xml:space="preserve">Pożyczka </w:t>
      </w:r>
      <w:r w:rsidR="001B2959">
        <w:rPr>
          <w:rFonts w:asciiTheme="minorHAnsi" w:hAnsiTheme="minorHAnsi"/>
          <w:sz w:val="22"/>
          <w:szCs w:val="22"/>
        </w:rPr>
        <w:t>preferencyjna</w:t>
      </w:r>
      <w:r>
        <w:rPr>
          <w:rFonts w:asciiTheme="minorHAnsi" w:hAnsiTheme="minorHAnsi"/>
          <w:sz w:val="22"/>
          <w:szCs w:val="22"/>
        </w:rPr>
        <w:t xml:space="preserve"> ze środków krajowych NFOŚiGW, zwana dalej „</w:t>
      </w:r>
      <w:r w:rsidR="004F1D7D">
        <w:rPr>
          <w:rFonts w:asciiTheme="minorHAnsi" w:hAnsiTheme="minorHAnsi"/>
          <w:sz w:val="22"/>
          <w:szCs w:val="22"/>
        </w:rPr>
        <w:t>p</w:t>
      </w:r>
      <w:r>
        <w:rPr>
          <w:rFonts w:asciiTheme="minorHAnsi" w:hAnsiTheme="minorHAnsi"/>
          <w:sz w:val="22"/>
          <w:szCs w:val="22"/>
        </w:rPr>
        <w:t>ożyczką NFOŚiGW”.</w:t>
      </w:r>
    </w:p>
    <w:p w14:paraId="0F8B500A" w14:textId="77777777" w:rsidR="007F0EAB" w:rsidRPr="00F07007" w:rsidRDefault="007F0EAB" w:rsidP="009F134D">
      <w:pPr>
        <w:pStyle w:val="Akapitzlist"/>
        <w:numPr>
          <w:ilvl w:val="1"/>
          <w:numId w:val="3"/>
        </w:numPr>
        <w:tabs>
          <w:tab w:val="left" w:pos="426"/>
        </w:tabs>
        <w:autoSpaceDE w:val="0"/>
        <w:autoSpaceDN w:val="0"/>
        <w:adjustRightInd w:val="0"/>
        <w:spacing w:before="120" w:line="288" w:lineRule="auto"/>
        <w:ind w:left="425" w:hanging="425"/>
        <w:contextualSpacing w:val="0"/>
        <w:rPr>
          <w:rFonts w:asciiTheme="minorHAnsi" w:hAnsiTheme="minorHAnsi"/>
          <w:b/>
          <w:color w:val="000000"/>
          <w:sz w:val="22"/>
          <w:szCs w:val="22"/>
        </w:rPr>
      </w:pPr>
      <w:r w:rsidRPr="00F07007">
        <w:rPr>
          <w:rFonts w:asciiTheme="minorHAnsi" w:hAnsiTheme="minorHAnsi"/>
          <w:b/>
          <w:color w:val="000000"/>
          <w:sz w:val="22"/>
          <w:szCs w:val="22"/>
        </w:rPr>
        <w:t xml:space="preserve">Intensywność dofinansowania </w:t>
      </w:r>
    </w:p>
    <w:p w14:paraId="591A0858" w14:textId="3520E6EF" w:rsidR="003F1D98" w:rsidRPr="0073089E" w:rsidRDefault="003F1D98" w:rsidP="009F134D">
      <w:pPr>
        <w:autoSpaceDE w:val="0"/>
        <w:autoSpaceDN w:val="0"/>
        <w:adjustRightInd w:val="0"/>
        <w:spacing w:line="288" w:lineRule="auto"/>
        <w:rPr>
          <w:rFonts w:asciiTheme="minorHAnsi" w:hAnsiTheme="minorHAnsi"/>
          <w:sz w:val="22"/>
          <w:szCs w:val="22"/>
        </w:rPr>
      </w:pPr>
      <w:r w:rsidRPr="007A2D06">
        <w:rPr>
          <w:rFonts w:asciiTheme="minorHAnsi" w:hAnsiTheme="minorHAnsi"/>
          <w:sz w:val="22"/>
          <w:szCs w:val="22"/>
        </w:rPr>
        <w:t xml:space="preserve">Szczegółowe warunki w zakresie intensywności dofinansowania przedstawione zostały w </w:t>
      </w:r>
      <w:r w:rsidR="00563AF0" w:rsidRPr="007A2D06">
        <w:rPr>
          <w:rFonts w:asciiTheme="minorHAnsi" w:hAnsiTheme="minorHAnsi"/>
          <w:sz w:val="22"/>
          <w:szCs w:val="22"/>
        </w:rPr>
        <w:t>ust.</w:t>
      </w:r>
      <w:r w:rsidRPr="007A2D06">
        <w:rPr>
          <w:rFonts w:asciiTheme="minorHAnsi" w:hAnsiTheme="minorHAnsi"/>
          <w:sz w:val="22"/>
          <w:szCs w:val="22"/>
        </w:rPr>
        <w:t xml:space="preserve"> 7.3 Warunki dofinansowania poniżej.</w:t>
      </w:r>
    </w:p>
    <w:p w14:paraId="4C6DB61D" w14:textId="77777777" w:rsidR="007F0EAB" w:rsidRPr="00F07007" w:rsidRDefault="007F0EAB" w:rsidP="009F134D">
      <w:pPr>
        <w:pStyle w:val="Akapitzlist"/>
        <w:numPr>
          <w:ilvl w:val="1"/>
          <w:numId w:val="3"/>
        </w:numPr>
        <w:tabs>
          <w:tab w:val="left" w:pos="426"/>
        </w:tabs>
        <w:autoSpaceDE w:val="0"/>
        <w:autoSpaceDN w:val="0"/>
        <w:adjustRightInd w:val="0"/>
        <w:spacing w:before="120" w:line="288" w:lineRule="auto"/>
        <w:ind w:left="425" w:hanging="425"/>
        <w:contextualSpacing w:val="0"/>
        <w:rPr>
          <w:rFonts w:asciiTheme="minorHAnsi" w:hAnsiTheme="minorHAnsi"/>
          <w:b/>
          <w:color w:val="000000"/>
          <w:sz w:val="22"/>
          <w:szCs w:val="22"/>
        </w:rPr>
      </w:pPr>
      <w:r w:rsidRPr="00F07007">
        <w:rPr>
          <w:rFonts w:asciiTheme="minorHAnsi" w:hAnsiTheme="minorHAnsi"/>
          <w:b/>
          <w:color w:val="000000"/>
          <w:sz w:val="22"/>
          <w:szCs w:val="22"/>
        </w:rPr>
        <w:t>Warunki dofinansowania</w:t>
      </w:r>
    </w:p>
    <w:p w14:paraId="61CD228F" w14:textId="77777777" w:rsidR="001D3E67" w:rsidRPr="00B250BD" w:rsidRDefault="001D3E67" w:rsidP="009F134D">
      <w:pPr>
        <w:numPr>
          <w:ilvl w:val="0"/>
          <w:numId w:val="27"/>
        </w:numPr>
        <w:tabs>
          <w:tab w:val="left" w:pos="426"/>
        </w:tabs>
        <w:spacing w:before="120" w:line="288" w:lineRule="auto"/>
        <w:ind w:left="425" w:hanging="357"/>
        <w:rPr>
          <w:rFonts w:asciiTheme="minorHAnsi" w:hAnsiTheme="minorHAnsi" w:cstheme="minorHAnsi"/>
        </w:rPr>
      </w:pPr>
      <w:r w:rsidRPr="00B250BD">
        <w:rPr>
          <w:rFonts w:asciiTheme="minorHAnsi" w:hAnsiTheme="minorHAnsi" w:cstheme="minorHAnsi"/>
          <w:color w:val="000000"/>
          <w:sz w:val="22"/>
          <w:szCs w:val="22"/>
        </w:rPr>
        <w:t>dofinansowanie nie będzie udzielone na przedsięwzięcie zakończone przed dniem złożenia wniosku,</w:t>
      </w:r>
    </w:p>
    <w:p w14:paraId="15B3AB3B" w14:textId="5DAD9B12" w:rsidR="001D3E67" w:rsidRPr="00B250BD" w:rsidRDefault="001D3E67" w:rsidP="009F134D">
      <w:pPr>
        <w:numPr>
          <w:ilvl w:val="0"/>
          <w:numId w:val="27"/>
        </w:numPr>
        <w:tabs>
          <w:tab w:val="left" w:pos="426"/>
        </w:tabs>
        <w:spacing w:after="120" w:line="288" w:lineRule="auto"/>
        <w:ind w:left="426"/>
        <w:rPr>
          <w:rFonts w:asciiTheme="minorHAnsi" w:hAnsiTheme="minorHAnsi" w:cstheme="minorHAnsi"/>
          <w:sz w:val="22"/>
          <w:szCs w:val="22"/>
        </w:rPr>
      </w:pPr>
      <w:r w:rsidRPr="00B250BD">
        <w:rPr>
          <w:rFonts w:asciiTheme="minorHAnsi" w:hAnsiTheme="minorHAnsi" w:cstheme="minorHAnsi"/>
          <w:sz w:val="22"/>
          <w:szCs w:val="22"/>
        </w:rPr>
        <w:t>dofinansowanie nie będzie udzielane na te same koszty przedsięwzięcia, które zostały sfinansowane w ramach innych publicznych środków krajowych lub zagranicznych, w tym ze środków budżetu Unii Europejskiej,</w:t>
      </w:r>
    </w:p>
    <w:p w14:paraId="2B48D2AC" w14:textId="030562CE" w:rsidR="00767359" w:rsidRPr="000A4F92" w:rsidRDefault="00767359" w:rsidP="009F134D">
      <w:pPr>
        <w:numPr>
          <w:ilvl w:val="0"/>
          <w:numId w:val="27"/>
        </w:numPr>
        <w:tabs>
          <w:tab w:val="left" w:pos="426"/>
        </w:tabs>
        <w:spacing w:after="120" w:line="288" w:lineRule="auto"/>
        <w:ind w:left="426"/>
        <w:rPr>
          <w:rFonts w:asciiTheme="minorHAnsi" w:hAnsiTheme="minorHAnsi" w:cstheme="minorHAnsi"/>
          <w:sz w:val="22"/>
          <w:szCs w:val="22"/>
        </w:rPr>
      </w:pPr>
      <w:r>
        <w:rPr>
          <w:rFonts w:asciiTheme="minorHAnsi" w:hAnsiTheme="minorHAnsi" w:cstheme="minorHAnsi"/>
          <w:sz w:val="22"/>
          <w:szCs w:val="22"/>
        </w:rPr>
        <w:t>w</w:t>
      </w:r>
      <w:r w:rsidRPr="00767359">
        <w:rPr>
          <w:rFonts w:asciiTheme="minorHAnsi" w:hAnsiTheme="minorHAnsi" w:cstheme="minorHAnsi"/>
          <w:sz w:val="22"/>
          <w:szCs w:val="22"/>
        </w:rPr>
        <w:t>arunkiem wypłaty dotacji</w:t>
      </w:r>
      <w:r w:rsidR="000A4F92">
        <w:rPr>
          <w:rFonts w:asciiTheme="minorHAnsi" w:hAnsiTheme="minorHAnsi" w:cstheme="minorHAnsi"/>
          <w:sz w:val="22"/>
          <w:szCs w:val="22"/>
        </w:rPr>
        <w:t>/pożyczki IF/pożyczki NFOŚiGW</w:t>
      </w:r>
      <w:r w:rsidRPr="00767359">
        <w:rPr>
          <w:rFonts w:asciiTheme="minorHAnsi" w:hAnsiTheme="minorHAnsi" w:cstheme="minorHAnsi"/>
          <w:sz w:val="22"/>
          <w:szCs w:val="22"/>
        </w:rPr>
        <w:t xml:space="preserve"> jest przedłożenie przez Beneficjenta umowy o poprawę efektywności energetycznej (w skrócie EPC) zawartej pomiędzy Beneficjentem a Przedsiębiorstwem oszczędzania energii typu ESCO (skrót od ang. Energy Service Company).</w:t>
      </w:r>
    </w:p>
    <w:p w14:paraId="28BCC3C3" w14:textId="6822F7C6" w:rsidR="001D3E67" w:rsidRPr="00B250BD" w:rsidRDefault="001D3E67" w:rsidP="009F134D">
      <w:pPr>
        <w:numPr>
          <w:ilvl w:val="0"/>
          <w:numId w:val="27"/>
        </w:numPr>
        <w:tabs>
          <w:tab w:val="left" w:pos="426"/>
        </w:tabs>
        <w:spacing w:after="120" w:line="288" w:lineRule="auto"/>
        <w:ind w:left="426"/>
        <w:rPr>
          <w:rFonts w:asciiTheme="minorHAnsi" w:hAnsiTheme="minorHAnsi" w:cstheme="minorHAnsi"/>
          <w:sz w:val="22"/>
          <w:szCs w:val="22"/>
        </w:rPr>
      </w:pPr>
      <w:r w:rsidRPr="00B250BD">
        <w:rPr>
          <w:rFonts w:asciiTheme="minorHAnsi" w:hAnsiTheme="minorHAnsi" w:cstheme="minorHAnsi"/>
          <w:sz w:val="22"/>
          <w:szCs w:val="22"/>
        </w:rPr>
        <w:t>wypłata transz dotacji</w:t>
      </w:r>
      <w:r w:rsidR="00D2614C">
        <w:rPr>
          <w:rFonts w:asciiTheme="minorHAnsi" w:hAnsiTheme="minorHAnsi" w:cstheme="minorHAnsi"/>
          <w:sz w:val="22"/>
          <w:szCs w:val="22"/>
        </w:rPr>
        <w:t>, pożyczki IF i pożyczki NFOŚiGW</w:t>
      </w:r>
      <w:r w:rsidRPr="00B250BD">
        <w:rPr>
          <w:rFonts w:asciiTheme="minorHAnsi" w:hAnsiTheme="minorHAnsi" w:cstheme="minorHAnsi"/>
          <w:sz w:val="22"/>
          <w:szCs w:val="22"/>
        </w:rPr>
        <w:t xml:space="preserve"> może nastąpić w formie refundacji lub zaliczki,</w:t>
      </w:r>
      <w:r w:rsidR="00737B33">
        <w:rPr>
          <w:rFonts w:asciiTheme="minorHAnsi" w:hAnsiTheme="minorHAnsi" w:cstheme="minorHAnsi"/>
          <w:sz w:val="22"/>
          <w:szCs w:val="22"/>
        </w:rPr>
        <w:t xml:space="preserve"> </w:t>
      </w:r>
    </w:p>
    <w:p w14:paraId="6CAED4B2" w14:textId="7EF5A8CF" w:rsidR="001D3E67" w:rsidRPr="00B250BD" w:rsidRDefault="001D3E67" w:rsidP="009F134D">
      <w:pPr>
        <w:numPr>
          <w:ilvl w:val="0"/>
          <w:numId w:val="27"/>
        </w:numPr>
        <w:tabs>
          <w:tab w:val="left" w:pos="426"/>
        </w:tabs>
        <w:spacing w:before="120" w:after="120" w:line="288" w:lineRule="auto"/>
        <w:ind w:left="425" w:hanging="357"/>
        <w:rPr>
          <w:rFonts w:asciiTheme="minorHAnsi" w:hAnsiTheme="minorHAnsi" w:cstheme="minorHAnsi"/>
          <w:sz w:val="22"/>
          <w:szCs w:val="22"/>
        </w:rPr>
      </w:pPr>
      <w:r w:rsidRPr="00B250BD">
        <w:rPr>
          <w:rFonts w:asciiTheme="minorHAnsi" w:hAnsiTheme="minorHAnsi" w:cstheme="minorHAnsi"/>
          <w:sz w:val="22"/>
          <w:szCs w:val="22"/>
        </w:rPr>
        <w:t>okres trwałości wynosi 5 lat od dnia zakończenia realizacji przedsięwzięcia</w:t>
      </w:r>
      <w:r w:rsidR="00050CBF">
        <w:rPr>
          <w:rFonts w:asciiTheme="minorHAnsi" w:hAnsiTheme="minorHAnsi" w:cstheme="minorHAnsi"/>
          <w:sz w:val="22"/>
          <w:szCs w:val="22"/>
        </w:rPr>
        <w:t xml:space="preserve"> (</w:t>
      </w:r>
      <w:r w:rsidR="00050CBF" w:rsidRPr="00050CBF">
        <w:rPr>
          <w:rFonts w:asciiTheme="minorHAnsi" w:hAnsiTheme="minorHAnsi" w:cstheme="minorHAnsi"/>
          <w:sz w:val="22"/>
          <w:szCs w:val="22"/>
        </w:rPr>
        <w:t>zgodnie z art. 73 ust. 2 lit. j rozporządzenia 2021/1060</w:t>
      </w:r>
      <w:r w:rsidR="00050CBF">
        <w:rPr>
          <w:rFonts w:asciiTheme="minorHAnsi" w:hAnsiTheme="minorHAnsi" w:cstheme="minorHAnsi"/>
          <w:sz w:val="22"/>
          <w:szCs w:val="22"/>
        </w:rPr>
        <w:t>)</w:t>
      </w:r>
      <w:r w:rsidRPr="00B250BD">
        <w:rPr>
          <w:rFonts w:asciiTheme="minorHAnsi" w:hAnsiTheme="minorHAnsi" w:cstheme="minorHAnsi"/>
          <w:sz w:val="22"/>
          <w:szCs w:val="22"/>
        </w:rPr>
        <w:t xml:space="preserve">, </w:t>
      </w:r>
    </w:p>
    <w:p w14:paraId="2B94B73D" w14:textId="016FB17F" w:rsidR="001D3E67" w:rsidRPr="004902DE" w:rsidRDefault="006B4E0D" w:rsidP="009F134D">
      <w:pPr>
        <w:numPr>
          <w:ilvl w:val="0"/>
          <w:numId w:val="27"/>
        </w:numPr>
        <w:tabs>
          <w:tab w:val="left" w:pos="426"/>
        </w:tabs>
        <w:spacing w:before="120" w:after="120" w:line="288" w:lineRule="auto"/>
        <w:ind w:left="425" w:hanging="357"/>
        <w:rPr>
          <w:rFonts w:asciiTheme="minorHAnsi" w:hAnsiTheme="minorHAnsi" w:cstheme="minorHAnsi"/>
          <w:sz w:val="22"/>
          <w:szCs w:val="22"/>
        </w:rPr>
      </w:pPr>
      <w:r>
        <w:rPr>
          <w:rFonts w:asciiTheme="minorHAnsi" w:hAnsiTheme="minorHAnsi" w:cstheme="minorHAnsi"/>
          <w:sz w:val="22"/>
          <w:szCs w:val="22"/>
        </w:rPr>
        <w:t>w</w:t>
      </w:r>
      <w:r w:rsidR="001D3E67" w:rsidRPr="00B250BD">
        <w:rPr>
          <w:rFonts w:asciiTheme="minorHAnsi" w:hAnsiTheme="minorHAnsi" w:cstheme="minorHAnsi"/>
          <w:sz w:val="22"/>
          <w:szCs w:val="22"/>
        </w:rPr>
        <w:t xml:space="preserve"> ramach programu nie przewiduje się udzielania pomocy publicznej. W sytuacji wykorzystywania infrastruktury obiektu w związku z działalnością gospodarczą (w rozumieniu </w:t>
      </w:r>
      <w:r w:rsidR="001D3E67" w:rsidRPr="00B250BD">
        <w:rPr>
          <w:rFonts w:asciiTheme="minorHAnsi" w:hAnsiTheme="minorHAnsi" w:cstheme="minorHAnsi"/>
          <w:sz w:val="22"/>
          <w:szCs w:val="22"/>
        </w:rPr>
        <w:lastRenderedPageBreak/>
        <w:t>unijnego prawa konkurencji), wydajność przypisana co roku na taką działalność nie może przekroczyć 20% całkowitej rocznej wydajności tej infrastruktury</w:t>
      </w:r>
      <w:r w:rsidR="001D3E67" w:rsidRPr="004902DE">
        <w:rPr>
          <w:rFonts w:asciiTheme="minorHAnsi" w:hAnsiTheme="minorHAnsi" w:cstheme="minorHAnsi"/>
          <w:sz w:val="22"/>
          <w:szCs w:val="22"/>
        </w:rPr>
        <w:footnoteReference w:id="2"/>
      </w:r>
      <w:r w:rsidR="0092367A">
        <w:rPr>
          <w:rFonts w:asciiTheme="minorHAnsi" w:hAnsiTheme="minorHAnsi" w:cstheme="minorHAnsi"/>
          <w:sz w:val="22"/>
          <w:szCs w:val="22"/>
        </w:rPr>
        <w:t>.</w:t>
      </w:r>
      <w:r w:rsidR="001D3E67" w:rsidRPr="00B250BD">
        <w:rPr>
          <w:rFonts w:asciiTheme="minorHAnsi" w:hAnsiTheme="minorHAnsi" w:cstheme="minorHAnsi"/>
          <w:sz w:val="22"/>
          <w:szCs w:val="22"/>
        </w:rPr>
        <w:t xml:space="preserve"> </w:t>
      </w:r>
    </w:p>
    <w:p w14:paraId="3C18E4E0" w14:textId="528CAC88" w:rsidR="001C032A" w:rsidRDefault="001C032A" w:rsidP="009F134D">
      <w:pPr>
        <w:autoSpaceDE w:val="0"/>
        <w:autoSpaceDN w:val="0"/>
        <w:adjustRightInd w:val="0"/>
        <w:spacing w:line="288" w:lineRule="auto"/>
        <w:rPr>
          <w:rFonts w:asciiTheme="minorHAnsi" w:hAnsiTheme="minorHAnsi"/>
          <w:sz w:val="22"/>
          <w:szCs w:val="22"/>
        </w:rPr>
      </w:pPr>
      <w:r w:rsidRPr="003B7772">
        <w:rPr>
          <w:rFonts w:asciiTheme="minorHAnsi" w:hAnsiTheme="minorHAnsi"/>
          <w:sz w:val="22"/>
          <w:szCs w:val="22"/>
        </w:rPr>
        <w:t>Finansowanie przedsięwzięć w ramach przedmiotowego programu priorytetowego, z wykorzystaniem instrumentu finansowego w rozumieniu art. 2 pkt 8 ustawy z dnia 28 kwietnia 2022 r. o zasadach realizacji zadań finansowanych ze środków europejskich w perspektywie finansowej 2021–2027 (</w:t>
      </w:r>
      <w:r w:rsidR="003A354C">
        <w:rPr>
          <w:rFonts w:asciiTheme="minorHAnsi" w:hAnsiTheme="minorHAnsi"/>
          <w:sz w:val="22"/>
          <w:szCs w:val="22"/>
        </w:rPr>
        <w:t>instrument w rozumieniu</w:t>
      </w:r>
      <w:r w:rsidRPr="003B7772">
        <w:rPr>
          <w:rFonts w:asciiTheme="minorHAnsi" w:hAnsiTheme="minorHAnsi"/>
          <w:sz w:val="22"/>
          <w:szCs w:val="22"/>
        </w:rPr>
        <w:t xml:space="preserve"> art. 2 pkt 16 rozporządzenia ogólnego</w:t>
      </w:r>
      <w:r w:rsidR="00240B99">
        <w:rPr>
          <w:rFonts w:asciiTheme="minorHAnsi" w:hAnsiTheme="minorHAnsi"/>
          <w:sz w:val="22"/>
          <w:szCs w:val="22"/>
        </w:rPr>
        <w:t>)</w:t>
      </w:r>
      <w:r w:rsidRPr="003B7772">
        <w:rPr>
          <w:rFonts w:asciiTheme="minorHAnsi" w:hAnsiTheme="minorHAnsi"/>
          <w:sz w:val="22"/>
          <w:szCs w:val="22"/>
        </w:rPr>
        <w:t>, oznacza formę wsparcia udzielanego w ramach struktury, z wykorzystaniem której produkty finansowe są dostarczane ostatecznym odbiorcom wsparcia.</w:t>
      </w:r>
    </w:p>
    <w:p w14:paraId="000006D4" w14:textId="6C1B8932" w:rsidR="003B7772" w:rsidRPr="009F134D" w:rsidRDefault="00D56AD1" w:rsidP="009F134D">
      <w:pPr>
        <w:autoSpaceDE w:val="0"/>
        <w:autoSpaceDN w:val="0"/>
        <w:adjustRightInd w:val="0"/>
        <w:spacing w:after="360" w:line="288" w:lineRule="auto"/>
        <w:rPr>
          <w:rStyle w:val="normaltextrun"/>
          <w:rFonts w:asciiTheme="minorHAnsi" w:hAnsiTheme="minorHAnsi"/>
          <w:sz w:val="22"/>
          <w:szCs w:val="22"/>
        </w:rPr>
      </w:pPr>
      <w:r>
        <w:rPr>
          <w:rFonts w:asciiTheme="minorHAnsi" w:hAnsiTheme="minorHAnsi"/>
          <w:sz w:val="22"/>
          <w:szCs w:val="22"/>
        </w:rPr>
        <w:t xml:space="preserve">Poziomy wsparcia </w:t>
      </w:r>
      <w:r w:rsidR="00737B33">
        <w:rPr>
          <w:rFonts w:asciiTheme="minorHAnsi" w:hAnsiTheme="minorHAnsi"/>
          <w:sz w:val="22"/>
          <w:szCs w:val="22"/>
        </w:rPr>
        <w:t>dotacyjnego i z pożyczki IF</w:t>
      </w:r>
      <w:r w:rsidR="001D1345">
        <w:rPr>
          <w:rFonts w:asciiTheme="minorHAnsi" w:hAnsiTheme="minorHAnsi"/>
          <w:sz w:val="22"/>
          <w:szCs w:val="22"/>
        </w:rPr>
        <w:t xml:space="preserve"> uzależnione są od </w:t>
      </w:r>
      <w:r w:rsidR="005E72F9" w:rsidRPr="00FC5266">
        <w:rPr>
          <w:rFonts w:asciiTheme="minorHAnsi" w:hAnsiTheme="minorHAnsi"/>
          <w:sz w:val="22"/>
          <w:szCs w:val="22"/>
        </w:rPr>
        <w:t>scenariuszy realizacyjnych, związanych z planowanymi poziomami oszczędności energii końcowej</w:t>
      </w:r>
      <w:r w:rsidR="00377B92">
        <w:rPr>
          <w:rFonts w:asciiTheme="minorHAnsi" w:hAnsiTheme="minorHAnsi"/>
          <w:sz w:val="22"/>
          <w:szCs w:val="22"/>
        </w:rPr>
        <w:t>.</w:t>
      </w:r>
    </w:p>
    <w:tbl>
      <w:tblPr>
        <w:tblStyle w:val="Tabela-Siatka1"/>
        <w:tblW w:w="0" w:type="auto"/>
        <w:tblLook w:val="04A0" w:firstRow="1" w:lastRow="0" w:firstColumn="1" w:lastColumn="0" w:noHBand="0" w:noVBand="1"/>
        <w:tblCaption w:val="Warunki finansowania"/>
        <w:tblDescription w:val="Tabela przedstawia warunki finansowania przedsięwzięcia"/>
      </w:tblPr>
      <w:tblGrid>
        <w:gridCol w:w="1830"/>
        <w:gridCol w:w="15"/>
        <w:gridCol w:w="1744"/>
        <w:gridCol w:w="3407"/>
        <w:gridCol w:w="2066"/>
      </w:tblGrid>
      <w:tr w:rsidR="003B7772" w:rsidRPr="003B7772" w14:paraId="05F4DA19" w14:textId="77777777" w:rsidTr="009F134D">
        <w:trPr>
          <w:tblHeader/>
        </w:trPr>
        <w:tc>
          <w:tcPr>
            <w:tcW w:w="1871" w:type="dxa"/>
            <w:gridSpan w:val="2"/>
            <w:shd w:val="pct15" w:color="auto" w:fill="auto"/>
          </w:tcPr>
          <w:p w14:paraId="1584454C" w14:textId="77777777" w:rsidR="003B7772" w:rsidRPr="003B7772" w:rsidRDefault="003B7772" w:rsidP="009F134D">
            <w:pPr>
              <w:spacing w:line="288" w:lineRule="auto"/>
              <w:rPr>
                <w:rFonts w:eastAsia="Segoe UI" w:cstheme="minorHAnsi"/>
                <w:kern w:val="0"/>
                <w:sz w:val="22"/>
                <w:szCs w:val="22"/>
              </w:rPr>
            </w:pPr>
            <w:bookmarkStart w:id="2" w:name="_Hlk167697458"/>
            <w:r w:rsidRPr="003B7772">
              <w:rPr>
                <w:rFonts w:eastAsia="Segoe UI" w:cstheme="minorHAnsi"/>
                <w:kern w:val="0"/>
                <w:sz w:val="22"/>
                <w:szCs w:val="22"/>
              </w:rPr>
              <w:t>Forma dofinansowania:</w:t>
            </w:r>
          </w:p>
        </w:tc>
        <w:tc>
          <w:tcPr>
            <w:tcW w:w="1389" w:type="dxa"/>
            <w:shd w:val="pct15" w:color="auto" w:fill="auto"/>
          </w:tcPr>
          <w:p w14:paraId="0E63246B" w14:textId="77777777" w:rsidR="003B7772" w:rsidRPr="003B7772" w:rsidRDefault="003B7772" w:rsidP="009F134D">
            <w:pPr>
              <w:spacing w:line="288" w:lineRule="auto"/>
              <w:rPr>
                <w:rFonts w:eastAsia="Segoe UI" w:cstheme="minorHAnsi"/>
                <w:kern w:val="0"/>
                <w:sz w:val="22"/>
                <w:szCs w:val="22"/>
              </w:rPr>
            </w:pPr>
            <w:r w:rsidRPr="003B7772">
              <w:rPr>
                <w:rFonts w:eastAsia="Segoe UI" w:cstheme="minorHAnsi"/>
                <w:kern w:val="0"/>
                <w:sz w:val="22"/>
                <w:szCs w:val="22"/>
              </w:rPr>
              <w:t>Poziom wsparcia:</w:t>
            </w:r>
          </w:p>
        </w:tc>
        <w:tc>
          <w:tcPr>
            <w:tcW w:w="3669" w:type="dxa"/>
            <w:shd w:val="pct15" w:color="auto" w:fill="auto"/>
          </w:tcPr>
          <w:p w14:paraId="0C78CC01" w14:textId="33235373" w:rsidR="003B7772" w:rsidRPr="003B7772" w:rsidRDefault="003B7772" w:rsidP="009F134D">
            <w:pPr>
              <w:spacing w:line="288" w:lineRule="auto"/>
              <w:rPr>
                <w:rFonts w:eastAsia="Segoe UI" w:cstheme="minorHAnsi"/>
                <w:kern w:val="0"/>
                <w:sz w:val="22"/>
                <w:szCs w:val="22"/>
              </w:rPr>
            </w:pPr>
            <w:r w:rsidRPr="003B7772">
              <w:rPr>
                <w:rFonts w:eastAsia="Segoe UI" w:cstheme="minorHAnsi"/>
                <w:kern w:val="0"/>
                <w:sz w:val="22"/>
                <w:szCs w:val="22"/>
              </w:rPr>
              <w:t>Opis działania</w:t>
            </w:r>
            <w:r w:rsidR="00766386">
              <w:rPr>
                <w:rFonts w:eastAsia="Segoe UI" w:cstheme="minorHAnsi"/>
                <w:kern w:val="0"/>
                <w:sz w:val="22"/>
                <w:szCs w:val="22"/>
              </w:rPr>
              <w:t xml:space="preserve"> (scenariusz realizacyjny)</w:t>
            </w:r>
            <w:r w:rsidRPr="003B7772">
              <w:rPr>
                <w:rFonts w:eastAsia="Segoe UI" w:cstheme="minorHAnsi"/>
                <w:kern w:val="0"/>
                <w:sz w:val="22"/>
                <w:szCs w:val="22"/>
              </w:rPr>
              <w:t>:</w:t>
            </w:r>
          </w:p>
        </w:tc>
        <w:tc>
          <w:tcPr>
            <w:tcW w:w="2133" w:type="dxa"/>
            <w:shd w:val="pct15" w:color="auto" w:fill="auto"/>
          </w:tcPr>
          <w:p w14:paraId="1136FF82" w14:textId="77777777" w:rsidR="003B7772" w:rsidRPr="003B7772" w:rsidRDefault="003B7772" w:rsidP="009F134D">
            <w:pPr>
              <w:spacing w:line="288" w:lineRule="auto"/>
              <w:rPr>
                <w:rFonts w:eastAsia="Segoe UI" w:cstheme="minorHAnsi"/>
                <w:kern w:val="0"/>
                <w:sz w:val="22"/>
                <w:szCs w:val="22"/>
              </w:rPr>
            </w:pPr>
            <w:r w:rsidRPr="003B7772">
              <w:rPr>
                <w:rFonts w:eastAsia="Segoe UI" w:cstheme="minorHAnsi"/>
                <w:kern w:val="0"/>
                <w:sz w:val="22"/>
                <w:szCs w:val="22"/>
              </w:rPr>
              <w:t>Rozliczenie dofinansowania:</w:t>
            </w:r>
          </w:p>
        </w:tc>
      </w:tr>
      <w:tr w:rsidR="003B7772" w:rsidRPr="003B7772" w14:paraId="5BF32419" w14:textId="77777777" w:rsidTr="00006E56">
        <w:tc>
          <w:tcPr>
            <w:tcW w:w="1871" w:type="dxa"/>
            <w:gridSpan w:val="2"/>
            <w:vMerge w:val="restart"/>
            <w:vAlign w:val="center"/>
          </w:tcPr>
          <w:p w14:paraId="1D5FA995" w14:textId="67662A7B" w:rsidR="003B7772" w:rsidRPr="003B7772" w:rsidRDefault="003B7772" w:rsidP="009F134D">
            <w:pPr>
              <w:spacing w:line="288" w:lineRule="auto"/>
              <w:rPr>
                <w:rFonts w:eastAsia="Segoe UI" w:cstheme="minorHAnsi"/>
                <w:kern w:val="0"/>
                <w:sz w:val="22"/>
                <w:szCs w:val="22"/>
              </w:rPr>
            </w:pPr>
            <w:r w:rsidRPr="003B7772">
              <w:rPr>
                <w:rFonts w:eastAsia="Segoe UI" w:cstheme="minorHAnsi"/>
                <w:kern w:val="0"/>
                <w:sz w:val="22"/>
                <w:szCs w:val="22"/>
              </w:rPr>
              <w:t>Dotacja</w:t>
            </w:r>
            <w:r w:rsidR="006957AC">
              <w:rPr>
                <w:rFonts w:eastAsia="Segoe UI" w:cstheme="minorHAnsi"/>
                <w:kern w:val="0"/>
                <w:sz w:val="22"/>
                <w:szCs w:val="22"/>
              </w:rPr>
              <w:t xml:space="preserve"> </w:t>
            </w:r>
            <w:r w:rsidR="007C4F55">
              <w:rPr>
                <w:rFonts w:eastAsia="Segoe UI" w:cstheme="minorHAnsi"/>
                <w:kern w:val="0"/>
                <w:sz w:val="22"/>
                <w:szCs w:val="22"/>
              </w:rPr>
              <w:t xml:space="preserve">IF </w:t>
            </w:r>
            <w:r w:rsidR="00D56AD1">
              <w:rPr>
                <w:rFonts w:eastAsia="Segoe UI" w:cstheme="minorHAnsi"/>
                <w:kern w:val="0"/>
                <w:sz w:val="22"/>
                <w:szCs w:val="22"/>
              </w:rPr>
              <w:t>(</w:t>
            </w:r>
            <w:r w:rsidR="001364E9">
              <w:rPr>
                <w:rFonts w:eastAsia="Segoe UI" w:cstheme="minorHAnsi"/>
                <w:kern w:val="0"/>
                <w:sz w:val="22"/>
                <w:szCs w:val="22"/>
              </w:rPr>
              <w:t xml:space="preserve">środki </w:t>
            </w:r>
            <w:r w:rsidR="00D56AD1">
              <w:rPr>
                <w:rFonts w:eastAsia="Segoe UI" w:cstheme="minorHAnsi"/>
                <w:kern w:val="0"/>
                <w:sz w:val="22"/>
                <w:szCs w:val="22"/>
              </w:rPr>
              <w:t>bezzwrotne)</w:t>
            </w:r>
            <w:r w:rsidRPr="003B7772">
              <w:rPr>
                <w:rFonts w:eastAsia="Segoe UI" w:cstheme="minorHAnsi"/>
                <w:kern w:val="0"/>
                <w:sz w:val="22"/>
                <w:szCs w:val="22"/>
              </w:rPr>
              <w:t>:</w:t>
            </w:r>
          </w:p>
        </w:tc>
        <w:tc>
          <w:tcPr>
            <w:tcW w:w="1389" w:type="dxa"/>
            <w:vAlign w:val="center"/>
          </w:tcPr>
          <w:p w14:paraId="6B60120C" w14:textId="77777777" w:rsidR="003B7772" w:rsidRDefault="003B7772" w:rsidP="009F134D">
            <w:pPr>
              <w:spacing w:line="288" w:lineRule="auto"/>
              <w:rPr>
                <w:rFonts w:eastAsia="Segoe UI" w:cstheme="minorHAnsi"/>
                <w:kern w:val="0"/>
                <w:sz w:val="22"/>
                <w:szCs w:val="22"/>
              </w:rPr>
            </w:pPr>
            <w:r w:rsidRPr="003B7772">
              <w:rPr>
                <w:rFonts w:eastAsia="Segoe UI" w:cstheme="minorHAnsi"/>
                <w:kern w:val="0"/>
                <w:sz w:val="22"/>
                <w:szCs w:val="22"/>
              </w:rPr>
              <w:t>do 29%</w:t>
            </w:r>
          </w:p>
          <w:p w14:paraId="79F96AF4" w14:textId="49A5DD38" w:rsidR="006957AC" w:rsidRPr="006957AC" w:rsidRDefault="006957AC" w:rsidP="009F134D">
            <w:pPr>
              <w:spacing w:line="288" w:lineRule="auto"/>
              <w:rPr>
                <w:rFonts w:eastAsia="Segoe UI" w:cstheme="minorHAnsi"/>
                <w:kern w:val="0"/>
                <w:sz w:val="22"/>
                <w:szCs w:val="22"/>
              </w:rPr>
            </w:pPr>
            <w:r w:rsidRPr="00AA7FAC">
              <w:rPr>
                <w:rFonts w:eastAsia="Segoe UI" w:cstheme="minorHAnsi"/>
                <w:kern w:val="0"/>
                <w:sz w:val="22"/>
                <w:szCs w:val="22"/>
              </w:rPr>
              <w:t>kosztów kwalifikowanych</w:t>
            </w:r>
          </w:p>
        </w:tc>
        <w:tc>
          <w:tcPr>
            <w:tcW w:w="3669" w:type="dxa"/>
          </w:tcPr>
          <w:p w14:paraId="70890AD3" w14:textId="0071D2EB" w:rsidR="003B7772" w:rsidRPr="003B7772" w:rsidRDefault="003B7772" w:rsidP="009F134D">
            <w:pPr>
              <w:spacing w:line="288" w:lineRule="auto"/>
              <w:rPr>
                <w:rFonts w:eastAsia="Segoe UI" w:cstheme="minorHAnsi"/>
                <w:kern w:val="0"/>
                <w:sz w:val="22"/>
                <w:szCs w:val="22"/>
              </w:rPr>
            </w:pPr>
            <w:r w:rsidRPr="003B7772">
              <w:rPr>
                <w:rFonts w:eastAsia="Segoe UI" w:cstheme="minorHAnsi"/>
                <w:kern w:val="0"/>
                <w:sz w:val="22"/>
                <w:szCs w:val="22"/>
              </w:rPr>
              <w:t xml:space="preserve">mała termomodernizacja </w:t>
            </w:r>
            <w:r w:rsidR="00085160">
              <w:rPr>
                <w:rFonts w:eastAsia="Segoe UI" w:cstheme="minorHAnsi"/>
                <w:kern w:val="0"/>
                <w:sz w:val="22"/>
                <w:szCs w:val="22"/>
              </w:rPr>
              <w:t xml:space="preserve">– </w:t>
            </w:r>
            <w:r w:rsidR="00995C57">
              <w:rPr>
                <w:rFonts w:eastAsia="Segoe UI" w:cstheme="minorHAnsi"/>
                <w:kern w:val="0"/>
                <w:sz w:val="22"/>
                <w:szCs w:val="22"/>
              </w:rPr>
              <w:t xml:space="preserve">w rozumieniu </w:t>
            </w:r>
            <w:r w:rsidR="00A11672">
              <w:rPr>
                <w:rFonts w:eastAsia="Segoe UI" w:cstheme="minorHAnsi"/>
                <w:kern w:val="0"/>
                <w:sz w:val="22"/>
                <w:szCs w:val="22"/>
              </w:rPr>
              <w:t>„</w:t>
            </w:r>
            <w:r w:rsidR="00995C57">
              <w:rPr>
                <w:sz w:val="22"/>
                <w:szCs w:val="22"/>
              </w:rPr>
              <w:t>Wytycznych do realizacji projektów w formule ESCO/EPC wraz z zakresem prac możliwych do objęcia finansowaniem</w:t>
            </w:r>
            <w:r w:rsidR="00A11672">
              <w:rPr>
                <w:sz w:val="22"/>
                <w:szCs w:val="22"/>
              </w:rPr>
              <w:t>”</w:t>
            </w:r>
            <w:r w:rsidR="00995C57">
              <w:rPr>
                <w:sz w:val="22"/>
                <w:szCs w:val="22"/>
              </w:rPr>
              <w:t>.</w:t>
            </w:r>
          </w:p>
          <w:p w14:paraId="547127FA" w14:textId="77777777" w:rsidR="003B7772" w:rsidRPr="003B7772" w:rsidRDefault="003B7772" w:rsidP="009F134D">
            <w:pPr>
              <w:spacing w:line="288" w:lineRule="auto"/>
              <w:rPr>
                <w:rFonts w:eastAsia="Segoe UI" w:cstheme="minorHAnsi"/>
                <w:kern w:val="0"/>
                <w:sz w:val="22"/>
                <w:szCs w:val="22"/>
              </w:rPr>
            </w:pPr>
            <w:r w:rsidRPr="003B7772">
              <w:rPr>
                <w:rFonts w:eastAsia="Segoe UI" w:cstheme="minorHAnsi"/>
                <w:kern w:val="0"/>
                <w:sz w:val="22"/>
                <w:szCs w:val="22"/>
              </w:rPr>
              <w:t xml:space="preserve">Warunki: </w:t>
            </w:r>
          </w:p>
          <w:p w14:paraId="78D66822" w14:textId="29B53F1D" w:rsidR="00C20ED2" w:rsidRDefault="003B7772" w:rsidP="009F134D">
            <w:pPr>
              <w:spacing w:line="288" w:lineRule="auto"/>
              <w:rPr>
                <w:rFonts w:eastAsia="Segoe UI" w:cstheme="minorHAnsi"/>
                <w:kern w:val="0"/>
                <w:sz w:val="22"/>
                <w:szCs w:val="22"/>
              </w:rPr>
            </w:pPr>
            <w:r w:rsidRPr="003B7772">
              <w:rPr>
                <w:rFonts w:eastAsia="Segoe UI" w:cstheme="minorHAnsi"/>
                <w:kern w:val="0"/>
                <w:sz w:val="22"/>
                <w:szCs w:val="22"/>
              </w:rPr>
              <w:t>redukcja zapotrzebowania</w:t>
            </w:r>
            <w:r w:rsidR="00C369D3">
              <w:rPr>
                <w:rFonts w:eastAsia="Segoe UI" w:cstheme="minorHAnsi"/>
                <w:kern w:val="0"/>
                <w:sz w:val="22"/>
                <w:szCs w:val="22"/>
              </w:rPr>
              <w:t xml:space="preserve"> na</w:t>
            </w:r>
            <w:r w:rsidRPr="003B7772">
              <w:rPr>
                <w:rFonts w:eastAsia="Segoe UI" w:cstheme="minorHAnsi"/>
                <w:kern w:val="0"/>
                <w:sz w:val="22"/>
                <w:szCs w:val="22"/>
              </w:rPr>
              <w:t xml:space="preserve"> energi</w:t>
            </w:r>
            <w:r w:rsidR="00C32FEA">
              <w:rPr>
                <w:rFonts w:eastAsia="Segoe UI" w:cstheme="minorHAnsi"/>
                <w:kern w:val="0"/>
                <w:sz w:val="22"/>
                <w:szCs w:val="22"/>
              </w:rPr>
              <w:t>ę</w:t>
            </w:r>
            <w:r w:rsidRPr="003B7772">
              <w:rPr>
                <w:rFonts w:eastAsia="Segoe UI" w:cstheme="minorHAnsi"/>
                <w:kern w:val="0"/>
                <w:sz w:val="22"/>
                <w:szCs w:val="22"/>
              </w:rPr>
              <w:t xml:space="preserve"> końcow</w:t>
            </w:r>
            <w:r w:rsidR="00C32FEA">
              <w:rPr>
                <w:rFonts w:eastAsia="Segoe UI" w:cstheme="minorHAnsi"/>
                <w:kern w:val="0"/>
                <w:sz w:val="22"/>
                <w:szCs w:val="22"/>
              </w:rPr>
              <w:t>ą</w:t>
            </w:r>
            <w:r w:rsidR="007A5C1A">
              <w:rPr>
                <w:rFonts w:eastAsia="Segoe UI" w:cstheme="minorHAnsi"/>
                <w:kern w:val="0"/>
                <w:sz w:val="22"/>
                <w:szCs w:val="22"/>
              </w:rPr>
              <w:t xml:space="preserve"> (</w:t>
            </w:r>
            <w:r w:rsidR="007A5C1A" w:rsidRPr="00571041">
              <w:rPr>
                <w:rFonts w:eastAsia="Segoe UI" w:cstheme="minorHAnsi"/>
                <w:kern w:val="0"/>
                <w:sz w:val="22"/>
                <w:szCs w:val="22"/>
              </w:rPr>
              <w:t>E</w:t>
            </w:r>
            <w:r w:rsidR="00571041">
              <w:rPr>
                <w:rFonts w:eastAsia="Segoe UI" w:cstheme="minorHAnsi"/>
                <w:kern w:val="0"/>
                <w:sz w:val="22"/>
                <w:szCs w:val="22"/>
                <w:vertAlign w:val="subscript"/>
              </w:rPr>
              <w:t>K</w:t>
            </w:r>
            <w:r w:rsidR="00571041">
              <w:rPr>
                <w:rFonts w:eastAsia="Segoe UI" w:cstheme="minorHAnsi"/>
                <w:kern w:val="0"/>
                <w:sz w:val="22"/>
                <w:szCs w:val="22"/>
              </w:rPr>
              <w:t>)</w:t>
            </w:r>
            <w:r w:rsidR="00C32FEA">
              <w:rPr>
                <w:rFonts w:eastAsia="Segoe UI" w:cstheme="minorHAnsi"/>
                <w:kern w:val="0"/>
                <w:sz w:val="22"/>
                <w:szCs w:val="22"/>
              </w:rPr>
              <w:t>:</w:t>
            </w:r>
          </w:p>
          <w:p w14:paraId="14178E3F" w14:textId="6301415C" w:rsidR="003B7772" w:rsidRPr="003B7772" w:rsidRDefault="00F7404B" w:rsidP="009F134D">
            <w:pPr>
              <w:spacing w:line="288" w:lineRule="auto"/>
              <w:rPr>
                <w:rFonts w:eastAsia="Segoe UI" w:cstheme="minorHAnsi"/>
                <w:kern w:val="0"/>
                <w:sz w:val="22"/>
                <w:szCs w:val="22"/>
              </w:rPr>
            </w:pPr>
            <w:r w:rsidRPr="00FC5266">
              <w:rPr>
                <w:rFonts w:eastAsia="Segoe UI" w:cstheme="minorHAnsi"/>
                <w:sz w:val="22"/>
                <w:szCs w:val="22"/>
              </w:rPr>
              <w:t>30%</w:t>
            </w:r>
            <w:r w:rsidR="00E20C10" w:rsidRPr="00FC5266">
              <w:rPr>
                <w:rFonts w:eastAsia="Segoe UI" w:cstheme="minorHAnsi"/>
                <w:sz w:val="22"/>
                <w:szCs w:val="22"/>
              </w:rPr>
              <w:t xml:space="preserve"> </w:t>
            </w:r>
            <w:r w:rsidR="00C20ED2" w:rsidRPr="00FC5266">
              <w:rPr>
                <w:rFonts w:eastAsia="Segoe UI" w:cstheme="minorHAnsi"/>
                <w:sz w:val="22"/>
                <w:szCs w:val="22"/>
              </w:rPr>
              <w:t xml:space="preserve">≤ </w:t>
            </w:r>
            <w:r w:rsidR="00E20C10" w:rsidRPr="00FC5266">
              <w:rPr>
                <w:rFonts w:eastAsia="Segoe UI" w:cstheme="minorHAnsi"/>
                <w:sz w:val="22"/>
                <w:szCs w:val="22"/>
              </w:rPr>
              <w:t xml:space="preserve"> </w:t>
            </w:r>
            <w:r w:rsidR="001E52D2" w:rsidRPr="00571041">
              <w:rPr>
                <w:rFonts w:eastAsia="Segoe UI" w:cstheme="minorHAnsi"/>
                <w:kern w:val="0"/>
                <w:sz w:val="22"/>
                <w:szCs w:val="22"/>
              </w:rPr>
              <w:t>E</w:t>
            </w:r>
            <w:r w:rsidR="001E52D2">
              <w:rPr>
                <w:rFonts w:eastAsia="Segoe UI" w:cstheme="minorHAnsi"/>
                <w:kern w:val="0"/>
                <w:sz w:val="22"/>
                <w:szCs w:val="22"/>
                <w:vertAlign w:val="subscript"/>
              </w:rPr>
              <w:t>K</w:t>
            </w:r>
            <w:r w:rsidR="00E20C10" w:rsidRPr="00FC5266">
              <w:rPr>
                <w:rFonts w:eastAsia="Segoe UI" w:cstheme="minorHAnsi"/>
                <w:sz w:val="22"/>
                <w:szCs w:val="22"/>
              </w:rPr>
              <w:t xml:space="preserve"> </w:t>
            </w:r>
            <w:r w:rsidR="00C20ED2" w:rsidRPr="00FC5266">
              <w:rPr>
                <w:rFonts w:eastAsia="Segoe UI" w:cstheme="minorHAnsi"/>
                <w:sz w:val="22"/>
                <w:szCs w:val="22"/>
              </w:rPr>
              <w:t>&lt;</w:t>
            </w:r>
            <w:r w:rsidR="00E20C10" w:rsidRPr="00FC5266">
              <w:rPr>
                <w:rFonts w:eastAsia="Segoe UI" w:cstheme="minorHAnsi"/>
                <w:sz w:val="22"/>
                <w:szCs w:val="22"/>
              </w:rPr>
              <w:t xml:space="preserve"> </w:t>
            </w:r>
            <w:r w:rsidR="00C20ED2" w:rsidRPr="00FC5266">
              <w:rPr>
                <w:rFonts w:eastAsia="Segoe UI" w:cstheme="minorHAnsi"/>
                <w:sz w:val="22"/>
                <w:szCs w:val="22"/>
              </w:rPr>
              <w:t>45%</w:t>
            </w:r>
          </w:p>
          <w:p w14:paraId="0915C20C" w14:textId="77777777" w:rsidR="002B6D79" w:rsidRDefault="003B7772" w:rsidP="009F134D">
            <w:pPr>
              <w:spacing w:line="288" w:lineRule="auto"/>
              <w:rPr>
                <w:rFonts w:eastAsia="Segoe UI" w:cstheme="minorHAnsi"/>
                <w:kern w:val="0"/>
                <w:sz w:val="22"/>
                <w:szCs w:val="22"/>
              </w:rPr>
            </w:pPr>
            <w:r w:rsidRPr="003B7772">
              <w:rPr>
                <w:rFonts w:eastAsia="Segoe UI" w:cstheme="minorHAnsi"/>
                <w:kern w:val="0"/>
                <w:sz w:val="22"/>
                <w:szCs w:val="22"/>
              </w:rPr>
              <w:t>redukcja zapotrzebowania na energią pierwotną</w:t>
            </w:r>
            <w:r w:rsidR="002B6D79">
              <w:rPr>
                <w:rFonts w:eastAsia="Segoe UI" w:cstheme="minorHAnsi"/>
                <w:kern w:val="0"/>
                <w:sz w:val="22"/>
                <w:szCs w:val="22"/>
              </w:rPr>
              <w:t>:</w:t>
            </w:r>
          </w:p>
          <w:p w14:paraId="66B8B3FE" w14:textId="294308CA" w:rsidR="003B7772" w:rsidRPr="003B7772" w:rsidRDefault="003B7772" w:rsidP="009F134D">
            <w:pPr>
              <w:spacing w:line="288" w:lineRule="auto"/>
              <w:rPr>
                <w:rFonts w:eastAsia="Segoe UI" w:cstheme="minorHAnsi"/>
                <w:kern w:val="0"/>
                <w:sz w:val="22"/>
                <w:szCs w:val="22"/>
              </w:rPr>
            </w:pPr>
            <w:r w:rsidRPr="003B7772">
              <w:rPr>
                <w:rFonts w:eastAsia="Segoe UI" w:cstheme="minorHAnsi"/>
                <w:kern w:val="0"/>
                <w:sz w:val="22"/>
                <w:szCs w:val="22"/>
              </w:rPr>
              <w:t xml:space="preserve"> minimum 30%</w:t>
            </w:r>
            <w:r w:rsidR="006A439C">
              <w:rPr>
                <w:rFonts w:eastAsia="Segoe UI" w:cstheme="minorHAnsi"/>
                <w:kern w:val="0"/>
                <w:sz w:val="22"/>
                <w:szCs w:val="22"/>
              </w:rPr>
              <w:t>.</w:t>
            </w:r>
          </w:p>
        </w:tc>
        <w:tc>
          <w:tcPr>
            <w:tcW w:w="2133" w:type="dxa"/>
            <w:vMerge w:val="restart"/>
          </w:tcPr>
          <w:p w14:paraId="1D776030" w14:textId="77777777" w:rsidR="003B7772" w:rsidRPr="003B7772" w:rsidRDefault="003B7772" w:rsidP="009F134D">
            <w:pPr>
              <w:spacing w:before="240" w:line="288" w:lineRule="auto"/>
              <w:rPr>
                <w:rFonts w:eastAsia="Segoe UI" w:cstheme="minorHAnsi"/>
                <w:kern w:val="0"/>
                <w:sz w:val="22"/>
                <w:szCs w:val="22"/>
              </w:rPr>
            </w:pPr>
            <w:r w:rsidRPr="003B7772">
              <w:rPr>
                <w:rFonts w:eastAsia="Segoe UI" w:cstheme="minorHAnsi"/>
                <w:kern w:val="0"/>
                <w:sz w:val="22"/>
                <w:szCs w:val="22"/>
              </w:rPr>
              <w:t>Rozliczenie dofinansowania z NFOŚiGW:</w:t>
            </w:r>
          </w:p>
          <w:p w14:paraId="07B1E62F" w14:textId="77777777" w:rsidR="003B7772" w:rsidRPr="003B7772" w:rsidRDefault="003B7772" w:rsidP="009F134D">
            <w:pPr>
              <w:spacing w:after="240" w:line="288" w:lineRule="auto"/>
              <w:rPr>
                <w:rFonts w:eastAsia="Segoe UI" w:cstheme="minorHAnsi"/>
                <w:kern w:val="0"/>
                <w:sz w:val="22"/>
                <w:szCs w:val="22"/>
              </w:rPr>
            </w:pPr>
            <w:r w:rsidRPr="003B7772">
              <w:rPr>
                <w:rFonts w:eastAsia="Segoe UI" w:cstheme="minorHAnsi"/>
                <w:kern w:val="0"/>
                <w:sz w:val="22"/>
                <w:szCs w:val="22"/>
              </w:rPr>
              <w:t>obliczeniowo - na podstawie audytu ex-post i SCHE po zakończeniu realizacji.</w:t>
            </w:r>
          </w:p>
          <w:p w14:paraId="5D7E920E" w14:textId="77777777" w:rsidR="003B7772" w:rsidRPr="003B7772" w:rsidRDefault="003B7772" w:rsidP="009F134D">
            <w:pPr>
              <w:spacing w:line="288" w:lineRule="auto"/>
              <w:rPr>
                <w:rFonts w:eastAsia="Segoe UI" w:cstheme="minorHAnsi"/>
                <w:kern w:val="0"/>
                <w:sz w:val="22"/>
                <w:szCs w:val="22"/>
              </w:rPr>
            </w:pPr>
            <w:r w:rsidRPr="003B7772">
              <w:rPr>
                <w:rFonts w:eastAsia="Segoe UI" w:cstheme="minorHAnsi"/>
                <w:kern w:val="0"/>
                <w:sz w:val="22"/>
                <w:szCs w:val="22"/>
              </w:rPr>
              <w:t xml:space="preserve">Rozliczenie GOE - na podstawie Umowy EPC: </w:t>
            </w:r>
          </w:p>
          <w:p w14:paraId="5BB5FE33" w14:textId="77777777" w:rsidR="003B7772" w:rsidRPr="003B7772" w:rsidRDefault="003B7772" w:rsidP="009F134D">
            <w:pPr>
              <w:spacing w:line="288" w:lineRule="auto"/>
              <w:rPr>
                <w:rFonts w:eastAsia="Segoe UI" w:cstheme="minorHAnsi"/>
                <w:kern w:val="0"/>
                <w:sz w:val="22"/>
                <w:szCs w:val="22"/>
              </w:rPr>
            </w:pPr>
            <w:r w:rsidRPr="003B7772">
              <w:rPr>
                <w:rFonts w:eastAsia="Segoe UI" w:cstheme="minorHAnsi"/>
                <w:kern w:val="0"/>
                <w:sz w:val="22"/>
                <w:szCs w:val="22"/>
              </w:rPr>
              <w:t>Przynajmniej raz na rok z uwzględnieniem minimalnego okresu zarządzania energią.</w:t>
            </w:r>
          </w:p>
          <w:p w14:paraId="6FE5BF91" w14:textId="77777777" w:rsidR="003B7772" w:rsidRPr="003B7772" w:rsidRDefault="003B7772" w:rsidP="009F134D">
            <w:pPr>
              <w:spacing w:line="288" w:lineRule="auto"/>
              <w:rPr>
                <w:rFonts w:eastAsia="Segoe UI" w:cstheme="minorHAnsi"/>
                <w:kern w:val="0"/>
                <w:sz w:val="22"/>
                <w:szCs w:val="22"/>
              </w:rPr>
            </w:pPr>
            <w:r w:rsidRPr="003B7772">
              <w:rPr>
                <w:rFonts w:eastAsia="Segoe UI" w:cstheme="minorHAnsi"/>
                <w:kern w:val="0"/>
                <w:sz w:val="22"/>
                <w:szCs w:val="22"/>
              </w:rPr>
              <w:t>Rozliczanie GOE reguluje umowa EPC.</w:t>
            </w:r>
          </w:p>
        </w:tc>
      </w:tr>
      <w:tr w:rsidR="003B7772" w:rsidRPr="003B7772" w14:paraId="0840F93D" w14:textId="77777777" w:rsidTr="00006E56">
        <w:tc>
          <w:tcPr>
            <w:tcW w:w="1871" w:type="dxa"/>
            <w:gridSpan w:val="2"/>
            <w:vMerge/>
            <w:vAlign w:val="center"/>
          </w:tcPr>
          <w:p w14:paraId="19BCA7D4" w14:textId="77777777" w:rsidR="003B7772" w:rsidRPr="003B7772" w:rsidRDefault="003B7772" w:rsidP="009F134D">
            <w:pPr>
              <w:spacing w:line="288" w:lineRule="auto"/>
              <w:rPr>
                <w:rFonts w:eastAsia="Segoe UI" w:cstheme="minorHAnsi"/>
                <w:kern w:val="0"/>
                <w:sz w:val="22"/>
                <w:szCs w:val="22"/>
              </w:rPr>
            </w:pPr>
          </w:p>
        </w:tc>
        <w:tc>
          <w:tcPr>
            <w:tcW w:w="1389" w:type="dxa"/>
            <w:vAlign w:val="center"/>
          </w:tcPr>
          <w:p w14:paraId="30AC3AA7" w14:textId="77777777" w:rsidR="003B7772" w:rsidRDefault="003B7772" w:rsidP="009F134D">
            <w:pPr>
              <w:spacing w:line="288" w:lineRule="auto"/>
              <w:rPr>
                <w:rFonts w:eastAsia="Segoe UI" w:cstheme="minorHAnsi"/>
                <w:kern w:val="0"/>
                <w:sz w:val="22"/>
                <w:szCs w:val="22"/>
              </w:rPr>
            </w:pPr>
            <w:r w:rsidRPr="003B7772">
              <w:rPr>
                <w:rFonts w:eastAsia="Segoe UI" w:cstheme="minorHAnsi"/>
                <w:kern w:val="0"/>
                <w:sz w:val="22"/>
                <w:szCs w:val="22"/>
              </w:rPr>
              <w:t>do 39%</w:t>
            </w:r>
          </w:p>
          <w:p w14:paraId="757F3433" w14:textId="40D99D0D" w:rsidR="006957AC" w:rsidRPr="003B7772" w:rsidRDefault="006957AC" w:rsidP="009F134D">
            <w:pPr>
              <w:spacing w:line="288" w:lineRule="auto"/>
              <w:rPr>
                <w:rFonts w:eastAsia="Segoe UI" w:cstheme="minorHAnsi"/>
                <w:kern w:val="0"/>
                <w:sz w:val="22"/>
                <w:szCs w:val="22"/>
              </w:rPr>
            </w:pPr>
            <w:r>
              <w:rPr>
                <w:rFonts w:eastAsia="Segoe UI" w:cstheme="minorHAnsi"/>
                <w:kern w:val="0"/>
                <w:sz w:val="22"/>
                <w:szCs w:val="22"/>
              </w:rPr>
              <w:t>kosztów kwalifikowanych</w:t>
            </w:r>
          </w:p>
        </w:tc>
        <w:tc>
          <w:tcPr>
            <w:tcW w:w="3669" w:type="dxa"/>
          </w:tcPr>
          <w:p w14:paraId="2C026D9B" w14:textId="386BF3C4" w:rsidR="003B7772" w:rsidRPr="003B7772" w:rsidRDefault="003B7772" w:rsidP="009F134D">
            <w:pPr>
              <w:spacing w:line="288" w:lineRule="auto"/>
              <w:rPr>
                <w:rFonts w:eastAsia="Segoe UI" w:cstheme="minorHAnsi"/>
                <w:kern w:val="0"/>
                <w:sz w:val="22"/>
                <w:szCs w:val="22"/>
              </w:rPr>
            </w:pPr>
            <w:r w:rsidRPr="003B7772">
              <w:rPr>
                <w:rFonts w:eastAsia="Segoe UI" w:cstheme="minorHAnsi"/>
                <w:kern w:val="0"/>
                <w:sz w:val="22"/>
                <w:szCs w:val="22"/>
              </w:rPr>
              <w:t xml:space="preserve">średnia termomodernizacja - </w:t>
            </w:r>
            <w:r w:rsidR="00995C57">
              <w:rPr>
                <w:rFonts w:eastAsia="Segoe UI" w:cstheme="minorHAnsi"/>
                <w:kern w:val="0"/>
                <w:sz w:val="22"/>
                <w:szCs w:val="22"/>
              </w:rPr>
              <w:t xml:space="preserve">w rozumieniu </w:t>
            </w:r>
            <w:r w:rsidR="00E421C0">
              <w:rPr>
                <w:rFonts w:eastAsia="Segoe UI" w:cstheme="minorHAnsi"/>
                <w:kern w:val="0"/>
                <w:sz w:val="22"/>
                <w:szCs w:val="22"/>
              </w:rPr>
              <w:t>„</w:t>
            </w:r>
            <w:r w:rsidR="00995C57">
              <w:rPr>
                <w:sz w:val="22"/>
                <w:szCs w:val="22"/>
              </w:rPr>
              <w:t>Wytycznych do realizacji projektów w formule ESCO/EPC wraz z zakresem prac możliwych do objęcia finansowaniem</w:t>
            </w:r>
            <w:r w:rsidR="00A11672">
              <w:rPr>
                <w:rFonts w:eastAsia="Segoe UI" w:cstheme="minorHAnsi"/>
                <w:kern w:val="0"/>
                <w:sz w:val="22"/>
                <w:szCs w:val="22"/>
              </w:rPr>
              <w:t>”</w:t>
            </w:r>
            <w:r w:rsidRPr="003B7772">
              <w:rPr>
                <w:rFonts w:eastAsia="Segoe UI" w:cstheme="minorHAnsi"/>
                <w:kern w:val="0"/>
                <w:sz w:val="22"/>
                <w:szCs w:val="22"/>
              </w:rPr>
              <w:t xml:space="preserve">. </w:t>
            </w:r>
          </w:p>
          <w:p w14:paraId="7433AE7E" w14:textId="77777777" w:rsidR="003B7772" w:rsidRPr="003B7772" w:rsidRDefault="003B7772" w:rsidP="009F134D">
            <w:pPr>
              <w:spacing w:line="288" w:lineRule="auto"/>
              <w:rPr>
                <w:rFonts w:eastAsia="Segoe UI" w:cstheme="minorHAnsi"/>
                <w:kern w:val="0"/>
                <w:sz w:val="22"/>
                <w:szCs w:val="22"/>
              </w:rPr>
            </w:pPr>
            <w:r w:rsidRPr="003B7772">
              <w:rPr>
                <w:rFonts w:eastAsia="Segoe UI" w:cstheme="minorHAnsi"/>
                <w:kern w:val="0"/>
                <w:sz w:val="22"/>
                <w:szCs w:val="22"/>
              </w:rPr>
              <w:t xml:space="preserve">Warunki: </w:t>
            </w:r>
          </w:p>
          <w:p w14:paraId="7DBA1A25" w14:textId="66FF5DB6" w:rsidR="003B7772" w:rsidRPr="003B7772" w:rsidRDefault="003B7772" w:rsidP="009F134D">
            <w:pPr>
              <w:spacing w:line="288" w:lineRule="auto"/>
              <w:rPr>
                <w:rFonts w:eastAsia="Segoe UI" w:cstheme="minorHAnsi"/>
                <w:kern w:val="0"/>
                <w:sz w:val="22"/>
                <w:szCs w:val="22"/>
              </w:rPr>
            </w:pPr>
            <w:r w:rsidRPr="003B7772">
              <w:rPr>
                <w:rFonts w:eastAsia="Segoe UI" w:cstheme="minorHAnsi"/>
                <w:kern w:val="0"/>
                <w:sz w:val="22"/>
                <w:szCs w:val="22"/>
              </w:rPr>
              <w:t>redukcja zapotrzebowania na energię końcową</w:t>
            </w:r>
            <w:r w:rsidR="007E6E83">
              <w:rPr>
                <w:rFonts w:eastAsia="Segoe UI" w:cstheme="minorHAnsi"/>
                <w:kern w:val="0"/>
                <w:sz w:val="22"/>
                <w:szCs w:val="22"/>
              </w:rPr>
              <w:t>:</w:t>
            </w:r>
            <w:r w:rsidRPr="003B7772">
              <w:rPr>
                <w:rFonts w:eastAsia="Segoe UI" w:cstheme="minorHAnsi"/>
                <w:kern w:val="0"/>
                <w:sz w:val="22"/>
                <w:szCs w:val="22"/>
              </w:rPr>
              <w:t xml:space="preserve"> </w:t>
            </w:r>
            <w:r w:rsidR="007E6E83">
              <w:rPr>
                <w:rFonts w:eastAsia="Segoe UI" w:cstheme="minorHAnsi"/>
                <w:kern w:val="0"/>
                <w:sz w:val="22"/>
                <w:szCs w:val="22"/>
              </w:rPr>
              <w:t>45</w:t>
            </w:r>
            <w:r w:rsidR="007E6E83" w:rsidRPr="0085112E">
              <w:rPr>
                <w:rFonts w:eastAsia="Segoe UI" w:cstheme="minorHAnsi"/>
                <w:kern w:val="0"/>
                <w:sz w:val="22"/>
                <w:szCs w:val="22"/>
              </w:rPr>
              <w:t xml:space="preserve">% ≤  </w:t>
            </w:r>
            <w:r w:rsidR="001E52D2" w:rsidRPr="00571041">
              <w:rPr>
                <w:rFonts w:eastAsia="Segoe UI" w:cstheme="minorHAnsi"/>
                <w:kern w:val="0"/>
                <w:sz w:val="22"/>
                <w:szCs w:val="22"/>
              </w:rPr>
              <w:t>E</w:t>
            </w:r>
            <w:r w:rsidR="001E52D2">
              <w:rPr>
                <w:rFonts w:eastAsia="Segoe UI" w:cstheme="minorHAnsi"/>
                <w:kern w:val="0"/>
                <w:sz w:val="22"/>
                <w:szCs w:val="22"/>
                <w:vertAlign w:val="subscript"/>
              </w:rPr>
              <w:t>K</w:t>
            </w:r>
            <w:r w:rsidR="007E6E83" w:rsidRPr="0085112E">
              <w:rPr>
                <w:rFonts w:eastAsia="Segoe UI" w:cstheme="minorHAnsi"/>
                <w:kern w:val="0"/>
                <w:sz w:val="22"/>
                <w:szCs w:val="22"/>
              </w:rPr>
              <w:t xml:space="preserve"> &lt; </w:t>
            </w:r>
            <w:r w:rsidR="007E6E83">
              <w:rPr>
                <w:rFonts w:eastAsia="Segoe UI" w:cstheme="minorHAnsi"/>
                <w:kern w:val="0"/>
                <w:sz w:val="22"/>
                <w:szCs w:val="22"/>
              </w:rPr>
              <w:t>60</w:t>
            </w:r>
            <w:r w:rsidR="007E6E83" w:rsidRPr="0085112E">
              <w:rPr>
                <w:rFonts w:eastAsia="Segoe UI" w:cstheme="minorHAnsi"/>
                <w:kern w:val="0"/>
                <w:sz w:val="22"/>
                <w:szCs w:val="22"/>
              </w:rPr>
              <w:t>%</w:t>
            </w:r>
          </w:p>
          <w:p w14:paraId="6789FFBD" w14:textId="207382A1" w:rsidR="003B7772" w:rsidRPr="003B7772" w:rsidRDefault="003B7772" w:rsidP="009F134D">
            <w:pPr>
              <w:spacing w:line="288" w:lineRule="auto"/>
              <w:rPr>
                <w:rFonts w:eastAsia="Segoe UI" w:cstheme="minorHAnsi"/>
                <w:kern w:val="0"/>
                <w:sz w:val="22"/>
                <w:szCs w:val="22"/>
              </w:rPr>
            </w:pPr>
            <w:r w:rsidRPr="003B7772">
              <w:rPr>
                <w:rFonts w:eastAsia="Segoe UI" w:cstheme="minorHAnsi"/>
                <w:kern w:val="0"/>
                <w:sz w:val="22"/>
                <w:szCs w:val="22"/>
              </w:rPr>
              <w:t>redukcja zapotrzebowania na energią pierwotną – minimum 30%</w:t>
            </w:r>
            <w:r w:rsidR="006A439C">
              <w:rPr>
                <w:rFonts w:eastAsia="Segoe UI" w:cstheme="minorHAnsi"/>
                <w:kern w:val="0"/>
                <w:sz w:val="22"/>
                <w:szCs w:val="22"/>
              </w:rPr>
              <w:t>.</w:t>
            </w:r>
          </w:p>
        </w:tc>
        <w:tc>
          <w:tcPr>
            <w:tcW w:w="2133" w:type="dxa"/>
            <w:vMerge/>
          </w:tcPr>
          <w:p w14:paraId="3424F111" w14:textId="77777777" w:rsidR="003B7772" w:rsidRPr="003B7772" w:rsidRDefault="003B7772" w:rsidP="009F134D">
            <w:pPr>
              <w:spacing w:line="288" w:lineRule="auto"/>
              <w:rPr>
                <w:rFonts w:eastAsia="Segoe UI" w:cstheme="minorHAnsi"/>
                <w:kern w:val="0"/>
                <w:sz w:val="22"/>
                <w:szCs w:val="22"/>
              </w:rPr>
            </w:pPr>
          </w:p>
        </w:tc>
      </w:tr>
      <w:tr w:rsidR="003B7772" w:rsidRPr="003B7772" w14:paraId="4A717B29" w14:textId="77777777" w:rsidTr="00006E56">
        <w:tc>
          <w:tcPr>
            <w:tcW w:w="1871" w:type="dxa"/>
            <w:gridSpan w:val="2"/>
            <w:vMerge/>
            <w:vAlign w:val="center"/>
          </w:tcPr>
          <w:p w14:paraId="3FA64764" w14:textId="77777777" w:rsidR="003B7772" w:rsidRPr="003B7772" w:rsidRDefault="003B7772" w:rsidP="009F134D">
            <w:pPr>
              <w:spacing w:line="288" w:lineRule="auto"/>
              <w:rPr>
                <w:rFonts w:eastAsia="Segoe UI" w:cstheme="minorHAnsi"/>
                <w:kern w:val="0"/>
                <w:sz w:val="22"/>
                <w:szCs w:val="22"/>
              </w:rPr>
            </w:pPr>
          </w:p>
        </w:tc>
        <w:tc>
          <w:tcPr>
            <w:tcW w:w="1389" w:type="dxa"/>
            <w:vAlign w:val="center"/>
          </w:tcPr>
          <w:p w14:paraId="36488A52" w14:textId="77777777" w:rsidR="003B7772" w:rsidRDefault="003B7772" w:rsidP="009F134D">
            <w:pPr>
              <w:spacing w:line="288" w:lineRule="auto"/>
              <w:rPr>
                <w:rFonts w:eastAsia="Segoe UI" w:cstheme="minorHAnsi"/>
                <w:kern w:val="0"/>
                <w:sz w:val="22"/>
                <w:szCs w:val="22"/>
              </w:rPr>
            </w:pPr>
            <w:r w:rsidRPr="003B7772">
              <w:rPr>
                <w:rFonts w:eastAsia="Segoe UI" w:cstheme="minorHAnsi"/>
                <w:kern w:val="0"/>
                <w:sz w:val="22"/>
                <w:szCs w:val="22"/>
              </w:rPr>
              <w:t>do 49%</w:t>
            </w:r>
          </w:p>
          <w:p w14:paraId="690DA3F0" w14:textId="18C12A6F" w:rsidR="006957AC" w:rsidRPr="003B7772" w:rsidRDefault="006957AC" w:rsidP="009F134D">
            <w:pPr>
              <w:spacing w:line="288" w:lineRule="auto"/>
              <w:rPr>
                <w:rFonts w:eastAsia="Segoe UI" w:cstheme="minorHAnsi"/>
                <w:kern w:val="0"/>
                <w:sz w:val="22"/>
                <w:szCs w:val="22"/>
              </w:rPr>
            </w:pPr>
            <w:r>
              <w:rPr>
                <w:rFonts w:eastAsia="Segoe UI" w:cstheme="minorHAnsi"/>
                <w:kern w:val="0"/>
                <w:sz w:val="22"/>
                <w:szCs w:val="22"/>
              </w:rPr>
              <w:t>kosztów kwalifikowanych</w:t>
            </w:r>
          </w:p>
        </w:tc>
        <w:tc>
          <w:tcPr>
            <w:tcW w:w="3669" w:type="dxa"/>
          </w:tcPr>
          <w:p w14:paraId="4B571B82" w14:textId="2494DEE3" w:rsidR="003B7772" w:rsidRPr="003B7772" w:rsidRDefault="003B7772" w:rsidP="009F134D">
            <w:pPr>
              <w:spacing w:line="288" w:lineRule="auto"/>
              <w:rPr>
                <w:rFonts w:eastAsia="Segoe UI" w:cstheme="minorHAnsi"/>
                <w:kern w:val="0"/>
                <w:sz w:val="22"/>
                <w:szCs w:val="22"/>
              </w:rPr>
            </w:pPr>
            <w:r w:rsidRPr="003B7772">
              <w:rPr>
                <w:rFonts w:eastAsia="Segoe UI" w:cstheme="minorHAnsi"/>
                <w:kern w:val="0"/>
                <w:sz w:val="22"/>
                <w:szCs w:val="22"/>
              </w:rPr>
              <w:t xml:space="preserve">głęboka termomodernizacja - </w:t>
            </w:r>
            <w:r w:rsidR="00995C57">
              <w:rPr>
                <w:rFonts w:eastAsia="Segoe UI" w:cstheme="minorHAnsi"/>
                <w:kern w:val="0"/>
                <w:sz w:val="22"/>
                <w:szCs w:val="22"/>
              </w:rPr>
              <w:t xml:space="preserve">w rozumieniu </w:t>
            </w:r>
            <w:r w:rsidR="00A11672">
              <w:rPr>
                <w:rFonts w:eastAsia="Segoe UI" w:cstheme="minorHAnsi"/>
                <w:kern w:val="0"/>
                <w:sz w:val="22"/>
                <w:szCs w:val="22"/>
              </w:rPr>
              <w:t>„</w:t>
            </w:r>
            <w:r w:rsidR="00995C57">
              <w:rPr>
                <w:sz w:val="22"/>
                <w:szCs w:val="22"/>
              </w:rPr>
              <w:t>Wytycznych do realizacji projektów w formule ESCO/EPC wraz z zakresem prac możliwych do objęcia finansowaniem</w:t>
            </w:r>
            <w:r w:rsidR="00A11672">
              <w:rPr>
                <w:sz w:val="22"/>
                <w:szCs w:val="22"/>
              </w:rPr>
              <w:t>”</w:t>
            </w:r>
            <w:r w:rsidR="00995C57" w:rsidRPr="003B7772" w:rsidDel="00085160">
              <w:rPr>
                <w:rFonts w:eastAsia="Segoe UI" w:cstheme="minorHAnsi"/>
                <w:kern w:val="0"/>
                <w:sz w:val="22"/>
                <w:szCs w:val="22"/>
              </w:rPr>
              <w:t xml:space="preserve"> </w:t>
            </w:r>
          </w:p>
          <w:p w14:paraId="67C72497" w14:textId="77777777" w:rsidR="003B7772" w:rsidRPr="003B7772" w:rsidRDefault="003B7772" w:rsidP="009F134D">
            <w:pPr>
              <w:spacing w:line="288" w:lineRule="auto"/>
              <w:rPr>
                <w:rFonts w:eastAsia="Segoe UI" w:cstheme="minorHAnsi"/>
                <w:kern w:val="0"/>
                <w:sz w:val="22"/>
                <w:szCs w:val="22"/>
              </w:rPr>
            </w:pPr>
            <w:r w:rsidRPr="003B7772">
              <w:rPr>
                <w:rFonts w:eastAsia="Segoe UI" w:cstheme="minorHAnsi"/>
                <w:kern w:val="0"/>
                <w:sz w:val="22"/>
                <w:szCs w:val="22"/>
              </w:rPr>
              <w:t xml:space="preserve">Warunki: </w:t>
            </w:r>
          </w:p>
          <w:p w14:paraId="5DD390F1" w14:textId="3AEE9DFB" w:rsidR="003B7772" w:rsidRPr="003B7772" w:rsidRDefault="003B7772" w:rsidP="009F134D">
            <w:pPr>
              <w:spacing w:line="288" w:lineRule="auto"/>
              <w:rPr>
                <w:rFonts w:eastAsia="Segoe UI" w:cstheme="minorHAnsi"/>
                <w:kern w:val="0"/>
                <w:sz w:val="22"/>
                <w:szCs w:val="22"/>
              </w:rPr>
            </w:pPr>
            <w:r w:rsidRPr="003B7772">
              <w:rPr>
                <w:rFonts w:eastAsia="Segoe UI" w:cstheme="minorHAnsi"/>
                <w:kern w:val="0"/>
                <w:sz w:val="22"/>
                <w:szCs w:val="22"/>
              </w:rPr>
              <w:t>redukcja zapotrzebowania na energię końcową</w:t>
            </w:r>
            <w:r w:rsidR="001E52D2">
              <w:rPr>
                <w:rFonts w:eastAsia="Segoe UI" w:cstheme="minorHAnsi"/>
                <w:kern w:val="0"/>
                <w:sz w:val="22"/>
                <w:szCs w:val="22"/>
              </w:rPr>
              <w:t>:</w:t>
            </w:r>
            <w:r w:rsidRPr="003B7772">
              <w:rPr>
                <w:rFonts w:eastAsia="Segoe UI" w:cstheme="minorHAnsi"/>
                <w:kern w:val="0"/>
                <w:sz w:val="22"/>
                <w:szCs w:val="22"/>
              </w:rPr>
              <w:t xml:space="preserve">  </w:t>
            </w:r>
            <w:r w:rsidR="001E52D2" w:rsidRPr="00571041">
              <w:rPr>
                <w:rFonts w:eastAsia="Segoe UI" w:cstheme="minorHAnsi"/>
                <w:kern w:val="0"/>
                <w:sz w:val="22"/>
                <w:szCs w:val="22"/>
              </w:rPr>
              <w:t>E</w:t>
            </w:r>
            <w:r w:rsidR="001E52D2">
              <w:rPr>
                <w:rFonts w:eastAsia="Segoe UI" w:cstheme="minorHAnsi"/>
                <w:kern w:val="0"/>
                <w:sz w:val="22"/>
                <w:szCs w:val="22"/>
                <w:vertAlign w:val="subscript"/>
              </w:rPr>
              <w:t>K</w:t>
            </w:r>
            <w:r w:rsidR="001E52D2" w:rsidRPr="0085112E">
              <w:rPr>
                <w:rFonts w:eastAsia="Segoe UI" w:cstheme="minorHAnsi"/>
                <w:kern w:val="0"/>
                <w:sz w:val="22"/>
                <w:szCs w:val="22"/>
              </w:rPr>
              <w:t xml:space="preserve"> </w:t>
            </w:r>
            <w:r w:rsidR="00DB57EB">
              <w:rPr>
                <w:rFonts w:eastAsia="Segoe UI" w:cstheme="minorHAnsi"/>
                <w:kern w:val="0"/>
                <w:sz w:val="22"/>
                <w:szCs w:val="22"/>
              </w:rPr>
              <w:t>≥</w:t>
            </w:r>
            <w:r w:rsidR="001E52D2" w:rsidRPr="0085112E">
              <w:rPr>
                <w:rFonts w:eastAsia="Segoe UI" w:cstheme="minorHAnsi"/>
                <w:kern w:val="0"/>
                <w:sz w:val="22"/>
                <w:szCs w:val="22"/>
              </w:rPr>
              <w:t xml:space="preserve"> </w:t>
            </w:r>
            <w:r w:rsidR="001E52D2">
              <w:rPr>
                <w:rFonts w:eastAsia="Segoe UI" w:cstheme="minorHAnsi"/>
                <w:kern w:val="0"/>
                <w:sz w:val="22"/>
                <w:szCs w:val="22"/>
              </w:rPr>
              <w:t>60</w:t>
            </w:r>
            <w:r w:rsidR="001E52D2" w:rsidRPr="0085112E">
              <w:rPr>
                <w:rFonts w:eastAsia="Segoe UI" w:cstheme="minorHAnsi"/>
                <w:kern w:val="0"/>
                <w:sz w:val="22"/>
                <w:szCs w:val="22"/>
              </w:rPr>
              <w:t>%</w:t>
            </w:r>
          </w:p>
          <w:p w14:paraId="186C5075" w14:textId="7E3761D5" w:rsidR="003B7772" w:rsidRPr="003B7772" w:rsidRDefault="003B7772" w:rsidP="009F134D">
            <w:pPr>
              <w:spacing w:line="288" w:lineRule="auto"/>
              <w:rPr>
                <w:rFonts w:eastAsia="Segoe UI" w:cstheme="minorHAnsi"/>
                <w:kern w:val="0"/>
                <w:sz w:val="22"/>
                <w:szCs w:val="22"/>
              </w:rPr>
            </w:pPr>
            <w:r w:rsidRPr="003B7772">
              <w:rPr>
                <w:rFonts w:eastAsia="Segoe UI" w:cstheme="minorHAnsi"/>
                <w:kern w:val="0"/>
                <w:sz w:val="22"/>
                <w:szCs w:val="22"/>
              </w:rPr>
              <w:t>redukcja zapotrzebowania na energią pierwotną – minimum 30%</w:t>
            </w:r>
            <w:r w:rsidR="006A439C">
              <w:rPr>
                <w:rFonts w:eastAsia="Segoe UI" w:cstheme="minorHAnsi"/>
                <w:kern w:val="0"/>
                <w:sz w:val="22"/>
                <w:szCs w:val="22"/>
              </w:rPr>
              <w:t>.</w:t>
            </w:r>
          </w:p>
        </w:tc>
        <w:tc>
          <w:tcPr>
            <w:tcW w:w="2133" w:type="dxa"/>
            <w:vMerge/>
          </w:tcPr>
          <w:p w14:paraId="0E57695B" w14:textId="77777777" w:rsidR="003B7772" w:rsidRPr="003B7772" w:rsidRDefault="003B7772" w:rsidP="009F134D">
            <w:pPr>
              <w:spacing w:line="288" w:lineRule="auto"/>
              <w:rPr>
                <w:rFonts w:eastAsia="Segoe UI" w:cstheme="minorHAnsi"/>
                <w:kern w:val="0"/>
                <w:sz w:val="22"/>
                <w:szCs w:val="22"/>
              </w:rPr>
            </w:pPr>
          </w:p>
        </w:tc>
      </w:tr>
      <w:tr w:rsidR="003B7772" w:rsidRPr="003B7772" w14:paraId="180CA7EE" w14:textId="77777777" w:rsidTr="00006E56">
        <w:tc>
          <w:tcPr>
            <w:tcW w:w="1856" w:type="dxa"/>
            <w:vAlign w:val="center"/>
          </w:tcPr>
          <w:p w14:paraId="7E8EA916" w14:textId="2DB13180" w:rsidR="003B7772" w:rsidRPr="003B7772" w:rsidRDefault="003B7772" w:rsidP="009F134D">
            <w:pPr>
              <w:spacing w:line="288" w:lineRule="auto"/>
              <w:rPr>
                <w:rFonts w:eastAsia="Segoe UI" w:cstheme="minorHAnsi"/>
                <w:kern w:val="0"/>
                <w:sz w:val="22"/>
                <w:szCs w:val="22"/>
              </w:rPr>
            </w:pPr>
            <w:r w:rsidRPr="003B7772">
              <w:rPr>
                <w:rFonts w:eastAsia="Segoe UI" w:cstheme="minorHAnsi"/>
                <w:kern w:val="0"/>
                <w:sz w:val="22"/>
                <w:szCs w:val="22"/>
              </w:rPr>
              <w:t>Pożyczka</w:t>
            </w:r>
            <w:r w:rsidR="006957AC">
              <w:rPr>
                <w:rFonts w:eastAsia="Segoe UI" w:cstheme="minorHAnsi"/>
                <w:kern w:val="0"/>
                <w:sz w:val="22"/>
                <w:szCs w:val="22"/>
              </w:rPr>
              <w:t xml:space="preserve"> </w:t>
            </w:r>
            <w:r w:rsidR="007C4F55">
              <w:rPr>
                <w:rFonts w:eastAsia="Segoe UI" w:cstheme="minorHAnsi"/>
                <w:kern w:val="0"/>
                <w:sz w:val="22"/>
                <w:szCs w:val="22"/>
              </w:rPr>
              <w:t>IF</w:t>
            </w:r>
            <w:r w:rsidR="006957AC">
              <w:rPr>
                <w:rStyle w:val="Odwoanieprzypisudolnego"/>
                <w:rFonts w:eastAsia="Segoe UI" w:cstheme="minorHAnsi"/>
                <w:kern w:val="0"/>
                <w:sz w:val="22"/>
                <w:szCs w:val="22"/>
              </w:rPr>
              <w:footnoteReference w:id="3"/>
            </w:r>
            <w:r w:rsidRPr="003B7772">
              <w:rPr>
                <w:rFonts w:eastAsia="Segoe UI" w:cstheme="minorHAnsi"/>
                <w:kern w:val="0"/>
                <w:sz w:val="22"/>
                <w:szCs w:val="22"/>
              </w:rPr>
              <w:t>:</w:t>
            </w:r>
          </w:p>
        </w:tc>
        <w:tc>
          <w:tcPr>
            <w:tcW w:w="1404" w:type="dxa"/>
            <w:gridSpan w:val="2"/>
            <w:vAlign w:val="center"/>
          </w:tcPr>
          <w:p w14:paraId="41F99EFD" w14:textId="72DEE34C" w:rsidR="003B7772" w:rsidRPr="003B7772" w:rsidRDefault="003B7772" w:rsidP="009F134D">
            <w:pPr>
              <w:spacing w:line="288" w:lineRule="auto"/>
              <w:rPr>
                <w:rFonts w:eastAsia="Segoe UI" w:cstheme="minorHAnsi"/>
                <w:kern w:val="0"/>
                <w:sz w:val="22"/>
                <w:szCs w:val="22"/>
              </w:rPr>
            </w:pPr>
            <w:r w:rsidRPr="003B7772">
              <w:rPr>
                <w:rFonts w:eastAsia="Segoe UI" w:cstheme="minorHAnsi"/>
                <w:kern w:val="0"/>
                <w:sz w:val="22"/>
                <w:szCs w:val="22"/>
              </w:rPr>
              <w:t xml:space="preserve">do 56% </w:t>
            </w:r>
            <w:r w:rsidR="006957AC">
              <w:rPr>
                <w:rFonts w:eastAsia="Segoe UI" w:cstheme="minorHAnsi"/>
                <w:kern w:val="0"/>
                <w:sz w:val="22"/>
                <w:szCs w:val="22"/>
              </w:rPr>
              <w:t xml:space="preserve">kosztów kwalifikowanych </w:t>
            </w:r>
            <w:r w:rsidRPr="003B7772">
              <w:rPr>
                <w:rFonts w:eastAsia="Segoe UI" w:cstheme="minorHAnsi"/>
                <w:kern w:val="0"/>
                <w:sz w:val="22"/>
                <w:szCs w:val="22"/>
              </w:rPr>
              <w:t xml:space="preserve">albo </w:t>
            </w:r>
            <w:r w:rsidRPr="003B7772">
              <w:rPr>
                <w:rFonts w:eastAsia="Segoe UI" w:cstheme="minorHAnsi"/>
                <w:kern w:val="0"/>
                <w:sz w:val="22"/>
                <w:szCs w:val="22"/>
              </w:rPr>
              <w:br/>
              <w:t xml:space="preserve">do 46% </w:t>
            </w:r>
            <w:r w:rsidR="006957AC">
              <w:rPr>
                <w:rFonts w:eastAsia="Segoe UI" w:cstheme="minorHAnsi"/>
                <w:kern w:val="0"/>
                <w:sz w:val="22"/>
                <w:szCs w:val="22"/>
              </w:rPr>
              <w:t xml:space="preserve">kosztów kwalifikowanych </w:t>
            </w:r>
            <w:r w:rsidRPr="003B7772">
              <w:rPr>
                <w:rFonts w:eastAsia="Segoe UI" w:cstheme="minorHAnsi"/>
                <w:kern w:val="0"/>
                <w:sz w:val="22"/>
                <w:szCs w:val="22"/>
              </w:rPr>
              <w:t>albo</w:t>
            </w:r>
            <w:r w:rsidRPr="003B7772">
              <w:rPr>
                <w:rFonts w:eastAsia="Segoe UI" w:cstheme="minorHAnsi"/>
                <w:kern w:val="0"/>
                <w:sz w:val="22"/>
                <w:szCs w:val="22"/>
              </w:rPr>
              <w:br/>
              <w:t xml:space="preserve"> do 36%</w:t>
            </w:r>
            <w:r w:rsidR="006957AC">
              <w:rPr>
                <w:rFonts w:eastAsia="Segoe UI" w:cstheme="minorHAnsi"/>
                <w:kern w:val="0"/>
                <w:sz w:val="22"/>
                <w:szCs w:val="22"/>
              </w:rPr>
              <w:t xml:space="preserve"> kosztów kwalifikowanych</w:t>
            </w:r>
            <w:r w:rsidRPr="003B7772">
              <w:rPr>
                <w:rFonts w:eastAsia="Segoe UI" w:cstheme="minorHAnsi"/>
                <w:kern w:val="0"/>
                <w:sz w:val="22"/>
                <w:szCs w:val="22"/>
              </w:rPr>
              <w:t>.</w:t>
            </w:r>
          </w:p>
          <w:p w14:paraId="20551C44" w14:textId="120D5DE4" w:rsidR="003B7772" w:rsidRPr="003B7772" w:rsidRDefault="003B7772" w:rsidP="009F134D">
            <w:pPr>
              <w:spacing w:line="288" w:lineRule="auto"/>
              <w:rPr>
                <w:rFonts w:eastAsia="Segoe UI" w:cstheme="minorHAnsi"/>
                <w:kern w:val="0"/>
                <w:sz w:val="22"/>
                <w:szCs w:val="22"/>
              </w:rPr>
            </w:pPr>
            <w:r w:rsidRPr="003B7772">
              <w:rPr>
                <w:rFonts w:eastAsia="Segoe UI" w:cstheme="minorHAnsi"/>
                <w:kern w:val="0"/>
                <w:sz w:val="22"/>
                <w:szCs w:val="22"/>
              </w:rPr>
              <w:t>Łącznie pożyczka</w:t>
            </w:r>
            <w:r w:rsidR="006957AC">
              <w:rPr>
                <w:rFonts w:eastAsia="Segoe UI" w:cstheme="minorHAnsi"/>
                <w:kern w:val="0"/>
                <w:sz w:val="22"/>
                <w:szCs w:val="22"/>
              </w:rPr>
              <w:t xml:space="preserve"> UE</w:t>
            </w:r>
            <w:r w:rsidRPr="003B7772">
              <w:rPr>
                <w:rFonts w:eastAsia="Segoe UI" w:cstheme="minorHAnsi"/>
                <w:kern w:val="0"/>
                <w:sz w:val="22"/>
                <w:szCs w:val="22"/>
              </w:rPr>
              <w:t xml:space="preserve"> wraz z dotacją</w:t>
            </w:r>
            <w:r w:rsidR="006957AC">
              <w:rPr>
                <w:rFonts w:eastAsia="Segoe UI" w:cstheme="minorHAnsi"/>
                <w:kern w:val="0"/>
                <w:sz w:val="22"/>
                <w:szCs w:val="22"/>
              </w:rPr>
              <w:t xml:space="preserve"> UE</w:t>
            </w:r>
            <w:r w:rsidRPr="003B7772">
              <w:rPr>
                <w:rFonts w:eastAsia="Segoe UI" w:cstheme="minorHAnsi"/>
                <w:kern w:val="0"/>
                <w:sz w:val="22"/>
                <w:szCs w:val="22"/>
              </w:rPr>
              <w:t xml:space="preserve"> do 85%</w:t>
            </w:r>
          </w:p>
        </w:tc>
        <w:tc>
          <w:tcPr>
            <w:tcW w:w="3669" w:type="dxa"/>
          </w:tcPr>
          <w:p w14:paraId="7C2A13B2" w14:textId="1A1026BC" w:rsidR="003B7772" w:rsidRPr="003B7772" w:rsidRDefault="003B7772" w:rsidP="009F134D">
            <w:pPr>
              <w:spacing w:line="288" w:lineRule="auto"/>
              <w:rPr>
                <w:rFonts w:eastAsia="Segoe UI" w:cstheme="minorHAnsi"/>
                <w:kern w:val="0"/>
                <w:sz w:val="22"/>
                <w:szCs w:val="22"/>
              </w:rPr>
            </w:pPr>
            <w:r w:rsidRPr="003B7772">
              <w:rPr>
                <w:rFonts w:eastAsia="Segoe UI" w:cstheme="minorHAnsi"/>
                <w:kern w:val="0"/>
                <w:sz w:val="22"/>
                <w:szCs w:val="22"/>
              </w:rPr>
              <w:t xml:space="preserve">Warunek: zarządzanie </w:t>
            </w:r>
            <w:r w:rsidR="009C3498">
              <w:rPr>
                <w:rFonts w:eastAsia="Segoe UI" w:cstheme="minorHAnsi"/>
                <w:kern w:val="0"/>
                <w:sz w:val="22"/>
                <w:szCs w:val="22"/>
              </w:rPr>
              <w:t>energią</w:t>
            </w:r>
            <w:r w:rsidR="00B20485">
              <w:rPr>
                <w:rFonts w:eastAsia="Segoe UI" w:cstheme="minorHAnsi"/>
                <w:kern w:val="0"/>
                <w:sz w:val="22"/>
                <w:szCs w:val="22"/>
              </w:rPr>
              <w:t xml:space="preserve"> w </w:t>
            </w:r>
            <w:r w:rsidRPr="003B7772">
              <w:rPr>
                <w:rFonts w:eastAsia="Segoe UI" w:cstheme="minorHAnsi"/>
                <w:kern w:val="0"/>
                <w:sz w:val="22"/>
                <w:szCs w:val="22"/>
              </w:rPr>
              <w:t>budynk</w:t>
            </w:r>
            <w:r w:rsidR="00B20485">
              <w:rPr>
                <w:rFonts w:eastAsia="Segoe UI" w:cstheme="minorHAnsi"/>
                <w:kern w:val="0"/>
                <w:sz w:val="22"/>
                <w:szCs w:val="22"/>
              </w:rPr>
              <w:t>u</w:t>
            </w:r>
            <w:r w:rsidRPr="003B7772">
              <w:rPr>
                <w:rFonts w:eastAsia="Segoe UI" w:cstheme="minorHAnsi"/>
                <w:kern w:val="0"/>
                <w:sz w:val="22"/>
                <w:szCs w:val="22"/>
              </w:rPr>
              <w:t>/a</w:t>
            </w:r>
            <w:r w:rsidR="00B20485">
              <w:rPr>
                <w:rFonts w:eastAsia="Segoe UI" w:cstheme="minorHAnsi"/>
                <w:kern w:val="0"/>
                <w:sz w:val="22"/>
                <w:szCs w:val="22"/>
              </w:rPr>
              <w:t>ch</w:t>
            </w:r>
            <w:r w:rsidRPr="003B7772">
              <w:rPr>
                <w:rFonts w:eastAsia="Segoe UI" w:cstheme="minorHAnsi"/>
                <w:kern w:val="0"/>
                <w:sz w:val="22"/>
                <w:szCs w:val="22"/>
              </w:rPr>
              <w:t xml:space="preserve"> przez firmę ESCO</w:t>
            </w:r>
            <w:r w:rsidR="00282377">
              <w:rPr>
                <w:rFonts w:eastAsia="Segoe UI" w:cstheme="minorHAnsi"/>
                <w:kern w:val="0"/>
                <w:sz w:val="22"/>
                <w:szCs w:val="22"/>
              </w:rPr>
              <w:t xml:space="preserve"> przez minimalny okres</w:t>
            </w:r>
            <w:r w:rsidR="008B3C4B">
              <w:rPr>
                <w:rFonts w:eastAsia="Segoe UI" w:cstheme="minorHAnsi"/>
                <w:kern w:val="0"/>
                <w:sz w:val="22"/>
                <w:szCs w:val="22"/>
              </w:rPr>
              <w:t xml:space="preserve">, o którym mowa w </w:t>
            </w:r>
            <w:r w:rsidR="00B97D0E">
              <w:rPr>
                <w:rFonts w:eastAsia="Segoe UI" w:cstheme="minorHAnsi"/>
                <w:kern w:val="0"/>
                <w:sz w:val="22"/>
                <w:szCs w:val="22"/>
              </w:rPr>
              <w:t>„</w:t>
            </w:r>
            <w:r w:rsidR="008B3C4B">
              <w:rPr>
                <w:rFonts w:eastAsia="Segoe UI" w:cstheme="minorHAnsi"/>
                <w:kern w:val="0"/>
                <w:sz w:val="22"/>
                <w:szCs w:val="22"/>
              </w:rPr>
              <w:t xml:space="preserve">Wytycznych </w:t>
            </w:r>
            <w:r w:rsidR="009C3498">
              <w:rPr>
                <w:sz w:val="22"/>
                <w:szCs w:val="22"/>
              </w:rPr>
              <w:t>do realizacji projektów w formule ESCO/EPC wraz z zakresem prac możliwych do objęcia finansowaniem</w:t>
            </w:r>
            <w:r w:rsidR="00B97D0E">
              <w:rPr>
                <w:sz w:val="22"/>
                <w:szCs w:val="22"/>
              </w:rPr>
              <w:t xml:space="preserve">” </w:t>
            </w:r>
          </w:p>
        </w:tc>
        <w:tc>
          <w:tcPr>
            <w:tcW w:w="2133" w:type="dxa"/>
            <w:vMerge/>
          </w:tcPr>
          <w:p w14:paraId="7542A04D" w14:textId="77777777" w:rsidR="003B7772" w:rsidRPr="003B7772" w:rsidRDefault="003B7772" w:rsidP="009F134D">
            <w:pPr>
              <w:spacing w:line="288" w:lineRule="auto"/>
              <w:rPr>
                <w:rFonts w:eastAsia="Segoe UI" w:cstheme="minorHAnsi"/>
                <w:kern w:val="0"/>
                <w:sz w:val="22"/>
                <w:szCs w:val="22"/>
              </w:rPr>
            </w:pPr>
          </w:p>
        </w:tc>
      </w:tr>
      <w:tr w:rsidR="006957AC" w:rsidRPr="003B7772" w14:paraId="3E794D4F" w14:textId="77777777" w:rsidTr="00006E56">
        <w:tc>
          <w:tcPr>
            <w:tcW w:w="1856" w:type="dxa"/>
            <w:vAlign w:val="center"/>
          </w:tcPr>
          <w:p w14:paraId="7DA72C08" w14:textId="73CF6397" w:rsidR="006957AC" w:rsidRPr="006957AC" w:rsidRDefault="006957AC" w:rsidP="009F134D">
            <w:pPr>
              <w:spacing w:line="288" w:lineRule="auto"/>
              <w:rPr>
                <w:rFonts w:eastAsia="Segoe UI" w:cstheme="minorHAnsi"/>
                <w:sz w:val="22"/>
                <w:szCs w:val="22"/>
              </w:rPr>
            </w:pPr>
            <w:r w:rsidRPr="005958C2">
              <w:rPr>
                <w:rFonts w:eastAsia="Segoe UI" w:cstheme="minorHAnsi"/>
                <w:kern w:val="0"/>
                <w:sz w:val="22"/>
                <w:szCs w:val="22"/>
              </w:rPr>
              <w:t>Pożyczka NFOŚiGW</w:t>
            </w:r>
          </w:p>
        </w:tc>
        <w:tc>
          <w:tcPr>
            <w:tcW w:w="1404" w:type="dxa"/>
            <w:gridSpan w:val="2"/>
            <w:vAlign w:val="center"/>
          </w:tcPr>
          <w:p w14:paraId="11512FF0" w14:textId="4B9599F1" w:rsidR="006957AC" w:rsidRPr="005958C2" w:rsidRDefault="006957AC" w:rsidP="009F134D">
            <w:pPr>
              <w:spacing w:line="288" w:lineRule="auto"/>
              <w:rPr>
                <w:rFonts w:eastAsia="Segoe UI" w:cstheme="minorHAnsi"/>
                <w:kern w:val="0"/>
                <w:sz w:val="22"/>
                <w:szCs w:val="22"/>
              </w:rPr>
            </w:pPr>
            <w:r w:rsidRPr="005958C2">
              <w:rPr>
                <w:rFonts w:eastAsia="Segoe UI" w:cstheme="minorHAnsi"/>
                <w:kern w:val="0"/>
                <w:sz w:val="22"/>
                <w:szCs w:val="22"/>
              </w:rPr>
              <w:t>15% kosztów kwalifikowanych jako uzupełnienie dofinansowania UE do 100% kosztów kwalifikowanych</w:t>
            </w:r>
          </w:p>
        </w:tc>
        <w:tc>
          <w:tcPr>
            <w:tcW w:w="3669" w:type="dxa"/>
          </w:tcPr>
          <w:p w14:paraId="72A8B591" w14:textId="78AAAB5F" w:rsidR="006957AC" w:rsidRPr="006957AC" w:rsidRDefault="00E81219" w:rsidP="009F134D">
            <w:pPr>
              <w:spacing w:line="288" w:lineRule="auto"/>
              <w:rPr>
                <w:rFonts w:eastAsia="Segoe UI" w:cstheme="minorHAnsi"/>
                <w:sz w:val="22"/>
                <w:szCs w:val="22"/>
              </w:rPr>
            </w:pPr>
            <w:r w:rsidRPr="003B7772">
              <w:rPr>
                <w:rFonts w:eastAsia="Segoe UI" w:cstheme="minorHAnsi"/>
                <w:kern w:val="0"/>
                <w:sz w:val="22"/>
                <w:szCs w:val="22"/>
              </w:rPr>
              <w:t xml:space="preserve">Warunek: zarządzanie </w:t>
            </w:r>
            <w:r>
              <w:rPr>
                <w:rFonts w:eastAsia="Segoe UI" w:cstheme="minorHAnsi"/>
                <w:kern w:val="0"/>
                <w:sz w:val="22"/>
                <w:szCs w:val="22"/>
              </w:rPr>
              <w:t xml:space="preserve">energią w </w:t>
            </w:r>
            <w:r w:rsidRPr="003B7772">
              <w:rPr>
                <w:rFonts w:eastAsia="Segoe UI" w:cstheme="minorHAnsi"/>
                <w:kern w:val="0"/>
                <w:sz w:val="22"/>
                <w:szCs w:val="22"/>
              </w:rPr>
              <w:t>budynk</w:t>
            </w:r>
            <w:r>
              <w:rPr>
                <w:rFonts w:eastAsia="Segoe UI" w:cstheme="minorHAnsi"/>
                <w:kern w:val="0"/>
                <w:sz w:val="22"/>
                <w:szCs w:val="22"/>
              </w:rPr>
              <w:t>u</w:t>
            </w:r>
            <w:r w:rsidRPr="003B7772">
              <w:rPr>
                <w:rFonts w:eastAsia="Segoe UI" w:cstheme="minorHAnsi"/>
                <w:kern w:val="0"/>
                <w:sz w:val="22"/>
                <w:szCs w:val="22"/>
              </w:rPr>
              <w:t>/a</w:t>
            </w:r>
            <w:r>
              <w:rPr>
                <w:rFonts w:eastAsia="Segoe UI" w:cstheme="minorHAnsi"/>
                <w:kern w:val="0"/>
                <w:sz w:val="22"/>
                <w:szCs w:val="22"/>
              </w:rPr>
              <w:t>ch</w:t>
            </w:r>
            <w:r w:rsidRPr="003B7772">
              <w:rPr>
                <w:rFonts w:eastAsia="Segoe UI" w:cstheme="minorHAnsi"/>
                <w:kern w:val="0"/>
                <w:sz w:val="22"/>
                <w:szCs w:val="22"/>
              </w:rPr>
              <w:t xml:space="preserve"> przez firmę ESCO</w:t>
            </w:r>
            <w:r>
              <w:rPr>
                <w:rFonts w:eastAsia="Segoe UI" w:cstheme="minorHAnsi"/>
                <w:kern w:val="0"/>
                <w:sz w:val="22"/>
                <w:szCs w:val="22"/>
              </w:rPr>
              <w:t xml:space="preserve"> przez minimalny okres, o którym mowa w „Wytycznych </w:t>
            </w:r>
            <w:r>
              <w:rPr>
                <w:sz w:val="22"/>
                <w:szCs w:val="22"/>
              </w:rPr>
              <w:t>do realizacji projektów w formule ESCO/EPC wraz z zakresem prac możliwych do objęcia finansowaniem”</w:t>
            </w:r>
          </w:p>
        </w:tc>
        <w:tc>
          <w:tcPr>
            <w:tcW w:w="2133" w:type="dxa"/>
          </w:tcPr>
          <w:p w14:paraId="4D4A8265" w14:textId="77777777" w:rsidR="006957AC" w:rsidRPr="003B7772" w:rsidRDefault="006957AC" w:rsidP="009F134D">
            <w:pPr>
              <w:spacing w:line="288" w:lineRule="auto"/>
              <w:rPr>
                <w:rFonts w:eastAsia="Segoe UI" w:cstheme="minorHAnsi"/>
                <w:sz w:val="22"/>
                <w:szCs w:val="22"/>
              </w:rPr>
            </w:pPr>
          </w:p>
        </w:tc>
      </w:tr>
      <w:tr w:rsidR="003B7772" w:rsidRPr="003B7772" w14:paraId="1DCBBA4A" w14:textId="77777777" w:rsidTr="00006E56">
        <w:tc>
          <w:tcPr>
            <w:tcW w:w="9062" w:type="dxa"/>
            <w:gridSpan w:val="5"/>
          </w:tcPr>
          <w:p w14:paraId="65CBC760" w14:textId="21576C80" w:rsidR="00E81219" w:rsidRPr="00CA207C" w:rsidRDefault="00E81219" w:rsidP="009F134D">
            <w:pPr>
              <w:spacing w:line="288" w:lineRule="auto"/>
              <w:rPr>
                <w:rFonts w:eastAsia="Segoe UI" w:cstheme="minorHAnsi"/>
                <w:sz w:val="22"/>
                <w:szCs w:val="22"/>
                <w:highlight w:val="yellow"/>
              </w:rPr>
            </w:pPr>
            <w:r w:rsidRPr="00CA207C">
              <w:rPr>
                <w:rFonts w:eastAsia="Segoe UI" w:cstheme="minorHAnsi"/>
                <w:sz w:val="22"/>
                <w:szCs w:val="22"/>
              </w:rPr>
              <w:t xml:space="preserve">Warunki finansowania pożyczki </w:t>
            </w:r>
            <w:r w:rsidR="009B73BD">
              <w:rPr>
                <w:rFonts w:eastAsia="Segoe UI" w:cstheme="minorHAnsi"/>
                <w:sz w:val="22"/>
                <w:szCs w:val="22"/>
              </w:rPr>
              <w:t>IF</w:t>
            </w:r>
            <w:r w:rsidRPr="00CA207C">
              <w:rPr>
                <w:rFonts w:eastAsia="Segoe UI" w:cstheme="minorHAnsi"/>
                <w:sz w:val="22"/>
                <w:szCs w:val="22"/>
              </w:rPr>
              <w:t>:</w:t>
            </w:r>
          </w:p>
          <w:p w14:paraId="55AC9C8B" w14:textId="338A91AF" w:rsidR="00E81219" w:rsidRPr="00CA207C" w:rsidRDefault="00E81219" w:rsidP="009F134D">
            <w:pPr>
              <w:spacing w:line="288" w:lineRule="auto"/>
              <w:rPr>
                <w:rFonts w:eastAsia="Segoe UI" w:cstheme="minorHAnsi"/>
                <w:sz w:val="22"/>
                <w:szCs w:val="22"/>
              </w:rPr>
            </w:pPr>
            <w:r w:rsidRPr="00CA207C">
              <w:rPr>
                <w:rFonts w:eastAsia="Segoe UI" w:cstheme="minorHAnsi"/>
                <w:sz w:val="22"/>
                <w:szCs w:val="22"/>
              </w:rPr>
              <w:t>Oprocentowanie pożyczki</w:t>
            </w:r>
            <w:r w:rsidR="000E4E8E">
              <w:rPr>
                <w:rFonts w:eastAsia="Segoe UI" w:cstheme="minorHAnsi"/>
                <w:sz w:val="22"/>
                <w:szCs w:val="22"/>
              </w:rPr>
              <w:t xml:space="preserve"> IF</w:t>
            </w:r>
            <w:r w:rsidRPr="00CA207C">
              <w:rPr>
                <w:rFonts w:eastAsia="Segoe UI" w:cstheme="minorHAnsi"/>
                <w:sz w:val="22"/>
                <w:szCs w:val="22"/>
              </w:rPr>
              <w:t xml:space="preserve">: </w:t>
            </w:r>
            <w:r w:rsidR="009B73BD">
              <w:rPr>
                <w:rFonts w:eastAsia="Segoe UI" w:cstheme="minorHAnsi"/>
                <w:sz w:val="22"/>
                <w:szCs w:val="22"/>
              </w:rPr>
              <w:t>0</w:t>
            </w:r>
            <w:r w:rsidRPr="00CA207C">
              <w:rPr>
                <w:rFonts w:eastAsia="Segoe UI" w:cstheme="minorHAnsi"/>
                <w:sz w:val="22"/>
                <w:szCs w:val="22"/>
              </w:rPr>
              <w:t>%, pierwsza spłata na koniec kwartału kalendarzowego, następującego po kwartale, w którym wypłacono pierwszą transzę środków.</w:t>
            </w:r>
          </w:p>
          <w:p w14:paraId="59FE6533" w14:textId="4218404E" w:rsidR="00E81219" w:rsidRPr="00CA207C" w:rsidRDefault="00E81219" w:rsidP="009F134D">
            <w:pPr>
              <w:spacing w:line="288" w:lineRule="auto"/>
              <w:rPr>
                <w:rFonts w:eastAsia="Segoe UI" w:cstheme="minorHAnsi"/>
                <w:sz w:val="22"/>
                <w:szCs w:val="22"/>
              </w:rPr>
            </w:pPr>
            <w:r w:rsidRPr="00CA207C">
              <w:rPr>
                <w:rFonts w:eastAsia="Segoe UI" w:cstheme="minorHAnsi"/>
                <w:sz w:val="22"/>
                <w:szCs w:val="22"/>
              </w:rPr>
              <w:t>Okres finansowania: nie dłużej niż 15 lat liczone od daty planowanej wypłaty pierwszej transzy pożyczki do daty spłaty ostatniej raty kapitałowej</w:t>
            </w:r>
            <w:r w:rsidR="007859E8">
              <w:rPr>
                <w:rFonts w:eastAsia="Segoe UI" w:cstheme="minorHAnsi"/>
                <w:sz w:val="22"/>
                <w:szCs w:val="22"/>
              </w:rPr>
              <w:t>.</w:t>
            </w:r>
          </w:p>
          <w:p w14:paraId="6A5FB2D5" w14:textId="0F7D342A" w:rsidR="00E81219" w:rsidRDefault="00E81219" w:rsidP="009F134D">
            <w:pPr>
              <w:spacing w:line="288" w:lineRule="auto"/>
              <w:rPr>
                <w:rFonts w:eastAsia="Segoe UI" w:cstheme="minorHAnsi"/>
                <w:sz w:val="22"/>
                <w:szCs w:val="22"/>
              </w:rPr>
            </w:pPr>
            <w:r w:rsidRPr="00CA207C">
              <w:rPr>
                <w:rFonts w:eastAsia="Segoe UI" w:cstheme="minorHAnsi"/>
                <w:sz w:val="22"/>
                <w:szCs w:val="22"/>
              </w:rPr>
              <w:lastRenderedPageBreak/>
              <w:t>Karencja w spłacie rat kapitałowych: do 12 miesięcy liczone od daty zakończenia projektu (daty zakończenia kwalifikowalności wydatków).</w:t>
            </w:r>
          </w:p>
          <w:p w14:paraId="10E1C4FE" w14:textId="467D5ABD" w:rsidR="006957AC" w:rsidRPr="00CA207C" w:rsidRDefault="006957AC" w:rsidP="009F134D">
            <w:pPr>
              <w:spacing w:line="288" w:lineRule="auto"/>
              <w:rPr>
                <w:rFonts w:eastAsia="Segoe UI" w:cstheme="minorHAnsi"/>
                <w:sz w:val="22"/>
                <w:szCs w:val="22"/>
                <w:highlight w:val="yellow"/>
              </w:rPr>
            </w:pPr>
            <w:r w:rsidRPr="00CA207C">
              <w:rPr>
                <w:rFonts w:eastAsia="Segoe UI" w:cstheme="minorHAnsi"/>
                <w:sz w:val="22"/>
                <w:szCs w:val="22"/>
              </w:rPr>
              <w:t>Warunki finansowania pożyczki NFOŚiGW:</w:t>
            </w:r>
          </w:p>
          <w:p w14:paraId="404EF640" w14:textId="27C45850" w:rsidR="006957AC" w:rsidRPr="00CA207C" w:rsidRDefault="006957AC" w:rsidP="009F134D">
            <w:pPr>
              <w:spacing w:line="288" w:lineRule="auto"/>
              <w:rPr>
                <w:rFonts w:eastAsia="Segoe UI" w:cstheme="minorHAnsi"/>
                <w:sz w:val="22"/>
                <w:szCs w:val="22"/>
              </w:rPr>
            </w:pPr>
            <w:r w:rsidRPr="00CA207C">
              <w:rPr>
                <w:rFonts w:eastAsia="Segoe UI" w:cstheme="minorHAnsi"/>
                <w:sz w:val="22"/>
                <w:szCs w:val="22"/>
              </w:rPr>
              <w:t>Oprocentowanie pożyczki</w:t>
            </w:r>
            <w:r w:rsidR="000E4E8E">
              <w:rPr>
                <w:rFonts w:eastAsia="Segoe UI" w:cstheme="minorHAnsi"/>
                <w:sz w:val="22"/>
                <w:szCs w:val="22"/>
              </w:rPr>
              <w:t xml:space="preserve"> NFOŚiGW</w:t>
            </w:r>
            <w:r w:rsidRPr="00CA207C">
              <w:rPr>
                <w:rFonts w:eastAsia="Segoe UI" w:cstheme="minorHAnsi"/>
                <w:sz w:val="22"/>
                <w:szCs w:val="22"/>
              </w:rPr>
              <w:t>: 1%, odsetki z tytułu oprocentowania spłacane na bieżąco w okresach kwartalnych, pierwsza spłata na koniec kwartału kalendarzowego, następującego po kwartale, w</w:t>
            </w:r>
            <w:r w:rsidR="0079440C" w:rsidRPr="00CA207C">
              <w:rPr>
                <w:rFonts w:eastAsia="Segoe UI" w:cstheme="minorHAnsi"/>
                <w:sz w:val="22"/>
                <w:szCs w:val="22"/>
              </w:rPr>
              <w:t> </w:t>
            </w:r>
            <w:r w:rsidRPr="00CA207C">
              <w:rPr>
                <w:rFonts w:eastAsia="Segoe UI" w:cstheme="minorHAnsi"/>
                <w:sz w:val="22"/>
                <w:szCs w:val="22"/>
              </w:rPr>
              <w:t>którym wypłacono pierwszą transzę środków.</w:t>
            </w:r>
          </w:p>
          <w:p w14:paraId="3049D502" w14:textId="74B6EC95" w:rsidR="006957AC" w:rsidRPr="00CA207C" w:rsidRDefault="006957AC" w:rsidP="009F134D">
            <w:pPr>
              <w:spacing w:line="288" w:lineRule="auto"/>
              <w:rPr>
                <w:rFonts w:eastAsia="Segoe UI" w:cstheme="minorHAnsi"/>
                <w:sz w:val="22"/>
                <w:szCs w:val="22"/>
              </w:rPr>
            </w:pPr>
            <w:r w:rsidRPr="00CA207C">
              <w:rPr>
                <w:rFonts w:eastAsia="Segoe UI" w:cstheme="minorHAnsi"/>
                <w:sz w:val="22"/>
                <w:szCs w:val="22"/>
              </w:rPr>
              <w:t>Okres finansowania: nie dłużej niż 15 lat liczone od daty planowanej wypłaty pierwszej transzy pożyczki do daty spłaty ostatniej raty kapitałowej</w:t>
            </w:r>
            <w:r w:rsidR="007859E8">
              <w:rPr>
                <w:rFonts w:eastAsia="Segoe UI" w:cstheme="minorHAnsi"/>
                <w:sz w:val="22"/>
                <w:szCs w:val="22"/>
              </w:rPr>
              <w:t>.</w:t>
            </w:r>
          </w:p>
          <w:p w14:paraId="7DBEDA5A" w14:textId="47D3F962" w:rsidR="003B7772" w:rsidRPr="00CA207C" w:rsidRDefault="006957AC" w:rsidP="009F134D">
            <w:pPr>
              <w:spacing w:line="288" w:lineRule="auto"/>
              <w:rPr>
                <w:rFonts w:eastAsia="Segoe UI" w:cstheme="minorHAnsi"/>
                <w:kern w:val="0"/>
                <w:sz w:val="22"/>
                <w:szCs w:val="22"/>
              </w:rPr>
            </w:pPr>
            <w:r w:rsidRPr="00CA207C">
              <w:rPr>
                <w:rFonts w:eastAsia="Segoe UI" w:cstheme="minorHAnsi"/>
                <w:sz w:val="22"/>
                <w:szCs w:val="22"/>
              </w:rPr>
              <w:t>Karencja w spłacie rat kapitałowych: do 12 miesięcy liczone od daty zakończenia projektu (daty zakończenia kwalifikowalności wydatków).</w:t>
            </w:r>
          </w:p>
        </w:tc>
      </w:tr>
      <w:tr w:rsidR="006957AC" w:rsidRPr="003B7772" w14:paraId="43295A5B" w14:textId="77777777" w:rsidTr="00006E56">
        <w:tc>
          <w:tcPr>
            <w:tcW w:w="9062" w:type="dxa"/>
            <w:gridSpan w:val="5"/>
          </w:tcPr>
          <w:p w14:paraId="21893351" w14:textId="3609584F" w:rsidR="006957AC" w:rsidRPr="00CA207C" w:rsidRDefault="006957AC" w:rsidP="009F134D">
            <w:pPr>
              <w:spacing w:line="288" w:lineRule="auto"/>
              <w:rPr>
                <w:rFonts w:eastAsia="Segoe UI" w:cstheme="minorHAnsi"/>
                <w:sz w:val="22"/>
                <w:szCs w:val="22"/>
              </w:rPr>
            </w:pPr>
            <w:r w:rsidRPr="00CA207C">
              <w:rPr>
                <w:rFonts w:eastAsia="Segoe UI" w:cstheme="minorHAnsi"/>
                <w:sz w:val="22"/>
                <w:szCs w:val="22"/>
              </w:rPr>
              <w:lastRenderedPageBreak/>
              <w:t xml:space="preserve">Umowa EPC: Energy Performance </w:t>
            </w:r>
            <w:proofErr w:type="spellStart"/>
            <w:r w:rsidRPr="00CA207C">
              <w:rPr>
                <w:rFonts w:eastAsia="Segoe UI" w:cstheme="minorHAnsi"/>
                <w:sz w:val="22"/>
                <w:szCs w:val="22"/>
              </w:rPr>
              <w:t>Contract</w:t>
            </w:r>
            <w:proofErr w:type="spellEnd"/>
            <w:r w:rsidRPr="00CA207C">
              <w:rPr>
                <w:rFonts w:eastAsia="Segoe UI" w:cstheme="minorHAnsi"/>
                <w:sz w:val="22"/>
                <w:szCs w:val="22"/>
              </w:rPr>
              <w:t xml:space="preserve"> – Umowa podpisana przez Wnioskodawcę oraz firmę ESCO na realizację termomodernizacji i późniejsze zarządzania energią w budynku/-ach</w:t>
            </w:r>
            <w:r w:rsidR="000646AA">
              <w:rPr>
                <w:rFonts w:eastAsia="Segoe UI" w:cstheme="minorHAnsi"/>
                <w:sz w:val="22"/>
                <w:szCs w:val="22"/>
              </w:rPr>
              <w:t xml:space="preserve"> (umowa na zarządzanie energią może stanowić osobną umowę</w:t>
            </w:r>
            <w:r w:rsidR="00400F59">
              <w:rPr>
                <w:rFonts w:eastAsia="Segoe UI" w:cstheme="minorHAnsi"/>
                <w:sz w:val="22"/>
                <w:szCs w:val="22"/>
              </w:rPr>
              <w:t xml:space="preserve">, </w:t>
            </w:r>
            <w:r w:rsidR="00FB36E5">
              <w:rPr>
                <w:rFonts w:eastAsia="Segoe UI" w:cstheme="minorHAnsi"/>
                <w:sz w:val="22"/>
                <w:szCs w:val="22"/>
              </w:rPr>
              <w:t xml:space="preserve">na cele związane z </w:t>
            </w:r>
            <w:r w:rsidR="00A03F96">
              <w:rPr>
                <w:rFonts w:eastAsia="Segoe UI" w:cstheme="minorHAnsi"/>
                <w:sz w:val="22"/>
                <w:szCs w:val="22"/>
              </w:rPr>
              <w:t>realizacją i rozliczeniem dofinansowania traktowane będą łącznie)</w:t>
            </w:r>
            <w:r w:rsidRPr="00CA207C">
              <w:rPr>
                <w:rFonts w:eastAsia="Segoe UI" w:cstheme="minorHAnsi"/>
                <w:sz w:val="22"/>
                <w:szCs w:val="22"/>
              </w:rPr>
              <w:t>;</w:t>
            </w:r>
          </w:p>
          <w:p w14:paraId="27826A57" w14:textId="77777777" w:rsidR="006957AC" w:rsidRPr="00CA207C" w:rsidRDefault="006957AC" w:rsidP="009F134D">
            <w:pPr>
              <w:spacing w:line="288" w:lineRule="auto"/>
              <w:rPr>
                <w:rFonts w:eastAsia="Segoe UI" w:cstheme="minorHAnsi"/>
                <w:sz w:val="22"/>
                <w:szCs w:val="22"/>
              </w:rPr>
            </w:pPr>
            <w:r w:rsidRPr="00CA207C">
              <w:rPr>
                <w:rFonts w:eastAsia="Segoe UI" w:cstheme="minorHAnsi"/>
                <w:sz w:val="22"/>
                <w:szCs w:val="22"/>
              </w:rPr>
              <w:t>GOE: Gwarantowana Oszczędność Energii w umowie EPC;</w:t>
            </w:r>
          </w:p>
          <w:p w14:paraId="73A95B88" w14:textId="27B71223" w:rsidR="006957AC" w:rsidRPr="00CA207C" w:rsidRDefault="006957AC" w:rsidP="009F134D">
            <w:pPr>
              <w:spacing w:line="288" w:lineRule="auto"/>
              <w:rPr>
                <w:rFonts w:eastAsia="Segoe UI" w:cstheme="minorHAnsi"/>
                <w:sz w:val="22"/>
                <w:szCs w:val="22"/>
              </w:rPr>
            </w:pPr>
            <w:r w:rsidRPr="00CA207C">
              <w:rPr>
                <w:rFonts w:eastAsia="Segoe UI" w:cstheme="minorHAnsi"/>
                <w:sz w:val="22"/>
                <w:szCs w:val="22"/>
              </w:rPr>
              <w:t>SCHE: Świadectwo Charakterystyki Energetycznej</w:t>
            </w:r>
            <w:r w:rsidR="00EE12EB" w:rsidRPr="00CA207C">
              <w:rPr>
                <w:rFonts w:eastAsia="Segoe UI" w:cstheme="minorHAnsi"/>
                <w:kern w:val="0"/>
                <w:sz w:val="22"/>
                <w:szCs w:val="22"/>
              </w:rPr>
              <w:t>.</w:t>
            </w:r>
          </w:p>
        </w:tc>
      </w:tr>
    </w:tbl>
    <w:bookmarkEnd w:id="2"/>
    <w:p w14:paraId="4C112479" w14:textId="7F617451" w:rsidR="007F0EAB" w:rsidRPr="00407FAF" w:rsidRDefault="007F0EAB" w:rsidP="009F134D">
      <w:pPr>
        <w:pStyle w:val="Akapitzlist"/>
        <w:numPr>
          <w:ilvl w:val="1"/>
          <w:numId w:val="3"/>
        </w:numPr>
        <w:tabs>
          <w:tab w:val="left" w:pos="426"/>
        </w:tabs>
        <w:autoSpaceDE w:val="0"/>
        <w:autoSpaceDN w:val="0"/>
        <w:adjustRightInd w:val="0"/>
        <w:spacing w:before="360" w:line="288" w:lineRule="auto"/>
        <w:ind w:left="425" w:hanging="425"/>
        <w:contextualSpacing w:val="0"/>
        <w:rPr>
          <w:rFonts w:asciiTheme="minorHAnsi" w:hAnsiTheme="minorHAnsi"/>
          <w:b/>
          <w:color w:val="000000"/>
          <w:sz w:val="22"/>
          <w:szCs w:val="22"/>
        </w:rPr>
      </w:pPr>
      <w:r w:rsidRPr="00407FAF">
        <w:rPr>
          <w:rFonts w:asciiTheme="minorHAnsi" w:hAnsiTheme="minorHAnsi"/>
          <w:b/>
          <w:color w:val="000000"/>
          <w:sz w:val="22"/>
          <w:szCs w:val="22"/>
        </w:rPr>
        <w:t xml:space="preserve">Beneficjenci </w:t>
      </w:r>
    </w:p>
    <w:p w14:paraId="53F48765" w14:textId="57A51F47" w:rsidR="00F33EF0" w:rsidRPr="00F33EF0" w:rsidRDefault="00F33EF0" w:rsidP="009F134D">
      <w:pPr>
        <w:spacing w:before="120" w:after="120" w:line="288" w:lineRule="auto"/>
        <w:rPr>
          <w:rFonts w:asciiTheme="minorHAnsi" w:eastAsia="Segoe UI" w:hAnsiTheme="minorHAnsi" w:cstheme="minorBidi"/>
          <w:sz w:val="22"/>
          <w:szCs w:val="22"/>
        </w:rPr>
      </w:pPr>
      <w:r w:rsidRPr="28D95016">
        <w:rPr>
          <w:rFonts w:asciiTheme="minorHAnsi" w:eastAsia="Segoe UI" w:hAnsiTheme="minorHAnsi" w:cstheme="minorBidi"/>
          <w:sz w:val="22"/>
          <w:szCs w:val="22"/>
        </w:rPr>
        <w:t>Beneficjentami wsparcia, definiowanymi jako ostateczni odbiorcy</w:t>
      </w:r>
      <w:r w:rsidR="01785C20" w:rsidRPr="28D95016">
        <w:rPr>
          <w:rFonts w:asciiTheme="minorHAnsi" w:eastAsia="Segoe UI" w:hAnsiTheme="minorHAnsi" w:cstheme="minorBidi"/>
          <w:sz w:val="22"/>
          <w:szCs w:val="22"/>
        </w:rPr>
        <w:t xml:space="preserve"> </w:t>
      </w:r>
      <w:r w:rsidR="00F24475">
        <w:rPr>
          <w:rFonts w:asciiTheme="minorHAnsi" w:eastAsia="Segoe UI" w:hAnsiTheme="minorHAnsi" w:cstheme="minorBidi"/>
          <w:sz w:val="22"/>
          <w:szCs w:val="22"/>
        </w:rPr>
        <w:t xml:space="preserve">wsparcia </w:t>
      </w:r>
      <w:r w:rsidR="01785C20" w:rsidRPr="28D95016">
        <w:rPr>
          <w:rFonts w:asciiTheme="minorHAnsi" w:eastAsia="Segoe UI" w:hAnsiTheme="minorHAnsi" w:cstheme="minorBidi"/>
          <w:sz w:val="22"/>
          <w:szCs w:val="22"/>
        </w:rPr>
        <w:t>są</w:t>
      </w:r>
      <w:r w:rsidRPr="28D95016">
        <w:rPr>
          <w:rFonts w:asciiTheme="minorHAnsi" w:eastAsia="Segoe UI" w:hAnsiTheme="minorHAnsi" w:cstheme="minorBidi"/>
          <w:sz w:val="22"/>
          <w:szCs w:val="22"/>
        </w:rPr>
        <w:t xml:space="preserve">: </w:t>
      </w:r>
    </w:p>
    <w:p w14:paraId="61CB43C8" w14:textId="78A64E7E" w:rsidR="0019409B" w:rsidRPr="002F3C7E" w:rsidRDefault="0019409B" w:rsidP="009F134D">
      <w:pPr>
        <w:pStyle w:val="Akapitzlist"/>
        <w:numPr>
          <w:ilvl w:val="0"/>
          <w:numId w:val="6"/>
        </w:numPr>
        <w:spacing w:after="360" w:line="288" w:lineRule="auto"/>
        <w:ind w:left="714" w:hanging="357"/>
        <w:contextualSpacing w:val="0"/>
        <w:rPr>
          <w:rFonts w:asciiTheme="minorHAnsi" w:eastAsia="Segoe UI" w:hAnsiTheme="minorHAnsi" w:cstheme="minorBidi"/>
          <w:sz w:val="22"/>
          <w:szCs w:val="22"/>
        </w:rPr>
      </w:pPr>
      <w:r w:rsidRPr="002F3C7E">
        <w:rPr>
          <w:rFonts w:asciiTheme="minorHAnsi" w:eastAsia="Segoe UI" w:hAnsiTheme="minorHAnsi" w:cstheme="minorBidi"/>
          <w:sz w:val="22"/>
          <w:szCs w:val="22"/>
        </w:rPr>
        <w:t>nadzorowane lub podległe organy administracji rządowej i jednostki organizacyjne, prowadzące samodzielną gospodarkę finansową, w tym m.in. szkoły wyższe lub szpitale „resortowe”</w:t>
      </w:r>
      <w:r w:rsidR="00CA2911" w:rsidRPr="002F3C7E">
        <w:rPr>
          <w:rFonts w:asciiTheme="minorHAnsi" w:eastAsia="Segoe UI" w:hAnsiTheme="minorHAnsi" w:cstheme="minorBidi"/>
          <w:sz w:val="22"/>
          <w:szCs w:val="22"/>
        </w:rPr>
        <w:t xml:space="preserve"> (</w:t>
      </w:r>
      <w:r w:rsidR="002F3C7E" w:rsidRPr="002F3C7E">
        <w:rPr>
          <w:rFonts w:asciiTheme="minorHAnsi" w:eastAsia="Segoe UI" w:hAnsiTheme="minorHAnsi" w:cstheme="minorBidi"/>
          <w:sz w:val="22"/>
          <w:szCs w:val="22"/>
        </w:rPr>
        <w:t xml:space="preserve">szpitale </w:t>
      </w:r>
      <w:r w:rsidR="0086031D">
        <w:rPr>
          <w:rFonts w:asciiTheme="minorHAnsi" w:eastAsia="Segoe UI" w:hAnsiTheme="minorHAnsi" w:cstheme="minorBidi"/>
          <w:sz w:val="22"/>
          <w:szCs w:val="22"/>
        </w:rPr>
        <w:t>podległe lub nadzorowane przez centralne organy administracji rządowej</w:t>
      </w:r>
      <w:r w:rsidR="002F3C7E">
        <w:rPr>
          <w:rFonts w:asciiTheme="minorHAnsi" w:eastAsia="Segoe UI" w:hAnsiTheme="minorHAnsi" w:cstheme="minorBidi"/>
          <w:sz w:val="22"/>
          <w:szCs w:val="22"/>
        </w:rPr>
        <w:t>)</w:t>
      </w:r>
      <w:r w:rsidRPr="002F3C7E">
        <w:rPr>
          <w:rFonts w:asciiTheme="minorHAnsi" w:eastAsia="Segoe UI" w:hAnsiTheme="minorHAnsi" w:cstheme="minorBidi"/>
          <w:sz w:val="22"/>
          <w:szCs w:val="22"/>
        </w:rPr>
        <w:t>.</w:t>
      </w:r>
    </w:p>
    <w:p w14:paraId="4DB77FC3" w14:textId="77777777" w:rsidR="007F0EAB" w:rsidRPr="00F07007" w:rsidRDefault="007F0EAB" w:rsidP="009F134D">
      <w:pPr>
        <w:pStyle w:val="Akapitzlist"/>
        <w:numPr>
          <w:ilvl w:val="1"/>
          <w:numId w:val="3"/>
        </w:numPr>
        <w:tabs>
          <w:tab w:val="left" w:pos="426"/>
        </w:tabs>
        <w:autoSpaceDE w:val="0"/>
        <w:autoSpaceDN w:val="0"/>
        <w:adjustRightInd w:val="0"/>
        <w:spacing w:before="120" w:line="288" w:lineRule="auto"/>
        <w:ind w:left="425" w:hanging="425"/>
        <w:contextualSpacing w:val="0"/>
        <w:rPr>
          <w:rFonts w:asciiTheme="minorHAnsi" w:hAnsiTheme="minorHAnsi"/>
          <w:b/>
          <w:color w:val="000000"/>
          <w:sz w:val="22"/>
          <w:szCs w:val="22"/>
        </w:rPr>
      </w:pPr>
      <w:r w:rsidRPr="00F07007">
        <w:rPr>
          <w:rFonts w:asciiTheme="minorHAnsi" w:hAnsiTheme="minorHAnsi"/>
          <w:b/>
          <w:color w:val="000000"/>
          <w:sz w:val="22"/>
          <w:szCs w:val="22"/>
        </w:rPr>
        <w:t>Rodzaje przedsięwzięć</w:t>
      </w:r>
    </w:p>
    <w:p w14:paraId="1E9DC07D" w14:textId="77777777" w:rsidR="000A4D04" w:rsidRPr="000A4D04" w:rsidRDefault="007F0EAB" w:rsidP="009F134D">
      <w:pPr>
        <w:spacing w:before="120" w:after="120" w:line="288" w:lineRule="auto"/>
        <w:rPr>
          <w:rFonts w:asciiTheme="minorHAnsi" w:eastAsia="Segoe UI" w:hAnsiTheme="minorHAnsi" w:cstheme="minorHAnsi"/>
          <w:sz w:val="22"/>
          <w:szCs w:val="22"/>
        </w:rPr>
      </w:pPr>
      <w:r w:rsidRPr="00F07007">
        <w:rPr>
          <w:rFonts w:asciiTheme="minorHAnsi" w:hAnsiTheme="minorHAnsi"/>
          <w:sz w:val="22"/>
          <w:szCs w:val="22"/>
        </w:rPr>
        <w:t xml:space="preserve"> </w:t>
      </w:r>
      <w:r w:rsidR="000A4D04" w:rsidRPr="000A4D04">
        <w:rPr>
          <w:rFonts w:asciiTheme="minorHAnsi" w:eastAsia="Segoe UI" w:hAnsiTheme="minorHAnsi" w:cstheme="minorHAnsi"/>
          <w:sz w:val="22"/>
          <w:szCs w:val="22"/>
        </w:rPr>
        <w:t>Wspierane będą przedsięwzięcia z zakresu interwencji:</w:t>
      </w:r>
    </w:p>
    <w:p w14:paraId="61F97B95" w14:textId="7E76969D" w:rsidR="000A4D04" w:rsidRPr="000A4D04" w:rsidRDefault="004D243D" w:rsidP="009F134D">
      <w:pPr>
        <w:spacing w:before="120" w:after="120" w:line="288" w:lineRule="auto"/>
        <w:ind w:left="284"/>
        <w:rPr>
          <w:rFonts w:asciiTheme="minorHAnsi" w:eastAsia="Segoe UI" w:hAnsiTheme="minorHAnsi" w:cstheme="minorHAnsi"/>
          <w:sz w:val="22"/>
          <w:szCs w:val="22"/>
        </w:rPr>
      </w:pPr>
      <w:r w:rsidRPr="004D243D">
        <w:rPr>
          <w:rFonts w:asciiTheme="minorHAnsi" w:eastAsia="Segoe UI" w:hAnsiTheme="minorHAnsi" w:cstheme="minorHAnsi"/>
          <w:sz w:val="22"/>
          <w:szCs w:val="22"/>
        </w:rPr>
        <w:t>045 ‐ Renowacja zwiększająca efektywność energetyczną lub działania w zakresie efektywności energetycznej w odniesieniu do infrastruktury publicznej, projekty demonstracyjne i działania wspierające zgodne z kryteriami efektywności energetycznej</w:t>
      </w:r>
      <w:r w:rsidR="000A4D04" w:rsidRPr="004D243D">
        <w:rPr>
          <w:rFonts w:asciiTheme="minorHAnsi" w:eastAsia="Segoe UI" w:hAnsiTheme="minorHAnsi" w:cstheme="minorHAnsi"/>
          <w:sz w:val="22"/>
          <w:szCs w:val="22"/>
        </w:rPr>
        <w:t>.</w:t>
      </w:r>
    </w:p>
    <w:p w14:paraId="0C928B49" w14:textId="7DAD1DAD" w:rsidR="004D243D" w:rsidRPr="004D243D" w:rsidRDefault="004D243D" w:rsidP="009F134D">
      <w:pPr>
        <w:spacing w:before="120" w:after="120" w:line="288" w:lineRule="auto"/>
        <w:rPr>
          <w:rFonts w:asciiTheme="minorHAnsi" w:eastAsia="Segoe UI" w:hAnsiTheme="minorHAnsi" w:cstheme="minorHAnsi"/>
          <w:sz w:val="22"/>
          <w:szCs w:val="22"/>
        </w:rPr>
      </w:pPr>
      <w:r w:rsidRPr="004D243D">
        <w:rPr>
          <w:rFonts w:asciiTheme="minorHAnsi" w:eastAsia="Segoe UI" w:hAnsiTheme="minorHAnsi" w:cstheme="minorHAnsi"/>
          <w:sz w:val="22"/>
          <w:szCs w:val="22"/>
        </w:rPr>
        <w:t>Działanie obejmuje wsparcie poprawy efektywności energetycznej budynków użyteczności publicznej, poprzez m.in. ocieplenie obiektu, wykorzystanie technologii odzysku ciepła, przyłączenie do sieci ciepłowniczej, instalację nowych niskoemisyjnych lub odnawialnych źródeł ciepła lub energii elektrycznej na potrzeby własne, w tym przydomowych magazynów energii i pomp ciepła, wymiany oświetlenia na bardziej energooszczędne, urządzeń umożliwiających indywidualne rozliczenie kosztów dostarczonego ciepła lub chłodu wyposażonych w</w:t>
      </w:r>
      <w:r w:rsidR="006E6993">
        <w:rPr>
          <w:rFonts w:asciiTheme="minorHAnsi" w:eastAsia="Segoe UI" w:hAnsiTheme="minorHAnsi" w:cstheme="minorHAnsi"/>
          <w:sz w:val="22"/>
          <w:szCs w:val="22"/>
        </w:rPr>
        <w:t> </w:t>
      </w:r>
      <w:r w:rsidRPr="004D243D">
        <w:rPr>
          <w:rFonts w:asciiTheme="minorHAnsi" w:eastAsia="Segoe UI" w:hAnsiTheme="minorHAnsi" w:cstheme="minorHAnsi"/>
          <w:sz w:val="22"/>
          <w:szCs w:val="22"/>
        </w:rPr>
        <w:t>funkcje zdalnego odczytu oraz zastosowanie systemów zarządzania energią w budynku (BMS), a</w:t>
      </w:r>
      <w:r w:rsidR="002C47FC">
        <w:rPr>
          <w:rFonts w:asciiTheme="minorHAnsi" w:eastAsia="Segoe UI" w:hAnsiTheme="minorHAnsi" w:cstheme="minorHAnsi"/>
          <w:sz w:val="22"/>
          <w:szCs w:val="22"/>
        </w:rPr>
        <w:t> </w:t>
      </w:r>
      <w:r w:rsidRPr="004D243D">
        <w:rPr>
          <w:rFonts w:asciiTheme="minorHAnsi" w:eastAsia="Segoe UI" w:hAnsiTheme="minorHAnsi" w:cstheme="minorHAnsi"/>
          <w:sz w:val="22"/>
          <w:szCs w:val="22"/>
        </w:rPr>
        <w:t>także modernizację systemów wentylacji i</w:t>
      </w:r>
      <w:r w:rsidR="00AE0047">
        <w:rPr>
          <w:rFonts w:asciiTheme="minorHAnsi" w:eastAsia="Segoe UI" w:hAnsiTheme="minorHAnsi" w:cstheme="minorHAnsi"/>
          <w:sz w:val="22"/>
          <w:szCs w:val="22"/>
        </w:rPr>
        <w:t> </w:t>
      </w:r>
      <w:r w:rsidRPr="004D243D">
        <w:rPr>
          <w:rFonts w:asciiTheme="minorHAnsi" w:eastAsia="Segoe UI" w:hAnsiTheme="minorHAnsi" w:cstheme="minorHAnsi"/>
          <w:sz w:val="22"/>
          <w:szCs w:val="22"/>
        </w:rPr>
        <w:t>klimatyzacji.</w:t>
      </w:r>
    </w:p>
    <w:p w14:paraId="6CF63427" w14:textId="419609EC" w:rsidR="004D243D" w:rsidRPr="004D243D" w:rsidRDefault="006A439C" w:rsidP="009F134D">
      <w:pPr>
        <w:spacing w:before="120" w:after="120" w:line="288" w:lineRule="auto"/>
        <w:rPr>
          <w:rFonts w:asciiTheme="minorHAnsi" w:eastAsia="Segoe UI" w:hAnsiTheme="minorHAnsi" w:cstheme="minorHAnsi"/>
          <w:sz w:val="22"/>
          <w:szCs w:val="22"/>
        </w:rPr>
      </w:pPr>
      <w:r w:rsidRPr="00CF6A69">
        <w:rPr>
          <w:rFonts w:asciiTheme="minorHAnsi" w:eastAsia="Segoe UI" w:hAnsiTheme="minorHAnsi" w:cstheme="minorBidi"/>
          <w:sz w:val="22"/>
          <w:szCs w:val="22"/>
        </w:rPr>
        <w:lastRenderedPageBreak/>
        <w:t>Zgodnie z Dyrektywą Parlamentu Europejskiego i Rady (UE) 2024/1275 z dnia 24 kwietnia 2024 r. w sprawie charakterystyki energetycznej budynków</w:t>
      </w:r>
      <w:r w:rsidRPr="3A42D403">
        <w:rPr>
          <w:rFonts w:asciiTheme="minorHAnsi" w:eastAsia="Segoe UI" w:hAnsiTheme="minorHAnsi" w:cstheme="minorBidi"/>
          <w:sz w:val="22"/>
          <w:szCs w:val="22"/>
        </w:rPr>
        <w:t>,</w:t>
      </w:r>
      <w:r w:rsidRPr="00CF6A69">
        <w:rPr>
          <w:rFonts w:asciiTheme="minorHAnsi" w:eastAsia="Segoe UI" w:hAnsiTheme="minorHAnsi" w:cstheme="minorBidi"/>
          <w:sz w:val="22"/>
          <w:szCs w:val="22"/>
        </w:rPr>
        <w:t xml:space="preserve"> od 1 stycznia 2025 roku wsparcie systemów grzewczych </w:t>
      </w:r>
      <w:r w:rsidRPr="3A42D403">
        <w:rPr>
          <w:rFonts w:asciiTheme="minorHAnsi" w:eastAsia="Segoe UI" w:hAnsiTheme="minorHAnsi" w:cstheme="minorBidi"/>
          <w:sz w:val="22"/>
          <w:szCs w:val="22"/>
        </w:rPr>
        <w:t xml:space="preserve">zasilanych paliwami kopalnymi, w tym wymiany systemów na zasilane </w:t>
      </w:r>
      <w:r w:rsidRPr="00CF6A69">
        <w:rPr>
          <w:rFonts w:asciiTheme="minorHAnsi" w:eastAsia="Segoe UI" w:hAnsiTheme="minorHAnsi" w:cstheme="minorBidi"/>
          <w:sz w:val="22"/>
          <w:szCs w:val="22"/>
        </w:rPr>
        <w:t>gazem ziemnym nie jest możliwe</w:t>
      </w:r>
      <w:r w:rsidRPr="3A42D403">
        <w:rPr>
          <w:rFonts w:asciiTheme="minorHAnsi" w:eastAsia="Segoe UI" w:hAnsiTheme="minorHAnsi" w:cstheme="minorBidi"/>
          <w:sz w:val="22"/>
          <w:szCs w:val="22"/>
        </w:rPr>
        <w:t>.</w:t>
      </w:r>
    </w:p>
    <w:p w14:paraId="3C3BA4B2" w14:textId="6F3995DC" w:rsidR="004D243D" w:rsidRPr="004D243D" w:rsidRDefault="004D243D" w:rsidP="009F134D">
      <w:pPr>
        <w:spacing w:before="120" w:after="120" w:line="288" w:lineRule="auto"/>
        <w:rPr>
          <w:rFonts w:asciiTheme="minorHAnsi" w:eastAsia="Segoe UI" w:hAnsiTheme="minorHAnsi" w:cstheme="minorHAnsi"/>
          <w:sz w:val="22"/>
          <w:szCs w:val="22"/>
        </w:rPr>
      </w:pPr>
      <w:r w:rsidRPr="004D243D">
        <w:rPr>
          <w:rFonts w:asciiTheme="minorHAnsi" w:eastAsia="Segoe UI" w:hAnsiTheme="minorHAnsi" w:cstheme="minorHAnsi"/>
          <w:sz w:val="22"/>
          <w:szCs w:val="22"/>
        </w:rPr>
        <w:t xml:space="preserve">W zakresie poprawy efektywności energetycznej budynków, minimalny próg wymaganych oszczędności energii pierwotnej, uwzględniający zakres projektu, wynosi 30%. </w:t>
      </w:r>
    </w:p>
    <w:p w14:paraId="572A0320" w14:textId="4EBEB8F4" w:rsidR="004D243D" w:rsidRPr="004D243D" w:rsidRDefault="004D243D" w:rsidP="009F134D">
      <w:pPr>
        <w:spacing w:before="120" w:after="120" w:line="288" w:lineRule="auto"/>
        <w:rPr>
          <w:rFonts w:asciiTheme="minorHAnsi" w:eastAsia="Segoe UI" w:hAnsiTheme="minorHAnsi" w:cstheme="minorHAnsi"/>
          <w:sz w:val="22"/>
          <w:szCs w:val="22"/>
        </w:rPr>
      </w:pPr>
      <w:r w:rsidRPr="004D243D">
        <w:rPr>
          <w:rFonts w:asciiTheme="minorHAnsi" w:eastAsia="Segoe UI" w:hAnsiTheme="minorHAnsi" w:cstheme="minorHAnsi"/>
          <w:sz w:val="22"/>
          <w:szCs w:val="22"/>
        </w:rPr>
        <w:t xml:space="preserve">Zakres działań w odniesieniu do budynków, urządzeń technicznych lub instalacji i procesów technologicznych musi wynikać z audytów energetycznych. </w:t>
      </w:r>
      <w:r w:rsidRPr="006A439C">
        <w:rPr>
          <w:rFonts w:asciiTheme="minorHAnsi" w:eastAsia="Segoe UI" w:hAnsiTheme="minorHAnsi" w:cstheme="minorHAnsi"/>
          <w:sz w:val="22"/>
          <w:szCs w:val="22"/>
        </w:rPr>
        <w:t>W przypadku projektów kompleksowych</w:t>
      </w:r>
      <w:r w:rsidRPr="004D243D">
        <w:rPr>
          <w:rFonts w:asciiTheme="minorHAnsi" w:eastAsia="Segoe UI" w:hAnsiTheme="minorHAnsi" w:cstheme="minorHAnsi"/>
          <w:sz w:val="22"/>
          <w:szCs w:val="22"/>
        </w:rPr>
        <w:t xml:space="preserve"> wspierane mogą być także elementy niewynikające z audytów energetycznych, jeżeli realizują szersze cele Europejskiego Zielonego Ładu, w tym strategii na rzecz Fali renowacji, np. zwiększenie powierzchni zielonych (zielone dachy, ściany), rozwój </w:t>
      </w:r>
      <w:proofErr w:type="spellStart"/>
      <w:r w:rsidRPr="004D243D">
        <w:rPr>
          <w:rFonts w:asciiTheme="minorHAnsi" w:eastAsia="Segoe UI" w:hAnsiTheme="minorHAnsi" w:cstheme="minorHAnsi"/>
          <w:sz w:val="22"/>
          <w:szCs w:val="22"/>
        </w:rPr>
        <w:t>elektromobilności</w:t>
      </w:r>
      <w:proofErr w:type="spellEnd"/>
      <w:r w:rsidRPr="004D243D">
        <w:rPr>
          <w:rFonts w:asciiTheme="minorHAnsi" w:eastAsia="Segoe UI" w:hAnsiTheme="minorHAnsi" w:cstheme="minorHAnsi"/>
          <w:sz w:val="22"/>
          <w:szCs w:val="22"/>
        </w:rPr>
        <w:t>, rozwiązania na rzecz gospodarki o obiegu zamkniętym, infrastruktura związana z dostępnością, montaż urządzeń do magazynowania energii i</w:t>
      </w:r>
      <w:r w:rsidR="00DB7211">
        <w:rPr>
          <w:rFonts w:asciiTheme="minorHAnsi" w:eastAsia="Segoe UI" w:hAnsiTheme="minorHAnsi" w:cstheme="minorHAnsi"/>
          <w:sz w:val="22"/>
          <w:szCs w:val="22"/>
        </w:rPr>
        <w:t> </w:t>
      </w:r>
      <w:r w:rsidRPr="004D243D">
        <w:rPr>
          <w:rFonts w:asciiTheme="minorHAnsi" w:eastAsia="Segoe UI" w:hAnsiTheme="minorHAnsi" w:cstheme="minorHAnsi"/>
          <w:sz w:val="22"/>
          <w:szCs w:val="22"/>
        </w:rPr>
        <w:t>służących cyfryzacji budynku. Wsparcie dla elementów wykraczających poza audyt energetyczny będzie możliwe do wysokości 15% kosztów kwalifikowalnych projektu.</w:t>
      </w:r>
    </w:p>
    <w:p w14:paraId="177D2030" w14:textId="0F371289" w:rsidR="000A4D04" w:rsidRPr="004D243D" w:rsidRDefault="004D243D" w:rsidP="009F134D">
      <w:pPr>
        <w:spacing w:before="120" w:after="360" w:line="288" w:lineRule="auto"/>
        <w:rPr>
          <w:rFonts w:asciiTheme="minorHAnsi" w:eastAsia="Segoe UI" w:hAnsiTheme="minorHAnsi" w:cstheme="minorHAnsi"/>
          <w:sz w:val="22"/>
          <w:szCs w:val="22"/>
        </w:rPr>
      </w:pPr>
      <w:r w:rsidRPr="004D243D">
        <w:rPr>
          <w:rFonts w:asciiTheme="minorHAnsi" w:eastAsia="Segoe UI" w:hAnsiTheme="minorHAnsi" w:cstheme="minorHAnsi"/>
          <w:sz w:val="22"/>
          <w:szCs w:val="22"/>
        </w:rPr>
        <w:t xml:space="preserve">Możliwe jest sfinansowanie w projekcie wydatków na działania edukacyjne w zakresie podnoszenia świadomości ekologicznej społeczeństwa </w:t>
      </w:r>
      <w:r w:rsidR="00D06706">
        <w:rPr>
          <w:rFonts w:asciiTheme="minorHAnsi" w:eastAsia="Segoe UI" w:hAnsiTheme="minorHAnsi" w:cstheme="minorHAnsi"/>
          <w:sz w:val="22"/>
          <w:szCs w:val="22"/>
        </w:rPr>
        <w:t>lub</w:t>
      </w:r>
      <w:r w:rsidRPr="004D243D">
        <w:rPr>
          <w:rFonts w:asciiTheme="minorHAnsi" w:eastAsia="Segoe UI" w:hAnsiTheme="minorHAnsi" w:cstheme="minorHAnsi"/>
          <w:sz w:val="22"/>
          <w:szCs w:val="22"/>
        </w:rPr>
        <w:t xml:space="preserve"> na współpracę, w tym wymianę wiedzy i</w:t>
      </w:r>
      <w:r w:rsidR="006E6993">
        <w:rPr>
          <w:rFonts w:asciiTheme="minorHAnsi" w:eastAsia="Segoe UI" w:hAnsiTheme="minorHAnsi" w:cstheme="minorHAnsi"/>
          <w:sz w:val="22"/>
          <w:szCs w:val="22"/>
        </w:rPr>
        <w:t> </w:t>
      </w:r>
      <w:r w:rsidRPr="004D243D">
        <w:rPr>
          <w:rFonts w:asciiTheme="minorHAnsi" w:eastAsia="Segoe UI" w:hAnsiTheme="minorHAnsi" w:cstheme="minorHAnsi"/>
          <w:sz w:val="22"/>
          <w:szCs w:val="22"/>
        </w:rPr>
        <w:t>doświadczeń oraz konsultacje, z partnerami z innych Państw Członkowskich, kandydujących lub stowarzyszonych, pod warunkiem, że będzie to bezpośrednio związane z realizowanym projektem.</w:t>
      </w:r>
    </w:p>
    <w:p w14:paraId="762DAEAD" w14:textId="5628D87E" w:rsidR="007F0EAB" w:rsidRDefault="007F0EAB" w:rsidP="009F134D">
      <w:pPr>
        <w:pStyle w:val="Akapitzlist"/>
        <w:numPr>
          <w:ilvl w:val="0"/>
          <w:numId w:val="2"/>
        </w:numPr>
        <w:tabs>
          <w:tab w:val="left" w:pos="284"/>
        </w:tabs>
        <w:autoSpaceDE w:val="0"/>
        <w:autoSpaceDN w:val="0"/>
        <w:adjustRightInd w:val="0"/>
        <w:spacing w:before="120" w:line="288" w:lineRule="auto"/>
        <w:ind w:left="0" w:firstLine="0"/>
        <w:contextualSpacing w:val="0"/>
        <w:rPr>
          <w:rFonts w:asciiTheme="minorHAnsi" w:hAnsiTheme="minorHAnsi"/>
          <w:b/>
          <w:color w:val="000000"/>
          <w:sz w:val="22"/>
          <w:szCs w:val="22"/>
        </w:rPr>
      </w:pPr>
      <w:r w:rsidRPr="00F07007">
        <w:rPr>
          <w:rFonts w:asciiTheme="minorHAnsi" w:hAnsiTheme="minorHAnsi"/>
          <w:b/>
          <w:color w:val="000000"/>
          <w:sz w:val="22"/>
          <w:szCs w:val="22"/>
        </w:rPr>
        <w:t>Szczegółowe kryteria wyboru przedsięwzięć</w:t>
      </w:r>
    </w:p>
    <w:p w14:paraId="2D10A1ED" w14:textId="2BBB9C17" w:rsidR="00D4341E" w:rsidRDefault="00D4341E" w:rsidP="009F134D">
      <w:pPr>
        <w:spacing w:line="288" w:lineRule="auto"/>
        <w:rPr>
          <w:rFonts w:asciiTheme="minorHAnsi" w:hAnsiTheme="minorHAnsi" w:cstheme="minorHAnsi"/>
          <w:sz w:val="22"/>
          <w:szCs w:val="22"/>
        </w:rPr>
      </w:pPr>
      <w:r w:rsidRPr="0037794B">
        <w:rPr>
          <w:rFonts w:asciiTheme="minorHAnsi" w:hAnsiTheme="minorHAnsi" w:cstheme="minorHAnsi"/>
          <w:sz w:val="22"/>
          <w:szCs w:val="22"/>
        </w:rPr>
        <w:t>Przewiduje się konkurencyjny sposób wyboru projektów</w:t>
      </w:r>
      <w:r w:rsidR="001C58AA">
        <w:rPr>
          <w:rFonts w:asciiTheme="minorHAnsi" w:hAnsiTheme="minorHAnsi" w:cstheme="minorHAnsi"/>
          <w:sz w:val="22"/>
          <w:szCs w:val="22"/>
        </w:rPr>
        <w:t xml:space="preserve"> zgodnie z pkt 5</w:t>
      </w:r>
      <w:r w:rsidR="0005546D">
        <w:rPr>
          <w:rFonts w:asciiTheme="minorHAnsi" w:hAnsiTheme="minorHAnsi" w:cstheme="minorHAnsi"/>
          <w:sz w:val="22"/>
          <w:szCs w:val="22"/>
        </w:rPr>
        <w:t xml:space="preserve"> </w:t>
      </w:r>
      <w:proofErr w:type="spellStart"/>
      <w:r w:rsidR="0005546D">
        <w:rPr>
          <w:rFonts w:asciiTheme="minorHAnsi" w:hAnsiTheme="minorHAnsi" w:cstheme="minorHAnsi"/>
          <w:sz w:val="22"/>
          <w:szCs w:val="22"/>
        </w:rPr>
        <w:t>tiret</w:t>
      </w:r>
      <w:proofErr w:type="spellEnd"/>
      <w:r w:rsidR="0005546D">
        <w:rPr>
          <w:rFonts w:asciiTheme="minorHAnsi" w:hAnsiTheme="minorHAnsi" w:cstheme="minorHAnsi"/>
          <w:sz w:val="22"/>
          <w:szCs w:val="22"/>
        </w:rPr>
        <w:t xml:space="preserve"> 1 i </w:t>
      </w:r>
      <w:proofErr w:type="spellStart"/>
      <w:r w:rsidR="0005546D">
        <w:rPr>
          <w:rFonts w:asciiTheme="minorHAnsi" w:hAnsiTheme="minorHAnsi" w:cstheme="minorHAnsi"/>
          <w:sz w:val="22"/>
          <w:szCs w:val="22"/>
        </w:rPr>
        <w:t>tiret</w:t>
      </w:r>
      <w:proofErr w:type="spellEnd"/>
      <w:r w:rsidR="0005546D">
        <w:rPr>
          <w:rFonts w:asciiTheme="minorHAnsi" w:hAnsiTheme="minorHAnsi" w:cstheme="minorHAnsi"/>
          <w:sz w:val="22"/>
          <w:szCs w:val="22"/>
        </w:rPr>
        <w:t xml:space="preserve"> 2</w:t>
      </w:r>
      <w:r w:rsidRPr="0037794B">
        <w:rPr>
          <w:rFonts w:asciiTheme="minorHAnsi" w:hAnsiTheme="minorHAnsi" w:cstheme="minorHAnsi"/>
          <w:sz w:val="22"/>
          <w:szCs w:val="22"/>
        </w:rPr>
        <w:t>.</w:t>
      </w:r>
    </w:p>
    <w:p w14:paraId="11D8F0E2" w14:textId="77777777" w:rsidR="00FA1C8C" w:rsidRPr="00994E2E" w:rsidRDefault="00FA1C8C" w:rsidP="009F134D">
      <w:pPr>
        <w:tabs>
          <w:tab w:val="left" w:pos="284"/>
        </w:tabs>
        <w:autoSpaceDE w:val="0"/>
        <w:autoSpaceDN w:val="0"/>
        <w:adjustRightInd w:val="0"/>
        <w:spacing w:before="120" w:line="288" w:lineRule="auto"/>
        <w:rPr>
          <w:rFonts w:asciiTheme="minorHAnsi" w:hAnsiTheme="minorHAnsi" w:cstheme="minorBidi"/>
          <w:sz w:val="22"/>
          <w:szCs w:val="22"/>
        </w:rPr>
      </w:pPr>
      <w:r w:rsidRPr="00994E2E">
        <w:rPr>
          <w:rFonts w:asciiTheme="minorHAnsi" w:hAnsiTheme="minorHAnsi" w:cstheme="minorBidi"/>
          <w:sz w:val="22"/>
          <w:szCs w:val="22"/>
        </w:rPr>
        <w:t>Przedsięwzięcia oceniane będą za pomocą kryteriów horyzontalnych dla Programu Fundusze Europejskie na Infrastrukturę, Klimat, Środowisko na lata 2021 – 2027.</w:t>
      </w:r>
    </w:p>
    <w:p w14:paraId="4A9DC39A" w14:textId="77777777" w:rsidR="00FA1C8C" w:rsidRPr="00CE57A5" w:rsidRDefault="00FA1C8C" w:rsidP="009F134D">
      <w:pPr>
        <w:tabs>
          <w:tab w:val="left" w:pos="284"/>
        </w:tabs>
        <w:autoSpaceDE w:val="0"/>
        <w:autoSpaceDN w:val="0"/>
        <w:adjustRightInd w:val="0"/>
        <w:spacing w:before="120" w:line="288" w:lineRule="auto"/>
        <w:rPr>
          <w:rFonts w:asciiTheme="minorHAnsi" w:hAnsiTheme="minorHAnsi" w:cstheme="minorBidi"/>
          <w:sz w:val="22"/>
          <w:szCs w:val="22"/>
        </w:rPr>
      </w:pPr>
      <w:r w:rsidRPr="00CE57A5">
        <w:rPr>
          <w:rFonts w:asciiTheme="minorHAnsi" w:hAnsiTheme="minorHAnsi" w:cstheme="minorBidi"/>
          <w:sz w:val="22"/>
          <w:szCs w:val="22"/>
        </w:rPr>
        <w:t>Zarówno kryteria horyzontalne, jak i specyficzne, składają się z grupy kryteriów obligatoryjnych oraz rankingujących.</w:t>
      </w:r>
    </w:p>
    <w:p w14:paraId="5674F920" w14:textId="3AD50E68" w:rsidR="00FA1C8C" w:rsidRPr="00CE57A5" w:rsidRDefault="00FA1C8C" w:rsidP="009F134D">
      <w:pPr>
        <w:tabs>
          <w:tab w:val="left" w:pos="284"/>
        </w:tabs>
        <w:autoSpaceDE w:val="0"/>
        <w:autoSpaceDN w:val="0"/>
        <w:adjustRightInd w:val="0"/>
        <w:spacing w:before="120" w:line="288" w:lineRule="auto"/>
        <w:rPr>
          <w:rFonts w:asciiTheme="minorHAnsi" w:hAnsiTheme="minorHAnsi" w:cstheme="minorBidi"/>
          <w:sz w:val="22"/>
          <w:szCs w:val="22"/>
        </w:rPr>
      </w:pPr>
      <w:r w:rsidRPr="00CE57A5">
        <w:rPr>
          <w:rFonts w:asciiTheme="minorHAnsi" w:hAnsiTheme="minorHAnsi" w:cstheme="minorBidi"/>
          <w:sz w:val="22"/>
          <w:szCs w:val="22"/>
        </w:rPr>
        <w:t>Kryteria obligatoryjne oceniane będą zerojedynkowo (możliwa ocena: TAK/NIE, a w uzasadnionych wypadkach NIE DOTYCZY). Niespełnienie kryterium (ocena: NIE) eliminuje przedsięwzięcie z możliwości otrzymania dofinansowania. Przedsięwzięcie może zostać wybrane do dofinansowania, jeśli w każdym z kryteriów obligatoryjnych zarówno z grupy kryteriów horyzontalnych, jak i specyficznych, otrzyma ocenę „TAK” lub w uzasadnionych przypadkach „NIE DOTYCZY”.</w:t>
      </w:r>
    </w:p>
    <w:p w14:paraId="608618F7" w14:textId="38910152" w:rsidR="00FA1C8C" w:rsidRPr="00CE57A5" w:rsidRDefault="00FA1C8C" w:rsidP="009F134D">
      <w:pPr>
        <w:tabs>
          <w:tab w:val="left" w:pos="284"/>
        </w:tabs>
        <w:autoSpaceDE w:val="0"/>
        <w:autoSpaceDN w:val="0"/>
        <w:adjustRightInd w:val="0"/>
        <w:spacing w:before="120" w:line="288" w:lineRule="auto"/>
        <w:rPr>
          <w:rFonts w:asciiTheme="minorHAnsi" w:hAnsiTheme="minorHAnsi" w:cstheme="minorBidi"/>
          <w:sz w:val="22"/>
          <w:szCs w:val="22"/>
        </w:rPr>
      </w:pPr>
      <w:r w:rsidRPr="00CE57A5">
        <w:rPr>
          <w:rFonts w:asciiTheme="minorHAnsi" w:hAnsiTheme="minorHAnsi" w:cstheme="minorBidi"/>
          <w:sz w:val="22"/>
          <w:szCs w:val="22"/>
        </w:rPr>
        <w:t>Kryteria rankingujące są kryteriami punktowymi, a ich celem jest premiowanie określonych cech przedsięwzięć, pożądanych z punktu widzenia zapisów programu. Niespełnienie kryterium (ocena 0</w:t>
      </w:r>
      <w:r w:rsidR="005A5EE6" w:rsidRPr="00CE57A5">
        <w:rPr>
          <w:rFonts w:asciiTheme="minorHAnsi" w:hAnsiTheme="minorHAnsi" w:cstheme="minorBidi"/>
          <w:sz w:val="22"/>
          <w:szCs w:val="22"/>
        </w:rPr>
        <w:t> </w:t>
      </w:r>
      <w:r w:rsidRPr="00CE57A5">
        <w:rPr>
          <w:rFonts w:asciiTheme="minorHAnsi" w:hAnsiTheme="minorHAnsi" w:cstheme="minorBidi"/>
          <w:sz w:val="22"/>
          <w:szCs w:val="22"/>
        </w:rPr>
        <w:t>pkt) nie eliminuje przedsięwzięcia z możliwości otrzymania dofinansowania. Liczba zebranych punktów decyduje o pozycji przedsięwzięcia na liście rankingowej. W przypadku uzyskania takiej samej punktacji, o pozycji na liście rankingowej decydują kryteria rozstrzygające wskazane spośród kryteriów rankingujących.</w:t>
      </w:r>
    </w:p>
    <w:p w14:paraId="78062F43" w14:textId="3BF0AD81" w:rsidR="00D4341E" w:rsidRPr="00CE57A5" w:rsidRDefault="00FA1C8C" w:rsidP="009F134D">
      <w:pPr>
        <w:pStyle w:val="Akapitzlist"/>
        <w:tabs>
          <w:tab w:val="left" w:pos="284"/>
        </w:tabs>
        <w:autoSpaceDE w:val="0"/>
        <w:autoSpaceDN w:val="0"/>
        <w:adjustRightInd w:val="0"/>
        <w:spacing w:before="120" w:line="288" w:lineRule="auto"/>
        <w:ind w:left="0"/>
        <w:contextualSpacing w:val="0"/>
        <w:rPr>
          <w:rFonts w:asciiTheme="minorHAnsi" w:hAnsiTheme="minorHAnsi"/>
          <w:b/>
          <w:color w:val="000000"/>
          <w:sz w:val="22"/>
          <w:szCs w:val="22"/>
        </w:rPr>
      </w:pPr>
      <w:r w:rsidRPr="00CE57A5">
        <w:rPr>
          <w:rFonts w:asciiTheme="minorHAnsi" w:hAnsiTheme="minorHAnsi" w:cstheme="minorBidi"/>
          <w:sz w:val="22"/>
          <w:szCs w:val="22"/>
        </w:rPr>
        <w:t>Minimalna liczba punktów wymagana do rekomendowania przedsięwzięcia do wsparcia oraz kolejność kryteriów rozstrzygających zostanie określona w Regulaminie wyboru projektów. Minimalny próg wymagany dla pozytywnej o</w:t>
      </w:r>
      <w:r w:rsidR="00CF7C4E" w:rsidRPr="00CE57A5">
        <w:rPr>
          <w:rFonts w:asciiTheme="minorHAnsi" w:hAnsiTheme="minorHAnsi" w:cstheme="minorBidi"/>
          <w:sz w:val="22"/>
          <w:szCs w:val="22"/>
        </w:rPr>
        <w:t>ceny w ramach obszaru wynosi 30</w:t>
      </w:r>
      <w:r w:rsidRPr="00CE57A5">
        <w:rPr>
          <w:rFonts w:asciiTheme="minorHAnsi" w:hAnsiTheme="minorHAnsi" w:cstheme="minorBidi"/>
          <w:sz w:val="22"/>
          <w:szCs w:val="22"/>
        </w:rPr>
        <w:t>% możliwych do uzyskania punktów.</w:t>
      </w:r>
    </w:p>
    <w:p w14:paraId="2197CE7B" w14:textId="77AA53E4" w:rsidR="000A4D04" w:rsidRPr="00CE57A5" w:rsidRDefault="000A4D04" w:rsidP="009F134D">
      <w:pPr>
        <w:autoSpaceDE w:val="0"/>
        <w:autoSpaceDN w:val="0"/>
        <w:adjustRightInd w:val="0"/>
        <w:spacing w:line="288" w:lineRule="auto"/>
        <w:rPr>
          <w:rFonts w:asciiTheme="minorHAnsi" w:hAnsiTheme="minorHAnsi"/>
          <w:spacing w:val="-2"/>
          <w:sz w:val="22"/>
          <w:szCs w:val="22"/>
        </w:rPr>
      </w:pPr>
      <w:r w:rsidRPr="00CE57A5">
        <w:rPr>
          <w:rFonts w:asciiTheme="minorHAnsi" w:hAnsiTheme="minorHAnsi"/>
          <w:spacing w:val="-2"/>
          <w:sz w:val="22"/>
          <w:szCs w:val="22"/>
        </w:rPr>
        <w:lastRenderedPageBreak/>
        <w:t>Szczegółowe kryteria horyzontalne i specyficzne wraz ze spo</w:t>
      </w:r>
      <w:r w:rsidR="00347D59" w:rsidRPr="00CE57A5">
        <w:rPr>
          <w:rFonts w:asciiTheme="minorHAnsi" w:hAnsiTheme="minorHAnsi"/>
          <w:spacing w:val="-2"/>
          <w:sz w:val="22"/>
          <w:szCs w:val="22"/>
        </w:rPr>
        <w:t>sobem oceny określone zostały w </w:t>
      </w:r>
      <w:r w:rsidRPr="00CE57A5">
        <w:rPr>
          <w:rFonts w:asciiTheme="minorHAnsi" w:hAnsiTheme="minorHAnsi"/>
          <w:spacing w:val="-2"/>
          <w:sz w:val="22"/>
          <w:szCs w:val="22"/>
        </w:rPr>
        <w:t>załącznikach do niniejszego programu priorytetowego:</w:t>
      </w:r>
    </w:p>
    <w:p w14:paraId="57D8FE14" w14:textId="00F7DDD7" w:rsidR="000A4D04" w:rsidRPr="00CE57A5" w:rsidRDefault="000A4D04" w:rsidP="009F134D">
      <w:pPr>
        <w:pStyle w:val="Akapitzlist"/>
        <w:numPr>
          <w:ilvl w:val="0"/>
          <w:numId w:val="9"/>
        </w:numPr>
        <w:tabs>
          <w:tab w:val="clear" w:pos="720"/>
          <w:tab w:val="num" w:pos="284"/>
        </w:tabs>
        <w:autoSpaceDE w:val="0"/>
        <w:autoSpaceDN w:val="0"/>
        <w:adjustRightInd w:val="0"/>
        <w:spacing w:line="288" w:lineRule="auto"/>
        <w:ind w:left="284" w:hanging="284"/>
        <w:rPr>
          <w:rFonts w:asciiTheme="minorHAnsi" w:hAnsiTheme="minorHAnsi"/>
          <w:spacing w:val="-2"/>
          <w:sz w:val="22"/>
          <w:szCs w:val="22"/>
        </w:rPr>
      </w:pPr>
      <w:r w:rsidRPr="00CE57A5">
        <w:rPr>
          <w:rFonts w:asciiTheme="minorHAnsi" w:hAnsiTheme="minorHAnsi"/>
          <w:spacing w:val="-2"/>
          <w:sz w:val="22"/>
          <w:szCs w:val="22"/>
        </w:rPr>
        <w:t>Załącznik nr 1 „Kryteria horyzontalne dla Programu Fundusze Europejskie na Infrastrukturę, Klimat, Środowisko na lata 2021-2027 (</w:t>
      </w:r>
      <w:proofErr w:type="spellStart"/>
      <w:r w:rsidRPr="00CE57A5">
        <w:rPr>
          <w:rFonts w:asciiTheme="minorHAnsi" w:hAnsiTheme="minorHAnsi"/>
          <w:spacing w:val="-2"/>
          <w:sz w:val="22"/>
          <w:szCs w:val="22"/>
        </w:rPr>
        <w:t>FEnIKS</w:t>
      </w:r>
      <w:proofErr w:type="spellEnd"/>
      <w:r w:rsidRPr="00CE57A5">
        <w:rPr>
          <w:rFonts w:asciiTheme="minorHAnsi" w:hAnsiTheme="minorHAnsi"/>
          <w:spacing w:val="-2"/>
          <w:sz w:val="22"/>
          <w:szCs w:val="22"/>
        </w:rPr>
        <w:t xml:space="preserve">)” </w:t>
      </w:r>
    </w:p>
    <w:p w14:paraId="203964C7" w14:textId="61662FFA" w:rsidR="000A4D04" w:rsidRPr="00CE57A5" w:rsidRDefault="000A4D04" w:rsidP="009F134D">
      <w:pPr>
        <w:pStyle w:val="Akapitzlist"/>
        <w:numPr>
          <w:ilvl w:val="0"/>
          <w:numId w:val="9"/>
        </w:numPr>
        <w:tabs>
          <w:tab w:val="clear" w:pos="720"/>
          <w:tab w:val="num" w:pos="284"/>
        </w:tabs>
        <w:autoSpaceDE w:val="0"/>
        <w:autoSpaceDN w:val="0"/>
        <w:adjustRightInd w:val="0"/>
        <w:spacing w:after="360" w:line="288" w:lineRule="auto"/>
        <w:ind w:left="284" w:hanging="284"/>
        <w:contextualSpacing w:val="0"/>
        <w:rPr>
          <w:rFonts w:asciiTheme="minorHAnsi" w:hAnsiTheme="minorHAnsi"/>
          <w:spacing w:val="-2"/>
          <w:sz w:val="22"/>
          <w:szCs w:val="22"/>
        </w:rPr>
      </w:pPr>
      <w:r w:rsidRPr="00CE57A5">
        <w:rPr>
          <w:rFonts w:asciiTheme="minorHAnsi" w:hAnsiTheme="minorHAnsi"/>
          <w:iCs/>
          <w:spacing w:val="-2"/>
          <w:sz w:val="22"/>
          <w:szCs w:val="22"/>
        </w:rPr>
        <w:t>Załącznik nr 2</w:t>
      </w:r>
      <w:r w:rsidRPr="00CE57A5">
        <w:rPr>
          <w:rFonts w:asciiTheme="minorHAnsi" w:hAnsiTheme="minorHAnsi"/>
          <w:spacing w:val="-2"/>
          <w:sz w:val="22"/>
          <w:szCs w:val="22"/>
        </w:rPr>
        <w:t xml:space="preserve"> „Kryteria wyboru projektów specyficzne dla ostatecznych odbiorców wsparcia w</w:t>
      </w:r>
      <w:r w:rsidR="00CF7C4E" w:rsidRPr="00CE57A5">
        <w:rPr>
          <w:rFonts w:asciiTheme="minorHAnsi" w:hAnsiTheme="minorHAnsi"/>
          <w:spacing w:val="-2"/>
          <w:sz w:val="22"/>
          <w:szCs w:val="22"/>
        </w:rPr>
        <w:t> </w:t>
      </w:r>
      <w:r w:rsidRPr="00CE57A5">
        <w:rPr>
          <w:rFonts w:asciiTheme="minorHAnsi" w:hAnsiTheme="minorHAnsi"/>
          <w:spacing w:val="-2"/>
          <w:sz w:val="22"/>
          <w:szCs w:val="22"/>
        </w:rPr>
        <w:t xml:space="preserve">formie Instrumentów Finansowych” </w:t>
      </w:r>
      <w:proofErr w:type="spellStart"/>
      <w:r w:rsidRPr="00CE57A5">
        <w:rPr>
          <w:rFonts w:asciiTheme="minorHAnsi" w:hAnsiTheme="minorHAnsi"/>
          <w:spacing w:val="-2"/>
          <w:sz w:val="22"/>
          <w:szCs w:val="22"/>
        </w:rPr>
        <w:t>FEnIKS</w:t>
      </w:r>
      <w:proofErr w:type="spellEnd"/>
      <w:r w:rsidRPr="00CE57A5">
        <w:rPr>
          <w:rFonts w:asciiTheme="minorHAnsi" w:hAnsiTheme="minorHAnsi"/>
          <w:spacing w:val="-2"/>
          <w:sz w:val="22"/>
          <w:szCs w:val="22"/>
        </w:rPr>
        <w:t xml:space="preserve"> 2021-2027, Działanie FENX.01.01 Efektywność energetyczna.</w:t>
      </w:r>
    </w:p>
    <w:p w14:paraId="2A7497D0" w14:textId="6B7006C7" w:rsidR="000A4D04" w:rsidRDefault="007F0EAB" w:rsidP="009F134D">
      <w:pPr>
        <w:pStyle w:val="Akapitzlist"/>
        <w:numPr>
          <w:ilvl w:val="0"/>
          <w:numId w:val="2"/>
        </w:numPr>
        <w:tabs>
          <w:tab w:val="left" w:pos="284"/>
        </w:tabs>
        <w:autoSpaceDE w:val="0"/>
        <w:autoSpaceDN w:val="0"/>
        <w:adjustRightInd w:val="0"/>
        <w:spacing w:before="120" w:line="288" w:lineRule="auto"/>
        <w:contextualSpacing w:val="0"/>
        <w:rPr>
          <w:rFonts w:asciiTheme="minorHAnsi" w:hAnsiTheme="minorHAnsi"/>
          <w:b/>
          <w:color w:val="000000"/>
          <w:sz w:val="22"/>
          <w:szCs w:val="22"/>
        </w:rPr>
      </w:pPr>
      <w:r w:rsidRPr="00F07007">
        <w:rPr>
          <w:rFonts w:asciiTheme="minorHAnsi" w:hAnsiTheme="minorHAnsi"/>
          <w:b/>
          <w:color w:val="000000"/>
          <w:sz w:val="22"/>
          <w:szCs w:val="22"/>
        </w:rPr>
        <w:t>Postanowienia dodatkowe</w:t>
      </w:r>
      <w:r w:rsidR="00681147">
        <w:rPr>
          <w:rFonts w:asciiTheme="minorHAnsi" w:hAnsiTheme="minorHAnsi"/>
          <w:b/>
          <w:color w:val="000000"/>
          <w:sz w:val="22"/>
          <w:szCs w:val="22"/>
        </w:rPr>
        <w:t>.</w:t>
      </w:r>
    </w:p>
    <w:p w14:paraId="0ABBB444" w14:textId="0BCADBDB" w:rsidR="00406C4C" w:rsidRPr="00501EB2" w:rsidRDefault="00681147" w:rsidP="009F134D">
      <w:pPr>
        <w:pStyle w:val="Tekstpodstawowy"/>
        <w:keepLines w:val="0"/>
        <w:numPr>
          <w:ilvl w:val="0"/>
          <w:numId w:val="7"/>
        </w:numPr>
        <w:spacing w:before="240" w:after="120" w:line="288" w:lineRule="auto"/>
        <w:jc w:val="left"/>
        <w:rPr>
          <w:rFonts w:asciiTheme="minorHAnsi" w:hAnsiTheme="minorHAnsi"/>
        </w:rPr>
      </w:pPr>
      <w:r w:rsidRPr="00501EB2">
        <w:rPr>
          <w:rFonts w:asciiTheme="minorHAnsi" w:hAnsiTheme="minorHAnsi"/>
        </w:rPr>
        <w:t xml:space="preserve">Obowiązkowym załącznikiem do wniosku o dofinansowanie jest </w:t>
      </w:r>
      <w:r w:rsidR="06DD6887" w:rsidRPr="00501EB2">
        <w:rPr>
          <w:rFonts w:asciiTheme="minorHAnsi" w:hAnsiTheme="minorHAnsi"/>
        </w:rPr>
        <w:t>S</w:t>
      </w:r>
      <w:r w:rsidRPr="00501EB2">
        <w:rPr>
          <w:rFonts w:asciiTheme="minorHAnsi" w:hAnsiTheme="minorHAnsi"/>
        </w:rPr>
        <w:t>tudium Wykonalności wraz z aktywnym modelem finansowym</w:t>
      </w:r>
      <w:r w:rsidR="00CF7C4E" w:rsidRPr="00501EB2">
        <w:rPr>
          <w:rFonts w:asciiTheme="minorHAnsi" w:hAnsiTheme="minorHAnsi"/>
        </w:rPr>
        <w:t>,</w:t>
      </w:r>
      <w:r w:rsidRPr="00501EB2">
        <w:rPr>
          <w:rFonts w:asciiTheme="minorHAnsi" w:hAnsiTheme="minorHAnsi"/>
        </w:rPr>
        <w:t xml:space="preserve"> opracowane wg instrukcji umieszczonej w pomocy kontekstowej Generatora Wniosków o Dofinansowanie (GWD) oraz zgodnie z „Instrukcją sporządzania Studium Wykonalności dla przedsięwzięcia ubiegającego się o dofinansowanie ze środków NFOŚiGW”.</w:t>
      </w:r>
    </w:p>
    <w:p w14:paraId="139C3363" w14:textId="45E1A3C7" w:rsidR="00406C4C" w:rsidRPr="00347C16" w:rsidRDefault="00681147" w:rsidP="00213B1F">
      <w:pPr>
        <w:pStyle w:val="Tekstpodstawowy"/>
        <w:numPr>
          <w:ilvl w:val="0"/>
          <w:numId w:val="7"/>
        </w:numPr>
        <w:tabs>
          <w:tab w:val="left" w:pos="284"/>
        </w:tabs>
        <w:autoSpaceDE w:val="0"/>
        <w:autoSpaceDN w:val="0"/>
        <w:adjustRightInd w:val="0"/>
        <w:spacing w:before="120" w:after="120" w:line="288" w:lineRule="auto"/>
        <w:jc w:val="left"/>
        <w:rPr>
          <w:rFonts w:asciiTheme="minorHAnsi" w:hAnsiTheme="minorHAnsi" w:cstheme="minorHAnsi"/>
          <w:szCs w:val="22"/>
        </w:rPr>
      </w:pPr>
      <w:r w:rsidRPr="009F134D">
        <w:rPr>
          <w:rFonts w:asciiTheme="minorHAnsi" w:hAnsiTheme="minorHAnsi" w:cstheme="minorHAnsi"/>
          <w:szCs w:val="22"/>
        </w:rPr>
        <w:t xml:space="preserve">Do niniejszego programu priorytetowego mają zastosowanie </w:t>
      </w:r>
      <w:r w:rsidR="00E65314" w:rsidRPr="009F134D">
        <w:rPr>
          <w:rStyle w:val="cf01"/>
          <w:rFonts w:asciiTheme="minorHAnsi" w:hAnsiTheme="minorHAnsi" w:cstheme="minorHAnsi"/>
          <w:sz w:val="22"/>
          <w:szCs w:val="22"/>
        </w:rPr>
        <w:t xml:space="preserve">„Zasady udzielania dofinansowania ze środków Narodowego Funduszu Ochrony Środowiska i Gospodarki Wodnej” </w:t>
      </w:r>
      <w:r w:rsidR="00921642" w:rsidRPr="009F134D">
        <w:rPr>
          <w:rStyle w:val="cf01"/>
          <w:rFonts w:asciiTheme="minorHAnsi" w:hAnsiTheme="minorHAnsi" w:cstheme="minorHAnsi"/>
          <w:sz w:val="22"/>
          <w:szCs w:val="22"/>
        </w:rPr>
        <w:t>(Zasady)</w:t>
      </w:r>
      <w:r w:rsidR="00E65314" w:rsidRPr="009F134D">
        <w:rPr>
          <w:rStyle w:val="cf01"/>
          <w:rFonts w:asciiTheme="minorHAnsi" w:hAnsiTheme="minorHAnsi" w:cstheme="minorHAnsi"/>
          <w:sz w:val="22"/>
          <w:szCs w:val="22"/>
        </w:rPr>
        <w:t>,</w:t>
      </w:r>
      <w:r w:rsidR="00FB732D" w:rsidRPr="009F134D">
        <w:rPr>
          <w:rStyle w:val="cf01"/>
          <w:rFonts w:asciiTheme="minorHAnsi" w:hAnsiTheme="minorHAnsi" w:cstheme="minorHAnsi"/>
          <w:sz w:val="22"/>
          <w:szCs w:val="22"/>
        </w:rPr>
        <w:t>a w zakresie finansowania ze środków EFRR</w:t>
      </w:r>
      <w:r w:rsidR="007D6E15" w:rsidRPr="009F134D">
        <w:rPr>
          <w:rStyle w:val="cf01"/>
          <w:rFonts w:asciiTheme="minorHAnsi" w:hAnsiTheme="minorHAnsi" w:cstheme="minorHAnsi"/>
          <w:sz w:val="22"/>
          <w:szCs w:val="22"/>
        </w:rPr>
        <w:t>/FS</w:t>
      </w:r>
      <w:r w:rsidR="00FB732D" w:rsidRPr="009F134D">
        <w:rPr>
          <w:rStyle w:val="cf01"/>
          <w:rFonts w:asciiTheme="minorHAnsi" w:hAnsiTheme="minorHAnsi" w:cstheme="minorHAnsi"/>
          <w:sz w:val="22"/>
          <w:szCs w:val="22"/>
        </w:rPr>
        <w:t xml:space="preserve"> mają zastosowanie odpowiednio </w:t>
      </w:r>
      <w:r w:rsidR="00192435" w:rsidRPr="009F134D">
        <w:rPr>
          <w:rStyle w:val="cf01"/>
          <w:rFonts w:asciiTheme="minorHAnsi" w:hAnsiTheme="minorHAnsi" w:cstheme="minorHAnsi"/>
          <w:sz w:val="22"/>
          <w:szCs w:val="22"/>
        </w:rPr>
        <w:t>Z</w:t>
      </w:r>
      <w:r w:rsidR="00FB732D" w:rsidRPr="009F134D">
        <w:rPr>
          <w:rStyle w:val="cf01"/>
          <w:rFonts w:asciiTheme="minorHAnsi" w:hAnsiTheme="minorHAnsi" w:cstheme="minorHAnsi"/>
          <w:sz w:val="22"/>
          <w:szCs w:val="22"/>
        </w:rPr>
        <w:t xml:space="preserve">asady </w:t>
      </w:r>
      <w:r w:rsidR="00406C4C" w:rsidRPr="009F134D">
        <w:rPr>
          <w:rStyle w:val="cf01"/>
          <w:rFonts w:asciiTheme="minorHAnsi" w:hAnsiTheme="minorHAnsi" w:cstheme="minorHAnsi"/>
          <w:sz w:val="22"/>
          <w:szCs w:val="22"/>
        </w:rPr>
        <w:t>z</w:t>
      </w:r>
      <w:r w:rsidR="001537CC" w:rsidRPr="009F134D">
        <w:rPr>
          <w:rStyle w:val="cf01"/>
          <w:rFonts w:asciiTheme="minorHAnsi" w:hAnsiTheme="minorHAnsi" w:cstheme="minorHAnsi"/>
          <w:sz w:val="22"/>
          <w:szCs w:val="22"/>
        </w:rPr>
        <w:t> </w:t>
      </w:r>
      <w:r w:rsidR="00406C4C" w:rsidRPr="009F134D">
        <w:rPr>
          <w:rStyle w:val="cf01"/>
          <w:rFonts w:asciiTheme="minorHAnsi" w:hAnsiTheme="minorHAnsi" w:cstheme="minorHAnsi"/>
          <w:sz w:val="22"/>
          <w:szCs w:val="22"/>
        </w:rPr>
        <w:t xml:space="preserve">uwzględnieniem </w:t>
      </w:r>
      <w:r w:rsidR="00406C4C" w:rsidRPr="009F134D">
        <w:rPr>
          <w:rFonts w:asciiTheme="minorHAnsi" w:hAnsiTheme="minorHAnsi" w:cstheme="minorHAnsi"/>
          <w:szCs w:val="22"/>
        </w:rPr>
        <w:t>Strategii Inwestycyjnej z Elementami Biznes planu w ramach Programu Fundusze Europejskie na Infrastrukturę, Klimat, Środowisko 2021-2027, Priorytet FENX.01 Wsparcie sektorów energetyka i</w:t>
      </w:r>
      <w:r w:rsidR="00501EB2" w:rsidRPr="009F134D">
        <w:rPr>
          <w:rFonts w:asciiTheme="minorHAnsi" w:hAnsiTheme="minorHAnsi" w:cstheme="minorHAnsi"/>
          <w:szCs w:val="22"/>
        </w:rPr>
        <w:t> </w:t>
      </w:r>
      <w:r w:rsidR="00406C4C" w:rsidRPr="009F134D">
        <w:rPr>
          <w:rFonts w:asciiTheme="minorHAnsi" w:hAnsiTheme="minorHAnsi" w:cstheme="minorHAnsi"/>
          <w:szCs w:val="22"/>
        </w:rPr>
        <w:t xml:space="preserve">środowisko z Funduszu Spójności, Działanie FENX.01.01 Efektywność energetyczna, Typ projektu: </w:t>
      </w:r>
      <w:r w:rsidR="001537CC" w:rsidRPr="009F134D">
        <w:rPr>
          <w:rFonts w:asciiTheme="minorHAnsi" w:hAnsiTheme="minorHAnsi"/>
          <w:color w:val="000000" w:themeColor="text1"/>
          <w:szCs w:val="22"/>
        </w:rPr>
        <w:t>Poprawa efektywności energetycznej w budynkach użyteczności publicznej (wraz z</w:t>
      </w:r>
      <w:r w:rsidR="00B5184B" w:rsidRPr="009F134D">
        <w:rPr>
          <w:rFonts w:asciiTheme="minorHAnsi" w:hAnsiTheme="minorHAnsi"/>
          <w:color w:val="000000" w:themeColor="text1"/>
          <w:szCs w:val="22"/>
        </w:rPr>
        <w:t> </w:t>
      </w:r>
      <w:r w:rsidR="001537CC" w:rsidRPr="009F134D">
        <w:rPr>
          <w:rFonts w:asciiTheme="minorHAnsi" w:hAnsiTheme="minorHAnsi"/>
          <w:color w:val="000000" w:themeColor="text1"/>
          <w:szCs w:val="22"/>
        </w:rPr>
        <w:t>instalacją OZE). Pilotaż w obszarze projektów realizowanych w formule EPC/ESCO</w:t>
      </w:r>
      <w:r w:rsidR="00406C4C" w:rsidRPr="009F134D">
        <w:rPr>
          <w:rFonts w:asciiTheme="minorHAnsi" w:hAnsiTheme="minorHAnsi" w:cstheme="minorHAnsi"/>
          <w:szCs w:val="22"/>
        </w:rPr>
        <w:t xml:space="preserve"> (stanowiącej załącznik do </w:t>
      </w:r>
      <w:bookmarkStart w:id="3" w:name="_Hlk161754545"/>
      <w:r w:rsidR="00406C4C" w:rsidRPr="009F134D">
        <w:rPr>
          <w:rFonts w:asciiTheme="minorHAnsi" w:hAnsiTheme="minorHAnsi" w:cstheme="minorHAnsi"/>
          <w:szCs w:val="22"/>
        </w:rPr>
        <w:t xml:space="preserve">„Umowy </w:t>
      </w:r>
      <w:r w:rsidR="00347C16" w:rsidRPr="009F134D">
        <w:rPr>
          <w:rFonts w:asciiTheme="minorHAnsi" w:hAnsiTheme="minorHAnsi" w:cstheme="minorHAnsi"/>
          <w:szCs w:val="22"/>
        </w:rPr>
        <w:t xml:space="preserve">NR FENX.01.01-IP.01-0001/24-00 </w:t>
      </w:r>
      <w:r w:rsidR="005B5FC0" w:rsidRPr="009F134D">
        <w:rPr>
          <w:rFonts w:asciiTheme="minorHAnsi" w:hAnsiTheme="minorHAnsi" w:cstheme="minorHAnsi"/>
          <w:szCs w:val="22"/>
        </w:rPr>
        <w:t>o</w:t>
      </w:r>
      <w:r w:rsidR="00347C16" w:rsidRPr="009F134D">
        <w:rPr>
          <w:rFonts w:asciiTheme="minorHAnsi" w:hAnsiTheme="minorHAnsi" w:cstheme="minorHAnsi"/>
          <w:szCs w:val="22"/>
        </w:rPr>
        <w:t xml:space="preserve"> Finansowaniu Projektu „Poprawa efektywności energetycznej w budynkach użyteczności publicznej (wraz z instalacją OZE). Pilotaż w obszarze </w:t>
      </w:r>
      <w:r w:rsidR="006A439C" w:rsidRPr="009F134D">
        <w:rPr>
          <w:rFonts w:asciiTheme="minorHAnsi" w:hAnsiTheme="minorHAnsi"/>
          <w:color w:val="000000" w:themeColor="text1"/>
          <w:szCs w:val="22"/>
        </w:rPr>
        <w:t>poprawy efektywności energetycznej w budynkach użyteczności publicznej</w:t>
      </w:r>
      <w:r w:rsidR="00347C16" w:rsidRPr="009F134D">
        <w:rPr>
          <w:rFonts w:asciiTheme="minorHAnsi" w:hAnsiTheme="minorHAnsi" w:cstheme="minorHAnsi"/>
          <w:szCs w:val="22"/>
        </w:rPr>
        <w:t xml:space="preserve"> realizowanych w formule EPC/ESCO”.</w:t>
      </w:r>
      <w:bookmarkEnd w:id="3"/>
    </w:p>
    <w:sectPr w:rsidR="00406C4C" w:rsidRPr="00347C16" w:rsidSect="0050240F">
      <w:headerReference w:type="default" r:id="rId11"/>
      <w:footerReference w:type="even" r:id="rId12"/>
      <w:footerReference w:type="default" r:id="rId13"/>
      <w:headerReference w:type="first" r:id="rId1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1C7FD" w14:textId="77777777" w:rsidR="00EF4E07" w:rsidRDefault="00EF4E07">
      <w:r>
        <w:separator/>
      </w:r>
    </w:p>
  </w:endnote>
  <w:endnote w:type="continuationSeparator" w:id="0">
    <w:p w14:paraId="38D9B6D9" w14:textId="77777777" w:rsidR="00EF4E07" w:rsidRDefault="00EF4E07">
      <w:r>
        <w:continuationSeparator/>
      </w:r>
    </w:p>
  </w:endnote>
  <w:endnote w:type="continuationNotice" w:id="1">
    <w:p w14:paraId="5CE9BAEB" w14:textId="77777777" w:rsidR="00EF4E07" w:rsidRDefault="00EF4E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tka Small">
    <w:panose1 w:val="00000000000000000000"/>
    <w:charset w:val="EE"/>
    <w:family w:val="auto"/>
    <w:pitch w:val="variable"/>
    <w:sig w:usb0="A00002EF" w:usb1="4000204B" w:usb2="00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DejaVuSans">
    <w:altName w:val="Calibri"/>
    <w:panose1 w:val="00000000000000000000"/>
    <w:charset w:val="EE"/>
    <w:family w:val="auto"/>
    <w:notTrueType/>
    <w:pitch w:val="default"/>
    <w:sig w:usb0="00000005" w:usb1="00000000" w:usb2="00000000" w:usb3="00000000" w:csb0="00000002" w:csb1="00000000"/>
  </w:font>
  <w:font w:name="Open Sans">
    <w:altName w:val="Arial"/>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63571" w14:textId="77777777" w:rsidR="00856467" w:rsidRDefault="00CD58C8" w:rsidP="00F5249F">
    <w:pPr>
      <w:pStyle w:val="Stopka"/>
      <w:framePr w:wrap="around" w:vAnchor="text" w:hAnchor="margin" w:xAlign="center" w:y="1"/>
      <w:rPr>
        <w:rStyle w:val="Numerstrony"/>
      </w:rPr>
    </w:pPr>
    <w:r>
      <w:rPr>
        <w:rStyle w:val="Numerstrony"/>
      </w:rPr>
      <w:fldChar w:fldCharType="begin"/>
    </w:r>
    <w:r w:rsidR="00856467">
      <w:rPr>
        <w:rStyle w:val="Numerstrony"/>
      </w:rPr>
      <w:instrText xml:space="preserve">PAGE  </w:instrText>
    </w:r>
    <w:r>
      <w:rPr>
        <w:rStyle w:val="Numerstrony"/>
      </w:rPr>
      <w:fldChar w:fldCharType="end"/>
    </w:r>
  </w:p>
  <w:p w14:paraId="2D7D2B89" w14:textId="77777777" w:rsidR="00856467" w:rsidRDefault="0085646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5DCD" w14:textId="68E79950" w:rsidR="00856467" w:rsidRPr="00933AA1" w:rsidRDefault="00CD58C8" w:rsidP="00F5249F">
    <w:pPr>
      <w:pStyle w:val="Stopka"/>
      <w:jc w:val="center"/>
      <w:rPr>
        <w:sz w:val="20"/>
        <w:szCs w:val="20"/>
      </w:rPr>
    </w:pPr>
    <w:r w:rsidRPr="00933AA1">
      <w:rPr>
        <w:rStyle w:val="Numerstrony"/>
        <w:sz w:val="20"/>
        <w:szCs w:val="20"/>
      </w:rPr>
      <w:fldChar w:fldCharType="begin"/>
    </w:r>
    <w:r w:rsidR="00856467" w:rsidRPr="00933AA1">
      <w:rPr>
        <w:rStyle w:val="Numerstrony"/>
        <w:sz w:val="20"/>
        <w:szCs w:val="20"/>
      </w:rPr>
      <w:instrText xml:space="preserve"> PAGE </w:instrText>
    </w:r>
    <w:r w:rsidRPr="00933AA1">
      <w:rPr>
        <w:rStyle w:val="Numerstrony"/>
        <w:sz w:val="20"/>
        <w:szCs w:val="20"/>
      </w:rPr>
      <w:fldChar w:fldCharType="separate"/>
    </w:r>
    <w:r w:rsidR="001027B1">
      <w:rPr>
        <w:rStyle w:val="Numerstrony"/>
        <w:noProof/>
        <w:sz w:val="20"/>
        <w:szCs w:val="20"/>
      </w:rPr>
      <w:t>7</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760EE" w14:textId="77777777" w:rsidR="00EF4E07" w:rsidRDefault="00EF4E07">
      <w:r>
        <w:separator/>
      </w:r>
    </w:p>
  </w:footnote>
  <w:footnote w:type="continuationSeparator" w:id="0">
    <w:p w14:paraId="3C660FEC" w14:textId="77777777" w:rsidR="00EF4E07" w:rsidRDefault="00EF4E07">
      <w:r>
        <w:continuationSeparator/>
      </w:r>
    </w:p>
  </w:footnote>
  <w:footnote w:type="continuationNotice" w:id="1">
    <w:p w14:paraId="16738434" w14:textId="77777777" w:rsidR="00EF4E07" w:rsidRDefault="00EF4E07"/>
  </w:footnote>
  <w:footnote w:id="2">
    <w:p w14:paraId="34875C5E" w14:textId="77777777" w:rsidR="001D3E67" w:rsidRPr="00B250BD" w:rsidRDefault="001D3E67" w:rsidP="009F134D">
      <w:pPr>
        <w:pStyle w:val="Tekstprzypisudolnego"/>
        <w:spacing w:line="288" w:lineRule="auto"/>
        <w:rPr>
          <w:rFonts w:asciiTheme="minorHAnsi" w:hAnsiTheme="minorHAnsi" w:cstheme="minorHAnsi"/>
          <w:sz w:val="16"/>
          <w:szCs w:val="16"/>
        </w:rPr>
      </w:pPr>
      <w:r w:rsidRPr="00CE0C32">
        <w:rPr>
          <w:rStyle w:val="Odwoanieprzypisudolnego"/>
          <w:rFonts w:ascii="Open Sans" w:hAnsi="Open Sans" w:cs="Open Sans"/>
        </w:rPr>
        <w:footnoteRef/>
      </w:r>
      <w:r w:rsidRPr="000203D7">
        <w:rPr>
          <w:rFonts w:asciiTheme="minorHAnsi" w:hAnsiTheme="minorHAnsi" w:cstheme="minorHAnsi"/>
        </w:rPr>
        <w:t xml:space="preserve"> </w:t>
      </w:r>
      <w:r w:rsidRPr="00B250BD">
        <w:rPr>
          <w:rFonts w:asciiTheme="minorHAnsi" w:hAnsiTheme="minorHAnsi" w:cstheme="minorHAnsi"/>
          <w:sz w:val="16"/>
          <w:szCs w:val="16"/>
        </w:rPr>
        <w:t>Wydajność może być określana w szczególności jako udział (%) powierzchni o regulowanej temperaturze powietrza wykorzystywanej do prowadzenia działalności gospodarczej w całkowitej powierzchni o regulowanej temperaturze powietrza w danym obiekcie (lub w jego części objętej projektem). Jeśli ta sama powierzchnia wykorzystywana jest do prowadzenia działalności niegospodarczej i działalności gospodarczej, udział może być określony także z uwzględnieniem czynnika czasu.</w:t>
      </w:r>
    </w:p>
  </w:footnote>
  <w:footnote w:id="3">
    <w:p w14:paraId="09E56F10" w14:textId="29EFE5AF" w:rsidR="006957AC" w:rsidRPr="00FC5266" w:rsidRDefault="006957AC" w:rsidP="009F134D">
      <w:pPr>
        <w:pStyle w:val="Tekstprzypisudolnego"/>
        <w:spacing w:line="288" w:lineRule="auto"/>
        <w:rPr>
          <w:rFonts w:asciiTheme="minorHAnsi" w:hAnsiTheme="minorHAnsi" w:cstheme="minorHAnsi"/>
        </w:rPr>
      </w:pPr>
      <w:r>
        <w:rPr>
          <w:rStyle w:val="Odwoanieprzypisudolnego"/>
        </w:rPr>
        <w:footnoteRef/>
      </w:r>
      <w:r>
        <w:t xml:space="preserve"> </w:t>
      </w:r>
      <w:r w:rsidRPr="00FC5266">
        <w:rPr>
          <w:rFonts w:asciiTheme="minorHAnsi" w:hAnsiTheme="minorHAnsi" w:cstheme="minorHAnsi"/>
        </w:rPr>
        <w:t>Poziomy pożyczki odpowiadają maksymalnemu poziomowi dofinansowania dla kolejno małej, średniej i głębokiej termomodernizacji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2A90" w14:textId="66E8AE99" w:rsidR="00856467" w:rsidRPr="00D860FF" w:rsidRDefault="00856467" w:rsidP="00955A1D">
    <w:pPr>
      <w:pStyle w:val="Nagwek"/>
      <w:jc w:val="right"/>
      <w:rPr>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DDA85" w14:textId="77777777" w:rsidR="00856467" w:rsidRDefault="00856467"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2234"/>
    <w:multiLevelType w:val="multilevel"/>
    <w:tmpl w:val="768E9A50"/>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E57D1D"/>
    <w:multiLevelType w:val="hybridMultilevel"/>
    <w:tmpl w:val="EAA0B966"/>
    <w:lvl w:ilvl="0" w:tplc="11B0FBA2">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D040E39"/>
    <w:multiLevelType w:val="multilevel"/>
    <w:tmpl w:val="1206EA04"/>
    <w:lvl w:ilvl="0">
      <w:start w:val="7"/>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A406A0"/>
    <w:multiLevelType w:val="hybridMultilevel"/>
    <w:tmpl w:val="D5F81DF8"/>
    <w:lvl w:ilvl="0" w:tplc="11B0FBA2">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 w15:restartNumberingAfterBreak="0">
    <w:nsid w:val="164D44EF"/>
    <w:multiLevelType w:val="multilevel"/>
    <w:tmpl w:val="BAB441EE"/>
    <w:lvl w:ilvl="0">
      <w:start w:val="1"/>
      <w:numFmt w:val="decimal"/>
      <w:lvlText w:val="%1"/>
      <w:lvlJc w:val="left"/>
      <w:pPr>
        <w:tabs>
          <w:tab w:val="num" w:pos="3835"/>
        </w:tabs>
        <w:ind w:left="3835" w:hanging="432"/>
      </w:pPr>
      <w:rPr>
        <w:rFonts w:ascii="Times New Roman" w:hAnsi="Times New Roman" w:hint="default"/>
        <w:b/>
        <w:i w:val="0"/>
        <w:sz w:val="24"/>
        <w:szCs w:val="24"/>
      </w:rPr>
    </w:lvl>
    <w:lvl w:ilvl="1">
      <w:start w:val="1"/>
      <w:numFmt w:val="decimal"/>
      <w:pStyle w:val="Nagwek2"/>
      <w:lvlText w:val="%1.%2"/>
      <w:lvlJc w:val="left"/>
      <w:pPr>
        <w:tabs>
          <w:tab w:val="num" w:pos="3979"/>
        </w:tabs>
        <w:ind w:left="3979" w:hanging="576"/>
      </w:pPr>
      <w:rPr>
        <w:rFonts w:hint="default"/>
        <w:b w:val="0"/>
        <w:i w:val="0"/>
        <w:sz w:val="24"/>
      </w:rPr>
    </w:lvl>
    <w:lvl w:ilvl="2">
      <w:start w:val="1"/>
      <w:numFmt w:val="decimal"/>
      <w:pStyle w:val="Nagwek3"/>
      <w:lvlText w:val="%1.%2.%3"/>
      <w:lvlJc w:val="left"/>
      <w:pPr>
        <w:tabs>
          <w:tab w:val="num" w:pos="4123"/>
        </w:tabs>
        <w:ind w:left="4123" w:hanging="720"/>
      </w:pPr>
      <w:rPr>
        <w:rFonts w:hint="default"/>
        <w:b/>
        <w:i/>
        <w:sz w:val="22"/>
      </w:rPr>
    </w:lvl>
    <w:lvl w:ilvl="3">
      <w:start w:val="1"/>
      <w:numFmt w:val="lowerLetter"/>
      <w:pStyle w:val="Nagwek4"/>
      <w:lvlText w:val="%4."/>
      <w:lvlJc w:val="left"/>
      <w:pPr>
        <w:tabs>
          <w:tab w:val="num" w:pos="3828"/>
        </w:tabs>
        <w:ind w:left="3828" w:hanging="425"/>
      </w:pPr>
      <w:rPr>
        <w:rFonts w:hint="default"/>
      </w:rPr>
    </w:lvl>
    <w:lvl w:ilvl="4">
      <w:start w:val="1"/>
      <w:numFmt w:val="decimal"/>
      <w:pStyle w:val="Nagwek5"/>
      <w:lvlText w:val="%1.%2.%3.%4.%5"/>
      <w:lvlJc w:val="left"/>
      <w:pPr>
        <w:tabs>
          <w:tab w:val="num" w:pos="4411"/>
        </w:tabs>
        <w:ind w:left="4411" w:hanging="1008"/>
      </w:pPr>
      <w:rPr>
        <w:rFonts w:hint="default"/>
      </w:rPr>
    </w:lvl>
    <w:lvl w:ilvl="5">
      <w:start w:val="1"/>
      <w:numFmt w:val="decimal"/>
      <w:pStyle w:val="Nagwek6"/>
      <w:lvlText w:val="%1.%2.%3.%4.%5.%6"/>
      <w:lvlJc w:val="left"/>
      <w:pPr>
        <w:tabs>
          <w:tab w:val="num" w:pos="4555"/>
        </w:tabs>
        <w:ind w:left="4555" w:hanging="1152"/>
      </w:pPr>
      <w:rPr>
        <w:rFonts w:hint="default"/>
      </w:rPr>
    </w:lvl>
    <w:lvl w:ilvl="6">
      <w:start w:val="1"/>
      <w:numFmt w:val="decimal"/>
      <w:pStyle w:val="Nagwek7"/>
      <w:lvlText w:val="%1.%2.%3.%4.%5.%6.%7"/>
      <w:lvlJc w:val="left"/>
      <w:pPr>
        <w:tabs>
          <w:tab w:val="num" w:pos="4699"/>
        </w:tabs>
        <w:ind w:left="4699" w:hanging="1296"/>
      </w:pPr>
      <w:rPr>
        <w:rFonts w:hint="default"/>
      </w:rPr>
    </w:lvl>
    <w:lvl w:ilvl="7">
      <w:start w:val="1"/>
      <w:numFmt w:val="decimal"/>
      <w:pStyle w:val="Nagwek8"/>
      <w:lvlText w:val="%1.%2.%3.%4.%5.%6.%7.%8"/>
      <w:lvlJc w:val="left"/>
      <w:pPr>
        <w:tabs>
          <w:tab w:val="num" w:pos="4843"/>
        </w:tabs>
        <w:ind w:left="4843" w:hanging="1440"/>
      </w:pPr>
      <w:rPr>
        <w:rFonts w:hint="default"/>
      </w:rPr>
    </w:lvl>
    <w:lvl w:ilvl="8">
      <w:start w:val="1"/>
      <w:numFmt w:val="decimal"/>
      <w:pStyle w:val="Nagwek9"/>
      <w:lvlText w:val="%1.%2.%3.%4.%5.%6.%7.%8.%9"/>
      <w:lvlJc w:val="left"/>
      <w:pPr>
        <w:tabs>
          <w:tab w:val="num" w:pos="4987"/>
        </w:tabs>
        <w:ind w:left="4987" w:hanging="1584"/>
      </w:pPr>
      <w:rPr>
        <w:rFonts w:hint="default"/>
      </w:rPr>
    </w:lvl>
  </w:abstractNum>
  <w:abstractNum w:abstractNumId="5" w15:restartNumberingAfterBreak="0">
    <w:nsid w:val="1BC9184A"/>
    <w:multiLevelType w:val="hybridMultilevel"/>
    <w:tmpl w:val="1D220666"/>
    <w:lvl w:ilvl="0" w:tplc="E90E838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C1C2792"/>
    <w:multiLevelType w:val="hybridMultilevel"/>
    <w:tmpl w:val="49BC29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702A68"/>
    <w:multiLevelType w:val="hybridMultilevel"/>
    <w:tmpl w:val="19A0846E"/>
    <w:lvl w:ilvl="0" w:tplc="11B0FBA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1B3188F"/>
    <w:multiLevelType w:val="hybridMultilevel"/>
    <w:tmpl w:val="62A264CA"/>
    <w:lvl w:ilvl="0" w:tplc="3ED86D6E">
      <w:start w:val="1"/>
      <w:numFmt w:val="bullet"/>
      <w:lvlText w:val=""/>
      <w:lvlJc w:val="left"/>
      <w:pPr>
        <w:ind w:left="720" w:hanging="360"/>
      </w:pPr>
      <w:rPr>
        <w:rFonts w:ascii="Symbol" w:hAnsi="Symbol" w:hint="default"/>
      </w:rPr>
    </w:lvl>
    <w:lvl w:ilvl="1" w:tplc="A2F4F22E">
      <w:start w:val="1"/>
      <w:numFmt w:val="bullet"/>
      <w:lvlText w:val="o"/>
      <w:lvlJc w:val="left"/>
      <w:pPr>
        <w:ind w:left="1440" w:hanging="360"/>
      </w:pPr>
      <w:rPr>
        <w:rFonts w:ascii="Courier New" w:hAnsi="Courier New" w:hint="default"/>
      </w:rPr>
    </w:lvl>
    <w:lvl w:ilvl="2" w:tplc="62665AEE">
      <w:start w:val="1"/>
      <w:numFmt w:val="bullet"/>
      <w:lvlText w:val=""/>
      <w:lvlJc w:val="left"/>
      <w:pPr>
        <w:ind w:left="2160" w:hanging="360"/>
      </w:pPr>
      <w:rPr>
        <w:rFonts w:ascii="Wingdings" w:hAnsi="Wingdings" w:hint="default"/>
      </w:rPr>
    </w:lvl>
    <w:lvl w:ilvl="3" w:tplc="C728CE46">
      <w:start w:val="1"/>
      <w:numFmt w:val="bullet"/>
      <w:lvlText w:val=""/>
      <w:lvlJc w:val="left"/>
      <w:pPr>
        <w:ind w:left="2880" w:hanging="360"/>
      </w:pPr>
      <w:rPr>
        <w:rFonts w:ascii="Symbol" w:hAnsi="Symbol" w:hint="default"/>
      </w:rPr>
    </w:lvl>
    <w:lvl w:ilvl="4" w:tplc="C84ECE40">
      <w:start w:val="1"/>
      <w:numFmt w:val="bullet"/>
      <w:lvlText w:val="o"/>
      <w:lvlJc w:val="left"/>
      <w:pPr>
        <w:ind w:left="3600" w:hanging="360"/>
      </w:pPr>
      <w:rPr>
        <w:rFonts w:ascii="Courier New" w:hAnsi="Courier New" w:hint="default"/>
      </w:rPr>
    </w:lvl>
    <w:lvl w:ilvl="5" w:tplc="EAB0FDF0">
      <w:start w:val="1"/>
      <w:numFmt w:val="bullet"/>
      <w:lvlText w:val=""/>
      <w:lvlJc w:val="left"/>
      <w:pPr>
        <w:ind w:left="4320" w:hanging="360"/>
      </w:pPr>
      <w:rPr>
        <w:rFonts w:ascii="Wingdings" w:hAnsi="Wingdings" w:hint="default"/>
      </w:rPr>
    </w:lvl>
    <w:lvl w:ilvl="6" w:tplc="6D28F424">
      <w:start w:val="1"/>
      <w:numFmt w:val="bullet"/>
      <w:lvlText w:val=""/>
      <w:lvlJc w:val="left"/>
      <w:pPr>
        <w:ind w:left="5040" w:hanging="360"/>
      </w:pPr>
      <w:rPr>
        <w:rFonts w:ascii="Symbol" w:hAnsi="Symbol" w:hint="default"/>
      </w:rPr>
    </w:lvl>
    <w:lvl w:ilvl="7" w:tplc="D15064CA">
      <w:start w:val="1"/>
      <w:numFmt w:val="bullet"/>
      <w:lvlText w:val="o"/>
      <w:lvlJc w:val="left"/>
      <w:pPr>
        <w:ind w:left="5760" w:hanging="360"/>
      </w:pPr>
      <w:rPr>
        <w:rFonts w:ascii="Courier New" w:hAnsi="Courier New" w:hint="default"/>
      </w:rPr>
    </w:lvl>
    <w:lvl w:ilvl="8" w:tplc="188AB548">
      <w:start w:val="1"/>
      <w:numFmt w:val="bullet"/>
      <w:lvlText w:val=""/>
      <w:lvlJc w:val="left"/>
      <w:pPr>
        <w:ind w:left="6480" w:hanging="360"/>
      </w:pPr>
      <w:rPr>
        <w:rFonts w:ascii="Wingdings" w:hAnsi="Wingdings" w:hint="default"/>
      </w:rPr>
    </w:lvl>
  </w:abstractNum>
  <w:abstractNum w:abstractNumId="9" w15:restartNumberingAfterBreak="0">
    <w:nsid w:val="322025E3"/>
    <w:multiLevelType w:val="hybridMultilevel"/>
    <w:tmpl w:val="632862EC"/>
    <w:lvl w:ilvl="0" w:tplc="11B0FBA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15:restartNumberingAfterBreak="0">
    <w:nsid w:val="332E3754"/>
    <w:multiLevelType w:val="hybridMultilevel"/>
    <w:tmpl w:val="8F9A9E4A"/>
    <w:lvl w:ilvl="0" w:tplc="11B0FBA2">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39EC595F"/>
    <w:multiLevelType w:val="hybridMultilevel"/>
    <w:tmpl w:val="B80AFCBA"/>
    <w:lvl w:ilvl="0" w:tplc="11B0FBA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2" w15:restartNumberingAfterBreak="0">
    <w:nsid w:val="3B310C2B"/>
    <w:multiLevelType w:val="hybridMultilevel"/>
    <w:tmpl w:val="E376A88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3BC82802"/>
    <w:multiLevelType w:val="hybridMultilevel"/>
    <w:tmpl w:val="0B7A97EC"/>
    <w:lvl w:ilvl="0" w:tplc="68FAC9E2">
      <w:start w:val="2"/>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AA60A3"/>
    <w:multiLevelType w:val="hybridMultilevel"/>
    <w:tmpl w:val="0C3EEC6E"/>
    <w:lvl w:ilvl="0" w:tplc="11B0FB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BB1792B"/>
    <w:multiLevelType w:val="hybridMultilevel"/>
    <w:tmpl w:val="A4CE07CC"/>
    <w:lvl w:ilvl="0" w:tplc="0415000F">
      <w:start w:val="1"/>
      <w:numFmt w:val="decimal"/>
      <w:lvlText w:val="%1."/>
      <w:lvlJc w:val="left"/>
      <w:pPr>
        <w:ind w:left="19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3F3D63"/>
    <w:multiLevelType w:val="hybridMultilevel"/>
    <w:tmpl w:val="173A6AC6"/>
    <w:lvl w:ilvl="0" w:tplc="C1C64C3C">
      <w:start w:val="1"/>
      <w:numFmt w:val="decimal"/>
      <w:lvlText w:val="%1)"/>
      <w:lvlJc w:val="left"/>
      <w:pPr>
        <w:ind w:left="1353" w:hanging="360"/>
      </w:pPr>
      <w:rPr>
        <w:rFonts w:asciiTheme="minorHAnsi" w:hAnsiTheme="minorHAnsi" w:cstheme="minorHAnsi" w:hint="default"/>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1364441"/>
    <w:multiLevelType w:val="hybridMultilevel"/>
    <w:tmpl w:val="4550705E"/>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8" w15:restartNumberingAfterBreak="0">
    <w:nsid w:val="64346A9C"/>
    <w:multiLevelType w:val="multilevel"/>
    <w:tmpl w:val="ECEA8CB0"/>
    <w:lvl w:ilvl="0">
      <w:start w:val="1"/>
      <w:numFmt w:val="decimal"/>
      <w:lvlText w:val="%1)"/>
      <w:lvlJc w:val="left"/>
      <w:pPr>
        <w:ind w:left="360" w:hanging="360"/>
      </w:pPr>
      <w:rPr>
        <w:rFonts w:hint="default"/>
        <w:b w:val="0"/>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76E36E1"/>
    <w:multiLevelType w:val="multilevel"/>
    <w:tmpl w:val="2E9CA3CA"/>
    <w:lvl w:ilvl="0">
      <w:start w:val="1"/>
      <w:numFmt w:val="bullet"/>
      <w:lvlText w:val="-"/>
      <w:lvlJc w:val="left"/>
      <w:pPr>
        <w:tabs>
          <w:tab w:val="num" w:pos="720"/>
        </w:tabs>
        <w:ind w:left="720" w:hanging="360"/>
      </w:pPr>
      <w:rPr>
        <w:rFonts w:ascii="Sitka Small" w:hAnsi="Sitka Smal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4E208B"/>
    <w:multiLevelType w:val="hybridMultilevel"/>
    <w:tmpl w:val="B75A90C4"/>
    <w:lvl w:ilvl="0" w:tplc="A22C1724">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6D75029B"/>
    <w:multiLevelType w:val="hybridMultilevel"/>
    <w:tmpl w:val="6C28C4CA"/>
    <w:lvl w:ilvl="0" w:tplc="11B0FBA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703561D6"/>
    <w:multiLevelType w:val="hybridMultilevel"/>
    <w:tmpl w:val="20B06736"/>
    <w:lvl w:ilvl="0" w:tplc="11B0FBA2">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3" w15:restartNumberingAfterBreak="0">
    <w:nsid w:val="70653358"/>
    <w:multiLevelType w:val="hybridMultilevel"/>
    <w:tmpl w:val="C4C41D1A"/>
    <w:lvl w:ilvl="0" w:tplc="3ED86D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4D96928"/>
    <w:multiLevelType w:val="hybridMultilevel"/>
    <w:tmpl w:val="70085B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75BC71C3"/>
    <w:multiLevelType w:val="hybridMultilevel"/>
    <w:tmpl w:val="4816E0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A29565F"/>
    <w:multiLevelType w:val="hybridMultilevel"/>
    <w:tmpl w:val="B094A6E2"/>
    <w:lvl w:ilvl="0" w:tplc="C868B7F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FA23D98"/>
    <w:multiLevelType w:val="hybridMultilevel"/>
    <w:tmpl w:val="AFAA8E62"/>
    <w:lvl w:ilvl="0" w:tplc="04150017">
      <w:start w:val="1"/>
      <w:numFmt w:val="lowerLetter"/>
      <w:lvlText w:val="%1)"/>
      <w:lvlJc w:val="left"/>
      <w:pPr>
        <w:ind w:left="1068" w:hanging="360"/>
      </w:pPr>
      <w:rPr>
        <w:b w:val="0"/>
      </w:rPr>
    </w:lvl>
    <w:lvl w:ilvl="1" w:tplc="C70A5E6E">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1376200070">
    <w:abstractNumId w:val="4"/>
  </w:num>
  <w:num w:numId="2" w16cid:durableId="1194424258">
    <w:abstractNumId w:val="0"/>
  </w:num>
  <w:num w:numId="3" w16cid:durableId="680358411">
    <w:abstractNumId w:val="2"/>
  </w:num>
  <w:num w:numId="4" w16cid:durableId="1235361465">
    <w:abstractNumId w:val="25"/>
  </w:num>
  <w:num w:numId="5" w16cid:durableId="23790556">
    <w:abstractNumId w:val="26"/>
  </w:num>
  <w:num w:numId="6" w16cid:durableId="777485761">
    <w:abstractNumId w:val="8"/>
  </w:num>
  <w:num w:numId="7" w16cid:durableId="105543460">
    <w:abstractNumId w:val="18"/>
  </w:num>
  <w:num w:numId="8" w16cid:durableId="990988004">
    <w:abstractNumId w:val="17"/>
  </w:num>
  <w:num w:numId="9" w16cid:durableId="1515222882">
    <w:abstractNumId w:val="19"/>
  </w:num>
  <w:num w:numId="10" w16cid:durableId="1837305360">
    <w:abstractNumId w:val="27"/>
  </w:num>
  <w:num w:numId="11" w16cid:durableId="324013466">
    <w:abstractNumId w:val="12"/>
  </w:num>
  <w:num w:numId="12" w16cid:durableId="1302614078">
    <w:abstractNumId w:val="14"/>
  </w:num>
  <w:num w:numId="13" w16cid:durableId="880826718">
    <w:abstractNumId w:val="13"/>
  </w:num>
  <w:num w:numId="14" w16cid:durableId="512720411">
    <w:abstractNumId w:val="22"/>
  </w:num>
  <w:num w:numId="15" w16cid:durableId="2019236248">
    <w:abstractNumId w:val="6"/>
  </w:num>
  <w:num w:numId="16" w16cid:durableId="1825850135">
    <w:abstractNumId w:val="21"/>
  </w:num>
  <w:num w:numId="17" w16cid:durableId="289407484">
    <w:abstractNumId w:val="7"/>
  </w:num>
  <w:num w:numId="18" w16cid:durableId="682979824">
    <w:abstractNumId w:val="24"/>
  </w:num>
  <w:num w:numId="19" w16cid:durableId="1649363859">
    <w:abstractNumId w:val="10"/>
  </w:num>
  <w:num w:numId="20" w16cid:durableId="848834697">
    <w:abstractNumId w:val="1"/>
  </w:num>
  <w:num w:numId="21" w16cid:durableId="2127697187">
    <w:abstractNumId w:val="9"/>
  </w:num>
  <w:num w:numId="22" w16cid:durableId="1207915302">
    <w:abstractNumId w:val="20"/>
  </w:num>
  <w:num w:numId="23" w16cid:durableId="278220840">
    <w:abstractNumId w:val="11"/>
  </w:num>
  <w:num w:numId="24" w16cid:durableId="1181896848">
    <w:abstractNumId w:val="3"/>
  </w:num>
  <w:num w:numId="25" w16cid:durableId="1732582585">
    <w:abstractNumId w:val="15"/>
  </w:num>
  <w:num w:numId="26" w16cid:durableId="1131940997">
    <w:abstractNumId w:val="23"/>
  </w:num>
  <w:num w:numId="27" w16cid:durableId="1991060836">
    <w:abstractNumId w:val="16"/>
  </w:num>
  <w:num w:numId="28" w16cid:durableId="43853123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57"/>
    <w:rsid w:val="00003602"/>
    <w:rsid w:val="0000445A"/>
    <w:rsid w:val="0000559C"/>
    <w:rsid w:val="000130A1"/>
    <w:rsid w:val="0001596A"/>
    <w:rsid w:val="000170F5"/>
    <w:rsid w:val="000176B4"/>
    <w:rsid w:val="00017F29"/>
    <w:rsid w:val="00021398"/>
    <w:rsid w:val="0002411B"/>
    <w:rsid w:val="000254D7"/>
    <w:rsid w:val="00026E7E"/>
    <w:rsid w:val="00027686"/>
    <w:rsid w:val="00031CD6"/>
    <w:rsid w:val="00033F2A"/>
    <w:rsid w:val="00035333"/>
    <w:rsid w:val="00036AE2"/>
    <w:rsid w:val="000377CB"/>
    <w:rsid w:val="00037AF5"/>
    <w:rsid w:val="0004251A"/>
    <w:rsid w:val="000472EE"/>
    <w:rsid w:val="00050CBF"/>
    <w:rsid w:val="0005546D"/>
    <w:rsid w:val="00057197"/>
    <w:rsid w:val="00057882"/>
    <w:rsid w:val="00060B43"/>
    <w:rsid w:val="000646AA"/>
    <w:rsid w:val="00064ABE"/>
    <w:rsid w:val="000663C5"/>
    <w:rsid w:val="000745AA"/>
    <w:rsid w:val="00074810"/>
    <w:rsid w:val="00075D10"/>
    <w:rsid w:val="0007651D"/>
    <w:rsid w:val="00077423"/>
    <w:rsid w:val="00077658"/>
    <w:rsid w:val="000812A7"/>
    <w:rsid w:val="00083A5C"/>
    <w:rsid w:val="00084010"/>
    <w:rsid w:val="00085160"/>
    <w:rsid w:val="00086A35"/>
    <w:rsid w:val="0008706B"/>
    <w:rsid w:val="00090C6A"/>
    <w:rsid w:val="000923AF"/>
    <w:rsid w:val="00094578"/>
    <w:rsid w:val="0009637B"/>
    <w:rsid w:val="000964FD"/>
    <w:rsid w:val="000972A8"/>
    <w:rsid w:val="000A048C"/>
    <w:rsid w:val="000A190E"/>
    <w:rsid w:val="000A1F5D"/>
    <w:rsid w:val="000A30EE"/>
    <w:rsid w:val="000A4D04"/>
    <w:rsid w:val="000A4F92"/>
    <w:rsid w:val="000A582F"/>
    <w:rsid w:val="000B047D"/>
    <w:rsid w:val="000B051B"/>
    <w:rsid w:val="000B11E2"/>
    <w:rsid w:val="000B64BC"/>
    <w:rsid w:val="000B6CE3"/>
    <w:rsid w:val="000C143D"/>
    <w:rsid w:val="000D13F0"/>
    <w:rsid w:val="000D2BE9"/>
    <w:rsid w:val="000D3304"/>
    <w:rsid w:val="000D5D2B"/>
    <w:rsid w:val="000D7EE3"/>
    <w:rsid w:val="000E063F"/>
    <w:rsid w:val="000E0818"/>
    <w:rsid w:val="000E27FD"/>
    <w:rsid w:val="000E4146"/>
    <w:rsid w:val="000E4E8E"/>
    <w:rsid w:val="000F17FC"/>
    <w:rsid w:val="000F2A93"/>
    <w:rsid w:val="000F544D"/>
    <w:rsid w:val="000F5D2D"/>
    <w:rsid w:val="000F64AF"/>
    <w:rsid w:val="000F7BBE"/>
    <w:rsid w:val="001003D1"/>
    <w:rsid w:val="00101191"/>
    <w:rsid w:val="001022FC"/>
    <w:rsid w:val="001027B1"/>
    <w:rsid w:val="00112E52"/>
    <w:rsid w:val="001149D1"/>
    <w:rsid w:val="001152E5"/>
    <w:rsid w:val="001156F0"/>
    <w:rsid w:val="00116BDA"/>
    <w:rsid w:val="00121A16"/>
    <w:rsid w:val="00121FB0"/>
    <w:rsid w:val="00122527"/>
    <w:rsid w:val="00123FE9"/>
    <w:rsid w:val="00124300"/>
    <w:rsid w:val="0012760F"/>
    <w:rsid w:val="00130776"/>
    <w:rsid w:val="00130967"/>
    <w:rsid w:val="00130BC6"/>
    <w:rsid w:val="00132039"/>
    <w:rsid w:val="001330ED"/>
    <w:rsid w:val="00133749"/>
    <w:rsid w:val="00133DE9"/>
    <w:rsid w:val="00134DF0"/>
    <w:rsid w:val="001350EC"/>
    <w:rsid w:val="00135F6A"/>
    <w:rsid w:val="00136342"/>
    <w:rsid w:val="001364CD"/>
    <w:rsid w:val="001364E9"/>
    <w:rsid w:val="00137356"/>
    <w:rsid w:val="001374CB"/>
    <w:rsid w:val="00141D77"/>
    <w:rsid w:val="00143EFC"/>
    <w:rsid w:val="0014433C"/>
    <w:rsid w:val="00144712"/>
    <w:rsid w:val="00144C95"/>
    <w:rsid w:val="00144E23"/>
    <w:rsid w:val="001464B1"/>
    <w:rsid w:val="001537CC"/>
    <w:rsid w:val="001546BD"/>
    <w:rsid w:val="0016063A"/>
    <w:rsid w:val="0016309F"/>
    <w:rsid w:val="0016419B"/>
    <w:rsid w:val="00167901"/>
    <w:rsid w:val="001707AB"/>
    <w:rsid w:val="00170E8C"/>
    <w:rsid w:val="00171F36"/>
    <w:rsid w:val="00172001"/>
    <w:rsid w:val="00172A1C"/>
    <w:rsid w:val="00176204"/>
    <w:rsid w:val="0018132F"/>
    <w:rsid w:val="0018190B"/>
    <w:rsid w:val="001831D9"/>
    <w:rsid w:val="00183549"/>
    <w:rsid w:val="00185EC8"/>
    <w:rsid w:val="00191BBA"/>
    <w:rsid w:val="0019233A"/>
    <w:rsid w:val="00192435"/>
    <w:rsid w:val="0019409B"/>
    <w:rsid w:val="00197985"/>
    <w:rsid w:val="001A593A"/>
    <w:rsid w:val="001A603F"/>
    <w:rsid w:val="001B26FA"/>
    <w:rsid w:val="001B2959"/>
    <w:rsid w:val="001B3566"/>
    <w:rsid w:val="001B5293"/>
    <w:rsid w:val="001B5718"/>
    <w:rsid w:val="001B6F91"/>
    <w:rsid w:val="001C032A"/>
    <w:rsid w:val="001C0524"/>
    <w:rsid w:val="001C4E57"/>
    <w:rsid w:val="001C58AA"/>
    <w:rsid w:val="001C59D3"/>
    <w:rsid w:val="001D11C4"/>
    <w:rsid w:val="001D1345"/>
    <w:rsid w:val="001D274B"/>
    <w:rsid w:val="001D2F1A"/>
    <w:rsid w:val="001D36AB"/>
    <w:rsid w:val="001D3E67"/>
    <w:rsid w:val="001D61A1"/>
    <w:rsid w:val="001D6A62"/>
    <w:rsid w:val="001D756C"/>
    <w:rsid w:val="001E0AC0"/>
    <w:rsid w:val="001E24D4"/>
    <w:rsid w:val="001E255D"/>
    <w:rsid w:val="001E4B4B"/>
    <w:rsid w:val="001E52D2"/>
    <w:rsid w:val="001F0D16"/>
    <w:rsid w:val="001F485B"/>
    <w:rsid w:val="001F53BC"/>
    <w:rsid w:val="001F54A9"/>
    <w:rsid w:val="001F55D7"/>
    <w:rsid w:val="001F61B5"/>
    <w:rsid w:val="00200C30"/>
    <w:rsid w:val="00203404"/>
    <w:rsid w:val="00203B16"/>
    <w:rsid w:val="00206613"/>
    <w:rsid w:val="002076A5"/>
    <w:rsid w:val="002123F8"/>
    <w:rsid w:val="00212814"/>
    <w:rsid w:val="00213D74"/>
    <w:rsid w:val="002169A8"/>
    <w:rsid w:val="002217FC"/>
    <w:rsid w:val="00221BCE"/>
    <w:rsid w:val="00223BE6"/>
    <w:rsid w:val="002241FD"/>
    <w:rsid w:val="00225EF2"/>
    <w:rsid w:val="00230729"/>
    <w:rsid w:val="002311EB"/>
    <w:rsid w:val="00233841"/>
    <w:rsid w:val="002349FA"/>
    <w:rsid w:val="0023554C"/>
    <w:rsid w:val="0023609F"/>
    <w:rsid w:val="00236F7A"/>
    <w:rsid w:val="00240B99"/>
    <w:rsid w:val="00240F2B"/>
    <w:rsid w:val="00241BE8"/>
    <w:rsid w:val="00242397"/>
    <w:rsid w:val="00243D98"/>
    <w:rsid w:val="0024645D"/>
    <w:rsid w:val="00247A63"/>
    <w:rsid w:val="00250E04"/>
    <w:rsid w:val="00251158"/>
    <w:rsid w:val="00252156"/>
    <w:rsid w:val="00253B54"/>
    <w:rsid w:val="002617E5"/>
    <w:rsid w:val="0026488F"/>
    <w:rsid w:val="00267D3C"/>
    <w:rsid w:val="002704A6"/>
    <w:rsid w:val="002728CA"/>
    <w:rsid w:val="00274CFA"/>
    <w:rsid w:val="0027624E"/>
    <w:rsid w:val="00276AB5"/>
    <w:rsid w:val="00276ED7"/>
    <w:rsid w:val="00280286"/>
    <w:rsid w:val="00280DAA"/>
    <w:rsid w:val="00282377"/>
    <w:rsid w:val="00283A1D"/>
    <w:rsid w:val="002843D0"/>
    <w:rsid w:val="00285482"/>
    <w:rsid w:val="00290044"/>
    <w:rsid w:val="00291FB2"/>
    <w:rsid w:val="00294DC5"/>
    <w:rsid w:val="00296619"/>
    <w:rsid w:val="002A0B6D"/>
    <w:rsid w:val="002A15B4"/>
    <w:rsid w:val="002A3933"/>
    <w:rsid w:val="002A4F47"/>
    <w:rsid w:val="002A569A"/>
    <w:rsid w:val="002A62C6"/>
    <w:rsid w:val="002A6D94"/>
    <w:rsid w:val="002A7340"/>
    <w:rsid w:val="002B31F4"/>
    <w:rsid w:val="002B5A54"/>
    <w:rsid w:val="002B6D79"/>
    <w:rsid w:val="002C04DF"/>
    <w:rsid w:val="002C0BE5"/>
    <w:rsid w:val="002C4749"/>
    <w:rsid w:val="002C47FC"/>
    <w:rsid w:val="002C5ADE"/>
    <w:rsid w:val="002C5E0D"/>
    <w:rsid w:val="002C75BB"/>
    <w:rsid w:val="002D03E2"/>
    <w:rsid w:val="002D1330"/>
    <w:rsid w:val="002D14E7"/>
    <w:rsid w:val="002D2BB2"/>
    <w:rsid w:val="002D7847"/>
    <w:rsid w:val="002E0B92"/>
    <w:rsid w:val="002E0E36"/>
    <w:rsid w:val="002E2BC3"/>
    <w:rsid w:val="002E2DF0"/>
    <w:rsid w:val="002E325C"/>
    <w:rsid w:val="002E51DD"/>
    <w:rsid w:val="002E52C5"/>
    <w:rsid w:val="002E54D6"/>
    <w:rsid w:val="002E5B3D"/>
    <w:rsid w:val="002E5BD1"/>
    <w:rsid w:val="002E6070"/>
    <w:rsid w:val="002E69B5"/>
    <w:rsid w:val="002E6B4E"/>
    <w:rsid w:val="002F2003"/>
    <w:rsid w:val="002F3C7E"/>
    <w:rsid w:val="002F463C"/>
    <w:rsid w:val="002F4860"/>
    <w:rsid w:val="002F4E64"/>
    <w:rsid w:val="00300656"/>
    <w:rsid w:val="003009D8"/>
    <w:rsid w:val="0030125E"/>
    <w:rsid w:val="003018F2"/>
    <w:rsid w:val="00304872"/>
    <w:rsid w:val="00304B3F"/>
    <w:rsid w:val="00305AEA"/>
    <w:rsid w:val="00313D61"/>
    <w:rsid w:val="00314BF4"/>
    <w:rsid w:val="00315BCE"/>
    <w:rsid w:val="00316946"/>
    <w:rsid w:val="003178AA"/>
    <w:rsid w:val="00317DB8"/>
    <w:rsid w:val="003204CE"/>
    <w:rsid w:val="0032165B"/>
    <w:rsid w:val="003249CD"/>
    <w:rsid w:val="00324DDE"/>
    <w:rsid w:val="00324F72"/>
    <w:rsid w:val="0032608D"/>
    <w:rsid w:val="00331099"/>
    <w:rsid w:val="0033355B"/>
    <w:rsid w:val="003337FD"/>
    <w:rsid w:val="003345A5"/>
    <w:rsid w:val="00336454"/>
    <w:rsid w:val="0034057B"/>
    <w:rsid w:val="00340899"/>
    <w:rsid w:val="0034241E"/>
    <w:rsid w:val="00343675"/>
    <w:rsid w:val="0034402C"/>
    <w:rsid w:val="00345196"/>
    <w:rsid w:val="00345E10"/>
    <w:rsid w:val="00346165"/>
    <w:rsid w:val="00347B22"/>
    <w:rsid w:val="00347B2B"/>
    <w:rsid w:val="00347C16"/>
    <w:rsid w:val="00347D59"/>
    <w:rsid w:val="00350E3C"/>
    <w:rsid w:val="00351050"/>
    <w:rsid w:val="0035511A"/>
    <w:rsid w:val="003579E2"/>
    <w:rsid w:val="00360868"/>
    <w:rsid w:val="003623AA"/>
    <w:rsid w:val="00362A20"/>
    <w:rsid w:val="00363791"/>
    <w:rsid w:val="0036388F"/>
    <w:rsid w:val="00363F11"/>
    <w:rsid w:val="00364A65"/>
    <w:rsid w:val="00366012"/>
    <w:rsid w:val="003706EE"/>
    <w:rsid w:val="003725E6"/>
    <w:rsid w:val="0037444D"/>
    <w:rsid w:val="00374E12"/>
    <w:rsid w:val="003753F6"/>
    <w:rsid w:val="003754B5"/>
    <w:rsid w:val="00376592"/>
    <w:rsid w:val="00377B08"/>
    <w:rsid w:val="00377B92"/>
    <w:rsid w:val="00377C8E"/>
    <w:rsid w:val="00377EC5"/>
    <w:rsid w:val="0038095D"/>
    <w:rsid w:val="00381332"/>
    <w:rsid w:val="00381C46"/>
    <w:rsid w:val="003832C6"/>
    <w:rsid w:val="00383D7B"/>
    <w:rsid w:val="00387680"/>
    <w:rsid w:val="003877CE"/>
    <w:rsid w:val="00390993"/>
    <w:rsid w:val="00390C0A"/>
    <w:rsid w:val="00394B34"/>
    <w:rsid w:val="00397ECA"/>
    <w:rsid w:val="003A04C0"/>
    <w:rsid w:val="003A0A61"/>
    <w:rsid w:val="003A2443"/>
    <w:rsid w:val="003A354C"/>
    <w:rsid w:val="003A35A1"/>
    <w:rsid w:val="003A4463"/>
    <w:rsid w:val="003A58E1"/>
    <w:rsid w:val="003A619E"/>
    <w:rsid w:val="003A68CD"/>
    <w:rsid w:val="003A7994"/>
    <w:rsid w:val="003A7AD0"/>
    <w:rsid w:val="003B02D3"/>
    <w:rsid w:val="003B2818"/>
    <w:rsid w:val="003B3087"/>
    <w:rsid w:val="003B3144"/>
    <w:rsid w:val="003B58B6"/>
    <w:rsid w:val="003B5F9E"/>
    <w:rsid w:val="003B7772"/>
    <w:rsid w:val="003C7D3D"/>
    <w:rsid w:val="003D08F1"/>
    <w:rsid w:val="003D2105"/>
    <w:rsid w:val="003D2477"/>
    <w:rsid w:val="003D283A"/>
    <w:rsid w:val="003D3843"/>
    <w:rsid w:val="003D50AF"/>
    <w:rsid w:val="003D6620"/>
    <w:rsid w:val="003D6756"/>
    <w:rsid w:val="003E0B5B"/>
    <w:rsid w:val="003E1AB9"/>
    <w:rsid w:val="003E1DB1"/>
    <w:rsid w:val="003E35D1"/>
    <w:rsid w:val="003E3D76"/>
    <w:rsid w:val="003E419A"/>
    <w:rsid w:val="003E6002"/>
    <w:rsid w:val="003E6E67"/>
    <w:rsid w:val="003E7AB9"/>
    <w:rsid w:val="003F0C79"/>
    <w:rsid w:val="003F1D98"/>
    <w:rsid w:val="003F5202"/>
    <w:rsid w:val="003F521B"/>
    <w:rsid w:val="003F5C84"/>
    <w:rsid w:val="003F7195"/>
    <w:rsid w:val="00400C29"/>
    <w:rsid w:val="00400F59"/>
    <w:rsid w:val="004012B9"/>
    <w:rsid w:val="00401975"/>
    <w:rsid w:val="00402F9B"/>
    <w:rsid w:val="004031B6"/>
    <w:rsid w:val="00403F76"/>
    <w:rsid w:val="00404536"/>
    <w:rsid w:val="00406C4C"/>
    <w:rsid w:val="00407FAF"/>
    <w:rsid w:val="004116BE"/>
    <w:rsid w:val="004160E3"/>
    <w:rsid w:val="00417287"/>
    <w:rsid w:val="00420366"/>
    <w:rsid w:val="004206F1"/>
    <w:rsid w:val="00420DA0"/>
    <w:rsid w:val="004215CB"/>
    <w:rsid w:val="004261CA"/>
    <w:rsid w:val="00426FDC"/>
    <w:rsid w:val="004275C5"/>
    <w:rsid w:val="00432BA2"/>
    <w:rsid w:val="0043335B"/>
    <w:rsid w:val="00433A90"/>
    <w:rsid w:val="004358F6"/>
    <w:rsid w:val="00436DCE"/>
    <w:rsid w:val="004370F4"/>
    <w:rsid w:val="00440C0B"/>
    <w:rsid w:val="00441F5A"/>
    <w:rsid w:val="00442E87"/>
    <w:rsid w:val="00444C22"/>
    <w:rsid w:val="00445534"/>
    <w:rsid w:val="00453C22"/>
    <w:rsid w:val="00454D8A"/>
    <w:rsid w:val="00454E89"/>
    <w:rsid w:val="00456B56"/>
    <w:rsid w:val="00460265"/>
    <w:rsid w:val="00462783"/>
    <w:rsid w:val="00462E8F"/>
    <w:rsid w:val="004636B7"/>
    <w:rsid w:val="004649AB"/>
    <w:rsid w:val="00465F6C"/>
    <w:rsid w:val="00470591"/>
    <w:rsid w:val="00470A0C"/>
    <w:rsid w:val="004715C3"/>
    <w:rsid w:val="00471FC8"/>
    <w:rsid w:val="004728E4"/>
    <w:rsid w:val="00474DE6"/>
    <w:rsid w:val="00480142"/>
    <w:rsid w:val="00480D4A"/>
    <w:rsid w:val="00480F31"/>
    <w:rsid w:val="004830F5"/>
    <w:rsid w:val="00485DC1"/>
    <w:rsid w:val="004860E8"/>
    <w:rsid w:val="00486661"/>
    <w:rsid w:val="00487005"/>
    <w:rsid w:val="004902DE"/>
    <w:rsid w:val="00492865"/>
    <w:rsid w:val="004952C5"/>
    <w:rsid w:val="0049579B"/>
    <w:rsid w:val="004A029F"/>
    <w:rsid w:val="004A105A"/>
    <w:rsid w:val="004A1867"/>
    <w:rsid w:val="004A2464"/>
    <w:rsid w:val="004A356B"/>
    <w:rsid w:val="004A5382"/>
    <w:rsid w:val="004B4818"/>
    <w:rsid w:val="004B54B1"/>
    <w:rsid w:val="004B7613"/>
    <w:rsid w:val="004C2BC5"/>
    <w:rsid w:val="004C62C2"/>
    <w:rsid w:val="004C7837"/>
    <w:rsid w:val="004C7A00"/>
    <w:rsid w:val="004D1675"/>
    <w:rsid w:val="004D243D"/>
    <w:rsid w:val="004D2D37"/>
    <w:rsid w:val="004D3464"/>
    <w:rsid w:val="004D496E"/>
    <w:rsid w:val="004D4EB4"/>
    <w:rsid w:val="004D5B3E"/>
    <w:rsid w:val="004D6368"/>
    <w:rsid w:val="004D663F"/>
    <w:rsid w:val="004D6D4E"/>
    <w:rsid w:val="004E0A00"/>
    <w:rsid w:val="004E2113"/>
    <w:rsid w:val="004E6F01"/>
    <w:rsid w:val="004E7FD0"/>
    <w:rsid w:val="004F04C8"/>
    <w:rsid w:val="004F0D4D"/>
    <w:rsid w:val="004F15C5"/>
    <w:rsid w:val="004F1D7D"/>
    <w:rsid w:val="004F213C"/>
    <w:rsid w:val="004F50B0"/>
    <w:rsid w:val="004F5405"/>
    <w:rsid w:val="004F7FA3"/>
    <w:rsid w:val="00501EB2"/>
    <w:rsid w:val="0050240F"/>
    <w:rsid w:val="00502E59"/>
    <w:rsid w:val="00505010"/>
    <w:rsid w:val="005052E4"/>
    <w:rsid w:val="0050533F"/>
    <w:rsid w:val="00506664"/>
    <w:rsid w:val="00510B01"/>
    <w:rsid w:val="00510B7C"/>
    <w:rsid w:val="00510D06"/>
    <w:rsid w:val="00510D48"/>
    <w:rsid w:val="0051107B"/>
    <w:rsid w:val="00511793"/>
    <w:rsid w:val="005137DA"/>
    <w:rsid w:val="0051418F"/>
    <w:rsid w:val="0051529D"/>
    <w:rsid w:val="00516936"/>
    <w:rsid w:val="005178AD"/>
    <w:rsid w:val="0052051A"/>
    <w:rsid w:val="0052104B"/>
    <w:rsid w:val="0052205E"/>
    <w:rsid w:val="00524983"/>
    <w:rsid w:val="005249FD"/>
    <w:rsid w:val="00526396"/>
    <w:rsid w:val="00526EE4"/>
    <w:rsid w:val="00531052"/>
    <w:rsid w:val="00532422"/>
    <w:rsid w:val="0053671D"/>
    <w:rsid w:val="0053687B"/>
    <w:rsid w:val="00536FC2"/>
    <w:rsid w:val="0053756E"/>
    <w:rsid w:val="00542AE1"/>
    <w:rsid w:val="00547951"/>
    <w:rsid w:val="0055123E"/>
    <w:rsid w:val="00552435"/>
    <w:rsid w:val="00552C40"/>
    <w:rsid w:val="0055425D"/>
    <w:rsid w:val="0055442B"/>
    <w:rsid w:val="00555C66"/>
    <w:rsid w:val="0055789F"/>
    <w:rsid w:val="00563AF0"/>
    <w:rsid w:val="00563BCD"/>
    <w:rsid w:val="00566487"/>
    <w:rsid w:val="0056659C"/>
    <w:rsid w:val="005676D1"/>
    <w:rsid w:val="00571041"/>
    <w:rsid w:val="00571862"/>
    <w:rsid w:val="005727BC"/>
    <w:rsid w:val="005748D6"/>
    <w:rsid w:val="00576709"/>
    <w:rsid w:val="00577769"/>
    <w:rsid w:val="0057799D"/>
    <w:rsid w:val="00582E20"/>
    <w:rsid w:val="005832BD"/>
    <w:rsid w:val="005834E1"/>
    <w:rsid w:val="00585D91"/>
    <w:rsid w:val="005868E8"/>
    <w:rsid w:val="0058717B"/>
    <w:rsid w:val="005907D6"/>
    <w:rsid w:val="00590866"/>
    <w:rsid w:val="005929D5"/>
    <w:rsid w:val="00595042"/>
    <w:rsid w:val="005958C2"/>
    <w:rsid w:val="00597F0F"/>
    <w:rsid w:val="005A0022"/>
    <w:rsid w:val="005A0BFA"/>
    <w:rsid w:val="005A3653"/>
    <w:rsid w:val="005A4722"/>
    <w:rsid w:val="005A5EE6"/>
    <w:rsid w:val="005A7958"/>
    <w:rsid w:val="005A7CC6"/>
    <w:rsid w:val="005B4933"/>
    <w:rsid w:val="005B5AA6"/>
    <w:rsid w:val="005B5FC0"/>
    <w:rsid w:val="005C340D"/>
    <w:rsid w:val="005C4978"/>
    <w:rsid w:val="005D2AB2"/>
    <w:rsid w:val="005D41B8"/>
    <w:rsid w:val="005E1A82"/>
    <w:rsid w:val="005E1FEF"/>
    <w:rsid w:val="005E2246"/>
    <w:rsid w:val="005E2294"/>
    <w:rsid w:val="005E3EE6"/>
    <w:rsid w:val="005E6B2D"/>
    <w:rsid w:val="005E72F9"/>
    <w:rsid w:val="005E7B4C"/>
    <w:rsid w:val="005F0272"/>
    <w:rsid w:val="0060350E"/>
    <w:rsid w:val="0060508E"/>
    <w:rsid w:val="00605F67"/>
    <w:rsid w:val="00605F81"/>
    <w:rsid w:val="0060728F"/>
    <w:rsid w:val="006073C4"/>
    <w:rsid w:val="006105D0"/>
    <w:rsid w:val="0061083E"/>
    <w:rsid w:val="00611410"/>
    <w:rsid w:val="00611A22"/>
    <w:rsid w:val="00611D9F"/>
    <w:rsid w:val="00612314"/>
    <w:rsid w:val="0061284A"/>
    <w:rsid w:val="0061365B"/>
    <w:rsid w:val="006142C4"/>
    <w:rsid w:val="0061623B"/>
    <w:rsid w:val="00617811"/>
    <w:rsid w:val="00617B7B"/>
    <w:rsid w:val="0062050E"/>
    <w:rsid w:val="00621C77"/>
    <w:rsid w:val="00624250"/>
    <w:rsid w:val="0062453A"/>
    <w:rsid w:val="006260D9"/>
    <w:rsid w:val="00627FA8"/>
    <w:rsid w:val="00630390"/>
    <w:rsid w:val="006309A4"/>
    <w:rsid w:val="006340DD"/>
    <w:rsid w:val="00634641"/>
    <w:rsid w:val="00634D88"/>
    <w:rsid w:val="00634ED0"/>
    <w:rsid w:val="00637644"/>
    <w:rsid w:val="00637CF7"/>
    <w:rsid w:val="00640504"/>
    <w:rsid w:val="0064118A"/>
    <w:rsid w:val="00641768"/>
    <w:rsid w:val="00644562"/>
    <w:rsid w:val="006544DB"/>
    <w:rsid w:val="00655F22"/>
    <w:rsid w:val="0065686A"/>
    <w:rsid w:val="006625A7"/>
    <w:rsid w:val="00663A13"/>
    <w:rsid w:val="00663A36"/>
    <w:rsid w:val="00664D3B"/>
    <w:rsid w:val="00665C84"/>
    <w:rsid w:val="00665F38"/>
    <w:rsid w:val="006675AC"/>
    <w:rsid w:val="006712FE"/>
    <w:rsid w:val="00672742"/>
    <w:rsid w:val="00674388"/>
    <w:rsid w:val="006744D3"/>
    <w:rsid w:val="0067496D"/>
    <w:rsid w:val="00675178"/>
    <w:rsid w:val="00675603"/>
    <w:rsid w:val="00676319"/>
    <w:rsid w:val="00677D10"/>
    <w:rsid w:val="00680C57"/>
    <w:rsid w:val="00681147"/>
    <w:rsid w:val="006825D8"/>
    <w:rsid w:val="0068689D"/>
    <w:rsid w:val="006869FC"/>
    <w:rsid w:val="006919AD"/>
    <w:rsid w:val="006957AC"/>
    <w:rsid w:val="006968DE"/>
    <w:rsid w:val="006A00C8"/>
    <w:rsid w:val="006A0298"/>
    <w:rsid w:val="006A0702"/>
    <w:rsid w:val="006A0C76"/>
    <w:rsid w:val="006A13B0"/>
    <w:rsid w:val="006A2E77"/>
    <w:rsid w:val="006A439C"/>
    <w:rsid w:val="006A4681"/>
    <w:rsid w:val="006A4F88"/>
    <w:rsid w:val="006A7924"/>
    <w:rsid w:val="006A7FCA"/>
    <w:rsid w:val="006B0BC1"/>
    <w:rsid w:val="006B25C7"/>
    <w:rsid w:val="006B2724"/>
    <w:rsid w:val="006B2E1B"/>
    <w:rsid w:val="006B3D10"/>
    <w:rsid w:val="006B4E0D"/>
    <w:rsid w:val="006B7E55"/>
    <w:rsid w:val="006C0992"/>
    <w:rsid w:val="006C0A43"/>
    <w:rsid w:val="006C2BF1"/>
    <w:rsid w:val="006C370E"/>
    <w:rsid w:val="006C4DEC"/>
    <w:rsid w:val="006C58F1"/>
    <w:rsid w:val="006D1107"/>
    <w:rsid w:val="006D282A"/>
    <w:rsid w:val="006D46F4"/>
    <w:rsid w:val="006D5854"/>
    <w:rsid w:val="006D7E01"/>
    <w:rsid w:val="006E196D"/>
    <w:rsid w:val="006E1B4F"/>
    <w:rsid w:val="006E560C"/>
    <w:rsid w:val="006E680D"/>
    <w:rsid w:val="006E695D"/>
    <w:rsid w:val="006E6993"/>
    <w:rsid w:val="006F27C9"/>
    <w:rsid w:val="006F45D2"/>
    <w:rsid w:val="006F5CC1"/>
    <w:rsid w:val="006F5CD1"/>
    <w:rsid w:val="007005EB"/>
    <w:rsid w:val="007007E9"/>
    <w:rsid w:val="00700898"/>
    <w:rsid w:val="007028DB"/>
    <w:rsid w:val="007042AC"/>
    <w:rsid w:val="007115B3"/>
    <w:rsid w:val="00716626"/>
    <w:rsid w:val="00717CBA"/>
    <w:rsid w:val="00717DCC"/>
    <w:rsid w:val="0072120B"/>
    <w:rsid w:val="0072357D"/>
    <w:rsid w:val="007261EC"/>
    <w:rsid w:val="00726CB0"/>
    <w:rsid w:val="00727918"/>
    <w:rsid w:val="0073089E"/>
    <w:rsid w:val="00732E08"/>
    <w:rsid w:val="007349C2"/>
    <w:rsid w:val="00736A5E"/>
    <w:rsid w:val="00737B33"/>
    <w:rsid w:val="00737CBC"/>
    <w:rsid w:val="00737EFD"/>
    <w:rsid w:val="00740BFD"/>
    <w:rsid w:val="00746C19"/>
    <w:rsid w:val="00747AF1"/>
    <w:rsid w:val="00750960"/>
    <w:rsid w:val="00750CCB"/>
    <w:rsid w:val="007539AD"/>
    <w:rsid w:val="007550C6"/>
    <w:rsid w:val="0075540F"/>
    <w:rsid w:val="00755E85"/>
    <w:rsid w:val="00756085"/>
    <w:rsid w:val="00757166"/>
    <w:rsid w:val="00757D56"/>
    <w:rsid w:val="00760DD1"/>
    <w:rsid w:val="00766325"/>
    <w:rsid w:val="00766386"/>
    <w:rsid w:val="007672F1"/>
    <w:rsid w:val="00767359"/>
    <w:rsid w:val="007712B1"/>
    <w:rsid w:val="007721D8"/>
    <w:rsid w:val="00772B81"/>
    <w:rsid w:val="00773108"/>
    <w:rsid w:val="00776732"/>
    <w:rsid w:val="00777AE8"/>
    <w:rsid w:val="00781A10"/>
    <w:rsid w:val="0078431C"/>
    <w:rsid w:val="00784590"/>
    <w:rsid w:val="00784E8B"/>
    <w:rsid w:val="007859E8"/>
    <w:rsid w:val="00790CDD"/>
    <w:rsid w:val="00793743"/>
    <w:rsid w:val="007942FB"/>
    <w:rsid w:val="0079440C"/>
    <w:rsid w:val="0079640D"/>
    <w:rsid w:val="007A0A2C"/>
    <w:rsid w:val="007A2D06"/>
    <w:rsid w:val="007A5C1A"/>
    <w:rsid w:val="007A7E1B"/>
    <w:rsid w:val="007B0F86"/>
    <w:rsid w:val="007B17A1"/>
    <w:rsid w:val="007C0B46"/>
    <w:rsid w:val="007C17D6"/>
    <w:rsid w:val="007C4F55"/>
    <w:rsid w:val="007D5896"/>
    <w:rsid w:val="007D5B46"/>
    <w:rsid w:val="007D60E8"/>
    <w:rsid w:val="007D6E15"/>
    <w:rsid w:val="007E3748"/>
    <w:rsid w:val="007E54EC"/>
    <w:rsid w:val="007E5938"/>
    <w:rsid w:val="007E6276"/>
    <w:rsid w:val="007E6C03"/>
    <w:rsid w:val="007E6E83"/>
    <w:rsid w:val="007E6E8C"/>
    <w:rsid w:val="007F03CB"/>
    <w:rsid w:val="007F0EAB"/>
    <w:rsid w:val="007F2BAB"/>
    <w:rsid w:val="007F3D83"/>
    <w:rsid w:val="007F5284"/>
    <w:rsid w:val="007F5D00"/>
    <w:rsid w:val="007F5E79"/>
    <w:rsid w:val="007F677D"/>
    <w:rsid w:val="0080242B"/>
    <w:rsid w:val="00802AB6"/>
    <w:rsid w:val="00803F0A"/>
    <w:rsid w:val="00804170"/>
    <w:rsid w:val="0080569A"/>
    <w:rsid w:val="008106D9"/>
    <w:rsid w:val="0081361E"/>
    <w:rsid w:val="00813851"/>
    <w:rsid w:val="008141F4"/>
    <w:rsid w:val="008147EE"/>
    <w:rsid w:val="00815D28"/>
    <w:rsid w:val="00820B13"/>
    <w:rsid w:val="00821DE2"/>
    <w:rsid w:val="008258A5"/>
    <w:rsid w:val="00825F71"/>
    <w:rsid w:val="00826557"/>
    <w:rsid w:val="00832028"/>
    <w:rsid w:val="00832336"/>
    <w:rsid w:val="00832EF0"/>
    <w:rsid w:val="00833598"/>
    <w:rsid w:val="008339D6"/>
    <w:rsid w:val="00834E4E"/>
    <w:rsid w:val="00835076"/>
    <w:rsid w:val="008353B2"/>
    <w:rsid w:val="00836AB3"/>
    <w:rsid w:val="0085105F"/>
    <w:rsid w:val="008510C0"/>
    <w:rsid w:val="00851992"/>
    <w:rsid w:val="00852428"/>
    <w:rsid w:val="00852B21"/>
    <w:rsid w:val="00852B63"/>
    <w:rsid w:val="00852E1B"/>
    <w:rsid w:val="00853C31"/>
    <w:rsid w:val="00856152"/>
    <w:rsid w:val="00856467"/>
    <w:rsid w:val="00857339"/>
    <w:rsid w:val="0086031D"/>
    <w:rsid w:val="0086037B"/>
    <w:rsid w:val="00861034"/>
    <w:rsid w:val="00861247"/>
    <w:rsid w:val="00862232"/>
    <w:rsid w:val="0086256E"/>
    <w:rsid w:val="00864868"/>
    <w:rsid w:val="00864F9B"/>
    <w:rsid w:val="00865016"/>
    <w:rsid w:val="0086516D"/>
    <w:rsid w:val="00865943"/>
    <w:rsid w:val="00866EAC"/>
    <w:rsid w:val="00867DAE"/>
    <w:rsid w:val="0087172A"/>
    <w:rsid w:val="00872847"/>
    <w:rsid w:val="00872C82"/>
    <w:rsid w:val="00873C36"/>
    <w:rsid w:val="0087542F"/>
    <w:rsid w:val="00882700"/>
    <w:rsid w:val="00883CD4"/>
    <w:rsid w:val="00884563"/>
    <w:rsid w:val="00885AA5"/>
    <w:rsid w:val="008872E5"/>
    <w:rsid w:val="00887B31"/>
    <w:rsid w:val="00892ABD"/>
    <w:rsid w:val="00893864"/>
    <w:rsid w:val="0089444C"/>
    <w:rsid w:val="00894B9F"/>
    <w:rsid w:val="00897B32"/>
    <w:rsid w:val="008A0320"/>
    <w:rsid w:val="008A0DC6"/>
    <w:rsid w:val="008A0E19"/>
    <w:rsid w:val="008A2D91"/>
    <w:rsid w:val="008A50FB"/>
    <w:rsid w:val="008B0A3F"/>
    <w:rsid w:val="008B25D7"/>
    <w:rsid w:val="008B2B44"/>
    <w:rsid w:val="008B3C4B"/>
    <w:rsid w:val="008B531B"/>
    <w:rsid w:val="008C0522"/>
    <w:rsid w:val="008C0CF1"/>
    <w:rsid w:val="008C4895"/>
    <w:rsid w:val="008D2166"/>
    <w:rsid w:val="008D6949"/>
    <w:rsid w:val="008E00AA"/>
    <w:rsid w:val="008E17A5"/>
    <w:rsid w:val="008E21B1"/>
    <w:rsid w:val="008E232A"/>
    <w:rsid w:val="008E396C"/>
    <w:rsid w:val="008E6A02"/>
    <w:rsid w:val="008E72F5"/>
    <w:rsid w:val="008F0696"/>
    <w:rsid w:val="008F1352"/>
    <w:rsid w:val="008F1B32"/>
    <w:rsid w:val="008F1BDA"/>
    <w:rsid w:val="008F233C"/>
    <w:rsid w:val="008F4916"/>
    <w:rsid w:val="008F5420"/>
    <w:rsid w:val="008F545F"/>
    <w:rsid w:val="008F6DCF"/>
    <w:rsid w:val="009003D2"/>
    <w:rsid w:val="0090116D"/>
    <w:rsid w:val="00902C26"/>
    <w:rsid w:val="00906C64"/>
    <w:rsid w:val="00911DF3"/>
    <w:rsid w:val="0092066D"/>
    <w:rsid w:val="00921642"/>
    <w:rsid w:val="009223E7"/>
    <w:rsid w:val="0092367A"/>
    <w:rsid w:val="009246BF"/>
    <w:rsid w:val="0092663A"/>
    <w:rsid w:val="0092687D"/>
    <w:rsid w:val="00930659"/>
    <w:rsid w:val="0093073A"/>
    <w:rsid w:val="00933609"/>
    <w:rsid w:val="00933AA1"/>
    <w:rsid w:val="00935194"/>
    <w:rsid w:val="009362C2"/>
    <w:rsid w:val="00936932"/>
    <w:rsid w:val="00936A68"/>
    <w:rsid w:val="00936B52"/>
    <w:rsid w:val="00941A60"/>
    <w:rsid w:val="009432B8"/>
    <w:rsid w:val="009439E2"/>
    <w:rsid w:val="00944BA1"/>
    <w:rsid w:val="00945CE7"/>
    <w:rsid w:val="00946A37"/>
    <w:rsid w:val="009472C2"/>
    <w:rsid w:val="00947A91"/>
    <w:rsid w:val="00951783"/>
    <w:rsid w:val="009541FF"/>
    <w:rsid w:val="00955A1D"/>
    <w:rsid w:val="0095796C"/>
    <w:rsid w:val="00960460"/>
    <w:rsid w:val="00961DF1"/>
    <w:rsid w:val="00963BA8"/>
    <w:rsid w:val="009649FA"/>
    <w:rsid w:val="00965FC2"/>
    <w:rsid w:val="00966CE6"/>
    <w:rsid w:val="00970C05"/>
    <w:rsid w:val="00970D95"/>
    <w:rsid w:val="00972F71"/>
    <w:rsid w:val="00974CE6"/>
    <w:rsid w:val="0097539F"/>
    <w:rsid w:val="00980B13"/>
    <w:rsid w:val="009820D2"/>
    <w:rsid w:val="00984E31"/>
    <w:rsid w:val="00985DB5"/>
    <w:rsid w:val="00986ED5"/>
    <w:rsid w:val="009877D2"/>
    <w:rsid w:val="00990ACD"/>
    <w:rsid w:val="0099156B"/>
    <w:rsid w:val="009918E9"/>
    <w:rsid w:val="00994E2E"/>
    <w:rsid w:val="00995C57"/>
    <w:rsid w:val="009977AA"/>
    <w:rsid w:val="009A15DD"/>
    <w:rsid w:val="009A266D"/>
    <w:rsid w:val="009A79E1"/>
    <w:rsid w:val="009B02FA"/>
    <w:rsid w:val="009B3753"/>
    <w:rsid w:val="009B3C14"/>
    <w:rsid w:val="009B4365"/>
    <w:rsid w:val="009B4F1B"/>
    <w:rsid w:val="009B73BD"/>
    <w:rsid w:val="009B75F4"/>
    <w:rsid w:val="009C1655"/>
    <w:rsid w:val="009C1F04"/>
    <w:rsid w:val="009C279E"/>
    <w:rsid w:val="009C3498"/>
    <w:rsid w:val="009C4669"/>
    <w:rsid w:val="009C4854"/>
    <w:rsid w:val="009D13E8"/>
    <w:rsid w:val="009D1BF4"/>
    <w:rsid w:val="009D4119"/>
    <w:rsid w:val="009D6379"/>
    <w:rsid w:val="009E297E"/>
    <w:rsid w:val="009E2E83"/>
    <w:rsid w:val="009E4E94"/>
    <w:rsid w:val="009E763B"/>
    <w:rsid w:val="009F134D"/>
    <w:rsid w:val="009F16F6"/>
    <w:rsid w:val="009F25C3"/>
    <w:rsid w:val="009F4291"/>
    <w:rsid w:val="009F7F5F"/>
    <w:rsid w:val="00A021C7"/>
    <w:rsid w:val="00A03F96"/>
    <w:rsid w:val="00A07AAD"/>
    <w:rsid w:val="00A11672"/>
    <w:rsid w:val="00A14D7C"/>
    <w:rsid w:val="00A22455"/>
    <w:rsid w:val="00A22EB7"/>
    <w:rsid w:val="00A24898"/>
    <w:rsid w:val="00A24EAA"/>
    <w:rsid w:val="00A25911"/>
    <w:rsid w:val="00A25E7F"/>
    <w:rsid w:val="00A27744"/>
    <w:rsid w:val="00A27DCE"/>
    <w:rsid w:val="00A310FB"/>
    <w:rsid w:val="00A31E84"/>
    <w:rsid w:val="00A32239"/>
    <w:rsid w:val="00A32F90"/>
    <w:rsid w:val="00A333EB"/>
    <w:rsid w:val="00A33D67"/>
    <w:rsid w:val="00A3619F"/>
    <w:rsid w:val="00A363BA"/>
    <w:rsid w:val="00A41BE6"/>
    <w:rsid w:val="00A426AF"/>
    <w:rsid w:val="00A43D3A"/>
    <w:rsid w:val="00A43D91"/>
    <w:rsid w:val="00A44DB1"/>
    <w:rsid w:val="00A45FE1"/>
    <w:rsid w:val="00A50D2B"/>
    <w:rsid w:val="00A51CF4"/>
    <w:rsid w:val="00A5227F"/>
    <w:rsid w:val="00A52E19"/>
    <w:rsid w:val="00A54F32"/>
    <w:rsid w:val="00A552B7"/>
    <w:rsid w:val="00A57687"/>
    <w:rsid w:val="00A62B62"/>
    <w:rsid w:val="00A63C17"/>
    <w:rsid w:val="00A64AAE"/>
    <w:rsid w:val="00A65AF3"/>
    <w:rsid w:val="00A667B6"/>
    <w:rsid w:val="00A71606"/>
    <w:rsid w:val="00A731E3"/>
    <w:rsid w:val="00A737E6"/>
    <w:rsid w:val="00A740F9"/>
    <w:rsid w:val="00A74C96"/>
    <w:rsid w:val="00A76C2F"/>
    <w:rsid w:val="00A76E3B"/>
    <w:rsid w:val="00A77B76"/>
    <w:rsid w:val="00A80843"/>
    <w:rsid w:val="00A821A5"/>
    <w:rsid w:val="00A82FA4"/>
    <w:rsid w:val="00A853A7"/>
    <w:rsid w:val="00A8587C"/>
    <w:rsid w:val="00A85B72"/>
    <w:rsid w:val="00A86F62"/>
    <w:rsid w:val="00A8743E"/>
    <w:rsid w:val="00A92280"/>
    <w:rsid w:val="00A9368E"/>
    <w:rsid w:val="00A93704"/>
    <w:rsid w:val="00A9554A"/>
    <w:rsid w:val="00A95729"/>
    <w:rsid w:val="00A95A97"/>
    <w:rsid w:val="00AA1814"/>
    <w:rsid w:val="00AA2B18"/>
    <w:rsid w:val="00AA3D57"/>
    <w:rsid w:val="00AA5238"/>
    <w:rsid w:val="00AA7BB5"/>
    <w:rsid w:val="00AA7FAC"/>
    <w:rsid w:val="00AB191D"/>
    <w:rsid w:val="00AB2AD5"/>
    <w:rsid w:val="00AB5597"/>
    <w:rsid w:val="00AB6FC7"/>
    <w:rsid w:val="00AC0405"/>
    <w:rsid w:val="00AC2B4D"/>
    <w:rsid w:val="00AC3864"/>
    <w:rsid w:val="00AC4356"/>
    <w:rsid w:val="00AC46A7"/>
    <w:rsid w:val="00AC618A"/>
    <w:rsid w:val="00AD02BD"/>
    <w:rsid w:val="00AD0B06"/>
    <w:rsid w:val="00AD1320"/>
    <w:rsid w:val="00AD2266"/>
    <w:rsid w:val="00AD2DCB"/>
    <w:rsid w:val="00AD3624"/>
    <w:rsid w:val="00AD4505"/>
    <w:rsid w:val="00AD46C4"/>
    <w:rsid w:val="00AD783D"/>
    <w:rsid w:val="00AD7A2F"/>
    <w:rsid w:val="00AE0047"/>
    <w:rsid w:val="00AE21D4"/>
    <w:rsid w:val="00AE37B4"/>
    <w:rsid w:val="00AE3C1A"/>
    <w:rsid w:val="00AE4557"/>
    <w:rsid w:val="00AE6312"/>
    <w:rsid w:val="00AE73F4"/>
    <w:rsid w:val="00AE7B23"/>
    <w:rsid w:val="00AF0E78"/>
    <w:rsid w:val="00AF2AAB"/>
    <w:rsid w:val="00AF3755"/>
    <w:rsid w:val="00AF4E7C"/>
    <w:rsid w:val="00AF521F"/>
    <w:rsid w:val="00AF6B21"/>
    <w:rsid w:val="00AF7496"/>
    <w:rsid w:val="00B01078"/>
    <w:rsid w:val="00B03CC3"/>
    <w:rsid w:val="00B04100"/>
    <w:rsid w:val="00B100A6"/>
    <w:rsid w:val="00B10B0A"/>
    <w:rsid w:val="00B13071"/>
    <w:rsid w:val="00B13843"/>
    <w:rsid w:val="00B15DBB"/>
    <w:rsid w:val="00B178C6"/>
    <w:rsid w:val="00B17D11"/>
    <w:rsid w:val="00B20485"/>
    <w:rsid w:val="00B209F7"/>
    <w:rsid w:val="00B2233D"/>
    <w:rsid w:val="00B223F6"/>
    <w:rsid w:val="00B23FDB"/>
    <w:rsid w:val="00B250BD"/>
    <w:rsid w:val="00B25B71"/>
    <w:rsid w:val="00B2702E"/>
    <w:rsid w:val="00B27767"/>
    <w:rsid w:val="00B30218"/>
    <w:rsid w:val="00B3371C"/>
    <w:rsid w:val="00B35112"/>
    <w:rsid w:val="00B36E2E"/>
    <w:rsid w:val="00B3747D"/>
    <w:rsid w:val="00B37AF7"/>
    <w:rsid w:val="00B42494"/>
    <w:rsid w:val="00B44498"/>
    <w:rsid w:val="00B5184B"/>
    <w:rsid w:val="00B52A5D"/>
    <w:rsid w:val="00B52F0B"/>
    <w:rsid w:val="00B53EAB"/>
    <w:rsid w:val="00B55219"/>
    <w:rsid w:val="00B55582"/>
    <w:rsid w:val="00B56B8E"/>
    <w:rsid w:val="00B64715"/>
    <w:rsid w:val="00B67409"/>
    <w:rsid w:val="00B72508"/>
    <w:rsid w:val="00B74AD5"/>
    <w:rsid w:val="00B76340"/>
    <w:rsid w:val="00B77164"/>
    <w:rsid w:val="00B778C4"/>
    <w:rsid w:val="00B82986"/>
    <w:rsid w:val="00B83743"/>
    <w:rsid w:val="00B855AC"/>
    <w:rsid w:val="00B85B22"/>
    <w:rsid w:val="00B87E83"/>
    <w:rsid w:val="00B900F6"/>
    <w:rsid w:val="00B903E8"/>
    <w:rsid w:val="00B909F7"/>
    <w:rsid w:val="00B91A26"/>
    <w:rsid w:val="00B92A3B"/>
    <w:rsid w:val="00B92E7D"/>
    <w:rsid w:val="00B95024"/>
    <w:rsid w:val="00B97180"/>
    <w:rsid w:val="00B97D0E"/>
    <w:rsid w:val="00BA0E2D"/>
    <w:rsid w:val="00BA1261"/>
    <w:rsid w:val="00BA2CBE"/>
    <w:rsid w:val="00BA4B8E"/>
    <w:rsid w:val="00BB21FF"/>
    <w:rsid w:val="00BB2C21"/>
    <w:rsid w:val="00BB467F"/>
    <w:rsid w:val="00BB76D7"/>
    <w:rsid w:val="00BC08CD"/>
    <w:rsid w:val="00BC08DA"/>
    <w:rsid w:val="00BC3598"/>
    <w:rsid w:val="00BD0B0D"/>
    <w:rsid w:val="00BD1E34"/>
    <w:rsid w:val="00BD6231"/>
    <w:rsid w:val="00BD6753"/>
    <w:rsid w:val="00BD7E74"/>
    <w:rsid w:val="00BE091B"/>
    <w:rsid w:val="00BE419B"/>
    <w:rsid w:val="00BE4F1F"/>
    <w:rsid w:val="00BE76A4"/>
    <w:rsid w:val="00BF1FE1"/>
    <w:rsid w:val="00BF3009"/>
    <w:rsid w:val="00BF3367"/>
    <w:rsid w:val="00BF4AEE"/>
    <w:rsid w:val="00C027EE"/>
    <w:rsid w:val="00C02E85"/>
    <w:rsid w:val="00C0688B"/>
    <w:rsid w:val="00C07B78"/>
    <w:rsid w:val="00C11638"/>
    <w:rsid w:val="00C11660"/>
    <w:rsid w:val="00C13FF2"/>
    <w:rsid w:val="00C14C4D"/>
    <w:rsid w:val="00C165BB"/>
    <w:rsid w:val="00C17767"/>
    <w:rsid w:val="00C20ED2"/>
    <w:rsid w:val="00C20EFC"/>
    <w:rsid w:val="00C22D7F"/>
    <w:rsid w:val="00C24388"/>
    <w:rsid w:val="00C24680"/>
    <w:rsid w:val="00C248DC"/>
    <w:rsid w:val="00C25F9D"/>
    <w:rsid w:val="00C2705F"/>
    <w:rsid w:val="00C275C8"/>
    <w:rsid w:val="00C27A07"/>
    <w:rsid w:val="00C27A90"/>
    <w:rsid w:val="00C30953"/>
    <w:rsid w:val="00C31099"/>
    <w:rsid w:val="00C31615"/>
    <w:rsid w:val="00C3299D"/>
    <w:rsid w:val="00C32AFD"/>
    <w:rsid w:val="00C32FEA"/>
    <w:rsid w:val="00C35273"/>
    <w:rsid w:val="00C35D08"/>
    <w:rsid w:val="00C36927"/>
    <w:rsid w:val="00C369D3"/>
    <w:rsid w:val="00C36A2C"/>
    <w:rsid w:val="00C36BF2"/>
    <w:rsid w:val="00C36C5F"/>
    <w:rsid w:val="00C37C66"/>
    <w:rsid w:val="00C404EA"/>
    <w:rsid w:val="00C40D6A"/>
    <w:rsid w:val="00C42898"/>
    <w:rsid w:val="00C452B3"/>
    <w:rsid w:val="00C51E10"/>
    <w:rsid w:val="00C55165"/>
    <w:rsid w:val="00C552C3"/>
    <w:rsid w:val="00C558BD"/>
    <w:rsid w:val="00C56A9F"/>
    <w:rsid w:val="00C573A2"/>
    <w:rsid w:val="00C5762F"/>
    <w:rsid w:val="00C616AC"/>
    <w:rsid w:val="00C6352E"/>
    <w:rsid w:val="00C66FB3"/>
    <w:rsid w:val="00C72878"/>
    <w:rsid w:val="00C74378"/>
    <w:rsid w:val="00C75CEE"/>
    <w:rsid w:val="00C80BF2"/>
    <w:rsid w:val="00C83C35"/>
    <w:rsid w:val="00C86AD9"/>
    <w:rsid w:val="00C87446"/>
    <w:rsid w:val="00C909A7"/>
    <w:rsid w:val="00C90C3E"/>
    <w:rsid w:val="00C94885"/>
    <w:rsid w:val="00C954C7"/>
    <w:rsid w:val="00C95E04"/>
    <w:rsid w:val="00C962CE"/>
    <w:rsid w:val="00C9706C"/>
    <w:rsid w:val="00C973F4"/>
    <w:rsid w:val="00CA0D2E"/>
    <w:rsid w:val="00CA0FF3"/>
    <w:rsid w:val="00CA207C"/>
    <w:rsid w:val="00CA2911"/>
    <w:rsid w:val="00CA3D66"/>
    <w:rsid w:val="00CA4BFC"/>
    <w:rsid w:val="00CA5E28"/>
    <w:rsid w:val="00CA688F"/>
    <w:rsid w:val="00CA7362"/>
    <w:rsid w:val="00CA7CD8"/>
    <w:rsid w:val="00CB0C9D"/>
    <w:rsid w:val="00CB12DB"/>
    <w:rsid w:val="00CB1410"/>
    <w:rsid w:val="00CB1E99"/>
    <w:rsid w:val="00CB238D"/>
    <w:rsid w:val="00CB4CAA"/>
    <w:rsid w:val="00CB7E6E"/>
    <w:rsid w:val="00CC0910"/>
    <w:rsid w:val="00CC152B"/>
    <w:rsid w:val="00CC464B"/>
    <w:rsid w:val="00CC4A33"/>
    <w:rsid w:val="00CC5328"/>
    <w:rsid w:val="00CC5644"/>
    <w:rsid w:val="00CC6341"/>
    <w:rsid w:val="00CD111E"/>
    <w:rsid w:val="00CD58C8"/>
    <w:rsid w:val="00CD6BEE"/>
    <w:rsid w:val="00CE0471"/>
    <w:rsid w:val="00CE0B4D"/>
    <w:rsid w:val="00CE2F6E"/>
    <w:rsid w:val="00CE57A5"/>
    <w:rsid w:val="00CE5FD4"/>
    <w:rsid w:val="00CF06E1"/>
    <w:rsid w:val="00CF07BC"/>
    <w:rsid w:val="00CF0CA9"/>
    <w:rsid w:val="00CF1AE1"/>
    <w:rsid w:val="00CF3E37"/>
    <w:rsid w:val="00CF7C4E"/>
    <w:rsid w:val="00D00B40"/>
    <w:rsid w:val="00D02539"/>
    <w:rsid w:val="00D0521B"/>
    <w:rsid w:val="00D06706"/>
    <w:rsid w:val="00D12FDC"/>
    <w:rsid w:val="00D15E57"/>
    <w:rsid w:val="00D1605B"/>
    <w:rsid w:val="00D16064"/>
    <w:rsid w:val="00D1620E"/>
    <w:rsid w:val="00D171BD"/>
    <w:rsid w:val="00D206C2"/>
    <w:rsid w:val="00D20755"/>
    <w:rsid w:val="00D216C5"/>
    <w:rsid w:val="00D24E18"/>
    <w:rsid w:val="00D2597F"/>
    <w:rsid w:val="00D2614C"/>
    <w:rsid w:val="00D26A70"/>
    <w:rsid w:val="00D333BE"/>
    <w:rsid w:val="00D335AA"/>
    <w:rsid w:val="00D3679B"/>
    <w:rsid w:val="00D40DD0"/>
    <w:rsid w:val="00D41223"/>
    <w:rsid w:val="00D42870"/>
    <w:rsid w:val="00D4341E"/>
    <w:rsid w:val="00D458CD"/>
    <w:rsid w:val="00D45A2B"/>
    <w:rsid w:val="00D46A5D"/>
    <w:rsid w:val="00D5087E"/>
    <w:rsid w:val="00D50EB5"/>
    <w:rsid w:val="00D52048"/>
    <w:rsid w:val="00D52AAC"/>
    <w:rsid w:val="00D5327B"/>
    <w:rsid w:val="00D53308"/>
    <w:rsid w:val="00D5388F"/>
    <w:rsid w:val="00D54318"/>
    <w:rsid w:val="00D5684B"/>
    <w:rsid w:val="00D569CE"/>
    <w:rsid w:val="00D56AD1"/>
    <w:rsid w:val="00D57DBD"/>
    <w:rsid w:val="00D617ED"/>
    <w:rsid w:val="00D6315C"/>
    <w:rsid w:val="00D66BB6"/>
    <w:rsid w:val="00D677F7"/>
    <w:rsid w:val="00D70792"/>
    <w:rsid w:val="00D72E99"/>
    <w:rsid w:val="00D734AC"/>
    <w:rsid w:val="00D80572"/>
    <w:rsid w:val="00D81024"/>
    <w:rsid w:val="00D81428"/>
    <w:rsid w:val="00D827D1"/>
    <w:rsid w:val="00D860FF"/>
    <w:rsid w:val="00D87A32"/>
    <w:rsid w:val="00D90683"/>
    <w:rsid w:val="00D92587"/>
    <w:rsid w:val="00D93962"/>
    <w:rsid w:val="00D947BA"/>
    <w:rsid w:val="00D948AE"/>
    <w:rsid w:val="00D94BA7"/>
    <w:rsid w:val="00DA2582"/>
    <w:rsid w:val="00DA3152"/>
    <w:rsid w:val="00DA4957"/>
    <w:rsid w:val="00DA5156"/>
    <w:rsid w:val="00DA726E"/>
    <w:rsid w:val="00DA7CFB"/>
    <w:rsid w:val="00DB0CF4"/>
    <w:rsid w:val="00DB57EB"/>
    <w:rsid w:val="00DB7211"/>
    <w:rsid w:val="00DC04BD"/>
    <w:rsid w:val="00DC06BD"/>
    <w:rsid w:val="00DC09B1"/>
    <w:rsid w:val="00DC0A00"/>
    <w:rsid w:val="00DC2BF2"/>
    <w:rsid w:val="00DC5C45"/>
    <w:rsid w:val="00DC6B5E"/>
    <w:rsid w:val="00DC7F2B"/>
    <w:rsid w:val="00DD160C"/>
    <w:rsid w:val="00DD19F1"/>
    <w:rsid w:val="00DD19F5"/>
    <w:rsid w:val="00DD420A"/>
    <w:rsid w:val="00DD475D"/>
    <w:rsid w:val="00DD5B02"/>
    <w:rsid w:val="00DD6BE1"/>
    <w:rsid w:val="00DE030D"/>
    <w:rsid w:val="00DE078D"/>
    <w:rsid w:val="00DE4B25"/>
    <w:rsid w:val="00DE505E"/>
    <w:rsid w:val="00DE7A86"/>
    <w:rsid w:val="00DF236C"/>
    <w:rsid w:val="00DF43DA"/>
    <w:rsid w:val="00DF53B8"/>
    <w:rsid w:val="00DF5F70"/>
    <w:rsid w:val="00E0136B"/>
    <w:rsid w:val="00E03648"/>
    <w:rsid w:val="00E03755"/>
    <w:rsid w:val="00E0386F"/>
    <w:rsid w:val="00E06CA0"/>
    <w:rsid w:val="00E07E4D"/>
    <w:rsid w:val="00E10AF5"/>
    <w:rsid w:val="00E10C21"/>
    <w:rsid w:val="00E1352E"/>
    <w:rsid w:val="00E14A59"/>
    <w:rsid w:val="00E14CF4"/>
    <w:rsid w:val="00E1662A"/>
    <w:rsid w:val="00E16773"/>
    <w:rsid w:val="00E1740D"/>
    <w:rsid w:val="00E1795E"/>
    <w:rsid w:val="00E20C10"/>
    <w:rsid w:val="00E2157F"/>
    <w:rsid w:val="00E216F5"/>
    <w:rsid w:val="00E21CE1"/>
    <w:rsid w:val="00E232BE"/>
    <w:rsid w:val="00E2382B"/>
    <w:rsid w:val="00E23CC4"/>
    <w:rsid w:val="00E3002F"/>
    <w:rsid w:val="00E3035A"/>
    <w:rsid w:val="00E31870"/>
    <w:rsid w:val="00E34849"/>
    <w:rsid w:val="00E352C8"/>
    <w:rsid w:val="00E377A3"/>
    <w:rsid w:val="00E40F69"/>
    <w:rsid w:val="00E41AC7"/>
    <w:rsid w:val="00E421C0"/>
    <w:rsid w:val="00E44486"/>
    <w:rsid w:val="00E4646D"/>
    <w:rsid w:val="00E54172"/>
    <w:rsid w:val="00E543C9"/>
    <w:rsid w:val="00E55608"/>
    <w:rsid w:val="00E5657E"/>
    <w:rsid w:val="00E56B59"/>
    <w:rsid w:val="00E603AE"/>
    <w:rsid w:val="00E612D3"/>
    <w:rsid w:val="00E61F14"/>
    <w:rsid w:val="00E65314"/>
    <w:rsid w:val="00E65C69"/>
    <w:rsid w:val="00E66436"/>
    <w:rsid w:val="00E72563"/>
    <w:rsid w:val="00E76488"/>
    <w:rsid w:val="00E80382"/>
    <w:rsid w:val="00E80B03"/>
    <w:rsid w:val="00E81219"/>
    <w:rsid w:val="00E84269"/>
    <w:rsid w:val="00E901CA"/>
    <w:rsid w:val="00E9085C"/>
    <w:rsid w:val="00E95729"/>
    <w:rsid w:val="00E96A18"/>
    <w:rsid w:val="00EA2187"/>
    <w:rsid w:val="00EA37BA"/>
    <w:rsid w:val="00EA791B"/>
    <w:rsid w:val="00EB12BF"/>
    <w:rsid w:val="00EB1AF8"/>
    <w:rsid w:val="00EB2296"/>
    <w:rsid w:val="00EB317E"/>
    <w:rsid w:val="00EC307C"/>
    <w:rsid w:val="00EC3A98"/>
    <w:rsid w:val="00EC42BB"/>
    <w:rsid w:val="00EC4B72"/>
    <w:rsid w:val="00EC4FE7"/>
    <w:rsid w:val="00EC527F"/>
    <w:rsid w:val="00EC5386"/>
    <w:rsid w:val="00EC644D"/>
    <w:rsid w:val="00ED0301"/>
    <w:rsid w:val="00ED0450"/>
    <w:rsid w:val="00ED2570"/>
    <w:rsid w:val="00ED25F1"/>
    <w:rsid w:val="00ED70EA"/>
    <w:rsid w:val="00ED725D"/>
    <w:rsid w:val="00ED794E"/>
    <w:rsid w:val="00EE12EB"/>
    <w:rsid w:val="00EE20F2"/>
    <w:rsid w:val="00EE46C3"/>
    <w:rsid w:val="00EE658B"/>
    <w:rsid w:val="00EE66C8"/>
    <w:rsid w:val="00EF1F64"/>
    <w:rsid w:val="00EF2200"/>
    <w:rsid w:val="00EF4E07"/>
    <w:rsid w:val="00EF7C4B"/>
    <w:rsid w:val="00F0123F"/>
    <w:rsid w:val="00F014BD"/>
    <w:rsid w:val="00F0234A"/>
    <w:rsid w:val="00F027A5"/>
    <w:rsid w:val="00F0540C"/>
    <w:rsid w:val="00F07007"/>
    <w:rsid w:val="00F1122A"/>
    <w:rsid w:val="00F11E03"/>
    <w:rsid w:val="00F13CD5"/>
    <w:rsid w:val="00F147FE"/>
    <w:rsid w:val="00F17358"/>
    <w:rsid w:val="00F24284"/>
    <w:rsid w:val="00F24475"/>
    <w:rsid w:val="00F25CB6"/>
    <w:rsid w:val="00F27B43"/>
    <w:rsid w:val="00F30594"/>
    <w:rsid w:val="00F30B81"/>
    <w:rsid w:val="00F317B5"/>
    <w:rsid w:val="00F33001"/>
    <w:rsid w:val="00F33EF0"/>
    <w:rsid w:val="00F35C03"/>
    <w:rsid w:val="00F36E3B"/>
    <w:rsid w:val="00F36F40"/>
    <w:rsid w:val="00F37C0E"/>
    <w:rsid w:val="00F41338"/>
    <w:rsid w:val="00F437CD"/>
    <w:rsid w:val="00F444B9"/>
    <w:rsid w:val="00F45357"/>
    <w:rsid w:val="00F46708"/>
    <w:rsid w:val="00F46759"/>
    <w:rsid w:val="00F47C6C"/>
    <w:rsid w:val="00F47D91"/>
    <w:rsid w:val="00F5249F"/>
    <w:rsid w:val="00F531AE"/>
    <w:rsid w:val="00F53959"/>
    <w:rsid w:val="00F56B74"/>
    <w:rsid w:val="00F60B46"/>
    <w:rsid w:val="00F6143D"/>
    <w:rsid w:val="00F65324"/>
    <w:rsid w:val="00F66916"/>
    <w:rsid w:val="00F67432"/>
    <w:rsid w:val="00F67A8F"/>
    <w:rsid w:val="00F7166C"/>
    <w:rsid w:val="00F71AF2"/>
    <w:rsid w:val="00F71ED1"/>
    <w:rsid w:val="00F71F3D"/>
    <w:rsid w:val="00F7319A"/>
    <w:rsid w:val="00F7404B"/>
    <w:rsid w:val="00F75F0C"/>
    <w:rsid w:val="00F80681"/>
    <w:rsid w:val="00F81163"/>
    <w:rsid w:val="00F82C81"/>
    <w:rsid w:val="00F83F80"/>
    <w:rsid w:val="00F843FE"/>
    <w:rsid w:val="00F9372A"/>
    <w:rsid w:val="00F97AE1"/>
    <w:rsid w:val="00FA1553"/>
    <w:rsid w:val="00FA1C8C"/>
    <w:rsid w:val="00FA433A"/>
    <w:rsid w:val="00FA4597"/>
    <w:rsid w:val="00FA6CA0"/>
    <w:rsid w:val="00FA74CF"/>
    <w:rsid w:val="00FB0488"/>
    <w:rsid w:val="00FB36E5"/>
    <w:rsid w:val="00FB4846"/>
    <w:rsid w:val="00FB732D"/>
    <w:rsid w:val="00FC157F"/>
    <w:rsid w:val="00FC2323"/>
    <w:rsid w:val="00FC2422"/>
    <w:rsid w:val="00FC2E80"/>
    <w:rsid w:val="00FC3057"/>
    <w:rsid w:val="00FC5266"/>
    <w:rsid w:val="00FC73B9"/>
    <w:rsid w:val="00FD1D95"/>
    <w:rsid w:val="00FD375A"/>
    <w:rsid w:val="00FE065B"/>
    <w:rsid w:val="00FE3DE1"/>
    <w:rsid w:val="00FE4A85"/>
    <w:rsid w:val="00FE5462"/>
    <w:rsid w:val="00FE5FEB"/>
    <w:rsid w:val="00FE7D8F"/>
    <w:rsid w:val="00FF055B"/>
    <w:rsid w:val="00FF0F1F"/>
    <w:rsid w:val="00FF24C1"/>
    <w:rsid w:val="00FF3765"/>
    <w:rsid w:val="00FF3E18"/>
    <w:rsid w:val="00FF5A65"/>
    <w:rsid w:val="00FF70D0"/>
    <w:rsid w:val="01785C20"/>
    <w:rsid w:val="044A0813"/>
    <w:rsid w:val="06514120"/>
    <w:rsid w:val="06DD6887"/>
    <w:rsid w:val="084BD86F"/>
    <w:rsid w:val="08B36633"/>
    <w:rsid w:val="092137DC"/>
    <w:rsid w:val="0A0AEDCD"/>
    <w:rsid w:val="0B8DE772"/>
    <w:rsid w:val="0CBFC3EE"/>
    <w:rsid w:val="0DDBBAB2"/>
    <w:rsid w:val="0DDDDE82"/>
    <w:rsid w:val="1067708A"/>
    <w:rsid w:val="1398A7B6"/>
    <w:rsid w:val="185B143A"/>
    <w:rsid w:val="239F4C79"/>
    <w:rsid w:val="24F9939D"/>
    <w:rsid w:val="260DC9EA"/>
    <w:rsid w:val="28D95016"/>
    <w:rsid w:val="2BD2A57E"/>
    <w:rsid w:val="2E082684"/>
    <w:rsid w:val="2F0549AF"/>
    <w:rsid w:val="323CEA71"/>
    <w:rsid w:val="3908A1A1"/>
    <w:rsid w:val="39BD07F9"/>
    <w:rsid w:val="3B5D8A81"/>
    <w:rsid w:val="3EA7B2A0"/>
    <w:rsid w:val="416E8DE1"/>
    <w:rsid w:val="432DA8D1"/>
    <w:rsid w:val="43CDF0F2"/>
    <w:rsid w:val="44C97932"/>
    <w:rsid w:val="45A72104"/>
    <w:rsid w:val="45AAD3D7"/>
    <w:rsid w:val="462B5326"/>
    <w:rsid w:val="48908BE5"/>
    <w:rsid w:val="48DB19B9"/>
    <w:rsid w:val="49607769"/>
    <w:rsid w:val="4AFC47CA"/>
    <w:rsid w:val="4B8DF05D"/>
    <w:rsid w:val="4FA32012"/>
    <w:rsid w:val="500C3972"/>
    <w:rsid w:val="504FF3D8"/>
    <w:rsid w:val="5364E183"/>
    <w:rsid w:val="5500B1E4"/>
    <w:rsid w:val="592C5302"/>
    <w:rsid w:val="598FB75E"/>
    <w:rsid w:val="5B273DD3"/>
    <w:rsid w:val="5E7BCBDC"/>
    <w:rsid w:val="5E9363FB"/>
    <w:rsid w:val="60B7C7B8"/>
    <w:rsid w:val="61736799"/>
    <w:rsid w:val="61C60C8F"/>
    <w:rsid w:val="6381613F"/>
    <w:rsid w:val="660A98A1"/>
    <w:rsid w:val="7367B76A"/>
    <w:rsid w:val="75D54B8E"/>
    <w:rsid w:val="7806BE62"/>
    <w:rsid w:val="7901070F"/>
    <w:rsid w:val="79502CFC"/>
    <w:rsid w:val="7B05A5CE"/>
    <w:rsid w:val="7D0D326A"/>
    <w:rsid w:val="7F9ED6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545C3"/>
  <w15:docId w15:val="{B07FD949-2D63-4510-B1F9-69C4B65E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0755"/>
    <w:rPr>
      <w:sz w:val="24"/>
      <w:szCs w:val="24"/>
    </w:rPr>
  </w:style>
  <w:style w:type="paragraph" w:styleId="Nagwek1">
    <w:name w:val="heading 1"/>
    <w:basedOn w:val="Normalny"/>
    <w:next w:val="Normalny"/>
    <w:link w:val="Nagwek1Znak"/>
    <w:autoRedefine/>
    <w:qFormat/>
    <w:rsid w:val="009F134D"/>
    <w:pPr>
      <w:keepNext/>
      <w:keepLines/>
      <w:tabs>
        <w:tab w:val="left" w:pos="851"/>
      </w:tabs>
      <w:spacing w:before="60" w:after="360" w:line="288" w:lineRule="auto"/>
      <w:ind w:left="357"/>
      <w:jc w:val="center"/>
      <w:outlineLvl w:val="0"/>
    </w:pPr>
    <w:rPr>
      <w:rFonts w:asciiTheme="minorHAnsi" w:hAnsiTheme="minorHAnsi" w:cstheme="minorHAnsi"/>
      <w:b/>
      <w:spacing w:val="-2"/>
      <w:kern w:val="28"/>
      <w:sz w:val="22"/>
      <w:szCs w:val="22"/>
    </w:rPr>
  </w:style>
  <w:style w:type="paragraph" w:styleId="Nagwek2">
    <w:name w:val="heading 2"/>
    <w:basedOn w:val="Normalny"/>
    <w:next w:val="Normalny"/>
    <w:link w:val="Nagwek2Znak"/>
    <w:qFormat/>
    <w:rsid w:val="00C954C7"/>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uiPriority w:val="39"/>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47C6C"/>
    <w:rPr>
      <w:sz w:val="16"/>
      <w:szCs w:val="16"/>
    </w:rPr>
  </w:style>
  <w:style w:type="paragraph" w:styleId="Tekstkomentarza">
    <w:name w:val="annotation text"/>
    <w:basedOn w:val="Normalny"/>
    <w:link w:val="TekstkomentarzaZnak"/>
    <w:uiPriority w:val="99"/>
    <w:semiHidden/>
    <w:rsid w:val="00F47C6C"/>
    <w:rPr>
      <w:sz w:val="20"/>
      <w:szCs w:val="20"/>
    </w:rPr>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rsid w:val="009F134D"/>
    <w:rPr>
      <w:rFonts w:asciiTheme="minorHAnsi" w:hAnsiTheme="minorHAnsi" w:cstheme="minorHAnsi"/>
      <w:b/>
      <w:spacing w:val="-2"/>
      <w:kern w:val="28"/>
      <w:sz w:val="22"/>
      <w:szCs w:val="22"/>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unhideWhenUsed/>
    <w:rsid w:val="00B2233D"/>
    <w:rPr>
      <w:sz w:val="20"/>
      <w:szCs w:val="20"/>
    </w:rPr>
  </w:style>
  <w:style w:type="character" w:customStyle="1" w:styleId="TekstprzypisudolnegoZnak">
    <w:name w:val="Tekst przypisu dolnego Znak"/>
    <w:basedOn w:val="Domylnaczcionkaakapitu"/>
    <w:link w:val="Tekstprzypisudolnego"/>
    <w:uiPriority w:val="99"/>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Dot pt,F5 List Paragraph,List Paragraph1,Recommendation,List Paragraph11,Kolorowa lista — akcent 11,Numerowanie,List Paragraph,Akapit z listą1,Normalny punktowany,Akapit z listą11,Numbered Para 1,No Spacing1,List Paragraph Char Char Char"/>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uiPriority w:val="99"/>
    <w:semiHidden/>
    <w:rsid w:val="00BE091B"/>
  </w:style>
  <w:style w:type="character" w:customStyle="1" w:styleId="AkapitzlistZnak">
    <w:name w:val="Akapit z listą Znak"/>
    <w:aliases w:val="Dot pt Znak,F5 List Paragraph Znak,List Paragraph1 Znak,Recommendation Znak,List Paragraph11 Znak,Kolorowa lista — akcent 11 Znak,Numerowanie Znak,List Paragraph Znak,Akapit z listą1 Znak,Normalny punktowany Znak,Numbered Para 1 Znak"/>
    <w:link w:val="Akapitzlist"/>
    <w:uiPriority w:val="34"/>
    <w:qFormat/>
    <w:locked/>
    <w:rsid w:val="00861034"/>
    <w:rPr>
      <w:sz w:val="24"/>
      <w:szCs w:val="24"/>
    </w:rPr>
  </w:style>
  <w:style w:type="paragraph" w:customStyle="1" w:styleId="paragraph">
    <w:name w:val="paragraph"/>
    <w:basedOn w:val="Normalny"/>
    <w:rsid w:val="007A0A2C"/>
    <w:pPr>
      <w:spacing w:before="100" w:beforeAutospacing="1" w:after="100" w:afterAutospacing="1"/>
    </w:pPr>
  </w:style>
  <w:style w:type="character" w:customStyle="1" w:styleId="normaltextrun">
    <w:name w:val="normaltextrun"/>
    <w:basedOn w:val="Domylnaczcionkaakapitu"/>
    <w:rsid w:val="007A0A2C"/>
  </w:style>
  <w:style w:type="character" w:customStyle="1" w:styleId="eop">
    <w:name w:val="eop"/>
    <w:basedOn w:val="Domylnaczcionkaakapitu"/>
    <w:rsid w:val="007A0A2C"/>
  </w:style>
  <w:style w:type="paragraph" w:customStyle="1" w:styleId="Default">
    <w:name w:val="Default"/>
    <w:rsid w:val="00AE6312"/>
    <w:pPr>
      <w:autoSpaceDE w:val="0"/>
      <w:autoSpaceDN w:val="0"/>
      <w:adjustRightInd w:val="0"/>
    </w:pPr>
    <w:rPr>
      <w:rFonts w:ascii="EUAlbertina" w:eastAsiaTheme="minorHAnsi" w:hAnsi="EUAlbertina" w:cs="EUAlbertina"/>
      <w:color w:val="000000"/>
      <w:sz w:val="24"/>
      <w:szCs w:val="24"/>
      <w:lang w:eastAsia="en-US"/>
    </w:rPr>
  </w:style>
  <w:style w:type="character" w:customStyle="1" w:styleId="ui-provider">
    <w:name w:val="ui-provider"/>
    <w:basedOn w:val="Domylnaczcionkaakapitu"/>
    <w:rsid w:val="00DF5F70"/>
  </w:style>
  <w:style w:type="character" w:customStyle="1" w:styleId="cf01">
    <w:name w:val="cf01"/>
    <w:basedOn w:val="Domylnaczcionkaakapitu"/>
    <w:rsid w:val="00406C4C"/>
    <w:rPr>
      <w:rFonts w:ascii="Segoe UI" w:hAnsi="Segoe UI" w:cs="Segoe UI" w:hint="default"/>
      <w:sz w:val="18"/>
      <w:szCs w:val="18"/>
    </w:rPr>
  </w:style>
  <w:style w:type="table" w:customStyle="1" w:styleId="Tabela-Siatka1">
    <w:name w:val="Tabela - Siatka1"/>
    <w:basedOn w:val="Standardowy"/>
    <w:next w:val="Tabela-Siatka"/>
    <w:uiPriority w:val="39"/>
    <w:rsid w:val="003B7772"/>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3B7772"/>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zmianka">
    <w:name w:val="Mention"/>
    <w:basedOn w:val="Domylnaczcionkaakapitu"/>
    <w:uiPriority w:val="99"/>
    <w:unhideWhenUsed/>
    <w:rsid w:val="00EA37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7999">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552158751">
      <w:bodyDiv w:val="1"/>
      <w:marLeft w:val="0"/>
      <w:marRight w:val="0"/>
      <w:marTop w:val="0"/>
      <w:marBottom w:val="0"/>
      <w:divBdr>
        <w:top w:val="none" w:sz="0" w:space="0" w:color="auto"/>
        <w:left w:val="none" w:sz="0" w:space="0" w:color="auto"/>
        <w:bottom w:val="none" w:sz="0" w:space="0" w:color="auto"/>
        <w:right w:val="none" w:sz="0" w:space="0" w:color="auto"/>
      </w:divBdr>
    </w:div>
    <w:div w:id="55308061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064985302">
      <w:bodyDiv w:val="1"/>
      <w:marLeft w:val="0"/>
      <w:marRight w:val="0"/>
      <w:marTop w:val="0"/>
      <w:marBottom w:val="0"/>
      <w:divBdr>
        <w:top w:val="none" w:sz="0" w:space="0" w:color="auto"/>
        <w:left w:val="none" w:sz="0" w:space="0" w:color="auto"/>
        <w:bottom w:val="none" w:sz="0" w:space="0" w:color="auto"/>
        <w:right w:val="none" w:sz="0" w:space="0" w:color="auto"/>
      </w:divBdr>
      <w:divsChild>
        <w:div w:id="1055154431">
          <w:marLeft w:val="0"/>
          <w:marRight w:val="0"/>
          <w:marTop w:val="0"/>
          <w:marBottom w:val="0"/>
          <w:divBdr>
            <w:top w:val="none" w:sz="0" w:space="0" w:color="auto"/>
            <w:left w:val="none" w:sz="0" w:space="0" w:color="auto"/>
            <w:bottom w:val="none" w:sz="0" w:space="0" w:color="auto"/>
            <w:right w:val="none" w:sz="0" w:space="0" w:color="auto"/>
          </w:divBdr>
        </w:div>
        <w:div w:id="780076372">
          <w:marLeft w:val="0"/>
          <w:marRight w:val="0"/>
          <w:marTop w:val="0"/>
          <w:marBottom w:val="0"/>
          <w:divBdr>
            <w:top w:val="none" w:sz="0" w:space="0" w:color="auto"/>
            <w:left w:val="none" w:sz="0" w:space="0" w:color="auto"/>
            <w:bottom w:val="none" w:sz="0" w:space="0" w:color="auto"/>
            <w:right w:val="none" w:sz="0" w:space="0" w:color="auto"/>
          </w:divBdr>
        </w:div>
        <w:div w:id="52779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a99f68a-d0b0-4a4d-93a5-4c62ab8fa3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FA4C79D1F43EF46A502DBBBD2B88035" ma:contentTypeVersion="13" ma:contentTypeDescription="Utwórz nowy dokument." ma:contentTypeScope="" ma:versionID="3300fc0cb32a7a9c4efe3df724ef24a6">
  <xsd:schema xmlns:xsd="http://www.w3.org/2001/XMLSchema" xmlns:xs="http://www.w3.org/2001/XMLSchema" xmlns:p="http://schemas.microsoft.com/office/2006/metadata/properties" xmlns:ns3="aa99f68a-d0b0-4a4d-93a5-4c62ab8fa321" xmlns:ns4="9e645c3c-a3cd-42f2-9140-511d1bf5c1d2" targetNamespace="http://schemas.microsoft.com/office/2006/metadata/properties" ma:root="true" ma:fieldsID="99bfacaa4b225465e468902ef6d034f1" ns3:_="" ns4:_="">
    <xsd:import namespace="aa99f68a-d0b0-4a4d-93a5-4c62ab8fa321"/>
    <xsd:import namespace="9e645c3c-a3cd-42f2-9140-511d1bf5c1d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_activity" minOccurs="0"/>
                <xsd:element ref="ns3:MediaServiceObjectDetectorVersion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9f68a-d0b0-4a4d-93a5-4c62ab8fa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645c3c-a3cd-42f2-9140-511d1bf5c1d2"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SharingHintHash" ma:index="20"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BD3172-1DD1-425E-A8E9-0B8F2DD0B799}">
  <ds:schemaRefs>
    <ds:schemaRef ds:uri="http://schemas.microsoft.com/sharepoint/v3/contenttype/forms"/>
  </ds:schemaRefs>
</ds:datastoreItem>
</file>

<file path=customXml/itemProps2.xml><?xml version="1.0" encoding="utf-8"?>
<ds:datastoreItem xmlns:ds="http://schemas.openxmlformats.org/officeDocument/2006/customXml" ds:itemID="{829A72E1-65BC-4AD3-9DD7-6A8CA6654514}">
  <ds:schemaRefs>
    <ds:schemaRef ds:uri="http://schemas.openxmlformats.org/officeDocument/2006/bibliography"/>
  </ds:schemaRefs>
</ds:datastoreItem>
</file>

<file path=customXml/itemProps3.xml><?xml version="1.0" encoding="utf-8"?>
<ds:datastoreItem xmlns:ds="http://schemas.openxmlformats.org/officeDocument/2006/customXml" ds:itemID="{5166BB7B-313A-4313-AD99-2B9C6F258612}">
  <ds:schemaRefs>
    <ds:schemaRef ds:uri="http://schemas.microsoft.com/office/2006/metadata/properties"/>
    <ds:schemaRef ds:uri="http://schemas.microsoft.com/office/infopath/2007/PartnerControls"/>
    <ds:schemaRef ds:uri="aa99f68a-d0b0-4a4d-93a5-4c62ab8fa321"/>
  </ds:schemaRefs>
</ds:datastoreItem>
</file>

<file path=customXml/itemProps4.xml><?xml version="1.0" encoding="utf-8"?>
<ds:datastoreItem xmlns:ds="http://schemas.openxmlformats.org/officeDocument/2006/customXml" ds:itemID="{3ED4BDEA-4195-498B-9CD2-5E45C9441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9f68a-d0b0-4a4d-93a5-4c62ab8fa321"/>
    <ds:schemaRef ds:uri="9e645c3c-a3cd-42f2-9140-511d1bf5c1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2599</Words>
  <Characters>15598</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Wydział Ekspertyz i Prac Naukowo-Badawczych</vt:lpstr>
    </vt:vector>
  </TitlesOfParts>
  <Company>NFOŚiGW</Company>
  <LinksUpToDate>false</LinksUpToDate>
  <CharactersWithSpaces>18161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 6 do Regulaminu pp IF pilotaż ESCO-EPC</dc:title>
  <dc:creator>DNaumien</dc:creator>
  <cp:lastModifiedBy>Cendrowska Anna</cp:lastModifiedBy>
  <cp:revision>3</cp:revision>
  <cp:lastPrinted>2024-02-09T13:51:00Z</cp:lastPrinted>
  <dcterms:created xsi:type="dcterms:W3CDTF">2025-04-18T08:39:00Z</dcterms:created>
  <dcterms:modified xsi:type="dcterms:W3CDTF">2025-04-28T19:19:00Z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0x0101009FA4C79D1F43EF46A502DBBBD2B88035</vt:lpwstr>
  </property>
</Properties>
</file>