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965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C69A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10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0573A" w:rsidRDefault="0000573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0573A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DOOŚ-WDŚZIL420532021MKR8 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44B9D" w:rsidRPr="00444B9D" w:rsidRDefault="00444B9D" w:rsidP="00444B9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44B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</w:t>
      </w:r>
      <w:proofErr w:type="spellStart"/>
      <w:r w:rsidRPr="00444B9D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444B9D">
        <w:rPr>
          <w:rFonts w:asciiTheme="minorHAnsi" w:hAnsiTheme="minorHAnsi" w:cstheme="minorHAnsi"/>
          <w:bCs/>
          <w:color w:val="000000"/>
          <w:sz w:val="24"/>
          <w:szCs w:val="24"/>
        </w:rPr>
        <w:t>, zawiadamiam strony postępowania, że Generalny Dyrektor Ochrony Środowiska decyzją z dnia 6 maja 2022 r., znak: DOOŚ- WDŚZIL.420.53.2021.MKR.7, umorzył postępowanie odwoławcze od decyzji Regionalnego Dyrektora Ochrony Środowiska w Białymstoku z dnia 30 września 2021 r., znak: WSTI.420.2.2021.JW, zmieniającej decyzję własną z dnia 4 marca 2019 r., znak: WSTI.420.25.2018.JW, określającą środowiskowe uwarunkowania dla przedsięwzięcia pn.: Budowa ulicy Ignacego Krasickiego i 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ozbudowa ulicy Krzywólka w Suwałkach wraz z</w:t>
      </w:r>
      <w:r w:rsidRPr="00444B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 i przebudową infrastruktury technicznej.</w:t>
      </w:r>
    </w:p>
    <w:p w:rsidR="00444B9D" w:rsidRPr="00444B9D" w:rsidRDefault="00444B9D" w:rsidP="00444B9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44B9D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5C69A8" w:rsidRDefault="00444B9D" w:rsidP="00444B9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44B9D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Białymstoku oraz w Gminie Miasto Suwałki lub w sposób wskazany w art. 49b § 1 Kpa.</w:t>
      </w:r>
    </w:p>
    <w:p w:rsidR="00444B9D" w:rsidRDefault="00444B9D" w:rsidP="00444B9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5C69A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5C69A8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 xml:space="preserve">Dorota </w:t>
      </w:r>
      <w:proofErr w:type="spellStart"/>
      <w:r>
        <w:rPr>
          <w:rFonts w:asciiTheme="minorHAnsi" w:hAnsiTheme="minorHAnsi" w:cstheme="minorHAnsi"/>
          <w:color w:val="000000"/>
        </w:rPr>
        <w:t>Toryfter</w:t>
      </w:r>
      <w:proofErr w:type="spellEnd"/>
      <w:r>
        <w:rPr>
          <w:rFonts w:asciiTheme="minorHAnsi" w:hAnsiTheme="minorHAnsi" w:cstheme="minorHAnsi"/>
          <w:color w:val="000000"/>
        </w:rPr>
        <w:t>-Szumańska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5C69A8" w:rsidRDefault="005C69A8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C69A8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5C69A8">
        <w:rPr>
          <w:rFonts w:asciiTheme="minorHAnsi" w:hAnsiTheme="minorHAnsi" w:cstheme="minorHAnsi"/>
          <w:bCs/>
        </w:rPr>
        <w:lastRenderedPageBreak/>
        <w:t>miejscowości lub przez udostępnienie pisma w Biuletynie Informacji Publicznej na stroni</w:t>
      </w:r>
      <w:r>
        <w:rPr>
          <w:rFonts w:asciiTheme="minorHAnsi" w:hAnsiTheme="minorHAnsi" w:cstheme="minorHAnsi"/>
          <w:bCs/>
        </w:rPr>
        <w:t>e</w:t>
      </w:r>
      <w:r w:rsidRPr="005C69A8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1C06EF" w:rsidRPr="001C06EF" w:rsidRDefault="001C06EF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6EF">
        <w:rPr>
          <w:rFonts w:asciiTheme="minorHAnsi" w:hAnsiTheme="minorHAnsi" w:cstheme="minorHAnsi"/>
          <w:bCs/>
        </w:rPr>
        <w:t>Art</w:t>
      </w:r>
      <w:r>
        <w:rPr>
          <w:rFonts w:asciiTheme="minorHAnsi" w:hAnsiTheme="minorHAnsi" w:cstheme="minorHAnsi"/>
          <w:bCs/>
        </w:rPr>
        <w:t xml:space="preserve">. 74 ust. 3 pkt 1 ustawy </w:t>
      </w:r>
      <w:proofErr w:type="spellStart"/>
      <w:r>
        <w:rPr>
          <w:rFonts w:asciiTheme="minorHAnsi" w:hAnsiTheme="minorHAnsi" w:cstheme="minorHAnsi"/>
          <w:bCs/>
        </w:rPr>
        <w:t>ooś</w:t>
      </w:r>
      <w:proofErr w:type="spellEnd"/>
      <w:r>
        <w:rPr>
          <w:rFonts w:asciiTheme="minorHAnsi" w:hAnsiTheme="minorHAnsi" w:cstheme="minorHAnsi"/>
          <w:bCs/>
        </w:rPr>
        <w:t xml:space="preserve"> Jeże</w:t>
      </w:r>
      <w:r w:rsidRPr="001C06EF">
        <w:rPr>
          <w:rFonts w:asciiTheme="minorHAnsi" w:hAnsiTheme="minorHAnsi" w:cstheme="minorHAnsi"/>
          <w:bCs/>
        </w:rPr>
        <w:t>li liczba stron postępowania o wydanie decyzji o środowiskowych uwarunkowaniach przekracza 20, stosuje się przepis art. 49 Kodeksu postępowania administracyjnego.</w:t>
      </w:r>
    </w:p>
    <w:p w:rsidR="00985B8F" w:rsidRPr="00B35A7F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44B9D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444B9D">
        <w:rPr>
          <w:rFonts w:asciiTheme="minorHAnsi" w:hAnsiTheme="minorHAnsi" w:cstheme="minorHAnsi"/>
          <w:bCs/>
        </w:rPr>
        <w:t>ooś</w:t>
      </w:r>
      <w:proofErr w:type="spellEnd"/>
      <w:r w:rsidRPr="00444B9D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  <w:bookmarkStart w:id="0" w:name="_GoBack"/>
      <w:bookmarkEnd w:id="0"/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882" w:rsidRDefault="00252882">
      <w:pPr>
        <w:spacing w:after="0" w:line="240" w:lineRule="auto"/>
      </w:pPr>
      <w:r>
        <w:separator/>
      </w:r>
    </w:p>
  </w:endnote>
  <w:endnote w:type="continuationSeparator" w:id="0">
    <w:p w:rsidR="00252882" w:rsidRDefault="0025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44B9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5288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882" w:rsidRDefault="00252882">
      <w:pPr>
        <w:spacing w:after="0" w:line="240" w:lineRule="auto"/>
      </w:pPr>
      <w:r>
        <w:separator/>
      </w:r>
    </w:p>
  </w:footnote>
  <w:footnote w:type="continuationSeparator" w:id="0">
    <w:p w:rsidR="00252882" w:rsidRDefault="0025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25288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5288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5288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155027"/>
    <w:rsid w:val="00163D70"/>
    <w:rsid w:val="00183492"/>
    <w:rsid w:val="001C06EF"/>
    <w:rsid w:val="001D479F"/>
    <w:rsid w:val="002446E3"/>
    <w:rsid w:val="00252882"/>
    <w:rsid w:val="002C5943"/>
    <w:rsid w:val="003A4832"/>
    <w:rsid w:val="00444B9D"/>
    <w:rsid w:val="00457259"/>
    <w:rsid w:val="004F5C94"/>
    <w:rsid w:val="005C69A8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A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E5FA-BF96-4AEF-B3D6-16834055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4</cp:revision>
  <cp:lastPrinted>2023-06-05T13:14:00Z</cp:lastPrinted>
  <dcterms:created xsi:type="dcterms:W3CDTF">2023-07-07T13:37:00Z</dcterms:created>
  <dcterms:modified xsi:type="dcterms:W3CDTF">2023-07-07T13:41:00Z</dcterms:modified>
</cp:coreProperties>
</file>