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4F" w:rsidRPr="002C1529" w:rsidRDefault="0009674F" w:rsidP="0009674F">
      <w:pPr>
        <w:jc w:val="center"/>
        <w:rPr>
          <w:rFonts w:ascii="Arial" w:hAnsi="Arial" w:cs="Arial"/>
          <w:b/>
          <w:sz w:val="22"/>
          <w:szCs w:val="22"/>
        </w:rPr>
      </w:pPr>
      <w:r w:rsidRPr="002C1529">
        <w:rPr>
          <w:rFonts w:ascii="Arial" w:hAnsi="Arial" w:cs="Arial"/>
          <w:b/>
          <w:sz w:val="22"/>
          <w:szCs w:val="22"/>
        </w:rPr>
        <w:t>Wywóz serów objętych kodem CN 0406 do Kanady</w:t>
      </w:r>
    </w:p>
    <w:p w:rsidR="0009674F" w:rsidRPr="002C1529" w:rsidRDefault="0009674F" w:rsidP="0009674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6"/>
        <w:gridCol w:w="6978"/>
      </w:tblGrid>
      <w:tr w:rsidR="0009674F" w:rsidRPr="00911219" w:rsidTr="00785B2C">
        <w:trPr>
          <w:trHeight w:val="202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>Rozporządzenie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785B2C" w:rsidRDefault="00785B2C" w:rsidP="00785B2C">
            <w:pPr>
              <w:rPr>
                <w:rStyle w:val="Hipercze"/>
                <w:rFonts w:ascii="Arial" w:hAnsi="Arial" w:cs="Arial"/>
                <w:color w:val="auto"/>
                <w:u w:val="none"/>
              </w:rPr>
            </w:pPr>
            <w:r w:rsidRPr="00785B2C">
              <w:rPr>
                <w:rFonts w:ascii="Arial" w:hAnsi="Arial" w:cs="Arial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785B2C" w:rsidRPr="00785B2C" w:rsidRDefault="00785B2C" w:rsidP="00B519B5">
            <w:pPr>
              <w:ind w:left="57" w:right="57"/>
              <w:jc w:val="both"/>
              <w:rPr>
                <w:rStyle w:val="Hipercze"/>
                <w:rFonts w:ascii="Arial" w:hAnsi="Arial" w:cs="Arial"/>
                <w:color w:val="auto"/>
                <w:u w:val="none"/>
              </w:rPr>
            </w:pPr>
          </w:p>
          <w:p w:rsidR="0009674F" w:rsidRPr="00785B2C" w:rsidRDefault="0009674F" w:rsidP="00B519B5">
            <w:pPr>
              <w:ind w:left="57" w:right="57"/>
              <w:jc w:val="both"/>
              <w:rPr>
                <w:rStyle w:val="Hipercze"/>
                <w:rFonts w:ascii="Arial" w:hAnsi="Arial" w:cs="Arial"/>
                <w:color w:val="auto"/>
                <w:u w:val="none"/>
              </w:rPr>
            </w:pPr>
            <w:r w:rsidRPr="00785B2C">
              <w:rPr>
                <w:rStyle w:val="Hipercze"/>
                <w:rFonts w:ascii="Arial" w:hAnsi="Arial" w:cs="Arial"/>
                <w:color w:val="auto"/>
                <w:u w:val="none"/>
              </w:rPr>
              <w:t>Rozporządzenie Komisji (UE) 2020/761 z dnia 17 grudnia 2019 r. ustanawiające zasady stosowania rozporządzeń Parlamentu Europejskiego i Rady (WE) nr 1306/2013, (UE) nr 1308/2013 i (UE) nr 510/2014 w odniesieniu do systemu administrowania kontyngentami taryfowymi przy wykorzystaniu pozwoleń – ze zm.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Style w:val="Hipercze"/>
                <w:rFonts w:ascii="Arial" w:hAnsi="Arial" w:cs="Arial"/>
                <w:color w:val="auto"/>
                <w:u w:val="none"/>
              </w:rPr>
            </w:pP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Decyzja Rady 95/591/WE z dnia 22 grudnia 1995 r. dotycząca zatwierdzenia wyników negocjacji z niektórymi państwami trzecimi na podstawie art. XXIV: 6 GATT i innych związanych z tym spraw.</w:t>
            </w:r>
          </w:p>
        </w:tc>
      </w:tr>
      <w:tr w:rsidR="0009674F" w:rsidRPr="00911219" w:rsidTr="00785B2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 xml:space="preserve">Kod(y) CN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0406 10; 0406 20; 0406 30; 0406 40; 0406 90</w:t>
            </w:r>
          </w:p>
        </w:tc>
      </w:tr>
      <w:tr w:rsidR="0009674F" w:rsidRPr="00911219" w:rsidTr="00785B2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>Stawka zabezpieczenia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57" w:right="57"/>
              <w:rPr>
                <w:rFonts w:ascii="Arial" w:hAnsi="Arial" w:cs="Arial"/>
                <w:b w:val="0"/>
                <w:sz w:val="20"/>
                <w:u w:val="none"/>
              </w:rPr>
            </w:pPr>
            <w:r w:rsidRPr="00785B2C">
              <w:rPr>
                <w:rFonts w:ascii="Arial" w:hAnsi="Arial" w:cs="Arial"/>
                <w:b w:val="0"/>
                <w:sz w:val="20"/>
                <w:u w:val="none"/>
              </w:rPr>
              <w:t>Bez zabezpieczenia</w:t>
            </w:r>
          </w:p>
        </w:tc>
      </w:tr>
      <w:tr w:rsidR="0009674F" w:rsidRPr="00911219" w:rsidTr="00785B2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>Ilość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14 271 831 kg</w:t>
            </w:r>
          </w:p>
        </w:tc>
      </w:tr>
      <w:tr w:rsidR="0009674F" w:rsidRPr="00911219" w:rsidTr="00785B2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>Dodatkowe informacje na wniosku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  <w:b/>
              </w:rPr>
              <w:t>Pole 7</w:t>
            </w:r>
            <w:r w:rsidRPr="00785B2C">
              <w:rPr>
                <w:rFonts w:ascii="Arial" w:hAnsi="Arial" w:cs="Arial"/>
              </w:rPr>
              <w:t xml:space="preserve"> – Państwo przeznaczenia - Kanada – CA, Obowiązkowe - TAK;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  <w:b/>
              </w:rPr>
              <w:t>Pole 8</w:t>
            </w:r>
            <w:r w:rsidRPr="00785B2C">
              <w:rPr>
                <w:rFonts w:ascii="Arial" w:hAnsi="Arial" w:cs="Arial"/>
              </w:rPr>
              <w:t xml:space="preserve"> – ustalenia z góry wymaganie - NIE;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  <w:b/>
              </w:rPr>
              <w:t>Pole 9</w:t>
            </w:r>
            <w:r w:rsidRPr="00785B2C">
              <w:rPr>
                <w:rFonts w:ascii="Arial" w:hAnsi="Arial" w:cs="Arial"/>
              </w:rPr>
              <w:t xml:space="preserve"> – przetarg wymagany – NIE;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  <w:b/>
              </w:rPr>
              <w:t>Pole 15</w:t>
            </w:r>
            <w:r w:rsidRPr="00785B2C">
              <w:rPr>
                <w:rFonts w:ascii="Arial" w:hAnsi="Arial" w:cs="Arial"/>
              </w:rPr>
              <w:t xml:space="preserve"> - 6-cyfrowy opis towarów w odniesieniu do produktów objętych kodami CN 0406 10, 0406 20, 0406 30, 0406 40 oraz 8-cyfrowy opis towarów w odniesieniu do produktów objętych kodem 0406 90. Pole 15 może zawierać nie więcej niż sześć opisanych w ten sposób produktów;</w:t>
            </w:r>
          </w:p>
          <w:p w:rsidR="0009674F" w:rsidRPr="00785B2C" w:rsidRDefault="0009674F" w:rsidP="00B519B5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  <w:b/>
              </w:rPr>
              <w:t>Pole 16</w:t>
            </w:r>
            <w:r w:rsidRPr="00785B2C">
              <w:rPr>
                <w:rFonts w:ascii="Arial" w:hAnsi="Arial" w:cs="Arial"/>
              </w:rPr>
              <w:t xml:space="preserve"> – 8-cyfrowy kod CN oraz ilość w kilogramach na każdy z produktów, do którego istnieje odniesienie w Polu 15. Pozwolenie jest ważne tylko na produkty i ilości oznaczone w ten sposób;</w:t>
            </w:r>
          </w:p>
          <w:p w:rsidR="0009674F" w:rsidRPr="00785B2C" w:rsidRDefault="0009674F" w:rsidP="00B519B5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  <w:b/>
              </w:rPr>
              <w:t>Pola 17 i 18</w:t>
            </w:r>
            <w:r w:rsidRPr="00785B2C">
              <w:rPr>
                <w:rFonts w:ascii="Arial" w:hAnsi="Arial" w:cs="Arial"/>
              </w:rPr>
              <w:t xml:space="preserve"> – łączna ilość produktów, do których istnieje odniesienie </w:t>
            </w:r>
            <w:r w:rsidRPr="00785B2C">
              <w:rPr>
                <w:rFonts w:ascii="Arial" w:hAnsi="Arial" w:cs="Arial"/>
              </w:rPr>
              <w:br/>
              <w:t>w polu 16;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  <w:b/>
              </w:rPr>
              <w:t>Pole 20</w:t>
            </w:r>
            <w:r w:rsidRPr="00785B2C">
              <w:rPr>
                <w:rFonts w:ascii="Arial" w:hAnsi="Arial" w:cs="Arial"/>
              </w:rPr>
              <w:t xml:space="preserve"> – stosownie do przypadku umieścić adnotację: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785B2C">
              <w:rPr>
                <w:rFonts w:ascii="Arial" w:hAnsi="Arial" w:cs="Arial"/>
                <w:b/>
              </w:rPr>
              <w:t xml:space="preserve">„Sery przeznaczone do bezpośredniego wywozu do Kanady. Artykuł 64 rozporządzenia wykonawczego (UE) nr 2020/761. Kontyngent na rok kalendarzowy </w:t>
            </w:r>
            <w:proofErr w:type="spellStart"/>
            <w:r w:rsidRPr="00785B2C">
              <w:rPr>
                <w:rFonts w:ascii="Arial" w:hAnsi="Arial" w:cs="Arial"/>
                <w:b/>
              </w:rPr>
              <w:t>xxxx</w:t>
            </w:r>
            <w:proofErr w:type="spellEnd"/>
            <w:r w:rsidRPr="00785B2C">
              <w:rPr>
                <w:rFonts w:ascii="Arial" w:hAnsi="Arial" w:cs="Arial"/>
                <w:b/>
              </w:rPr>
              <w:t>”.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lub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785B2C">
              <w:rPr>
                <w:rFonts w:ascii="Arial" w:hAnsi="Arial" w:cs="Arial"/>
                <w:b/>
              </w:rPr>
              <w:t xml:space="preserve">„Sery przeznaczone do wywozu bezpośredniego/przez Nowy Jork do Kanady. Art. 64 rozporządzenia wykonawczego (UE) 2020/761 – Kontyngent na rok kalendarzowy </w:t>
            </w:r>
            <w:proofErr w:type="spellStart"/>
            <w:r w:rsidRPr="00785B2C">
              <w:rPr>
                <w:rFonts w:ascii="Arial" w:hAnsi="Arial" w:cs="Arial"/>
                <w:b/>
              </w:rPr>
              <w:t>xxxx</w:t>
            </w:r>
            <w:proofErr w:type="spellEnd"/>
            <w:r w:rsidRPr="00785B2C">
              <w:rPr>
                <w:rFonts w:ascii="Arial" w:hAnsi="Arial" w:cs="Arial"/>
                <w:b/>
              </w:rPr>
              <w:t>”.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  <w:b/>
              </w:rPr>
            </w:pP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Jeżeli transport serów do Kanady odbywa się przez terytorium państw trzecich, należy je wymienić zamiast odniesienia do Nowego Jorku lub wraz z tym odniesieniem.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  <w:b/>
              </w:rPr>
            </w:pPr>
            <w:r w:rsidRPr="00785B2C">
              <w:rPr>
                <w:rFonts w:ascii="Arial" w:hAnsi="Arial" w:cs="Arial"/>
                <w:b/>
              </w:rPr>
              <w:t>Pole 22</w:t>
            </w:r>
            <w:r w:rsidRPr="00785B2C">
              <w:rPr>
                <w:rFonts w:ascii="Arial" w:hAnsi="Arial" w:cs="Arial"/>
              </w:rPr>
              <w:t xml:space="preserve"> – podać: „bez refundacji wywozowej”.</w:t>
            </w:r>
          </w:p>
        </w:tc>
      </w:tr>
      <w:tr w:rsidR="0009674F" w:rsidRPr="00911219" w:rsidTr="00785B2C">
        <w:trPr>
          <w:trHeight w:val="39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>Dodatkowe wymagania oraz dokumenty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09674F">
            <w:pPr>
              <w:pStyle w:val="Akapitzlist"/>
              <w:numPr>
                <w:ilvl w:val="0"/>
                <w:numId w:val="1"/>
              </w:numPr>
              <w:ind w:left="246" w:right="57" w:hanging="246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Pisemne oświadczenie, że wszystkie produkty objęte są Rozdziałem 4 Nomenklatury Scalonej i wykorzystane do wytworzenia produktów ujętych we wniosku, zostały w całości wyprodukowane na obszarze Wspólnoty z mleka wyprodukowanego w całości w Unii.</w:t>
            </w:r>
          </w:p>
          <w:p w:rsidR="0009674F" w:rsidRPr="00785B2C" w:rsidRDefault="0009674F" w:rsidP="0009674F">
            <w:pPr>
              <w:pStyle w:val="Akapitzlist"/>
              <w:numPr>
                <w:ilvl w:val="0"/>
                <w:numId w:val="1"/>
              </w:numPr>
              <w:ind w:left="246" w:right="57" w:hanging="246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Pisemne zobowiązanie się do przedstawienia, na wniosek właściwych organów, wszelkich dowodów, poświadczających, że produkty ujęte we wniosku zostały w całości wyprodukowane na obszarze Wspólnoty z mleka wyprodukowanego w całości w Unii.</w:t>
            </w:r>
          </w:p>
          <w:p w:rsidR="0009674F" w:rsidRPr="00785B2C" w:rsidRDefault="0009674F" w:rsidP="0009674F">
            <w:pPr>
              <w:pStyle w:val="Akapitzlist"/>
              <w:numPr>
                <w:ilvl w:val="0"/>
                <w:numId w:val="1"/>
              </w:numPr>
              <w:ind w:left="246" w:right="57" w:hanging="246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lastRenderedPageBreak/>
              <w:t>Pisemna zgoda na poddanie się wszelkim kontrolom na miejscu ksiąg rachunkowych i warunków wytwarzania odnośnych produktów, jeśli zaistnieje taka potrzeba.</w:t>
            </w:r>
          </w:p>
          <w:p w:rsidR="0009674F" w:rsidRPr="00785B2C" w:rsidRDefault="0009674F" w:rsidP="00B519B5">
            <w:pPr>
              <w:ind w:left="57" w:right="57" w:hanging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Jeżeli wnioskodawca nie jest producentem produktów, przedkłada on na poparcie swojego wniosku podobne oświadczenie i zobowiązanie złożone przez ich producenta.</w:t>
            </w:r>
          </w:p>
        </w:tc>
      </w:tr>
      <w:tr w:rsidR="0009674F" w:rsidRPr="00911219" w:rsidTr="00785B2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lastRenderedPageBreak/>
              <w:t>Termin składania wniosków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Wnioski o wydanie pozwolenia mogą być składane od poniedziałku do piątku do godz. 13.00. Wnioski złożone w sobotę, niedzielę, dzień świąteczny lub dzień roboczy po godz. 13.00 traktowane są za złożone w pierwszym dniu roboczym następującym po dniu, w którym faktycznie zostały złożone.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W ciągu miesiąca można składać więcej niż jeden wniosek o pozwolenie.</w:t>
            </w:r>
          </w:p>
        </w:tc>
      </w:tr>
      <w:tr w:rsidR="0009674F" w:rsidRPr="00911219" w:rsidTr="00785B2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 xml:space="preserve">Termin wydania pozwolenia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60" w:rsidRDefault="0009674F" w:rsidP="00766C60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Pozwolenie wydawane jest jak najszybciej po złożeniu dopuszczalnego wniosku.</w:t>
            </w:r>
          </w:p>
          <w:p w:rsidR="0009674F" w:rsidRPr="00785B2C" w:rsidRDefault="0009674F" w:rsidP="00766C60">
            <w:pPr>
              <w:ind w:left="57" w:right="57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785B2C">
              <w:rPr>
                <w:rFonts w:ascii="Arial" w:hAnsi="Arial" w:cs="Arial"/>
              </w:rPr>
              <w:t>Na wniosek zainteresowanej strony, wydawana jest poświadczona kopia zatwierdzonego pozwolenia.</w:t>
            </w:r>
          </w:p>
        </w:tc>
      </w:tr>
      <w:tr w:rsidR="0009674F" w:rsidRPr="00911219" w:rsidTr="00785B2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>Termin ważności pozwolenia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 xml:space="preserve">Pozwolenia są ważne od daty ich wydania do dnia 31 grudnia roku ich wydania. 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Jednakże pozwolenia wydane w dniach od dnia 20 do dnia 31 grudnia są ważne od dnia 1 stycznia do dnia 31 grudnia następnego roku. W takim przypadku w polu 20 wniosku należy wskazać następny rok.</w:t>
            </w:r>
          </w:p>
        </w:tc>
      </w:tr>
      <w:tr w:rsidR="0009674F" w:rsidRPr="00911219" w:rsidTr="00785B2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F" w:rsidRPr="00785B2C" w:rsidRDefault="0009674F" w:rsidP="00B519B5">
            <w:pPr>
              <w:pStyle w:val="Tekstpodstawowy21"/>
              <w:ind w:left="0"/>
              <w:rPr>
                <w:rFonts w:ascii="Arial" w:hAnsi="Arial" w:cs="Arial"/>
                <w:sz w:val="20"/>
                <w:u w:val="none"/>
              </w:rPr>
            </w:pPr>
            <w:r w:rsidRPr="00785B2C">
              <w:rPr>
                <w:rFonts w:ascii="Arial" w:hAnsi="Arial" w:cs="Arial"/>
                <w:sz w:val="20"/>
                <w:u w:val="none"/>
              </w:rPr>
              <w:t>Dodatkowe informacje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Pozwolenia na wywóz mogą być wykorzystane do celów wyłącznie jednego zgłoszenia wywozowego. Pozwolenie traci ważność z chwilą akceptacji zgłoszenia wywozowego.</w:t>
            </w: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</w:p>
          <w:p w:rsidR="0009674F" w:rsidRPr="00785B2C" w:rsidRDefault="0009674F" w:rsidP="00B519B5">
            <w:pPr>
              <w:ind w:left="57" w:right="57"/>
              <w:jc w:val="both"/>
              <w:rPr>
                <w:rFonts w:ascii="Arial" w:hAnsi="Arial" w:cs="Arial"/>
              </w:rPr>
            </w:pPr>
            <w:r w:rsidRPr="00785B2C">
              <w:rPr>
                <w:rFonts w:ascii="Arial" w:hAnsi="Arial" w:cs="Arial"/>
              </w:rPr>
              <w:t>Pozwolenia na wywóz serów do Kanady są niezbywalne.</w:t>
            </w:r>
          </w:p>
        </w:tc>
      </w:tr>
    </w:tbl>
    <w:p w:rsidR="004836C4" w:rsidRDefault="004836C4" w:rsidP="00785B2C"/>
    <w:sectPr w:rsidR="004836C4" w:rsidSect="00B071F8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71" w:rsidRDefault="00506871">
      <w:r>
        <w:separator/>
      </w:r>
    </w:p>
  </w:endnote>
  <w:endnote w:type="continuationSeparator" w:id="0">
    <w:p w:rsidR="00506871" w:rsidRDefault="0050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A7" w:rsidRPr="00D40693" w:rsidRDefault="00506871" w:rsidP="00955F2B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71" w:rsidRDefault="00506871">
      <w:r>
        <w:separator/>
      </w:r>
    </w:p>
  </w:footnote>
  <w:footnote w:type="continuationSeparator" w:id="0">
    <w:p w:rsidR="00506871" w:rsidRDefault="0050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68C1"/>
    <w:multiLevelType w:val="hybridMultilevel"/>
    <w:tmpl w:val="12E2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59BD"/>
    <w:multiLevelType w:val="hybridMultilevel"/>
    <w:tmpl w:val="EDF6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881"/>
    <w:multiLevelType w:val="hybridMultilevel"/>
    <w:tmpl w:val="793C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F"/>
    <w:rsid w:val="0009674F"/>
    <w:rsid w:val="000E0767"/>
    <w:rsid w:val="001528EC"/>
    <w:rsid w:val="0023136A"/>
    <w:rsid w:val="00284F43"/>
    <w:rsid w:val="002A0BB5"/>
    <w:rsid w:val="003C1CA0"/>
    <w:rsid w:val="00460A19"/>
    <w:rsid w:val="004836C4"/>
    <w:rsid w:val="004C32A3"/>
    <w:rsid w:val="004F69B2"/>
    <w:rsid w:val="00503D33"/>
    <w:rsid w:val="00506871"/>
    <w:rsid w:val="005620C0"/>
    <w:rsid w:val="006E70EE"/>
    <w:rsid w:val="006F35D9"/>
    <w:rsid w:val="00700363"/>
    <w:rsid w:val="0071660A"/>
    <w:rsid w:val="00764F51"/>
    <w:rsid w:val="00766C60"/>
    <w:rsid w:val="00785B2C"/>
    <w:rsid w:val="007C6148"/>
    <w:rsid w:val="008033CC"/>
    <w:rsid w:val="008F073A"/>
    <w:rsid w:val="00911219"/>
    <w:rsid w:val="00995CC7"/>
    <w:rsid w:val="009A3737"/>
    <w:rsid w:val="009F6811"/>
    <w:rsid w:val="00A24FF5"/>
    <w:rsid w:val="00A80067"/>
    <w:rsid w:val="00AB15A8"/>
    <w:rsid w:val="00B0667E"/>
    <w:rsid w:val="00B071F8"/>
    <w:rsid w:val="00BF757E"/>
    <w:rsid w:val="00C57169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1759B-196A-465C-8629-FD4786B1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74F"/>
  </w:style>
  <w:style w:type="paragraph" w:styleId="Nagwek4">
    <w:name w:val="heading 4"/>
    <w:basedOn w:val="Normalny"/>
    <w:next w:val="Normalny"/>
    <w:link w:val="Nagwek4Znak"/>
    <w:qFormat/>
    <w:rsid w:val="0009674F"/>
    <w:pPr>
      <w:keepNext/>
      <w:widowControl w:val="0"/>
      <w:outlineLvl w:val="3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9674F"/>
    <w:rPr>
      <w:rFonts w:ascii="Arial" w:hAnsi="Arial" w:cs="Arial"/>
      <w:sz w:val="24"/>
    </w:rPr>
  </w:style>
  <w:style w:type="table" w:styleId="Tabela-Siatka">
    <w:name w:val="Table Grid"/>
    <w:basedOn w:val="Standardowy"/>
    <w:rsid w:val="0009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96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674F"/>
  </w:style>
  <w:style w:type="character" w:styleId="Numerstrony">
    <w:name w:val="page number"/>
    <w:basedOn w:val="Domylnaczcionkaakapitu"/>
    <w:rsid w:val="0009674F"/>
  </w:style>
  <w:style w:type="paragraph" w:customStyle="1" w:styleId="Tekstpodstawowy21">
    <w:name w:val="Tekst podstawowy 21"/>
    <w:basedOn w:val="Normalny"/>
    <w:rsid w:val="0009674F"/>
    <w:pPr>
      <w:overflowPunct w:val="0"/>
      <w:autoSpaceDE w:val="0"/>
      <w:autoSpaceDN w:val="0"/>
      <w:adjustRightInd w:val="0"/>
      <w:ind w:left="2832"/>
      <w:textAlignment w:val="baseline"/>
    </w:pPr>
    <w:rPr>
      <w:b/>
      <w:sz w:val="24"/>
      <w:u w:val="single"/>
    </w:rPr>
  </w:style>
  <w:style w:type="character" w:styleId="Hipercze">
    <w:name w:val="Hyperlink"/>
    <w:rsid w:val="000967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674F"/>
    <w:pPr>
      <w:ind w:left="720"/>
      <w:contextualSpacing/>
    </w:pPr>
  </w:style>
  <w:style w:type="character" w:customStyle="1" w:styleId="Teksttreci29">
    <w:name w:val="Tekst treści (2) + 9"/>
    <w:aliases w:val="5 pt,Bez pogrubienia"/>
    <w:basedOn w:val="Domylnaczcionkaakapitu"/>
    <w:rsid w:val="0009674F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0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A19"/>
  </w:style>
  <w:style w:type="paragraph" w:customStyle="1" w:styleId="ZnakZnakZnak">
    <w:name w:val="Znak Znak Znak"/>
    <w:basedOn w:val="Normalny"/>
    <w:rsid w:val="00700363"/>
    <w:rPr>
      <w:sz w:val="24"/>
      <w:szCs w:val="24"/>
    </w:rPr>
  </w:style>
  <w:style w:type="paragraph" w:styleId="Poprawka">
    <w:name w:val="Revision"/>
    <w:hidden/>
    <w:uiPriority w:val="99"/>
    <w:semiHidden/>
    <w:rsid w:val="0078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3741</Characters>
  <Application>Microsoft Office Word</Application>
  <DocSecurity>0</DocSecurity>
  <Lines>31</Lines>
  <Paragraphs>8</Paragraphs>
  <ScaleCrop>false</ScaleCrop>
  <Company>Agencja Rynku Rolnego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Stankiewicz Adam</cp:lastModifiedBy>
  <cp:revision>5</cp:revision>
  <dcterms:created xsi:type="dcterms:W3CDTF">2023-01-17T14:34:00Z</dcterms:created>
  <dcterms:modified xsi:type="dcterms:W3CDTF">2023-01-19T11:14:00Z</dcterms:modified>
</cp:coreProperties>
</file>