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67" w:rsidRPr="002A27A3" w:rsidRDefault="009F7867" w:rsidP="009F7867">
      <w:bookmarkStart w:id="0" w:name="_GoBack"/>
      <w:bookmarkEnd w:id="0"/>
    </w:p>
    <w:p w:rsidR="001B50C7" w:rsidRPr="002A27A3" w:rsidRDefault="00D868A4" w:rsidP="009F7867">
      <w:pPr>
        <w:rPr>
          <w:b/>
        </w:rPr>
      </w:pPr>
      <w:r w:rsidRPr="002A27A3">
        <w:rPr>
          <w:b/>
        </w:rPr>
        <w:t>OPIS PRZEDMIOTU ZAMÓWIENIA</w:t>
      </w:r>
    </w:p>
    <w:p w:rsidR="00995553" w:rsidRPr="002A27A3" w:rsidRDefault="00995553" w:rsidP="00995553">
      <w:pPr>
        <w:pStyle w:val="Akapitzlist"/>
        <w:numPr>
          <w:ilvl w:val="0"/>
          <w:numId w:val="9"/>
        </w:numPr>
        <w:rPr>
          <w:b/>
        </w:rPr>
      </w:pPr>
      <w:r w:rsidRPr="002A27A3">
        <w:rPr>
          <w:b/>
        </w:rPr>
        <w:t>Informacje dotyczące przedmiotu zamówienia:</w:t>
      </w:r>
    </w:p>
    <w:p w:rsidR="00CE4C65" w:rsidRDefault="00995553" w:rsidP="00543B8E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2A27A3">
        <w:rPr>
          <w:sz w:val="22"/>
          <w:szCs w:val="22"/>
        </w:rPr>
        <w:t xml:space="preserve">Przedmiotem zamówienia jest </w:t>
      </w:r>
      <w:r w:rsidRPr="002A27A3">
        <w:rPr>
          <w:b/>
          <w:sz w:val="22"/>
          <w:szCs w:val="22"/>
        </w:rPr>
        <w:t>o</w:t>
      </w:r>
      <w:r w:rsidR="00BC01FE" w:rsidRPr="002A27A3">
        <w:rPr>
          <w:b/>
          <w:sz w:val="22"/>
          <w:szCs w:val="22"/>
        </w:rPr>
        <w:t xml:space="preserve">rganizacja, aranżacja oraz obsługa techniczna </w:t>
      </w:r>
      <w:r w:rsidR="00426844" w:rsidRPr="002A27A3">
        <w:rPr>
          <w:b/>
          <w:sz w:val="22"/>
          <w:szCs w:val="22"/>
        </w:rPr>
        <w:t>jedno</w:t>
      </w:r>
      <w:r w:rsidR="004B79E6" w:rsidRPr="002A27A3">
        <w:rPr>
          <w:b/>
          <w:sz w:val="22"/>
          <w:szCs w:val="22"/>
        </w:rPr>
        <w:t xml:space="preserve">dniowej międzynarodowej konferencji </w:t>
      </w:r>
      <w:r w:rsidR="00AE0684" w:rsidRPr="002A27A3">
        <w:rPr>
          <w:b/>
          <w:sz w:val="22"/>
          <w:szCs w:val="22"/>
        </w:rPr>
        <w:t xml:space="preserve"> </w:t>
      </w:r>
      <w:r w:rsidR="00065EFB" w:rsidRPr="002A27A3">
        <w:rPr>
          <w:b/>
          <w:sz w:val="22"/>
          <w:szCs w:val="22"/>
        </w:rPr>
        <w:t>p</w:t>
      </w:r>
      <w:r w:rsidR="00426844" w:rsidRPr="002A27A3">
        <w:rPr>
          <w:b/>
          <w:sz w:val="22"/>
          <w:szCs w:val="22"/>
        </w:rPr>
        <w:t xml:space="preserve">t. „Szanse i wyzwania dla branży nawozów w świetle nowej unijnej regulacji nawozowej 2019/1009" </w:t>
      </w:r>
      <w:r w:rsidR="00BC01FE" w:rsidRPr="002A27A3">
        <w:rPr>
          <w:b/>
          <w:sz w:val="22"/>
          <w:szCs w:val="22"/>
        </w:rPr>
        <w:t>w dn.</w:t>
      </w:r>
      <w:r w:rsidR="00426844" w:rsidRPr="002A27A3">
        <w:rPr>
          <w:b/>
          <w:sz w:val="22"/>
          <w:szCs w:val="22"/>
        </w:rPr>
        <w:t xml:space="preserve"> 23 październik</w:t>
      </w:r>
      <w:r w:rsidR="00065EFB" w:rsidRPr="002A27A3">
        <w:rPr>
          <w:b/>
          <w:sz w:val="22"/>
          <w:szCs w:val="22"/>
        </w:rPr>
        <w:t xml:space="preserve">a 2019 </w:t>
      </w:r>
      <w:r w:rsidRPr="002A27A3">
        <w:rPr>
          <w:b/>
          <w:sz w:val="22"/>
          <w:szCs w:val="22"/>
        </w:rPr>
        <w:t>r. w Warszawie</w:t>
      </w:r>
      <w:r w:rsidR="00DE2993" w:rsidRPr="002A27A3">
        <w:rPr>
          <w:b/>
          <w:sz w:val="22"/>
          <w:szCs w:val="22"/>
        </w:rPr>
        <w:t>.</w:t>
      </w:r>
    </w:p>
    <w:p w:rsidR="00543B8E" w:rsidRPr="002A27A3" w:rsidRDefault="00543B8E" w:rsidP="00543B8E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AE0684" w:rsidRPr="002A27A3" w:rsidRDefault="00DE2993" w:rsidP="00AE0684">
      <w:pPr>
        <w:jc w:val="both"/>
      </w:pPr>
      <w:r w:rsidRPr="002A27A3">
        <w:t>Organizatorem i gospodarzem</w:t>
      </w:r>
      <w:r w:rsidR="00021AE2" w:rsidRPr="002A27A3">
        <w:t xml:space="preserve"> </w:t>
      </w:r>
      <w:r w:rsidRPr="002A27A3">
        <w:t xml:space="preserve">przedsięwzięcia </w:t>
      </w:r>
      <w:r w:rsidR="00021AE2" w:rsidRPr="002A27A3">
        <w:t>jest</w:t>
      </w:r>
      <w:r w:rsidR="004B79E6" w:rsidRPr="002A27A3">
        <w:t xml:space="preserve"> Ministerstwo Przedsiębiorczości i Technologii</w:t>
      </w:r>
      <w:r w:rsidR="00D22A5F" w:rsidRPr="002A27A3">
        <w:t xml:space="preserve"> (MPiT)</w:t>
      </w:r>
      <w:r w:rsidRPr="002A27A3">
        <w:t xml:space="preserve">, które </w:t>
      </w:r>
      <w:r w:rsidR="00AE0684" w:rsidRPr="002A27A3">
        <w:t>współprac</w:t>
      </w:r>
      <w:r w:rsidRPr="002A27A3">
        <w:t>uje w tym zakresie</w:t>
      </w:r>
      <w:r w:rsidR="00AE0684" w:rsidRPr="002A27A3">
        <w:t xml:space="preserve"> z Ministerstwem </w:t>
      </w:r>
      <w:r w:rsidR="00426844" w:rsidRPr="002A27A3">
        <w:t>Rolnictwa i Rozwoju Wsi</w:t>
      </w:r>
      <w:r w:rsidRPr="002A27A3">
        <w:t>.</w:t>
      </w:r>
      <w:r w:rsidR="00AE0684" w:rsidRPr="002A27A3">
        <w:t xml:space="preserve"> </w:t>
      </w:r>
      <w:r w:rsidRPr="002A27A3">
        <w:t>K</w:t>
      </w:r>
      <w:r w:rsidR="00AE0684" w:rsidRPr="002A27A3">
        <w:t>onferencj</w:t>
      </w:r>
      <w:r w:rsidRPr="002A27A3">
        <w:t>a</w:t>
      </w:r>
      <w:r w:rsidR="00AE0684" w:rsidRPr="002A27A3">
        <w:t xml:space="preserve"> </w:t>
      </w:r>
      <w:r w:rsidRPr="002A27A3">
        <w:t xml:space="preserve">jest przeznaczona </w:t>
      </w:r>
      <w:r w:rsidR="00AE0684" w:rsidRPr="002A27A3">
        <w:t xml:space="preserve">dla </w:t>
      </w:r>
      <w:r w:rsidR="00CE4C65">
        <w:t>przedsiębiorców</w:t>
      </w:r>
      <w:r w:rsidR="00AE0684" w:rsidRPr="002A27A3">
        <w:t xml:space="preserve"> zajmujących się różnymi aspektami </w:t>
      </w:r>
      <w:r w:rsidR="00426844" w:rsidRPr="002A27A3">
        <w:t>dotyczącymi rynku nawozowego</w:t>
      </w:r>
      <w:r w:rsidR="00CE4C65">
        <w:t xml:space="preserve"> (producenci, dystrybutorzy, importerzy), organów kontroli rynku, jednostek badających zgodność nawozów z przepisami prawa w tym zakresie oraz jednostek certyfikujących nawozy</w:t>
      </w:r>
      <w:r w:rsidR="00065EFB" w:rsidRPr="002A27A3">
        <w:t xml:space="preserve">. </w:t>
      </w:r>
    </w:p>
    <w:p w:rsidR="004B79E6" w:rsidRPr="002A27A3" w:rsidRDefault="00426844" w:rsidP="00AE0684">
      <w:pPr>
        <w:jc w:val="both"/>
      </w:pPr>
      <w:r w:rsidRPr="002A27A3">
        <w:t>P</w:t>
      </w:r>
      <w:r w:rsidR="00DE2993" w:rsidRPr="002A27A3">
        <w:t xml:space="preserve">odczas konferencji </w:t>
      </w:r>
      <w:r w:rsidR="00AE0684" w:rsidRPr="002A27A3">
        <w:t xml:space="preserve"> prelegentami będą m.in. zagraniczni </w:t>
      </w:r>
      <w:r w:rsidRPr="002A27A3">
        <w:t>i krajowi prelegenci</w:t>
      </w:r>
      <w:r w:rsidR="00AE0684" w:rsidRPr="002A27A3">
        <w:t xml:space="preserve">, którzy przekażą </w:t>
      </w:r>
      <w:r w:rsidRPr="002A27A3">
        <w:t xml:space="preserve">informacje nt. różnych </w:t>
      </w:r>
      <w:r w:rsidR="002A27A3" w:rsidRPr="002A27A3">
        <w:t>aspektów</w:t>
      </w:r>
      <w:r w:rsidRPr="002A27A3">
        <w:t xml:space="preserve"> dotyczących </w:t>
      </w:r>
      <w:r w:rsidR="00CE4C65">
        <w:t xml:space="preserve">regulacji nawozowych, ze szczególnym uwzględnieniem </w:t>
      </w:r>
      <w:r w:rsidRPr="002A27A3">
        <w:t>nowego unijnego rozporządzenia nawozowego 2019/1009</w:t>
      </w:r>
      <w:r w:rsidR="004B79E6" w:rsidRPr="002A27A3">
        <w:t>.</w:t>
      </w:r>
    </w:p>
    <w:p w:rsidR="004B79E6" w:rsidRPr="002A27A3" w:rsidRDefault="00D94B07" w:rsidP="004B79E6">
      <w:pPr>
        <w:rPr>
          <w:b/>
        </w:rPr>
      </w:pPr>
      <w:r w:rsidRPr="002A27A3">
        <w:rPr>
          <w:b/>
        </w:rPr>
        <w:t>CZAS I MIEJSCE WYDARZENIA</w:t>
      </w:r>
    </w:p>
    <w:p w:rsidR="004B79E6" w:rsidRPr="002A27A3" w:rsidRDefault="004B79E6" w:rsidP="004B79E6">
      <w:r w:rsidRPr="002A27A3">
        <w:t xml:space="preserve">Termin: </w:t>
      </w:r>
      <w:r w:rsidR="002A27A3" w:rsidRPr="002A27A3">
        <w:rPr>
          <w:b/>
        </w:rPr>
        <w:t>23</w:t>
      </w:r>
      <w:r w:rsidR="00426844" w:rsidRPr="002A27A3">
        <w:rPr>
          <w:b/>
        </w:rPr>
        <w:t xml:space="preserve"> </w:t>
      </w:r>
      <w:r w:rsidR="00504BCE" w:rsidRPr="002A27A3">
        <w:rPr>
          <w:b/>
        </w:rPr>
        <w:t>października</w:t>
      </w:r>
      <w:r w:rsidR="00065EFB" w:rsidRPr="002A27A3">
        <w:rPr>
          <w:b/>
        </w:rPr>
        <w:t xml:space="preserve"> 2019</w:t>
      </w:r>
      <w:r w:rsidRPr="002A27A3">
        <w:rPr>
          <w:b/>
        </w:rPr>
        <w:t xml:space="preserve"> r.</w:t>
      </w:r>
    </w:p>
    <w:p w:rsidR="00A04417" w:rsidRPr="002A27A3" w:rsidRDefault="004B79E6" w:rsidP="004B79E6">
      <w:r w:rsidRPr="002A27A3">
        <w:t>Miejsce:</w:t>
      </w:r>
      <w:r w:rsidR="00A04417" w:rsidRPr="002A27A3">
        <w:t xml:space="preserve"> Warszawa</w:t>
      </w:r>
    </w:p>
    <w:p w:rsidR="00A04417" w:rsidRPr="002A27A3" w:rsidRDefault="004B79E6" w:rsidP="004B79E6">
      <w:r w:rsidRPr="002A27A3">
        <w:t xml:space="preserve">Ministerstwo Przedsiębiorczości i Technologii (Pl. Trzech Krzyży 3/5) </w:t>
      </w:r>
    </w:p>
    <w:p w:rsidR="009B2B53" w:rsidRPr="002A27A3" w:rsidRDefault="003A6D6A" w:rsidP="00D868A4">
      <w:pPr>
        <w:ind w:left="426"/>
      </w:pPr>
      <w:r>
        <w:t>Sala „pod K</w:t>
      </w:r>
      <w:r w:rsidR="009B2B53" w:rsidRPr="002A27A3">
        <w:t xml:space="preserve">opułą” </w:t>
      </w:r>
    </w:p>
    <w:p w:rsidR="009B2B53" w:rsidRPr="002A27A3" w:rsidRDefault="009B2B53" w:rsidP="00D868A4">
      <w:pPr>
        <w:ind w:left="426"/>
      </w:pPr>
      <w:r w:rsidRPr="002A27A3">
        <w:t xml:space="preserve">Hol </w:t>
      </w:r>
      <w:r w:rsidR="00021AE2" w:rsidRPr="002A27A3">
        <w:t xml:space="preserve">główny </w:t>
      </w:r>
      <w:r w:rsidR="00065EFB" w:rsidRPr="002A27A3">
        <w:t xml:space="preserve">MPiT </w:t>
      </w:r>
      <w:r w:rsidR="00021AE2" w:rsidRPr="002A27A3">
        <w:t xml:space="preserve">– </w:t>
      </w:r>
      <w:r w:rsidR="00CE4C65">
        <w:t>networking</w:t>
      </w:r>
    </w:p>
    <w:p w:rsidR="008C77BD" w:rsidRPr="002A27A3" w:rsidRDefault="008C77BD" w:rsidP="008C77BD">
      <w:r w:rsidRPr="002A27A3">
        <w:t>Liczba uczestników szaco</w:t>
      </w:r>
      <w:r w:rsidR="00021AE2" w:rsidRPr="002A27A3">
        <w:t>wana przez Zamawiającego: ok. 25</w:t>
      </w:r>
      <w:r w:rsidRPr="002A27A3">
        <w:t>0 osób.</w:t>
      </w:r>
    </w:p>
    <w:p w:rsidR="008C77BD" w:rsidRPr="002A27A3" w:rsidRDefault="008C77BD" w:rsidP="008C77BD">
      <w:r w:rsidRPr="002A27A3">
        <w:t>Udział w konferencji jest bezpłatny</w:t>
      </w:r>
      <w:r w:rsidR="00A03A7D" w:rsidRPr="002A27A3">
        <w:t>.</w:t>
      </w:r>
    </w:p>
    <w:p w:rsidR="00D868A4" w:rsidRPr="002A27A3" w:rsidRDefault="00F006CD" w:rsidP="004B79E6">
      <w:r w:rsidRPr="002A27A3">
        <w:t xml:space="preserve">Szczegółowy program </w:t>
      </w:r>
      <w:r w:rsidR="00426844" w:rsidRPr="002A27A3">
        <w:t>w załączeniu</w:t>
      </w:r>
      <w:r w:rsidRPr="002A27A3">
        <w:t xml:space="preserve">. </w:t>
      </w:r>
    </w:p>
    <w:p w:rsidR="006239C2" w:rsidRPr="002A27A3" w:rsidRDefault="00065EFB" w:rsidP="00426844">
      <w:r w:rsidRPr="002A27A3">
        <w:t>Planowane godziny</w:t>
      </w:r>
      <w:r w:rsidR="00426844" w:rsidRPr="002A27A3">
        <w:t>: 8:00-17</w:t>
      </w:r>
      <w:r w:rsidR="00F006CD" w:rsidRPr="002A27A3">
        <w:t>:00</w:t>
      </w:r>
    </w:p>
    <w:p w:rsidR="009B2B53" w:rsidRPr="002A27A3" w:rsidRDefault="00995553" w:rsidP="00995553">
      <w:pPr>
        <w:pStyle w:val="Akapitzlist"/>
        <w:numPr>
          <w:ilvl w:val="0"/>
          <w:numId w:val="9"/>
        </w:numPr>
        <w:rPr>
          <w:b/>
        </w:rPr>
      </w:pPr>
      <w:r w:rsidRPr="002A27A3">
        <w:rPr>
          <w:b/>
        </w:rPr>
        <w:t>Zasady wykonania przedmiotu zamówienia</w:t>
      </w:r>
    </w:p>
    <w:p w:rsidR="00995553" w:rsidRPr="002A27A3" w:rsidRDefault="00995553" w:rsidP="008C77BD">
      <w:pPr>
        <w:pStyle w:val="Akapitzlist"/>
        <w:numPr>
          <w:ilvl w:val="0"/>
          <w:numId w:val="11"/>
        </w:numPr>
        <w:ind w:left="714" w:hanging="357"/>
        <w:jc w:val="both"/>
      </w:pPr>
      <w:r w:rsidRPr="002A27A3">
        <w:t>Zobowiązany jest do ścisłej współpracy z Zamawiającym, w tym m.in. do zorganizowania co najmniej jednego spotkania roboczego z Zamawiającym przed terminem Konferencji w siedzibie Zamawiającego oraz wizji lokalnej. Podczas spotkania zostanie omówiona szczegółowa koncepcja realizacji poszczególnych zadań wchodzących w skład zamówienia, w tym kwestie techniczne. Termin spotkania ustala Zamawiając</w:t>
      </w:r>
      <w:r w:rsidR="007C15A2" w:rsidRPr="002A27A3">
        <w:t>y. W razie potrzeby Wykonawca zo</w:t>
      </w:r>
      <w:r w:rsidRPr="002A27A3">
        <w:t xml:space="preserve">rganizuje więcej niż jedno spotkanie. </w:t>
      </w:r>
    </w:p>
    <w:p w:rsidR="007C15A2" w:rsidRPr="002A27A3" w:rsidRDefault="007C15A2" w:rsidP="008C77BD">
      <w:pPr>
        <w:pStyle w:val="Akapitzlist"/>
        <w:numPr>
          <w:ilvl w:val="0"/>
          <w:numId w:val="11"/>
        </w:numPr>
        <w:ind w:left="714" w:hanging="357"/>
        <w:jc w:val="both"/>
      </w:pPr>
      <w:r w:rsidRPr="002A27A3">
        <w:t>Zachowa najwyższą staranność i będzie działał zgodnie z obowiązującym stanem prawnym.</w:t>
      </w:r>
    </w:p>
    <w:p w:rsidR="007C15A2" w:rsidRPr="002A27A3" w:rsidRDefault="007C15A2" w:rsidP="008C77BD">
      <w:pPr>
        <w:pStyle w:val="Akapitzlist"/>
        <w:numPr>
          <w:ilvl w:val="0"/>
          <w:numId w:val="11"/>
        </w:numPr>
        <w:ind w:left="714" w:hanging="357"/>
        <w:jc w:val="both"/>
      </w:pPr>
      <w:r w:rsidRPr="002A27A3">
        <w:t>Odpowiada za wszelkie zobowiązania formalno-prawne wobec podmiotów z nim współpracujących przy lub na rzecz realizacji niniejszego zamówienia.</w:t>
      </w:r>
    </w:p>
    <w:p w:rsidR="007C15A2" w:rsidRPr="002A27A3" w:rsidRDefault="007C15A2" w:rsidP="008C77BD">
      <w:pPr>
        <w:pStyle w:val="Akapitzlist"/>
        <w:numPr>
          <w:ilvl w:val="0"/>
          <w:numId w:val="11"/>
        </w:numPr>
        <w:ind w:left="714" w:hanging="357"/>
        <w:jc w:val="both"/>
      </w:pPr>
      <w:r w:rsidRPr="002A27A3">
        <w:lastRenderedPageBreak/>
        <w:t>Będzie realizował zadania zgodnie z wymogami Zamawiającego, wskazanymi  w dokumentacji niniejszego zamówienia oraz zgodnie  z ustaleniami podjętymi wspólnie z Zamawiającym w trakcie fazy przygotowań do realizacji poszczególnych zadań.</w:t>
      </w:r>
    </w:p>
    <w:p w:rsidR="008C77BD" w:rsidRPr="002A27A3" w:rsidRDefault="008C77BD" w:rsidP="008C77BD">
      <w:pPr>
        <w:pStyle w:val="Akapitzlist"/>
        <w:numPr>
          <w:ilvl w:val="0"/>
          <w:numId w:val="11"/>
        </w:numPr>
        <w:jc w:val="both"/>
      </w:pPr>
      <w:r w:rsidRPr="002A27A3">
        <w:t xml:space="preserve">Obowiązkiem Wykonawcy będzie zapewnienie, aby konferencja była dostępna dla osób </w:t>
      </w:r>
      <w:r w:rsidRPr="002A27A3">
        <w:br/>
        <w:t>z różnymi typami niepełnosprawności. Konieczność zastosowania opisanych poniżej wymogów Zamawiający potwierdzi na 10 dni roboczych przed terminem konferencji. Koszt ich spełnienia/wynajmu Wykonawca uwzględni w budżecie podawanym w ofercie, natomiast w przypadku ich nie wykorzystania Wykonawca nie uwzględni kosztu ich spełnienia/wynajmu w ostatecznym wynagrodzeniu. W ramach zamówienia Wykonawca zapewni dostępność dla osób z następującymi typami niepełnosprawności:</w:t>
      </w:r>
    </w:p>
    <w:p w:rsidR="008C77BD" w:rsidRPr="002A27A3" w:rsidRDefault="008C77BD" w:rsidP="008C77BD">
      <w:pPr>
        <w:pStyle w:val="Akapitzlist"/>
        <w:jc w:val="both"/>
      </w:pPr>
      <w:r w:rsidRPr="002A27A3">
        <w:t>a.</w:t>
      </w:r>
      <w:r w:rsidRPr="002A27A3">
        <w:tab/>
        <w:t>wzrokowa (np. asystent, przewodnik osoby niewidomej);</w:t>
      </w:r>
    </w:p>
    <w:p w:rsidR="008C77BD" w:rsidRPr="002A27A3" w:rsidRDefault="008C77BD" w:rsidP="008C77BD">
      <w:pPr>
        <w:pStyle w:val="Akapitzlist"/>
        <w:jc w:val="both"/>
      </w:pPr>
      <w:r w:rsidRPr="002A27A3">
        <w:t>b.</w:t>
      </w:r>
      <w:r w:rsidRPr="002A27A3">
        <w:tab/>
        <w:t>słuchowej (np. tłumacz języka migowego lub pętle indukcyjne lub system FM);</w:t>
      </w:r>
    </w:p>
    <w:p w:rsidR="007C15A2" w:rsidRPr="002A27A3" w:rsidRDefault="008C77BD" w:rsidP="008C77BD">
      <w:pPr>
        <w:ind w:left="360"/>
        <w:jc w:val="both"/>
      </w:pPr>
      <w:r w:rsidRPr="002A27A3">
        <w:t>Miejsce konferencji jest dostępne dla osób z niepełnosprawnością ruchową.</w:t>
      </w:r>
    </w:p>
    <w:p w:rsidR="00572135" w:rsidRPr="002A27A3" w:rsidRDefault="007C15A2" w:rsidP="006239C2">
      <w:pPr>
        <w:pStyle w:val="Akapitzlist"/>
        <w:numPr>
          <w:ilvl w:val="0"/>
          <w:numId w:val="9"/>
        </w:numPr>
        <w:rPr>
          <w:b/>
        </w:rPr>
      </w:pPr>
      <w:r w:rsidRPr="002A27A3">
        <w:rPr>
          <w:b/>
        </w:rPr>
        <w:t>Opis zadań Wykonawcy</w:t>
      </w:r>
    </w:p>
    <w:p w:rsidR="00CD4859" w:rsidRPr="002A27A3" w:rsidRDefault="00D94B07" w:rsidP="007C15A2">
      <w:pPr>
        <w:pStyle w:val="Akapitzlist"/>
        <w:numPr>
          <w:ilvl w:val="0"/>
          <w:numId w:val="12"/>
        </w:numPr>
      </w:pPr>
      <w:r w:rsidRPr="002A27A3">
        <w:rPr>
          <w:b/>
        </w:rPr>
        <w:t>ARANŻACJA I WYPOSAŻENIE SALI „POD KOPUŁĄ”</w:t>
      </w:r>
    </w:p>
    <w:p w:rsidR="00572135" w:rsidRPr="002A27A3" w:rsidRDefault="00572135" w:rsidP="00572135">
      <w:pPr>
        <w:pStyle w:val="Akapitzlist"/>
      </w:pPr>
    </w:p>
    <w:p w:rsidR="00840E31" w:rsidRPr="002A27A3" w:rsidRDefault="005B38EA" w:rsidP="00894EAA">
      <w:pPr>
        <w:pStyle w:val="Akapitzlist"/>
        <w:numPr>
          <w:ilvl w:val="0"/>
          <w:numId w:val="26"/>
        </w:numPr>
        <w:jc w:val="both"/>
      </w:pPr>
      <w:r w:rsidRPr="002A27A3">
        <w:t xml:space="preserve">zapewnienie </w:t>
      </w:r>
      <w:r w:rsidR="00911391">
        <w:t xml:space="preserve">mównicy </w:t>
      </w:r>
      <w:r w:rsidR="00840E31" w:rsidRPr="002A27A3">
        <w:t>dla prelegentów (styl minimalistyczny, kolory: biel/ sz</w:t>
      </w:r>
      <w:r w:rsidR="00EF246D" w:rsidRPr="002A27A3">
        <w:t>a</w:t>
      </w:r>
      <w:r w:rsidR="00840E31" w:rsidRPr="002A27A3">
        <w:t>rość)</w:t>
      </w:r>
    </w:p>
    <w:p w:rsidR="00A76ECD" w:rsidRPr="002A27A3" w:rsidRDefault="00A76ECD" w:rsidP="00894EAA">
      <w:pPr>
        <w:pStyle w:val="Akapitzlist"/>
        <w:numPr>
          <w:ilvl w:val="0"/>
          <w:numId w:val="26"/>
        </w:numPr>
        <w:jc w:val="both"/>
      </w:pPr>
      <w:r w:rsidRPr="002A27A3">
        <w:t xml:space="preserve">ścianki dekoracyjne (boczne) do ustawienia na scenie w głównej sali (Sala </w:t>
      </w:r>
      <w:r w:rsidR="003A6D6A">
        <w:t>„</w:t>
      </w:r>
      <w:r w:rsidRPr="002A27A3">
        <w:t>pod Kopułą</w:t>
      </w:r>
      <w:r w:rsidR="003A6D6A">
        <w:t>”</w:t>
      </w:r>
      <w:r w:rsidRPr="002A27A3">
        <w:t>) – 2 szt. po ok. 2x3 m.</w:t>
      </w:r>
    </w:p>
    <w:p w:rsidR="00CD4859" w:rsidRPr="002A27A3" w:rsidRDefault="00CD4859" w:rsidP="00894EAA">
      <w:pPr>
        <w:pStyle w:val="Akapitzlist"/>
        <w:numPr>
          <w:ilvl w:val="0"/>
          <w:numId w:val="26"/>
        </w:numPr>
        <w:jc w:val="both"/>
      </w:pPr>
      <w:r w:rsidRPr="002A27A3">
        <w:t>ekran do podglądu dla występujących (</w:t>
      </w:r>
      <w:proofErr w:type="spellStart"/>
      <w:r w:rsidRPr="002A27A3">
        <w:t>prompter</w:t>
      </w:r>
      <w:proofErr w:type="spellEnd"/>
      <w:r w:rsidRPr="002A27A3">
        <w:t xml:space="preserve">) – wbudowany w scenę i estetycznie </w:t>
      </w:r>
      <w:proofErr w:type="spellStart"/>
      <w:r w:rsidRPr="002A27A3">
        <w:t>wysłonięty</w:t>
      </w:r>
      <w:proofErr w:type="spellEnd"/>
      <w:r w:rsidRPr="002A27A3">
        <w:t xml:space="preserve">, wielkość ekranu musi być dostosowana do optymalnego odczytu przez mówców wydarzenia; </w:t>
      </w:r>
    </w:p>
    <w:p w:rsidR="0013521C" w:rsidRPr="002A27A3" w:rsidRDefault="0013521C" w:rsidP="00894EAA">
      <w:pPr>
        <w:pStyle w:val="Akapitzlist"/>
        <w:numPr>
          <w:ilvl w:val="0"/>
          <w:numId w:val="26"/>
        </w:numPr>
        <w:jc w:val="both"/>
      </w:pPr>
      <w:r w:rsidRPr="002A27A3">
        <w:t>doświetlenie sceny, które będzie dostosowane do potrzeb relacji mediów (fotografie i nagrania TV)</w:t>
      </w:r>
    </w:p>
    <w:p w:rsidR="00E20B95" w:rsidRPr="002A27A3" w:rsidRDefault="00664E50" w:rsidP="00894EAA">
      <w:pPr>
        <w:pStyle w:val="Akapitzlist"/>
        <w:numPr>
          <w:ilvl w:val="0"/>
          <w:numId w:val="26"/>
        </w:numPr>
        <w:jc w:val="both"/>
      </w:pPr>
      <w:r w:rsidRPr="002A27A3">
        <w:t>baner umieszczony</w:t>
      </w:r>
      <w:r w:rsidR="00E20B95" w:rsidRPr="002A27A3">
        <w:t xml:space="preserve"> pod sceną, na którym zostanie umieszczony motyw graficzny konferencji (wymiary </w:t>
      </w:r>
      <w:r w:rsidRPr="002A27A3">
        <w:t xml:space="preserve">ok. </w:t>
      </w:r>
      <w:r w:rsidR="00E20B95" w:rsidRPr="002A27A3">
        <w:t>1mx4m)</w:t>
      </w:r>
    </w:p>
    <w:p w:rsidR="006239C2" w:rsidRPr="002A27A3" w:rsidRDefault="00CD4859" w:rsidP="00504BCE">
      <w:pPr>
        <w:pStyle w:val="Akapitzlist"/>
        <w:numPr>
          <w:ilvl w:val="0"/>
          <w:numId w:val="26"/>
        </w:numPr>
        <w:jc w:val="both"/>
      </w:pPr>
      <w:r w:rsidRPr="002A27A3">
        <w:t>inne niezbędne wyposażenie do poprawnego funkcjonowania sprzętu technicznego, w tym: przedłużacze, kable itp.</w:t>
      </w:r>
    </w:p>
    <w:p w:rsidR="00572135" w:rsidRPr="002A27A3" w:rsidRDefault="00572135" w:rsidP="00572135">
      <w:pPr>
        <w:pStyle w:val="Akapitzlist"/>
      </w:pPr>
    </w:p>
    <w:p w:rsidR="00C419E1" w:rsidRPr="005927C1" w:rsidRDefault="004D65E7" w:rsidP="007C15A2">
      <w:pPr>
        <w:pStyle w:val="Akapitzlist"/>
        <w:numPr>
          <w:ilvl w:val="0"/>
          <w:numId w:val="12"/>
        </w:numPr>
        <w:rPr>
          <w:b/>
        </w:rPr>
      </w:pPr>
      <w:r w:rsidRPr="005927C1">
        <w:rPr>
          <w:b/>
        </w:rPr>
        <w:t>ARANŻACJA HOLU GŁÓWNEGO</w:t>
      </w:r>
    </w:p>
    <w:p w:rsidR="005D21F2" w:rsidRPr="005927C1" w:rsidRDefault="00C419E1" w:rsidP="00894EAA">
      <w:pPr>
        <w:jc w:val="both"/>
        <w:rPr>
          <w:b/>
        </w:rPr>
      </w:pPr>
      <w:r w:rsidRPr="005927C1">
        <w:rPr>
          <w:b/>
        </w:rPr>
        <w:t xml:space="preserve">Strefa </w:t>
      </w:r>
      <w:proofErr w:type="spellStart"/>
      <w:r w:rsidRPr="005927C1">
        <w:rPr>
          <w:b/>
        </w:rPr>
        <w:t>networkingowa</w:t>
      </w:r>
      <w:proofErr w:type="spellEnd"/>
      <w:r w:rsidRPr="005927C1">
        <w:rPr>
          <w:b/>
        </w:rPr>
        <w:t xml:space="preserve"> </w:t>
      </w:r>
    </w:p>
    <w:p w:rsidR="00C419E1" w:rsidRPr="005927C1" w:rsidRDefault="00C419E1" w:rsidP="00894EAA">
      <w:pPr>
        <w:jc w:val="both"/>
      </w:pPr>
      <w:r w:rsidRPr="005927C1">
        <w:t xml:space="preserve">Wykonawca zaaranżuje przestrzeń </w:t>
      </w:r>
      <w:proofErr w:type="spellStart"/>
      <w:r w:rsidRPr="005927C1">
        <w:t>networkingową</w:t>
      </w:r>
      <w:proofErr w:type="spellEnd"/>
      <w:r w:rsidRPr="005927C1">
        <w:t xml:space="preserve"> dla uczestników całego wydarzenia.</w:t>
      </w:r>
    </w:p>
    <w:p w:rsidR="00C419E1" w:rsidRPr="005927C1" w:rsidRDefault="00C419E1" w:rsidP="00894EAA">
      <w:pPr>
        <w:jc w:val="both"/>
      </w:pPr>
      <w:r w:rsidRPr="005927C1">
        <w:t xml:space="preserve">Przestrzeń </w:t>
      </w:r>
      <w:proofErr w:type="spellStart"/>
      <w:r w:rsidRPr="005927C1">
        <w:t>networkingowa</w:t>
      </w:r>
      <w:proofErr w:type="spellEnd"/>
      <w:r w:rsidRPr="005927C1">
        <w:t xml:space="preserve"> musi zawierać wygodne miejsca siedzące ze stolikami (np. kanapy/ pufy, fotele</w:t>
      </w:r>
      <w:r w:rsidR="004E3302" w:rsidRPr="005927C1">
        <w:t xml:space="preserve"> i stoliki kawowe) dla około </w:t>
      </w:r>
      <w:r w:rsidR="00894EAA" w:rsidRPr="005927C1">
        <w:t>1</w:t>
      </w:r>
      <w:r w:rsidR="004E3302" w:rsidRPr="005927C1">
        <w:t>00</w:t>
      </w:r>
      <w:r w:rsidRPr="005927C1">
        <w:t xml:space="preserve"> osób jednocześnie.</w:t>
      </w:r>
    </w:p>
    <w:p w:rsidR="00C419E1" w:rsidRPr="002A27A3" w:rsidRDefault="00C419E1" w:rsidP="00894EAA">
      <w:pPr>
        <w:jc w:val="both"/>
      </w:pPr>
      <w:r w:rsidRPr="005927C1">
        <w:t xml:space="preserve">Przestrzeń </w:t>
      </w:r>
      <w:proofErr w:type="spellStart"/>
      <w:r w:rsidRPr="005927C1">
        <w:t>networkingowa</w:t>
      </w:r>
      <w:proofErr w:type="spellEnd"/>
      <w:r w:rsidRPr="005927C1">
        <w:t xml:space="preserve"> musi charakteryzować się nowoczesną i minimalistyczną stylistyką.</w:t>
      </w:r>
    </w:p>
    <w:p w:rsidR="00572135" w:rsidRPr="002A27A3" w:rsidRDefault="00572135" w:rsidP="00572135">
      <w:pPr>
        <w:pStyle w:val="Lista3"/>
        <w:ind w:left="360" w:firstLine="0"/>
        <w:jc w:val="both"/>
        <w:rPr>
          <w:rFonts w:cs="Calibri"/>
          <w:b/>
        </w:rPr>
      </w:pPr>
    </w:p>
    <w:p w:rsidR="00572135" w:rsidRPr="002A27A3" w:rsidRDefault="00572135" w:rsidP="00572135">
      <w:pPr>
        <w:pStyle w:val="Lista3"/>
        <w:numPr>
          <w:ilvl w:val="0"/>
          <w:numId w:val="12"/>
        </w:numPr>
        <w:jc w:val="both"/>
        <w:rPr>
          <w:rFonts w:cs="Calibri"/>
          <w:b/>
        </w:rPr>
      </w:pPr>
      <w:r w:rsidRPr="002A27A3">
        <w:rPr>
          <w:rFonts w:cs="Calibri"/>
          <w:b/>
        </w:rPr>
        <w:t>TRANSMISJA VIDEO (STREAMING)</w:t>
      </w:r>
    </w:p>
    <w:p w:rsidR="00572135" w:rsidRPr="002A27A3" w:rsidRDefault="00572135" w:rsidP="00572135">
      <w:pPr>
        <w:pStyle w:val="Lista3"/>
        <w:ind w:left="720" w:firstLine="0"/>
        <w:jc w:val="both"/>
        <w:rPr>
          <w:rFonts w:cs="Calibri"/>
          <w:b/>
        </w:rPr>
      </w:pPr>
    </w:p>
    <w:p w:rsidR="00403AF1" w:rsidRPr="002A27A3" w:rsidRDefault="00403AF1" w:rsidP="00D11CE1">
      <w:pPr>
        <w:pStyle w:val="Lista3"/>
        <w:numPr>
          <w:ilvl w:val="0"/>
          <w:numId w:val="28"/>
        </w:numPr>
        <w:jc w:val="both"/>
        <w:rPr>
          <w:rFonts w:cs="Calibri"/>
        </w:rPr>
      </w:pPr>
      <w:r w:rsidRPr="002A27A3">
        <w:rPr>
          <w:rFonts w:cs="Calibri"/>
        </w:rPr>
        <w:t>Wykonawca zapewni transmisję video z sali głównej (streaming) online, przygotuje i dostarczy Zamawiającemu materiały wideo:</w:t>
      </w:r>
    </w:p>
    <w:p w:rsidR="00403AF1" w:rsidRPr="002A27A3" w:rsidRDefault="00403AF1" w:rsidP="00403AF1">
      <w:pPr>
        <w:pStyle w:val="Listapunktowana4"/>
        <w:numPr>
          <w:ilvl w:val="0"/>
          <w:numId w:val="3"/>
        </w:numPr>
        <w:ind w:left="1701" w:hanging="425"/>
        <w:jc w:val="both"/>
        <w:rPr>
          <w:rFonts w:cs="Calibri"/>
        </w:rPr>
      </w:pPr>
      <w:r w:rsidRPr="002A27A3">
        <w:rPr>
          <w:rFonts w:cs="Calibri"/>
        </w:rPr>
        <w:lastRenderedPageBreak/>
        <w:t>W zakresie transmisji do zadań Wykonawcy będzie należeć: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Właściwe zabezpieczenia i oznaczenia przewodów łączących sprzęt. Wykonawca musi przestrzegać przepisów prawnych dotyczących bezpieczeństwa, a także wytycznych Zamawiającego (np. wytyczne blokujące dostęp do niektórych pomieszczeń, zakazujące prowadzenia przewodów przez okno i klatki schodowe, nakazujące umieszczenie sprzętu w tym samym pomieszczeniu, co nagrywane wydarzenie itd.);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 xml:space="preserve">Rejestrowanie wydarzenia równolegle i w całości przez trzy niezależne kamery; 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Zapewnienie profesjonalnego sprzętu, który spełnia minimalne wymagania w postaci: trzech kamer HD ze złączami dźwiękowymi XLR, mikrofony, statywy, oświetlenie, cyfrowy mikser video z wejściami SDI lub DV;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Zapewnienie prawidłowego funkcjonowania sprzętu;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Zapewnienie niezbędnej infrastruktury i oprogramowania do przeprowadzania transmisji (serwery, łącze internetowe, urządzenia i oprogramowanie do kodowania obrazu, itd.). Wykonawca może użyć mobilnego Internetu w celu dostarczenia materiału na serwer udostępniający transmisję, jeśli zostanie zachowana jakość i płynność transmisji. Zamawiający dopuszcza bezpłatne udostępnienie Internetu w siedzibie Zamawiającego, a także poprzez podmioty współpracujące podczas realizacji wydarzenia. Udostępnienie łącza internetowego przez Zamawiaj</w:t>
      </w:r>
      <w:r w:rsidR="00543B8E">
        <w:rPr>
          <w:rFonts w:cs="Calibri"/>
        </w:rPr>
        <w:t>ącego lub inny podmiot nie zwal</w:t>
      </w:r>
      <w:r w:rsidRPr="002A27A3">
        <w:rPr>
          <w:rFonts w:cs="Calibri"/>
        </w:rPr>
        <w:t>nia Wykonawcy z odpowiedzialności za realizację transmisji. Wykonawca jest zobowiązany do weryfikacji łącza (przepustowość, odblokowane porty itd.) przed rozpoczęciem transmisji;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 xml:space="preserve">Zapewnienie odtwarzacza (HTML5 lub Flash) wraz z kodem implementującym na stronę www. Odtwarzacz będzie pozbawiony znaków logo Wykonawcy oraz innych form reklamy i promocji Wykonawcy, a ponadto będzie możliwy do bezproblemowego zaimplementowania na stronach internetowych Ministerstwa Przedsiębiorczości i Technologii, bez błędów walidacji wg standardu W3C i WCAG. Kod implementujący powinien być napisany w formie kodu </w:t>
      </w:r>
      <w:proofErr w:type="spellStart"/>
      <w:r w:rsidRPr="002A27A3">
        <w:rPr>
          <w:rFonts w:cs="Calibri"/>
        </w:rPr>
        <w:t>html</w:t>
      </w:r>
      <w:proofErr w:type="spellEnd"/>
      <w:r w:rsidRPr="002A27A3">
        <w:rPr>
          <w:rFonts w:cs="Calibri"/>
        </w:rPr>
        <w:t>/</w:t>
      </w:r>
      <w:proofErr w:type="spellStart"/>
      <w:r w:rsidRPr="002A27A3">
        <w:rPr>
          <w:rFonts w:cs="Calibri"/>
        </w:rPr>
        <w:t>javascript</w:t>
      </w:r>
      <w:proofErr w:type="spellEnd"/>
      <w:r w:rsidRPr="002A27A3">
        <w:rPr>
          <w:rFonts w:cs="Calibri"/>
        </w:rPr>
        <w:t>/</w:t>
      </w:r>
      <w:proofErr w:type="spellStart"/>
      <w:r w:rsidRPr="002A27A3">
        <w:rPr>
          <w:rFonts w:cs="Calibri"/>
        </w:rPr>
        <w:t>css</w:t>
      </w:r>
      <w:proofErr w:type="spellEnd"/>
      <w:r w:rsidRPr="002A27A3">
        <w:rPr>
          <w:rFonts w:cs="Calibri"/>
        </w:rPr>
        <w:t>, a wszystkie niezbędne dla odtwarzacza biblioteki i pliki powinny być zaciągane z serwera Wykonawcy. Wykonawca zapewni możliwość dodawania przezroczystego logotypu do okna transmisji. Logotyp zostanie dostarczony przez Zamawiającego;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 xml:space="preserve">Realizacja transmisji w sposób możliwy do odbioru streamingu poprzez komputer PC z łączem szerokopasmowym Internetu (przepustowość łącza minimum 512 </w:t>
      </w:r>
      <w:proofErr w:type="spellStart"/>
      <w:r w:rsidRPr="002A27A3">
        <w:rPr>
          <w:rFonts w:cs="Calibri"/>
        </w:rPr>
        <w:t>kbps</w:t>
      </w:r>
      <w:proofErr w:type="spellEnd"/>
      <w:r w:rsidRPr="002A27A3">
        <w:rPr>
          <w:rFonts w:cs="Calibri"/>
        </w:rPr>
        <w:t>);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Zapewnienie wysokiej wydajności usługi, niezawodności i nieprzerwanego dostępu podczas transmisji;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 xml:space="preserve">Zapewnienie odtwarzacza współpracującego z wieloma przeglądarkami. Minimalne wersje przeglądarek dla systemu Windows: Microsoft Edge, Microsoft Internet Explorer, Chrome, Opera, Mozilla </w:t>
      </w:r>
      <w:proofErr w:type="spellStart"/>
      <w:r w:rsidRPr="002A27A3">
        <w:rPr>
          <w:rFonts w:cs="Calibri"/>
        </w:rPr>
        <w:t>Firefox</w:t>
      </w:r>
      <w:proofErr w:type="spellEnd"/>
      <w:r w:rsidRPr="002A27A3">
        <w:rPr>
          <w:rFonts w:cs="Calibri"/>
        </w:rPr>
        <w:t xml:space="preserve">, Safari – w wersji </w:t>
      </w:r>
      <w:r w:rsidRPr="002A27A3">
        <w:rPr>
          <w:rFonts w:cs="Calibri"/>
        </w:rPr>
        <w:lastRenderedPageBreak/>
        <w:t>głównej najnowszej (według stanu na dzień podpisania Umowy) i dwóch poprzednich;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Zapewnienie odpowiedniej jakości dźwięku (tj. komunikatywnego) i obrazu oraz możliwość regulowania w odtwarzaczu skali dźwięku i obrazu (opcja „pełny ekran”);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Zapewnienie możliwości zmniejszenia parametrów transmisji na żądanie Zamawiającego w celu zwiększenia płynności nadawanego obrazu;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Zapewnienie minimalnej rozdzielczości dla transmisji 640x360 (25 klatek/sek.);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 xml:space="preserve">Zapewnienie przez Wykonawcę infrastruktury umożliwiającej w tym samym czasie odtwarzanie transmisji on-line przez minimum 5000 użytkowników. 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Wykonawca przeprowadzi test przed planowaną transmisją na miejscu wydarzenia. Wykonawca zweryfikuje warunki techniczne oraz przeprowadzi test transmisji on-line. Wykonawca ponosi odpowiedzialność za wadliwą realizację zlecenia: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2126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t>Przygotowanie przez Wykonawcę napisów rozszerzonych, które wykonane są zgodnie z następującymi wytycznymi:</w:t>
      </w:r>
      <w:r w:rsidRPr="002A27A3">
        <w:rPr>
          <w:rFonts w:cs="Calibri"/>
        </w:rPr>
        <w:tab/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czcionka wykonanych napisów musi być czytelna (</w:t>
      </w:r>
      <w:proofErr w:type="spellStart"/>
      <w:r w:rsidRPr="002A27A3">
        <w:rPr>
          <w:rFonts w:cs="Calibri"/>
        </w:rPr>
        <w:t>bezszeryfowa</w:t>
      </w:r>
      <w:proofErr w:type="spellEnd"/>
      <w:r w:rsidRPr="002A27A3">
        <w:rPr>
          <w:rFonts w:cs="Calibri"/>
        </w:rPr>
        <w:t>, zawsze taka sama)</w:t>
      </w:r>
      <w:r w:rsidRPr="002A27A3">
        <w:rPr>
          <w:rFonts w:cs="Calibri"/>
        </w:rPr>
        <w:tab/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 xml:space="preserve">musi być zachowany odpowiedni kontrast napisów do tła (czarne tło, jasny </w:t>
      </w:r>
      <w:proofErr w:type="spellStart"/>
      <w:r w:rsidRPr="002A27A3">
        <w:rPr>
          <w:rFonts w:cs="Calibri"/>
        </w:rPr>
        <w:t>font</w:t>
      </w:r>
      <w:proofErr w:type="spellEnd"/>
      <w:r w:rsidRPr="002A27A3">
        <w:rPr>
          <w:rFonts w:cs="Calibri"/>
        </w:rPr>
        <w:t>),</w:t>
      </w:r>
      <w:r w:rsidRPr="002A27A3">
        <w:rPr>
          <w:rFonts w:cs="Calibri"/>
        </w:rPr>
        <w:tab/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napisy nie mogą zasłaniać innych elementów obrazu,</w:t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wyświetlanie tekstu powinno trwać min. 3 sek. i powinno być zsynchronizowane z obrazem,</w:t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napisy muszą być wyświetlane w formacie dwuwiersza, przy czym jeden wiersz nie powinien mieć więcej niż 40 znaków,</w:t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napisy powinny składać się ze zdań pojedynczych, jedna myśl w jednym zdaniu, nie należy rozbijać związków międzywyrazowych,</w:t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w nawiasach kwadratowych musi znaleźć się tekst opisujący dźwięki tła, w filmach wielojęzycznych zaznaczony język wypowiedzi,</w:t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Wykonawca powinien zapewnić napisy w języku polskim i angielskim do wyboru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jc w:val="both"/>
        <w:rPr>
          <w:rFonts w:cs="Calibri"/>
        </w:rPr>
      </w:pPr>
      <w:r w:rsidRPr="002A27A3">
        <w:rPr>
          <w:rFonts w:cs="Calibri"/>
        </w:rPr>
        <w:t>Przygotowanie transkrypcji obrazu i dźwięku, która wykonana jest zgodnie z następującymi wytycznymi:</w:t>
      </w:r>
      <w:r w:rsidRPr="002A27A3">
        <w:rPr>
          <w:rFonts w:cs="Calibri"/>
        </w:rPr>
        <w:tab/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transkrypcja powinna być zapisana w pliku tekstowym,</w:t>
      </w:r>
      <w:r w:rsidRPr="002A27A3">
        <w:rPr>
          <w:rFonts w:cs="Calibri"/>
        </w:rPr>
        <w:tab/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powinna zawierać informacje, kto w danym momencie się wypowiada,</w:t>
      </w:r>
    </w:p>
    <w:p w:rsidR="00403AF1" w:rsidRPr="002A27A3" w:rsidRDefault="00403AF1" w:rsidP="00403AF1">
      <w:pPr>
        <w:pStyle w:val="Listapunktowana4"/>
        <w:numPr>
          <w:ilvl w:val="0"/>
          <w:numId w:val="3"/>
        </w:numPr>
        <w:spacing w:after="120"/>
        <w:ind w:left="1701" w:hanging="425"/>
        <w:contextualSpacing w:val="0"/>
        <w:jc w:val="both"/>
        <w:rPr>
          <w:rFonts w:cs="Calibri"/>
        </w:rPr>
      </w:pPr>
      <w:r w:rsidRPr="002A27A3">
        <w:rPr>
          <w:rFonts w:cs="Calibri"/>
        </w:rPr>
        <w:lastRenderedPageBreak/>
        <w:t>W zakresie utrwalenia, montażu i przekazania materiału wideo do zadań Wykonawcy będzie należeć: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1797" w:hanging="357"/>
        <w:contextualSpacing w:val="0"/>
        <w:jc w:val="both"/>
        <w:rPr>
          <w:rFonts w:cs="Calibri"/>
        </w:rPr>
      </w:pPr>
      <w:r w:rsidRPr="002A27A3">
        <w:rPr>
          <w:rFonts w:cs="Calibri"/>
        </w:rPr>
        <w:t>Utrwalenie nagrania w formacie mp4 lub posiadającym zbliżone lub lepsze parametry niż format mp4. Minimalna rozdzielczość dla nagrania to 1920×1080 (25 klatek/sek.);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1797" w:hanging="357"/>
        <w:contextualSpacing w:val="0"/>
        <w:jc w:val="both"/>
        <w:rPr>
          <w:rFonts w:cs="Calibri"/>
        </w:rPr>
      </w:pPr>
      <w:r w:rsidRPr="002A27A3">
        <w:rPr>
          <w:rFonts w:cs="Calibri"/>
        </w:rPr>
        <w:t>Przekazanie Zamawiającemu, nie później niż na 5 dni kalendarzowych od daty nagrania bez usługi montażu, 1 płyty DVD lub linku do materiału w Internecie (wymagający podanie hasła lub znajomości linku);</w:t>
      </w:r>
    </w:p>
    <w:p w:rsidR="00403AF1" w:rsidRPr="002A27A3" w:rsidRDefault="00403AF1" w:rsidP="00403AF1">
      <w:pPr>
        <w:pStyle w:val="Listapunktowana4"/>
        <w:numPr>
          <w:ilvl w:val="0"/>
          <w:numId w:val="5"/>
        </w:numPr>
        <w:spacing w:after="120"/>
        <w:ind w:left="1797" w:hanging="357"/>
        <w:contextualSpacing w:val="0"/>
        <w:jc w:val="both"/>
        <w:rPr>
          <w:rFonts w:cs="Calibri"/>
        </w:rPr>
      </w:pPr>
      <w:r w:rsidRPr="002A27A3">
        <w:rPr>
          <w:rFonts w:cs="Calibri"/>
        </w:rPr>
        <w:t>Montaż materiału, który będzie obejmował usunięcie przerw, wykorzystanie materiału z trzech kamer. Montaż będzie uwzględniał wytyczne Zamawiającego, które będą przekazywane w kontaktach roboczych. W ramach wytycznych mogą znajdować się elementy takie, jak:</w:t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modyfikacja materiału (np. usunięcie fragmentu nagrania, podział materiału, rozjaśnienie obrazu),</w:t>
      </w:r>
    </w:p>
    <w:p w:rsidR="00403AF1" w:rsidRPr="002A27A3" w:rsidRDefault="00403AF1" w:rsidP="00403AF1">
      <w:pPr>
        <w:pStyle w:val="Listapunktowana5"/>
        <w:numPr>
          <w:ilvl w:val="0"/>
          <w:numId w:val="6"/>
        </w:numPr>
        <w:tabs>
          <w:tab w:val="left" w:pos="2835"/>
        </w:tabs>
        <w:spacing w:after="120"/>
        <w:ind w:left="2835" w:hanging="567"/>
        <w:contextualSpacing w:val="0"/>
        <w:jc w:val="both"/>
        <w:rPr>
          <w:rFonts w:cs="Calibri"/>
        </w:rPr>
      </w:pPr>
      <w:r w:rsidRPr="002A27A3">
        <w:rPr>
          <w:rFonts w:cs="Calibri"/>
        </w:rPr>
        <w:t>dodanie prostych belek informacyjnych (np.: imię i nazwisko osoby wypowiadającej się, nazwa panelu dyskusyjnego, miejsce wydarzenia);</w:t>
      </w:r>
    </w:p>
    <w:p w:rsidR="00A62B5E" w:rsidRPr="002A27A3" w:rsidRDefault="00403AF1" w:rsidP="00A62B5E">
      <w:pPr>
        <w:pStyle w:val="Listapunktowana4"/>
        <w:numPr>
          <w:ilvl w:val="0"/>
          <w:numId w:val="5"/>
        </w:numPr>
        <w:jc w:val="both"/>
        <w:rPr>
          <w:rFonts w:cs="Calibri"/>
        </w:rPr>
      </w:pPr>
      <w:r w:rsidRPr="002A27A3">
        <w:rPr>
          <w:rFonts w:cs="Calibri"/>
        </w:rPr>
        <w:t>Przekazanie Zamawiającemu, nie później niż 14 dni kalendarzowych od daty nagrania, 2 kopii zmontowanego materiału filmowego na płytach DVD lub poprzez link w Internecie do zmontowanego materiału filmowego (wymagający podanie hasła lub znajomości linku);</w:t>
      </w:r>
    </w:p>
    <w:p w:rsidR="002E7497" w:rsidRPr="002A27A3" w:rsidRDefault="002E7497" w:rsidP="002E7497">
      <w:pPr>
        <w:pStyle w:val="Listapunktowana4"/>
        <w:numPr>
          <w:ilvl w:val="0"/>
          <w:numId w:val="0"/>
        </w:numPr>
        <w:tabs>
          <w:tab w:val="left" w:pos="708"/>
        </w:tabs>
        <w:jc w:val="both"/>
        <w:rPr>
          <w:rFonts w:cs="Calibri"/>
        </w:rPr>
      </w:pPr>
    </w:p>
    <w:p w:rsidR="004E3302" w:rsidRPr="002A27A3" w:rsidRDefault="004E3302" w:rsidP="00D11CE1">
      <w:pPr>
        <w:pStyle w:val="Listapunktowana4"/>
        <w:numPr>
          <w:ilvl w:val="0"/>
          <w:numId w:val="0"/>
        </w:numPr>
        <w:tabs>
          <w:tab w:val="left" w:pos="708"/>
        </w:tabs>
        <w:ind w:left="1209" w:hanging="360"/>
        <w:jc w:val="both"/>
        <w:rPr>
          <w:rFonts w:cs="Calibri"/>
        </w:rPr>
      </w:pPr>
      <w:r w:rsidRPr="002A27A3">
        <w:rPr>
          <w:rFonts w:cs="Calibri"/>
        </w:rPr>
        <w:t>Streami</w:t>
      </w:r>
      <w:r w:rsidR="002E7497" w:rsidRPr="002A27A3">
        <w:rPr>
          <w:rFonts w:cs="Calibri"/>
        </w:rPr>
        <w:t>n</w:t>
      </w:r>
      <w:r w:rsidRPr="002A27A3">
        <w:rPr>
          <w:rFonts w:cs="Calibri"/>
        </w:rPr>
        <w:t xml:space="preserve">g </w:t>
      </w:r>
      <w:r w:rsidR="002E7497" w:rsidRPr="002A27A3">
        <w:rPr>
          <w:rFonts w:cs="Calibri"/>
        </w:rPr>
        <w:t xml:space="preserve">i nagrywanie </w:t>
      </w:r>
      <w:r w:rsidR="00461F4F" w:rsidRPr="002A27A3">
        <w:rPr>
          <w:rFonts w:cs="Calibri"/>
        </w:rPr>
        <w:t xml:space="preserve">video </w:t>
      </w:r>
      <w:r w:rsidR="002E7497" w:rsidRPr="002A27A3">
        <w:rPr>
          <w:rFonts w:cs="Calibri"/>
        </w:rPr>
        <w:t xml:space="preserve">konferencji  będą </w:t>
      </w:r>
      <w:r w:rsidRPr="002A27A3">
        <w:rPr>
          <w:rFonts w:cs="Calibri"/>
        </w:rPr>
        <w:t>prowad</w:t>
      </w:r>
      <w:r w:rsidR="002E7497" w:rsidRPr="002A27A3">
        <w:rPr>
          <w:rFonts w:cs="Calibri"/>
        </w:rPr>
        <w:t xml:space="preserve">zone </w:t>
      </w:r>
      <w:r w:rsidR="003A6D6A">
        <w:rPr>
          <w:rFonts w:cs="Calibri"/>
        </w:rPr>
        <w:t xml:space="preserve">w </w:t>
      </w:r>
      <w:r w:rsidR="00894EAA" w:rsidRPr="002A27A3">
        <w:rPr>
          <w:rFonts w:cs="Calibri"/>
        </w:rPr>
        <w:t xml:space="preserve">Sali </w:t>
      </w:r>
      <w:r w:rsidR="003A6D6A">
        <w:rPr>
          <w:rFonts w:cs="Calibri"/>
        </w:rPr>
        <w:t>„pod K</w:t>
      </w:r>
      <w:r w:rsidR="00894EAA" w:rsidRPr="002A27A3">
        <w:rPr>
          <w:rFonts w:cs="Calibri"/>
        </w:rPr>
        <w:t>opulą”.</w:t>
      </w:r>
    </w:p>
    <w:p w:rsidR="00461F4F" w:rsidRPr="002A27A3" w:rsidRDefault="00461F4F" w:rsidP="00461F4F">
      <w:pPr>
        <w:pStyle w:val="Listapunktowana4"/>
        <w:numPr>
          <w:ilvl w:val="0"/>
          <w:numId w:val="0"/>
        </w:numPr>
        <w:tabs>
          <w:tab w:val="left" w:pos="708"/>
        </w:tabs>
        <w:jc w:val="both"/>
        <w:rPr>
          <w:rFonts w:cs="Calibri"/>
        </w:rPr>
      </w:pPr>
    </w:p>
    <w:p w:rsidR="00A62B5E" w:rsidRPr="002A27A3" w:rsidRDefault="00D94B07" w:rsidP="007C15A2">
      <w:pPr>
        <w:pStyle w:val="Akapitzlist"/>
        <w:numPr>
          <w:ilvl w:val="0"/>
          <w:numId w:val="12"/>
        </w:numPr>
        <w:rPr>
          <w:b/>
        </w:rPr>
      </w:pPr>
      <w:r w:rsidRPr="002A27A3">
        <w:rPr>
          <w:b/>
        </w:rPr>
        <w:t xml:space="preserve">OBSŁUGA WYDARZENIA </w:t>
      </w:r>
    </w:p>
    <w:p w:rsidR="00A509C4" w:rsidRPr="002A27A3" w:rsidRDefault="00A509C4" w:rsidP="00894EAA">
      <w:pPr>
        <w:jc w:val="both"/>
      </w:pPr>
      <w:r w:rsidRPr="002A27A3">
        <w:t xml:space="preserve">Wykonawca zapewni mocne łącze Wi-Fi w trakcie całego wydarzenia dla co najmniej </w:t>
      </w:r>
      <w:r w:rsidR="00426844" w:rsidRPr="002A27A3">
        <w:t>25</w:t>
      </w:r>
      <w:r w:rsidRPr="002A27A3">
        <w:t xml:space="preserve">0 użytkowników jednocześnie. </w:t>
      </w:r>
    </w:p>
    <w:p w:rsidR="00A62B5E" w:rsidRPr="002A27A3" w:rsidRDefault="002E7497" w:rsidP="00894EAA">
      <w:pPr>
        <w:jc w:val="both"/>
      </w:pPr>
      <w:r w:rsidRPr="002A27A3">
        <w:t xml:space="preserve"> </w:t>
      </w:r>
      <w:r w:rsidR="00A62B5E" w:rsidRPr="002A27A3">
        <w:t>Wykonawca zapewni organizację recepcji – punktu informacyjnego, oznaczonego zgodnie z zaleceniami Zamaw</w:t>
      </w:r>
      <w:r w:rsidRPr="002A27A3">
        <w:t>iającego wraz z obsługą (min. 4 osoby</w:t>
      </w:r>
      <w:r w:rsidR="00A62B5E" w:rsidRPr="002A27A3">
        <w:t>). Do z</w:t>
      </w:r>
      <w:r w:rsidR="004E3302" w:rsidRPr="002A27A3">
        <w:t>adań osób obsługujących recepcję</w:t>
      </w:r>
      <w:r w:rsidR="00A62B5E" w:rsidRPr="002A27A3">
        <w:t xml:space="preserve"> należeć będzie: przeprowadzenie rejestracji uczestników, wydawanie identyfikatorów i innych materiałów konferencyjnych, udzielanie informacji logistycznych.</w:t>
      </w:r>
    </w:p>
    <w:p w:rsidR="007E52A5" w:rsidRPr="002A27A3" w:rsidRDefault="007E52A5" w:rsidP="00894EAA">
      <w:pPr>
        <w:jc w:val="both"/>
      </w:pPr>
      <w:r w:rsidRPr="002A27A3">
        <w:t>W</w:t>
      </w:r>
      <w:r w:rsidR="002A27A3" w:rsidRPr="002A27A3">
        <w:t xml:space="preserve">ykonawca zapewni identyfikatory, </w:t>
      </w:r>
      <w:r w:rsidR="00D729DB" w:rsidRPr="002A27A3">
        <w:t>w</w:t>
      </w:r>
      <w:r w:rsidR="002A27A3" w:rsidRPr="002A27A3">
        <w:t>ydru</w:t>
      </w:r>
      <w:r w:rsidR="00D729DB" w:rsidRPr="002A27A3">
        <w:t>ki ag</w:t>
      </w:r>
      <w:r w:rsidR="002A27A3" w:rsidRPr="002A27A3">
        <w:t>e</w:t>
      </w:r>
      <w:r w:rsidR="00D729DB" w:rsidRPr="002A27A3">
        <w:t xml:space="preserve">ndy konferencji </w:t>
      </w:r>
      <w:r w:rsidRPr="002A27A3">
        <w:t>dla uczestników wydarzenia</w:t>
      </w:r>
      <w:r w:rsidR="002A27A3" w:rsidRPr="002A27A3">
        <w:t xml:space="preserve"> oraz notatniki i długopisy dla uczestników konferencji</w:t>
      </w:r>
      <w:r w:rsidRPr="002A27A3">
        <w:t xml:space="preserve"> - zgodne z motywem graficznym całej konferencji. Lista uczestników </w:t>
      </w:r>
      <w:r w:rsidR="00CE4C65">
        <w:t>oraz program konferencji w języku polskim i angielskim zostanie przesłany</w:t>
      </w:r>
      <w:r w:rsidRPr="002A27A3">
        <w:t xml:space="preserve"> wykonawcy na 7 dni przed konferencją. </w:t>
      </w:r>
    </w:p>
    <w:p w:rsidR="00A62B5E" w:rsidRPr="002A27A3" w:rsidRDefault="00A62B5E" w:rsidP="00894EAA">
      <w:pPr>
        <w:jc w:val="both"/>
      </w:pPr>
      <w:r w:rsidRPr="002A27A3">
        <w:t xml:space="preserve">Wykonawca zapewni odpowiednią liczbę osób do obsługi technicznej wydarzenia (zarządzanie oświetleniem, nagłośnieniem, multimediami). </w:t>
      </w:r>
    </w:p>
    <w:p w:rsidR="00A62B5E" w:rsidRPr="002A27A3" w:rsidRDefault="00A62B5E" w:rsidP="00894EAA">
      <w:pPr>
        <w:jc w:val="both"/>
      </w:pPr>
      <w:r w:rsidRPr="002A27A3">
        <w:t>Wykonawca zapewni kompleksowy montaż i demontaż wszystkich elementów.</w:t>
      </w:r>
    </w:p>
    <w:p w:rsidR="00A62B5E" w:rsidRPr="002A27A3" w:rsidRDefault="00A62B5E" w:rsidP="00894EAA">
      <w:pPr>
        <w:jc w:val="both"/>
      </w:pPr>
      <w:r w:rsidRPr="002A27A3">
        <w:lastRenderedPageBreak/>
        <w:t>Wykonawca zapewni</w:t>
      </w:r>
      <w:r w:rsidR="004E3302" w:rsidRPr="002A27A3">
        <w:t xml:space="preserve"> odpowiednią liczbę osób (min. 2</w:t>
      </w:r>
      <w:r w:rsidRPr="002A27A3">
        <w:t xml:space="preserve"> osoby</w:t>
      </w:r>
      <w:r w:rsidR="002E7497" w:rsidRPr="002A27A3">
        <w:t xml:space="preserve"> z 4</w:t>
      </w:r>
      <w:r w:rsidR="004E3302" w:rsidRPr="002A27A3">
        <w:t xml:space="preserve"> osób przeznaczonych do obsługi recepcji</w:t>
      </w:r>
      <w:r w:rsidRPr="002A27A3">
        <w:t xml:space="preserve">) do podawania mikrofonów w sali w czasie sesji pytań </w:t>
      </w:r>
      <w:r w:rsidR="00426844" w:rsidRPr="002A27A3">
        <w:t>zgodnie z agendą wydarzenia</w:t>
      </w:r>
      <w:r w:rsidRPr="002A27A3">
        <w:t>.</w:t>
      </w:r>
    </w:p>
    <w:p w:rsidR="00A62B5E" w:rsidRPr="002A27A3" w:rsidRDefault="00A62B5E" w:rsidP="00894EAA">
      <w:pPr>
        <w:jc w:val="both"/>
      </w:pPr>
      <w:r w:rsidRPr="002A27A3">
        <w:t>Obsługa musi mieć elegancki ubiór podczas całego wydarzenia. Poprzez elegancki ubiór należy rozumieć spełnienie minimum następujących warunków: długie spodnie lub spódnica (spódnica powinna zakrywać kolana, w przypadku spódnicy gładkie rajstopy), marynarka, buty wizytowe zakrywające palce i pięty.</w:t>
      </w:r>
    </w:p>
    <w:p w:rsidR="00A62B5E" w:rsidRPr="002A27A3" w:rsidRDefault="00A62B5E" w:rsidP="00A62B5E">
      <w:r w:rsidRPr="002A27A3">
        <w:t>Obsługa zostanie przeszkolona przez Wykonawcę w następującym zakresie:</w:t>
      </w:r>
    </w:p>
    <w:p w:rsidR="00A62B5E" w:rsidRPr="002A27A3" w:rsidRDefault="00A62B5E" w:rsidP="00021AE2">
      <w:pPr>
        <w:pStyle w:val="Akapitzlist"/>
        <w:numPr>
          <w:ilvl w:val="0"/>
          <w:numId w:val="27"/>
        </w:numPr>
      </w:pPr>
      <w:r w:rsidRPr="002A27A3">
        <w:t>organizator, cel, rodzaj oraz program spotkania;</w:t>
      </w:r>
    </w:p>
    <w:p w:rsidR="00A62B5E" w:rsidRPr="002A27A3" w:rsidRDefault="00A62B5E" w:rsidP="00021AE2">
      <w:pPr>
        <w:pStyle w:val="Akapitzlist"/>
        <w:numPr>
          <w:ilvl w:val="0"/>
          <w:numId w:val="27"/>
        </w:numPr>
      </w:pPr>
      <w:r w:rsidRPr="002A27A3">
        <w:t>rozmieszczenie sal, toalet, szatni itp.;</w:t>
      </w:r>
    </w:p>
    <w:p w:rsidR="00A62B5E" w:rsidRPr="002A27A3" w:rsidRDefault="00A62B5E" w:rsidP="00021AE2">
      <w:pPr>
        <w:pStyle w:val="Akapitzlist"/>
        <w:numPr>
          <w:ilvl w:val="0"/>
          <w:numId w:val="27"/>
        </w:numPr>
      </w:pPr>
      <w:r w:rsidRPr="002A27A3">
        <w:t>obsługa recepcji, w tym dla gości VIP i mediów;</w:t>
      </w:r>
    </w:p>
    <w:p w:rsidR="00A62B5E" w:rsidRPr="002A27A3" w:rsidRDefault="00A62B5E" w:rsidP="00021AE2">
      <w:pPr>
        <w:pStyle w:val="Akapitzlist"/>
        <w:numPr>
          <w:ilvl w:val="0"/>
          <w:numId w:val="27"/>
        </w:numPr>
      </w:pPr>
      <w:r w:rsidRPr="002A27A3">
        <w:t>procedury postępowania w nieoczekiwanych sytuacjach.</w:t>
      </w:r>
    </w:p>
    <w:p w:rsidR="00A62B5E" w:rsidRPr="00CE4C65" w:rsidRDefault="00A62B5E" w:rsidP="00894EAA">
      <w:pPr>
        <w:shd w:val="clear" w:color="auto" w:fill="FFFFFF" w:themeFill="background1"/>
      </w:pPr>
      <w:r w:rsidRPr="00CE4C65">
        <w:t>Obsługa powinna władać językiem angielskim na poziomie komunikacyjnym</w:t>
      </w:r>
    </w:p>
    <w:p w:rsidR="00272157" w:rsidRPr="00CE4C65" w:rsidRDefault="00272157" w:rsidP="00D729DB">
      <w:pPr>
        <w:pStyle w:val="Akapitzlist"/>
        <w:numPr>
          <w:ilvl w:val="0"/>
          <w:numId w:val="12"/>
        </w:numPr>
        <w:rPr>
          <w:b/>
        </w:rPr>
      </w:pPr>
      <w:r w:rsidRPr="00CE4C65">
        <w:rPr>
          <w:b/>
        </w:rPr>
        <w:t>KOORDYNACJA</w:t>
      </w:r>
      <w:r w:rsidRPr="002A27A3">
        <w:rPr>
          <w:b/>
        </w:rPr>
        <w:t xml:space="preserve"> WYDAR</w:t>
      </w:r>
      <w:r w:rsidRPr="00CE4C65">
        <w:rPr>
          <w:b/>
        </w:rPr>
        <w:t>Z</w:t>
      </w:r>
      <w:r w:rsidRPr="002A27A3">
        <w:rPr>
          <w:b/>
        </w:rPr>
        <w:t>ENIA</w:t>
      </w:r>
    </w:p>
    <w:p w:rsidR="00A62B5E" w:rsidRPr="002A27A3" w:rsidRDefault="00A62B5E" w:rsidP="000148E1">
      <w:pPr>
        <w:jc w:val="both"/>
      </w:pPr>
      <w:r w:rsidRPr="002A27A3">
        <w:t>Wykonawca zapewni koordynatora całego wydarzenia, odpowiedzialnego za nadzór nad jego prawidłową i kompleksową realizacją.</w:t>
      </w:r>
    </w:p>
    <w:p w:rsidR="007C15A2" w:rsidRPr="002A27A3" w:rsidRDefault="007C15A2" w:rsidP="007C15A2">
      <w:pPr>
        <w:pStyle w:val="Akapitzlist"/>
        <w:numPr>
          <w:ilvl w:val="0"/>
          <w:numId w:val="9"/>
        </w:numPr>
        <w:rPr>
          <w:b/>
        </w:rPr>
      </w:pPr>
      <w:r w:rsidRPr="002A27A3">
        <w:rPr>
          <w:b/>
        </w:rPr>
        <w:t xml:space="preserve">Wymagania dodatkowe dla Wykonawcy </w:t>
      </w:r>
    </w:p>
    <w:p w:rsidR="00E70473" w:rsidRPr="002A27A3" w:rsidRDefault="00E70473" w:rsidP="00E70473">
      <w:pPr>
        <w:pStyle w:val="Default"/>
        <w:spacing w:after="255"/>
        <w:jc w:val="both"/>
        <w:rPr>
          <w:sz w:val="22"/>
          <w:szCs w:val="22"/>
        </w:rPr>
      </w:pPr>
      <w:r w:rsidRPr="002A27A3">
        <w:rPr>
          <w:sz w:val="22"/>
          <w:szCs w:val="22"/>
        </w:rPr>
        <w:t xml:space="preserve">1. Wykonawca jest zobowiązany do wskazania koordynatora i ewentualnego zastępcy odpowiadających przed Zamawiającym za realizację poszczególnych elementów zamówienia. </w:t>
      </w:r>
    </w:p>
    <w:p w:rsidR="00E70473" w:rsidRPr="002A27A3" w:rsidRDefault="00E70473" w:rsidP="00E70473">
      <w:pPr>
        <w:pStyle w:val="Default"/>
        <w:spacing w:after="255"/>
        <w:jc w:val="both"/>
        <w:rPr>
          <w:sz w:val="22"/>
          <w:szCs w:val="22"/>
        </w:rPr>
      </w:pPr>
      <w:r w:rsidRPr="002A27A3">
        <w:rPr>
          <w:sz w:val="22"/>
          <w:szCs w:val="22"/>
        </w:rPr>
        <w:t xml:space="preserve">2. W dniu podpisania umowy Wykonawca przedstawi do akceptacji Zamawiającego ramowy harmonogram przygotowań, w którym założony zostanie czas na realizację kolejnych elementów zamówienia, z uwzględnieniem czasu na akceptację i wprowadzenie ewentualnych zmian przez Zamawiającego. </w:t>
      </w:r>
    </w:p>
    <w:p w:rsidR="00E70473" w:rsidRPr="002A27A3" w:rsidRDefault="00E70473" w:rsidP="00E70473">
      <w:pPr>
        <w:pStyle w:val="Default"/>
        <w:spacing w:after="255"/>
        <w:jc w:val="both"/>
        <w:rPr>
          <w:sz w:val="22"/>
          <w:szCs w:val="22"/>
        </w:rPr>
      </w:pPr>
      <w:r w:rsidRPr="002A27A3">
        <w:rPr>
          <w:sz w:val="22"/>
          <w:szCs w:val="22"/>
        </w:rPr>
        <w:t xml:space="preserve">3. Agenda konferencyjna i materiały konferencyjne to składowe systemu identyfikacji wizualnej konferencji i muszą stanowić spójną całość oraz nawiązywać do tematyki konferencji. </w:t>
      </w:r>
    </w:p>
    <w:p w:rsidR="00E70473" w:rsidRPr="002A27A3" w:rsidRDefault="00E70473" w:rsidP="009F102B">
      <w:pPr>
        <w:pStyle w:val="Default"/>
        <w:jc w:val="both"/>
        <w:rPr>
          <w:sz w:val="22"/>
          <w:szCs w:val="22"/>
        </w:rPr>
      </w:pPr>
      <w:r w:rsidRPr="002A27A3">
        <w:rPr>
          <w:sz w:val="22"/>
          <w:szCs w:val="22"/>
        </w:rPr>
        <w:t>4. Wszystkie projekty graficzne wymagają akceptacji Zamawiającego. Oznakowa</w:t>
      </w:r>
      <w:r w:rsidR="00CB1EF7">
        <w:rPr>
          <w:sz w:val="22"/>
          <w:szCs w:val="22"/>
        </w:rPr>
        <w:t>nie materiałów musi uwzględniać</w:t>
      </w:r>
      <w:r w:rsidRPr="002A27A3">
        <w:rPr>
          <w:sz w:val="22"/>
          <w:szCs w:val="22"/>
        </w:rPr>
        <w:t xml:space="preserve"> </w:t>
      </w:r>
      <w:r w:rsidR="00CB1EF7">
        <w:rPr>
          <w:sz w:val="22"/>
          <w:szCs w:val="22"/>
        </w:rPr>
        <w:t>logo</w:t>
      </w:r>
      <w:r w:rsidR="002E7497" w:rsidRPr="002A27A3">
        <w:rPr>
          <w:sz w:val="22"/>
          <w:szCs w:val="22"/>
        </w:rPr>
        <w:t xml:space="preserve"> </w:t>
      </w:r>
      <w:r w:rsidRPr="002A27A3">
        <w:rPr>
          <w:sz w:val="22"/>
          <w:szCs w:val="22"/>
        </w:rPr>
        <w:t>Ministerstwa Przedsiębi</w:t>
      </w:r>
      <w:r w:rsidR="00017D7D" w:rsidRPr="002A27A3">
        <w:rPr>
          <w:sz w:val="22"/>
          <w:szCs w:val="22"/>
        </w:rPr>
        <w:t>orczości i T</w:t>
      </w:r>
      <w:r w:rsidR="00462211">
        <w:rPr>
          <w:sz w:val="22"/>
          <w:szCs w:val="22"/>
        </w:rPr>
        <w:t>echnologii</w:t>
      </w:r>
      <w:r w:rsidR="00017D7D" w:rsidRPr="002A27A3">
        <w:rPr>
          <w:sz w:val="22"/>
          <w:szCs w:val="22"/>
        </w:rPr>
        <w:t xml:space="preserve">. </w:t>
      </w:r>
      <w:r w:rsidRPr="002A27A3">
        <w:rPr>
          <w:sz w:val="22"/>
          <w:szCs w:val="22"/>
        </w:rPr>
        <w:t xml:space="preserve"> </w:t>
      </w:r>
    </w:p>
    <w:p w:rsidR="009F102B" w:rsidRPr="002A27A3" w:rsidRDefault="009F102B" w:rsidP="009F102B">
      <w:pPr>
        <w:pStyle w:val="Default"/>
        <w:jc w:val="both"/>
        <w:rPr>
          <w:sz w:val="22"/>
          <w:szCs w:val="22"/>
        </w:rPr>
      </w:pPr>
    </w:p>
    <w:p w:rsidR="00E70473" w:rsidRPr="002A27A3" w:rsidRDefault="00E70473" w:rsidP="00E70473">
      <w:pPr>
        <w:pStyle w:val="Default"/>
        <w:spacing w:after="255"/>
        <w:jc w:val="both"/>
        <w:rPr>
          <w:sz w:val="22"/>
          <w:szCs w:val="22"/>
        </w:rPr>
      </w:pPr>
      <w:r w:rsidRPr="002A27A3">
        <w:rPr>
          <w:sz w:val="22"/>
          <w:szCs w:val="22"/>
        </w:rPr>
        <w:t xml:space="preserve">6. Zamawiający zastrzega sobie prawo do zlecenia poprawek do przekazanych przez Wykonawcę projektów. </w:t>
      </w:r>
    </w:p>
    <w:p w:rsidR="00E70473" w:rsidRPr="002A27A3" w:rsidRDefault="00E70473" w:rsidP="00E70473">
      <w:pPr>
        <w:pStyle w:val="Default"/>
        <w:spacing w:after="255"/>
        <w:jc w:val="both"/>
        <w:rPr>
          <w:sz w:val="22"/>
          <w:szCs w:val="22"/>
        </w:rPr>
      </w:pPr>
      <w:r w:rsidRPr="002A27A3">
        <w:rPr>
          <w:sz w:val="22"/>
          <w:szCs w:val="22"/>
        </w:rPr>
        <w:t>8. Najpóźniej o godz. 8.00 w dniu konferencji, Wykonawca umożliwi Zamawiającemu kontrolę</w:t>
      </w:r>
      <w:r w:rsidR="009F102B" w:rsidRPr="002A27A3">
        <w:rPr>
          <w:sz w:val="22"/>
          <w:szCs w:val="22"/>
        </w:rPr>
        <w:t xml:space="preserve"> stanu przygotowania sal</w:t>
      </w:r>
      <w:r w:rsidRPr="002A27A3">
        <w:rPr>
          <w:sz w:val="22"/>
          <w:szCs w:val="22"/>
        </w:rPr>
        <w:t xml:space="preserve"> i pozostałych elementów zamówienia pod kątem zgodności z przyjętymi założeniami, o których mowa wyżej. </w:t>
      </w:r>
    </w:p>
    <w:p w:rsidR="00E70473" w:rsidRPr="002A27A3" w:rsidRDefault="00E70473" w:rsidP="00E70473">
      <w:pPr>
        <w:pStyle w:val="Default"/>
        <w:jc w:val="both"/>
        <w:rPr>
          <w:sz w:val="22"/>
          <w:szCs w:val="22"/>
        </w:rPr>
      </w:pPr>
      <w:r w:rsidRPr="002A27A3">
        <w:rPr>
          <w:sz w:val="22"/>
          <w:szCs w:val="22"/>
        </w:rPr>
        <w:t xml:space="preserve">9. Do zadań Wykonawcy należy stała kontrola przebiegu konferencji, w tym m.in.: pracy osób </w:t>
      </w:r>
      <w:r w:rsidR="009F102B" w:rsidRPr="002A27A3">
        <w:rPr>
          <w:sz w:val="22"/>
          <w:szCs w:val="22"/>
        </w:rPr>
        <w:br/>
      </w:r>
      <w:r w:rsidRPr="002A27A3">
        <w:rPr>
          <w:sz w:val="22"/>
          <w:szCs w:val="22"/>
        </w:rPr>
        <w:t>z obsługi technicznej, sprzętu, czystości pomieszczeń, w których odbywa się</w:t>
      </w:r>
      <w:r w:rsidR="009F102B" w:rsidRPr="002A27A3">
        <w:rPr>
          <w:sz w:val="22"/>
          <w:szCs w:val="22"/>
        </w:rPr>
        <w:t xml:space="preserve"> konferencja oraz </w:t>
      </w:r>
      <w:r w:rsidRPr="002A27A3">
        <w:rPr>
          <w:sz w:val="22"/>
          <w:szCs w:val="22"/>
        </w:rPr>
        <w:t>terminowoś</w:t>
      </w:r>
      <w:r w:rsidR="009F102B" w:rsidRPr="002A27A3">
        <w:rPr>
          <w:sz w:val="22"/>
          <w:szCs w:val="22"/>
        </w:rPr>
        <w:t>ci</w:t>
      </w:r>
      <w:r w:rsidRPr="002A27A3">
        <w:rPr>
          <w:sz w:val="22"/>
          <w:szCs w:val="22"/>
        </w:rPr>
        <w:t xml:space="preserve">. </w:t>
      </w:r>
    </w:p>
    <w:p w:rsidR="00EC5290" w:rsidRPr="002A27A3" w:rsidRDefault="00EC5290" w:rsidP="00E704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C5290" w:rsidRPr="002A27A3" w:rsidRDefault="00EC5290" w:rsidP="00EC529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Calibri" w:cstheme="minorHAnsi"/>
          <w:b/>
        </w:rPr>
      </w:pPr>
      <w:r w:rsidRPr="002A27A3">
        <w:rPr>
          <w:rFonts w:eastAsia="Calibri" w:cstheme="minorHAnsi"/>
          <w:b/>
        </w:rPr>
        <w:t>Warunki udziału w postępowaniu</w:t>
      </w:r>
    </w:p>
    <w:p w:rsidR="00EC5290" w:rsidRPr="002A27A3" w:rsidRDefault="00EC5290" w:rsidP="00EC5290">
      <w:pPr>
        <w:spacing w:after="0" w:line="360" w:lineRule="auto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>O udzielenie zamówienia mogą ubiegać się Wykonawcy, którzy spełniają warunki dotyczące:</w:t>
      </w:r>
    </w:p>
    <w:p w:rsidR="00EC5290" w:rsidRPr="002A27A3" w:rsidRDefault="00EC5290" w:rsidP="00EC5290">
      <w:pPr>
        <w:numPr>
          <w:ilvl w:val="0"/>
          <w:numId w:val="13"/>
        </w:numPr>
        <w:tabs>
          <w:tab w:val="num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eastAsia="Times New Roman" w:cstheme="minorHAnsi"/>
        </w:rPr>
      </w:pPr>
      <w:r w:rsidRPr="002A27A3">
        <w:rPr>
          <w:rFonts w:eastAsia="Times New Roman" w:cstheme="minorHAnsi"/>
        </w:rPr>
        <w:lastRenderedPageBreak/>
        <w:t>Dysponowania osobą</w:t>
      </w:r>
      <w:r w:rsidR="00017D7D" w:rsidRPr="002A27A3">
        <w:rPr>
          <w:rFonts w:eastAsia="Times New Roman" w:cstheme="minorHAnsi"/>
        </w:rPr>
        <w:t xml:space="preserve"> odpowiedzialną za organizację konferencji, </w:t>
      </w:r>
      <w:r w:rsidRPr="002A27A3">
        <w:rPr>
          <w:rFonts w:eastAsia="Times New Roman" w:cstheme="minorHAnsi"/>
        </w:rPr>
        <w:t xml:space="preserve">z którą Zamawiający będzie utrzymywał stały kontakt mailowy i telefoniczny. </w:t>
      </w:r>
    </w:p>
    <w:p w:rsidR="00FB24EE" w:rsidRPr="00C67E3F" w:rsidRDefault="00EC5290" w:rsidP="00FB24EE">
      <w:pPr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20" w:after="0" w:line="360" w:lineRule="auto"/>
        <w:ind w:left="0" w:firstLine="0"/>
        <w:jc w:val="both"/>
        <w:rPr>
          <w:rFonts w:eastAsia="Calibri" w:cstheme="minorHAnsi"/>
          <w:b/>
        </w:rPr>
      </w:pPr>
      <w:r w:rsidRPr="002A27A3">
        <w:rPr>
          <w:rFonts w:eastAsia="Calibri" w:cstheme="minorHAnsi"/>
        </w:rPr>
        <w:t xml:space="preserve">Doświadczenie w zakresie organizacji minimum 10 szkoleń, eventów lub konferencji dla grup zorganizowanych w ciągu ostatnich trzech lat. </w:t>
      </w:r>
    </w:p>
    <w:p w:rsidR="00EC5290" w:rsidRPr="002A27A3" w:rsidRDefault="00EC5290" w:rsidP="00EC529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Calibri" w:cstheme="minorHAnsi"/>
          <w:b/>
        </w:rPr>
      </w:pPr>
      <w:r w:rsidRPr="002A27A3">
        <w:rPr>
          <w:rFonts w:eastAsia="Calibri" w:cstheme="minorHAnsi"/>
          <w:b/>
        </w:rPr>
        <w:t>Wymagania dotyczące przedstawionej oferty</w:t>
      </w:r>
    </w:p>
    <w:p w:rsidR="00EC5290" w:rsidRPr="00C67E3F" w:rsidRDefault="00EC5290" w:rsidP="00EC5290">
      <w:pPr>
        <w:tabs>
          <w:tab w:val="num" w:pos="0"/>
        </w:tabs>
        <w:spacing w:before="120" w:line="360" w:lineRule="auto"/>
        <w:contextualSpacing/>
        <w:jc w:val="both"/>
        <w:rPr>
          <w:rFonts w:eastAsia="Calibri" w:cstheme="minorHAnsi"/>
        </w:rPr>
      </w:pPr>
      <w:r w:rsidRPr="00C67E3F">
        <w:rPr>
          <w:rFonts w:eastAsia="Calibri" w:cstheme="minorHAnsi"/>
        </w:rPr>
        <w:t xml:space="preserve">Oferty należy przesyłać w formie elektronicznej na </w:t>
      </w:r>
      <w:r w:rsidR="00E63AAB">
        <w:rPr>
          <w:rFonts w:eastAsia="Calibri" w:cstheme="minorHAnsi"/>
        </w:rPr>
        <w:t>adres e-mail:</w:t>
      </w:r>
      <w:r w:rsidRPr="00C67E3F">
        <w:rPr>
          <w:rFonts w:eastAsia="Calibri" w:cstheme="minorHAnsi"/>
        </w:rPr>
        <w:t xml:space="preserve"> </w:t>
      </w:r>
      <w:r w:rsidR="00504BCE" w:rsidRPr="00C67E3F">
        <w:rPr>
          <w:rFonts w:eastAsia="Calibri" w:cstheme="minorHAnsi"/>
        </w:rPr>
        <w:t>elzbieta.balcero</w:t>
      </w:r>
      <w:r w:rsidR="00F006CD" w:rsidRPr="00C67E3F">
        <w:rPr>
          <w:rFonts w:eastAsia="Calibri" w:cstheme="minorHAnsi"/>
        </w:rPr>
        <w:t>wska</w:t>
      </w:r>
      <w:r w:rsidRPr="00C67E3F">
        <w:rPr>
          <w:rFonts w:eastAsia="Calibri" w:cstheme="minorHAnsi"/>
        </w:rPr>
        <w:t xml:space="preserve">@mpit.gov.pl </w:t>
      </w:r>
      <w:r w:rsidR="00E63AAB">
        <w:rPr>
          <w:rFonts w:eastAsia="Calibri" w:cstheme="minorHAnsi"/>
        </w:rPr>
        <w:t xml:space="preserve">i </w:t>
      </w:r>
      <w:r w:rsidR="00E63AAB" w:rsidRPr="00C67E3F">
        <w:rPr>
          <w:rFonts w:eastAsia="Calibri" w:cstheme="minorHAnsi"/>
        </w:rPr>
        <w:t xml:space="preserve">agnieszka.kulbacka@mpit.gov.pl </w:t>
      </w:r>
      <w:r w:rsidRPr="00C67E3F">
        <w:rPr>
          <w:rFonts w:eastAsia="Calibri" w:cstheme="minorHAnsi"/>
        </w:rPr>
        <w:t xml:space="preserve">w terminie do dnia </w:t>
      </w:r>
      <w:r w:rsidR="00CE4C65" w:rsidRPr="00C67E3F">
        <w:rPr>
          <w:rFonts w:eastAsia="Calibri" w:cstheme="minorHAnsi"/>
        </w:rPr>
        <w:t>2</w:t>
      </w:r>
      <w:r w:rsidR="00504BCE" w:rsidRPr="00C67E3F">
        <w:rPr>
          <w:rFonts w:eastAsia="Calibri" w:cstheme="minorHAnsi"/>
        </w:rPr>
        <w:t xml:space="preserve"> październik</w:t>
      </w:r>
      <w:r w:rsidR="002007C1" w:rsidRPr="00C67E3F">
        <w:rPr>
          <w:rFonts w:eastAsia="Calibri" w:cstheme="minorHAnsi"/>
        </w:rPr>
        <w:t>a 2019</w:t>
      </w:r>
      <w:r w:rsidR="00CB1EF7" w:rsidRPr="00C67E3F">
        <w:rPr>
          <w:rFonts w:eastAsia="Calibri" w:cstheme="minorHAnsi"/>
        </w:rPr>
        <w:t xml:space="preserve"> </w:t>
      </w:r>
      <w:r w:rsidR="002007C1" w:rsidRPr="00C67E3F">
        <w:rPr>
          <w:rFonts w:eastAsia="Calibri" w:cstheme="minorHAnsi"/>
        </w:rPr>
        <w:t>r. godz. 14:00.</w:t>
      </w:r>
      <w:r w:rsidR="00F006CD" w:rsidRPr="00C67E3F">
        <w:rPr>
          <w:rFonts w:eastAsia="Calibri" w:cstheme="minorHAnsi"/>
        </w:rPr>
        <w:t xml:space="preserve"> </w:t>
      </w:r>
    </w:p>
    <w:p w:rsidR="00EC5290" w:rsidRPr="00C67E3F" w:rsidRDefault="00EC5290" w:rsidP="00EC5290">
      <w:pPr>
        <w:tabs>
          <w:tab w:val="num" w:pos="0"/>
        </w:tabs>
        <w:spacing w:before="120" w:line="360" w:lineRule="auto"/>
        <w:contextualSpacing/>
        <w:jc w:val="both"/>
        <w:rPr>
          <w:rFonts w:eastAsia="Times New Roman" w:cstheme="minorHAnsi"/>
          <w:u w:val="single"/>
        </w:rPr>
      </w:pPr>
      <w:r w:rsidRPr="00C67E3F">
        <w:rPr>
          <w:rFonts w:eastAsia="Times New Roman" w:cstheme="minorHAnsi"/>
          <w:u w:val="single"/>
        </w:rPr>
        <w:t>Do oferty należy dołączyć:</w:t>
      </w:r>
    </w:p>
    <w:p w:rsidR="00EC5290" w:rsidRPr="002A27A3" w:rsidRDefault="00EC5290" w:rsidP="00EC5290">
      <w:pPr>
        <w:tabs>
          <w:tab w:val="num" w:pos="0"/>
        </w:tabs>
        <w:spacing w:after="0" w:line="360" w:lineRule="auto"/>
        <w:contextualSpacing/>
        <w:jc w:val="both"/>
        <w:rPr>
          <w:rFonts w:eastAsia="Times New Roman" w:cstheme="minorHAnsi"/>
        </w:rPr>
      </w:pPr>
      <w:r w:rsidRPr="00C67E3F">
        <w:rPr>
          <w:rFonts w:eastAsia="Times New Roman" w:cstheme="minorHAnsi"/>
        </w:rPr>
        <w:t>- Załącznik nr 1 do SOPZ, tj. wypełniony i odręcznie podpisany formularz ofertowy</w:t>
      </w:r>
      <w:r w:rsidRPr="002A27A3">
        <w:rPr>
          <w:rFonts w:eastAsia="Times New Roman" w:cstheme="minorHAnsi"/>
        </w:rPr>
        <w:t xml:space="preserve"> w formie nieedytowalnej (np. skan, fotokopia, .pdf, itp.) ze wskazaniem kosztu realizacji usługi ogółem netto oraz </w:t>
      </w:r>
      <w:r w:rsidRPr="002A27A3">
        <w:rPr>
          <w:rFonts w:eastAsia="Times New Roman" w:cstheme="minorHAnsi"/>
          <w:u w:val="single"/>
        </w:rPr>
        <w:t>brutto</w:t>
      </w:r>
      <w:r w:rsidRPr="002A27A3">
        <w:rPr>
          <w:rFonts w:eastAsia="Times New Roman" w:cstheme="minorHAnsi"/>
        </w:rPr>
        <w:t>, będącego sumą kosztów stałych brutto oraz kosztów zmiennych brutto, a także podaniem ceny jednostkowej kosztów zmiennych (w przeliczeniu</w:t>
      </w:r>
      <w:r w:rsidR="004E3302" w:rsidRPr="002A27A3">
        <w:rPr>
          <w:rFonts w:eastAsia="Times New Roman" w:cstheme="minorHAnsi"/>
        </w:rPr>
        <w:t xml:space="preserve"> na jednego uczestnika konferencji</w:t>
      </w:r>
      <w:r w:rsidRPr="002A27A3">
        <w:rPr>
          <w:rFonts w:eastAsia="Times New Roman" w:cstheme="minorHAnsi"/>
        </w:rPr>
        <w:t>).</w:t>
      </w:r>
    </w:p>
    <w:p w:rsidR="00EC5290" w:rsidRPr="002A27A3" w:rsidRDefault="00EC5290" w:rsidP="00EC5290">
      <w:pPr>
        <w:tabs>
          <w:tab w:val="num" w:pos="0"/>
        </w:tabs>
        <w:spacing w:after="0" w:line="360" w:lineRule="auto"/>
        <w:contextualSpacing/>
        <w:jc w:val="both"/>
        <w:rPr>
          <w:rFonts w:eastAsia="Times New Roman" w:cstheme="minorHAnsi"/>
        </w:rPr>
      </w:pPr>
      <w:r w:rsidRPr="002A27A3">
        <w:rPr>
          <w:rFonts w:eastAsia="Times New Roman" w:cstheme="minorHAnsi"/>
        </w:rPr>
        <w:t xml:space="preserve">Cena oferty powinna obejmować wszystkie koszty związane z realizacją zamówienia przy założeniu uczestnictwa </w:t>
      </w:r>
      <w:r w:rsidR="004E3302" w:rsidRPr="002A27A3">
        <w:rPr>
          <w:rFonts w:eastAsia="Times New Roman" w:cstheme="minorHAnsi"/>
        </w:rPr>
        <w:t>konferencji</w:t>
      </w:r>
      <w:r w:rsidR="002E7497" w:rsidRPr="002A27A3">
        <w:rPr>
          <w:rFonts w:eastAsia="Times New Roman" w:cstheme="minorHAnsi"/>
        </w:rPr>
        <w:t xml:space="preserve"> łącznie maksymalnie 25</w:t>
      </w:r>
      <w:r w:rsidR="00FB24EE" w:rsidRPr="002A27A3">
        <w:rPr>
          <w:rFonts w:eastAsia="Times New Roman" w:cstheme="minorHAnsi"/>
        </w:rPr>
        <w:t>0</w:t>
      </w:r>
      <w:r w:rsidRPr="002A27A3">
        <w:rPr>
          <w:rFonts w:eastAsia="Times New Roman" w:cstheme="minorHAnsi"/>
        </w:rPr>
        <w:t xml:space="preserve"> osób. Zamawiający poinformuje Wykona</w:t>
      </w:r>
      <w:r w:rsidR="00FB24EE" w:rsidRPr="002A27A3">
        <w:rPr>
          <w:rFonts w:eastAsia="Times New Roman" w:cstheme="minorHAnsi"/>
        </w:rPr>
        <w:t>wcę najpóźniej na 10 dni roboczych przed terminem konferencji o liczbie uczestników</w:t>
      </w:r>
      <w:r w:rsidRPr="002A27A3">
        <w:rPr>
          <w:rFonts w:eastAsia="Times New Roman" w:cstheme="minorHAnsi"/>
        </w:rPr>
        <w:t xml:space="preserve">. </w:t>
      </w:r>
    </w:p>
    <w:p w:rsidR="00FB24EE" w:rsidRPr="002A27A3" w:rsidRDefault="00EC5290" w:rsidP="00B6693B">
      <w:pPr>
        <w:tabs>
          <w:tab w:val="num" w:pos="0"/>
        </w:tabs>
        <w:spacing w:before="120" w:line="360" w:lineRule="auto"/>
        <w:contextualSpacing/>
        <w:jc w:val="both"/>
        <w:rPr>
          <w:rFonts w:eastAsia="Times New Roman" w:cstheme="minorHAnsi"/>
        </w:rPr>
      </w:pPr>
      <w:r w:rsidRPr="002A27A3">
        <w:rPr>
          <w:rFonts w:eastAsia="Times New Roman" w:cstheme="minorHAnsi"/>
        </w:rPr>
        <w:t>- Załącznik nr 2 do SOPZ stanowiący:</w:t>
      </w:r>
    </w:p>
    <w:p w:rsidR="00FB24EE" w:rsidRPr="002A27A3" w:rsidRDefault="00B6693B" w:rsidP="00B66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A27A3">
        <w:rPr>
          <w:rFonts w:cstheme="minorHAnsi"/>
          <w:color w:val="000000"/>
        </w:rPr>
        <w:t>Wykaz</w:t>
      </w:r>
      <w:r w:rsidR="00FB24EE" w:rsidRPr="002A27A3">
        <w:rPr>
          <w:rFonts w:cstheme="minorHAnsi"/>
          <w:color w:val="000000"/>
        </w:rPr>
        <w:t xml:space="preserve"> </w:t>
      </w:r>
      <w:r w:rsidRPr="002A27A3">
        <w:rPr>
          <w:rFonts w:cstheme="minorHAnsi"/>
          <w:color w:val="000000"/>
        </w:rPr>
        <w:t xml:space="preserve">zrealizowanych przez Wykonawcę usług, potwierdzających jego </w:t>
      </w:r>
      <w:r w:rsidR="00FB24EE" w:rsidRPr="002A27A3">
        <w:rPr>
          <w:rFonts w:cstheme="minorHAnsi"/>
          <w:color w:val="000000"/>
        </w:rPr>
        <w:t>zdoln</w:t>
      </w:r>
      <w:r w:rsidRPr="002A27A3">
        <w:rPr>
          <w:rFonts w:cstheme="minorHAnsi"/>
          <w:color w:val="000000"/>
        </w:rPr>
        <w:t>ości techniczne i zawodowe</w:t>
      </w:r>
    </w:p>
    <w:p w:rsidR="00B6693B" w:rsidRPr="002A27A3" w:rsidRDefault="00FB24EE" w:rsidP="00B669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2A27A3">
        <w:rPr>
          <w:rFonts w:cstheme="minorHAnsi"/>
          <w:color w:val="000000"/>
        </w:rPr>
        <w:t>Zamawiający uzna ww. warunek za spełniony, jeżeli wykonawca wykaże, że w okresie ostatnich trzech lat przed upływem terminu składania ofert (a jeżeli okres prowadzenia działalności jest krótszy – w tym okresie) należycie wykonał co najmniej 3 usługi, z których każda polegała na organizacji wydarzeń, np. konferencji/ konwentu/ kongresu/ zjazdu/ sympozjum (z wyłączeniem szkoleń/wars</w:t>
      </w:r>
      <w:r w:rsidR="00B6693B" w:rsidRPr="002A27A3">
        <w:rPr>
          <w:rFonts w:cstheme="minorHAnsi"/>
          <w:color w:val="000000"/>
        </w:rPr>
        <w:t>ztatów), dla min. 150</w:t>
      </w:r>
      <w:r w:rsidRPr="002A27A3">
        <w:rPr>
          <w:rFonts w:cstheme="minorHAnsi"/>
          <w:color w:val="000000"/>
        </w:rPr>
        <w:t xml:space="preserve"> uczestników, przy czym organizacja obejmowała łącznie co najmniej: zapewnienie obsługi techniczno-log</w:t>
      </w:r>
      <w:r w:rsidR="00B6693B" w:rsidRPr="002A27A3">
        <w:rPr>
          <w:rFonts w:cstheme="minorHAnsi"/>
          <w:color w:val="000000"/>
        </w:rPr>
        <w:t>istycznej, zapewnienie aranżacji wydarzenia</w:t>
      </w:r>
      <w:r w:rsidRPr="002A27A3">
        <w:rPr>
          <w:rFonts w:cstheme="minorHAnsi"/>
          <w:color w:val="000000"/>
        </w:rPr>
        <w:t xml:space="preserve">, dokumentowanie wydarzeń w postaci filmu i zdjęć. </w:t>
      </w:r>
    </w:p>
    <w:p w:rsidR="00FB24EE" w:rsidRPr="002A27A3" w:rsidRDefault="00FB24EE" w:rsidP="00B6693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2A27A3">
        <w:rPr>
          <w:rFonts w:cstheme="minorHAnsi"/>
          <w:color w:val="000000"/>
        </w:rPr>
        <w:t xml:space="preserve">Zamawiający uzna ww. warunek za spełniony, jeżeli wykonawca wykaże, że dysponuje lub będzie dysponował osobami zdolnymi do wykonania zamówienia, które będą uczestniczyć w realizacji zamówienia: </w:t>
      </w:r>
    </w:p>
    <w:p w:rsidR="006239C2" w:rsidRPr="002A27A3" w:rsidRDefault="00FB24EE" w:rsidP="006239C2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2A27A3">
        <w:rPr>
          <w:rFonts w:cstheme="minorHAnsi"/>
          <w:color w:val="000000"/>
        </w:rPr>
        <w:t>a) osobą która koordynowała organizację oraz pełniła obsługę na miejscu co najmniej 3 wydarzeń, np. konferencji/ konwentu/ kongresu/ zjazdu/ sympozjum (z wyłączeniem szkoleń/warsztatów) polegających co najmniej na: zapewnieniu obsługi techniczno-logistycznej, zapewnieniu cateringu, dla grupy co najmniej 150 osób. Przez zapewnienie obsługi na miejscu Zamawiający rozumie m</w:t>
      </w:r>
      <w:r w:rsidR="00462211">
        <w:rPr>
          <w:rFonts w:cstheme="minorHAnsi"/>
          <w:color w:val="000000"/>
        </w:rPr>
        <w:t>.</w:t>
      </w:r>
      <w:r w:rsidRPr="002A27A3">
        <w:rPr>
          <w:rFonts w:cstheme="minorHAnsi"/>
          <w:color w:val="000000"/>
        </w:rPr>
        <w:t xml:space="preserve">in.: koordynowanie spotkania na miejscu, udzielanie informacji organizacyjnych uczestnikom wydarzeń, np. konferencji/ konwentu/ kongresu/ zjazdu/ sympozjum (z wyłączeniem szkoleń/warsztatów) oraz bycie odpowiedzialnym za listę obecności, nadzorowanie prawidłowego wykonania zadania przez wykonawców na miejscu, reagowanie na bieżące problemy, </w:t>
      </w:r>
    </w:p>
    <w:p w:rsidR="00FB24EE" w:rsidRPr="002A27A3" w:rsidRDefault="006239C2" w:rsidP="006239C2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2A27A3">
        <w:rPr>
          <w:rFonts w:cstheme="minorHAnsi"/>
          <w:color w:val="000000"/>
        </w:rPr>
        <w:t>b</w:t>
      </w:r>
      <w:r w:rsidR="00FB24EE" w:rsidRPr="002A27A3">
        <w:rPr>
          <w:rFonts w:cstheme="minorHAnsi"/>
          <w:color w:val="000000"/>
        </w:rPr>
        <w:t xml:space="preserve">) ekipy filmowej, składającej się z co najmniej z operatora kamery, realizatora dźwięku i montażysty, posiadającej doświadczenie polegające na realizacji co najmniej 5 filmów promocyjnych o dowolnej tematyce. </w:t>
      </w:r>
    </w:p>
    <w:p w:rsidR="00FB24EE" w:rsidRPr="002A27A3" w:rsidRDefault="00FB24EE" w:rsidP="00B66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6693B" w:rsidRPr="002A27A3" w:rsidRDefault="00FB24EE" w:rsidP="00C96725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2A27A3">
        <w:rPr>
          <w:rFonts w:cstheme="minorHAnsi"/>
          <w:color w:val="000000"/>
        </w:rPr>
        <w:lastRenderedPageBreak/>
        <w:t xml:space="preserve"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</w:p>
    <w:p w:rsidR="00FB24EE" w:rsidRPr="002A27A3" w:rsidRDefault="00FB24EE" w:rsidP="00B6693B">
      <w:pPr>
        <w:tabs>
          <w:tab w:val="num" w:pos="0"/>
        </w:tabs>
        <w:spacing w:before="120" w:after="120"/>
        <w:contextualSpacing/>
        <w:jc w:val="both"/>
        <w:rPr>
          <w:rFonts w:eastAsia="Times New Roman" w:cstheme="minorHAnsi"/>
        </w:rPr>
      </w:pPr>
    </w:p>
    <w:p w:rsidR="00EC5290" w:rsidRPr="002A27A3" w:rsidRDefault="00EC5290" w:rsidP="00EC5290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eastAsia="Calibri" w:cstheme="minorHAnsi"/>
          <w:b/>
        </w:rPr>
      </w:pPr>
      <w:r w:rsidRPr="002A27A3">
        <w:rPr>
          <w:rFonts w:eastAsia="Calibri" w:cstheme="minorHAnsi"/>
          <w:b/>
        </w:rPr>
        <w:t>Kryteria oceny ofert</w:t>
      </w:r>
    </w:p>
    <w:p w:rsidR="00EC5290" w:rsidRPr="002A27A3" w:rsidRDefault="00EC5290" w:rsidP="00204B3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>Przy wyborze najkorzystniejszej oferty Zamawiający będzie oceniał oferty według następujących kryteriów i punktacji:</w:t>
      </w:r>
    </w:p>
    <w:p w:rsidR="00EC5290" w:rsidRPr="002A27A3" w:rsidRDefault="00EC5290" w:rsidP="00EC5290">
      <w:pPr>
        <w:spacing w:after="0" w:line="360" w:lineRule="auto"/>
        <w:jc w:val="both"/>
        <w:rPr>
          <w:rFonts w:eastAsia="Calibr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584"/>
        <w:gridCol w:w="1890"/>
      </w:tblGrid>
      <w:tr w:rsidR="00EC5290" w:rsidRPr="002A27A3" w:rsidTr="00911391">
        <w:trPr>
          <w:jc w:val="center"/>
        </w:trPr>
        <w:tc>
          <w:tcPr>
            <w:tcW w:w="661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  <w:b/>
              </w:rPr>
            </w:pPr>
            <w:r w:rsidRPr="002A27A3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4584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  <w:b/>
              </w:rPr>
            </w:pPr>
            <w:r w:rsidRPr="002A27A3">
              <w:rPr>
                <w:rFonts w:eastAsia="Calibri" w:cstheme="minorHAnsi"/>
                <w:b/>
              </w:rPr>
              <w:t>Kryterium</w:t>
            </w:r>
          </w:p>
        </w:tc>
        <w:tc>
          <w:tcPr>
            <w:tcW w:w="1890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2A27A3">
              <w:rPr>
                <w:rFonts w:eastAsia="Calibri" w:cstheme="minorHAnsi"/>
                <w:b/>
              </w:rPr>
              <w:t>Znaczenie kryterium w %</w:t>
            </w:r>
          </w:p>
        </w:tc>
      </w:tr>
      <w:tr w:rsidR="00EC5290" w:rsidRPr="002A27A3" w:rsidTr="00911391">
        <w:trPr>
          <w:jc w:val="center"/>
        </w:trPr>
        <w:tc>
          <w:tcPr>
            <w:tcW w:w="661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2A27A3">
              <w:rPr>
                <w:rFonts w:eastAsia="Calibri" w:cstheme="minorHAnsi"/>
              </w:rPr>
              <w:t>1.</w:t>
            </w:r>
          </w:p>
        </w:tc>
        <w:tc>
          <w:tcPr>
            <w:tcW w:w="4584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2A27A3">
              <w:rPr>
                <w:rFonts w:eastAsia="Calibri" w:cstheme="minorHAnsi"/>
              </w:rPr>
              <w:t>Cena</w:t>
            </w:r>
          </w:p>
        </w:tc>
        <w:tc>
          <w:tcPr>
            <w:tcW w:w="1890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2A27A3">
              <w:rPr>
                <w:rFonts w:eastAsia="Calibri" w:cstheme="minorHAnsi"/>
              </w:rPr>
              <w:t>55</w:t>
            </w:r>
          </w:p>
        </w:tc>
      </w:tr>
      <w:tr w:rsidR="00EC5290" w:rsidRPr="002A27A3" w:rsidTr="00911391">
        <w:trPr>
          <w:jc w:val="center"/>
        </w:trPr>
        <w:tc>
          <w:tcPr>
            <w:tcW w:w="661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2A27A3">
              <w:rPr>
                <w:rFonts w:eastAsia="Calibri" w:cstheme="minorHAnsi"/>
              </w:rPr>
              <w:t>2.</w:t>
            </w:r>
          </w:p>
        </w:tc>
        <w:tc>
          <w:tcPr>
            <w:tcW w:w="4584" w:type="dxa"/>
            <w:shd w:val="clear" w:color="auto" w:fill="auto"/>
          </w:tcPr>
          <w:p w:rsidR="00EC5290" w:rsidRPr="002A27A3" w:rsidRDefault="00B6693B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2A27A3">
              <w:rPr>
                <w:rFonts w:eastAsia="Calibri" w:cstheme="minorHAnsi"/>
              </w:rPr>
              <w:t>D</w:t>
            </w:r>
            <w:r w:rsidR="00EC5290" w:rsidRPr="002A27A3">
              <w:rPr>
                <w:rFonts w:eastAsia="Calibri" w:cstheme="minorHAnsi"/>
              </w:rPr>
              <w:t>oświadczenie osób skierowanych do realizacji zamówienia</w:t>
            </w:r>
          </w:p>
        </w:tc>
        <w:tc>
          <w:tcPr>
            <w:tcW w:w="1890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2A27A3">
              <w:rPr>
                <w:rFonts w:eastAsia="Calibri" w:cstheme="minorHAnsi"/>
              </w:rPr>
              <w:t>45</w:t>
            </w:r>
          </w:p>
        </w:tc>
      </w:tr>
      <w:tr w:rsidR="00EC5290" w:rsidRPr="002A27A3" w:rsidTr="00911391">
        <w:trPr>
          <w:jc w:val="center"/>
        </w:trPr>
        <w:tc>
          <w:tcPr>
            <w:tcW w:w="661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584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  <w:b/>
              </w:rPr>
            </w:pPr>
            <w:r w:rsidRPr="002A27A3">
              <w:rPr>
                <w:rFonts w:eastAsia="Calibri" w:cstheme="minorHAnsi"/>
                <w:b/>
              </w:rPr>
              <w:t>RAZEM</w:t>
            </w:r>
          </w:p>
        </w:tc>
        <w:tc>
          <w:tcPr>
            <w:tcW w:w="1890" w:type="dxa"/>
            <w:shd w:val="clear" w:color="auto" w:fill="auto"/>
          </w:tcPr>
          <w:p w:rsidR="00EC5290" w:rsidRPr="002A27A3" w:rsidRDefault="00EC5290" w:rsidP="00204B3C">
            <w:pPr>
              <w:spacing w:after="0" w:line="360" w:lineRule="auto"/>
              <w:jc w:val="center"/>
              <w:rPr>
                <w:rFonts w:eastAsia="Calibri" w:cstheme="minorHAnsi"/>
                <w:b/>
              </w:rPr>
            </w:pPr>
            <w:r w:rsidRPr="002A27A3">
              <w:rPr>
                <w:rFonts w:eastAsia="Calibri" w:cstheme="minorHAnsi"/>
                <w:b/>
              </w:rPr>
              <w:t>100</w:t>
            </w:r>
          </w:p>
        </w:tc>
      </w:tr>
    </w:tbl>
    <w:p w:rsidR="00EC5290" w:rsidRPr="002A27A3" w:rsidRDefault="00EC5290" w:rsidP="00EC5290">
      <w:pPr>
        <w:spacing w:after="0" w:line="360" w:lineRule="auto"/>
        <w:jc w:val="both"/>
        <w:rPr>
          <w:rFonts w:eastAsia="Calibri" w:cstheme="minorHAnsi"/>
        </w:rPr>
      </w:pPr>
    </w:p>
    <w:p w:rsidR="00EC5290" w:rsidRPr="002A27A3" w:rsidRDefault="00EC5290" w:rsidP="00204B3C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>Zamawiający dokona ofert przyznając punkty w ramach poszczególnych kryteriów oceny ofert, przyjmując zasadę, że 1% = 1 punkt.</w:t>
      </w:r>
    </w:p>
    <w:p w:rsidR="00EC5290" w:rsidRPr="002A27A3" w:rsidRDefault="00EC5290" w:rsidP="00204B3C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 xml:space="preserve">W kryterium </w:t>
      </w:r>
      <w:r w:rsidRPr="002A27A3">
        <w:rPr>
          <w:rFonts w:eastAsia="Calibri" w:cstheme="minorHAnsi"/>
          <w:i/>
        </w:rPr>
        <w:t>Cena</w:t>
      </w:r>
      <w:r w:rsidR="00204B3C" w:rsidRPr="002A27A3">
        <w:rPr>
          <w:rFonts w:eastAsia="Calibri" w:cstheme="minorHAnsi"/>
        </w:rPr>
        <w:t xml:space="preserve"> najwyższą liczbę punktów (55</w:t>
      </w:r>
      <w:r w:rsidRPr="002A27A3">
        <w:rPr>
          <w:rFonts w:eastAsia="Calibri" w:cstheme="minorHAnsi"/>
        </w:rPr>
        <w:t>) otrzyma oferta zawierająca najniższą cenę brutto, a każda następna odpowiednio zgodnie ze wzorem:</w:t>
      </w:r>
    </w:p>
    <w:p w:rsidR="00EC5290" w:rsidRPr="002A27A3" w:rsidRDefault="00EC5290" w:rsidP="00EC5290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</w:rPr>
      </w:pPr>
      <w:r w:rsidRPr="002A27A3">
        <w:rPr>
          <w:rFonts w:eastAsia="Calibri" w:cstheme="minorHAnsi"/>
          <w:i/>
          <w:color w:val="000000"/>
        </w:rPr>
        <w:t xml:space="preserve">                                                  </w:t>
      </w:r>
      <w:r w:rsidRPr="002A27A3">
        <w:rPr>
          <w:rFonts w:eastAsia="Calibri" w:cstheme="minorHAnsi"/>
          <w:i/>
        </w:rPr>
        <w:t>cena oferty najniżej skalkulowanej</w:t>
      </w:r>
    </w:p>
    <w:p w:rsidR="00204B3C" w:rsidRPr="002A27A3" w:rsidRDefault="00EC5290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  <w:color w:val="000000"/>
        </w:rPr>
      </w:pPr>
      <w:r w:rsidRPr="002A27A3">
        <w:rPr>
          <w:rFonts w:eastAsia="Calibri" w:cstheme="minorHAnsi"/>
          <w:i/>
          <w:color w:val="000000"/>
        </w:rPr>
        <w:t xml:space="preserve">                  Liczba punktów = --------------------</w:t>
      </w:r>
      <w:r w:rsidR="00204B3C" w:rsidRPr="002A27A3">
        <w:rPr>
          <w:rFonts w:eastAsia="Calibri" w:cstheme="minorHAnsi"/>
          <w:i/>
          <w:color w:val="000000"/>
        </w:rPr>
        <w:t>-------------------------- x 55</w:t>
      </w:r>
    </w:p>
    <w:p w:rsidR="00EC5290" w:rsidRPr="002A27A3" w:rsidRDefault="00EC5290" w:rsidP="00EC5290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</w:rPr>
      </w:pPr>
      <w:r w:rsidRPr="002A27A3">
        <w:rPr>
          <w:rFonts w:eastAsia="Calibri" w:cstheme="minorHAnsi"/>
          <w:i/>
          <w:color w:val="000000"/>
        </w:rPr>
        <w:t xml:space="preserve">                                                     </w:t>
      </w:r>
      <w:r w:rsidRPr="002A27A3">
        <w:rPr>
          <w:rFonts w:eastAsia="Calibri" w:cstheme="minorHAnsi"/>
          <w:i/>
        </w:rPr>
        <w:t>cena oferty ocenianej</w:t>
      </w:r>
    </w:p>
    <w:p w:rsidR="00EC5290" w:rsidRPr="002A27A3" w:rsidRDefault="00204B3C" w:rsidP="00204B3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 xml:space="preserve">W kryterium </w:t>
      </w:r>
      <w:r w:rsidR="00B6693B" w:rsidRPr="002A27A3">
        <w:rPr>
          <w:rFonts w:eastAsia="Calibri" w:cstheme="minorHAnsi"/>
          <w:i/>
        </w:rPr>
        <w:t>D</w:t>
      </w:r>
      <w:r w:rsidRPr="002A27A3">
        <w:rPr>
          <w:rFonts w:eastAsia="Calibri" w:cstheme="minorHAnsi"/>
          <w:i/>
        </w:rPr>
        <w:t xml:space="preserve">oświadczenie osób skierowanych do realizacji zamówienia </w:t>
      </w:r>
      <w:r w:rsidRPr="002A27A3">
        <w:rPr>
          <w:rFonts w:eastAsia="Calibri" w:cstheme="minorHAnsi"/>
        </w:rPr>
        <w:t xml:space="preserve">punkty zostaną obliczone według następującego wzoru: </w:t>
      </w:r>
    </w:p>
    <w:p w:rsidR="00204B3C" w:rsidRPr="002A27A3" w:rsidRDefault="00204B3C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</w:rPr>
      </w:pPr>
      <w:r w:rsidRPr="002A27A3">
        <w:rPr>
          <w:rFonts w:eastAsia="Calibri" w:cstheme="minorHAnsi"/>
          <w:i/>
          <w:color w:val="000000"/>
        </w:rPr>
        <w:t xml:space="preserve">                                                                            </w:t>
      </w:r>
      <w:r w:rsidR="001A76C6" w:rsidRPr="002A27A3">
        <w:rPr>
          <w:rFonts w:eastAsia="Calibri" w:cstheme="minorHAnsi"/>
          <w:i/>
        </w:rPr>
        <w:t>D</w:t>
      </w:r>
    </w:p>
    <w:p w:rsidR="00204B3C" w:rsidRPr="002A27A3" w:rsidRDefault="00204B3C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  <w:color w:val="000000"/>
        </w:rPr>
      </w:pPr>
      <w:r w:rsidRPr="002A27A3">
        <w:rPr>
          <w:rFonts w:eastAsia="Calibri" w:cstheme="minorHAnsi"/>
          <w:i/>
          <w:color w:val="000000"/>
        </w:rPr>
        <w:t xml:space="preserve">                  Liczba punktów = ---------------------------------------------- x 45</w:t>
      </w:r>
    </w:p>
    <w:p w:rsidR="00204B3C" w:rsidRPr="002A27A3" w:rsidRDefault="00204B3C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  <w:i/>
        </w:rPr>
      </w:pPr>
      <w:r w:rsidRPr="002A27A3">
        <w:rPr>
          <w:rFonts w:eastAsia="Calibri" w:cstheme="minorHAnsi"/>
          <w:i/>
          <w:color w:val="000000"/>
        </w:rPr>
        <w:t xml:space="preserve">                                                                        </w:t>
      </w:r>
      <w:r w:rsidR="001A76C6" w:rsidRPr="002A27A3">
        <w:rPr>
          <w:rFonts w:eastAsia="Calibri" w:cstheme="minorHAnsi"/>
          <w:i/>
        </w:rPr>
        <w:t>D</w:t>
      </w:r>
      <w:r w:rsidRPr="002A27A3">
        <w:rPr>
          <w:rFonts w:eastAsia="Calibri" w:cstheme="minorHAnsi"/>
          <w:i/>
        </w:rPr>
        <w:t xml:space="preserve"> max</w:t>
      </w:r>
    </w:p>
    <w:p w:rsidR="00204B3C" w:rsidRPr="002A27A3" w:rsidRDefault="00204B3C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>Gdzie:</w:t>
      </w:r>
    </w:p>
    <w:p w:rsidR="00204B3C" w:rsidRPr="002A27A3" w:rsidRDefault="001A76C6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>D</w:t>
      </w:r>
      <w:r w:rsidR="00204B3C" w:rsidRPr="002A27A3">
        <w:rPr>
          <w:rFonts w:eastAsia="Calibri" w:cstheme="minorHAnsi"/>
        </w:rPr>
        <w:t xml:space="preserve"> – liczba punktów przyznana badanej ofercie</w:t>
      </w:r>
    </w:p>
    <w:p w:rsidR="00204B3C" w:rsidRPr="002A27A3" w:rsidRDefault="001A76C6" w:rsidP="00204B3C">
      <w:pPr>
        <w:tabs>
          <w:tab w:val="right" w:leader="hyphen" w:pos="9530"/>
        </w:tabs>
        <w:spacing w:after="0" w:line="360" w:lineRule="auto"/>
        <w:ind w:left="284" w:hanging="284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>D</w:t>
      </w:r>
      <w:r w:rsidR="00204B3C" w:rsidRPr="002A27A3">
        <w:rPr>
          <w:rFonts w:eastAsia="Calibri" w:cstheme="minorHAnsi"/>
        </w:rPr>
        <w:t xml:space="preserve"> max – najwyższa punktacja osiągnięta dla tego kryterium wśród złożonych ofert</w:t>
      </w:r>
    </w:p>
    <w:p w:rsidR="00B6693B" w:rsidRPr="002A27A3" w:rsidRDefault="00204B3C" w:rsidP="00B6693B">
      <w:p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</w:rPr>
      </w:pPr>
      <w:r w:rsidRPr="002A27A3">
        <w:rPr>
          <w:rFonts w:cstheme="minorHAnsi"/>
          <w:color w:val="000000"/>
        </w:rPr>
        <w:t>Punkty za kryterium „Dodatkowe doświadczenie osób skierowanych do realizacji zamó</w:t>
      </w:r>
      <w:r w:rsidR="00FB24EE" w:rsidRPr="002A27A3">
        <w:rPr>
          <w:rFonts w:cstheme="minorHAnsi"/>
          <w:color w:val="000000"/>
        </w:rPr>
        <w:t xml:space="preserve">wienia” przyznane zostaną </w:t>
      </w:r>
      <w:r w:rsidRPr="002A27A3">
        <w:rPr>
          <w:rFonts w:cstheme="minorHAnsi"/>
          <w:color w:val="000000"/>
        </w:rPr>
        <w:t>na podstawie informacji podanych przez Wykonawcę w Załączniku nr</w:t>
      </w:r>
      <w:r w:rsidR="00F006CD" w:rsidRPr="002A27A3">
        <w:rPr>
          <w:rFonts w:cstheme="minorHAnsi"/>
          <w:color w:val="000000"/>
        </w:rPr>
        <w:t xml:space="preserve"> 2 </w:t>
      </w:r>
      <w:r w:rsidRPr="002A27A3">
        <w:rPr>
          <w:rFonts w:cstheme="minorHAnsi"/>
          <w:color w:val="000000"/>
        </w:rPr>
        <w:t xml:space="preserve">do SIWZ gdzie ocenie podlegać będzie doświadczenie koordynatora oraz </w:t>
      </w:r>
      <w:r w:rsidR="00FB24EE" w:rsidRPr="002A27A3">
        <w:rPr>
          <w:rFonts w:cstheme="minorHAnsi"/>
          <w:color w:val="000000"/>
        </w:rPr>
        <w:t>jego współpracowników</w:t>
      </w:r>
      <w:r w:rsidRPr="002A27A3">
        <w:rPr>
          <w:rFonts w:cstheme="minorHAnsi"/>
          <w:color w:val="000000"/>
        </w:rPr>
        <w:t xml:space="preserve"> w zakresie realizacji </w:t>
      </w:r>
      <w:r w:rsidR="00B6693B" w:rsidRPr="002A27A3">
        <w:rPr>
          <w:rFonts w:cstheme="minorHAnsi"/>
          <w:color w:val="000000"/>
        </w:rPr>
        <w:t>projektów.</w:t>
      </w:r>
    </w:p>
    <w:p w:rsidR="00EC5290" w:rsidRPr="002A27A3" w:rsidRDefault="00BC569F" w:rsidP="00C96725">
      <w:pPr>
        <w:spacing w:after="0" w:line="360" w:lineRule="auto"/>
        <w:jc w:val="both"/>
        <w:rPr>
          <w:rFonts w:eastAsia="Calibri" w:cstheme="minorHAnsi"/>
          <w:b/>
        </w:rPr>
      </w:pPr>
      <w:r w:rsidRPr="002A27A3">
        <w:rPr>
          <w:rFonts w:eastAsia="Calibri" w:cstheme="minorHAnsi"/>
          <w:b/>
        </w:rPr>
        <w:t>VIII</w:t>
      </w:r>
      <w:r w:rsidR="00C96725" w:rsidRPr="002A27A3">
        <w:rPr>
          <w:rFonts w:eastAsia="Calibri" w:cstheme="minorHAnsi"/>
          <w:b/>
        </w:rPr>
        <w:t>.</w:t>
      </w:r>
      <w:r w:rsidR="00017D7D" w:rsidRPr="002A27A3">
        <w:rPr>
          <w:rFonts w:eastAsia="Calibri" w:cstheme="minorHAnsi"/>
          <w:b/>
        </w:rPr>
        <w:t xml:space="preserve"> </w:t>
      </w:r>
      <w:r w:rsidR="00EC5290" w:rsidRPr="002A27A3">
        <w:rPr>
          <w:rFonts w:eastAsia="Calibri" w:cstheme="minorHAnsi"/>
          <w:b/>
        </w:rPr>
        <w:t>Dodatkowe informacje</w:t>
      </w:r>
    </w:p>
    <w:p w:rsidR="00EC5290" w:rsidRPr="002A27A3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 xml:space="preserve">Wykonawca może złożyć tylko jedną ofertę. </w:t>
      </w:r>
    </w:p>
    <w:p w:rsidR="00EC5290" w:rsidRPr="002A27A3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lastRenderedPageBreak/>
        <w:t>Oferta musi być podpisana przez Wykonawcę, tj. osobę/osoby reprezentujące Wykonawcę zgodnie z zasadami reprezentacji wskazanymi we właściwym rejestrze lub osobę/osoby upoważnione do reprezentowania Wykonawcy.</w:t>
      </w:r>
    </w:p>
    <w:p w:rsidR="00EC5290" w:rsidRPr="002A27A3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>Po wyborze Wykonawcy, Zamawiający zastrzega sobie prawo negocjacji warunków zamówienia.</w:t>
      </w:r>
    </w:p>
    <w:p w:rsidR="00EC5290" w:rsidRPr="002A27A3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>Umowa zostanie sporządzona na podstawie wzoru umowy stosowanego w Ministerstwie Przedsiębiorczości i Technologii.</w:t>
      </w:r>
    </w:p>
    <w:p w:rsidR="00EC5290" w:rsidRPr="002A27A3" w:rsidRDefault="00EC5290" w:rsidP="00C96725">
      <w:pPr>
        <w:numPr>
          <w:ilvl w:val="6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 xml:space="preserve">Niniejsza oferta nie jest ogłoszeniem w rozumieniu ustawy Prawo zamówień publicznych oraz nie kształtuje zobowiązania Zamawiającego do przyjęcia którejkolwiek z ofert. Zamawiający zastrzega sobie prawo do rezygnacji z zamówienia bez wyboru którejkolwiek ze złożonych ofert, jak również bez podania przyczyny. </w:t>
      </w:r>
    </w:p>
    <w:p w:rsidR="00EC5290" w:rsidRPr="002A27A3" w:rsidRDefault="00EC5290" w:rsidP="00C96725">
      <w:pPr>
        <w:numPr>
          <w:ilvl w:val="6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2A27A3">
        <w:rPr>
          <w:rFonts w:eastAsia="Calibri" w:cstheme="minorHAnsi"/>
        </w:rPr>
        <w:t xml:space="preserve">Zamawiający zastrzega, że całościowa oferowana cena stanowi informację publiczną </w:t>
      </w:r>
      <w:r w:rsidRPr="002A27A3">
        <w:rPr>
          <w:rFonts w:eastAsia="Calibri" w:cstheme="minorHAnsi"/>
        </w:rPr>
        <w:br/>
        <w:t xml:space="preserve">w rozumieniu Ustawy o dostępie do informacji publicznej i w przypadku zastrzeżenia jej przez Oferenta jako tajemnicy przedsiębiorstwa lub tajemnicy przedsiębiorcy jego oferta zostanie odrzucona. </w:t>
      </w:r>
    </w:p>
    <w:p w:rsidR="00E70473" w:rsidRPr="002A27A3" w:rsidRDefault="00E70473" w:rsidP="00E70473">
      <w:pPr>
        <w:pStyle w:val="Default"/>
        <w:rPr>
          <w:rFonts w:asciiTheme="minorHAnsi" w:hAnsiTheme="minorHAnsi"/>
          <w:sz w:val="22"/>
          <w:szCs w:val="22"/>
        </w:rPr>
      </w:pPr>
    </w:p>
    <w:p w:rsidR="009F102B" w:rsidRPr="002A27A3" w:rsidRDefault="009F102B" w:rsidP="009F102B">
      <w:pPr>
        <w:rPr>
          <w:rFonts w:eastAsia="Calibri" w:cs="Times New Roman"/>
          <w:b/>
          <w:u w:val="single"/>
        </w:rPr>
      </w:pPr>
      <w:r w:rsidRPr="002A27A3">
        <w:rPr>
          <w:rFonts w:eastAsia="Calibri" w:cs="Times New Roman"/>
          <w:b/>
          <w:u w:val="single"/>
        </w:rPr>
        <w:t>Klauzula informacyjna - RODO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         dalej „RODO”, informujemy, że: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•</w:t>
      </w:r>
      <w:r w:rsidRPr="002A27A3">
        <w:rPr>
          <w:rFonts w:eastAsia="Calibri" w:cs="Times New Roman"/>
        </w:rPr>
        <w:tab/>
        <w:t>Administratorem Pani/Pana danych osobowych jest Minister Przedsiębiorczości i Technologii, z siedzibą w Warszawie, Plac Trzech Krzyży 3/5, tel.: 22 262 98 99, 22 262 98 55.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•</w:t>
      </w:r>
      <w:r w:rsidRPr="002A27A3">
        <w:rPr>
          <w:rFonts w:eastAsia="Calibri" w:cs="Times New Roman"/>
        </w:rPr>
        <w:tab/>
        <w:t>Kontakt do Inspektora Ochrony Danych w Ministerstwie Przedsiębiorczości i Technologii: iod@mpit.gov.pl.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 xml:space="preserve">•    Pani/Pana dane osobowe będą przetwarzane w celach: wyboru wykonawcy lub zawarcia i realizacji umowy. 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•</w:t>
      </w:r>
      <w:r w:rsidRPr="002A27A3">
        <w:rPr>
          <w:rFonts w:eastAsia="Calibri" w:cs="Times New Roman"/>
        </w:rPr>
        <w:tab/>
        <w:t>Dane osobowe mogą zostać ujawnione właściwym organom oraz podmiotom upoważnionym zgodnie z obowiązującym prawem.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 xml:space="preserve"> •</w:t>
      </w:r>
      <w:r w:rsidRPr="002A27A3">
        <w:rPr>
          <w:rFonts w:eastAsia="Calibri" w:cs="Times New Roman"/>
        </w:rPr>
        <w:tab/>
        <w:t>Dane osobowe są przetwarzane na podstawie: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-  art. 6 ust. 1 lit c RODO w celu wyboru wykonawcy,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- art. 6 ust. 1 lit. b RODO w celu zawarcia oraz realizacji umowy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•</w:t>
      </w:r>
      <w:r w:rsidRPr="002A27A3">
        <w:rPr>
          <w:rFonts w:eastAsia="Calibri" w:cs="Times New Roman"/>
        </w:rPr>
        <w:tab/>
        <w:t xml:space="preserve">Pani/Pana dane osobowe będą przechowywane przez okres niezbędny do realizacji celów przetwarzania, w tym do czasu upływu okresu przedawnienia zobowiązania podatkowego </w:t>
      </w:r>
      <w:r w:rsidRPr="002A27A3">
        <w:rPr>
          <w:rFonts w:eastAsia="Calibri" w:cs="Times New Roman"/>
        </w:rPr>
        <w:lastRenderedPageBreak/>
        <w:t>wynoszącego 5 lat i nie krócej niż okres wskazany w przepisach o archiwizacji tj. ustawie z dnia 14 lipca 1983 r. o narodowym zasobie archiwalnym i archiwach (Dz.U. 2018 r. poz. 217 ze zm.).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•</w:t>
      </w:r>
      <w:r w:rsidRPr="002A27A3">
        <w:rPr>
          <w:rFonts w:eastAsia="Calibri" w:cs="Times New Roman"/>
        </w:rPr>
        <w:tab/>
        <w:t>W odniesieniu do Pani/Pana danych osobowych decyzje nie będą podejmowane w sposób zautomatyzowany, stosowanie do art. 22 RODO.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•</w:t>
      </w:r>
      <w:r w:rsidRPr="002A27A3">
        <w:rPr>
          <w:rFonts w:eastAsia="Calibri" w:cs="Times New Roman"/>
        </w:rPr>
        <w:tab/>
        <w:t>Posiada Pani/Pan: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−</w:t>
      </w:r>
      <w:r w:rsidRPr="002A27A3">
        <w:rPr>
          <w:rFonts w:eastAsia="Calibri" w:cs="Times New Roman"/>
        </w:rPr>
        <w:tab/>
        <w:t>na podstawie art. 15 RODO prawo dostępu do danych osobowych Pani/Pana dotyczących;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−</w:t>
      </w:r>
      <w:r w:rsidRPr="002A27A3">
        <w:rPr>
          <w:rFonts w:eastAsia="Calibri" w:cs="Times New Roman"/>
        </w:rPr>
        <w:tab/>
        <w:t>na podstawie art. 16 RODO prawo do sprostowania Pani/Pana danych osobowych;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−</w:t>
      </w:r>
      <w:r w:rsidRPr="002A27A3">
        <w:rPr>
          <w:rFonts w:eastAsia="Calibri" w:cs="Times New Roman"/>
        </w:rPr>
        <w:tab/>
        <w:t>na podstawie art. 18 RODO prawo żądania od administratora ograniczenia przetwarzania danych osobowych z zastrzeżeniem przypadków, o których mowa w art. 18 ust. 2 RODO;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−</w:t>
      </w:r>
      <w:r w:rsidRPr="002A27A3">
        <w:rPr>
          <w:rFonts w:eastAsia="Calibri" w:cs="Times New Roman"/>
        </w:rPr>
        <w:tab/>
        <w:t>prawo do wniesienia skargi do Prezesa Urzędu Ochrony Danych Osobowych (na adres: ul. Stawki 2, 00 - 193 Warszawa), gdy uzna Pani/Pan, że przetwarzanie danych osobowych Pani/Pana dotyczących narusza przepisy RODO;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•</w:t>
      </w:r>
      <w:r w:rsidRPr="002A27A3">
        <w:rPr>
          <w:rFonts w:eastAsia="Calibri" w:cs="Times New Roman"/>
        </w:rPr>
        <w:tab/>
        <w:t>nie przysługuje Pani/Panu: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−</w:t>
      </w:r>
      <w:r w:rsidRPr="002A27A3">
        <w:rPr>
          <w:rFonts w:eastAsia="Calibri" w:cs="Times New Roman"/>
        </w:rPr>
        <w:tab/>
        <w:t>w związku z art. 17 ust. 3 lit. b, d lub e RODO prawo do usunięcia danych osobowych;</w:t>
      </w:r>
    </w:p>
    <w:p w:rsidR="009F102B" w:rsidRPr="002A27A3" w:rsidRDefault="009F102B" w:rsidP="009F102B">
      <w:pPr>
        <w:rPr>
          <w:rFonts w:eastAsia="Calibri" w:cs="Times New Roman"/>
        </w:rPr>
      </w:pPr>
      <w:r w:rsidRPr="002A27A3">
        <w:rPr>
          <w:rFonts w:eastAsia="Calibri" w:cs="Times New Roman"/>
        </w:rPr>
        <w:t>−</w:t>
      </w:r>
      <w:r w:rsidRPr="002A27A3">
        <w:rPr>
          <w:rFonts w:eastAsia="Calibri" w:cs="Times New Roman"/>
        </w:rPr>
        <w:tab/>
        <w:t>prawo do przenoszenia danych osobowych, o którym mowa w art. 20 RODO;</w:t>
      </w:r>
    </w:p>
    <w:p w:rsidR="007C15A2" w:rsidRPr="002A27A3" w:rsidRDefault="009F102B" w:rsidP="007C15A2">
      <w:pPr>
        <w:rPr>
          <w:rFonts w:eastAsia="Calibri" w:cs="Times New Roman"/>
        </w:rPr>
      </w:pPr>
      <w:r w:rsidRPr="002A27A3">
        <w:rPr>
          <w:rFonts w:eastAsia="Calibri" w:cs="Times New Roman"/>
        </w:rPr>
        <w:t>-</w:t>
      </w:r>
      <w:r w:rsidRPr="002A27A3">
        <w:rPr>
          <w:rFonts w:eastAsia="Calibri" w:cs="Times New Roman"/>
        </w:rPr>
        <w:tab/>
        <w:t>na podstawie art. 21 RODO prawo sprzeciwu, wobec przetwar</w:t>
      </w:r>
      <w:r w:rsidR="00017D7D" w:rsidRPr="002A27A3">
        <w:rPr>
          <w:rFonts w:eastAsia="Calibri" w:cs="Times New Roman"/>
        </w:rPr>
        <w:t xml:space="preserve">zania danych osobowych, gdyż </w:t>
      </w:r>
      <w:r w:rsidRPr="002A27A3">
        <w:rPr>
          <w:rFonts w:eastAsia="Calibri" w:cs="Times New Roman"/>
        </w:rPr>
        <w:t xml:space="preserve">  podstawą prawną przetwarzania Pani/Pana danych osobowych jest art. 6 ust. 1 lit. c lub b RODO.</w:t>
      </w:r>
    </w:p>
    <w:sectPr w:rsidR="007C15A2" w:rsidRPr="002A27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3D" w:rsidRDefault="00A16D3D" w:rsidP="00A930EA">
      <w:pPr>
        <w:spacing w:after="0" w:line="240" w:lineRule="auto"/>
      </w:pPr>
      <w:r>
        <w:separator/>
      </w:r>
    </w:p>
  </w:endnote>
  <w:endnote w:type="continuationSeparator" w:id="0">
    <w:p w:rsidR="00A16D3D" w:rsidRDefault="00A16D3D" w:rsidP="00A9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3D" w:rsidRDefault="00A16D3D" w:rsidP="00A930EA">
      <w:pPr>
        <w:spacing w:after="0" w:line="240" w:lineRule="auto"/>
      </w:pPr>
      <w:r>
        <w:separator/>
      </w:r>
    </w:p>
  </w:footnote>
  <w:footnote w:type="continuationSeparator" w:id="0">
    <w:p w:rsidR="00A16D3D" w:rsidRDefault="00A16D3D" w:rsidP="00A9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F7" w:rsidRPr="009F7867" w:rsidRDefault="00CB1EF7" w:rsidP="009F7867">
    <w:pPr>
      <w:pStyle w:val="Nagwek"/>
    </w:pPr>
    <w:r w:rsidRPr="009F7867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967179" wp14:editId="338C1D8D">
          <wp:simplePos x="0" y="0"/>
          <wp:positionH relativeFrom="column">
            <wp:posOffset>4670831</wp:posOffset>
          </wp:positionH>
          <wp:positionV relativeFrom="paragraph">
            <wp:posOffset>-536194</wp:posOffset>
          </wp:positionV>
          <wp:extent cx="1279351" cy="1043879"/>
          <wp:effectExtent l="0" t="0" r="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351" cy="1043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867">
      <w:t xml:space="preserve">               </w:t>
    </w:r>
  </w:p>
  <w:p w:rsidR="00CB1EF7" w:rsidRDefault="00CB1E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560C92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99AC0E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07C4128"/>
    <w:multiLevelType w:val="hybridMultilevel"/>
    <w:tmpl w:val="9F588DC0"/>
    <w:lvl w:ilvl="0" w:tplc="02F25C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07BDA"/>
    <w:multiLevelType w:val="hybridMultilevel"/>
    <w:tmpl w:val="799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94021"/>
    <w:multiLevelType w:val="hybridMultilevel"/>
    <w:tmpl w:val="D9681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D17A2"/>
    <w:multiLevelType w:val="hybridMultilevel"/>
    <w:tmpl w:val="4ABEBB9C"/>
    <w:lvl w:ilvl="0" w:tplc="058660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2625A"/>
    <w:multiLevelType w:val="hybridMultilevel"/>
    <w:tmpl w:val="32DC75D6"/>
    <w:lvl w:ilvl="0" w:tplc="F6689E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5F09"/>
    <w:multiLevelType w:val="hybridMultilevel"/>
    <w:tmpl w:val="121C0EC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BCD087B"/>
    <w:multiLevelType w:val="hybridMultilevel"/>
    <w:tmpl w:val="AE1AA6DA"/>
    <w:lvl w:ilvl="0" w:tplc="6D549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32C43"/>
    <w:multiLevelType w:val="multilevel"/>
    <w:tmpl w:val="614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6D7C1C"/>
    <w:multiLevelType w:val="hybridMultilevel"/>
    <w:tmpl w:val="A424904C"/>
    <w:lvl w:ilvl="0" w:tplc="1C9E4E1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FC82436"/>
    <w:multiLevelType w:val="hybridMultilevel"/>
    <w:tmpl w:val="1744F316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45A78AA"/>
    <w:multiLevelType w:val="hybridMultilevel"/>
    <w:tmpl w:val="B6403C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5A33B93"/>
    <w:multiLevelType w:val="hybridMultilevel"/>
    <w:tmpl w:val="7AA8F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8232C"/>
    <w:multiLevelType w:val="hybridMultilevel"/>
    <w:tmpl w:val="ECA8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4338F"/>
    <w:multiLevelType w:val="hybridMultilevel"/>
    <w:tmpl w:val="0C06C430"/>
    <w:lvl w:ilvl="0" w:tplc="AD286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C043C"/>
    <w:multiLevelType w:val="hybridMultilevel"/>
    <w:tmpl w:val="793C8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828A9"/>
    <w:multiLevelType w:val="hybridMultilevel"/>
    <w:tmpl w:val="06C074D6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7594865"/>
    <w:multiLevelType w:val="hybridMultilevel"/>
    <w:tmpl w:val="02889732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5B767C5C"/>
    <w:multiLevelType w:val="hybridMultilevel"/>
    <w:tmpl w:val="6A6AD91E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61106305"/>
    <w:multiLevelType w:val="multilevel"/>
    <w:tmpl w:val="FB42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9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A9082D"/>
    <w:multiLevelType w:val="hybridMultilevel"/>
    <w:tmpl w:val="512A3B76"/>
    <w:lvl w:ilvl="0" w:tplc="7EBC95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87C1D"/>
    <w:multiLevelType w:val="hybridMultilevel"/>
    <w:tmpl w:val="03BA693E"/>
    <w:lvl w:ilvl="0" w:tplc="A32EA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E348A"/>
    <w:multiLevelType w:val="hybridMultilevel"/>
    <w:tmpl w:val="240A2090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6CF66CE2"/>
    <w:multiLevelType w:val="hybridMultilevel"/>
    <w:tmpl w:val="DE6A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36BC6"/>
    <w:multiLevelType w:val="hybridMultilevel"/>
    <w:tmpl w:val="B65674F8"/>
    <w:lvl w:ilvl="0" w:tplc="20F0EC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5"/>
  </w:num>
  <w:num w:numId="5">
    <w:abstractNumId w:val="7"/>
  </w:num>
  <w:num w:numId="6">
    <w:abstractNumId w:val="2"/>
  </w:num>
  <w:num w:numId="7">
    <w:abstractNumId w:val="9"/>
  </w:num>
  <w:num w:numId="8">
    <w:abstractNumId w:val="20"/>
  </w:num>
  <w:num w:numId="9">
    <w:abstractNumId w:val="6"/>
  </w:num>
  <w:num w:numId="10">
    <w:abstractNumId w:val="22"/>
  </w:num>
  <w:num w:numId="11">
    <w:abstractNumId w:val="15"/>
  </w:num>
  <w:num w:numId="12">
    <w:abstractNumId w:val="21"/>
  </w:num>
  <w:num w:numId="13">
    <w:abstractNumId w:val="8"/>
  </w:num>
  <w:num w:numId="14">
    <w:abstractNumId w:val="5"/>
  </w:num>
  <w:num w:numId="15">
    <w:abstractNumId w:val="12"/>
  </w:num>
  <w:num w:numId="16">
    <w:abstractNumId w:val="16"/>
  </w:num>
  <w:num w:numId="17">
    <w:abstractNumId w:val="3"/>
  </w:num>
  <w:num w:numId="18">
    <w:abstractNumId w:val="24"/>
  </w:num>
  <w:num w:numId="19">
    <w:abstractNumId w:val="1"/>
  </w:num>
  <w:num w:numId="20">
    <w:abstractNumId w:val="7"/>
  </w:num>
  <w:num w:numId="21">
    <w:abstractNumId w:val="23"/>
  </w:num>
  <w:num w:numId="22">
    <w:abstractNumId w:val="18"/>
  </w:num>
  <w:num w:numId="23">
    <w:abstractNumId w:val="19"/>
  </w:num>
  <w:num w:numId="24">
    <w:abstractNumId w:val="17"/>
  </w:num>
  <w:num w:numId="25">
    <w:abstractNumId w:val="11"/>
  </w:num>
  <w:num w:numId="26">
    <w:abstractNumId w:val="14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E4"/>
    <w:rsid w:val="000148E1"/>
    <w:rsid w:val="00017D7D"/>
    <w:rsid w:val="00021AE2"/>
    <w:rsid w:val="00065EFB"/>
    <w:rsid w:val="000750FC"/>
    <w:rsid w:val="000934C2"/>
    <w:rsid w:val="0013521C"/>
    <w:rsid w:val="0017489C"/>
    <w:rsid w:val="001A6EA0"/>
    <w:rsid w:val="001A76C6"/>
    <w:rsid w:val="001B50C7"/>
    <w:rsid w:val="001C1C8A"/>
    <w:rsid w:val="002007C1"/>
    <w:rsid w:val="00204B3C"/>
    <w:rsid w:val="00272157"/>
    <w:rsid w:val="002A27A3"/>
    <w:rsid w:val="002E7497"/>
    <w:rsid w:val="003666EF"/>
    <w:rsid w:val="00381DE4"/>
    <w:rsid w:val="003A6D6A"/>
    <w:rsid w:val="003E6E52"/>
    <w:rsid w:val="00403AF1"/>
    <w:rsid w:val="00426844"/>
    <w:rsid w:val="00461F4F"/>
    <w:rsid w:val="00462211"/>
    <w:rsid w:val="00471353"/>
    <w:rsid w:val="004A419B"/>
    <w:rsid w:val="004B79E6"/>
    <w:rsid w:val="004D65E7"/>
    <w:rsid w:val="004E3302"/>
    <w:rsid w:val="004E3AD7"/>
    <w:rsid w:val="004F240B"/>
    <w:rsid w:val="00504BCE"/>
    <w:rsid w:val="005273EE"/>
    <w:rsid w:val="00543B8E"/>
    <w:rsid w:val="00572135"/>
    <w:rsid w:val="005927C1"/>
    <w:rsid w:val="005B38EA"/>
    <w:rsid w:val="005D21F2"/>
    <w:rsid w:val="006239C2"/>
    <w:rsid w:val="00664E50"/>
    <w:rsid w:val="006F29DC"/>
    <w:rsid w:val="00737189"/>
    <w:rsid w:val="007429E3"/>
    <w:rsid w:val="007C15A2"/>
    <w:rsid w:val="007E52A5"/>
    <w:rsid w:val="0080770C"/>
    <w:rsid w:val="008337CB"/>
    <w:rsid w:val="00840E31"/>
    <w:rsid w:val="00894EAA"/>
    <w:rsid w:val="008C77BD"/>
    <w:rsid w:val="00911391"/>
    <w:rsid w:val="00995553"/>
    <w:rsid w:val="009B2B53"/>
    <w:rsid w:val="009D4E7B"/>
    <w:rsid w:val="009E292A"/>
    <w:rsid w:val="009F102B"/>
    <w:rsid w:val="009F7867"/>
    <w:rsid w:val="00A03A7D"/>
    <w:rsid w:val="00A04417"/>
    <w:rsid w:val="00A16D3D"/>
    <w:rsid w:val="00A509C4"/>
    <w:rsid w:val="00A62B5E"/>
    <w:rsid w:val="00A76ECD"/>
    <w:rsid w:val="00A82B94"/>
    <w:rsid w:val="00A930EA"/>
    <w:rsid w:val="00AC5973"/>
    <w:rsid w:val="00AE0684"/>
    <w:rsid w:val="00B04B9C"/>
    <w:rsid w:val="00B6693B"/>
    <w:rsid w:val="00BC01FE"/>
    <w:rsid w:val="00BC569F"/>
    <w:rsid w:val="00C419E1"/>
    <w:rsid w:val="00C67E3F"/>
    <w:rsid w:val="00C96725"/>
    <w:rsid w:val="00CB1EF7"/>
    <w:rsid w:val="00CD4859"/>
    <w:rsid w:val="00CE4C65"/>
    <w:rsid w:val="00D11CE1"/>
    <w:rsid w:val="00D22A5F"/>
    <w:rsid w:val="00D5206B"/>
    <w:rsid w:val="00D62441"/>
    <w:rsid w:val="00D729DB"/>
    <w:rsid w:val="00D868A4"/>
    <w:rsid w:val="00D879BA"/>
    <w:rsid w:val="00D94B07"/>
    <w:rsid w:val="00DE2993"/>
    <w:rsid w:val="00E20B95"/>
    <w:rsid w:val="00E63AAB"/>
    <w:rsid w:val="00E70473"/>
    <w:rsid w:val="00E8272B"/>
    <w:rsid w:val="00EC5290"/>
    <w:rsid w:val="00EF246D"/>
    <w:rsid w:val="00F006CD"/>
    <w:rsid w:val="00F30AE8"/>
    <w:rsid w:val="00F67696"/>
    <w:rsid w:val="00FA3A2A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B2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B5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B5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B5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B53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B53"/>
    <w:rPr>
      <w:rFonts w:ascii="Calibri" w:eastAsia="Calibri" w:hAnsi="Calibri" w:cs="Times New Roman"/>
      <w:b/>
      <w:bCs/>
      <w:sz w:val="20"/>
      <w:szCs w:val="20"/>
    </w:rPr>
  </w:style>
  <w:style w:type="paragraph" w:styleId="Lista3">
    <w:name w:val="List 3"/>
    <w:basedOn w:val="Normalny"/>
    <w:uiPriority w:val="99"/>
    <w:unhideWhenUsed/>
    <w:rsid w:val="00403AF1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403AF1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punktowana5">
    <w:name w:val="List Bullet 5"/>
    <w:basedOn w:val="Normalny"/>
    <w:uiPriority w:val="99"/>
    <w:unhideWhenUsed/>
    <w:rsid w:val="00403AF1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0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0E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30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0E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867"/>
  </w:style>
  <w:style w:type="paragraph" w:styleId="Stopka">
    <w:name w:val="footer"/>
    <w:basedOn w:val="Normalny"/>
    <w:link w:val="StopkaZnak"/>
    <w:uiPriority w:val="99"/>
    <w:unhideWhenUsed/>
    <w:rsid w:val="009F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867"/>
  </w:style>
  <w:style w:type="paragraph" w:styleId="Akapitzlist">
    <w:name w:val="List Paragraph"/>
    <w:basedOn w:val="Normalny"/>
    <w:uiPriority w:val="34"/>
    <w:qFormat/>
    <w:rsid w:val="00995553"/>
    <w:pPr>
      <w:ind w:left="720"/>
      <w:contextualSpacing/>
    </w:pPr>
  </w:style>
  <w:style w:type="paragraph" w:customStyle="1" w:styleId="Default">
    <w:name w:val="Default"/>
    <w:rsid w:val="00E70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B2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B5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B5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B5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B53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B53"/>
    <w:rPr>
      <w:rFonts w:ascii="Calibri" w:eastAsia="Calibri" w:hAnsi="Calibri" w:cs="Times New Roman"/>
      <w:b/>
      <w:bCs/>
      <w:sz w:val="20"/>
      <w:szCs w:val="20"/>
    </w:rPr>
  </w:style>
  <w:style w:type="paragraph" w:styleId="Lista3">
    <w:name w:val="List 3"/>
    <w:basedOn w:val="Normalny"/>
    <w:uiPriority w:val="99"/>
    <w:unhideWhenUsed/>
    <w:rsid w:val="00403AF1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403AF1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punktowana5">
    <w:name w:val="List Bullet 5"/>
    <w:basedOn w:val="Normalny"/>
    <w:uiPriority w:val="99"/>
    <w:unhideWhenUsed/>
    <w:rsid w:val="00403AF1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0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0E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30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0E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867"/>
  </w:style>
  <w:style w:type="paragraph" w:styleId="Stopka">
    <w:name w:val="footer"/>
    <w:basedOn w:val="Normalny"/>
    <w:link w:val="StopkaZnak"/>
    <w:uiPriority w:val="99"/>
    <w:unhideWhenUsed/>
    <w:rsid w:val="009F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867"/>
  </w:style>
  <w:style w:type="paragraph" w:styleId="Akapitzlist">
    <w:name w:val="List Paragraph"/>
    <w:basedOn w:val="Normalny"/>
    <w:uiPriority w:val="34"/>
    <w:qFormat/>
    <w:rsid w:val="00995553"/>
    <w:pPr>
      <w:ind w:left="720"/>
      <w:contextualSpacing/>
    </w:pPr>
  </w:style>
  <w:style w:type="paragraph" w:customStyle="1" w:styleId="Default">
    <w:name w:val="Default"/>
    <w:rsid w:val="00E70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74FD-46AE-4A65-95F7-3D4D4E33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3164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Krawczonek</dc:creator>
  <cp:lastModifiedBy>Karolina Krol</cp:lastModifiedBy>
  <cp:revision>2</cp:revision>
  <cp:lastPrinted>2019-09-19T09:51:00Z</cp:lastPrinted>
  <dcterms:created xsi:type="dcterms:W3CDTF">2019-09-26T08:49:00Z</dcterms:created>
  <dcterms:modified xsi:type="dcterms:W3CDTF">2019-09-26T08:49:00Z</dcterms:modified>
</cp:coreProperties>
</file>