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E619" w14:textId="059AAAE1" w:rsidR="003F396D" w:rsidRPr="00D340AA" w:rsidRDefault="003F396D" w:rsidP="002350BA">
      <w:pPr>
        <w:spacing w:after="0" w:line="240" w:lineRule="atLeast"/>
        <w:ind w:left="284" w:hanging="284"/>
        <w:jc w:val="center"/>
        <w:rPr>
          <w:rFonts w:cstheme="minorHAnsi"/>
          <w:sz w:val="28"/>
          <w:szCs w:val="28"/>
        </w:rPr>
      </w:pPr>
      <w:r w:rsidRPr="00D340AA">
        <w:rPr>
          <w:rFonts w:cstheme="minorHAnsi"/>
          <w:sz w:val="28"/>
          <w:szCs w:val="28"/>
        </w:rPr>
        <w:t xml:space="preserve">OPIS </w:t>
      </w:r>
      <w:r w:rsidR="00D97AA4">
        <w:rPr>
          <w:rFonts w:cstheme="minorHAnsi"/>
          <w:sz w:val="28"/>
          <w:szCs w:val="28"/>
        </w:rPr>
        <w:t xml:space="preserve">PRZEDMIOTU </w:t>
      </w:r>
      <w:r w:rsidRPr="00D340AA">
        <w:rPr>
          <w:rFonts w:cstheme="minorHAnsi"/>
          <w:sz w:val="28"/>
          <w:szCs w:val="28"/>
        </w:rPr>
        <w:t>ZAMÓWIENIA</w:t>
      </w:r>
    </w:p>
    <w:p w14:paraId="0C1C3A39" w14:textId="77777777" w:rsidR="003F396D" w:rsidRPr="00D340AA" w:rsidRDefault="003F396D" w:rsidP="002350BA">
      <w:pPr>
        <w:spacing w:after="0" w:line="240" w:lineRule="atLeast"/>
        <w:ind w:left="284" w:hanging="284"/>
        <w:rPr>
          <w:rFonts w:cstheme="minorHAnsi"/>
          <w:sz w:val="28"/>
          <w:szCs w:val="28"/>
        </w:rPr>
      </w:pPr>
    </w:p>
    <w:p w14:paraId="1EB95589" w14:textId="03035116" w:rsidR="006C1F89" w:rsidRPr="00D340AA" w:rsidRDefault="006C1F89" w:rsidP="002350BA">
      <w:pPr>
        <w:pStyle w:val="Akapitzlist"/>
        <w:numPr>
          <w:ilvl w:val="0"/>
          <w:numId w:val="2"/>
        </w:numPr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Przedmiot postępowania obejmuje montaż 19 anten bazowych KF </w:t>
      </w:r>
      <w:proofErr w:type="spellStart"/>
      <w:r w:rsidRPr="00D340AA">
        <w:rPr>
          <w:rFonts w:cstheme="minorHAnsi"/>
          <w:sz w:val="24"/>
          <w:szCs w:val="24"/>
        </w:rPr>
        <w:t>Long</w:t>
      </w:r>
      <w:proofErr w:type="spellEnd"/>
      <w:r w:rsidRPr="00D340AA">
        <w:rPr>
          <w:rFonts w:cstheme="minorHAnsi"/>
          <w:sz w:val="24"/>
          <w:szCs w:val="24"/>
        </w:rPr>
        <w:t xml:space="preserve"> </w:t>
      </w:r>
      <w:proofErr w:type="spellStart"/>
      <w:r w:rsidRPr="00D340AA">
        <w:rPr>
          <w:rFonts w:cstheme="minorHAnsi"/>
          <w:sz w:val="24"/>
          <w:szCs w:val="24"/>
        </w:rPr>
        <w:t>Wire</w:t>
      </w:r>
      <w:proofErr w:type="spellEnd"/>
      <w:r w:rsidRPr="00D340AA">
        <w:rPr>
          <w:rFonts w:cstheme="minorHAnsi"/>
          <w:sz w:val="24"/>
          <w:szCs w:val="24"/>
        </w:rPr>
        <w:t xml:space="preserve"> 20,5 m stanowiących własność zamawiającego, zwanych dalej urządzeniami, w 19 lokalizacjach na terenie województwa warmińsko-mazurskiego wraz z demontażem obecnie użytkowanych anten bazowych KF </w:t>
      </w:r>
      <w:proofErr w:type="spellStart"/>
      <w:r w:rsidRPr="00D340AA">
        <w:rPr>
          <w:rFonts w:cstheme="minorHAnsi"/>
          <w:sz w:val="24"/>
          <w:szCs w:val="24"/>
        </w:rPr>
        <w:t>Diamond</w:t>
      </w:r>
      <w:proofErr w:type="spellEnd"/>
      <w:r w:rsidRPr="00D340AA">
        <w:rPr>
          <w:rFonts w:cstheme="minorHAnsi"/>
          <w:sz w:val="24"/>
          <w:szCs w:val="24"/>
        </w:rPr>
        <w:t xml:space="preserve"> D - 303. </w:t>
      </w:r>
    </w:p>
    <w:p w14:paraId="69A27F95" w14:textId="5B1D686E" w:rsidR="006C1F89" w:rsidRPr="00D340AA" w:rsidRDefault="006C1F89" w:rsidP="002350BA">
      <w:pPr>
        <w:pStyle w:val="Akapitzlist"/>
        <w:numPr>
          <w:ilvl w:val="0"/>
          <w:numId w:val="2"/>
        </w:numPr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Urządzenia zostaną przekazane wykonawcy w ciągu 3 dni od podpisania umowy na podstawie protokołu przekazania. Odbiór urządzeń nastąpi z siedziby zamawiającego przy Al. Marsz. J. Piłsudskiego 7/9, 10-575 Olsztyn, w dniach pracy zamawiającego, w godz. 8:00 – 14:00, własnym staraniem wykonawcy, na koszt i ryzyko wykonawcy. Na co najmniej 1 dzień roboczy przed dniem przekazania urządzeń wykonawca </w:t>
      </w:r>
      <w:r w:rsidR="005F0C7E" w:rsidRPr="00D340AA">
        <w:rPr>
          <w:rFonts w:cstheme="minorHAnsi"/>
          <w:sz w:val="24"/>
          <w:szCs w:val="24"/>
        </w:rPr>
        <w:t xml:space="preserve">ustali z </w:t>
      </w:r>
      <w:r w:rsidRPr="00D340AA">
        <w:rPr>
          <w:rFonts w:cstheme="minorHAnsi"/>
          <w:sz w:val="24"/>
          <w:szCs w:val="24"/>
        </w:rPr>
        <w:t>zamawiając</w:t>
      </w:r>
      <w:r w:rsidR="005F0C7E" w:rsidRPr="00D340AA">
        <w:rPr>
          <w:rFonts w:cstheme="minorHAnsi"/>
          <w:sz w:val="24"/>
          <w:szCs w:val="24"/>
        </w:rPr>
        <w:t>ym</w:t>
      </w:r>
      <w:r w:rsidRPr="00D340AA">
        <w:rPr>
          <w:rFonts w:cstheme="minorHAnsi"/>
          <w:sz w:val="24"/>
          <w:szCs w:val="24"/>
        </w:rPr>
        <w:t xml:space="preserve"> d</w:t>
      </w:r>
      <w:r w:rsidR="005F0C7E" w:rsidRPr="00D340AA">
        <w:rPr>
          <w:rFonts w:cstheme="minorHAnsi"/>
          <w:sz w:val="24"/>
          <w:szCs w:val="24"/>
        </w:rPr>
        <w:t xml:space="preserve">zień </w:t>
      </w:r>
      <w:r w:rsidRPr="00D340AA">
        <w:rPr>
          <w:rFonts w:cstheme="minorHAnsi"/>
          <w:sz w:val="24"/>
          <w:szCs w:val="24"/>
        </w:rPr>
        <w:t xml:space="preserve"> i godzin</w:t>
      </w:r>
      <w:r w:rsidR="005F0C7E" w:rsidRPr="00D340AA">
        <w:rPr>
          <w:rFonts w:cstheme="minorHAnsi"/>
          <w:sz w:val="24"/>
          <w:szCs w:val="24"/>
        </w:rPr>
        <w:t>ę</w:t>
      </w:r>
      <w:r w:rsidRPr="00D340AA">
        <w:rPr>
          <w:rFonts w:cstheme="minorHAnsi"/>
          <w:sz w:val="24"/>
          <w:szCs w:val="24"/>
        </w:rPr>
        <w:t xml:space="preserve"> ich odbioru.</w:t>
      </w:r>
    </w:p>
    <w:p w14:paraId="1A057323" w14:textId="23C10FDE" w:rsidR="006C1F89" w:rsidRPr="00D340AA" w:rsidRDefault="006C1F89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Wykonawca </w:t>
      </w:r>
      <w:r w:rsidR="00921F50" w:rsidRPr="00D340AA">
        <w:rPr>
          <w:rFonts w:cstheme="minorHAnsi"/>
          <w:sz w:val="24"/>
          <w:szCs w:val="24"/>
        </w:rPr>
        <w:t xml:space="preserve">jest zobowiązany do </w:t>
      </w:r>
      <w:r w:rsidRPr="00D340AA">
        <w:rPr>
          <w:rFonts w:cstheme="minorHAnsi"/>
          <w:sz w:val="24"/>
          <w:szCs w:val="24"/>
        </w:rPr>
        <w:t>wykona</w:t>
      </w:r>
      <w:r w:rsidR="00921F50" w:rsidRPr="00D340AA">
        <w:rPr>
          <w:rFonts w:cstheme="minorHAnsi"/>
          <w:sz w:val="24"/>
          <w:szCs w:val="24"/>
        </w:rPr>
        <w:t>nia</w:t>
      </w:r>
      <w:r w:rsidRPr="00D340AA">
        <w:rPr>
          <w:rFonts w:cstheme="minorHAnsi"/>
          <w:sz w:val="24"/>
          <w:szCs w:val="24"/>
        </w:rPr>
        <w:t xml:space="preserve"> przedmiot</w:t>
      </w:r>
      <w:r w:rsidR="00921F50" w:rsidRPr="00D340AA">
        <w:rPr>
          <w:rFonts w:cstheme="minorHAnsi"/>
          <w:sz w:val="24"/>
          <w:szCs w:val="24"/>
        </w:rPr>
        <w:t>u</w:t>
      </w:r>
      <w:r w:rsidRPr="00D340AA">
        <w:rPr>
          <w:rFonts w:cstheme="minorHAnsi"/>
          <w:sz w:val="24"/>
          <w:szCs w:val="24"/>
        </w:rPr>
        <w:t xml:space="preserve"> zamówienia przy pomocy osób posiadających odpowiednie kwalifikacje zawodowe i uprawnienia oraz przy użyciu własnych narzędzi, materiałów montażowych, sprzętu i środków transportu. Wszystkie materiały montażowe muszą być fabrycznie nowe i nieużywane.</w:t>
      </w:r>
    </w:p>
    <w:p w14:paraId="5E1ED0CB" w14:textId="77777777" w:rsidR="006C1F89" w:rsidRPr="00D340AA" w:rsidRDefault="006C1F89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>Montaż urządzeń będzie polegał na wykonaniu wszelkich prac i usług koniecznych do korzystania z nich zgodnie z ich przeznaczeniem i funkcją. Koszty i ryzyko transportu, ubezpieczenia na czas przewozu oraz montażu urządzeń ponosi wykonawca.</w:t>
      </w:r>
    </w:p>
    <w:p w14:paraId="5F3CD5BC" w14:textId="758DB424" w:rsidR="006C1F89" w:rsidRPr="00D340AA" w:rsidRDefault="006C1F89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Zamawiający informuje, że </w:t>
      </w:r>
      <w:r w:rsidR="00CC2FE6" w:rsidRPr="00D340AA">
        <w:rPr>
          <w:rFonts w:cstheme="minorHAnsi"/>
          <w:sz w:val="24"/>
          <w:szCs w:val="24"/>
        </w:rPr>
        <w:t xml:space="preserve">obecnie użytkowane </w:t>
      </w:r>
      <w:r w:rsidRPr="00D340AA">
        <w:rPr>
          <w:rFonts w:cstheme="minorHAnsi"/>
          <w:sz w:val="24"/>
          <w:szCs w:val="24"/>
        </w:rPr>
        <w:t>urządzenia są zainstalowane w obiektach, które nie są administrowane przez zamawiającego. Wykonawca zobowiązany będzie każdorazowo uzgodnić termin planowanych prac montażowych bezpośrednio z właścicielem obiektu na minimum 3 dni przed datą ich rozpoczęcia w danej lokalizacji. W tym celu zamawiający przekaże wykonawcy w terminie do 3 dni od dnia podpisania umowy wykaz danych teleadresowych osób do kontaktu.</w:t>
      </w:r>
    </w:p>
    <w:p w14:paraId="3BE06CE8" w14:textId="10FB2D8A" w:rsidR="006C1F89" w:rsidRPr="00D340AA" w:rsidRDefault="006C1F89" w:rsidP="002350BA">
      <w:pPr>
        <w:pStyle w:val="Akapitzlist"/>
        <w:numPr>
          <w:ilvl w:val="0"/>
          <w:numId w:val="2"/>
        </w:numPr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Dokumentem potwierdzającym wykonanie montażu urządzenia w danej lokalizacji będzie protokół odbioru częściowego podpisany przez przedstawiciela właściciela obiektu oraz przedstawiciela wykonawcy. </w:t>
      </w:r>
    </w:p>
    <w:p w14:paraId="2BBED16E" w14:textId="44C61113" w:rsidR="006C1F89" w:rsidRPr="00D340AA" w:rsidRDefault="006C1F89" w:rsidP="002350BA">
      <w:pPr>
        <w:pStyle w:val="Akapitzlist"/>
        <w:numPr>
          <w:ilvl w:val="0"/>
          <w:numId w:val="2"/>
        </w:numPr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Zdemontowane anteny bazowe KF </w:t>
      </w:r>
      <w:proofErr w:type="spellStart"/>
      <w:r w:rsidRPr="00D340AA">
        <w:rPr>
          <w:rFonts w:cstheme="minorHAnsi"/>
          <w:sz w:val="24"/>
          <w:szCs w:val="24"/>
        </w:rPr>
        <w:t>Diamond</w:t>
      </w:r>
      <w:proofErr w:type="spellEnd"/>
      <w:r w:rsidRPr="00D340AA">
        <w:rPr>
          <w:rFonts w:cstheme="minorHAnsi"/>
          <w:sz w:val="24"/>
          <w:szCs w:val="24"/>
        </w:rPr>
        <w:t xml:space="preserve"> D – 303 zostanę przekazane przedstawicielom właściciela obiektu przy podpisaniu protokołu odbioru częściowego. </w:t>
      </w:r>
    </w:p>
    <w:p w14:paraId="527537EF" w14:textId="7D89DF10" w:rsidR="006C1F89" w:rsidRPr="00D340AA" w:rsidRDefault="006C1F89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color w:val="EE0000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Po wykonaniu montażu urządzeń wykonawca zobowiązany jest do wykonania badania SWR za pomocą reflektometru, którego wynik zostanie ujęty w protokole odbioru częściowego (akceptowalny przez zamawiającego wynik badania SWR wynosi od 1,0 do 2,0), a także do wykonania testu jakości odbioru dowolnej stacji nadawczej na dowolnej częstotliwości – bez konieczności ujęcia w ww. protokole. </w:t>
      </w:r>
    </w:p>
    <w:p w14:paraId="5E9D86EC" w14:textId="2AD75FB3" w:rsidR="00CC2FE6" w:rsidRPr="00D340AA" w:rsidRDefault="00CC2FE6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color w:val="EE0000"/>
          <w:sz w:val="24"/>
          <w:szCs w:val="24"/>
        </w:rPr>
      </w:pPr>
      <w:r w:rsidRPr="00D340AA">
        <w:rPr>
          <w:rFonts w:cstheme="minorHAnsi"/>
          <w:sz w:val="24"/>
          <w:szCs w:val="24"/>
        </w:rPr>
        <w:t>Przygotowanie protokołu częściowego - montażu, demontażu i przekazania oraz wykonania badania SWR leży po stronie Wykonawcy.</w:t>
      </w:r>
    </w:p>
    <w:p w14:paraId="75EFB6E5" w14:textId="76910C76" w:rsidR="006C1F89" w:rsidRPr="00D340AA" w:rsidRDefault="006C1F89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Wykonawca udzieli gwarancji na wykonany przedmiot zamówienia na okres minimum 12 miesięcy, liczonej od dnia podpisania przez zamawiającego bez zastrzeżeń </w:t>
      </w:r>
      <w:r w:rsidR="00CC2FE6" w:rsidRPr="00D340AA">
        <w:rPr>
          <w:rFonts w:cstheme="minorHAnsi"/>
          <w:sz w:val="24"/>
          <w:szCs w:val="24"/>
        </w:rPr>
        <w:t xml:space="preserve">wykonanego przez Wykonawcę </w:t>
      </w:r>
      <w:r w:rsidRPr="00D340AA">
        <w:rPr>
          <w:rFonts w:cstheme="minorHAnsi"/>
          <w:sz w:val="24"/>
          <w:szCs w:val="24"/>
        </w:rPr>
        <w:t>protokołu odbioru przedmiotu zamówienia</w:t>
      </w:r>
      <w:r w:rsidR="00CC2FE6" w:rsidRPr="00D340AA">
        <w:rPr>
          <w:rFonts w:cstheme="minorHAnsi"/>
          <w:sz w:val="24"/>
          <w:szCs w:val="24"/>
        </w:rPr>
        <w:t>, którego załącznikami będzie 19 protokołów odbioru częściowego</w:t>
      </w:r>
      <w:r w:rsidRPr="00D340AA">
        <w:rPr>
          <w:rFonts w:cstheme="minorHAnsi"/>
          <w:sz w:val="24"/>
          <w:szCs w:val="24"/>
        </w:rPr>
        <w:t xml:space="preserve">.  </w:t>
      </w:r>
    </w:p>
    <w:p w14:paraId="08485EB0" w14:textId="77777777" w:rsidR="006C1F89" w:rsidRPr="00D340AA" w:rsidRDefault="006C1F89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Wykonawca zobowiązany jest do realizacji zamówienia zgodnie z zasadami współczesnej wiedzy, obowiązującymi przepisami, normami oraz z </w:t>
      </w:r>
      <w:r w:rsidRPr="00D340AA">
        <w:rPr>
          <w:rFonts w:cstheme="minorHAnsi"/>
          <w:sz w:val="24"/>
          <w:szCs w:val="24"/>
        </w:rPr>
        <w:lastRenderedPageBreak/>
        <w:t>poszanowaniem zasad bezpieczeństwa i higieny pracy.</w:t>
      </w:r>
    </w:p>
    <w:p w14:paraId="71E0ECA8" w14:textId="745024F0" w:rsidR="00004D08" w:rsidRPr="00D340AA" w:rsidRDefault="00004D08" w:rsidP="002350BA">
      <w:pPr>
        <w:pStyle w:val="Tekstpodstawowy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tLeast"/>
        <w:rPr>
          <w:rFonts w:cstheme="minorHAnsi"/>
          <w:sz w:val="24"/>
          <w:szCs w:val="24"/>
        </w:rPr>
      </w:pPr>
      <w:r w:rsidRPr="00D340AA">
        <w:rPr>
          <w:rFonts w:cstheme="minorHAnsi"/>
          <w:sz w:val="24"/>
          <w:szCs w:val="24"/>
        </w:rPr>
        <w:t xml:space="preserve">Wykonawca zobowiązany jest do złożenia oferty ryczałtowej na wykonanie całości przedmiotu postępowania.  </w:t>
      </w:r>
    </w:p>
    <w:p w14:paraId="2F605B8F" w14:textId="77777777" w:rsidR="00946713" w:rsidRPr="00D340AA" w:rsidRDefault="00946713" w:rsidP="002350BA">
      <w:pPr>
        <w:rPr>
          <w:rFonts w:cstheme="minorHAnsi"/>
        </w:rPr>
      </w:pPr>
    </w:p>
    <w:sectPr w:rsidR="00946713" w:rsidRPr="00D340AA" w:rsidSect="006C1F89">
      <w:footerReference w:type="default" r:id="rId7"/>
      <w:pgSz w:w="11906" w:h="16838"/>
      <w:pgMar w:top="1361" w:right="1418" w:bottom="1361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DF48" w14:textId="77777777" w:rsidR="00C17060" w:rsidRDefault="00C17060" w:rsidP="006C1F89">
      <w:pPr>
        <w:spacing w:after="0" w:line="240" w:lineRule="auto"/>
      </w:pPr>
      <w:r>
        <w:separator/>
      </w:r>
    </w:p>
  </w:endnote>
  <w:endnote w:type="continuationSeparator" w:id="0">
    <w:p w14:paraId="1D38AA1D" w14:textId="77777777" w:rsidR="00C17060" w:rsidRDefault="00C17060" w:rsidP="006C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7216959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654434" w14:textId="77777777" w:rsidR="006C1F89" w:rsidRPr="003C34FE" w:rsidRDefault="006C1F89" w:rsidP="003C34FE">
            <w:pPr>
              <w:pStyle w:val="Stopka"/>
              <w:jc w:val="right"/>
              <w:rPr>
                <w:sz w:val="20"/>
                <w:szCs w:val="20"/>
              </w:rPr>
            </w:pPr>
            <w:r w:rsidRPr="003C34FE">
              <w:rPr>
                <w:sz w:val="20"/>
                <w:szCs w:val="20"/>
              </w:rPr>
              <w:t xml:space="preserve">Strona </w:t>
            </w:r>
            <w:r w:rsidRPr="003C34FE">
              <w:rPr>
                <w:sz w:val="20"/>
                <w:szCs w:val="20"/>
              </w:rPr>
              <w:fldChar w:fldCharType="begin"/>
            </w:r>
            <w:r w:rsidRPr="003C34FE">
              <w:rPr>
                <w:sz w:val="20"/>
                <w:szCs w:val="20"/>
              </w:rPr>
              <w:instrText>PAGE</w:instrText>
            </w:r>
            <w:r w:rsidRPr="003C34FE">
              <w:rPr>
                <w:sz w:val="20"/>
                <w:szCs w:val="20"/>
              </w:rPr>
              <w:fldChar w:fldCharType="separate"/>
            </w:r>
            <w:r w:rsidRPr="003C34FE">
              <w:rPr>
                <w:sz w:val="20"/>
                <w:szCs w:val="20"/>
              </w:rPr>
              <w:t>2</w:t>
            </w:r>
            <w:r w:rsidRPr="003C34FE">
              <w:rPr>
                <w:sz w:val="20"/>
                <w:szCs w:val="20"/>
              </w:rPr>
              <w:fldChar w:fldCharType="end"/>
            </w:r>
            <w:r w:rsidRPr="003C34FE">
              <w:rPr>
                <w:sz w:val="20"/>
                <w:szCs w:val="20"/>
              </w:rPr>
              <w:t xml:space="preserve"> z </w:t>
            </w:r>
            <w:r w:rsidRPr="003C34FE">
              <w:rPr>
                <w:sz w:val="20"/>
                <w:szCs w:val="20"/>
              </w:rPr>
              <w:fldChar w:fldCharType="begin"/>
            </w:r>
            <w:r w:rsidRPr="003C34FE">
              <w:rPr>
                <w:sz w:val="20"/>
                <w:szCs w:val="20"/>
              </w:rPr>
              <w:instrText>NUMPAGES</w:instrText>
            </w:r>
            <w:r w:rsidRPr="003C34FE">
              <w:rPr>
                <w:sz w:val="20"/>
                <w:szCs w:val="20"/>
              </w:rPr>
              <w:fldChar w:fldCharType="separate"/>
            </w:r>
            <w:r w:rsidRPr="003C34FE">
              <w:rPr>
                <w:sz w:val="20"/>
                <w:szCs w:val="20"/>
              </w:rPr>
              <w:t>2</w:t>
            </w:r>
            <w:r w:rsidRPr="003C34FE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5198" w14:textId="77777777" w:rsidR="00C17060" w:rsidRDefault="00C17060" w:rsidP="006C1F89">
      <w:pPr>
        <w:spacing w:after="0" w:line="240" w:lineRule="auto"/>
      </w:pPr>
      <w:r>
        <w:separator/>
      </w:r>
    </w:p>
  </w:footnote>
  <w:footnote w:type="continuationSeparator" w:id="0">
    <w:p w14:paraId="3E556675" w14:textId="77777777" w:rsidR="00C17060" w:rsidRDefault="00C17060" w:rsidP="006C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5AB7"/>
    <w:multiLevelType w:val="hybridMultilevel"/>
    <w:tmpl w:val="5720B86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60A21B2"/>
    <w:multiLevelType w:val="hybridMultilevel"/>
    <w:tmpl w:val="7638B5FA"/>
    <w:lvl w:ilvl="0" w:tplc="F0128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346141">
    <w:abstractNumId w:val="1"/>
  </w:num>
  <w:num w:numId="2" w16cid:durableId="2064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89"/>
    <w:rsid w:val="00004D08"/>
    <w:rsid w:val="00141D60"/>
    <w:rsid w:val="00173998"/>
    <w:rsid w:val="001757EA"/>
    <w:rsid w:val="002350BA"/>
    <w:rsid w:val="00311D26"/>
    <w:rsid w:val="0036430C"/>
    <w:rsid w:val="003F396D"/>
    <w:rsid w:val="00424E77"/>
    <w:rsid w:val="005F0C7E"/>
    <w:rsid w:val="006078EF"/>
    <w:rsid w:val="00697927"/>
    <w:rsid w:val="006C1F89"/>
    <w:rsid w:val="00852926"/>
    <w:rsid w:val="00915B93"/>
    <w:rsid w:val="00921F50"/>
    <w:rsid w:val="00946713"/>
    <w:rsid w:val="00A05485"/>
    <w:rsid w:val="00AD3B0B"/>
    <w:rsid w:val="00C17060"/>
    <w:rsid w:val="00C65DD9"/>
    <w:rsid w:val="00CC2FE6"/>
    <w:rsid w:val="00D30DE5"/>
    <w:rsid w:val="00D340AA"/>
    <w:rsid w:val="00D97AA4"/>
    <w:rsid w:val="00DD29C9"/>
    <w:rsid w:val="00F4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5AB4"/>
  <w15:chartTrackingRefBased/>
  <w15:docId w15:val="{9F3EC49F-B84F-4656-889F-22F0FDC0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F8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F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F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F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F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F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F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F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F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F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F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F8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6C1F89"/>
    <w:pPr>
      <w:spacing w:after="120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1F89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8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C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Obałek</dc:creator>
  <cp:keywords/>
  <dc:description/>
  <cp:lastModifiedBy>Tomasz Obałek</cp:lastModifiedBy>
  <cp:revision>9</cp:revision>
  <dcterms:created xsi:type="dcterms:W3CDTF">2026-06-03T11:27:00Z</dcterms:created>
  <dcterms:modified xsi:type="dcterms:W3CDTF">2026-06-10T09:50:00Z</dcterms:modified>
</cp:coreProperties>
</file>