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0C2E8" w14:textId="448FB7E7" w:rsidR="008801FB" w:rsidRPr="00107677" w:rsidRDefault="00000000" w:rsidP="00111C21">
      <w:pPr>
        <w:spacing w:line="360" w:lineRule="auto"/>
        <w:rPr>
          <w:rFonts w:ascii="Lato" w:hAnsi="Lato" w:cs="Arial"/>
          <w:b/>
          <w:sz w:val="36"/>
          <w:szCs w:val="36"/>
        </w:rPr>
      </w:pPr>
      <w:bookmarkStart w:id="0" w:name="_Toc65665332"/>
      <w:r>
        <w:rPr>
          <w:noProof/>
        </w:rPr>
        <w:pict w14:anchorId="483C18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73" type="#_x0000_t75" alt="Logo Państwowej Inspekcji Sanitarnej" style="position:absolute;margin-left:0;margin-top:.35pt;width:145.3pt;height:133.2pt;z-index:-1;mso-position-horizontal:left;mso-position-horizontal-relative:char;mso-position-vertical-relative:line" wrapcoords="-119 0 -119 21340 21600 21340 21600 0 -119 0" o:allowoverlap="f">
            <v:imagedata r:id="rId8" o:title=""/>
            <w10:wrap type="tight"/>
          </v:shape>
        </w:pict>
      </w:r>
      <w:r w:rsidR="00DD6975">
        <w:rPr>
          <w:rFonts w:ascii="Lato" w:hAnsi="Lato" w:cs="Arial"/>
          <w:b/>
          <w:sz w:val="36"/>
          <w:szCs w:val="36"/>
        </w:rPr>
        <w:t>Pa</w:t>
      </w:r>
      <w:r w:rsidR="008801FB" w:rsidRPr="00107677">
        <w:rPr>
          <w:rFonts w:ascii="Lato" w:hAnsi="Lato" w:cs="Arial"/>
          <w:b/>
          <w:sz w:val="36"/>
          <w:szCs w:val="36"/>
        </w:rPr>
        <w:t>ństwowy Powiatowy</w:t>
      </w:r>
    </w:p>
    <w:p w14:paraId="5673B28E" w14:textId="450907FE" w:rsidR="008801FB" w:rsidRPr="00107677" w:rsidRDefault="008801FB" w:rsidP="00111C21">
      <w:pPr>
        <w:spacing w:line="360" w:lineRule="auto"/>
        <w:rPr>
          <w:rFonts w:ascii="Lato" w:hAnsi="Lato" w:cs="Arial"/>
          <w:b/>
          <w:sz w:val="36"/>
          <w:szCs w:val="36"/>
        </w:rPr>
      </w:pPr>
      <w:r w:rsidRPr="00107677">
        <w:rPr>
          <w:rFonts w:ascii="Lato" w:hAnsi="Lato" w:cs="Arial"/>
          <w:b/>
          <w:sz w:val="36"/>
          <w:szCs w:val="36"/>
        </w:rPr>
        <w:t>Inspektor Sanitarny</w:t>
      </w:r>
    </w:p>
    <w:p w14:paraId="20A42688" w14:textId="605A1D8B" w:rsidR="008801FB" w:rsidRPr="00107677" w:rsidRDefault="008801FB" w:rsidP="00111C21">
      <w:pPr>
        <w:spacing w:line="360" w:lineRule="auto"/>
        <w:rPr>
          <w:rFonts w:ascii="Lato" w:hAnsi="Lato" w:cs="Arial"/>
          <w:b/>
          <w:sz w:val="36"/>
          <w:szCs w:val="36"/>
        </w:rPr>
      </w:pPr>
      <w:r w:rsidRPr="00107677">
        <w:rPr>
          <w:rFonts w:ascii="Lato" w:hAnsi="Lato" w:cs="Arial"/>
          <w:b/>
          <w:sz w:val="36"/>
          <w:szCs w:val="36"/>
        </w:rPr>
        <w:t>w Stalowej Woli</w:t>
      </w:r>
    </w:p>
    <w:p w14:paraId="357935AE" w14:textId="20F5F3BE" w:rsidR="004174F5" w:rsidRPr="00107677" w:rsidRDefault="00111C21" w:rsidP="001362B0">
      <w:pPr>
        <w:pStyle w:val="Tytu"/>
        <w:spacing w:before="2760" w:line="360" w:lineRule="auto"/>
        <w:jc w:val="left"/>
        <w:rPr>
          <w:rFonts w:ascii="Lato" w:hAnsi="Lato" w:cs="Arial"/>
          <w:sz w:val="48"/>
          <w:szCs w:val="48"/>
          <w:lang w:val="pl-PL"/>
        </w:rPr>
      </w:pPr>
      <w:r w:rsidRPr="00107677">
        <w:rPr>
          <w:rFonts w:ascii="Lato" w:hAnsi="Lato" w:cs="Arial"/>
          <w:sz w:val="48"/>
          <w:szCs w:val="48"/>
          <w:lang w:val="pl-PL"/>
        </w:rPr>
        <w:t xml:space="preserve">Stan sanitarny </w:t>
      </w:r>
    </w:p>
    <w:p w14:paraId="060D2344" w14:textId="16A21607" w:rsidR="004174F5" w:rsidRPr="00107677" w:rsidRDefault="00111C21" w:rsidP="00107677">
      <w:pPr>
        <w:pStyle w:val="Tytu"/>
        <w:spacing w:line="360" w:lineRule="auto"/>
        <w:jc w:val="left"/>
        <w:rPr>
          <w:rFonts w:ascii="Lato" w:hAnsi="Lato" w:cs="Arial"/>
          <w:sz w:val="48"/>
          <w:szCs w:val="48"/>
          <w:lang w:val="pl-PL"/>
        </w:rPr>
      </w:pPr>
      <w:r>
        <w:rPr>
          <w:rFonts w:ascii="Lato" w:hAnsi="Lato" w:cs="Arial"/>
          <w:sz w:val="48"/>
          <w:szCs w:val="48"/>
          <w:lang w:val="pl-PL"/>
        </w:rPr>
        <w:t>p</w:t>
      </w:r>
      <w:r w:rsidRPr="00107677">
        <w:rPr>
          <w:rFonts w:ascii="Lato" w:hAnsi="Lato" w:cs="Arial"/>
          <w:sz w:val="48"/>
          <w:szCs w:val="48"/>
          <w:lang w:val="pl-PL"/>
        </w:rPr>
        <w:t>owiatu stalowowolskiego</w:t>
      </w:r>
    </w:p>
    <w:p w14:paraId="410E8D05" w14:textId="5721088B" w:rsidR="004174F5" w:rsidRPr="00107677" w:rsidRDefault="00111C21" w:rsidP="001362B0">
      <w:pPr>
        <w:pStyle w:val="Tytu"/>
        <w:spacing w:after="4560" w:line="360" w:lineRule="auto"/>
        <w:jc w:val="left"/>
        <w:rPr>
          <w:rFonts w:ascii="Lato" w:hAnsi="Lato" w:cs="Arial"/>
          <w:sz w:val="48"/>
          <w:szCs w:val="48"/>
          <w:lang w:val="pl-PL"/>
        </w:rPr>
      </w:pPr>
      <w:r>
        <w:rPr>
          <w:rFonts w:ascii="Lato" w:hAnsi="Lato" w:cs="Arial"/>
          <w:sz w:val="48"/>
          <w:szCs w:val="48"/>
          <w:lang w:val="pl-PL"/>
        </w:rPr>
        <w:t>w</w:t>
      </w:r>
      <w:r w:rsidR="004174F5" w:rsidRPr="00107677">
        <w:rPr>
          <w:rFonts w:ascii="Lato" w:hAnsi="Lato" w:cs="Arial"/>
          <w:sz w:val="48"/>
          <w:szCs w:val="48"/>
          <w:lang w:val="pl-PL"/>
        </w:rPr>
        <w:t xml:space="preserve"> 202</w:t>
      </w:r>
      <w:r w:rsidR="00107677">
        <w:rPr>
          <w:rFonts w:ascii="Lato" w:hAnsi="Lato" w:cs="Arial"/>
          <w:sz w:val="48"/>
          <w:szCs w:val="48"/>
          <w:lang w:val="pl-PL"/>
        </w:rPr>
        <w:t>5</w:t>
      </w:r>
      <w:r w:rsidRPr="00107677">
        <w:rPr>
          <w:rFonts w:ascii="Lato" w:hAnsi="Lato" w:cs="Arial"/>
          <w:sz w:val="48"/>
          <w:szCs w:val="48"/>
          <w:lang w:val="pl-PL"/>
        </w:rPr>
        <w:t xml:space="preserve"> roku</w:t>
      </w:r>
    </w:p>
    <w:p w14:paraId="44CE47E6" w14:textId="37A819BD" w:rsidR="0034000C" w:rsidRDefault="004174F5" w:rsidP="001362B0">
      <w:pPr>
        <w:spacing w:after="840"/>
        <w:jc w:val="left"/>
        <w:rPr>
          <w:rFonts w:ascii="Lato" w:hAnsi="Lato" w:cs="Arial"/>
          <w:b/>
          <w:sz w:val="28"/>
          <w:szCs w:val="28"/>
        </w:rPr>
      </w:pPr>
      <w:r w:rsidRPr="00111C21">
        <w:rPr>
          <w:rFonts w:ascii="Lato" w:hAnsi="Lato" w:cs="Arial"/>
          <w:b/>
          <w:sz w:val="28"/>
          <w:szCs w:val="28"/>
        </w:rPr>
        <w:t xml:space="preserve">Stalowa Wola, </w:t>
      </w:r>
      <w:r w:rsidR="00B34F28" w:rsidRPr="00111C21">
        <w:rPr>
          <w:rFonts w:ascii="Lato" w:hAnsi="Lato" w:cs="Arial"/>
          <w:b/>
          <w:sz w:val="28"/>
          <w:szCs w:val="28"/>
        </w:rPr>
        <w:t>2</w:t>
      </w:r>
      <w:r w:rsidR="004F027F">
        <w:rPr>
          <w:rFonts w:ascii="Lato" w:hAnsi="Lato" w:cs="Arial"/>
          <w:b/>
          <w:sz w:val="28"/>
          <w:szCs w:val="28"/>
        </w:rPr>
        <w:t>7</w:t>
      </w:r>
      <w:r w:rsidRPr="00111C21">
        <w:rPr>
          <w:rFonts w:ascii="Lato" w:hAnsi="Lato" w:cs="Arial"/>
          <w:b/>
          <w:sz w:val="28"/>
          <w:szCs w:val="28"/>
        </w:rPr>
        <w:t>.02.202</w:t>
      </w:r>
      <w:r w:rsidR="009004D6">
        <w:rPr>
          <w:rFonts w:ascii="Lato" w:hAnsi="Lato" w:cs="Arial"/>
          <w:b/>
          <w:sz w:val="28"/>
          <w:szCs w:val="28"/>
        </w:rPr>
        <w:t>6</w:t>
      </w:r>
      <w:r w:rsidR="00AC307A" w:rsidRPr="00111C21">
        <w:rPr>
          <w:rFonts w:ascii="Lato" w:hAnsi="Lato" w:cs="Arial"/>
          <w:b/>
          <w:sz w:val="28"/>
          <w:szCs w:val="28"/>
        </w:rPr>
        <w:t xml:space="preserve"> </w:t>
      </w:r>
      <w:r w:rsidRPr="00111C21">
        <w:rPr>
          <w:rFonts w:ascii="Lato" w:hAnsi="Lato" w:cs="Arial"/>
          <w:b/>
          <w:sz w:val="28"/>
          <w:szCs w:val="28"/>
        </w:rPr>
        <w:t>r.</w:t>
      </w:r>
    </w:p>
    <w:p w14:paraId="12E692F6" w14:textId="198D49AA" w:rsidR="009218AF" w:rsidRPr="005640FB" w:rsidRDefault="009218AF" w:rsidP="000E3610">
      <w:pPr>
        <w:spacing w:before="120" w:after="120"/>
        <w:jc w:val="left"/>
        <w:rPr>
          <w:rFonts w:ascii="Lato" w:hAnsi="Lato" w:cs="Arial"/>
          <w:b/>
          <w:color w:val="00B0F0"/>
          <w:sz w:val="28"/>
          <w:szCs w:val="28"/>
        </w:rPr>
      </w:pPr>
      <w:r w:rsidRPr="005640FB">
        <w:rPr>
          <w:rFonts w:ascii="Lato" w:hAnsi="Lato" w:cs="Arial"/>
          <w:b/>
          <w:color w:val="00B0F0"/>
          <w:sz w:val="28"/>
          <w:szCs w:val="28"/>
        </w:rPr>
        <w:lastRenderedPageBreak/>
        <w:t>Spis treści</w:t>
      </w:r>
    </w:p>
    <w:p w14:paraId="6F718216" w14:textId="3988829C" w:rsidR="007345DF" w:rsidRPr="00A11045" w:rsidRDefault="007345DF" w:rsidP="00A11045">
      <w:pPr>
        <w:pStyle w:val="Spistreci1"/>
        <w:rPr>
          <w:color w:val="auto"/>
          <w:kern w:val="2"/>
        </w:rPr>
      </w:pPr>
      <w:r w:rsidRPr="00A11045">
        <w:fldChar w:fldCharType="begin"/>
      </w:r>
      <w:r w:rsidRPr="00A11045">
        <w:instrText xml:space="preserve"> TOC \o "1-2" \h \z \u </w:instrText>
      </w:r>
      <w:r w:rsidRPr="00A11045">
        <w:fldChar w:fldCharType="separate"/>
      </w:r>
      <w:hyperlink w:anchor="_Toc222481273" w:history="1">
        <w:r w:rsidRPr="00A11045">
          <w:rPr>
            <w:rStyle w:val="Hipercze"/>
          </w:rPr>
          <w:t>1.</w:t>
        </w:r>
        <w:r w:rsidRPr="00A11045">
          <w:rPr>
            <w:color w:val="auto"/>
            <w:kern w:val="2"/>
          </w:rPr>
          <w:tab/>
        </w:r>
        <w:r w:rsidRPr="00A11045">
          <w:rPr>
            <w:rStyle w:val="Hipercze"/>
          </w:rPr>
          <w:t>Wstęp</w:t>
        </w:r>
        <w:r w:rsidRPr="00A11045">
          <w:rPr>
            <w:webHidden/>
          </w:rPr>
          <w:tab/>
        </w:r>
        <w:r w:rsidRPr="00A11045">
          <w:rPr>
            <w:webHidden/>
          </w:rPr>
          <w:fldChar w:fldCharType="begin"/>
        </w:r>
        <w:r w:rsidRPr="00A11045">
          <w:rPr>
            <w:webHidden/>
          </w:rPr>
          <w:instrText xml:space="preserve"> PAGEREF _Toc222481273 \h </w:instrText>
        </w:r>
        <w:r w:rsidRPr="00A11045">
          <w:rPr>
            <w:webHidden/>
          </w:rPr>
        </w:r>
        <w:r w:rsidRPr="00A11045">
          <w:rPr>
            <w:webHidden/>
          </w:rPr>
          <w:fldChar w:fldCharType="separate"/>
        </w:r>
        <w:r w:rsidR="002C33FA">
          <w:rPr>
            <w:webHidden/>
          </w:rPr>
          <w:t>3</w:t>
        </w:r>
        <w:r w:rsidRPr="00A11045">
          <w:rPr>
            <w:webHidden/>
          </w:rPr>
          <w:fldChar w:fldCharType="end"/>
        </w:r>
      </w:hyperlink>
    </w:p>
    <w:p w14:paraId="709867EC" w14:textId="1B2830DA" w:rsidR="007345DF" w:rsidRPr="00A11045" w:rsidRDefault="007345DF" w:rsidP="00A11045">
      <w:pPr>
        <w:pStyle w:val="Spistreci1"/>
        <w:rPr>
          <w:color w:val="auto"/>
          <w:kern w:val="2"/>
        </w:rPr>
      </w:pPr>
      <w:hyperlink w:anchor="_Toc222481274" w:history="1">
        <w:r w:rsidRPr="00A11045">
          <w:rPr>
            <w:rStyle w:val="Hipercze"/>
          </w:rPr>
          <w:t>2.</w:t>
        </w:r>
        <w:r w:rsidRPr="00A11045">
          <w:rPr>
            <w:color w:val="auto"/>
            <w:kern w:val="2"/>
          </w:rPr>
          <w:tab/>
        </w:r>
        <w:r w:rsidRPr="00A11045">
          <w:rPr>
            <w:rStyle w:val="Hipercze"/>
          </w:rPr>
          <w:t>Zapobieganie i zwalczanie zakażeń i chorób zakaźnych u ludzi</w:t>
        </w:r>
        <w:r w:rsidRPr="00A11045">
          <w:rPr>
            <w:webHidden/>
          </w:rPr>
          <w:tab/>
        </w:r>
        <w:r w:rsidRPr="00A11045">
          <w:rPr>
            <w:webHidden/>
          </w:rPr>
          <w:fldChar w:fldCharType="begin"/>
        </w:r>
        <w:r w:rsidRPr="00A11045">
          <w:rPr>
            <w:webHidden/>
          </w:rPr>
          <w:instrText xml:space="preserve"> PAGEREF _Toc222481274 \h </w:instrText>
        </w:r>
        <w:r w:rsidRPr="00A11045">
          <w:rPr>
            <w:webHidden/>
          </w:rPr>
        </w:r>
        <w:r w:rsidRPr="00A11045">
          <w:rPr>
            <w:webHidden/>
          </w:rPr>
          <w:fldChar w:fldCharType="separate"/>
        </w:r>
        <w:r w:rsidR="002C33FA">
          <w:rPr>
            <w:webHidden/>
          </w:rPr>
          <w:t>5</w:t>
        </w:r>
        <w:r w:rsidRPr="00A11045">
          <w:rPr>
            <w:webHidden/>
          </w:rPr>
          <w:fldChar w:fldCharType="end"/>
        </w:r>
      </w:hyperlink>
    </w:p>
    <w:p w14:paraId="21D7B229" w14:textId="3A09537C" w:rsidR="007345DF" w:rsidRPr="00A11045" w:rsidRDefault="007345DF" w:rsidP="005640FB">
      <w:pPr>
        <w:pStyle w:val="Spistreci2"/>
        <w:rPr>
          <w:rFonts w:ascii="Lato" w:hAnsi="Lato"/>
          <w:kern w:val="2"/>
          <w:sz w:val="16"/>
          <w:szCs w:val="16"/>
        </w:rPr>
      </w:pPr>
      <w:hyperlink w:anchor="_Toc222481275" w:history="1">
        <w:r w:rsidRPr="00A11045">
          <w:rPr>
            <w:rStyle w:val="Hipercze"/>
            <w:rFonts w:ascii="Lato" w:hAnsi="Lato"/>
            <w:b w:val="0"/>
            <w:smallCaps w:val="0"/>
            <w:sz w:val="16"/>
            <w:szCs w:val="16"/>
          </w:rPr>
          <w:t>2.1.</w:t>
        </w:r>
        <w:r w:rsidRPr="00A11045">
          <w:rPr>
            <w:rFonts w:ascii="Lato" w:hAnsi="Lato"/>
            <w:kern w:val="2"/>
            <w:sz w:val="16"/>
            <w:szCs w:val="16"/>
          </w:rPr>
          <w:tab/>
        </w:r>
        <w:r w:rsidRPr="00A11045">
          <w:rPr>
            <w:rStyle w:val="Hipercze"/>
            <w:rFonts w:ascii="Lato" w:hAnsi="Lato"/>
            <w:b w:val="0"/>
            <w:smallCaps w:val="0"/>
            <w:sz w:val="16"/>
            <w:szCs w:val="16"/>
          </w:rPr>
          <w:t>Podsumowanie sytuacji epidemiologicznej wybranych chorób zakaźnych na terenie powiatu w 2025 roku</w:t>
        </w:r>
        <w:r w:rsidRPr="00A11045">
          <w:rPr>
            <w:rFonts w:ascii="Lato" w:hAnsi="Lato"/>
            <w:webHidden/>
            <w:sz w:val="16"/>
            <w:szCs w:val="16"/>
          </w:rPr>
          <w:tab/>
        </w:r>
        <w:r w:rsidRPr="00A11045">
          <w:rPr>
            <w:rFonts w:ascii="Lato" w:hAnsi="Lato"/>
            <w:webHidden/>
            <w:sz w:val="16"/>
            <w:szCs w:val="16"/>
          </w:rPr>
          <w:fldChar w:fldCharType="begin"/>
        </w:r>
        <w:r w:rsidRPr="00A11045">
          <w:rPr>
            <w:rFonts w:ascii="Lato" w:hAnsi="Lato"/>
            <w:webHidden/>
            <w:sz w:val="16"/>
            <w:szCs w:val="16"/>
          </w:rPr>
          <w:instrText xml:space="preserve"> PAGEREF _Toc222481275 \h </w:instrText>
        </w:r>
        <w:r w:rsidRPr="00A11045">
          <w:rPr>
            <w:rFonts w:ascii="Lato" w:hAnsi="Lato"/>
            <w:webHidden/>
            <w:sz w:val="16"/>
            <w:szCs w:val="16"/>
          </w:rPr>
        </w:r>
        <w:r w:rsidRPr="00A11045">
          <w:rPr>
            <w:rFonts w:ascii="Lato" w:hAnsi="Lato"/>
            <w:webHidden/>
            <w:sz w:val="16"/>
            <w:szCs w:val="16"/>
          </w:rPr>
          <w:fldChar w:fldCharType="separate"/>
        </w:r>
        <w:r w:rsidR="002C33FA">
          <w:rPr>
            <w:rFonts w:ascii="Lato" w:hAnsi="Lato"/>
            <w:webHidden/>
            <w:sz w:val="16"/>
            <w:szCs w:val="16"/>
          </w:rPr>
          <w:t>5</w:t>
        </w:r>
        <w:r w:rsidRPr="00A11045">
          <w:rPr>
            <w:rFonts w:ascii="Lato" w:hAnsi="Lato"/>
            <w:webHidden/>
            <w:sz w:val="16"/>
            <w:szCs w:val="16"/>
          </w:rPr>
          <w:fldChar w:fldCharType="end"/>
        </w:r>
      </w:hyperlink>
    </w:p>
    <w:p w14:paraId="6ADA983F" w14:textId="05F831AA" w:rsidR="007345DF" w:rsidRPr="00A11045" w:rsidRDefault="007345DF" w:rsidP="005640FB">
      <w:pPr>
        <w:pStyle w:val="Spistreci2"/>
        <w:rPr>
          <w:rFonts w:ascii="Lato" w:hAnsi="Lato"/>
          <w:kern w:val="2"/>
          <w:sz w:val="16"/>
          <w:szCs w:val="16"/>
        </w:rPr>
      </w:pPr>
      <w:hyperlink w:anchor="_Toc222481276" w:history="1">
        <w:r w:rsidRPr="00A11045">
          <w:rPr>
            <w:rStyle w:val="Hipercze"/>
            <w:rFonts w:ascii="Lato" w:hAnsi="Lato"/>
            <w:b w:val="0"/>
            <w:smallCaps w:val="0"/>
            <w:sz w:val="16"/>
            <w:szCs w:val="16"/>
          </w:rPr>
          <w:t>2.2.</w:t>
        </w:r>
        <w:r w:rsidRPr="00A11045">
          <w:rPr>
            <w:rFonts w:ascii="Lato" w:hAnsi="Lato"/>
            <w:kern w:val="2"/>
            <w:sz w:val="16"/>
            <w:szCs w:val="16"/>
          </w:rPr>
          <w:tab/>
        </w:r>
        <w:r w:rsidRPr="00A11045">
          <w:rPr>
            <w:rStyle w:val="Hipercze"/>
            <w:rFonts w:ascii="Lato" w:hAnsi="Lato"/>
            <w:b w:val="0"/>
            <w:smallCaps w:val="0"/>
            <w:sz w:val="16"/>
            <w:szCs w:val="16"/>
          </w:rPr>
          <w:t>Stan sanitarny podmiotów prowadzących działalność leczniczą</w:t>
        </w:r>
        <w:r w:rsidRPr="00A11045">
          <w:rPr>
            <w:rFonts w:ascii="Lato" w:hAnsi="Lato"/>
            <w:webHidden/>
            <w:sz w:val="16"/>
            <w:szCs w:val="16"/>
          </w:rPr>
          <w:tab/>
        </w:r>
        <w:r w:rsidRPr="00A11045">
          <w:rPr>
            <w:rFonts w:ascii="Lato" w:hAnsi="Lato"/>
            <w:webHidden/>
            <w:sz w:val="16"/>
            <w:szCs w:val="16"/>
          </w:rPr>
          <w:fldChar w:fldCharType="begin"/>
        </w:r>
        <w:r w:rsidRPr="00A11045">
          <w:rPr>
            <w:rFonts w:ascii="Lato" w:hAnsi="Lato"/>
            <w:webHidden/>
            <w:sz w:val="16"/>
            <w:szCs w:val="16"/>
          </w:rPr>
          <w:instrText xml:space="preserve"> PAGEREF _Toc222481276 \h </w:instrText>
        </w:r>
        <w:r w:rsidRPr="00A11045">
          <w:rPr>
            <w:rFonts w:ascii="Lato" w:hAnsi="Lato"/>
            <w:webHidden/>
            <w:sz w:val="16"/>
            <w:szCs w:val="16"/>
          </w:rPr>
        </w:r>
        <w:r w:rsidRPr="00A11045">
          <w:rPr>
            <w:rFonts w:ascii="Lato" w:hAnsi="Lato"/>
            <w:webHidden/>
            <w:sz w:val="16"/>
            <w:szCs w:val="16"/>
          </w:rPr>
          <w:fldChar w:fldCharType="separate"/>
        </w:r>
        <w:r w:rsidR="002C33FA">
          <w:rPr>
            <w:rFonts w:ascii="Lato" w:hAnsi="Lato"/>
            <w:webHidden/>
            <w:sz w:val="16"/>
            <w:szCs w:val="16"/>
          </w:rPr>
          <w:t>12</w:t>
        </w:r>
        <w:r w:rsidRPr="00A11045">
          <w:rPr>
            <w:rFonts w:ascii="Lato" w:hAnsi="Lato"/>
            <w:webHidden/>
            <w:sz w:val="16"/>
            <w:szCs w:val="16"/>
          </w:rPr>
          <w:fldChar w:fldCharType="end"/>
        </w:r>
      </w:hyperlink>
    </w:p>
    <w:p w14:paraId="5F0FA26B" w14:textId="116900D9" w:rsidR="007345DF" w:rsidRPr="00A11045" w:rsidRDefault="007345DF" w:rsidP="005640FB">
      <w:pPr>
        <w:pStyle w:val="Spistreci2"/>
        <w:rPr>
          <w:rFonts w:ascii="Lato" w:hAnsi="Lato"/>
          <w:kern w:val="2"/>
          <w:sz w:val="16"/>
          <w:szCs w:val="16"/>
        </w:rPr>
      </w:pPr>
      <w:hyperlink w:anchor="_Toc222481277" w:history="1">
        <w:r w:rsidRPr="00A11045">
          <w:rPr>
            <w:rStyle w:val="Hipercze"/>
            <w:rFonts w:ascii="Lato" w:hAnsi="Lato"/>
            <w:b w:val="0"/>
            <w:smallCaps w:val="0"/>
            <w:sz w:val="16"/>
            <w:szCs w:val="16"/>
          </w:rPr>
          <w:t>2.3.</w:t>
        </w:r>
        <w:r w:rsidRPr="00A11045">
          <w:rPr>
            <w:rFonts w:ascii="Lato" w:hAnsi="Lato"/>
            <w:kern w:val="2"/>
            <w:sz w:val="16"/>
            <w:szCs w:val="16"/>
          </w:rPr>
          <w:tab/>
        </w:r>
        <w:r w:rsidRPr="00A11045">
          <w:rPr>
            <w:rStyle w:val="Hipercze"/>
            <w:rFonts w:ascii="Lato" w:hAnsi="Lato"/>
            <w:b w:val="0"/>
            <w:smallCaps w:val="0"/>
            <w:sz w:val="16"/>
            <w:szCs w:val="16"/>
          </w:rPr>
          <w:t>Nadzór nad szczepieniami ochronnymi</w:t>
        </w:r>
        <w:r w:rsidRPr="00A11045">
          <w:rPr>
            <w:rFonts w:ascii="Lato" w:hAnsi="Lato"/>
            <w:webHidden/>
            <w:sz w:val="16"/>
            <w:szCs w:val="16"/>
          </w:rPr>
          <w:tab/>
        </w:r>
        <w:r w:rsidRPr="00A11045">
          <w:rPr>
            <w:rFonts w:ascii="Lato" w:hAnsi="Lato"/>
            <w:webHidden/>
            <w:sz w:val="16"/>
            <w:szCs w:val="16"/>
          </w:rPr>
          <w:fldChar w:fldCharType="begin"/>
        </w:r>
        <w:r w:rsidRPr="00A11045">
          <w:rPr>
            <w:rFonts w:ascii="Lato" w:hAnsi="Lato"/>
            <w:webHidden/>
            <w:sz w:val="16"/>
            <w:szCs w:val="16"/>
          </w:rPr>
          <w:instrText xml:space="preserve"> PAGEREF _Toc222481277 \h </w:instrText>
        </w:r>
        <w:r w:rsidRPr="00A11045">
          <w:rPr>
            <w:rFonts w:ascii="Lato" w:hAnsi="Lato"/>
            <w:webHidden/>
            <w:sz w:val="16"/>
            <w:szCs w:val="16"/>
          </w:rPr>
        </w:r>
        <w:r w:rsidRPr="00A11045">
          <w:rPr>
            <w:rFonts w:ascii="Lato" w:hAnsi="Lato"/>
            <w:webHidden/>
            <w:sz w:val="16"/>
            <w:szCs w:val="16"/>
          </w:rPr>
          <w:fldChar w:fldCharType="separate"/>
        </w:r>
        <w:r w:rsidR="002C33FA">
          <w:rPr>
            <w:rFonts w:ascii="Lato" w:hAnsi="Lato"/>
            <w:webHidden/>
            <w:sz w:val="16"/>
            <w:szCs w:val="16"/>
          </w:rPr>
          <w:t>15</w:t>
        </w:r>
        <w:r w:rsidRPr="00A11045">
          <w:rPr>
            <w:rFonts w:ascii="Lato" w:hAnsi="Lato"/>
            <w:webHidden/>
            <w:sz w:val="16"/>
            <w:szCs w:val="16"/>
          </w:rPr>
          <w:fldChar w:fldCharType="end"/>
        </w:r>
      </w:hyperlink>
    </w:p>
    <w:p w14:paraId="75D6D4AF" w14:textId="60AAE1E8" w:rsidR="007345DF" w:rsidRPr="00A11045" w:rsidRDefault="007345DF" w:rsidP="00A11045">
      <w:pPr>
        <w:pStyle w:val="Spistreci1"/>
        <w:rPr>
          <w:color w:val="auto"/>
          <w:kern w:val="2"/>
        </w:rPr>
      </w:pPr>
      <w:hyperlink w:anchor="_Toc222481278" w:history="1">
        <w:r w:rsidRPr="00A11045">
          <w:rPr>
            <w:rStyle w:val="Hipercze"/>
          </w:rPr>
          <w:t>3.</w:t>
        </w:r>
        <w:r w:rsidRPr="00A11045">
          <w:rPr>
            <w:color w:val="auto"/>
            <w:kern w:val="2"/>
          </w:rPr>
          <w:tab/>
        </w:r>
        <w:r w:rsidRPr="00A11045">
          <w:rPr>
            <w:rStyle w:val="Hipercze"/>
          </w:rPr>
          <w:t>Bezpieczeństwo zdrowotne wody</w:t>
        </w:r>
        <w:r w:rsidRPr="00A11045">
          <w:rPr>
            <w:webHidden/>
          </w:rPr>
          <w:tab/>
        </w:r>
        <w:r w:rsidRPr="00A11045">
          <w:rPr>
            <w:webHidden/>
          </w:rPr>
          <w:fldChar w:fldCharType="begin"/>
        </w:r>
        <w:r w:rsidRPr="00A11045">
          <w:rPr>
            <w:webHidden/>
          </w:rPr>
          <w:instrText xml:space="preserve"> PAGEREF _Toc222481278 \h </w:instrText>
        </w:r>
        <w:r w:rsidRPr="00A11045">
          <w:rPr>
            <w:webHidden/>
          </w:rPr>
        </w:r>
        <w:r w:rsidRPr="00A11045">
          <w:rPr>
            <w:webHidden/>
          </w:rPr>
          <w:fldChar w:fldCharType="separate"/>
        </w:r>
        <w:r w:rsidR="002C33FA">
          <w:rPr>
            <w:webHidden/>
          </w:rPr>
          <w:t>17</w:t>
        </w:r>
        <w:r w:rsidRPr="00A11045">
          <w:rPr>
            <w:webHidden/>
          </w:rPr>
          <w:fldChar w:fldCharType="end"/>
        </w:r>
      </w:hyperlink>
    </w:p>
    <w:p w14:paraId="4DAA3A67" w14:textId="7D4F0784" w:rsidR="007345DF" w:rsidRPr="00A11045" w:rsidRDefault="007345DF" w:rsidP="005640FB">
      <w:pPr>
        <w:pStyle w:val="Spistreci2"/>
        <w:rPr>
          <w:rFonts w:ascii="Lato" w:hAnsi="Lato"/>
          <w:kern w:val="2"/>
          <w:sz w:val="16"/>
          <w:szCs w:val="16"/>
        </w:rPr>
      </w:pPr>
      <w:hyperlink w:anchor="_Toc222481279" w:history="1">
        <w:r w:rsidRPr="00A11045">
          <w:rPr>
            <w:rStyle w:val="Hipercze"/>
            <w:rFonts w:ascii="Lato" w:hAnsi="Lato"/>
            <w:b w:val="0"/>
            <w:smallCaps w:val="0"/>
            <w:sz w:val="16"/>
            <w:szCs w:val="16"/>
          </w:rPr>
          <w:t>3.1.</w:t>
        </w:r>
        <w:r w:rsidRPr="00A11045">
          <w:rPr>
            <w:rFonts w:ascii="Lato" w:hAnsi="Lato"/>
            <w:kern w:val="2"/>
            <w:sz w:val="16"/>
            <w:szCs w:val="16"/>
          </w:rPr>
          <w:tab/>
        </w:r>
        <w:r w:rsidRPr="00A11045">
          <w:rPr>
            <w:rStyle w:val="Hipercze"/>
            <w:rFonts w:ascii="Lato" w:hAnsi="Lato"/>
            <w:b w:val="0"/>
            <w:smallCaps w:val="0"/>
            <w:sz w:val="16"/>
            <w:szCs w:val="16"/>
          </w:rPr>
          <w:t>Jakość wody przeznaczonej do spożycia przez ludzi</w:t>
        </w:r>
        <w:r w:rsidRPr="00A11045">
          <w:rPr>
            <w:rFonts w:ascii="Lato" w:hAnsi="Lato"/>
            <w:webHidden/>
            <w:sz w:val="16"/>
            <w:szCs w:val="16"/>
          </w:rPr>
          <w:tab/>
        </w:r>
        <w:r w:rsidRPr="00A11045">
          <w:rPr>
            <w:rFonts w:ascii="Lato" w:hAnsi="Lato"/>
            <w:webHidden/>
            <w:sz w:val="16"/>
            <w:szCs w:val="16"/>
          </w:rPr>
          <w:fldChar w:fldCharType="begin"/>
        </w:r>
        <w:r w:rsidRPr="00A11045">
          <w:rPr>
            <w:rFonts w:ascii="Lato" w:hAnsi="Lato"/>
            <w:webHidden/>
            <w:sz w:val="16"/>
            <w:szCs w:val="16"/>
          </w:rPr>
          <w:instrText xml:space="preserve"> PAGEREF _Toc222481279 \h </w:instrText>
        </w:r>
        <w:r w:rsidRPr="00A11045">
          <w:rPr>
            <w:rFonts w:ascii="Lato" w:hAnsi="Lato"/>
            <w:webHidden/>
            <w:sz w:val="16"/>
            <w:szCs w:val="16"/>
          </w:rPr>
        </w:r>
        <w:r w:rsidRPr="00A11045">
          <w:rPr>
            <w:rFonts w:ascii="Lato" w:hAnsi="Lato"/>
            <w:webHidden/>
            <w:sz w:val="16"/>
            <w:szCs w:val="16"/>
          </w:rPr>
          <w:fldChar w:fldCharType="separate"/>
        </w:r>
        <w:r w:rsidR="002C33FA">
          <w:rPr>
            <w:rFonts w:ascii="Lato" w:hAnsi="Lato"/>
            <w:webHidden/>
            <w:sz w:val="16"/>
            <w:szCs w:val="16"/>
          </w:rPr>
          <w:t>17</w:t>
        </w:r>
        <w:r w:rsidRPr="00A11045">
          <w:rPr>
            <w:rFonts w:ascii="Lato" w:hAnsi="Lato"/>
            <w:webHidden/>
            <w:sz w:val="16"/>
            <w:szCs w:val="16"/>
          </w:rPr>
          <w:fldChar w:fldCharType="end"/>
        </w:r>
      </w:hyperlink>
    </w:p>
    <w:p w14:paraId="168F72F0" w14:textId="451A0A68" w:rsidR="007345DF" w:rsidRPr="00A11045" w:rsidRDefault="007345DF" w:rsidP="005640FB">
      <w:pPr>
        <w:pStyle w:val="Spistreci2"/>
        <w:rPr>
          <w:rFonts w:ascii="Lato" w:hAnsi="Lato"/>
          <w:kern w:val="2"/>
          <w:sz w:val="16"/>
          <w:szCs w:val="16"/>
        </w:rPr>
      </w:pPr>
      <w:hyperlink w:anchor="_Toc222481280" w:history="1">
        <w:r w:rsidRPr="00A11045">
          <w:rPr>
            <w:rStyle w:val="Hipercze"/>
            <w:rFonts w:ascii="Lato" w:hAnsi="Lato"/>
            <w:b w:val="0"/>
            <w:smallCaps w:val="0"/>
            <w:sz w:val="16"/>
            <w:szCs w:val="16"/>
          </w:rPr>
          <w:t>3.2.</w:t>
        </w:r>
        <w:r w:rsidRPr="00A11045">
          <w:rPr>
            <w:rFonts w:ascii="Lato" w:hAnsi="Lato"/>
            <w:kern w:val="2"/>
            <w:sz w:val="16"/>
            <w:szCs w:val="16"/>
          </w:rPr>
          <w:tab/>
        </w:r>
        <w:r w:rsidRPr="00A11045">
          <w:rPr>
            <w:rStyle w:val="Hipercze"/>
            <w:rFonts w:ascii="Lato" w:hAnsi="Lato"/>
            <w:b w:val="0"/>
            <w:smallCaps w:val="0"/>
            <w:sz w:val="16"/>
            <w:szCs w:val="16"/>
          </w:rPr>
          <w:t>Monitoring bakterii Legionella sp. w instalacjach ciepłej wody</w:t>
        </w:r>
        <w:r w:rsidRPr="00A11045">
          <w:rPr>
            <w:rFonts w:ascii="Lato" w:hAnsi="Lato"/>
            <w:webHidden/>
            <w:sz w:val="16"/>
            <w:szCs w:val="16"/>
          </w:rPr>
          <w:tab/>
        </w:r>
        <w:r w:rsidRPr="00A11045">
          <w:rPr>
            <w:rFonts w:ascii="Lato" w:hAnsi="Lato"/>
            <w:webHidden/>
            <w:sz w:val="16"/>
            <w:szCs w:val="16"/>
          </w:rPr>
          <w:fldChar w:fldCharType="begin"/>
        </w:r>
        <w:r w:rsidRPr="00A11045">
          <w:rPr>
            <w:rFonts w:ascii="Lato" w:hAnsi="Lato"/>
            <w:webHidden/>
            <w:sz w:val="16"/>
            <w:szCs w:val="16"/>
          </w:rPr>
          <w:instrText xml:space="preserve"> PAGEREF _Toc222481280 \h </w:instrText>
        </w:r>
        <w:r w:rsidRPr="00A11045">
          <w:rPr>
            <w:rFonts w:ascii="Lato" w:hAnsi="Lato"/>
            <w:webHidden/>
            <w:sz w:val="16"/>
            <w:szCs w:val="16"/>
          </w:rPr>
        </w:r>
        <w:r w:rsidRPr="00A11045">
          <w:rPr>
            <w:rFonts w:ascii="Lato" w:hAnsi="Lato"/>
            <w:webHidden/>
            <w:sz w:val="16"/>
            <w:szCs w:val="16"/>
          </w:rPr>
          <w:fldChar w:fldCharType="separate"/>
        </w:r>
        <w:r w:rsidR="002C33FA">
          <w:rPr>
            <w:rFonts w:ascii="Lato" w:hAnsi="Lato"/>
            <w:webHidden/>
            <w:sz w:val="16"/>
            <w:szCs w:val="16"/>
          </w:rPr>
          <w:t>22</w:t>
        </w:r>
        <w:r w:rsidRPr="00A11045">
          <w:rPr>
            <w:rFonts w:ascii="Lato" w:hAnsi="Lato"/>
            <w:webHidden/>
            <w:sz w:val="16"/>
            <w:szCs w:val="16"/>
          </w:rPr>
          <w:fldChar w:fldCharType="end"/>
        </w:r>
      </w:hyperlink>
    </w:p>
    <w:p w14:paraId="18391BC9" w14:textId="755EB0EB" w:rsidR="007345DF" w:rsidRPr="00A11045" w:rsidRDefault="007345DF" w:rsidP="005640FB">
      <w:pPr>
        <w:pStyle w:val="Spistreci2"/>
        <w:rPr>
          <w:rFonts w:ascii="Lato" w:hAnsi="Lato"/>
          <w:kern w:val="2"/>
          <w:sz w:val="16"/>
          <w:szCs w:val="16"/>
        </w:rPr>
      </w:pPr>
      <w:hyperlink w:anchor="_Toc222481281" w:history="1">
        <w:r w:rsidRPr="00A11045">
          <w:rPr>
            <w:rStyle w:val="Hipercze"/>
            <w:rFonts w:ascii="Lato" w:hAnsi="Lato"/>
            <w:b w:val="0"/>
            <w:smallCaps w:val="0"/>
            <w:sz w:val="16"/>
            <w:szCs w:val="16"/>
          </w:rPr>
          <w:t>3.3.</w:t>
        </w:r>
        <w:r w:rsidRPr="00A11045">
          <w:rPr>
            <w:rFonts w:ascii="Lato" w:hAnsi="Lato"/>
            <w:kern w:val="2"/>
            <w:sz w:val="16"/>
            <w:szCs w:val="16"/>
          </w:rPr>
          <w:tab/>
        </w:r>
        <w:r w:rsidRPr="00A11045">
          <w:rPr>
            <w:rStyle w:val="Hipercze"/>
            <w:rFonts w:ascii="Lato" w:hAnsi="Lato"/>
            <w:b w:val="0"/>
            <w:smallCaps w:val="0"/>
            <w:sz w:val="16"/>
            <w:szCs w:val="16"/>
          </w:rPr>
          <w:t>Jakość wody na pływalniach</w:t>
        </w:r>
        <w:r w:rsidRPr="00A11045">
          <w:rPr>
            <w:rFonts w:ascii="Lato" w:hAnsi="Lato"/>
            <w:webHidden/>
            <w:sz w:val="16"/>
            <w:szCs w:val="16"/>
          </w:rPr>
          <w:tab/>
        </w:r>
        <w:r w:rsidRPr="00A11045">
          <w:rPr>
            <w:rFonts w:ascii="Lato" w:hAnsi="Lato"/>
            <w:webHidden/>
            <w:sz w:val="16"/>
            <w:szCs w:val="16"/>
          </w:rPr>
          <w:fldChar w:fldCharType="begin"/>
        </w:r>
        <w:r w:rsidRPr="00A11045">
          <w:rPr>
            <w:rFonts w:ascii="Lato" w:hAnsi="Lato"/>
            <w:webHidden/>
            <w:sz w:val="16"/>
            <w:szCs w:val="16"/>
          </w:rPr>
          <w:instrText xml:space="preserve"> PAGEREF _Toc222481281 \h </w:instrText>
        </w:r>
        <w:r w:rsidRPr="00A11045">
          <w:rPr>
            <w:rFonts w:ascii="Lato" w:hAnsi="Lato"/>
            <w:webHidden/>
            <w:sz w:val="16"/>
            <w:szCs w:val="16"/>
          </w:rPr>
        </w:r>
        <w:r w:rsidRPr="00A11045">
          <w:rPr>
            <w:rFonts w:ascii="Lato" w:hAnsi="Lato"/>
            <w:webHidden/>
            <w:sz w:val="16"/>
            <w:szCs w:val="16"/>
          </w:rPr>
          <w:fldChar w:fldCharType="separate"/>
        </w:r>
        <w:r w:rsidR="002C33FA">
          <w:rPr>
            <w:rFonts w:ascii="Lato" w:hAnsi="Lato"/>
            <w:webHidden/>
            <w:sz w:val="16"/>
            <w:szCs w:val="16"/>
          </w:rPr>
          <w:t>24</w:t>
        </w:r>
        <w:r w:rsidRPr="00A11045">
          <w:rPr>
            <w:rFonts w:ascii="Lato" w:hAnsi="Lato"/>
            <w:webHidden/>
            <w:sz w:val="16"/>
            <w:szCs w:val="16"/>
          </w:rPr>
          <w:fldChar w:fldCharType="end"/>
        </w:r>
      </w:hyperlink>
    </w:p>
    <w:p w14:paraId="61EBA324" w14:textId="2A1C29AE" w:rsidR="007345DF" w:rsidRPr="00A11045" w:rsidRDefault="007345DF" w:rsidP="005640FB">
      <w:pPr>
        <w:pStyle w:val="Spistreci2"/>
        <w:rPr>
          <w:rFonts w:ascii="Lato" w:hAnsi="Lato"/>
          <w:kern w:val="2"/>
          <w:sz w:val="16"/>
          <w:szCs w:val="16"/>
        </w:rPr>
      </w:pPr>
      <w:hyperlink w:anchor="_Toc222481282" w:history="1">
        <w:r w:rsidRPr="00A11045">
          <w:rPr>
            <w:rStyle w:val="Hipercze"/>
            <w:rFonts w:ascii="Lato" w:hAnsi="Lato"/>
            <w:b w:val="0"/>
            <w:smallCaps w:val="0"/>
            <w:sz w:val="16"/>
            <w:szCs w:val="16"/>
          </w:rPr>
          <w:t>3.4.</w:t>
        </w:r>
        <w:r w:rsidRPr="00A11045">
          <w:rPr>
            <w:rFonts w:ascii="Lato" w:hAnsi="Lato"/>
            <w:kern w:val="2"/>
            <w:sz w:val="16"/>
            <w:szCs w:val="16"/>
          </w:rPr>
          <w:tab/>
        </w:r>
        <w:r w:rsidRPr="00A11045">
          <w:rPr>
            <w:rStyle w:val="Hipercze"/>
            <w:rFonts w:ascii="Lato" w:hAnsi="Lato"/>
            <w:b w:val="0"/>
            <w:smallCaps w:val="0"/>
            <w:sz w:val="16"/>
            <w:szCs w:val="16"/>
          </w:rPr>
          <w:t>Jakość wody w miejscach wykorzystywanych do kąpieli</w:t>
        </w:r>
        <w:r w:rsidRPr="00A11045">
          <w:rPr>
            <w:rFonts w:ascii="Lato" w:hAnsi="Lato"/>
            <w:webHidden/>
            <w:sz w:val="16"/>
            <w:szCs w:val="16"/>
          </w:rPr>
          <w:tab/>
        </w:r>
        <w:r w:rsidRPr="00A11045">
          <w:rPr>
            <w:rFonts w:ascii="Lato" w:hAnsi="Lato"/>
            <w:webHidden/>
            <w:sz w:val="16"/>
            <w:szCs w:val="16"/>
          </w:rPr>
          <w:fldChar w:fldCharType="begin"/>
        </w:r>
        <w:r w:rsidRPr="00A11045">
          <w:rPr>
            <w:rFonts w:ascii="Lato" w:hAnsi="Lato"/>
            <w:webHidden/>
            <w:sz w:val="16"/>
            <w:szCs w:val="16"/>
          </w:rPr>
          <w:instrText xml:space="preserve"> PAGEREF _Toc222481282 \h </w:instrText>
        </w:r>
        <w:r w:rsidRPr="00A11045">
          <w:rPr>
            <w:rFonts w:ascii="Lato" w:hAnsi="Lato"/>
            <w:webHidden/>
            <w:sz w:val="16"/>
            <w:szCs w:val="16"/>
          </w:rPr>
        </w:r>
        <w:r w:rsidRPr="00A11045">
          <w:rPr>
            <w:rFonts w:ascii="Lato" w:hAnsi="Lato"/>
            <w:webHidden/>
            <w:sz w:val="16"/>
            <w:szCs w:val="16"/>
          </w:rPr>
          <w:fldChar w:fldCharType="separate"/>
        </w:r>
        <w:r w:rsidR="002C33FA">
          <w:rPr>
            <w:rFonts w:ascii="Lato" w:hAnsi="Lato"/>
            <w:webHidden/>
            <w:sz w:val="16"/>
            <w:szCs w:val="16"/>
          </w:rPr>
          <w:t>26</w:t>
        </w:r>
        <w:r w:rsidRPr="00A11045">
          <w:rPr>
            <w:rFonts w:ascii="Lato" w:hAnsi="Lato"/>
            <w:webHidden/>
            <w:sz w:val="16"/>
            <w:szCs w:val="16"/>
          </w:rPr>
          <w:fldChar w:fldCharType="end"/>
        </w:r>
      </w:hyperlink>
    </w:p>
    <w:p w14:paraId="27DE93F7" w14:textId="6F2BA4A2" w:rsidR="007345DF" w:rsidRPr="00A11045" w:rsidRDefault="007345DF" w:rsidP="00A11045">
      <w:pPr>
        <w:pStyle w:val="Spistreci1"/>
        <w:rPr>
          <w:color w:val="auto"/>
          <w:kern w:val="2"/>
        </w:rPr>
      </w:pPr>
      <w:hyperlink w:anchor="_Toc222481283" w:history="1">
        <w:r w:rsidRPr="00A11045">
          <w:rPr>
            <w:rStyle w:val="Hipercze"/>
          </w:rPr>
          <w:t>4.</w:t>
        </w:r>
        <w:r w:rsidRPr="00A11045">
          <w:rPr>
            <w:color w:val="auto"/>
            <w:kern w:val="2"/>
          </w:rPr>
          <w:tab/>
        </w:r>
        <w:r w:rsidRPr="00A11045">
          <w:rPr>
            <w:rStyle w:val="Hipercze"/>
          </w:rPr>
          <w:t>Stan sanitarny obiektów użyteczności publicznej i środków transportu</w:t>
        </w:r>
        <w:r w:rsidRPr="00A11045">
          <w:rPr>
            <w:webHidden/>
          </w:rPr>
          <w:tab/>
        </w:r>
        <w:r w:rsidRPr="00A11045">
          <w:rPr>
            <w:webHidden/>
          </w:rPr>
          <w:fldChar w:fldCharType="begin"/>
        </w:r>
        <w:r w:rsidRPr="00A11045">
          <w:rPr>
            <w:webHidden/>
          </w:rPr>
          <w:instrText xml:space="preserve"> PAGEREF _Toc222481283 \h </w:instrText>
        </w:r>
        <w:r w:rsidRPr="00A11045">
          <w:rPr>
            <w:webHidden/>
          </w:rPr>
        </w:r>
        <w:r w:rsidRPr="00A11045">
          <w:rPr>
            <w:webHidden/>
          </w:rPr>
          <w:fldChar w:fldCharType="separate"/>
        </w:r>
        <w:r w:rsidR="002C33FA">
          <w:rPr>
            <w:webHidden/>
          </w:rPr>
          <w:t>27</w:t>
        </w:r>
        <w:r w:rsidRPr="00A11045">
          <w:rPr>
            <w:webHidden/>
          </w:rPr>
          <w:fldChar w:fldCharType="end"/>
        </w:r>
      </w:hyperlink>
    </w:p>
    <w:p w14:paraId="20DF362F" w14:textId="1D6E7F12" w:rsidR="007345DF" w:rsidRPr="00A11045" w:rsidRDefault="007345DF" w:rsidP="00A11045">
      <w:pPr>
        <w:pStyle w:val="Spistreci1"/>
        <w:rPr>
          <w:color w:val="auto"/>
          <w:kern w:val="2"/>
        </w:rPr>
      </w:pPr>
      <w:hyperlink w:anchor="_Toc222481284" w:history="1">
        <w:r w:rsidRPr="00A11045">
          <w:rPr>
            <w:rStyle w:val="Hipercze"/>
          </w:rPr>
          <w:t>5.</w:t>
        </w:r>
        <w:r w:rsidRPr="00A11045">
          <w:rPr>
            <w:color w:val="auto"/>
            <w:kern w:val="2"/>
          </w:rPr>
          <w:tab/>
        </w:r>
        <w:r w:rsidRPr="00A11045">
          <w:rPr>
            <w:rStyle w:val="Hipercze"/>
          </w:rPr>
          <w:t>Stan sanitarny zakładów żywności, żywienia, materiałów i wyrobów przeznaczonych do kontaktu z żywnością</w:t>
        </w:r>
        <w:r w:rsidRPr="00A11045">
          <w:rPr>
            <w:webHidden/>
          </w:rPr>
          <w:tab/>
        </w:r>
        <w:r w:rsidRPr="00A11045">
          <w:rPr>
            <w:webHidden/>
          </w:rPr>
          <w:fldChar w:fldCharType="begin"/>
        </w:r>
        <w:r w:rsidRPr="00A11045">
          <w:rPr>
            <w:webHidden/>
          </w:rPr>
          <w:instrText xml:space="preserve"> PAGEREF _Toc222481284 \h </w:instrText>
        </w:r>
        <w:r w:rsidRPr="00A11045">
          <w:rPr>
            <w:webHidden/>
          </w:rPr>
        </w:r>
        <w:r w:rsidRPr="00A11045">
          <w:rPr>
            <w:webHidden/>
          </w:rPr>
          <w:fldChar w:fldCharType="separate"/>
        </w:r>
        <w:r w:rsidR="002C33FA">
          <w:rPr>
            <w:webHidden/>
          </w:rPr>
          <w:t>32</w:t>
        </w:r>
        <w:r w:rsidRPr="00A11045">
          <w:rPr>
            <w:webHidden/>
          </w:rPr>
          <w:fldChar w:fldCharType="end"/>
        </w:r>
      </w:hyperlink>
    </w:p>
    <w:p w14:paraId="2E2E7F8B" w14:textId="62F595B1" w:rsidR="007345DF" w:rsidRPr="00A11045" w:rsidRDefault="007345DF" w:rsidP="005640FB">
      <w:pPr>
        <w:pStyle w:val="Spistreci2"/>
        <w:rPr>
          <w:rFonts w:ascii="Lato" w:hAnsi="Lato"/>
          <w:kern w:val="2"/>
          <w:sz w:val="16"/>
          <w:szCs w:val="16"/>
        </w:rPr>
      </w:pPr>
      <w:hyperlink w:anchor="_Toc222481285" w:history="1">
        <w:r w:rsidRPr="00A11045">
          <w:rPr>
            <w:rStyle w:val="Hipercze"/>
            <w:rFonts w:ascii="Lato" w:hAnsi="Lato"/>
            <w:b w:val="0"/>
            <w:smallCaps w:val="0"/>
            <w:sz w:val="16"/>
            <w:szCs w:val="16"/>
          </w:rPr>
          <w:t>5.1.</w:t>
        </w:r>
        <w:r w:rsidRPr="00A11045">
          <w:rPr>
            <w:rFonts w:ascii="Lato" w:hAnsi="Lato"/>
            <w:kern w:val="2"/>
            <w:sz w:val="16"/>
            <w:szCs w:val="16"/>
          </w:rPr>
          <w:tab/>
        </w:r>
        <w:r w:rsidRPr="00A11045">
          <w:rPr>
            <w:rStyle w:val="Hipercze"/>
            <w:rFonts w:ascii="Lato" w:hAnsi="Lato"/>
            <w:b w:val="0"/>
            <w:smallCaps w:val="0"/>
            <w:sz w:val="16"/>
            <w:szCs w:val="16"/>
          </w:rPr>
          <w:t>Zakres nadzoru sanitarnego</w:t>
        </w:r>
        <w:r w:rsidRPr="00A11045">
          <w:rPr>
            <w:rFonts w:ascii="Lato" w:hAnsi="Lato"/>
            <w:webHidden/>
            <w:sz w:val="16"/>
            <w:szCs w:val="16"/>
          </w:rPr>
          <w:tab/>
        </w:r>
        <w:r w:rsidRPr="00A11045">
          <w:rPr>
            <w:rFonts w:ascii="Lato" w:hAnsi="Lato"/>
            <w:webHidden/>
            <w:sz w:val="16"/>
            <w:szCs w:val="16"/>
          </w:rPr>
          <w:fldChar w:fldCharType="begin"/>
        </w:r>
        <w:r w:rsidRPr="00A11045">
          <w:rPr>
            <w:rFonts w:ascii="Lato" w:hAnsi="Lato"/>
            <w:webHidden/>
            <w:sz w:val="16"/>
            <w:szCs w:val="16"/>
          </w:rPr>
          <w:instrText xml:space="preserve"> PAGEREF _Toc222481285 \h </w:instrText>
        </w:r>
        <w:r w:rsidRPr="00A11045">
          <w:rPr>
            <w:rFonts w:ascii="Lato" w:hAnsi="Lato"/>
            <w:webHidden/>
            <w:sz w:val="16"/>
            <w:szCs w:val="16"/>
          </w:rPr>
        </w:r>
        <w:r w:rsidRPr="00A11045">
          <w:rPr>
            <w:rFonts w:ascii="Lato" w:hAnsi="Lato"/>
            <w:webHidden/>
            <w:sz w:val="16"/>
            <w:szCs w:val="16"/>
          </w:rPr>
          <w:fldChar w:fldCharType="separate"/>
        </w:r>
        <w:r w:rsidR="002C33FA">
          <w:rPr>
            <w:rFonts w:ascii="Lato" w:hAnsi="Lato"/>
            <w:webHidden/>
            <w:sz w:val="16"/>
            <w:szCs w:val="16"/>
          </w:rPr>
          <w:t>32</w:t>
        </w:r>
        <w:r w:rsidRPr="00A11045">
          <w:rPr>
            <w:rFonts w:ascii="Lato" w:hAnsi="Lato"/>
            <w:webHidden/>
            <w:sz w:val="16"/>
            <w:szCs w:val="16"/>
          </w:rPr>
          <w:fldChar w:fldCharType="end"/>
        </w:r>
      </w:hyperlink>
    </w:p>
    <w:p w14:paraId="48DFC280" w14:textId="74ECB2AA" w:rsidR="007345DF" w:rsidRPr="00A11045" w:rsidRDefault="007345DF" w:rsidP="005640FB">
      <w:pPr>
        <w:pStyle w:val="Spistreci2"/>
        <w:rPr>
          <w:rFonts w:ascii="Lato" w:hAnsi="Lato"/>
          <w:kern w:val="2"/>
          <w:sz w:val="16"/>
          <w:szCs w:val="16"/>
        </w:rPr>
      </w:pPr>
      <w:hyperlink w:anchor="_Toc222481286" w:history="1">
        <w:r w:rsidRPr="00A11045">
          <w:rPr>
            <w:rStyle w:val="Hipercze"/>
            <w:rFonts w:ascii="Lato" w:hAnsi="Lato"/>
            <w:b w:val="0"/>
            <w:smallCaps w:val="0"/>
            <w:sz w:val="16"/>
            <w:szCs w:val="16"/>
          </w:rPr>
          <w:t>5.2.</w:t>
        </w:r>
        <w:r w:rsidRPr="00A11045">
          <w:rPr>
            <w:rFonts w:ascii="Lato" w:hAnsi="Lato"/>
            <w:kern w:val="2"/>
            <w:sz w:val="16"/>
            <w:szCs w:val="16"/>
          </w:rPr>
          <w:tab/>
        </w:r>
        <w:r w:rsidRPr="00A11045">
          <w:rPr>
            <w:rStyle w:val="Hipercze"/>
            <w:rFonts w:ascii="Lato" w:hAnsi="Lato"/>
            <w:b w:val="0"/>
            <w:smallCaps w:val="0"/>
            <w:sz w:val="16"/>
            <w:szCs w:val="16"/>
          </w:rPr>
          <w:t>Ogólna ocena stanu sanitarnego nadzorowanych obiektów</w:t>
        </w:r>
        <w:r w:rsidRPr="00A11045">
          <w:rPr>
            <w:rFonts w:ascii="Lato" w:hAnsi="Lato"/>
            <w:webHidden/>
            <w:sz w:val="16"/>
            <w:szCs w:val="16"/>
          </w:rPr>
          <w:tab/>
        </w:r>
        <w:r w:rsidRPr="00A11045">
          <w:rPr>
            <w:rFonts w:ascii="Lato" w:hAnsi="Lato"/>
            <w:webHidden/>
            <w:sz w:val="16"/>
            <w:szCs w:val="16"/>
          </w:rPr>
          <w:fldChar w:fldCharType="begin"/>
        </w:r>
        <w:r w:rsidRPr="00A11045">
          <w:rPr>
            <w:rFonts w:ascii="Lato" w:hAnsi="Lato"/>
            <w:webHidden/>
            <w:sz w:val="16"/>
            <w:szCs w:val="16"/>
          </w:rPr>
          <w:instrText xml:space="preserve"> PAGEREF _Toc222481286 \h </w:instrText>
        </w:r>
        <w:r w:rsidRPr="00A11045">
          <w:rPr>
            <w:rFonts w:ascii="Lato" w:hAnsi="Lato"/>
            <w:webHidden/>
            <w:sz w:val="16"/>
            <w:szCs w:val="16"/>
          </w:rPr>
        </w:r>
        <w:r w:rsidRPr="00A11045">
          <w:rPr>
            <w:rFonts w:ascii="Lato" w:hAnsi="Lato"/>
            <w:webHidden/>
            <w:sz w:val="16"/>
            <w:szCs w:val="16"/>
          </w:rPr>
          <w:fldChar w:fldCharType="separate"/>
        </w:r>
        <w:r w:rsidR="002C33FA">
          <w:rPr>
            <w:rFonts w:ascii="Lato" w:hAnsi="Lato"/>
            <w:webHidden/>
            <w:sz w:val="16"/>
            <w:szCs w:val="16"/>
          </w:rPr>
          <w:t>33</w:t>
        </w:r>
        <w:r w:rsidRPr="00A11045">
          <w:rPr>
            <w:rFonts w:ascii="Lato" w:hAnsi="Lato"/>
            <w:webHidden/>
            <w:sz w:val="16"/>
            <w:szCs w:val="16"/>
          </w:rPr>
          <w:fldChar w:fldCharType="end"/>
        </w:r>
      </w:hyperlink>
    </w:p>
    <w:p w14:paraId="4B357B85" w14:textId="60D8F7A4" w:rsidR="007345DF" w:rsidRPr="00A11045" w:rsidRDefault="007345DF" w:rsidP="005640FB">
      <w:pPr>
        <w:pStyle w:val="Spistreci2"/>
        <w:rPr>
          <w:rFonts w:ascii="Lato" w:hAnsi="Lato"/>
          <w:kern w:val="2"/>
          <w:sz w:val="16"/>
          <w:szCs w:val="16"/>
        </w:rPr>
      </w:pPr>
      <w:hyperlink w:anchor="_Toc222481287" w:history="1">
        <w:r w:rsidRPr="00A11045">
          <w:rPr>
            <w:rStyle w:val="Hipercze"/>
            <w:rFonts w:ascii="Lato" w:hAnsi="Lato"/>
            <w:b w:val="0"/>
            <w:smallCaps w:val="0"/>
            <w:sz w:val="16"/>
            <w:szCs w:val="16"/>
          </w:rPr>
          <w:t>5.3.</w:t>
        </w:r>
        <w:r w:rsidRPr="00A11045">
          <w:rPr>
            <w:rFonts w:ascii="Lato" w:hAnsi="Lato"/>
            <w:kern w:val="2"/>
            <w:sz w:val="16"/>
            <w:szCs w:val="16"/>
          </w:rPr>
          <w:tab/>
        </w:r>
        <w:r w:rsidRPr="00A11045">
          <w:rPr>
            <w:rStyle w:val="Hipercze"/>
            <w:rFonts w:ascii="Lato" w:hAnsi="Lato"/>
            <w:b w:val="0"/>
            <w:smallCaps w:val="0"/>
            <w:sz w:val="16"/>
            <w:szCs w:val="16"/>
          </w:rPr>
          <w:t>Nadzór organów Państwowej Inspekcji Sanitarnej nad zakładami żywienia zbiorowego typu otwartego</w:t>
        </w:r>
        <w:r w:rsidRPr="00A11045">
          <w:rPr>
            <w:rFonts w:ascii="Lato" w:hAnsi="Lato"/>
            <w:webHidden/>
            <w:sz w:val="16"/>
            <w:szCs w:val="16"/>
          </w:rPr>
          <w:tab/>
        </w:r>
        <w:r w:rsidRPr="00A11045">
          <w:rPr>
            <w:rFonts w:ascii="Lato" w:hAnsi="Lato"/>
            <w:webHidden/>
            <w:sz w:val="16"/>
            <w:szCs w:val="16"/>
          </w:rPr>
          <w:fldChar w:fldCharType="begin"/>
        </w:r>
        <w:r w:rsidRPr="00A11045">
          <w:rPr>
            <w:rFonts w:ascii="Lato" w:hAnsi="Lato"/>
            <w:webHidden/>
            <w:sz w:val="16"/>
            <w:szCs w:val="16"/>
          </w:rPr>
          <w:instrText xml:space="preserve"> PAGEREF _Toc222481287 \h </w:instrText>
        </w:r>
        <w:r w:rsidRPr="00A11045">
          <w:rPr>
            <w:rFonts w:ascii="Lato" w:hAnsi="Lato"/>
            <w:webHidden/>
            <w:sz w:val="16"/>
            <w:szCs w:val="16"/>
          </w:rPr>
        </w:r>
        <w:r w:rsidRPr="00A11045">
          <w:rPr>
            <w:rFonts w:ascii="Lato" w:hAnsi="Lato"/>
            <w:webHidden/>
            <w:sz w:val="16"/>
            <w:szCs w:val="16"/>
          </w:rPr>
          <w:fldChar w:fldCharType="separate"/>
        </w:r>
        <w:r w:rsidR="002C33FA">
          <w:rPr>
            <w:rFonts w:ascii="Lato" w:hAnsi="Lato"/>
            <w:webHidden/>
            <w:sz w:val="16"/>
            <w:szCs w:val="16"/>
          </w:rPr>
          <w:t>36</w:t>
        </w:r>
        <w:r w:rsidRPr="00A11045">
          <w:rPr>
            <w:rFonts w:ascii="Lato" w:hAnsi="Lato"/>
            <w:webHidden/>
            <w:sz w:val="16"/>
            <w:szCs w:val="16"/>
          </w:rPr>
          <w:fldChar w:fldCharType="end"/>
        </w:r>
      </w:hyperlink>
    </w:p>
    <w:p w14:paraId="5DD0810B" w14:textId="53F3289A" w:rsidR="007345DF" w:rsidRPr="00A11045" w:rsidRDefault="007345DF" w:rsidP="005640FB">
      <w:pPr>
        <w:pStyle w:val="Spistreci2"/>
        <w:rPr>
          <w:rFonts w:ascii="Lato" w:hAnsi="Lato"/>
          <w:kern w:val="2"/>
          <w:sz w:val="16"/>
          <w:szCs w:val="16"/>
        </w:rPr>
      </w:pPr>
      <w:hyperlink w:anchor="_Toc222481288" w:history="1">
        <w:r w:rsidRPr="00A11045">
          <w:rPr>
            <w:rStyle w:val="Hipercze"/>
            <w:rFonts w:ascii="Lato" w:hAnsi="Lato"/>
            <w:b w:val="0"/>
            <w:smallCaps w:val="0"/>
            <w:sz w:val="16"/>
            <w:szCs w:val="16"/>
          </w:rPr>
          <w:t>5.4.</w:t>
        </w:r>
        <w:r w:rsidRPr="00A11045">
          <w:rPr>
            <w:rFonts w:ascii="Lato" w:hAnsi="Lato"/>
            <w:kern w:val="2"/>
            <w:sz w:val="16"/>
            <w:szCs w:val="16"/>
          </w:rPr>
          <w:tab/>
        </w:r>
        <w:r w:rsidRPr="00A11045">
          <w:rPr>
            <w:rStyle w:val="Hipercze"/>
            <w:rFonts w:ascii="Lato" w:hAnsi="Lato"/>
            <w:b w:val="0"/>
            <w:smallCaps w:val="0"/>
            <w:sz w:val="16"/>
            <w:szCs w:val="16"/>
          </w:rPr>
          <w:t>Stan sanitarny środków transportu żywności</w:t>
        </w:r>
        <w:r w:rsidRPr="00A11045">
          <w:rPr>
            <w:rFonts w:ascii="Lato" w:hAnsi="Lato"/>
            <w:webHidden/>
            <w:sz w:val="16"/>
            <w:szCs w:val="16"/>
          </w:rPr>
          <w:tab/>
        </w:r>
        <w:r w:rsidRPr="00A11045">
          <w:rPr>
            <w:rFonts w:ascii="Lato" w:hAnsi="Lato"/>
            <w:webHidden/>
            <w:sz w:val="16"/>
            <w:szCs w:val="16"/>
          </w:rPr>
          <w:fldChar w:fldCharType="begin"/>
        </w:r>
        <w:r w:rsidRPr="00A11045">
          <w:rPr>
            <w:rFonts w:ascii="Lato" w:hAnsi="Lato"/>
            <w:webHidden/>
            <w:sz w:val="16"/>
            <w:szCs w:val="16"/>
          </w:rPr>
          <w:instrText xml:space="preserve"> PAGEREF _Toc222481288 \h </w:instrText>
        </w:r>
        <w:r w:rsidRPr="00A11045">
          <w:rPr>
            <w:rFonts w:ascii="Lato" w:hAnsi="Lato"/>
            <w:webHidden/>
            <w:sz w:val="16"/>
            <w:szCs w:val="16"/>
          </w:rPr>
        </w:r>
        <w:r w:rsidRPr="00A11045">
          <w:rPr>
            <w:rFonts w:ascii="Lato" w:hAnsi="Lato"/>
            <w:webHidden/>
            <w:sz w:val="16"/>
            <w:szCs w:val="16"/>
          </w:rPr>
          <w:fldChar w:fldCharType="separate"/>
        </w:r>
        <w:r w:rsidR="002C33FA">
          <w:rPr>
            <w:rFonts w:ascii="Lato" w:hAnsi="Lato"/>
            <w:webHidden/>
            <w:sz w:val="16"/>
            <w:szCs w:val="16"/>
          </w:rPr>
          <w:t>37</w:t>
        </w:r>
        <w:r w:rsidRPr="00A11045">
          <w:rPr>
            <w:rFonts w:ascii="Lato" w:hAnsi="Lato"/>
            <w:webHidden/>
            <w:sz w:val="16"/>
            <w:szCs w:val="16"/>
          </w:rPr>
          <w:fldChar w:fldCharType="end"/>
        </w:r>
      </w:hyperlink>
    </w:p>
    <w:p w14:paraId="22F37A22" w14:textId="40061090" w:rsidR="007345DF" w:rsidRPr="00A11045" w:rsidRDefault="007345DF" w:rsidP="005640FB">
      <w:pPr>
        <w:pStyle w:val="Spistreci2"/>
        <w:rPr>
          <w:rFonts w:ascii="Lato" w:hAnsi="Lato"/>
          <w:kern w:val="2"/>
          <w:sz w:val="16"/>
          <w:szCs w:val="16"/>
        </w:rPr>
      </w:pPr>
      <w:hyperlink w:anchor="_Toc222481289" w:history="1">
        <w:r w:rsidRPr="00A11045">
          <w:rPr>
            <w:rStyle w:val="Hipercze"/>
            <w:rFonts w:ascii="Lato" w:hAnsi="Lato"/>
            <w:b w:val="0"/>
            <w:smallCaps w:val="0"/>
            <w:sz w:val="16"/>
            <w:szCs w:val="16"/>
          </w:rPr>
          <w:t>5.5.</w:t>
        </w:r>
        <w:r w:rsidRPr="00A11045">
          <w:rPr>
            <w:rFonts w:ascii="Lato" w:hAnsi="Lato"/>
            <w:kern w:val="2"/>
            <w:sz w:val="16"/>
            <w:szCs w:val="16"/>
          </w:rPr>
          <w:tab/>
        </w:r>
        <w:r w:rsidRPr="00A11045">
          <w:rPr>
            <w:rStyle w:val="Hipercze"/>
            <w:rFonts w:ascii="Lato" w:hAnsi="Lato"/>
            <w:b w:val="0"/>
            <w:smallCaps w:val="0"/>
            <w:sz w:val="16"/>
            <w:szCs w:val="16"/>
          </w:rPr>
          <w:t>Jakość zdrowotna środków spożywczych</w:t>
        </w:r>
        <w:r w:rsidRPr="00A11045">
          <w:rPr>
            <w:rFonts w:ascii="Lato" w:hAnsi="Lato"/>
            <w:webHidden/>
            <w:sz w:val="16"/>
            <w:szCs w:val="16"/>
          </w:rPr>
          <w:tab/>
        </w:r>
        <w:r w:rsidRPr="00A11045">
          <w:rPr>
            <w:rFonts w:ascii="Lato" w:hAnsi="Lato"/>
            <w:webHidden/>
            <w:sz w:val="16"/>
            <w:szCs w:val="16"/>
          </w:rPr>
          <w:fldChar w:fldCharType="begin"/>
        </w:r>
        <w:r w:rsidRPr="00A11045">
          <w:rPr>
            <w:rFonts w:ascii="Lato" w:hAnsi="Lato"/>
            <w:webHidden/>
            <w:sz w:val="16"/>
            <w:szCs w:val="16"/>
          </w:rPr>
          <w:instrText xml:space="preserve"> PAGEREF _Toc222481289 \h </w:instrText>
        </w:r>
        <w:r w:rsidRPr="00A11045">
          <w:rPr>
            <w:rFonts w:ascii="Lato" w:hAnsi="Lato"/>
            <w:webHidden/>
            <w:sz w:val="16"/>
            <w:szCs w:val="16"/>
          </w:rPr>
        </w:r>
        <w:r w:rsidRPr="00A11045">
          <w:rPr>
            <w:rFonts w:ascii="Lato" w:hAnsi="Lato"/>
            <w:webHidden/>
            <w:sz w:val="16"/>
            <w:szCs w:val="16"/>
          </w:rPr>
          <w:fldChar w:fldCharType="separate"/>
        </w:r>
        <w:r w:rsidR="002C33FA">
          <w:rPr>
            <w:rFonts w:ascii="Lato" w:hAnsi="Lato"/>
            <w:webHidden/>
            <w:sz w:val="16"/>
            <w:szCs w:val="16"/>
          </w:rPr>
          <w:t>37</w:t>
        </w:r>
        <w:r w:rsidRPr="00A11045">
          <w:rPr>
            <w:rFonts w:ascii="Lato" w:hAnsi="Lato"/>
            <w:webHidden/>
            <w:sz w:val="16"/>
            <w:szCs w:val="16"/>
          </w:rPr>
          <w:fldChar w:fldCharType="end"/>
        </w:r>
      </w:hyperlink>
    </w:p>
    <w:p w14:paraId="71A13CD8" w14:textId="711C97BE" w:rsidR="007345DF" w:rsidRPr="00A11045" w:rsidRDefault="007345DF" w:rsidP="005640FB">
      <w:pPr>
        <w:pStyle w:val="Spistreci2"/>
        <w:rPr>
          <w:rFonts w:ascii="Lato" w:hAnsi="Lato"/>
          <w:kern w:val="2"/>
          <w:sz w:val="16"/>
          <w:szCs w:val="16"/>
        </w:rPr>
      </w:pPr>
      <w:hyperlink w:anchor="_Toc222481290" w:history="1">
        <w:r w:rsidRPr="00A11045">
          <w:rPr>
            <w:rStyle w:val="Hipercze"/>
            <w:rFonts w:ascii="Lato" w:hAnsi="Lato"/>
            <w:b w:val="0"/>
            <w:smallCaps w:val="0"/>
            <w:sz w:val="16"/>
            <w:szCs w:val="16"/>
          </w:rPr>
          <w:t>5.6.</w:t>
        </w:r>
        <w:r w:rsidRPr="00A11045">
          <w:rPr>
            <w:rFonts w:ascii="Lato" w:hAnsi="Lato"/>
            <w:kern w:val="2"/>
            <w:sz w:val="16"/>
            <w:szCs w:val="16"/>
          </w:rPr>
          <w:tab/>
        </w:r>
        <w:r w:rsidRPr="00A11045">
          <w:rPr>
            <w:rStyle w:val="Hipercze"/>
            <w:rFonts w:ascii="Lato" w:hAnsi="Lato"/>
            <w:b w:val="0"/>
            <w:smallCaps w:val="0"/>
            <w:sz w:val="16"/>
            <w:szCs w:val="16"/>
          </w:rPr>
          <w:t>Jakość zdrowotna materiałów i wyrobów przeznaczonych do kontaktu  z żywnością</w:t>
        </w:r>
        <w:r w:rsidRPr="00A11045">
          <w:rPr>
            <w:rFonts w:ascii="Lato" w:hAnsi="Lato"/>
            <w:webHidden/>
            <w:sz w:val="16"/>
            <w:szCs w:val="16"/>
          </w:rPr>
          <w:tab/>
        </w:r>
        <w:r w:rsidRPr="00A11045">
          <w:rPr>
            <w:rFonts w:ascii="Lato" w:hAnsi="Lato"/>
            <w:webHidden/>
            <w:sz w:val="16"/>
            <w:szCs w:val="16"/>
          </w:rPr>
          <w:fldChar w:fldCharType="begin"/>
        </w:r>
        <w:r w:rsidRPr="00A11045">
          <w:rPr>
            <w:rFonts w:ascii="Lato" w:hAnsi="Lato"/>
            <w:webHidden/>
            <w:sz w:val="16"/>
            <w:szCs w:val="16"/>
          </w:rPr>
          <w:instrText xml:space="preserve"> PAGEREF _Toc222481290 \h </w:instrText>
        </w:r>
        <w:r w:rsidRPr="00A11045">
          <w:rPr>
            <w:rFonts w:ascii="Lato" w:hAnsi="Lato"/>
            <w:webHidden/>
            <w:sz w:val="16"/>
            <w:szCs w:val="16"/>
          </w:rPr>
        </w:r>
        <w:r w:rsidRPr="00A11045">
          <w:rPr>
            <w:rFonts w:ascii="Lato" w:hAnsi="Lato"/>
            <w:webHidden/>
            <w:sz w:val="16"/>
            <w:szCs w:val="16"/>
          </w:rPr>
          <w:fldChar w:fldCharType="separate"/>
        </w:r>
        <w:r w:rsidR="002C33FA">
          <w:rPr>
            <w:rFonts w:ascii="Lato" w:hAnsi="Lato"/>
            <w:webHidden/>
            <w:sz w:val="16"/>
            <w:szCs w:val="16"/>
          </w:rPr>
          <w:t>45</w:t>
        </w:r>
        <w:r w:rsidRPr="00A11045">
          <w:rPr>
            <w:rFonts w:ascii="Lato" w:hAnsi="Lato"/>
            <w:webHidden/>
            <w:sz w:val="16"/>
            <w:szCs w:val="16"/>
          </w:rPr>
          <w:fldChar w:fldCharType="end"/>
        </w:r>
      </w:hyperlink>
    </w:p>
    <w:p w14:paraId="51A82A25" w14:textId="3FE52E4B" w:rsidR="007345DF" w:rsidRPr="00A11045" w:rsidRDefault="007345DF" w:rsidP="005640FB">
      <w:pPr>
        <w:pStyle w:val="Spistreci2"/>
        <w:rPr>
          <w:rFonts w:ascii="Lato" w:hAnsi="Lato"/>
          <w:kern w:val="2"/>
          <w:sz w:val="16"/>
          <w:szCs w:val="16"/>
        </w:rPr>
      </w:pPr>
      <w:hyperlink w:anchor="_Toc222481291" w:history="1">
        <w:r w:rsidRPr="00A11045">
          <w:rPr>
            <w:rStyle w:val="Hipercze"/>
            <w:rFonts w:ascii="Lato" w:hAnsi="Lato"/>
            <w:b w:val="0"/>
            <w:smallCaps w:val="0"/>
            <w:sz w:val="16"/>
            <w:szCs w:val="16"/>
          </w:rPr>
          <w:t>5.7.</w:t>
        </w:r>
        <w:r w:rsidRPr="00A11045">
          <w:rPr>
            <w:rFonts w:ascii="Lato" w:hAnsi="Lato"/>
            <w:kern w:val="2"/>
            <w:sz w:val="16"/>
            <w:szCs w:val="16"/>
          </w:rPr>
          <w:tab/>
        </w:r>
        <w:r w:rsidRPr="00A11045">
          <w:rPr>
            <w:rStyle w:val="Hipercze"/>
            <w:rFonts w:ascii="Lato" w:hAnsi="Lato"/>
            <w:b w:val="0"/>
            <w:smallCaps w:val="0"/>
            <w:sz w:val="16"/>
            <w:szCs w:val="16"/>
          </w:rPr>
          <w:t>Wybrane zagadnienia nadzoru nad zakładami żywienia zbiorowego typu zamkniętego</w:t>
        </w:r>
        <w:r w:rsidRPr="00A11045">
          <w:rPr>
            <w:rFonts w:ascii="Lato" w:hAnsi="Lato"/>
            <w:webHidden/>
            <w:sz w:val="16"/>
            <w:szCs w:val="16"/>
          </w:rPr>
          <w:tab/>
        </w:r>
        <w:r w:rsidRPr="00A11045">
          <w:rPr>
            <w:rFonts w:ascii="Lato" w:hAnsi="Lato"/>
            <w:webHidden/>
            <w:sz w:val="16"/>
            <w:szCs w:val="16"/>
          </w:rPr>
          <w:fldChar w:fldCharType="begin"/>
        </w:r>
        <w:r w:rsidRPr="00A11045">
          <w:rPr>
            <w:rFonts w:ascii="Lato" w:hAnsi="Lato"/>
            <w:webHidden/>
            <w:sz w:val="16"/>
            <w:szCs w:val="16"/>
          </w:rPr>
          <w:instrText xml:space="preserve"> PAGEREF _Toc222481291 \h </w:instrText>
        </w:r>
        <w:r w:rsidRPr="00A11045">
          <w:rPr>
            <w:rFonts w:ascii="Lato" w:hAnsi="Lato"/>
            <w:webHidden/>
            <w:sz w:val="16"/>
            <w:szCs w:val="16"/>
          </w:rPr>
        </w:r>
        <w:r w:rsidRPr="00A11045">
          <w:rPr>
            <w:rFonts w:ascii="Lato" w:hAnsi="Lato"/>
            <w:webHidden/>
            <w:sz w:val="16"/>
            <w:szCs w:val="16"/>
          </w:rPr>
          <w:fldChar w:fldCharType="separate"/>
        </w:r>
        <w:r w:rsidR="002C33FA">
          <w:rPr>
            <w:rFonts w:ascii="Lato" w:hAnsi="Lato"/>
            <w:webHidden/>
            <w:sz w:val="16"/>
            <w:szCs w:val="16"/>
          </w:rPr>
          <w:t>46</w:t>
        </w:r>
        <w:r w:rsidRPr="00A11045">
          <w:rPr>
            <w:rFonts w:ascii="Lato" w:hAnsi="Lato"/>
            <w:webHidden/>
            <w:sz w:val="16"/>
            <w:szCs w:val="16"/>
          </w:rPr>
          <w:fldChar w:fldCharType="end"/>
        </w:r>
      </w:hyperlink>
    </w:p>
    <w:p w14:paraId="3B65BB10" w14:textId="6144BDFC" w:rsidR="007345DF" w:rsidRPr="00A11045" w:rsidRDefault="007345DF" w:rsidP="005640FB">
      <w:pPr>
        <w:pStyle w:val="Spistreci2"/>
        <w:rPr>
          <w:rFonts w:ascii="Lato" w:hAnsi="Lato"/>
          <w:kern w:val="2"/>
          <w:sz w:val="16"/>
          <w:szCs w:val="16"/>
        </w:rPr>
      </w:pPr>
      <w:hyperlink w:anchor="_Toc222481292" w:history="1">
        <w:r w:rsidRPr="00A11045">
          <w:rPr>
            <w:rStyle w:val="Hipercze"/>
            <w:rFonts w:ascii="Lato" w:hAnsi="Lato"/>
            <w:b w:val="0"/>
            <w:smallCaps w:val="0"/>
            <w:sz w:val="16"/>
            <w:szCs w:val="16"/>
          </w:rPr>
          <w:t>5.8.</w:t>
        </w:r>
        <w:r w:rsidRPr="00A11045">
          <w:rPr>
            <w:rFonts w:ascii="Lato" w:hAnsi="Lato"/>
            <w:kern w:val="2"/>
            <w:sz w:val="16"/>
            <w:szCs w:val="16"/>
          </w:rPr>
          <w:tab/>
        </w:r>
        <w:r w:rsidRPr="00A11045">
          <w:rPr>
            <w:rStyle w:val="Hipercze"/>
            <w:rFonts w:ascii="Lato" w:hAnsi="Lato"/>
            <w:b w:val="0"/>
            <w:smallCaps w:val="0"/>
            <w:sz w:val="16"/>
            <w:szCs w:val="16"/>
          </w:rPr>
          <w:t xml:space="preserve">Ocena zakładów małej gastronomii i żywienia zbiorowego w okresie letnim (podsumowanie </w:t>
        </w:r>
        <w:r w:rsidR="000806E1">
          <w:rPr>
            <w:rStyle w:val="Hipercze"/>
            <w:rFonts w:ascii="Lato" w:hAnsi="Lato"/>
            <w:b w:val="0"/>
            <w:smallCaps w:val="0"/>
            <w:sz w:val="16"/>
            <w:szCs w:val="16"/>
          </w:rPr>
          <w:t xml:space="preserve">„Akcji lato” </w:t>
        </w:r>
        <w:r w:rsidRPr="00A11045">
          <w:rPr>
            <w:rStyle w:val="Hipercze"/>
            <w:rFonts w:ascii="Lato" w:hAnsi="Lato"/>
            <w:b w:val="0"/>
            <w:smallCaps w:val="0"/>
            <w:sz w:val="16"/>
            <w:szCs w:val="16"/>
          </w:rPr>
          <w:t>za okres od 20.06.2025 r. do 30.09.2025 r.)</w:t>
        </w:r>
        <w:r w:rsidRPr="00A11045">
          <w:rPr>
            <w:rFonts w:ascii="Lato" w:hAnsi="Lato"/>
            <w:webHidden/>
            <w:sz w:val="16"/>
            <w:szCs w:val="16"/>
          </w:rPr>
          <w:tab/>
        </w:r>
        <w:r w:rsidRPr="00A11045">
          <w:rPr>
            <w:rFonts w:ascii="Lato" w:hAnsi="Lato"/>
            <w:webHidden/>
            <w:sz w:val="16"/>
            <w:szCs w:val="16"/>
          </w:rPr>
          <w:fldChar w:fldCharType="begin"/>
        </w:r>
        <w:r w:rsidRPr="00A11045">
          <w:rPr>
            <w:rFonts w:ascii="Lato" w:hAnsi="Lato"/>
            <w:webHidden/>
            <w:sz w:val="16"/>
            <w:szCs w:val="16"/>
          </w:rPr>
          <w:instrText xml:space="preserve"> PAGEREF _Toc222481292 \h </w:instrText>
        </w:r>
        <w:r w:rsidRPr="00A11045">
          <w:rPr>
            <w:rFonts w:ascii="Lato" w:hAnsi="Lato"/>
            <w:webHidden/>
            <w:sz w:val="16"/>
            <w:szCs w:val="16"/>
          </w:rPr>
        </w:r>
        <w:r w:rsidRPr="00A11045">
          <w:rPr>
            <w:rFonts w:ascii="Lato" w:hAnsi="Lato"/>
            <w:webHidden/>
            <w:sz w:val="16"/>
            <w:szCs w:val="16"/>
          </w:rPr>
          <w:fldChar w:fldCharType="separate"/>
        </w:r>
        <w:r w:rsidR="002C33FA">
          <w:rPr>
            <w:rFonts w:ascii="Lato" w:hAnsi="Lato"/>
            <w:webHidden/>
            <w:sz w:val="16"/>
            <w:szCs w:val="16"/>
          </w:rPr>
          <w:t>46</w:t>
        </w:r>
        <w:r w:rsidRPr="00A11045">
          <w:rPr>
            <w:rFonts w:ascii="Lato" w:hAnsi="Lato"/>
            <w:webHidden/>
            <w:sz w:val="16"/>
            <w:szCs w:val="16"/>
          </w:rPr>
          <w:fldChar w:fldCharType="end"/>
        </w:r>
      </w:hyperlink>
    </w:p>
    <w:p w14:paraId="48C624B0" w14:textId="18C7140E" w:rsidR="007345DF" w:rsidRPr="00A11045" w:rsidRDefault="007345DF" w:rsidP="005640FB">
      <w:pPr>
        <w:pStyle w:val="Spistreci2"/>
        <w:rPr>
          <w:rFonts w:ascii="Lato" w:hAnsi="Lato"/>
          <w:kern w:val="2"/>
          <w:sz w:val="16"/>
          <w:szCs w:val="16"/>
        </w:rPr>
      </w:pPr>
      <w:hyperlink w:anchor="_Toc222481293" w:history="1">
        <w:r w:rsidRPr="00A11045">
          <w:rPr>
            <w:rStyle w:val="Hipercze"/>
            <w:rFonts w:ascii="Lato" w:hAnsi="Lato"/>
            <w:b w:val="0"/>
            <w:smallCaps w:val="0"/>
            <w:sz w:val="16"/>
            <w:szCs w:val="16"/>
          </w:rPr>
          <w:t>5.9.</w:t>
        </w:r>
        <w:r w:rsidRPr="00A11045">
          <w:rPr>
            <w:rFonts w:ascii="Lato" w:hAnsi="Lato"/>
            <w:kern w:val="2"/>
            <w:sz w:val="16"/>
            <w:szCs w:val="16"/>
          </w:rPr>
          <w:tab/>
        </w:r>
        <w:r w:rsidRPr="00A11045">
          <w:rPr>
            <w:rStyle w:val="Hipercze"/>
            <w:rFonts w:ascii="Lato" w:hAnsi="Lato"/>
            <w:b w:val="0"/>
            <w:smallCaps w:val="0"/>
            <w:sz w:val="16"/>
            <w:szCs w:val="16"/>
          </w:rPr>
          <w:t>Akcje specjalne przeprowadzane przez Państwową Inspekcję Sanitarną</w:t>
        </w:r>
        <w:r w:rsidRPr="00A11045">
          <w:rPr>
            <w:rFonts w:ascii="Lato" w:hAnsi="Lato"/>
            <w:webHidden/>
            <w:sz w:val="16"/>
            <w:szCs w:val="16"/>
          </w:rPr>
          <w:tab/>
        </w:r>
        <w:r w:rsidRPr="00A11045">
          <w:rPr>
            <w:rFonts w:ascii="Lato" w:hAnsi="Lato"/>
            <w:webHidden/>
            <w:sz w:val="16"/>
            <w:szCs w:val="16"/>
          </w:rPr>
          <w:fldChar w:fldCharType="begin"/>
        </w:r>
        <w:r w:rsidRPr="00A11045">
          <w:rPr>
            <w:rFonts w:ascii="Lato" w:hAnsi="Lato"/>
            <w:webHidden/>
            <w:sz w:val="16"/>
            <w:szCs w:val="16"/>
          </w:rPr>
          <w:instrText xml:space="preserve"> PAGEREF _Toc222481293 \h </w:instrText>
        </w:r>
        <w:r w:rsidRPr="00A11045">
          <w:rPr>
            <w:rFonts w:ascii="Lato" w:hAnsi="Lato"/>
            <w:webHidden/>
            <w:sz w:val="16"/>
            <w:szCs w:val="16"/>
          </w:rPr>
        </w:r>
        <w:r w:rsidRPr="00A11045">
          <w:rPr>
            <w:rFonts w:ascii="Lato" w:hAnsi="Lato"/>
            <w:webHidden/>
            <w:sz w:val="16"/>
            <w:szCs w:val="16"/>
          </w:rPr>
          <w:fldChar w:fldCharType="separate"/>
        </w:r>
        <w:r w:rsidR="002C33FA">
          <w:rPr>
            <w:rFonts w:ascii="Lato" w:hAnsi="Lato"/>
            <w:webHidden/>
            <w:sz w:val="16"/>
            <w:szCs w:val="16"/>
          </w:rPr>
          <w:t>47</w:t>
        </w:r>
        <w:r w:rsidRPr="00A11045">
          <w:rPr>
            <w:rFonts w:ascii="Lato" w:hAnsi="Lato"/>
            <w:webHidden/>
            <w:sz w:val="16"/>
            <w:szCs w:val="16"/>
          </w:rPr>
          <w:fldChar w:fldCharType="end"/>
        </w:r>
      </w:hyperlink>
    </w:p>
    <w:p w14:paraId="747A3F8A" w14:textId="32010800" w:rsidR="007345DF" w:rsidRPr="00A11045" w:rsidRDefault="007345DF" w:rsidP="005640FB">
      <w:pPr>
        <w:pStyle w:val="Spistreci2"/>
        <w:rPr>
          <w:rFonts w:ascii="Lato" w:hAnsi="Lato"/>
          <w:kern w:val="2"/>
          <w:sz w:val="16"/>
          <w:szCs w:val="16"/>
        </w:rPr>
      </w:pPr>
      <w:hyperlink w:anchor="_Toc222481294" w:history="1">
        <w:r w:rsidRPr="00A11045">
          <w:rPr>
            <w:rStyle w:val="Hipercze"/>
            <w:rFonts w:ascii="Lato" w:hAnsi="Lato"/>
            <w:b w:val="0"/>
            <w:smallCaps w:val="0"/>
            <w:sz w:val="16"/>
            <w:szCs w:val="16"/>
          </w:rPr>
          <w:t>5.10.</w:t>
        </w:r>
        <w:r w:rsidRPr="00A11045">
          <w:rPr>
            <w:rFonts w:ascii="Lato" w:hAnsi="Lato"/>
            <w:kern w:val="2"/>
            <w:sz w:val="16"/>
            <w:szCs w:val="16"/>
          </w:rPr>
          <w:tab/>
        </w:r>
        <w:r w:rsidRPr="00A11045">
          <w:rPr>
            <w:rStyle w:val="Hipercze"/>
            <w:rFonts w:ascii="Lato" w:hAnsi="Lato"/>
            <w:b w:val="0"/>
            <w:smallCaps w:val="0"/>
            <w:sz w:val="16"/>
            <w:szCs w:val="16"/>
          </w:rPr>
          <w:t>Nadzór organów Państwowej Inspekcji Sanitarnej nad importem z państw trzecich żywności oraz materiałów i wyrobów przeznaczonych do kontaktu z żywnością</w:t>
        </w:r>
        <w:r w:rsidRPr="00A11045">
          <w:rPr>
            <w:rFonts w:ascii="Lato" w:hAnsi="Lato"/>
            <w:webHidden/>
            <w:sz w:val="16"/>
            <w:szCs w:val="16"/>
          </w:rPr>
          <w:tab/>
        </w:r>
        <w:r w:rsidRPr="00A11045">
          <w:rPr>
            <w:rFonts w:ascii="Lato" w:hAnsi="Lato"/>
            <w:webHidden/>
            <w:sz w:val="16"/>
            <w:szCs w:val="16"/>
          </w:rPr>
          <w:fldChar w:fldCharType="begin"/>
        </w:r>
        <w:r w:rsidRPr="00A11045">
          <w:rPr>
            <w:rFonts w:ascii="Lato" w:hAnsi="Lato"/>
            <w:webHidden/>
            <w:sz w:val="16"/>
            <w:szCs w:val="16"/>
          </w:rPr>
          <w:instrText xml:space="preserve"> PAGEREF _Toc222481294 \h </w:instrText>
        </w:r>
        <w:r w:rsidRPr="00A11045">
          <w:rPr>
            <w:rFonts w:ascii="Lato" w:hAnsi="Lato"/>
            <w:webHidden/>
            <w:sz w:val="16"/>
            <w:szCs w:val="16"/>
          </w:rPr>
        </w:r>
        <w:r w:rsidRPr="00A11045">
          <w:rPr>
            <w:rFonts w:ascii="Lato" w:hAnsi="Lato"/>
            <w:webHidden/>
            <w:sz w:val="16"/>
            <w:szCs w:val="16"/>
          </w:rPr>
          <w:fldChar w:fldCharType="separate"/>
        </w:r>
        <w:r w:rsidR="002C33FA">
          <w:rPr>
            <w:rFonts w:ascii="Lato" w:hAnsi="Lato"/>
            <w:webHidden/>
            <w:sz w:val="16"/>
            <w:szCs w:val="16"/>
          </w:rPr>
          <w:t>47</w:t>
        </w:r>
        <w:r w:rsidRPr="00A11045">
          <w:rPr>
            <w:rFonts w:ascii="Lato" w:hAnsi="Lato"/>
            <w:webHidden/>
            <w:sz w:val="16"/>
            <w:szCs w:val="16"/>
          </w:rPr>
          <w:fldChar w:fldCharType="end"/>
        </w:r>
      </w:hyperlink>
    </w:p>
    <w:p w14:paraId="10E4758A" w14:textId="220912EC" w:rsidR="007345DF" w:rsidRPr="00A11045" w:rsidRDefault="007345DF" w:rsidP="00A11045">
      <w:pPr>
        <w:pStyle w:val="Spistreci1"/>
        <w:rPr>
          <w:color w:val="auto"/>
          <w:kern w:val="2"/>
        </w:rPr>
      </w:pPr>
      <w:hyperlink w:anchor="_Toc222481295" w:history="1">
        <w:r w:rsidRPr="00A11045">
          <w:rPr>
            <w:rStyle w:val="Hipercze"/>
          </w:rPr>
          <w:t>6.</w:t>
        </w:r>
        <w:r w:rsidRPr="00A11045">
          <w:rPr>
            <w:color w:val="auto"/>
            <w:kern w:val="2"/>
          </w:rPr>
          <w:tab/>
        </w:r>
        <w:r w:rsidRPr="00A11045">
          <w:rPr>
            <w:rStyle w:val="Hipercze"/>
          </w:rPr>
          <w:t>Nadzór nad warunkami sanitarno-higienicznymi środowiska pracy</w:t>
        </w:r>
        <w:r w:rsidRPr="00A11045">
          <w:rPr>
            <w:webHidden/>
          </w:rPr>
          <w:tab/>
        </w:r>
        <w:r w:rsidRPr="00A11045">
          <w:rPr>
            <w:webHidden/>
          </w:rPr>
          <w:fldChar w:fldCharType="begin"/>
        </w:r>
        <w:r w:rsidRPr="00A11045">
          <w:rPr>
            <w:webHidden/>
          </w:rPr>
          <w:instrText xml:space="preserve"> PAGEREF _Toc222481295 \h </w:instrText>
        </w:r>
        <w:r w:rsidRPr="00A11045">
          <w:rPr>
            <w:webHidden/>
          </w:rPr>
        </w:r>
        <w:r w:rsidRPr="00A11045">
          <w:rPr>
            <w:webHidden/>
          </w:rPr>
          <w:fldChar w:fldCharType="separate"/>
        </w:r>
        <w:r w:rsidR="002C33FA">
          <w:rPr>
            <w:webHidden/>
          </w:rPr>
          <w:t>47</w:t>
        </w:r>
        <w:r w:rsidRPr="00A11045">
          <w:rPr>
            <w:webHidden/>
          </w:rPr>
          <w:fldChar w:fldCharType="end"/>
        </w:r>
      </w:hyperlink>
    </w:p>
    <w:p w14:paraId="277DF1E5" w14:textId="0F558733" w:rsidR="007345DF" w:rsidRPr="00A11045" w:rsidRDefault="007345DF" w:rsidP="005640FB">
      <w:pPr>
        <w:pStyle w:val="Spistreci2"/>
        <w:rPr>
          <w:rFonts w:ascii="Lato" w:hAnsi="Lato"/>
          <w:kern w:val="2"/>
          <w:sz w:val="16"/>
          <w:szCs w:val="16"/>
        </w:rPr>
      </w:pPr>
      <w:hyperlink w:anchor="_Toc222481296" w:history="1">
        <w:r w:rsidRPr="00A11045">
          <w:rPr>
            <w:rStyle w:val="Hipercze"/>
            <w:rFonts w:ascii="Lato" w:hAnsi="Lato"/>
            <w:b w:val="0"/>
            <w:smallCaps w:val="0"/>
            <w:sz w:val="16"/>
            <w:szCs w:val="16"/>
          </w:rPr>
          <w:t>6.1.</w:t>
        </w:r>
        <w:r w:rsidRPr="00A11045">
          <w:rPr>
            <w:rFonts w:ascii="Lato" w:hAnsi="Lato"/>
            <w:kern w:val="2"/>
            <w:sz w:val="16"/>
            <w:szCs w:val="16"/>
          </w:rPr>
          <w:tab/>
        </w:r>
        <w:r w:rsidRPr="00A11045">
          <w:rPr>
            <w:rStyle w:val="Hipercze"/>
            <w:rFonts w:ascii="Lato" w:hAnsi="Lato"/>
            <w:b w:val="0"/>
            <w:smallCaps w:val="0"/>
            <w:sz w:val="16"/>
            <w:szCs w:val="16"/>
          </w:rPr>
          <w:t>Działalność kontrolna w ramach bieżącego nadzoru sanitarnego</w:t>
        </w:r>
        <w:r w:rsidRPr="00A11045">
          <w:rPr>
            <w:rFonts w:ascii="Lato" w:hAnsi="Lato"/>
            <w:webHidden/>
            <w:sz w:val="16"/>
            <w:szCs w:val="16"/>
          </w:rPr>
          <w:tab/>
        </w:r>
        <w:r w:rsidRPr="00A11045">
          <w:rPr>
            <w:rFonts w:ascii="Lato" w:hAnsi="Lato"/>
            <w:webHidden/>
            <w:sz w:val="16"/>
            <w:szCs w:val="16"/>
          </w:rPr>
          <w:fldChar w:fldCharType="begin"/>
        </w:r>
        <w:r w:rsidRPr="00A11045">
          <w:rPr>
            <w:rFonts w:ascii="Lato" w:hAnsi="Lato"/>
            <w:webHidden/>
            <w:sz w:val="16"/>
            <w:szCs w:val="16"/>
          </w:rPr>
          <w:instrText xml:space="preserve"> PAGEREF _Toc222481296 \h </w:instrText>
        </w:r>
        <w:r w:rsidRPr="00A11045">
          <w:rPr>
            <w:rFonts w:ascii="Lato" w:hAnsi="Lato"/>
            <w:webHidden/>
            <w:sz w:val="16"/>
            <w:szCs w:val="16"/>
          </w:rPr>
        </w:r>
        <w:r w:rsidRPr="00A11045">
          <w:rPr>
            <w:rFonts w:ascii="Lato" w:hAnsi="Lato"/>
            <w:webHidden/>
            <w:sz w:val="16"/>
            <w:szCs w:val="16"/>
          </w:rPr>
          <w:fldChar w:fldCharType="separate"/>
        </w:r>
        <w:r w:rsidR="002C33FA">
          <w:rPr>
            <w:rFonts w:ascii="Lato" w:hAnsi="Lato"/>
            <w:webHidden/>
            <w:sz w:val="16"/>
            <w:szCs w:val="16"/>
          </w:rPr>
          <w:t>47</w:t>
        </w:r>
        <w:r w:rsidRPr="00A11045">
          <w:rPr>
            <w:rFonts w:ascii="Lato" w:hAnsi="Lato"/>
            <w:webHidden/>
            <w:sz w:val="16"/>
            <w:szCs w:val="16"/>
          </w:rPr>
          <w:fldChar w:fldCharType="end"/>
        </w:r>
      </w:hyperlink>
    </w:p>
    <w:p w14:paraId="4679070E" w14:textId="47D130F9" w:rsidR="007345DF" w:rsidRPr="00A11045" w:rsidRDefault="007345DF" w:rsidP="005640FB">
      <w:pPr>
        <w:pStyle w:val="Spistreci2"/>
        <w:rPr>
          <w:rFonts w:ascii="Lato" w:hAnsi="Lato"/>
          <w:kern w:val="2"/>
          <w:sz w:val="16"/>
          <w:szCs w:val="16"/>
        </w:rPr>
      </w:pPr>
      <w:hyperlink w:anchor="_Toc222481298" w:history="1">
        <w:r w:rsidRPr="00A11045">
          <w:rPr>
            <w:rStyle w:val="Hipercze"/>
            <w:rFonts w:ascii="Lato" w:hAnsi="Lato"/>
            <w:b w:val="0"/>
            <w:smallCaps w:val="0"/>
            <w:sz w:val="16"/>
            <w:szCs w:val="16"/>
          </w:rPr>
          <w:t>6.2.</w:t>
        </w:r>
        <w:r w:rsidRPr="00A11045">
          <w:rPr>
            <w:rFonts w:ascii="Lato" w:hAnsi="Lato"/>
            <w:kern w:val="2"/>
            <w:sz w:val="16"/>
            <w:szCs w:val="16"/>
          </w:rPr>
          <w:tab/>
        </w:r>
        <w:r w:rsidRPr="00A11045">
          <w:rPr>
            <w:rStyle w:val="Hipercze"/>
            <w:rFonts w:ascii="Lato" w:hAnsi="Lato"/>
            <w:b w:val="0"/>
            <w:smallCaps w:val="0"/>
            <w:sz w:val="16"/>
            <w:szCs w:val="16"/>
          </w:rPr>
          <w:t>Czynniki rakotwórcze, mutagenne lub reprotoksyczne w środowisku pracy</w:t>
        </w:r>
        <w:r w:rsidRPr="00A11045">
          <w:rPr>
            <w:rFonts w:ascii="Lato" w:hAnsi="Lato"/>
            <w:webHidden/>
            <w:sz w:val="16"/>
            <w:szCs w:val="16"/>
          </w:rPr>
          <w:tab/>
        </w:r>
        <w:r w:rsidRPr="00A11045">
          <w:rPr>
            <w:rFonts w:ascii="Lato" w:hAnsi="Lato"/>
            <w:webHidden/>
            <w:sz w:val="16"/>
            <w:szCs w:val="16"/>
          </w:rPr>
          <w:fldChar w:fldCharType="begin"/>
        </w:r>
        <w:r w:rsidRPr="00A11045">
          <w:rPr>
            <w:rFonts w:ascii="Lato" w:hAnsi="Lato"/>
            <w:webHidden/>
            <w:sz w:val="16"/>
            <w:szCs w:val="16"/>
          </w:rPr>
          <w:instrText xml:space="preserve"> PAGEREF _Toc222481298 \h </w:instrText>
        </w:r>
        <w:r w:rsidRPr="00A11045">
          <w:rPr>
            <w:rFonts w:ascii="Lato" w:hAnsi="Lato"/>
            <w:webHidden/>
            <w:sz w:val="16"/>
            <w:szCs w:val="16"/>
          </w:rPr>
        </w:r>
        <w:r w:rsidRPr="00A11045">
          <w:rPr>
            <w:rFonts w:ascii="Lato" w:hAnsi="Lato"/>
            <w:webHidden/>
            <w:sz w:val="16"/>
            <w:szCs w:val="16"/>
          </w:rPr>
          <w:fldChar w:fldCharType="separate"/>
        </w:r>
        <w:r w:rsidR="002C33FA">
          <w:rPr>
            <w:rFonts w:ascii="Lato" w:hAnsi="Lato"/>
            <w:webHidden/>
            <w:sz w:val="16"/>
            <w:szCs w:val="16"/>
          </w:rPr>
          <w:t>49</w:t>
        </w:r>
        <w:r w:rsidRPr="00A11045">
          <w:rPr>
            <w:rFonts w:ascii="Lato" w:hAnsi="Lato"/>
            <w:webHidden/>
            <w:sz w:val="16"/>
            <w:szCs w:val="16"/>
          </w:rPr>
          <w:fldChar w:fldCharType="end"/>
        </w:r>
      </w:hyperlink>
    </w:p>
    <w:p w14:paraId="2C107203" w14:textId="7D29A192" w:rsidR="007345DF" w:rsidRPr="00A11045" w:rsidRDefault="007345DF" w:rsidP="005640FB">
      <w:pPr>
        <w:pStyle w:val="Spistreci2"/>
        <w:rPr>
          <w:rFonts w:ascii="Lato" w:hAnsi="Lato"/>
          <w:kern w:val="2"/>
          <w:sz w:val="16"/>
          <w:szCs w:val="16"/>
        </w:rPr>
      </w:pPr>
      <w:hyperlink w:anchor="_Toc222481299" w:history="1">
        <w:r w:rsidRPr="00A11045">
          <w:rPr>
            <w:rStyle w:val="Hipercze"/>
            <w:rFonts w:ascii="Lato" w:hAnsi="Lato"/>
            <w:b w:val="0"/>
            <w:smallCaps w:val="0"/>
            <w:sz w:val="16"/>
            <w:szCs w:val="16"/>
          </w:rPr>
          <w:t>6.3.</w:t>
        </w:r>
        <w:r w:rsidRPr="00A11045">
          <w:rPr>
            <w:rFonts w:ascii="Lato" w:hAnsi="Lato"/>
            <w:kern w:val="2"/>
            <w:sz w:val="16"/>
            <w:szCs w:val="16"/>
          </w:rPr>
          <w:tab/>
        </w:r>
        <w:r w:rsidRPr="00A11045">
          <w:rPr>
            <w:rStyle w:val="Hipercze"/>
            <w:rFonts w:ascii="Lato" w:hAnsi="Lato"/>
            <w:b w:val="0"/>
            <w:smallCaps w:val="0"/>
            <w:sz w:val="16"/>
            <w:szCs w:val="16"/>
          </w:rPr>
          <w:t>Czynniki biologiczne w środowisku pracy</w:t>
        </w:r>
        <w:r w:rsidRPr="00A11045">
          <w:rPr>
            <w:rFonts w:ascii="Lato" w:hAnsi="Lato"/>
            <w:webHidden/>
            <w:sz w:val="16"/>
            <w:szCs w:val="16"/>
          </w:rPr>
          <w:tab/>
        </w:r>
        <w:r w:rsidRPr="00A11045">
          <w:rPr>
            <w:rFonts w:ascii="Lato" w:hAnsi="Lato"/>
            <w:webHidden/>
            <w:sz w:val="16"/>
            <w:szCs w:val="16"/>
          </w:rPr>
          <w:fldChar w:fldCharType="begin"/>
        </w:r>
        <w:r w:rsidRPr="00A11045">
          <w:rPr>
            <w:rFonts w:ascii="Lato" w:hAnsi="Lato"/>
            <w:webHidden/>
            <w:sz w:val="16"/>
            <w:szCs w:val="16"/>
          </w:rPr>
          <w:instrText xml:space="preserve"> PAGEREF _Toc222481299 \h </w:instrText>
        </w:r>
        <w:r w:rsidRPr="00A11045">
          <w:rPr>
            <w:rFonts w:ascii="Lato" w:hAnsi="Lato"/>
            <w:webHidden/>
            <w:sz w:val="16"/>
            <w:szCs w:val="16"/>
          </w:rPr>
        </w:r>
        <w:r w:rsidRPr="00A11045">
          <w:rPr>
            <w:rFonts w:ascii="Lato" w:hAnsi="Lato"/>
            <w:webHidden/>
            <w:sz w:val="16"/>
            <w:szCs w:val="16"/>
          </w:rPr>
          <w:fldChar w:fldCharType="separate"/>
        </w:r>
        <w:r w:rsidR="002C33FA">
          <w:rPr>
            <w:rFonts w:ascii="Lato" w:hAnsi="Lato"/>
            <w:webHidden/>
            <w:sz w:val="16"/>
            <w:szCs w:val="16"/>
          </w:rPr>
          <w:t>50</w:t>
        </w:r>
        <w:r w:rsidRPr="00A11045">
          <w:rPr>
            <w:rFonts w:ascii="Lato" w:hAnsi="Lato"/>
            <w:webHidden/>
            <w:sz w:val="16"/>
            <w:szCs w:val="16"/>
          </w:rPr>
          <w:fldChar w:fldCharType="end"/>
        </w:r>
      </w:hyperlink>
    </w:p>
    <w:p w14:paraId="0DF2B356" w14:textId="30FC3596" w:rsidR="007345DF" w:rsidRPr="00A11045" w:rsidRDefault="007345DF" w:rsidP="005640FB">
      <w:pPr>
        <w:pStyle w:val="Spistreci2"/>
        <w:rPr>
          <w:rFonts w:ascii="Lato" w:hAnsi="Lato"/>
          <w:kern w:val="2"/>
          <w:sz w:val="16"/>
          <w:szCs w:val="16"/>
        </w:rPr>
      </w:pPr>
      <w:hyperlink w:anchor="_Toc222481300" w:history="1">
        <w:r w:rsidRPr="00A11045">
          <w:rPr>
            <w:rStyle w:val="Hipercze"/>
            <w:rFonts w:ascii="Lato" w:hAnsi="Lato"/>
            <w:b w:val="0"/>
            <w:smallCaps w:val="0"/>
            <w:sz w:val="16"/>
            <w:szCs w:val="16"/>
          </w:rPr>
          <w:t>6.4.</w:t>
        </w:r>
        <w:r w:rsidRPr="00A11045">
          <w:rPr>
            <w:rFonts w:ascii="Lato" w:hAnsi="Lato"/>
            <w:kern w:val="2"/>
            <w:sz w:val="16"/>
            <w:szCs w:val="16"/>
          </w:rPr>
          <w:tab/>
        </w:r>
        <w:r w:rsidRPr="00A11045">
          <w:rPr>
            <w:rStyle w:val="Hipercze"/>
            <w:rFonts w:ascii="Lato" w:hAnsi="Lato"/>
            <w:b w:val="0"/>
            <w:smallCaps w:val="0"/>
            <w:sz w:val="16"/>
            <w:szCs w:val="16"/>
          </w:rPr>
          <w:t>Choroby zawodowe</w:t>
        </w:r>
        <w:r w:rsidRPr="00A11045">
          <w:rPr>
            <w:rFonts w:ascii="Lato" w:hAnsi="Lato"/>
            <w:webHidden/>
            <w:sz w:val="16"/>
            <w:szCs w:val="16"/>
          </w:rPr>
          <w:tab/>
        </w:r>
        <w:r w:rsidRPr="00A11045">
          <w:rPr>
            <w:rFonts w:ascii="Lato" w:hAnsi="Lato"/>
            <w:webHidden/>
            <w:sz w:val="16"/>
            <w:szCs w:val="16"/>
          </w:rPr>
          <w:fldChar w:fldCharType="begin"/>
        </w:r>
        <w:r w:rsidRPr="00A11045">
          <w:rPr>
            <w:rFonts w:ascii="Lato" w:hAnsi="Lato"/>
            <w:webHidden/>
            <w:sz w:val="16"/>
            <w:szCs w:val="16"/>
          </w:rPr>
          <w:instrText xml:space="preserve"> PAGEREF _Toc222481300 \h </w:instrText>
        </w:r>
        <w:r w:rsidRPr="00A11045">
          <w:rPr>
            <w:rFonts w:ascii="Lato" w:hAnsi="Lato"/>
            <w:webHidden/>
            <w:sz w:val="16"/>
            <w:szCs w:val="16"/>
          </w:rPr>
        </w:r>
        <w:r w:rsidRPr="00A11045">
          <w:rPr>
            <w:rFonts w:ascii="Lato" w:hAnsi="Lato"/>
            <w:webHidden/>
            <w:sz w:val="16"/>
            <w:szCs w:val="16"/>
          </w:rPr>
          <w:fldChar w:fldCharType="separate"/>
        </w:r>
        <w:r w:rsidR="002C33FA">
          <w:rPr>
            <w:rFonts w:ascii="Lato" w:hAnsi="Lato"/>
            <w:webHidden/>
            <w:sz w:val="16"/>
            <w:szCs w:val="16"/>
          </w:rPr>
          <w:t>50</w:t>
        </w:r>
        <w:r w:rsidRPr="00A11045">
          <w:rPr>
            <w:rFonts w:ascii="Lato" w:hAnsi="Lato"/>
            <w:webHidden/>
            <w:sz w:val="16"/>
            <w:szCs w:val="16"/>
          </w:rPr>
          <w:fldChar w:fldCharType="end"/>
        </w:r>
      </w:hyperlink>
    </w:p>
    <w:p w14:paraId="32D6A057" w14:textId="426EC96A" w:rsidR="007345DF" w:rsidRPr="00A11045" w:rsidRDefault="007345DF" w:rsidP="005640FB">
      <w:pPr>
        <w:pStyle w:val="Spistreci2"/>
        <w:rPr>
          <w:rFonts w:ascii="Lato" w:hAnsi="Lato"/>
          <w:kern w:val="2"/>
          <w:sz w:val="16"/>
          <w:szCs w:val="16"/>
        </w:rPr>
      </w:pPr>
      <w:hyperlink w:anchor="_Toc222481301" w:history="1">
        <w:r w:rsidRPr="00A11045">
          <w:rPr>
            <w:rStyle w:val="Hipercze"/>
            <w:rFonts w:ascii="Lato" w:hAnsi="Lato"/>
            <w:b w:val="0"/>
            <w:smallCaps w:val="0"/>
            <w:sz w:val="16"/>
            <w:szCs w:val="16"/>
          </w:rPr>
          <w:t>6.5.</w:t>
        </w:r>
        <w:r w:rsidRPr="00A11045">
          <w:rPr>
            <w:rFonts w:ascii="Lato" w:hAnsi="Lato"/>
            <w:kern w:val="2"/>
            <w:sz w:val="16"/>
            <w:szCs w:val="16"/>
          </w:rPr>
          <w:tab/>
        </w:r>
        <w:r w:rsidRPr="00A11045">
          <w:rPr>
            <w:rStyle w:val="Hipercze"/>
            <w:rFonts w:ascii="Lato" w:hAnsi="Lato"/>
            <w:b w:val="0"/>
            <w:smallCaps w:val="0"/>
            <w:sz w:val="16"/>
            <w:szCs w:val="16"/>
          </w:rPr>
          <w:t>Ocena warunków pracy podczas zabezpieczania/usuwania wyrobów zawierających azbest</w:t>
        </w:r>
        <w:r w:rsidRPr="00A11045">
          <w:rPr>
            <w:rFonts w:ascii="Lato" w:hAnsi="Lato"/>
            <w:webHidden/>
            <w:sz w:val="16"/>
            <w:szCs w:val="16"/>
          </w:rPr>
          <w:tab/>
        </w:r>
        <w:r w:rsidRPr="00A11045">
          <w:rPr>
            <w:rFonts w:ascii="Lato" w:hAnsi="Lato"/>
            <w:webHidden/>
            <w:sz w:val="16"/>
            <w:szCs w:val="16"/>
          </w:rPr>
          <w:fldChar w:fldCharType="begin"/>
        </w:r>
        <w:r w:rsidRPr="00A11045">
          <w:rPr>
            <w:rFonts w:ascii="Lato" w:hAnsi="Lato"/>
            <w:webHidden/>
            <w:sz w:val="16"/>
            <w:szCs w:val="16"/>
          </w:rPr>
          <w:instrText xml:space="preserve"> PAGEREF _Toc222481301 \h </w:instrText>
        </w:r>
        <w:r w:rsidRPr="00A11045">
          <w:rPr>
            <w:rFonts w:ascii="Lato" w:hAnsi="Lato"/>
            <w:webHidden/>
            <w:sz w:val="16"/>
            <w:szCs w:val="16"/>
          </w:rPr>
        </w:r>
        <w:r w:rsidRPr="00A11045">
          <w:rPr>
            <w:rFonts w:ascii="Lato" w:hAnsi="Lato"/>
            <w:webHidden/>
            <w:sz w:val="16"/>
            <w:szCs w:val="16"/>
          </w:rPr>
          <w:fldChar w:fldCharType="separate"/>
        </w:r>
        <w:r w:rsidR="002C33FA">
          <w:rPr>
            <w:rFonts w:ascii="Lato" w:hAnsi="Lato"/>
            <w:webHidden/>
            <w:sz w:val="16"/>
            <w:szCs w:val="16"/>
          </w:rPr>
          <w:t>52</w:t>
        </w:r>
        <w:r w:rsidRPr="00A11045">
          <w:rPr>
            <w:rFonts w:ascii="Lato" w:hAnsi="Lato"/>
            <w:webHidden/>
            <w:sz w:val="16"/>
            <w:szCs w:val="16"/>
          </w:rPr>
          <w:fldChar w:fldCharType="end"/>
        </w:r>
      </w:hyperlink>
    </w:p>
    <w:p w14:paraId="6ED208FD" w14:textId="6B0FCF26" w:rsidR="007345DF" w:rsidRPr="00A11045" w:rsidRDefault="007345DF" w:rsidP="005640FB">
      <w:pPr>
        <w:pStyle w:val="Spistreci2"/>
        <w:rPr>
          <w:rFonts w:ascii="Lato" w:hAnsi="Lato"/>
          <w:kern w:val="2"/>
          <w:sz w:val="16"/>
          <w:szCs w:val="16"/>
        </w:rPr>
      </w:pPr>
      <w:hyperlink w:anchor="_Toc222481302" w:history="1">
        <w:r w:rsidRPr="00A11045">
          <w:rPr>
            <w:rStyle w:val="Hipercze"/>
            <w:rFonts w:ascii="Lato" w:hAnsi="Lato"/>
            <w:b w:val="0"/>
            <w:smallCaps w:val="0"/>
            <w:sz w:val="16"/>
            <w:szCs w:val="16"/>
          </w:rPr>
          <w:t>6.6.</w:t>
        </w:r>
        <w:r w:rsidRPr="00A11045">
          <w:rPr>
            <w:rFonts w:ascii="Lato" w:hAnsi="Lato"/>
            <w:kern w:val="2"/>
            <w:sz w:val="16"/>
            <w:szCs w:val="16"/>
          </w:rPr>
          <w:tab/>
        </w:r>
        <w:r w:rsidRPr="00A11045">
          <w:rPr>
            <w:rStyle w:val="Hipercze"/>
            <w:rFonts w:ascii="Lato" w:hAnsi="Lato"/>
            <w:b w:val="0"/>
            <w:smallCaps w:val="0"/>
            <w:sz w:val="16"/>
            <w:szCs w:val="16"/>
          </w:rPr>
          <w:t>Radon</w:t>
        </w:r>
        <w:r w:rsidRPr="00A11045">
          <w:rPr>
            <w:rFonts w:ascii="Lato" w:hAnsi="Lato"/>
            <w:webHidden/>
            <w:sz w:val="16"/>
            <w:szCs w:val="16"/>
          </w:rPr>
          <w:tab/>
        </w:r>
        <w:r w:rsidRPr="00A11045">
          <w:rPr>
            <w:rFonts w:ascii="Lato" w:hAnsi="Lato"/>
            <w:webHidden/>
            <w:sz w:val="16"/>
            <w:szCs w:val="16"/>
          </w:rPr>
          <w:fldChar w:fldCharType="begin"/>
        </w:r>
        <w:r w:rsidRPr="00A11045">
          <w:rPr>
            <w:rFonts w:ascii="Lato" w:hAnsi="Lato"/>
            <w:webHidden/>
            <w:sz w:val="16"/>
            <w:szCs w:val="16"/>
          </w:rPr>
          <w:instrText xml:space="preserve"> PAGEREF _Toc222481302 \h </w:instrText>
        </w:r>
        <w:r w:rsidRPr="00A11045">
          <w:rPr>
            <w:rFonts w:ascii="Lato" w:hAnsi="Lato"/>
            <w:webHidden/>
            <w:sz w:val="16"/>
            <w:szCs w:val="16"/>
          </w:rPr>
        </w:r>
        <w:r w:rsidRPr="00A11045">
          <w:rPr>
            <w:rFonts w:ascii="Lato" w:hAnsi="Lato"/>
            <w:webHidden/>
            <w:sz w:val="16"/>
            <w:szCs w:val="16"/>
          </w:rPr>
          <w:fldChar w:fldCharType="separate"/>
        </w:r>
        <w:r w:rsidR="002C33FA">
          <w:rPr>
            <w:rFonts w:ascii="Lato" w:hAnsi="Lato"/>
            <w:webHidden/>
            <w:sz w:val="16"/>
            <w:szCs w:val="16"/>
          </w:rPr>
          <w:t>53</w:t>
        </w:r>
        <w:r w:rsidRPr="00A11045">
          <w:rPr>
            <w:rFonts w:ascii="Lato" w:hAnsi="Lato"/>
            <w:webHidden/>
            <w:sz w:val="16"/>
            <w:szCs w:val="16"/>
          </w:rPr>
          <w:fldChar w:fldCharType="end"/>
        </w:r>
      </w:hyperlink>
    </w:p>
    <w:p w14:paraId="0AAFB485" w14:textId="69B173DD" w:rsidR="007345DF" w:rsidRPr="00A11045" w:rsidRDefault="007345DF" w:rsidP="005640FB">
      <w:pPr>
        <w:pStyle w:val="Spistreci2"/>
        <w:rPr>
          <w:rFonts w:ascii="Lato" w:hAnsi="Lato"/>
          <w:kern w:val="2"/>
          <w:sz w:val="16"/>
          <w:szCs w:val="16"/>
        </w:rPr>
      </w:pPr>
      <w:hyperlink w:anchor="_Toc222481303" w:history="1">
        <w:r w:rsidRPr="00A11045">
          <w:rPr>
            <w:rStyle w:val="Hipercze"/>
            <w:rFonts w:ascii="Lato" w:hAnsi="Lato"/>
            <w:b w:val="0"/>
            <w:smallCaps w:val="0"/>
            <w:sz w:val="16"/>
            <w:szCs w:val="16"/>
          </w:rPr>
          <w:t>6.7.</w:t>
        </w:r>
        <w:r w:rsidRPr="00A11045">
          <w:rPr>
            <w:rFonts w:ascii="Lato" w:hAnsi="Lato"/>
            <w:kern w:val="2"/>
            <w:sz w:val="16"/>
            <w:szCs w:val="16"/>
          </w:rPr>
          <w:tab/>
        </w:r>
        <w:r w:rsidRPr="00A11045">
          <w:rPr>
            <w:rStyle w:val="Hipercze"/>
            <w:rFonts w:ascii="Lato" w:hAnsi="Lato"/>
            <w:b w:val="0"/>
            <w:smallCaps w:val="0"/>
            <w:sz w:val="16"/>
            <w:szCs w:val="16"/>
          </w:rPr>
          <w:t>Działania informacyjno-edukacyjne w zakresie higieny pracy</w:t>
        </w:r>
        <w:r w:rsidRPr="00A11045">
          <w:rPr>
            <w:rFonts w:ascii="Lato" w:hAnsi="Lato"/>
            <w:webHidden/>
            <w:sz w:val="16"/>
            <w:szCs w:val="16"/>
          </w:rPr>
          <w:tab/>
        </w:r>
        <w:r w:rsidRPr="00A11045">
          <w:rPr>
            <w:rFonts w:ascii="Lato" w:hAnsi="Lato"/>
            <w:webHidden/>
            <w:sz w:val="16"/>
            <w:szCs w:val="16"/>
          </w:rPr>
          <w:fldChar w:fldCharType="begin"/>
        </w:r>
        <w:r w:rsidRPr="00A11045">
          <w:rPr>
            <w:rFonts w:ascii="Lato" w:hAnsi="Lato"/>
            <w:webHidden/>
            <w:sz w:val="16"/>
            <w:szCs w:val="16"/>
          </w:rPr>
          <w:instrText xml:space="preserve"> PAGEREF _Toc222481303 \h </w:instrText>
        </w:r>
        <w:r w:rsidRPr="00A11045">
          <w:rPr>
            <w:rFonts w:ascii="Lato" w:hAnsi="Lato"/>
            <w:webHidden/>
            <w:sz w:val="16"/>
            <w:szCs w:val="16"/>
          </w:rPr>
        </w:r>
        <w:r w:rsidRPr="00A11045">
          <w:rPr>
            <w:rFonts w:ascii="Lato" w:hAnsi="Lato"/>
            <w:webHidden/>
            <w:sz w:val="16"/>
            <w:szCs w:val="16"/>
          </w:rPr>
          <w:fldChar w:fldCharType="separate"/>
        </w:r>
        <w:r w:rsidR="002C33FA">
          <w:rPr>
            <w:rFonts w:ascii="Lato" w:hAnsi="Lato"/>
            <w:webHidden/>
            <w:sz w:val="16"/>
            <w:szCs w:val="16"/>
          </w:rPr>
          <w:t>53</w:t>
        </w:r>
        <w:r w:rsidRPr="00A11045">
          <w:rPr>
            <w:rFonts w:ascii="Lato" w:hAnsi="Lato"/>
            <w:webHidden/>
            <w:sz w:val="16"/>
            <w:szCs w:val="16"/>
          </w:rPr>
          <w:fldChar w:fldCharType="end"/>
        </w:r>
      </w:hyperlink>
    </w:p>
    <w:p w14:paraId="11AD074B" w14:textId="7EA167F1" w:rsidR="007345DF" w:rsidRPr="00A11045" w:rsidRDefault="007345DF" w:rsidP="00A11045">
      <w:pPr>
        <w:pStyle w:val="Spistreci1"/>
        <w:rPr>
          <w:color w:val="auto"/>
          <w:kern w:val="2"/>
        </w:rPr>
      </w:pPr>
      <w:hyperlink w:anchor="_Toc222481304" w:history="1">
        <w:r w:rsidRPr="00A11045">
          <w:rPr>
            <w:rStyle w:val="Hipercze"/>
          </w:rPr>
          <w:t>7.</w:t>
        </w:r>
        <w:r w:rsidRPr="00A11045">
          <w:rPr>
            <w:color w:val="auto"/>
            <w:kern w:val="2"/>
          </w:rPr>
          <w:tab/>
        </w:r>
        <w:r w:rsidRPr="00A11045">
          <w:rPr>
            <w:rStyle w:val="Hipercze"/>
          </w:rPr>
          <w:t>Nadzór nad bezpieczeństwem stosowanych i udostępnianych chemikaliów</w:t>
        </w:r>
        <w:r w:rsidRPr="00A11045">
          <w:rPr>
            <w:webHidden/>
          </w:rPr>
          <w:tab/>
        </w:r>
        <w:r w:rsidRPr="00A11045">
          <w:rPr>
            <w:webHidden/>
          </w:rPr>
          <w:fldChar w:fldCharType="begin"/>
        </w:r>
        <w:r w:rsidRPr="00A11045">
          <w:rPr>
            <w:webHidden/>
          </w:rPr>
          <w:instrText xml:space="preserve"> PAGEREF _Toc222481304 \h </w:instrText>
        </w:r>
        <w:r w:rsidRPr="00A11045">
          <w:rPr>
            <w:webHidden/>
          </w:rPr>
        </w:r>
        <w:r w:rsidRPr="00A11045">
          <w:rPr>
            <w:webHidden/>
          </w:rPr>
          <w:fldChar w:fldCharType="separate"/>
        </w:r>
        <w:r w:rsidR="002C33FA">
          <w:rPr>
            <w:webHidden/>
          </w:rPr>
          <w:t>54</w:t>
        </w:r>
        <w:r w:rsidRPr="00A11045">
          <w:rPr>
            <w:webHidden/>
          </w:rPr>
          <w:fldChar w:fldCharType="end"/>
        </w:r>
      </w:hyperlink>
    </w:p>
    <w:p w14:paraId="35FD8BD5" w14:textId="7D1DEF59" w:rsidR="007345DF" w:rsidRPr="00A11045" w:rsidRDefault="007345DF" w:rsidP="005640FB">
      <w:pPr>
        <w:pStyle w:val="Spistreci2"/>
        <w:rPr>
          <w:rFonts w:ascii="Lato" w:hAnsi="Lato"/>
          <w:kern w:val="2"/>
          <w:sz w:val="16"/>
          <w:szCs w:val="16"/>
        </w:rPr>
      </w:pPr>
      <w:hyperlink w:anchor="_Toc222481305" w:history="1">
        <w:r w:rsidRPr="00A11045">
          <w:rPr>
            <w:rStyle w:val="Hipercze"/>
            <w:rFonts w:ascii="Lato" w:hAnsi="Lato"/>
            <w:b w:val="0"/>
            <w:smallCaps w:val="0"/>
            <w:sz w:val="16"/>
            <w:szCs w:val="16"/>
          </w:rPr>
          <w:t>7.1.</w:t>
        </w:r>
        <w:r w:rsidRPr="00A11045">
          <w:rPr>
            <w:rFonts w:ascii="Lato" w:hAnsi="Lato"/>
            <w:kern w:val="2"/>
            <w:sz w:val="16"/>
            <w:szCs w:val="16"/>
          </w:rPr>
          <w:tab/>
        </w:r>
        <w:r w:rsidRPr="00A11045">
          <w:rPr>
            <w:rStyle w:val="Hipercze"/>
            <w:rFonts w:ascii="Lato" w:hAnsi="Lato"/>
            <w:b w:val="0"/>
            <w:smallCaps w:val="0"/>
            <w:sz w:val="16"/>
            <w:szCs w:val="16"/>
          </w:rPr>
          <w:t>Substancje chemiczne i ich mieszaniny</w:t>
        </w:r>
        <w:r w:rsidRPr="00A11045">
          <w:rPr>
            <w:rFonts w:ascii="Lato" w:hAnsi="Lato"/>
            <w:webHidden/>
            <w:sz w:val="16"/>
            <w:szCs w:val="16"/>
          </w:rPr>
          <w:tab/>
        </w:r>
        <w:r w:rsidRPr="00A11045">
          <w:rPr>
            <w:rFonts w:ascii="Lato" w:hAnsi="Lato"/>
            <w:webHidden/>
            <w:sz w:val="16"/>
            <w:szCs w:val="16"/>
          </w:rPr>
          <w:fldChar w:fldCharType="begin"/>
        </w:r>
        <w:r w:rsidRPr="00A11045">
          <w:rPr>
            <w:rFonts w:ascii="Lato" w:hAnsi="Lato"/>
            <w:webHidden/>
            <w:sz w:val="16"/>
            <w:szCs w:val="16"/>
          </w:rPr>
          <w:instrText xml:space="preserve"> PAGEREF _Toc222481305 \h </w:instrText>
        </w:r>
        <w:r w:rsidRPr="00A11045">
          <w:rPr>
            <w:rFonts w:ascii="Lato" w:hAnsi="Lato"/>
            <w:webHidden/>
            <w:sz w:val="16"/>
            <w:szCs w:val="16"/>
          </w:rPr>
        </w:r>
        <w:r w:rsidRPr="00A11045">
          <w:rPr>
            <w:rFonts w:ascii="Lato" w:hAnsi="Lato"/>
            <w:webHidden/>
            <w:sz w:val="16"/>
            <w:szCs w:val="16"/>
          </w:rPr>
          <w:fldChar w:fldCharType="separate"/>
        </w:r>
        <w:r w:rsidR="002C33FA">
          <w:rPr>
            <w:rFonts w:ascii="Lato" w:hAnsi="Lato"/>
            <w:webHidden/>
            <w:sz w:val="16"/>
            <w:szCs w:val="16"/>
          </w:rPr>
          <w:t>54</w:t>
        </w:r>
        <w:r w:rsidRPr="00A11045">
          <w:rPr>
            <w:rFonts w:ascii="Lato" w:hAnsi="Lato"/>
            <w:webHidden/>
            <w:sz w:val="16"/>
            <w:szCs w:val="16"/>
          </w:rPr>
          <w:fldChar w:fldCharType="end"/>
        </w:r>
      </w:hyperlink>
    </w:p>
    <w:p w14:paraId="5AEA3E13" w14:textId="7E39A2CF" w:rsidR="007345DF" w:rsidRPr="00A11045" w:rsidRDefault="007345DF" w:rsidP="005640FB">
      <w:pPr>
        <w:pStyle w:val="Spistreci2"/>
        <w:rPr>
          <w:rFonts w:ascii="Lato" w:hAnsi="Lato"/>
          <w:kern w:val="2"/>
          <w:sz w:val="16"/>
          <w:szCs w:val="16"/>
        </w:rPr>
      </w:pPr>
      <w:hyperlink w:anchor="_Toc222481306" w:history="1">
        <w:r w:rsidRPr="00A11045">
          <w:rPr>
            <w:rStyle w:val="Hipercze"/>
            <w:rFonts w:ascii="Lato" w:hAnsi="Lato"/>
            <w:b w:val="0"/>
            <w:smallCaps w:val="0"/>
            <w:sz w:val="16"/>
            <w:szCs w:val="16"/>
          </w:rPr>
          <w:t>7.2.</w:t>
        </w:r>
        <w:r w:rsidRPr="00A11045">
          <w:rPr>
            <w:rFonts w:ascii="Lato" w:hAnsi="Lato"/>
            <w:kern w:val="2"/>
            <w:sz w:val="16"/>
            <w:szCs w:val="16"/>
          </w:rPr>
          <w:tab/>
        </w:r>
        <w:r w:rsidRPr="00A11045">
          <w:rPr>
            <w:rStyle w:val="Hipercze"/>
            <w:rFonts w:ascii="Lato" w:hAnsi="Lato"/>
            <w:b w:val="0"/>
            <w:smallCaps w:val="0"/>
            <w:sz w:val="16"/>
            <w:szCs w:val="16"/>
          </w:rPr>
          <w:t>Produkty biobójcze</w:t>
        </w:r>
        <w:r w:rsidRPr="00A11045">
          <w:rPr>
            <w:rFonts w:ascii="Lato" w:hAnsi="Lato"/>
            <w:webHidden/>
            <w:sz w:val="16"/>
            <w:szCs w:val="16"/>
          </w:rPr>
          <w:tab/>
        </w:r>
        <w:r w:rsidRPr="00A11045">
          <w:rPr>
            <w:rFonts w:ascii="Lato" w:hAnsi="Lato"/>
            <w:webHidden/>
            <w:sz w:val="16"/>
            <w:szCs w:val="16"/>
          </w:rPr>
          <w:fldChar w:fldCharType="begin"/>
        </w:r>
        <w:r w:rsidRPr="00A11045">
          <w:rPr>
            <w:rFonts w:ascii="Lato" w:hAnsi="Lato"/>
            <w:webHidden/>
            <w:sz w:val="16"/>
            <w:szCs w:val="16"/>
          </w:rPr>
          <w:instrText xml:space="preserve"> PAGEREF _Toc222481306 \h </w:instrText>
        </w:r>
        <w:r w:rsidRPr="00A11045">
          <w:rPr>
            <w:rFonts w:ascii="Lato" w:hAnsi="Lato"/>
            <w:webHidden/>
            <w:sz w:val="16"/>
            <w:szCs w:val="16"/>
          </w:rPr>
        </w:r>
        <w:r w:rsidRPr="00A11045">
          <w:rPr>
            <w:rFonts w:ascii="Lato" w:hAnsi="Lato"/>
            <w:webHidden/>
            <w:sz w:val="16"/>
            <w:szCs w:val="16"/>
          </w:rPr>
          <w:fldChar w:fldCharType="separate"/>
        </w:r>
        <w:r w:rsidR="002C33FA">
          <w:rPr>
            <w:rFonts w:ascii="Lato" w:hAnsi="Lato"/>
            <w:webHidden/>
            <w:sz w:val="16"/>
            <w:szCs w:val="16"/>
          </w:rPr>
          <w:t>55</w:t>
        </w:r>
        <w:r w:rsidRPr="00A11045">
          <w:rPr>
            <w:rFonts w:ascii="Lato" w:hAnsi="Lato"/>
            <w:webHidden/>
            <w:sz w:val="16"/>
            <w:szCs w:val="16"/>
          </w:rPr>
          <w:fldChar w:fldCharType="end"/>
        </w:r>
      </w:hyperlink>
    </w:p>
    <w:p w14:paraId="675C349E" w14:textId="4F8295E8" w:rsidR="007345DF" w:rsidRPr="00A11045" w:rsidRDefault="007345DF" w:rsidP="005640FB">
      <w:pPr>
        <w:pStyle w:val="Spistreci2"/>
        <w:rPr>
          <w:rFonts w:ascii="Lato" w:hAnsi="Lato"/>
          <w:kern w:val="2"/>
          <w:sz w:val="16"/>
          <w:szCs w:val="16"/>
        </w:rPr>
      </w:pPr>
      <w:hyperlink w:anchor="_Toc222481307" w:history="1">
        <w:r w:rsidRPr="00A11045">
          <w:rPr>
            <w:rStyle w:val="Hipercze"/>
            <w:rFonts w:ascii="Lato" w:hAnsi="Lato"/>
            <w:b w:val="0"/>
            <w:smallCaps w:val="0"/>
            <w:sz w:val="16"/>
            <w:szCs w:val="16"/>
          </w:rPr>
          <w:t>7.3.</w:t>
        </w:r>
        <w:r w:rsidRPr="00A11045">
          <w:rPr>
            <w:rFonts w:ascii="Lato" w:hAnsi="Lato"/>
            <w:kern w:val="2"/>
            <w:sz w:val="16"/>
            <w:szCs w:val="16"/>
          </w:rPr>
          <w:tab/>
        </w:r>
        <w:r w:rsidRPr="00A11045">
          <w:rPr>
            <w:rStyle w:val="Hipercze"/>
            <w:rFonts w:ascii="Lato" w:hAnsi="Lato"/>
            <w:b w:val="0"/>
            <w:smallCaps w:val="0"/>
            <w:sz w:val="16"/>
            <w:szCs w:val="16"/>
          </w:rPr>
          <w:t>Nadzór nad prekursorami narkotyków kategorii 2 i 3</w:t>
        </w:r>
        <w:r w:rsidRPr="00A11045">
          <w:rPr>
            <w:rFonts w:ascii="Lato" w:hAnsi="Lato"/>
            <w:webHidden/>
            <w:sz w:val="16"/>
            <w:szCs w:val="16"/>
          </w:rPr>
          <w:tab/>
        </w:r>
        <w:r w:rsidRPr="00A11045">
          <w:rPr>
            <w:rFonts w:ascii="Lato" w:hAnsi="Lato"/>
            <w:webHidden/>
            <w:sz w:val="16"/>
            <w:szCs w:val="16"/>
          </w:rPr>
          <w:fldChar w:fldCharType="begin"/>
        </w:r>
        <w:r w:rsidRPr="00A11045">
          <w:rPr>
            <w:rFonts w:ascii="Lato" w:hAnsi="Lato"/>
            <w:webHidden/>
            <w:sz w:val="16"/>
            <w:szCs w:val="16"/>
          </w:rPr>
          <w:instrText xml:space="preserve"> PAGEREF _Toc222481307 \h </w:instrText>
        </w:r>
        <w:r w:rsidRPr="00A11045">
          <w:rPr>
            <w:rFonts w:ascii="Lato" w:hAnsi="Lato"/>
            <w:webHidden/>
            <w:sz w:val="16"/>
            <w:szCs w:val="16"/>
          </w:rPr>
        </w:r>
        <w:r w:rsidRPr="00A11045">
          <w:rPr>
            <w:rFonts w:ascii="Lato" w:hAnsi="Lato"/>
            <w:webHidden/>
            <w:sz w:val="16"/>
            <w:szCs w:val="16"/>
          </w:rPr>
          <w:fldChar w:fldCharType="separate"/>
        </w:r>
        <w:r w:rsidR="002C33FA">
          <w:rPr>
            <w:rFonts w:ascii="Lato" w:hAnsi="Lato"/>
            <w:webHidden/>
            <w:sz w:val="16"/>
            <w:szCs w:val="16"/>
          </w:rPr>
          <w:t>56</w:t>
        </w:r>
        <w:r w:rsidRPr="00A11045">
          <w:rPr>
            <w:rFonts w:ascii="Lato" w:hAnsi="Lato"/>
            <w:webHidden/>
            <w:sz w:val="16"/>
            <w:szCs w:val="16"/>
          </w:rPr>
          <w:fldChar w:fldCharType="end"/>
        </w:r>
      </w:hyperlink>
    </w:p>
    <w:p w14:paraId="575B89CF" w14:textId="50C5CC71" w:rsidR="007345DF" w:rsidRPr="00A11045" w:rsidRDefault="007345DF" w:rsidP="005640FB">
      <w:pPr>
        <w:pStyle w:val="Spistreci2"/>
        <w:rPr>
          <w:rFonts w:ascii="Lato" w:hAnsi="Lato"/>
          <w:kern w:val="2"/>
          <w:sz w:val="16"/>
          <w:szCs w:val="16"/>
        </w:rPr>
      </w:pPr>
      <w:hyperlink w:anchor="_Toc222481308" w:history="1">
        <w:r w:rsidRPr="00A11045">
          <w:rPr>
            <w:rStyle w:val="Hipercze"/>
            <w:rFonts w:ascii="Lato" w:hAnsi="Lato"/>
            <w:b w:val="0"/>
            <w:smallCaps w:val="0"/>
            <w:sz w:val="16"/>
            <w:szCs w:val="16"/>
          </w:rPr>
          <w:t>7.4.</w:t>
        </w:r>
        <w:r w:rsidRPr="00A11045">
          <w:rPr>
            <w:rFonts w:ascii="Lato" w:hAnsi="Lato"/>
            <w:kern w:val="2"/>
            <w:sz w:val="16"/>
            <w:szCs w:val="16"/>
          </w:rPr>
          <w:tab/>
        </w:r>
        <w:r w:rsidRPr="00A11045">
          <w:rPr>
            <w:rStyle w:val="Hipercze"/>
            <w:rFonts w:ascii="Lato" w:hAnsi="Lato"/>
            <w:b w:val="0"/>
            <w:smallCaps w:val="0"/>
            <w:sz w:val="16"/>
            <w:szCs w:val="16"/>
          </w:rPr>
          <w:t>Środki zastępcze i nowe substancje psychoaktywne</w:t>
        </w:r>
        <w:r w:rsidRPr="00A11045">
          <w:rPr>
            <w:rFonts w:ascii="Lato" w:hAnsi="Lato"/>
            <w:webHidden/>
            <w:sz w:val="16"/>
            <w:szCs w:val="16"/>
          </w:rPr>
          <w:tab/>
        </w:r>
        <w:r w:rsidRPr="00A11045">
          <w:rPr>
            <w:rFonts w:ascii="Lato" w:hAnsi="Lato"/>
            <w:webHidden/>
            <w:sz w:val="16"/>
            <w:szCs w:val="16"/>
          </w:rPr>
          <w:fldChar w:fldCharType="begin"/>
        </w:r>
        <w:r w:rsidRPr="00A11045">
          <w:rPr>
            <w:rFonts w:ascii="Lato" w:hAnsi="Lato"/>
            <w:webHidden/>
            <w:sz w:val="16"/>
            <w:szCs w:val="16"/>
          </w:rPr>
          <w:instrText xml:space="preserve"> PAGEREF _Toc222481308 \h </w:instrText>
        </w:r>
        <w:r w:rsidRPr="00A11045">
          <w:rPr>
            <w:rFonts w:ascii="Lato" w:hAnsi="Lato"/>
            <w:webHidden/>
            <w:sz w:val="16"/>
            <w:szCs w:val="16"/>
          </w:rPr>
        </w:r>
        <w:r w:rsidRPr="00A11045">
          <w:rPr>
            <w:rFonts w:ascii="Lato" w:hAnsi="Lato"/>
            <w:webHidden/>
            <w:sz w:val="16"/>
            <w:szCs w:val="16"/>
          </w:rPr>
          <w:fldChar w:fldCharType="separate"/>
        </w:r>
        <w:r w:rsidR="002C33FA">
          <w:rPr>
            <w:rFonts w:ascii="Lato" w:hAnsi="Lato"/>
            <w:webHidden/>
            <w:sz w:val="16"/>
            <w:szCs w:val="16"/>
          </w:rPr>
          <w:t>56</w:t>
        </w:r>
        <w:r w:rsidRPr="00A11045">
          <w:rPr>
            <w:rFonts w:ascii="Lato" w:hAnsi="Lato"/>
            <w:webHidden/>
            <w:sz w:val="16"/>
            <w:szCs w:val="16"/>
          </w:rPr>
          <w:fldChar w:fldCharType="end"/>
        </w:r>
      </w:hyperlink>
    </w:p>
    <w:p w14:paraId="6DC2A011" w14:textId="55796ABA" w:rsidR="007345DF" w:rsidRPr="00A11045" w:rsidRDefault="007345DF" w:rsidP="005640FB">
      <w:pPr>
        <w:pStyle w:val="Spistreci2"/>
        <w:rPr>
          <w:rFonts w:ascii="Lato" w:hAnsi="Lato"/>
          <w:kern w:val="2"/>
          <w:sz w:val="16"/>
          <w:szCs w:val="16"/>
        </w:rPr>
      </w:pPr>
      <w:hyperlink w:anchor="_Toc222481309" w:history="1">
        <w:r w:rsidRPr="00A11045">
          <w:rPr>
            <w:rStyle w:val="Hipercze"/>
            <w:rFonts w:ascii="Lato" w:hAnsi="Lato"/>
            <w:b w:val="0"/>
            <w:smallCaps w:val="0"/>
            <w:sz w:val="16"/>
            <w:szCs w:val="16"/>
          </w:rPr>
          <w:t>7.5.</w:t>
        </w:r>
        <w:r w:rsidRPr="00A11045">
          <w:rPr>
            <w:rFonts w:ascii="Lato" w:hAnsi="Lato"/>
            <w:kern w:val="2"/>
            <w:sz w:val="16"/>
            <w:szCs w:val="16"/>
          </w:rPr>
          <w:tab/>
        </w:r>
        <w:r w:rsidRPr="00A11045">
          <w:rPr>
            <w:rStyle w:val="Hipercze"/>
            <w:rFonts w:ascii="Lato" w:hAnsi="Lato"/>
            <w:b w:val="0"/>
            <w:smallCaps w:val="0"/>
            <w:sz w:val="16"/>
            <w:szCs w:val="16"/>
          </w:rPr>
          <w:t>Produkty kosmetyczne</w:t>
        </w:r>
        <w:r w:rsidRPr="00A11045">
          <w:rPr>
            <w:rFonts w:ascii="Lato" w:hAnsi="Lato"/>
            <w:webHidden/>
            <w:sz w:val="16"/>
            <w:szCs w:val="16"/>
          </w:rPr>
          <w:tab/>
        </w:r>
        <w:r w:rsidRPr="00A11045">
          <w:rPr>
            <w:rFonts w:ascii="Lato" w:hAnsi="Lato"/>
            <w:webHidden/>
            <w:sz w:val="16"/>
            <w:szCs w:val="16"/>
          </w:rPr>
          <w:fldChar w:fldCharType="begin"/>
        </w:r>
        <w:r w:rsidRPr="00A11045">
          <w:rPr>
            <w:rFonts w:ascii="Lato" w:hAnsi="Lato"/>
            <w:webHidden/>
            <w:sz w:val="16"/>
            <w:szCs w:val="16"/>
          </w:rPr>
          <w:instrText xml:space="preserve"> PAGEREF _Toc222481309 \h </w:instrText>
        </w:r>
        <w:r w:rsidRPr="00A11045">
          <w:rPr>
            <w:rFonts w:ascii="Lato" w:hAnsi="Lato"/>
            <w:webHidden/>
            <w:sz w:val="16"/>
            <w:szCs w:val="16"/>
          </w:rPr>
        </w:r>
        <w:r w:rsidRPr="00A11045">
          <w:rPr>
            <w:rFonts w:ascii="Lato" w:hAnsi="Lato"/>
            <w:webHidden/>
            <w:sz w:val="16"/>
            <w:szCs w:val="16"/>
          </w:rPr>
          <w:fldChar w:fldCharType="separate"/>
        </w:r>
        <w:r w:rsidR="002C33FA">
          <w:rPr>
            <w:rFonts w:ascii="Lato" w:hAnsi="Lato"/>
            <w:webHidden/>
            <w:sz w:val="16"/>
            <w:szCs w:val="16"/>
          </w:rPr>
          <w:t>57</w:t>
        </w:r>
        <w:r w:rsidRPr="00A11045">
          <w:rPr>
            <w:rFonts w:ascii="Lato" w:hAnsi="Lato"/>
            <w:webHidden/>
            <w:sz w:val="16"/>
            <w:szCs w:val="16"/>
          </w:rPr>
          <w:fldChar w:fldCharType="end"/>
        </w:r>
      </w:hyperlink>
    </w:p>
    <w:p w14:paraId="5E838C28" w14:textId="5A143DA5" w:rsidR="007345DF" w:rsidRPr="00A11045" w:rsidRDefault="007345DF" w:rsidP="00A11045">
      <w:pPr>
        <w:pStyle w:val="Spistreci1"/>
        <w:rPr>
          <w:color w:val="auto"/>
          <w:kern w:val="2"/>
        </w:rPr>
      </w:pPr>
      <w:hyperlink w:anchor="_Toc222481310" w:history="1">
        <w:r w:rsidRPr="00A11045">
          <w:rPr>
            <w:rStyle w:val="Hipercze"/>
          </w:rPr>
          <w:t>8.</w:t>
        </w:r>
        <w:r w:rsidRPr="00A11045">
          <w:rPr>
            <w:color w:val="auto"/>
            <w:kern w:val="2"/>
          </w:rPr>
          <w:tab/>
        </w:r>
        <w:r w:rsidRPr="00A11045">
          <w:rPr>
            <w:rStyle w:val="Hipercze"/>
          </w:rPr>
          <w:t>Higiena procesów nauczania, wychowania oraz wypoczynku i rekreacji dzieci i młodzieży</w:t>
        </w:r>
        <w:r w:rsidRPr="00A11045">
          <w:rPr>
            <w:webHidden/>
          </w:rPr>
          <w:tab/>
        </w:r>
        <w:r w:rsidRPr="00A11045">
          <w:rPr>
            <w:webHidden/>
          </w:rPr>
          <w:fldChar w:fldCharType="begin"/>
        </w:r>
        <w:r w:rsidRPr="00A11045">
          <w:rPr>
            <w:webHidden/>
          </w:rPr>
          <w:instrText xml:space="preserve"> PAGEREF _Toc222481310 \h </w:instrText>
        </w:r>
        <w:r w:rsidRPr="00A11045">
          <w:rPr>
            <w:webHidden/>
          </w:rPr>
        </w:r>
        <w:r w:rsidRPr="00A11045">
          <w:rPr>
            <w:webHidden/>
          </w:rPr>
          <w:fldChar w:fldCharType="separate"/>
        </w:r>
        <w:r w:rsidR="002C33FA">
          <w:rPr>
            <w:webHidden/>
          </w:rPr>
          <w:t>57</w:t>
        </w:r>
        <w:r w:rsidRPr="00A11045">
          <w:rPr>
            <w:webHidden/>
          </w:rPr>
          <w:fldChar w:fldCharType="end"/>
        </w:r>
      </w:hyperlink>
    </w:p>
    <w:p w14:paraId="77A4CE98" w14:textId="054277B7" w:rsidR="007345DF" w:rsidRPr="00A11045" w:rsidRDefault="007345DF" w:rsidP="005640FB">
      <w:pPr>
        <w:pStyle w:val="Spistreci2"/>
        <w:rPr>
          <w:rFonts w:ascii="Lato" w:hAnsi="Lato"/>
          <w:kern w:val="2"/>
          <w:sz w:val="16"/>
          <w:szCs w:val="16"/>
        </w:rPr>
      </w:pPr>
      <w:hyperlink w:anchor="_Toc222481311" w:history="1">
        <w:r w:rsidRPr="00A11045">
          <w:rPr>
            <w:rStyle w:val="Hipercze"/>
            <w:rFonts w:ascii="Lato" w:hAnsi="Lato"/>
            <w:b w:val="0"/>
            <w:smallCaps w:val="0"/>
            <w:sz w:val="16"/>
            <w:szCs w:val="16"/>
          </w:rPr>
          <w:t>8.1.</w:t>
        </w:r>
        <w:r w:rsidRPr="00A11045">
          <w:rPr>
            <w:rFonts w:ascii="Lato" w:hAnsi="Lato"/>
            <w:kern w:val="2"/>
            <w:sz w:val="16"/>
            <w:szCs w:val="16"/>
          </w:rPr>
          <w:tab/>
        </w:r>
        <w:r w:rsidRPr="00A11045">
          <w:rPr>
            <w:rStyle w:val="Hipercze"/>
            <w:rFonts w:ascii="Lato" w:hAnsi="Lato"/>
            <w:b w:val="0"/>
            <w:smallCaps w:val="0"/>
            <w:sz w:val="16"/>
            <w:szCs w:val="16"/>
          </w:rPr>
          <w:t>Nadzór nad warunkami sanitarnymi w placówkach dla dzieci i młodzieży</w:t>
        </w:r>
        <w:r w:rsidRPr="00A11045">
          <w:rPr>
            <w:rFonts w:ascii="Lato" w:hAnsi="Lato"/>
            <w:webHidden/>
            <w:sz w:val="16"/>
            <w:szCs w:val="16"/>
          </w:rPr>
          <w:tab/>
        </w:r>
        <w:r w:rsidRPr="00A11045">
          <w:rPr>
            <w:rFonts w:ascii="Lato" w:hAnsi="Lato"/>
            <w:webHidden/>
            <w:sz w:val="16"/>
            <w:szCs w:val="16"/>
          </w:rPr>
          <w:fldChar w:fldCharType="begin"/>
        </w:r>
        <w:r w:rsidRPr="00A11045">
          <w:rPr>
            <w:rFonts w:ascii="Lato" w:hAnsi="Lato"/>
            <w:webHidden/>
            <w:sz w:val="16"/>
            <w:szCs w:val="16"/>
          </w:rPr>
          <w:instrText xml:space="preserve"> PAGEREF _Toc222481311 \h </w:instrText>
        </w:r>
        <w:r w:rsidRPr="00A11045">
          <w:rPr>
            <w:rFonts w:ascii="Lato" w:hAnsi="Lato"/>
            <w:webHidden/>
            <w:sz w:val="16"/>
            <w:szCs w:val="16"/>
          </w:rPr>
        </w:r>
        <w:r w:rsidRPr="00A11045">
          <w:rPr>
            <w:rFonts w:ascii="Lato" w:hAnsi="Lato"/>
            <w:webHidden/>
            <w:sz w:val="16"/>
            <w:szCs w:val="16"/>
          </w:rPr>
          <w:fldChar w:fldCharType="separate"/>
        </w:r>
        <w:r w:rsidR="002C33FA">
          <w:rPr>
            <w:rFonts w:ascii="Lato" w:hAnsi="Lato"/>
            <w:webHidden/>
            <w:sz w:val="16"/>
            <w:szCs w:val="16"/>
          </w:rPr>
          <w:t>57</w:t>
        </w:r>
        <w:r w:rsidRPr="00A11045">
          <w:rPr>
            <w:rFonts w:ascii="Lato" w:hAnsi="Lato"/>
            <w:webHidden/>
            <w:sz w:val="16"/>
            <w:szCs w:val="16"/>
          </w:rPr>
          <w:fldChar w:fldCharType="end"/>
        </w:r>
      </w:hyperlink>
    </w:p>
    <w:p w14:paraId="089684EC" w14:textId="732BA30C" w:rsidR="007345DF" w:rsidRPr="00A11045" w:rsidRDefault="007345DF" w:rsidP="005640FB">
      <w:pPr>
        <w:pStyle w:val="Spistreci2"/>
        <w:rPr>
          <w:rFonts w:ascii="Lato" w:hAnsi="Lato"/>
          <w:kern w:val="2"/>
          <w:sz w:val="16"/>
          <w:szCs w:val="16"/>
        </w:rPr>
      </w:pPr>
      <w:hyperlink w:anchor="_Toc222481312" w:history="1">
        <w:r w:rsidRPr="00A11045">
          <w:rPr>
            <w:rStyle w:val="Hipercze"/>
            <w:rFonts w:ascii="Lato" w:hAnsi="Lato"/>
            <w:b w:val="0"/>
            <w:smallCaps w:val="0"/>
            <w:sz w:val="16"/>
            <w:szCs w:val="16"/>
          </w:rPr>
          <w:t>8.2.</w:t>
        </w:r>
        <w:r w:rsidRPr="00A11045">
          <w:rPr>
            <w:rFonts w:ascii="Lato" w:hAnsi="Lato"/>
            <w:kern w:val="2"/>
            <w:sz w:val="16"/>
            <w:szCs w:val="16"/>
          </w:rPr>
          <w:tab/>
        </w:r>
        <w:r w:rsidRPr="00A11045">
          <w:rPr>
            <w:rStyle w:val="Hipercze"/>
            <w:rFonts w:ascii="Lato" w:hAnsi="Lato"/>
            <w:b w:val="0"/>
            <w:smallCaps w:val="0"/>
            <w:sz w:val="16"/>
            <w:szCs w:val="16"/>
          </w:rPr>
          <w:t>Higiena procesu nauczania</w:t>
        </w:r>
        <w:r w:rsidRPr="00A11045">
          <w:rPr>
            <w:rFonts w:ascii="Lato" w:hAnsi="Lato"/>
            <w:webHidden/>
            <w:sz w:val="16"/>
            <w:szCs w:val="16"/>
          </w:rPr>
          <w:tab/>
        </w:r>
        <w:r w:rsidRPr="00A11045">
          <w:rPr>
            <w:rFonts w:ascii="Lato" w:hAnsi="Lato"/>
            <w:webHidden/>
            <w:sz w:val="16"/>
            <w:szCs w:val="16"/>
          </w:rPr>
          <w:fldChar w:fldCharType="begin"/>
        </w:r>
        <w:r w:rsidRPr="00A11045">
          <w:rPr>
            <w:rFonts w:ascii="Lato" w:hAnsi="Lato"/>
            <w:webHidden/>
            <w:sz w:val="16"/>
            <w:szCs w:val="16"/>
          </w:rPr>
          <w:instrText xml:space="preserve"> PAGEREF _Toc222481312 \h </w:instrText>
        </w:r>
        <w:r w:rsidRPr="00A11045">
          <w:rPr>
            <w:rFonts w:ascii="Lato" w:hAnsi="Lato"/>
            <w:webHidden/>
            <w:sz w:val="16"/>
            <w:szCs w:val="16"/>
          </w:rPr>
        </w:r>
        <w:r w:rsidRPr="00A11045">
          <w:rPr>
            <w:rFonts w:ascii="Lato" w:hAnsi="Lato"/>
            <w:webHidden/>
            <w:sz w:val="16"/>
            <w:szCs w:val="16"/>
          </w:rPr>
          <w:fldChar w:fldCharType="separate"/>
        </w:r>
        <w:r w:rsidR="002C33FA">
          <w:rPr>
            <w:rFonts w:ascii="Lato" w:hAnsi="Lato"/>
            <w:webHidden/>
            <w:sz w:val="16"/>
            <w:szCs w:val="16"/>
          </w:rPr>
          <w:t>58</w:t>
        </w:r>
        <w:r w:rsidRPr="00A11045">
          <w:rPr>
            <w:rFonts w:ascii="Lato" w:hAnsi="Lato"/>
            <w:webHidden/>
            <w:sz w:val="16"/>
            <w:szCs w:val="16"/>
          </w:rPr>
          <w:fldChar w:fldCharType="end"/>
        </w:r>
      </w:hyperlink>
    </w:p>
    <w:p w14:paraId="11761433" w14:textId="02CD1D98" w:rsidR="007345DF" w:rsidRPr="00A11045" w:rsidRDefault="007345DF" w:rsidP="005640FB">
      <w:pPr>
        <w:pStyle w:val="Spistreci2"/>
        <w:rPr>
          <w:rFonts w:ascii="Lato" w:hAnsi="Lato"/>
          <w:kern w:val="2"/>
          <w:sz w:val="16"/>
          <w:szCs w:val="16"/>
        </w:rPr>
      </w:pPr>
      <w:hyperlink w:anchor="_Toc222481313" w:history="1">
        <w:r w:rsidRPr="00A11045">
          <w:rPr>
            <w:rStyle w:val="Hipercze"/>
            <w:rFonts w:ascii="Lato" w:hAnsi="Lato"/>
            <w:b w:val="0"/>
            <w:smallCaps w:val="0"/>
            <w:sz w:val="16"/>
            <w:szCs w:val="16"/>
          </w:rPr>
          <w:t>8.3.</w:t>
        </w:r>
        <w:r w:rsidRPr="00A11045">
          <w:rPr>
            <w:rFonts w:ascii="Lato" w:hAnsi="Lato"/>
            <w:kern w:val="2"/>
            <w:sz w:val="16"/>
            <w:szCs w:val="16"/>
          </w:rPr>
          <w:tab/>
        </w:r>
        <w:r w:rsidRPr="00A11045">
          <w:rPr>
            <w:rStyle w:val="Hipercze"/>
            <w:rFonts w:ascii="Lato" w:hAnsi="Lato"/>
            <w:b w:val="0"/>
            <w:smallCaps w:val="0"/>
            <w:sz w:val="16"/>
            <w:szCs w:val="16"/>
          </w:rPr>
          <w:t>Warunki do prowadzenia zajęć wychowania fizycznego</w:t>
        </w:r>
        <w:r w:rsidRPr="00A11045">
          <w:rPr>
            <w:rFonts w:ascii="Lato" w:hAnsi="Lato"/>
            <w:webHidden/>
            <w:sz w:val="16"/>
            <w:szCs w:val="16"/>
          </w:rPr>
          <w:tab/>
        </w:r>
        <w:r w:rsidRPr="00A11045">
          <w:rPr>
            <w:rFonts w:ascii="Lato" w:hAnsi="Lato"/>
            <w:webHidden/>
            <w:sz w:val="16"/>
            <w:szCs w:val="16"/>
          </w:rPr>
          <w:fldChar w:fldCharType="begin"/>
        </w:r>
        <w:r w:rsidRPr="00A11045">
          <w:rPr>
            <w:rFonts w:ascii="Lato" w:hAnsi="Lato"/>
            <w:webHidden/>
            <w:sz w:val="16"/>
            <w:szCs w:val="16"/>
          </w:rPr>
          <w:instrText xml:space="preserve"> PAGEREF _Toc222481313 \h </w:instrText>
        </w:r>
        <w:r w:rsidRPr="00A11045">
          <w:rPr>
            <w:rFonts w:ascii="Lato" w:hAnsi="Lato"/>
            <w:webHidden/>
            <w:sz w:val="16"/>
            <w:szCs w:val="16"/>
          </w:rPr>
        </w:r>
        <w:r w:rsidRPr="00A11045">
          <w:rPr>
            <w:rFonts w:ascii="Lato" w:hAnsi="Lato"/>
            <w:webHidden/>
            <w:sz w:val="16"/>
            <w:szCs w:val="16"/>
          </w:rPr>
          <w:fldChar w:fldCharType="separate"/>
        </w:r>
        <w:r w:rsidR="002C33FA">
          <w:rPr>
            <w:rFonts w:ascii="Lato" w:hAnsi="Lato"/>
            <w:webHidden/>
            <w:sz w:val="16"/>
            <w:szCs w:val="16"/>
          </w:rPr>
          <w:t>59</w:t>
        </w:r>
        <w:r w:rsidRPr="00A11045">
          <w:rPr>
            <w:rFonts w:ascii="Lato" w:hAnsi="Lato"/>
            <w:webHidden/>
            <w:sz w:val="16"/>
            <w:szCs w:val="16"/>
          </w:rPr>
          <w:fldChar w:fldCharType="end"/>
        </w:r>
      </w:hyperlink>
    </w:p>
    <w:p w14:paraId="79F1A06C" w14:textId="67CA8D90" w:rsidR="007345DF" w:rsidRPr="00A11045" w:rsidRDefault="007345DF" w:rsidP="005640FB">
      <w:pPr>
        <w:pStyle w:val="Spistreci2"/>
        <w:rPr>
          <w:rFonts w:ascii="Lato" w:hAnsi="Lato"/>
          <w:kern w:val="2"/>
          <w:sz w:val="16"/>
          <w:szCs w:val="16"/>
        </w:rPr>
      </w:pPr>
      <w:hyperlink w:anchor="_Toc222481314" w:history="1">
        <w:r w:rsidRPr="00A11045">
          <w:rPr>
            <w:rStyle w:val="Hipercze"/>
            <w:rFonts w:ascii="Lato" w:hAnsi="Lato"/>
            <w:b w:val="0"/>
            <w:smallCaps w:val="0"/>
            <w:sz w:val="16"/>
            <w:szCs w:val="16"/>
          </w:rPr>
          <w:t>8.4.</w:t>
        </w:r>
        <w:r w:rsidRPr="00A11045">
          <w:rPr>
            <w:rFonts w:ascii="Lato" w:hAnsi="Lato"/>
            <w:kern w:val="2"/>
            <w:sz w:val="16"/>
            <w:szCs w:val="16"/>
          </w:rPr>
          <w:tab/>
        </w:r>
        <w:r w:rsidRPr="00A11045">
          <w:rPr>
            <w:rStyle w:val="Hipercze"/>
            <w:rFonts w:ascii="Lato" w:hAnsi="Lato"/>
            <w:b w:val="0"/>
            <w:smallCaps w:val="0"/>
            <w:sz w:val="16"/>
            <w:szCs w:val="16"/>
          </w:rPr>
          <w:t>Warunki sanitarne zorganizowanych form wypoczynku dzieci i młodzieży</w:t>
        </w:r>
        <w:r w:rsidRPr="00A11045">
          <w:rPr>
            <w:rFonts w:ascii="Lato" w:hAnsi="Lato"/>
            <w:webHidden/>
            <w:sz w:val="16"/>
            <w:szCs w:val="16"/>
          </w:rPr>
          <w:tab/>
        </w:r>
        <w:r w:rsidRPr="00A11045">
          <w:rPr>
            <w:rFonts w:ascii="Lato" w:hAnsi="Lato"/>
            <w:webHidden/>
            <w:sz w:val="16"/>
            <w:szCs w:val="16"/>
          </w:rPr>
          <w:fldChar w:fldCharType="begin"/>
        </w:r>
        <w:r w:rsidRPr="00A11045">
          <w:rPr>
            <w:rFonts w:ascii="Lato" w:hAnsi="Lato"/>
            <w:webHidden/>
            <w:sz w:val="16"/>
            <w:szCs w:val="16"/>
          </w:rPr>
          <w:instrText xml:space="preserve"> PAGEREF _Toc222481314 \h </w:instrText>
        </w:r>
        <w:r w:rsidRPr="00A11045">
          <w:rPr>
            <w:rFonts w:ascii="Lato" w:hAnsi="Lato"/>
            <w:webHidden/>
            <w:sz w:val="16"/>
            <w:szCs w:val="16"/>
          </w:rPr>
        </w:r>
        <w:r w:rsidRPr="00A11045">
          <w:rPr>
            <w:rFonts w:ascii="Lato" w:hAnsi="Lato"/>
            <w:webHidden/>
            <w:sz w:val="16"/>
            <w:szCs w:val="16"/>
          </w:rPr>
          <w:fldChar w:fldCharType="separate"/>
        </w:r>
        <w:r w:rsidR="002C33FA">
          <w:rPr>
            <w:rFonts w:ascii="Lato" w:hAnsi="Lato"/>
            <w:webHidden/>
            <w:sz w:val="16"/>
            <w:szCs w:val="16"/>
          </w:rPr>
          <w:t>60</w:t>
        </w:r>
        <w:r w:rsidRPr="00A11045">
          <w:rPr>
            <w:rFonts w:ascii="Lato" w:hAnsi="Lato"/>
            <w:webHidden/>
            <w:sz w:val="16"/>
            <w:szCs w:val="16"/>
          </w:rPr>
          <w:fldChar w:fldCharType="end"/>
        </w:r>
      </w:hyperlink>
    </w:p>
    <w:p w14:paraId="45A43C68" w14:textId="6FB2E18E" w:rsidR="007345DF" w:rsidRPr="00A11045" w:rsidRDefault="007345DF" w:rsidP="005640FB">
      <w:pPr>
        <w:pStyle w:val="Spistreci2"/>
        <w:rPr>
          <w:rFonts w:ascii="Lato" w:hAnsi="Lato"/>
          <w:kern w:val="2"/>
          <w:sz w:val="16"/>
          <w:szCs w:val="16"/>
        </w:rPr>
      </w:pPr>
      <w:hyperlink w:anchor="_Toc222481315" w:history="1">
        <w:r w:rsidRPr="00A11045">
          <w:rPr>
            <w:rStyle w:val="Hipercze"/>
            <w:rFonts w:ascii="Lato" w:hAnsi="Lato"/>
            <w:b w:val="0"/>
            <w:smallCaps w:val="0"/>
            <w:sz w:val="16"/>
            <w:szCs w:val="16"/>
          </w:rPr>
          <w:t>8.5.</w:t>
        </w:r>
        <w:r w:rsidRPr="00A11045">
          <w:rPr>
            <w:rFonts w:ascii="Lato" w:hAnsi="Lato"/>
            <w:kern w:val="2"/>
            <w:sz w:val="16"/>
            <w:szCs w:val="16"/>
          </w:rPr>
          <w:tab/>
        </w:r>
        <w:r w:rsidRPr="00A11045">
          <w:rPr>
            <w:rStyle w:val="Hipercze"/>
            <w:rFonts w:ascii="Lato" w:hAnsi="Lato"/>
            <w:b w:val="0"/>
            <w:smallCaps w:val="0"/>
            <w:sz w:val="16"/>
            <w:szCs w:val="16"/>
          </w:rPr>
          <w:t>Ocena przygotowania szkół do nowego roku szkolnego 2024/2025</w:t>
        </w:r>
        <w:r w:rsidRPr="00A11045">
          <w:rPr>
            <w:rFonts w:ascii="Lato" w:hAnsi="Lato"/>
            <w:webHidden/>
            <w:sz w:val="16"/>
            <w:szCs w:val="16"/>
          </w:rPr>
          <w:tab/>
        </w:r>
        <w:r w:rsidRPr="00A11045">
          <w:rPr>
            <w:rFonts w:ascii="Lato" w:hAnsi="Lato"/>
            <w:webHidden/>
            <w:sz w:val="16"/>
            <w:szCs w:val="16"/>
          </w:rPr>
          <w:fldChar w:fldCharType="begin"/>
        </w:r>
        <w:r w:rsidRPr="00A11045">
          <w:rPr>
            <w:rFonts w:ascii="Lato" w:hAnsi="Lato"/>
            <w:webHidden/>
            <w:sz w:val="16"/>
            <w:szCs w:val="16"/>
          </w:rPr>
          <w:instrText xml:space="preserve"> PAGEREF _Toc222481315 \h </w:instrText>
        </w:r>
        <w:r w:rsidRPr="00A11045">
          <w:rPr>
            <w:rFonts w:ascii="Lato" w:hAnsi="Lato"/>
            <w:webHidden/>
            <w:sz w:val="16"/>
            <w:szCs w:val="16"/>
          </w:rPr>
        </w:r>
        <w:r w:rsidRPr="00A11045">
          <w:rPr>
            <w:rFonts w:ascii="Lato" w:hAnsi="Lato"/>
            <w:webHidden/>
            <w:sz w:val="16"/>
            <w:szCs w:val="16"/>
          </w:rPr>
          <w:fldChar w:fldCharType="separate"/>
        </w:r>
        <w:r w:rsidR="002C33FA">
          <w:rPr>
            <w:rFonts w:ascii="Lato" w:hAnsi="Lato"/>
            <w:webHidden/>
            <w:sz w:val="16"/>
            <w:szCs w:val="16"/>
          </w:rPr>
          <w:t>61</w:t>
        </w:r>
        <w:r w:rsidRPr="00A11045">
          <w:rPr>
            <w:rFonts w:ascii="Lato" w:hAnsi="Lato"/>
            <w:webHidden/>
            <w:sz w:val="16"/>
            <w:szCs w:val="16"/>
          </w:rPr>
          <w:fldChar w:fldCharType="end"/>
        </w:r>
      </w:hyperlink>
    </w:p>
    <w:p w14:paraId="48AE2E48" w14:textId="3BBB9D51" w:rsidR="007345DF" w:rsidRPr="00A11045" w:rsidRDefault="007345DF" w:rsidP="005640FB">
      <w:pPr>
        <w:pStyle w:val="Spistreci2"/>
        <w:rPr>
          <w:rFonts w:ascii="Lato" w:hAnsi="Lato"/>
          <w:kern w:val="2"/>
          <w:sz w:val="16"/>
          <w:szCs w:val="16"/>
        </w:rPr>
      </w:pPr>
      <w:hyperlink w:anchor="_Toc222481316" w:history="1">
        <w:r w:rsidRPr="00A11045">
          <w:rPr>
            <w:rStyle w:val="Hipercze"/>
            <w:rFonts w:ascii="Lato" w:hAnsi="Lato"/>
            <w:b w:val="0"/>
            <w:smallCaps w:val="0"/>
            <w:sz w:val="16"/>
            <w:szCs w:val="16"/>
          </w:rPr>
          <w:t>8.6.</w:t>
        </w:r>
        <w:r w:rsidRPr="00A11045">
          <w:rPr>
            <w:rFonts w:ascii="Lato" w:hAnsi="Lato"/>
            <w:kern w:val="2"/>
            <w:sz w:val="16"/>
            <w:szCs w:val="16"/>
          </w:rPr>
          <w:tab/>
        </w:r>
        <w:r w:rsidRPr="00A11045">
          <w:rPr>
            <w:rStyle w:val="Hipercze"/>
            <w:rFonts w:ascii="Lato" w:hAnsi="Lato"/>
            <w:b w:val="0"/>
            <w:smallCaps w:val="0"/>
            <w:sz w:val="16"/>
            <w:szCs w:val="16"/>
          </w:rPr>
          <w:t>Żłobki i kluby dziecięce</w:t>
        </w:r>
        <w:r w:rsidRPr="00A11045">
          <w:rPr>
            <w:rFonts w:ascii="Lato" w:hAnsi="Lato"/>
            <w:webHidden/>
            <w:sz w:val="16"/>
            <w:szCs w:val="16"/>
          </w:rPr>
          <w:tab/>
        </w:r>
        <w:r w:rsidRPr="00A11045">
          <w:rPr>
            <w:rFonts w:ascii="Lato" w:hAnsi="Lato"/>
            <w:webHidden/>
            <w:sz w:val="16"/>
            <w:szCs w:val="16"/>
          </w:rPr>
          <w:fldChar w:fldCharType="begin"/>
        </w:r>
        <w:r w:rsidRPr="00A11045">
          <w:rPr>
            <w:rFonts w:ascii="Lato" w:hAnsi="Lato"/>
            <w:webHidden/>
            <w:sz w:val="16"/>
            <w:szCs w:val="16"/>
          </w:rPr>
          <w:instrText xml:space="preserve"> PAGEREF _Toc222481316 \h </w:instrText>
        </w:r>
        <w:r w:rsidRPr="00A11045">
          <w:rPr>
            <w:rFonts w:ascii="Lato" w:hAnsi="Lato"/>
            <w:webHidden/>
            <w:sz w:val="16"/>
            <w:szCs w:val="16"/>
          </w:rPr>
        </w:r>
        <w:r w:rsidRPr="00A11045">
          <w:rPr>
            <w:rFonts w:ascii="Lato" w:hAnsi="Lato"/>
            <w:webHidden/>
            <w:sz w:val="16"/>
            <w:szCs w:val="16"/>
          </w:rPr>
          <w:fldChar w:fldCharType="separate"/>
        </w:r>
        <w:r w:rsidR="002C33FA">
          <w:rPr>
            <w:rFonts w:ascii="Lato" w:hAnsi="Lato"/>
            <w:webHidden/>
            <w:sz w:val="16"/>
            <w:szCs w:val="16"/>
          </w:rPr>
          <w:t>62</w:t>
        </w:r>
        <w:r w:rsidRPr="00A11045">
          <w:rPr>
            <w:rFonts w:ascii="Lato" w:hAnsi="Lato"/>
            <w:webHidden/>
            <w:sz w:val="16"/>
            <w:szCs w:val="16"/>
          </w:rPr>
          <w:fldChar w:fldCharType="end"/>
        </w:r>
      </w:hyperlink>
    </w:p>
    <w:p w14:paraId="5D326B74" w14:textId="3E0EDB5A" w:rsidR="007345DF" w:rsidRPr="00A11045" w:rsidRDefault="007345DF" w:rsidP="005640FB">
      <w:pPr>
        <w:pStyle w:val="Spistreci2"/>
        <w:rPr>
          <w:rFonts w:ascii="Lato" w:hAnsi="Lato"/>
          <w:kern w:val="2"/>
          <w:sz w:val="16"/>
          <w:szCs w:val="16"/>
        </w:rPr>
      </w:pPr>
      <w:hyperlink w:anchor="_Toc222481317" w:history="1">
        <w:r w:rsidRPr="00A11045">
          <w:rPr>
            <w:rStyle w:val="Hipercze"/>
            <w:rFonts w:ascii="Lato" w:hAnsi="Lato"/>
            <w:b w:val="0"/>
            <w:smallCaps w:val="0"/>
            <w:sz w:val="16"/>
            <w:szCs w:val="16"/>
          </w:rPr>
          <w:t>8.7.</w:t>
        </w:r>
        <w:r w:rsidRPr="00A11045">
          <w:rPr>
            <w:rFonts w:ascii="Lato" w:hAnsi="Lato"/>
            <w:kern w:val="2"/>
            <w:sz w:val="16"/>
            <w:szCs w:val="16"/>
          </w:rPr>
          <w:tab/>
        </w:r>
        <w:r w:rsidRPr="00A11045">
          <w:rPr>
            <w:rStyle w:val="Hipercze"/>
            <w:rFonts w:ascii="Lato" w:hAnsi="Lato"/>
            <w:b w:val="0"/>
            <w:smallCaps w:val="0"/>
            <w:sz w:val="16"/>
            <w:szCs w:val="16"/>
          </w:rPr>
          <w:t>Działania informacyjno-edukacyjne w placówkach nauczania i wychowania</w:t>
        </w:r>
        <w:r w:rsidRPr="00A11045">
          <w:rPr>
            <w:rFonts w:ascii="Lato" w:hAnsi="Lato"/>
            <w:webHidden/>
            <w:sz w:val="16"/>
            <w:szCs w:val="16"/>
          </w:rPr>
          <w:tab/>
        </w:r>
        <w:r w:rsidRPr="00A11045">
          <w:rPr>
            <w:rFonts w:ascii="Lato" w:hAnsi="Lato"/>
            <w:webHidden/>
            <w:sz w:val="16"/>
            <w:szCs w:val="16"/>
          </w:rPr>
          <w:fldChar w:fldCharType="begin"/>
        </w:r>
        <w:r w:rsidRPr="00A11045">
          <w:rPr>
            <w:rFonts w:ascii="Lato" w:hAnsi="Lato"/>
            <w:webHidden/>
            <w:sz w:val="16"/>
            <w:szCs w:val="16"/>
          </w:rPr>
          <w:instrText xml:space="preserve"> PAGEREF _Toc222481317 \h </w:instrText>
        </w:r>
        <w:r w:rsidRPr="00A11045">
          <w:rPr>
            <w:rFonts w:ascii="Lato" w:hAnsi="Lato"/>
            <w:webHidden/>
            <w:sz w:val="16"/>
            <w:szCs w:val="16"/>
          </w:rPr>
        </w:r>
        <w:r w:rsidRPr="00A11045">
          <w:rPr>
            <w:rFonts w:ascii="Lato" w:hAnsi="Lato"/>
            <w:webHidden/>
            <w:sz w:val="16"/>
            <w:szCs w:val="16"/>
          </w:rPr>
          <w:fldChar w:fldCharType="separate"/>
        </w:r>
        <w:r w:rsidR="002C33FA">
          <w:rPr>
            <w:rFonts w:ascii="Lato" w:hAnsi="Lato"/>
            <w:webHidden/>
            <w:sz w:val="16"/>
            <w:szCs w:val="16"/>
          </w:rPr>
          <w:t>64</w:t>
        </w:r>
        <w:r w:rsidRPr="00A11045">
          <w:rPr>
            <w:rFonts w:ascii="Lato" w:hAnsi="Lato"/>
            <w:webHidden/>
            <w:sz w:val="16"/>
            <w:szCs w:val="16"/>
          </w:rPr>
          <w:fldChar w:fldCharType="end"/>
        </w:r>
      </w:hyperlink>
    </w:p>
    <w:p w14:paraId="72511F2C" w14:textId="019063E9" w:rsidR="007345DF" w:rsidRPr="00A11045" w:rsidRDefault="007345DF" w:rsidP="00A11045">
      <w:pPr>
        <w:pStyle w:val="Spistreci1"/>
        <w:rPr>
          <w:color w:val="auto"/>
          <w:kern w:val="2"/>
        </w:rPr>
      </w:pPr>
      <w:hyperlink w:anchor="_Toc222481318" w:history="1">
        <w:r w:rsidRPr="00A11045">
          <w:rPr>
            <w:rStyle w:val="Hipercze"/>
          </w:rPr>
          <w:t>9.</w:t>
        </w:r>
        <w:r w:rsidRPr="00A11045">
          <w:rPr>
            <w:color w:val="auto"/>
            <w:kern w:val="2"/>
          </w:rPr>
          <w:tab/>
        </w:r>
        <w:r w:rsidRPr="00A11045">
          <w:rPr>
            <w:rStyle w:val="Hipercze"/>
          </w:rPr>
          <w:t>Działalność zapobiegawczego nadzoru sanitarnego</w:t>
        </w:r>
        <w:r w:rsidRPr="00A11045">
          <w:rPr>
            <w:webHidden/>
          </w:rPr>
          <w:tab/>
        </w:r>
        <w:r w:rsidRPr="00A11045">
          <w:rPr>
            <w:webHidden/>
          </w:rPr>
          <w:fldChar w:fldCharType="begin"/>
        </w:r>
        <w:r w:rsidRPr="00A11045">
          <w:rPr>
            <w:webHidden/>
          </w:rPr>
          <w:instrText xml:space="preserve"> PAGEREF _Toc222481318 \h </w:instrText>
        </w:r>
        <w:r w:rsidRPr="00A11045">
          <w:rPr>
            <w:webHidden/>
          </w:rPr>
        </w:r>
        <w:r w:rsidRPr="00A11045">
          <w:rPr>
            <w:webHidden/>
          </w:rPr>
          <w:fldChar w:fldCharType="separate"/>
        </w:r>
        <w:r w:rsidR="002C33FA">
          <w:rPr>
            <w:webHidden/>
          </w:rPr>
          <w:t>65</w:t>
        </w:r>
        <w:r w:rsidRPr="00A11045">
          <w:rPr>
            <w:webHidden/>
          </w:rPr>
          <w:fldChar w:fldCharType="end"/>
        </w:r>
      </w:hyperlink>
    </w:p>
    <w:p w14:paraId="2D25D99D" w14:textId="48976CBA" w:rsidR="007345DF" w:rsidRPr="00A11045" w:rsidRDefault="007345DF" w:rsidP="00A11045">
      <w:pPr>
        <w:pStyle w:val="Spistreci1"/>
        <w:rPr>
          <w:color w:val="auto"/>
          <w:kern w:val="2"/>
        </w:rPr>
      </w:pPr>
      <w:hyperlink w:anchor="_Toc222481319" w:history="1">
        <w:r w:rsidRPr="00A11045">
          <w:rPr>
            <w:rStyle w:val="Hipercze"/>
          </w:rPr>
          <w:t>10.</w:t>
        </w:r>
        <w:r w:rsidRPr="00A11045">
          <w:rPr>
            <w:color w:val="auto"/>
            <w:kern w:val="2"/>
          </w:rPr>
          <w:tab/>
        </w:r>
        <w:r w:rsidRPr="00A11045">
          <w:rPr>
            <w:rStyle w:val="Hipercze"/>
          </w:rPr>
          <w:t>Działalność w zakresie oświaty zdrowotnej i komunikacji społecznej</w:t>
        </w:r>
        <w:r w:rsidRPr="00A11045">
          <w:rPr>
            <w:webHidden/>
          </w:rPr>
          <w:tab/>
        </w:r>
        <w:r w:rsidRPr="00A11045">
          <w:rPr>
            <w:webHidden/>
          </w:rPr>
          <w:fldChar w:fldCharType="begin"/>
        </w:r>
        <w:r w:rsidRPr="00A11045">
          <w:rPr>
            <w:webHidden/>
          </w:rPr>
          <w:instrText xml:space="preserve"> PAGEREF _Toc222481319 \h </w:instrText>
        </w:r>
        <w:r w:rsidRPr="00A11045">
          <w:rPr>
            <w:webHidden/>
          </w:rPr>
        </w:r>
        <w:r w:rsidRPr="00A11045">
          <w:rPr>
            <w:webHidden/>
          </w:rPr>
          <w:fldChar w:fldCharType="separate"/>
        </w:r>
        <w:r w:rsidR="002C33FA">
          <w:rPr>
            <w:webHidden/>
          </w:rPr>
          <w:t>67</w:t>
        </w:r>
        <w:r w:rsidRPr="00A11045">
          <w:rPr>
            <w:webHidden/>
          </w:rPr>
          <w:fldChar w:fldCharType="end"/>
        </w:r>
      </w:hyperlink>
    </w:p>
    <w:p w14:paraId="201A34FA" w14:textId="15D86E40" w:rsidR="007345DF" w:rsidRPr="00A11045" w:rsidRDefault="007345DF" w:rsidP="005640FB">
      <w:pPr>
        <w:pStyle w:val="Spistreci2"/>
        <w:rPr>
          <w:rFonts w:ascii="Lato" w:hAnsi="Lato"/>
          <w:kern w:val="2"/>
          <w:sz w:val="16"/>
          <w:szCs w:val="16"/>
        </w:rPr>
      </w:pPr>
      <w:hyperlink w:anchor="_Toc222481320" w:history="1">
        <w:r w:rsidRPr="00A11045">
          <w:rPr>
            <w:rStyle w:val="Hipercze"/>
            <w:rFonts w:ascii="Lato" w:hAnsi="Lato"/>
            <w:b w:val="0"/>
            <w:smallCaps w:val="0"/>
            <w:sz w:val="16"/>
            <w:szCs w:val="16"/>
          </w:rPr>
          <w:t>10.1.</w:t>
        </w:r>
        <w:r w:rsidRPr="00A11045">
          <w:rPr>
            <w:rFonts w:ascii="Lato" w:hAnsi="Lato"/>
            <w:kern w:val="2"/>
            <w:sz w:val="16"/>
            <w:szCs w:val="16"/>
          </w:rPr>
          <w:tab/>
        </w:r>
        <w:r w:rsidRPr="00A11045">
          <w:rPr>
            <w:rStyle w:val="Hipercze"/>
            <w:rFonts w:ascii="Lato" w:hAnsi="Lato"/>
            <w:b w:val="0"/>
            <w:smallCaps w:val="0"/>
            <w:sz w:val="16"/>
            <w:szCs w:val="16"/>
          </w:rPr>
          <w:t>Monitorowanie i ewaluacja programów zdrowotnych</w:t>
        </w:r>
        <w:r w:rsidRPr="00A11045">
          <w:rPr>
            <w:rFonts w:ascii="Lato" w:hAnsi="Lato"/>
            <w:webHidden/>
            <w:sz w:val="16"/>
            <w:szCs w:val="16"/>
          </w:rPr>
          <w:tab/>
        </w:r>
        <w:r w:rsidRPr="00A11045">
          <w:rPr>
            <w:rFonts w:ascii="Lato" w:hAnsi="Lato"/>
            <w:webHidden/>
            <w:sz w:val="16"/>
            <w:szCs w:val="16"/>
          </w:rPr>
          <w:fldChar w:fldCharType="begin"/>
        </w:r>
        <w:r w:rsidRPr="00A11045">
          <w:rPr>
            <w:rFonts w:ascii="Lato" w:hAnsi="Lato"/>
            <w:webHidden/>
            <w:sz w:val="16"/>
            <w:szCs w:val="16"/>
          </w:rPr>
          <w:instrText xml:space="preserve"> PAGEREF _Toc222481320 \h </w:instrText>
        </w:r>
        <w:r w:rsidRPr="00A11045">
          <w:rPr>
            <w:rFonts w:ascii="Lato" w:hAnsi="Lato"/>
            <w:webHidden/>
            <w:sz w:val="16"/>
            <w:szCs w:val="16"/>
          </w:rPr>
        </w:r>
        <w:r w:rsidRPr="00A11045">
          <w:rPr>
            <w:rFonts w:ascii="Lato" w:hAnsi="Lato"/>
            <w:webHidden/>
            <w:sz w:val="16"/>
            <w:szCs w:val="16"/>
          </w:rPr>
          <w:fldChar w:fldCharType="separate"/>
        </w:r>
        <w:r w:rsidR="002C33FA">
          <w:rPr>
            <w:rFonts w:ascii="Lato" w:hAnsi="Lato"/>
            <w:webHidden/>
            <w:sz w:val="16"/>
            <w:szCs w:val="16"/>
          </w:rPr>
          <w:t>67</w:t>
        </w:r>
        <w:r w:rsidRPr="00A11045">
          <w:rPr>
            <w:rFonts w:ascii="Lato" w:hAnsi="Lato"/>
            <w:webHidden/>
            <w:sz w:val="16"/>
            <w:szCs w:val="16"/>
          </w:rPr>
          <w:fldChar w:fldCharType="end"/>
        </w:r>
      </w:hyperlink>
    </w:p>
    <w:p w14:paraId="286F259A" w14:textId="11D2FC95" w:rsidR="007345DF" w:rsidRPr="00A11045" w:rsidRDefault="007345DF" w:rsidP="005640FB">
      <w:pPr>
        <w:pStyle w:val="Spistreci2"/>
        <w:rPr>
          <w:rFonts w:ascii="Lato" w:hAnsi="Lato"/>
          <w:kern w:val="2"/>
          <w:sz w:val="16"/>
          <w:szCs w:val="16"/>
        </w:rPr>
      </w:pPr>
      <w:hyperlink w:anchor="_Toc222481321" w:history="1">
        <w:r w:rsidRPr="00A11045">
          <w:rPr>
            <w:rStyle w:val="Hipercze"/>
            <w:rFonts w:ascii="Lato" w:hAnsi="Lato"/>
            <w:b w:val="0"/>
            <w:smallCaps w:val="0"/>
            <w:sz w:val="16"/>
            <w:szCs w:val="16"/>
          </w:rPr>
          <w:t>10.2.</w:t>
        </w:r>
        <w:r w:rsidRPr="00A11045">
          <w:rPr>
            <w:rFonts w:ascii="Lato" w:hAnsi="Lato"/>
            <w:kern w:val="2"/>
            <w:sz w:val="16"/>
            <w:szCs w:val="16"/>
          </w:rPr>
          <w:tab/>
        </w:r>
        <w:r w:rsidRPr="00A11045">
          <w:rPr>
            <w:rStyle w:val="Hipercze"/>
            <w:rFonts w:ascii="Lato" w:hAnsi="Lato"/>
            <w:b w:val="0"/>
            <w:smallCaps w:val="0"/>
            <w:sz w:val="16"/>
            <w:szCs w:val="16"/>
          </w:rPr>
          <w:t>Kampanie i inne przedsięwzięcia prozdrowotne</w:t>
        </w:r>
        <w:r w:rsidRPr="00A11045">
          <w:rPr>
            <w:rFonts w:ascii="Lato" w:hAnsi="Lato"/>
            <w:webHidden/>
            <w:sz w:val="16"/>
            <w:szCs w:val="16"/>
          </w:rPr>
          <w:tab/>
        </w:r>
        <w:r w:rsidRPr="00A11045">
          <w:rPr>
            <w:rFonts w:ascii="Lato" w:hAnsi="Lato"/>
            <w:webHidden/>
            <w:sz w:val="16"/>
            <w:szCs w:val="16"/>
          </w:rPr>
          <w:fldChar w:fldCharType="begin"/>
        </w:r>
        <w:r w:rsidRPr="00A11045">
          <w:rPr>
            <w:rFonts w:ascii="Lato" w:hAnsi="Lato"/>
            <w:webHidden/>
            <w:sz w:val="16"/>
            <w:szCs w:val="16"/>
          </w:rPr>
          <w:instrText xml:space="preserve"> PAGEREF _Toc222481321 \h </w:instrText>
        </w:r>
        <w:r w:rsidRPr="00A11045">
          <w:rPr>
            <w:rFonts w:ascii="Lato" w:hAnsi="Lato"/>
            <w:webHidden/>
            <w:sz w:val="16"/>
            <w:szCs w:val="16"/>
          </w:rPr>
        </w:r>
        <w:r w:rsidRPr="00A11045">
          <w:rPr>
            <w:rFonts w:ascii="Lato" w:hAnsi="Lato"/>
            <w:webHidden/>
            <w:sz w:val="16"/>
            <w:szCs w:val="16"/>
          </w:rPr>
          <w:fldChar w:fldCharType="separate"/>
        </w:r>
        <w:r w:rsidR="002C33FA">
          <w:rPr>
            <w:rFonts w:ascii="Lato" w:hAnsi="Lato"/>
            <w:webHidden/>
            <w:sz w:val="16"/>
            <w:szCs w:val="16"/>
          </w:rPr>
          <w:t>72</w:t>
        </w:r>
        <w:r w:rsidRPr="00A11045">
          <w:rPr>
            <w:rFonts w:ascii="Lato" w:hAnsi="Lato"/>
            <w:webHidden/>
            <w:sz w:val="16"/>
            <w:szCs w:val="16"/>
          </w:rPr>
          <w:fldChar w:fldCharType="end"/>
        </w:r>
      </w:hyperlink>
    </w:p>
    <w:p w14:paraId="4B02430F" w14:textId="391EBDD0" w:rsidR="007345DF" w:rsidRPr="00A11045" w:rsidRDefault="007345DF" w:rsidP="005640FB">
      <w:pPr>
        <w:pStyle w:val="Spistreci2"/>
        <w:rPr>
          <w:rFonts w:ascii="Lato" w:hAnsi="Lato"/>
          <w:kern w:val="2"/>
          <w:sz w:val="16"/>
          <w:szCs w:val="16"/>
        </w:rPr>
      </w:pPr>
      <w:hyperlink w:anchor="_Toc222481322" w:history="1">
        <w:r w:rsidRPr="00A11045">
          <w:rPr>
            <w:rStyle w:val="Hipercze"/>
            <w:rFonts w:ascii="Lato" w:hAnsi="Lato"/>
            <w:b w:val="0"/>
            <w:smallCaps w:val="0"/>
            <w:sz w:val="16"/>
            <w:szCs w:val="16"/>
          </w:rPr>
          <w:t>10.3.</w:t>
        </w:r>
        <w:r w:rsidRPr="00A11045">
          <w:rPr>
            <w:rFonts w:ascii="Lato" w:hAnsi="Lato"/>
            <w:kern w:val="2"/>
            <w:sz w:val="16"/>
            <w:szCs w:val="16"/>
          </w:rPr>
          <w:tab/>
        </w:r>
        <w:r w:rsidRPr="00A11045">
          <w:rPr>
            <w:rStyle w:val="Hipercze"/>
            <w:rFonts w:ascii="Lato" w:hAnsi="Lato"/>
            <w:b w:val="0"/>
            <w:smallCaps w:val="0"/>
            <w:sz w:val="16"/>
            <w:szCs w:val="16"/>
          </w:rPr>
          <w:t>Profilaktyka chorób nowotworowych</w:t>
        </w:r>
        <w:r w:rsidRPr="00A11045">
          <w:rPr>
            <w:rFonts w:ascii="Lato" w:hAnsi="Lato"/>
            <w:webHidden/>
            <w:sz w:val="16"/>
            <w:szCs w:val="16"/>
          </w:rPr>
          <w:tab/>
        </w:r>
        <w:r w:rsidRPr="00A11045">
          <w:rPr>
            <w:rFonts w:ascii="Lato" w:hAnsi="Lato"/>
            <w:webHidden/>
            <w:sz w:val="16"/>
            <w:szCs w:val="16"/>
          </w:rPr>
          <w:fldChar w:fldCharType="begin"/>
        </w:r>
        <w:r w:rsidRPr="00A11045">
          <w:rPr>
            <w:rFonts w:ascii="Lato" w:hAnsi="Lato"/>
            <w:webHidden/>
            <w:sz w:val="16"/>
            <w:szCs w:val="16"/>
          </w:rPr>
          <w:instrText xml:space="preserve"> PAGEREF _Toc222481322 \h </w:instrText>
        </w:r>
        <w:r w:rsidRPr="00A11045">
          <w:rPr>
            <w:rFonts w:ascii="Lato" w:hAnsi="Lato"/>
            <w:webHidden/>
            <w:sz w:val="16"/>
            <w:szCs w:val="16"/>
          </w:rPr>
        </w:r>
        <w:r w:rsidRPr="00A11045">
          <w:rPr>
            <w:rFonts w:ascii="Lato" w:hAnsi="Lato"/>
            <w:webHidden/>
            <w:sz w:val="16"/>
            <w:szCs w:val="16"/>
          </w:rPr>
          <w:fldChar w:fldCharType="separate"/>
        </w:r>
        <w:r w:rsidR="002C33FA">
          <w:rPr>
            <w:rFonts w:ascii="Lato" w:hAnsi="Lato"/>
            <w:webHidden/>
            <w:sz w:val="16"/>
            <w:szCs w:val="16"/>
          </w:rPr>
          <w:t>79</w:t>
        </w:r>
        <w:r w:rsidRPr="00A11045">
          <w:rPr>
            <w:rFonts w:ascii="Lato" w:hAnsi="Lato"/>
            <w:webHidden/>
            <w:sz w:val="16"/>
            <w:szCs w:val="16"/>
          </w:rPr>
          <w:fldChar w:fldCharType="end"/>
        </w:r>
      </w:hyperlink>
    </w:p>
    <w:p w14:paraId="30D3868B" w14:textId="1B0FDA49" w:rsidR="007345DF" w:rsidRPr="00A11045" w:rsidRDefault="007345DF" w:rsidP="005640FB">
      <w:pPr>
        <w:pStyle w:val="Spistreci2"/>
        <w:rPr>
          <w:rFonts w:ascii="Lato" w:hAnsi="Lato"/>
          <w:kern w:val="2"/>
          <w:sz w:val="16"/>
          <w:szCs w:val="16"/>
        </w:rPr>
      </w:pPr>
      <w:hyperlink w:anchor="_Toc222481323" w:history="1">
        <w:r w:rsidRPr="00A11045">
          <w:rPr>
            <w:rStyle w:val="Hipercze"/>
            <w:rFonts w:ascii="Lato" w:hAnsi="Lato"/>
            <w:b w:val="0"/>
            <w:smallCaps w:val="0"/>
            <w:sz w:val="16"/>
            <w:szCs w:val="16"/>
          </w:rPr>
          <w:t>10.4.</w:t>
        </w:r>
        <w:r w:rsidRPr="00A11045">
          <w:rPr>
            <w:rFonts w:ascii="Lato" w:hAnsi="Lato"/>
            <w:kern w:val="2"/>
            <w:sz w:val="16"/>
            <w:szCs w:val="16"/>
          </w:rPr>
          <w:tab/>
        </w:r>
        <w:r w:rsidRPr="00A11045">
          <w:rPr>
            <w:rStyle w:val="Hipercze"/>
            <w:rFonts w:ascii="Lato" w:hAnsi="Lato"/>
            <w:b w:val="0"/>
            <w:smallCaps w:val="0"/>
            <w:sz w:val="16"/>
            <w:szCs w:val="16"/>
          </w:rPr>
          <w:t>Profilaktyka chorób zakaźnych i szczepienia ochronne</w:t>
        </w:r>
        <w:r w:rsidRPr="00A11045">
          <w:rPr>
            <w:rFonts w:ascii="Lato" w:hAnsi="Lato"/>
            <w:webHidden/>
            <w:sz w:val="16"/>
            <w:szCs w:val="16"/>
          </w:rPr>
          <w:tab/>
        </w:r>
        <w:r w:rsidRPr="00A11045">
          <w:rPr>
            <w:rFonts w:ascii="Lato" w:hAnsi="Lato"/>
            <w:webHidden/>
            <w:sz w:val="16"/>
            <w:szCs w:val="16"/>
          </w:rPr>
          <w:fldChar w:fldCharType="begin"/>
        </w:r>
        <w:r w:rsidRPr="00A11045">
          <w:rPr>
            <w:rFonts w:ascii="Lato" w:hAnsi="Lato"/>
            <w:webHidden/>
            <w:sz w:val="16"/>
            <w:szCs w:val="16"/>
          </w:rPr>
          <w:instrText xml:space="preserve"> PAGEREF _Toc222481323 \h </w:instrText>
        </w:r>
        <w:r w:rsidRPr="00A11045">
          <w:rPr>
            <w:rFonts w:ascii="Lato" w:hAnsi="Lato"/>
            <w:webHidden/>
            <w:sz w:val="16"/>
            <w:szCs w:val="16"/>
          </w:rPr>
        </w:r>
        <w:r w:rsidRPr="00A11045">
          <w:rPr>
            <w:rFonts w:ascii="Lato" w:hAnsi="Lato"/>
            <w:webHidden/>
            <w:sz w:val="16"/>
            <w:szCs w:val="16"/>
          </w:rPr>
          <w:fldChar w:fldCharType="separate"/>
        </w:r>
        <w:r w:rsidR="002C33FA">
          <w:rPr>
            <w:rFonts w:ascii="Lato" w:hAnsi="Lato"/>
            <w:webHidden/>
            <w:sz w:val="16"/>
            <w:szCs w:val="16"/>
          </w:rPr>
          <w:t>81</w:t>
        </w:r>
        <w:r w:rsidRPr="00A11045">
          <w:rPr>
            <w:rFonts w:ascii="Lato" w:hAnsi="Lato"/>
            <w:webHidden/>
            <w:sz w:val="16"/>
            <w:szCs w:val="16"/>
          </w:rPr>
          <w:fldChar w:fldCharType="end"/>
        </w:r>
      </w:hyperlink>
    </w:p>
    <w:p w14:paraId="3DDD5225" w14:textId="1D62D727" w:rsidR="007345DF" w:rsidRPr="00A11045" w:rsidRDefault="007345DF" w:rsidP="005640FB">
      <w:pPr>
        <w:pStyle w:val="Spistreci2"/>
        <w:rPr>
          <w:rFonts w:ascii="Lato" w:hAnsi="Lato"/>
          <w:kern w:val="2"/>
          <w:sz w:val="16"/>
          <w:szCs w:val="16"/>
        </w:rPr>
      </w:pPr>
      <w:hyperlink w:anchor="_Toc222481324" w:history="1">
        <w:r w:rsidRPr="00A11045">
          <w:rPr>
            <w:rStyle w:val="Hipercze"/>
            <w:rFonts w:ascii="Lato" w:hAnsi="Lato"/>
            <w:b w:val="0"/>
            <w:smallCaps w:val="0"/>
            <w:sz w:val="16"/>
            <w:szCs w:val="16"/>
          </w:rPr>
          <w:t>10.5.</w:t>
        </w:r>
        <w:r w:rsidRPr="00A11045">
          <w:rPr>
            <w:rFonts w:ascii="Lato" w:hAnsi="Lato"/>
            <w:kern w:val="2"/>
            <w:sz w:val="16"/>
            <w:szCs w:val="16"/>
          </w:rPr>
          <w:tab/>
        </w:r>
        <w:r w:rsidRPr="00A11045">
          <w:rPr>
            <w:rStyle w:val="Hipercze"/>
            <w:rFonts w:ascii="Lato" w:hAnsi="Lato"/>
            <w:b w:val="0"/>
            <w:smallCaps w:val="0"/>
            <w:sz w:val="16"/>
            <w:szCs w:val="16"/>
          </w:rPr>
          <w:t>Komunikacja społeczna w promocji zdrowia</w:t>
        </w:r>
        <w:r w:rsidRPr="00A11045">
          <w:rPr>
            <w:rFonts w:ascii="Lato" w:hAnsi="Lato"/>
            <w:webHidden/>
            <w:sz w:val="16"/>
            <w:szCs w:val="16"/>
          </w:rPr>
          <w:tab/>
        </w:r>
        <w:r w:rsidRPr="00A11045">
          <w:rPr>
            <w:rFonts w:ascii="Lato" w:hAnsi="Lato"/>
            <w:webHidden/>
            <w:sz w:val="16"/>
            <w:szCs w:val="16"/>
          </w:rPr>
          <w:fldChar w:fldCharType="begin"/>
        </w:r>
        <w:r w:rsidRPr="00A11045">
          <w:rPr>
            <w:rFonts w:ascii="Lato" w:hAnsi="Lato"/>
            <w:webHidden/>
            <w:sz w:val="16"/>
            <w:szCs w:val="16"/>
          </w:rPr>
          <w:instrText xml:space="preserve"> PAGEREF _Toc222481324 \h </w:instrText>
        </w:r>
        <w:r w:rsidRPr="00A11045">
          <w:rPr>
            <w:rFonts w:ascii="Lato" w:hAnsi="Lato"/>
            <w:webHidden/>
            <w:sz w:val="16"/>
            <w:szCs w:val="16"/>
          </w:rPr>
        </w:r>
        <w:r w:rsidRPr="00A11045">
          <w:rPr>
            <w:rFonts w:ascii="Lato" w:hAnsi="Lato"/>
            <w:webHidden/>
            <w:sz w:val="16"/>
            <w:szCs w:val="16"/>
          </w:rPr>
          <w:fldChar w:fldCharType="separate"/>
        </w:r>
        <w:r w:rsidR="002C33FA">
          <w:rPr>
            <w:rFonts w:ascii="Lato" w:hAnsi="Lato"/>
            <w:webHidden/>
            <w:sz w:val="16"/>
            <w:szCs w:val="16"/>
          </w:rPr>
          <w:t>82</w:t>
        </w:r>
        <w:r w:rsidRPr="00A11045">
          <w:rPr>
            <w:rFonts w:ascii="Lato" w:hAnsi="Lato"/>
            <w:webHidden/>
            <w:sz w:val="16"/>
            <w:szCs w:val="16"/>
          </w:rPr>
          <w:fldChar w:fldCharType="end"/>
        </w:r>
      </w:hyperlink>
    </w:p>
    <w:p w14:paraId="6EA53280" w14:textId="1FBB79E0" w:rsidR="007345DF" w:rsidRPr="00A11045" w:rsidRDefault="007345DF" w:rsidP="00A11045">
      <w:pPr>
        <w:pStyle w:val="Spistreci1"/>
        <w:rPr>
          <w:color w:val="auto"/>
          <w:kern w:val="2"/>
        </w:rPr>
      </w:pPr>
      <w:hyperlink w:anchor="_Toc222481325" w:history="1">
        <w:r w:rsidRPr="00A11045">
          <w:rPr>
            <w:rStyle w:val="Hipercze"/>
          </w:rPr>
          <w:t>11.</w:t>
        </w:r>
        <w:r w:rsidRPr="00A11045">
          <w:rPr>
            <w:color w:val="auto"/>
            <w:kern w:val="2"/>
          </w:rPr>
          <w:tab/>
        </w:r>
        <w:r w:rsidRPr="00A11045">
          <w:rPr>
            <w:rStyle w:val="Hipercze"/>
          </w:rPr>
          <w:t>Działalność laboratoryjna</w:t>
        </w:r>
        <w:r w:rsidRPr="00A11045">
          <w:rPr>
            <w:webHidden/>
          </w:rPr>
          <w:tab/>
        </w:r>
        <w:r w:rsidRPr="00A11045">
          <w:rPr>
            <w:webHidden/>
          </w:rPr>
          <w:fldChar w:fldCharType="begin"/>
        </w:r>
        <w:r w:rsidRPr="00A11045">
          <w:rPr>
            <w:webHidden/>
          </w:rPr>
          <w:instrText xml:space="preserve"> PAGEREF _Toc222481325 \h </w:instrText>
        </w:r>
        <w:r w:rsidRPr="00A11045">
          <w:rPr>
            <w:webHidden/>
          </w:rPr>
        </w:r>
        <w:r w:rsidRPr="00A11045">
          <w:rPr>
            <w:webHidden/>
          </w:rPr>
          <w:fldChar w:fldCharType="separate"/>
        </w:r>
        <w:r w:rsidR="002C33FA">
          <w:rPr>
            <w:webHidden/>
          </w:rPr>
          <w:t>83</w:t>
        </w:r>
        <w:r w:rsidRPr="00A11045">
          <w:rPr>
            <w:webHidden/>
          </w:rPr>
          <w:fldChar w:fldCharType="end"/>
        </w:r>
      </w:hyperlink>
    </w:p>
    <w:p w14:paraId="528F4944" w14:textId="5BEEAA50" w:rsidR="007345DF" w:rsidRPr="00A11045" w:rsidRDefault="007345DF" w:rsidP="005640FB">
      <w:pPr>
        <w:pStyle w:val="Spistreci2"/>
        <w:rPr>
          <w:rFonts w:ascii="Lato" w:hAnsi="Lato"/>
          <w:kern w:val="2"/>
          <w:sz w:val="16"/>
          <w:szCs w:val="16"/>
        </w:rPr>
      </w:pPr>
      <w:hyperlink w:anchor="_Toc222481326" w:history="1">
        <w:r w:rsidRPr="00A11045">
          <w:rPr>
            <w:rStyle w:val="Hipercze"/>
            <w:rFonts w:ascii="Lato" w:hAnsi="Lato"/>
            <w:b w:val="0"/>
            <w:smallCaps w:val="0"/>
            <w:sz w:val="16"/>
            <w:szCs w:val="16"/>
          </w:rPr>
          <w:t>11.1.</w:t>
        </w:r>
        <w:r w:rsidRPr="00A11045">
          <w:rPr>
            <w:rFonts w:ascii="Lato" w:hAnsi="Lato"/>
            <w:kern w:val="2"/>
            <w:sz w:val="16"/>
            <w:szCs w:val="16"/>
          </w:rPr>
          <w:tab/>
        </w:r>
        <w:r w:rsidRPr="00A11045">
          <w:rPr>
            <w:rStyle w:val="Hipercze"/>
            <w:rFonts w:ascii="Lato" w:hAnsi="Lato"/>
            <w:b w:val="0"/>
            <w:smallCaps w:val="0"/>
            <w:sz w:val="16"/>
            <w:szCs w:val="16"/>
          </w:rPr>
          <w:t>Badania laboratoryjne</w:t>
        </w:r>
        <w:r w:rsidRPr="00A11045">
          <w:rPr>
            <w:rFonts w:ascii="Lato" w:hAnsi="Lato"/>
            <w:webHidden/>
            <w:sz w:val="16"/>
            <w:szCs w:val="16"/>
          </w:rPr>
          <w:tab/>
        </w:r>
        <w:r w:rsidRPr="00A11045">
          <w:rPr>
            <w:rFonts w:ascii="Lato" w:hAnsi="Lato"/>
            <w:webHidden/>
            <w:sz w:val="16"/>
            <w:szCs w:val="16"/>
          </w:rPr>
          <w:fldChar w:fldCharType="begin"/>
        </w:r>
        <w:r w:rsidRPr="00A11045">
          <w:rPr>
            <w:rFonts w:ascii="Lato" w:hAnsi="Lato"/>
            <w:webHidden/>
            <w:sz w:val="16"/>
            <w:szCs w:val="16"/>
          </w:rPr>
          <w:instrText xml:space="preserve"> PAGEREF _Toc222481326 \h </w:instrText>
        </w:r>
        <w:r w:rsidRPr="00A11045">
          <w:rPr>
            <w:rFonts w:ascii="Lato" w:hAnsi="Lato"/>
            <w:webHidden/>
            <w:sz w:val="16"/>
            <w:szCs w:val="16"/>
          </w:rPr>
        </w:r>
        <w:r w:rsidRPr="00A11045">
          <w:rPr>
            <w:rFonts w:ascii="Lato" w:hAnsi="Lato"/>
            <w:webHidden/>
            <w:sz w:val="16"/>
            <w:szCs w:val="16"/>
          </w:rPr>
          <w:fldChar w:fldCharType="separate"/>
        </w:r>
        <w:r w:rsidR="002C33FA">
          <w:rPr>
            <w:rFonts w:ascii="Lato" w:hAnsi="Lato"/>
            <w:webHidden/>
            <w:sz w:val="16"/>
            <w:szCs w:val="16"/>
          </w:rPr>
          <w:t>83</w:t>
        </w:r>
        <w:r w:rsidRPr="00A11045">
          <w:rPr>
            <w:rFonts w:ascii="Lato" w:hAnsi="Lato"/>
            <w:webHidden/>
            <w:sz w:val="16"/>
            <w:szCs w:val="16"/>
          </w:rPr>
          <w:fldChar w:fldCharType="end"/>
        </w:r>
      </w:hyperlink>
    </w:p>
    <w:p w14:paraId="5DFA9DC7" w14:textId="2107C7F8" w:rsidR="007345DF" w:rsidRPr="00A11045" w:rsidRDefault="007345DF" w:rsidP="005640FB">
      <w:pPr>
        <w:pStyle w:val="Spistreci2"/>
        <w:rPr>
          <w:rFonts w:ascii="Lato" w:hAnsi="Lato"/>
          <w:kern w:val="2"/>
          <w:sz w:val="16"/>
          <w:szCs w:val="16"/>
        </w:rPr>
      </w:pPr>
      <w:hyperlink w:anchor="_Toc222481327" w:history="1">
        <w:r w:rsidRPr="00A11045">
          <w:rPr>
            <w:rStyle w:val="Hipercze"/>
            <w:rFonts w:ascii="Lato" w:hAnsi="Lato"/>
            <w:b w:val="0"/>
            <w:smallCaps w:val="0"/>
            <w:sz w:val="16"/>
            <w:szCs w:val="16"/>
          </w:rPr>
          <w:t>11.2.</w:t>
        </w:r>
        <w:r w:rsidRPr="00A11045">
          <w:rPr>
            <w:rFonts w:ascii="Lato" w:hAnsi="Lato"/>
            <w:kern w:val="2"/>
            <w:sz w:val="16"/>
            <w:szCs w:val="16"/>
          </w:rPr>
          <w:tab/>
        </w:r>
        <w:r w:rsidRPr="00A11045">
          <w:rPr>
            <w:rStyle w:val="Hipercze"/>
            <w:rFonts w:ascii="Lato" w:hAnsi="Lato"/>
            <w:b w:val="0"/>
            <w:smallCaps w:val="0"/>
            <w:sz w:val="16"/>
            <w:szCs w:val="16"/>
          </w:rPr>
          <w:t>Badania biegłości i porównania międzylaboratoryjne</w:t>
        </w:r>
        <w:r w:rsidRPr="00A11045">
          <w:rPr>
            <w:rFonts w:ascii="Lato" w:hAnsi="Lato"/>
            <w:webHidden/>
            <w:sz w:val="16"/>
            <w:szCs w:val="16"/>
          </w:rPr>
          <w:tab/>
        </w:r>
        <w:r w:rsidRPr="00A11045">
          <w:rPr>
            <w:rFonts w:ascii="Lato" w:hAnsi="Lato"/>
            <w:webHidden/>
            <w:sz w:val="16"/>
            <w:szCs w:val="16"/>
          </w:rPr>
          <w:fldChar w:fldCharType="begin"/>
        </w:r>
        <w:r w:rsidRPr="00A11045">
          <w:rPr>
            <w:rFonts w:ascii="Lato" w:hAnsi="Lato"/>
            <w:webHidden/>
            <w:sz w:val="16"/>
            <w:szCs w:val="16"/>
          </w:rPr>
          <w:instrText xml:space="preserve"> PAGEREF _Toc222481327 \h </w:instrText>
        </w:r>
        <w:r w:rsidRPr="00A11045">
          <w:rPr>
            <w:rFonts w:ascii="Lato" w:hAnsi="Lato"/>
            <w:webHidden/>
            <w:sz w:val="16"/>
            <w:szCs w:val="16"/>
          </w:rPr>
        </w:r>
        <w:r w:rsidRPr="00A11045">
          <w:rPr>
            <w:rFonts w:ascii="Lato" w:hAnsi="Lato"/>
            <w:webHidden/>
            <w:sz w:val="16"/>
            <w:szCs w:val="16"/>
          </w:rPr>
          <w:fldChar w:fldCharType="separate"/>
        </w:r>
        <w:r w:rsidR="002C33FA">
          <w:rPr>
            <w:rFonts w:ascii="Lato" w:hAnsi="Lato"/>
            <w:webHidden/>
            <w:sz w:val="16"/>
            <w:szCs w:val="16"/>
          </w:rPr>
          <w:t>84</w:t>
        </w:r>
        <w:r w:rsidRPr="00A11045">
          <w:rPr>
            <w:rFonts w:ascii="Lato" w:hAnsi="Lato"/>
            <w:webHidden/>
            <w:sz w:val="16"/>
            <w:szCs w:val="16"/>
          </w:rPr>
          <w:fldChar w:fldCharType="end"/>
        </w:r>
      </w:hyperlink>
    </w:p>
    <w:p w14:paraId="7283C098" w14:textId="59770FF6" w:rsidR="007345DF" w:rsidRPr="00A11045" w:rsidRDefault="007345DF" w:rsidP="005640FB">
      <w:pPr>
        <w:pStyle w:val="Spistreci2"/>
        <w:rPr>
          <w:rFonts w:ascii="Lato" w:hAnsi="Lato"/>
          <w:kern w:val="2"/>
          <w:sz w:val="16"/>
          <w:szCs w:val="16"/>
        </w:rPr>
      </w:pPr>
      <w:hyperlink w:anchor="_Toc222481328" w:history="1">
        <w:r w:rsidRPr="00A11045">
          <w:rPr>
            <w:rStyle w:val="Hipercze"/>
            <w:rFonts w:ascii="Lato" w:hAnsi="Lato"/>
            <w:b w:val="0"/>
            <w:smallCaps w:val="0"/>
            <w:sz w:val="16"/>
            <w:szCs w:val="16"/>
            <w:lang w:eastAsia="ar-SA"/>
          </w:rPr>
          <w:t>11.3.</w:t>
        </w:r>
        <w:r w:rsidRPr="00A11045">
          <w:rPr>
            <w:rFonts w:ascii="Lato" w:hAnsi="Lato"/>
            <w:kern w:val="2"/>
            <w:sz w:val="16"/>
            <w:szCs w:val="16"/>
          </w:rPr>
          <w:tab/>
        </w:r>
        <w:r w:rsidRPr="00A11045">
          <w:rPr>
            <w:rStyle w:val="Hipercze"/>
            <w:rFonts w:ascii="Lato" w:hAnsi="Lato"/>
            <w:b w:val="0"/>
            <w:smallCaps w:val="0"/>
            <w:sz w:val="16"/>
            <w:szCs w:val="16"/>
          </w:rPr>
          <w:t>Inne zadania</w:t>
        </w:r>
        <w:r w:rsidRPr="00A11045">
          <w:rPr>
            <w:rFonts w:ascii="Lato" w:hAnsi="Lato"/>
            <w:webHidden/>
            <w:sz w:val="16"/>
            <w:szCs w:val="16"/>
          </w:rPr>
          <w:tab/>
        </w:r>
        <w:r w:rsidRPr="00A11045">
          <w:rPr>
            <w:rFonts w:ascii="Lato" w:hAnsi="Lato"/>
            <w:webHidden/>
            <w:sz w:val="16"/>
            <w:szCs w:val="16"/>
          </w:rPr>
          <w:fldChar w:fldCharType="begin"/>
        </w:r>
        <w:r w:rsidRPr="00A11045">
          <w:rPr>
            <w:rFonts w:ascii="Lato" w:hAnsi="Lato"/>
            <w:webHidden/>
            <w:sz w:val="16"/>
            <w:szCs w:val="16"/>
          </w:rPr>
          <w:instrText xml:space="preserve"> PAGEREF _Toc222481328 \h </w:instrText>
        </w:r>
        <w:r w:rsidRPr="00A11045">
          <w:rPr>
            <w:rFonts w:ascii="Lato" w:hAnsi="Lato"/>
            <w:webHidden/>
            <w:sz w:val="16"/>
            <w:szCs w:val="16"/>
          </w:rPr>
        </w:r>
        <w:r w:rsidRPr="00A11045">
          <w:rPr>
            <w:rFonts w:ascii="Lato" w:hAnsi="Lato"/>
            <w:webHidden/>
            <w:sz w:val="16"/>
            <w:szCs w:val="16"/>
          </w:rPr>
          <w:fldChar w:fldCharType="separate"/>
        </w:r>
        <w:r w:rsidR="002C33FA">
          <w:rPr>
            <w:rFonts w:ascii="Lato" w:hAnsi="Lato"/>
            <w:webHidden/>
            <w:sz w:val="16"/>
            <w:szCs w:val="16"/>
          </w:rPr>
          <w:t>84</w:t>
        </w:r>
        <w:r w:rsidRPr="00A11045">
          <w:rPr>
            <w:rFonts w:ascii="Lato" w:hAnsi="Lato"/>
            <w:webHidden/>
            <w:sz w:val="16"/>
            <w:szCs w:val="16"/>
          </w:rPr>
          <w:fldChar w:fldCharType="end"/>
        </w:r>
      </w:hyperlink>
    </w:p>
    <w:p w14:paraId="4380773D" w14:textId="463DF1D8" w:rsidR="007345DF" w:rsidRPr="00A11045" w:rsidRDefault="007345DF" w:rsidP="00A11045">
      <w:pPr>
        <w:pStyle w:val="Spistreci1"/>
        <w:rPr>
          <w:color w:val="auto"/>
          <w:kern w:val="2"/>
        </w:rPr>
      </w:pPr>
      <w:hyperlink w:anchor="_Toc222481329" w:history="1">
        <w:r w:rsidRPr="00A11045">
          <w:rPr>
            <w:rStyle w:val="Hipercze"/>
          </w:rPr>
          <w:t>12.</w:t>
        </w:r>
        <w:r w:rsidRPr="00A11045">
          <w:rPr>
            <w:color w:val="auto"/>
            <w:kern w:val="2"/>
          </w:rPr>
          <w:tab/>
        </w:r>
        <w:r w:rsidRPr="00A11045">
          <w:rPr>
            <w:rStyle w:val="Hipercze"/>
          </w:rPr>
          <w:t>Podsumowanie</w:t>
        </w:r>
        <w:r w:rsidRPr="00A11045">
          <w:rPr>
            <w:webHidden/>
          </w:rPr>
          <w:tab/>
        </w:r>
        <w:r w:rsidRPr="00A11045">
          <w:rPr>
            <w:webHidden/>
          </w:rPr>
          <w:fldChar w:fldCharType="begin"/>
        </w:r>
        <w:r w:rsidRPr="00A11045">
          <w:rPr>
            <w:webHidden/>
          </w:rPr>
          <w:instrText xml:space="preserve"> PAGEREF _Toc222481329 \h </w:instrText>
        </w:r>
        <w:r w:rsidRPr="00A11045">
          <w:rPr>
            <w:webHidden/>
          </w:rPr>
        </w:r>
        <w:r w:rsidRPr="00A11045">
          <w:rPr>
            <w:webHidden/>
          </w:rPr>
          <w:fldChar w:fldCharType="separate"/>
        </w:r>
        <w:r w:rsidR="002C33FA">
          <w:rPr>
            <w:webHidden/>
          </w:rPr>
          <w:t>85</w:t>
        </w:r>
        <w:r w:rsidRPr="00A11045">
          <w:rPr>
            <w:webHidden/>
          </w:rPr>
          <w:fldChar w:fldCharType="end"/>
        </w:r>
      </w:hyperlink>
    </w:p>
    <w:p w14:paraId="17F3E0EA" w14:textId="13F5CE7A" w:rsidR="00DC02EC" w:rsidRPr="00107677" w:rsidRDefault="007345DF" w:rsidP="005B6AEB">
      <w:pPr>
        <w:pStyle w:val="Nagwek1"/>
      </w:pPr>
      <w:r w:rsidRPr="00A11045">
        <w:rPr>
          <w:noProof/>
          <w:sz w:val="16"/>
          <w:szCs w:val="16"/>
        </w:rPr>
        <w:lastRenderedPageBreak/>
        <w:fldChar w:fldCharType="end"/>
      </w:r>
      <w:bookmarkStart w:id="1" w:name="_Toc127529583"/>
      <w:bookmarkStart w:id="2" w:name="_Toc127530346"/>
      <w:bookmarkStart w:id="3" w:name="_Toc127531118"/>
      <w:bookmarkStart w:id="4" w:name="_Toc127531830"/>
      <w:bookmarkStart w:id="5" w:name="_Toc159232146"/>
      <w:bookmarkStart w:id="6" w:name="_Toc159232309"/>
      <w:bookmarkStart w:id="7" w:name="_Toc190979802"/>
      <w:bookmarkStart w:id="8" w:name="_Toc190980320"/>
      <w:bookmarkStart w:id="9" w:name="_Toc191462000"/>
      <w:bookmarkStart w:id="10" w:name="_Toc222477944"/>
      <w:bookmarkStart w:id="11" w:name="_Toc222478300"/>
      <w:bookmarkStart w:id="12" w:name="_Toc222480387"/>
      <w:bookmarkStart w:id="13" w:name="_Toc222480588"/>
      <w:bookmarkStart w:id="14" w:name="_Toc222481273"/>
      <w:bookmarkStart w:id="15" w:name="_Toc97805060"/>
      <w:bookmarkStart w:id="16" w:name="_Toc97805537"/>
      <w:bookmarkStart w:id="17" w:name="_Toc125547236"/>
      <w:r w:rsidR="00DC02EC" w:rsidRPr="00107677">
        <w:t>Wstęp</w:t>
      </w:r>
      <w:bookmarkEnd w:id="1"/>
      <w:bookmarkEnd w:id="2"/>
      <w:bookmarkEnd w:id="3"/>
      <w:bookmarkEnd w:id="4"/>
      <w:bookmarkEnd w:id="5"/>
      <w:bookmarkEnd w:id="6"/>
      <w:bookmarkEnd w:id="7"/>
      <w:bookmarkEnd w:id="8"/>
      <w:bookmarkEnd w:id="9"/>
      <w:bookmarkEnd w:id="10"/>
      <w:bookmarkEnd w:id="11"/>
      <w:bookmarkEnd w:id="12"/>
      <w:bookmarkEnd w:id="13"/>
      <w:bookmarkEnd w:id="14"/>
    </w:p>
    <w:p w14:paraId="47104DFA" w14:textId="77777777" w:rsidR="005C7D8D" w:rsidRDefault="00D970B3">
      <w:pPr>
        <w:shd w:val="clear" w:color="auto" w:fill="FFFFFF"/>
        <w:spacing w:before="0" w:after="0" w:line="276" w:lineRule="auto"/>
        <w:ind w:left="0" w:firstLine="0"/>
        <w:jc w:val="left"/>
        <w:rPr>
          <w:rFonts w:ascii="Lato" w:eastAsia="SimSun" w:hAnsi="Lato"/>
          <w:sz w:val="20"/>
          <w:szCs w:val="20"/>
          <w:lang w:eastAsia="zh-CN"/>
        </w:rPr>
      </w:pPr>
      <w:r w:rsidRPr="000E3EDD">
        <w:rPr>
          <w:rFonts w:ascii="Lato" w:eastAsia="SimSun" w:hAnsi="Lato"/>
          <w:sz w:val="20"/>
          <w:szCs w:val="20"/>
          <w:lang w:eastAsia="zh-CN"/>
        </w:rPr>
        <w:t>P</w:t>
      </w:r>
      <w:r w:rsidR="00DC02EC" w:rsidRPr="000E3EDD">
        <w:rPr>
          <w:rFonts w:ascii="Lato" w:eastAsia="SimSun" w:hAnsi="Lato"/>
          <w:sz w:val="20"/>
          <w:szCs w:val="20"/>
          <w:lang w:eastAsia="zh-CN"/>
        </w:rPr>
        <w:t>rzedstawi</w:t>
      </w:r>
      <w:r w:rsidR="00007E35" w:rsidRPr="000E3EDD">
        <w:rPr>
          <w:rFonts w:ascii="Lato" w:eastAsia="SimSun" w:hAnsi="Lato"/>
          <w:sz w:val="20"/>
          <w:szCs w:val="20"/>
          <w:lang w:eastAsia="zh-CN"/>
        </w:rPr>
        <w:t>am</w:t>
      </w:r>
      <w:r w:rsidR="00DC02EC" w:rsidRPr="000E3EDD">
        <w:rPr>
          <w:rFonts w:ascii="Lato" w:eastAsia="SimSun" w:hAnsi="Lato"/>
          <w:sz w:val="20"/>
          <w:szCs w:val="20"/>
          <w:lang w:eastAsia="zh-CN"/>
        </w:rPr>
        <w:t xml:space="preserve"> </w:t>
      </w:r>
      <w:r w:rsidR="00774B86" w:rsidRPr="000E3EDD">
        <w:rPr>
          <w:rFonts w:ascii="Lato" w:eastAsia="SimSun" w:hAnsi="Lato"/>
          <w:sz w:val="20"/>
          <w:szCs w:val="20"/>
          <w:lang w:eastAsia="zh-CN"/>
        </w:rPr>
        <w:t xml:space="preserve">Państwu </w:t>
      </w:r>
      <w:r w:rsidR="008110DE" w:rsidRPr="000E3EDD">
        <w:rPr>
          <w:rFonts w:ascii="Lato" w:eastAsia="SimSun" w:hAnsi="Lato"/>
          <w:sz w:val="20"/>
          <w:szCs w:val="20"/>
          <w:lang w:eastAsia="zh-CN"/>
        </w:rPr>
        <w:t>raport</w:t>
      </w:r>
      <w:r w:rsidR="00DC02EC" w:rsidRPr="000E3EDD">
        <w:rPr>
          <w:rFonts w:ascii="Lato" w:eastAsia="SimSun" w:hAnsi="Lato"/>
          <w:sz w:val="20"/>
          <w:szCs w:val="20"/>
          <w:lang w:eastAsia="zh-CN"/>
        </w:rPr>
        <w:t xml:space="preserve"> </w:t>
      </w:r>
      <w:r w:rsidR="00C35DDA" w:rsidRPr="000E3EDD">
        <w:rPr>
          <w:rFonts w:ascii="Lato" w:eastAsia="SimSun" w:hAnsi="Lato"/>
          <w:sz w:val="20"/>
          <w:szCs w:val="20"/>
          <w:lang w:eastAsia="zh-CN"/>
        </w:rPr>
        <w:t>„Stan</w:t>
      </w:r>
      <w:r w:rsidR="00DC02EC" w:rsidRPr="000E3EDD">
        <w:rPr>
          <w:rFonts w:ascii="Lato" w:eastAsia="SimSun" w:hAnsi="Lato"/>
          <w:sz w:val="20"/>
          <w:szCs w:val="20"/>
          <w:lang w:eastAsia="zh-CN"/>
        </w:rPr>
        <w:t xml:space="preserve"> sanitarny powiatu stalowowolskiego</w:t>
      </w:r>
      <w:r w:rsidR="00C35DDA" w:rsidRPr="000E3EDD">
        <w:rPr>
          <w:rFonts w:ascii="Lato" w:eastAsia="SimSun" w:hAnsi="Lato"/>
          <w:sz w:val="20"/>
          <w:szCs w:val="20"/>
          <w:lang w:eastAsia="zh-CN"/>
        </w:rPr>
        <w:t xml:space="preserve"> w 202</w:t>
      </w:r>
      <w:r w:rsidR="008110DE" w:rsidRPr="000E3EDD">
        <w:rPr>
          <w:rFonts w:ascii="Lato" w:eastAsia="SimSun" w:hAnsi="Lato"/>
          <w:sz w:val="20"/>
          <w:szCs w:val="20"/>
          <w:lang w:eastAsia="zh-CN"/>
        </w:rPr>
        <w:t>5</w:t>
      </w:r>
      <w:r w:rsidR="00C35DDA" w:rsidRPr="000E3EDD">
        <w:rPr>
          <w:rFonts w:ascii="Lato" w:eastAsia="SimSun" w:hAnsi="Lato"/>
          <w:sz w:val="20"/>
          <w:szCs w:val="20"/>
          <w:lang w:eastAsia="zh-CN"/>
        </w:rPr>
        <w:t xml:space="preserve"> roku”.</w:t>
      </w:r>
      <w:r w:rsidR="00DC02EC" w:rsidRPr="000E3EDD">
        <w:rPr>
          <w:rFonts w:ascii="Lato" w:eastAsia="SimSun" w:hAnsi="Lato"/>
          <w:sz w:val="20"/>
          <w:szCs w:val="20"/>
          <w:lang w:eastAsia="zh-CN"/>
        </w:rPr>
        <w:t xml:space="preserve"> </w:t>
      </w:r>
    </w:p>
    <w:p w14:paraId="0CC0027B" w14:textId="5D48A5DF" w:rsidR="00DC02EC" w:rsidRPr="000E3EDD" w:rsidRDefault="00DC02EC">
      <w:pPr>
        <w:shd w:val="clear" w:color="auto" w:fill="FFFFFF"/>
        <w:spacing w:before="0" w:line="276" w:lineRule="auto"/>
        <w:ind w:left="0" w:firstLine="0"/>
        <w:jc w:val="left"/>
        <w:rPr>
          <w:rFonts w:ascii="Lato" w:eastAsia="SimSun" w:hAnsi="Lato"/>
          <w:sz w:val="20"/>
          <w:szCs w:val="20"/>
          <w:lang w:eastAsia="zh-CN"/>
        </w:rPr>
      </w:pPr>
      <w:r w:rsidRPr="000E3EDD">
        <w:rPr>
          <w:rFonts w:ascii="Lato" w:eastAsia="SimSun" w:hAnsi="Lato"/>
          <w:sz w:val="20"/>
          <w:szCs w:val="20"/>
          <w:lang w:eastAsia="zh-CN"/>
        </w:rPr>
        <w:t>Prezentowan</w:t>
      </w:r>
      <w:r w:rsidR="008110DE" w:rsidRPr="000E3EDD">
        <w:rPr>
          <w:rFonts w:ascii="Lato" w:eastAsia="SimSun" w:hAnsi="Lato"/>
          <w:sz w:val="20"/>
          <w:szCs w:val="20"/>
          <w:lang w:eastAsia="zh-CN"/>
        </w:rPr>
        <w:t>a</w:t>
      </w:r>
      <w:r w:rsidRPr="000E3EDD">
        <w:rPr>
          <w:rFonts w:ascii="Lato" w:eastAsia="SimSun" w:hAnsi="Lato"/>
          <w:sz w:val="20"/>
          <w:szCs w:val="20"/>
          <w:lang w:eastAsia="zh-CN"/>
        </w:rPr>
        <w:t xml:space="preserve"> </w:t>
      </w:r>
      <w:r w:rsidR="008110DE" w:rsidRPr="000E3EDD">
        <w:rPr>
          <w:rFonts w:ascii="Lato" w:eastAsia="SimSun" w:hAnsi="Lato"/>
          <w:sz w:val="20"/>
          <w:szCs w:val="20"/>
          <w:lang w:eastAsia="zh-CN"/>
        </w:rPr>
        <w:t>publikacja</w:t>
      </w:r>
      <w:r w:rsidR="00766D8A" w:rsidRPr="000E3EDD">
        <w:rPr>
          <w:rFonts w:ascii="Lato" w:eastAsia="SimSun" w:hAnsi="Lato"/>
          <w:sz w:val="20"/>
          <w:szCs w:val="20"/>
          <w:lang w:eastAsia="zh-CN"/>
        </w:rPr>
        <w:t xml:space="preserve"> </w:t>
      </w:r>
      <w:r w:rsidR="00766D8A" w:rsidRPr="000E3EDD">
        <w:rPr>
          <w:rFonts w:ascii="Lato" w:eastAsia="SimSun" w:hAnsi="Lato"/>
          <w:sz w:val="20"/>
          <w:szCs w:val="20"/>
        </w:rPr>
        <w:t>zawiera szczegółowe dane na temat stanu sanitarnego</w:t>
      </w:r>
      <w:r w:rsidRPr="000E3EDD">
        <w:rPr>
          <w:rFonts w:ascii="Lato" w:eastAsia="SimSun" w:hAnsi="Lato"/>
          <w:sz w:val="20"/>
          <w:szCs w:val="20"/>
          <w:lang w:eastAsia="zh-CN"/>
        </w:rPr>
        <w:t xml:space="preserve"> powiatu </w:t>
      </w:r>
      <w:r w:rsidR="00766D8A" w:rsidRPr="000E3EDD">
        <w:rPr>
          <w:rFonts w:ascii="Lato" w:eastAsia="SimSun" w:hAnsi="Lato"/>
          <w:sz w:val="20"/>
          <w:szCs w:val="20"/>
          <w:lang w:eastAsia="zh-CN"/>
        </w:rPr>
        <w:t xml:space="preserve">stalowowolskiego </w:t>
      </w:r>
      <w:r w:rsidRPr="000E3EDD">
        <w:rPr>
          <w:rFonts w:ascii="Lato" w:eastAsia="SimSun" w:hAnsi="Lato"/>
          <w:sz w:val="20"/>
          <w:szCs w:val="20"/>
          <w:lang w:eastAsia="zh-CN"/>
        </w:rPr>
        <w:t>na dzień 31</w:t>
      </w:r>
      <w:r w:rsidR="00D65F29">
        <w:rPr>
          <w:rFonts w:ascii="Lato" w:eastAsia="SimSun" w:hAnsi="Lato"/>
          <w:sz w:val="20"/>
          <w:szCs w:val="20"/>
          <w:lang w:eastAsia="zh-CN"/>
        </w:rPr>
        <w:t> </w:t>
      </w:r>
      <w:r w:rsidRPr="000E3EDD">
        <w:rPr>
          <w:rFonts w:ascii="Lato" w:eastAsia="SimSun" w:hAnsi="Lato"/>
          <w:sz w:val="20"/>
          <w:szCs w:val="20"/>
          <w:lang w:eastAsia="zh-CN"/>
        </w:rPr>
        <w:t>grudnia 202</w:t>
      </w:r>
      <w:r w:rsidR="008110DE" w:rsidRPr="000E3EDD">
        <w:rPr>
          <w:rFonts w:ascii="Lato" w:eastAsia="SimSun" w:hAnsi="Lato"/>
          <w:sz w:val="20"/>
          <w:szCs w:val="20"/>
          <w:lang w:eastAsia="zh-CN"/>
        </w:rPr>
        <w:t>5</w:t>
      </w:r>
      <w:r w:rsidRPr="000E3EDD">
        <w:rPr>
          <w:rFonts w:ascii="Lato" w:eastAsia="SimSun" w:hAnsi="Lato"/>
          <w:sz w:val="20"/>
          <w:szCs w:val="20"/>
          <w:lang w:eastAsia="zh-CN"/>
        </w:rPr>
        <w:t xml:space="preserve"> r. </w:t>
      </w:r>
      <w:r w:rsidR="008801FB" w:rsidRPr="000E3EDD">
        <w:rPr>
          <w:rFonts w:ascii="Lato" w:eastAsia="SimSun" w:hAnsi="Lato"/>
          <w:sz w:val="20"/>
          <w:szCs w:val="20"/>
          <w:lang w:eastAsia="zh-CN"/>
        </w:rPr>
        <w:t>Dokument</w:t>
      </w:r>
      <w:r w:rsidR="00766D8A" w:rsidRPr="000E3EDD">
        <w:rPr>
          <w:rFonts w:ascii="Lato" w:eastAsia="SimSun" w:hAnsi="Lato"/>
          <w:sz w:val="20"/>
          <w:szCs w:val="20"/>
          <w:lang w:eastAsia="zh-CN"/>
        </w:rPr>
        <w:t xml:space="preserve"> </w:t>
      </w:r>
      <w:r w:rsidR="00C35DDA" w:rsidRPr="000E3EDD">
        <w:rPr>
          <w:rFonts w:ascii="Lato" w:eastAsia="SimSun" w:hAnsi="Lato"/>
          <w:sz w:val="20"/>
          <w:szCs w:val="20"/>
          <w:lang w:eastAsia="zh-CN"/>
        </w:rPr>
        <w:t>został opracowany na podstawie własnych danych,</w:t>
      </w:r>
      <w:r w:rsidR="002E515F" w:rsidRPr="000E3EDD">
        <w:rPr>
          <w:rFonts w:ascii="Lato" w:eastAsia="SimSun" w:hAnsi="Lato"/>
          <w:sz w:val="20"/>
          <w:szCs w:val="20"/>
          <w:lang w:eastAsia="zh-CN"/>
        </w:rPr>
        <w:t xml:space="preserve"> </w:t>
      </w:r>
      <w:r w:rsidR="00C35DDA" w:rsidRPr="000E3EDD">
        <w:rPr>
          <w:rFonts w:ascii="Lato" w:eastAsia="SimSun" w:hAnsi="Lato"/>
          <w:sz w:val="20"/>
          <w:szCs w:val="20"/>
          <w:lang w:eastAsia="zh-CN"/>
        </w:rPr>
        <w:t>sprawozdań</w:t>
      </w:r>
      <w:r w:rsidR="00320CF3" w:rsidRPr="000E3EDD">
        <w:rPr>
          <w:rFonts w:ascii="Lato" w:eastAsia="SimSun" w:hAnsi="Lato"/>
          <w:sz w:val="20"/>
          <w:szCs w:val="20"/>
          <w:lang w:eastAsia="zh-CN"/>
        </w:rPr>
        <w:t xml:space="preserve"> oraz </w:t>
      </w:r>
      <w:r w:rsidR="003824BF" w:rsidRPr="000E3EDD">
        <w:rPr>
          <w:rFonts w:ascii="Lato" w:eastAsia="SimSun" w:hAnsi="Lato"/>
          <w:sz w:val="20"/>
          <w:szCs w:val="20"/>
          <w:lang w:eastAsia="zh-CN"/>
        </w:rPr>
        <w:t>analiz</w:t>
      </w:r>
      <w:r w:rsidR="00C35DDA" w:rsidRPr="000E3EDD">
        <w:rPr>
          <w:rFonts w:ascii="Lato" w:eastAsia="SimSun" w:hAnsi="Lato"/>
          <w:sz w:val="20"/>
          <w:szCs w:val="20"/>
          <w:lang w:eastAsia="zh-CN"/>
        </w:rPr>
        <w:t xml:space="preserve"> i odnosi się do</w:t>
      </w:r>
      <w:r w:rsidRPr="000E3EDD">
        <w:rPr>
          <w:rFonts w:ascii="Lato" w:eastAsia="SimSun" w:hAnsi="Lato"/>
          <w:sz w:val="20"/>
          <w:szCs w:val="20"/>
          <w:lang w:eastAsia="zh-CN"/>
        </w:rPr>
        <w:t xml:space="preserve"> </w:t>
      </w:r>
      <w:r w:rsidR="005F5629" w:rsidRPr="000E3EDD">
        <w:rPr>
          <w:rFonts w:ascii="Lato" w:eastAsia="SimSun" w:hAnsi="Lato"/>
          <w:sz w:val="20"/>
          <w:szCs w:val="20"/>
          <w:lang w:eastAsia="zh-CN"/>
        </w:rPr>
        <w:t>najistotniejszych zagadnień, nad którymi Państwowy Powiatowy Inspektor Sanitarny</w:t>
      </w:r>
      <w:r w:rsidR="00AF4745" w:rsidRPr="000E3EDD">
        <w:rPr>
          <w:rFonts w:ascii="Lato" w:eastAsia="SimSun" w:hAnsi="Lato"/>
          <w:sz w:val="20"/>
          <w:szCs w:val="20"/>
        </w:rPr>
        <w:t xml:space="preserve"> w Stalowej Woli sprawuje nadzór, </w:t>
      </w:r>
      <w:r w:rsidR="00AC307A" w:rsidRPr="000E3EDD">
        <w:rPr>
          <w:rFonts w:ascii="Lato" w:eastAsia="SimSun" w:hAnsi="Lato"/>
          <w:sz w:val="20"/>
          <w:szCs w:val="20"/>
        </w:rPr>
        <w:t>tj</w:t>
      </w:r>
      <w:r w:rsidR="00AF4745" w:rsidRPr="000E3EDD">
        <w:rPr>
          <w:rFonts w:ascii="Lato" w:eastAsia="SimSun" w:hAnsi="Lato"/>
          <w:sz w:val="20"/>
          <w:szCs w:val="20"/>
        </w:rPr>
        <w:t xml:space="preserve">. </w:t>
      </w:r>
      <w:r w:rsidR="00766D8A" w:rsidRPr="000E3EDD">
        <w:rPr>
          <w:rFonts w:ascii="Lato" w:eastAsia="SimSun" w:hAnsi="Lato"/>
          <w:sz w:val="20"/>
          <w:szCs w:val="20"/>
        </w:rPr>
        <w:t xml:space="preserve"> monitoringu sytuacji epidemiologicznej </w:t>
      </w:r>
      <w:r w:rsidR="000B35F6" w:rsidRPr="000E3EDD">
        <w:rPr>
          <w:rFonts w:ascii="Lato" w:eastAsia="SimSun" w:hAnsi="Lato"/>
          <w:sz w:val="20"/>
          <w:szCs w:val="20"/>
        </w:rPr>
        <w:t>powiatu</w:t>
      </w:r>
      <w:r w:rsidR="00766D8A" w:rsidRPr="000E3EDD">
        <w:rPr>
          <w:rFonts w:ascii="Lato" w:eastAsia="SimSun" w:hAnsi="Lato"/>
          <w:sz w:val="20"/>
          <w:szCs w:val="20"/>
        </w:rPr>
        <w:t>, nadzoru nad bezpieczeństwem</w:t>
      </w:r>
      <w:r w:rsidR="00AC307A" w:rsidRPr="000E3EDD">
        <w:rPr>
          <w:rFonts w:ascii="Lato" w:eastAsia="SimSun" w:hAnsi="Lato"/>
          <w:sz w:val="20"/>
          <w:szCs w:val="20"/>
        </w:rPr>
        <w:t xml:space="preserve"> wody pitnej, żywności i żywienia, suplementów diety, chemikaliów, kosmetyków, produktów biobójczych, warunków pracy</w:t>
      </w:r>
      <w:r w:rsidR="005F5629" w:rsidRPr="000E3EDD">
        <w:rPr>
          <w:rFonts w:ascii="Lato" w:eastAsia="SimSun" w:hAnsi="Lato"/>
          <w:sz w:val="20"/>
          <w:szCs w:val="20"/>
        </w:rPr>
        <w:t>,</w:t>
      </w:r>
      <w:r w:rsidR="00AC307A" w:rsidRPr="000E3EDD">
        <w:rPr>
          <w:rFonts w:ascii="Lato" w:eastAsia="SimSun" w:hAnsi="Lato"/>
          <w:sz w:val="20"/>
          <w:szCs w:val="20"/>
        </w:rPr>
        <w:t xml:space="preserve"> wypoczynku</w:t>
      </w:r>
      <w:r w:rsidR="005F5629" w:rsidRPr="000E3EDD">
        <w:rPr>
          <w:rFonts w:ascii="Lato" w:eastAsia="SimSun" w:hAnsi="Lato"/>
          <w:sz w:val="20"/>
          <w:szCs w:val="20"/>
        </w:rPr>
        <w:t>,</w:t>
      </w:r>
      <w:r w:rsidR="00AC307A" w:rsidRPr="000E3EDD">
        <w:rPr>
          <w:rFonts w:ascii="Lato" w:eastAsia="SimSun" w:hAnsi="Lato"/>
          <w:sz w:val="20"/>
          <w:szCs w:val="20"/>
        </w:rPr>
        <w:t xml:space="preserve"> nauczania i wychowania</w:t>
      </w:r>
      <w:r w:rsidR="00766D8A" w:rsidRPr="000E3EDD">
        <w:rPr>
          <w:rFonts w:ascii="Lato" w:eastAsia="SimSun" w:hAnsi="Lato"/>
          <w:sz w:val="20"/>
          <w:szCs w:val="20"/>
        </w:rPr>
        <w:t>.</w:t>
      </w:r>
    </w:p>
    <w:p w14:paraId="636C3923" w14:textId="77777777" w:rsidR="005C7D8D" w:rsidRDefault="00AC307A">
      <w:pPr>
        <w:shd w:val="clear" w:color="auto" w:fill="FFFFFF"/>
        <w:spacing w:before="0" w:after="0" w:line="276" w:lineRule="auto"/>
        <w:ind w:left="0" w:firstLine="0"/>
        <w:jc w:val="left"/>
        <w:rPr>
          <w:rFonts w:ascii="Lato" w:hAnsi="Lato"/>
          <w:sz w:val="20"/>
          <w:szCs w:val="20"/>
        </w:rPr>
      </w:pPr>
      <w:r w:rsidRPr="000E3EDD">
        <w:rPr>
          <w:rFonts w:ascii="Lato" w:eastAsia="SimSun" w:hAnsi="Lato"/>
          <w:sz w:val="20"/>
          <w:szCs w:val="20"/>
        </w:rPr>
        <w:t>Państwowa Inspekcja Sanitarna jest powołana do realizacji zadań z zakresu zdrowia publicznego</w:t>
      </w:r>
      <w:r w:rsidR="00295BAE" w:rsidRPr="000E3EDD">
        <w:rPr>
          <w:rFonts w:ascii="Lato" w:eastAsia="SimSun" w:hAnsi="Lato"/>
          <w:sz w:val="20"/>
          <w:szCs w:val="20"/>
        </w:rPr>
        <w:t>.</w:t>
      </w:r>
      <w:r w:rsidR="00295BAE" w:rsidRPr="000E3EDD">
        <w:rPr>
          <w:rFonts w:ascii="Lato" w:hAnsi="Lato"/>
          <w:color w:val="000000"/>
          <w:sz w:val="20"/>
          <w:szCs w:val="20"/>
        </w:rPr>
        <w:t xml:space="preserve"> </w:t>
      </w:r>
      <w:r w:rsidR="00295BAE" w:rsidRPr="000E3EDD">
        <w:rPr>
          <w:rFonts w:ascii="Lato" w:hAnsi="Lato"/>
          <w:color w:val="1B1B1B"/>
          <w:sz w:val="20"/>
          <w:szCs w:val="20"/>
        </w:rPr>
        <w:t>Podstawowym aktem prawnym regulującym jej działalność jest </w:t>
      </w:r>
      <w:hyperlink r:id="rId9" w:history="1">
        <w:r w:rsidR="00295BAE" w:rsidRPr="000E3EDD">
          <w:rPr>
            <w:rStyle w:val="Hipercze"/>
            <w:rFonts w:ascii="Lato" w:hAnsi="Lato"/>
            <w:color w:val="auto"/>
            <w:sz w:val="20"/>
            <w:szCs w:val="20"/>
            <w:u w:val="none"/>
          </w:rPr>
          <w:t>ustawa z dnia 14 marca 1985 r. o</w:t>
        </w:r>
        <w:r w:rsidR="00D65F29">
          <w:rPr>
            <w:rStyle w:val="Hipercze"/>
            <w:rFonts w:ascii="Lato" w:hAnsi="Lato"/>
            <w:color w:val="auto"/>
            <w:sz w:val="20"/>
            <w:szCs w:val="20"/>
            <w:u w:val="none"/>
          </w:rPr>
          <w:t> </w:t>
        </w:r>
        <w:r w:rsidR="00295BAE" w:rsidRPr="000E3EDD">
          <w:rPr>
            <w:rStyle w:val="Hipercze"/>
            <w:rFonts w:ascii="Lato" w:hAnsi="Lato"/>
            <w:color w:val="auto"/>
            <w:sz w:val="20"/>
            <w:szCs w:val="20"/>
            <w:u w:val="none"/>
          </w:rPr>
          <w:t>Państwowej Inspekcji Sanitarnej (</w:t>
        </w:r>
        <w:r w:rsidR="00295BAE" w:rsidRPr="000E3EDD">
          <w:rPr>
            <w:rFonts w:ascii="Lato" w:hAnsi="Lato"/>
            <w:sz w:val="20"/>
            <w:szCs w:val="20"/>
          </w:rPr>
          <w:t>Dz.U. z 2024 r. poz. 416</w:t>
        </w:r>
        <w:r w:rsidR="00295BAE" w:rsidRPr="000E3EDD">
          <w:rPr>
            <w:rStyle w:val="Hipercze"/>
            <w:rFonts w:ascii="Lato" w:hAnsi="Lato"/>
            <w:color w:val="auto"/>
            <w:sz w:val="20"/>
            <w:szCs w:val="20"/>
            <w:u w:val="none"/>
          </w:rPr>
          <w:t>)</w:t>
        </w:r>
      </w:hyperlink>
      <w:r w:rsidR="00295BAE" w:rsidRPr="000E3EDD">
        <w:rPr>
          <w:rFonts w:ascii="Lato" w:hAnsi="Lato"/>
          <w:sz w:val="20"/>
          <w:szCs w:val="20"/>
        </w:rPr>
        <w:t xml:space="preserve">. </w:t>
      </w:r>
    </w:p>
    <w:p w14:paraId="0134E5F0" w14:textId="6FF6A030" w:rsidR="00295BAE" w:rsidRPr="00D65F29" w:rsidRDefault="00295BAE" w:rsidP="0044328A">
      <w:pPr>
        <w:spacing w:before="0" w:line="276" w:lineRule="auto"/>
        <w:ind w:left="0" w:firstLine="0"/>
        <w:jc w:val="left"/>
        <w:rPr>
          <w:rFonts w:ascii="Lato" w:hAnsi="Lato"/>
          <w:sz w:val="20"/>
          <w:szCs w:val="20"/>
        </w:rPr>
      </w:pPr>
      <w:r w:rsidRPr="000E3EDD">
        <w:rPr>
          <w:rFonts w:ascii="Lato" w:hAnsi="Lato"/>
          <w:color w:val="000000"/>
          <w:sz w:val="20"/>
          <w:szCs w:val="20"/>
        </w:rPr>
        <w:t xml:space="preserve">Głównym </w:t>
      </w:r>
      <w:r w:rsidR="00620D04" w:rsidRPr="000E3EDD">
        <w:rPr>
          <w:rFonts w:ascii="Lato" w:hAnsi="Lato"/>
          <w:color w:val="000000"/>
          <w:sz w:val="20"/>
          <w:szCs w:val="20"/>
        </w:rPr>
        <w:t xml:space="preserve">jej </w:t>
      </w:r>
      <w:r w:rsidRPr="000E3EDD">
        <w:rPr>
          <w:rFonts w:ascii="Lato" w:hAnsi="Lato"/>
          <w:color w:val="000000"/>
          <w:sz w:val="20"/>
          <w:szCs w:val="20"/>
        </w:rPr>
        <w:t xml:space="preserve">celem jest </w:t>
      </w:r>
      <w:r w:rsidRPr="000E3EDD">
        <w:rPr>
          <w:rFonts w:ascii="Lato" w:eastAsia="SimSun" w:hAnsi="Lato"/>
          <w:sz w:val="20"/>
          <w:szCs w:val="20"/>
          <w:lang w:eastAsia="zh-CN"/>
        </w:rPr>
        <w:t>d</w:t>
      </w:r>
      <w:r w:rsidRPr="000E3EDD">
        <w:rPr>
          <w:rFonts w:ascii="Lato" w:hAnsi="Lato"/>
          <w:color w:val="000000"/>
          <w:sz w:val="20"/>
          <w:szCs w:val="20"/>
        </w:rPr>
        <w:t>ziałanie na rzecz zapobiegania powstawaniu chorób, szczególnie chorób zakaźnych i zawodowych poprzez sprawowanie zapobiegawczego i bieżącego nadzoru sanitarnego w</w:t>
      </w:r>
      <w:r w:rsidR="00D65F29">
        <w:rPr>
          <w:rFonts w:ascii="Lato" w:hAnsi="Lato"/>
          <w:color w:val="000000"/>
          <w:sz w:val="20"/>
          <w:szCs w:val="20"/>
        </w:rPr>
        <w:t> </w:t>
      </w:r>
      <w:r w:rsidRPr="000E3EDD">
        <w:rPr>
          <w:rFonts w:ascii="Lato" w:hAnsi="Lato"/>
          <w:color w:val="000000"/>
          <w:sz w:val="20"/>
          <w:szCs w:val="20"/>
        </w:rPr>
        <w:t>zakresie zdrowia publicznego w oparciu o analizę ryzyka zagrożenia zdrowia i życia, a także promowanie zdrowego stylu życia, nadzór nad bezpieczeństwem żywności i żywienia, bezpieczeństwem zdrowotnym wody oraz chemikaliami.</w:t>
      </w:r>
    </w:p>
    <w:p w14:paraId="59281CD9" w14:textId="58D000CC" w:rsidR="00F57011" w:rsidRPr="00361DF1" w:rsidRDefault="00F57011">
      <w:pPr>
        <w:shd w:val="clear" w:color="auto" w:fill="FFFFFF"/>
        <w:spacing w:before="0" w:line="276" w:lineRule="auto"/>
        <w:ind w:left="0" w:firstLine="0"/>
        <w:jc w:val="left"/>
        <w:rPr>
          <w:rFonts w:ascii="Lato" w:hAnsi="Lato"/>
          <w:color w:val="6F6F6F"/>
          <w:sz w:val="20"/>
          <w:szCs w:val="20"/>
        </w:rPr>
      </w:pPr>
      <w:r w:rsidRPr="000E3EDD">
        <w:rPr>
          <w:rFonts w:ascii="Lato" w:hAnsi="Lato"/>
          <w:sz w:val="20"/>
          <w:szCs w:val="20"/>
        </w:rPr>
        <w:t>W</w:t>
      </w:r>
      <w:r w:rsidRPr="000E3EDD">
        <w:rPr>
          <w:rFonts w:ascii="Lato" w:eastAsia="SimSun" w:hAnsi="Lato"/>
          <w:sz w:val="20"/>
          <w:szCs w:val="20"/>
          <w:lang w:eastAsia="zh-CN"/>
        </w:rPr>
        <w:t xml:space="preserve"> minionym roku Państwowy Powiatowy Inspektor Sanitarny w Stalowej Woli obejmował swoim nadzorem 23</w:t>
      </w:r>
      <w:r w:rsidR="009B6BB1">
        <w:rPr>
          <w:rFonts w:ascii="Lato" w:eastAsia="SimSun" w:hAnsi="Lato"/>
          <w:sz w:val="20"/>
          <w:szCs w:val="20"/>
          <w:lang w:eastAsia="zh-CN"/>
        </w:rPr>
        <w:t>82</w:t>
      </w:r>
      <w:r w:rsidRPr="000E3EDD">
        <w:rPr>
          <w:rFonts w:ascii="Lato" w:eastAsia="SimSun" w:hAnsi="Lato"/>
          <w:sz w:val="20"/>
          <w:szCs w:val="20"/>
          <w:lang w:eastAsia="zh-CN"/>
        </w:rPr>
        <w:t xml:space="preserve"> obiekt</w:t>
      </w:r>
      <w:r w:rsidR="009B6BB1">
        <w:rPr>
          <w:rFonts w:ascii="Lato" w:eastAsia="SimSun" w:hAnsi="Lato"/>
          <w:sz w:val="20"/>
          <w:szCs w:val="20"/>
          <w:lang w:eastAsia="zh-CN"/>
        </w:rPr>
        <w:t>y</w:t>
      </w:r>
      <w:r w:rsidRPr="000E3EDD">
        <w:rPr>
          <w:rFonts w:ascii="Lato" w:eastAsia="SimSun" w:hAnsi="Lato"/>
          <w:sz w:val="20"/>
          <w:szCs w:val="20"/>
          <w:lang w:eastAsia="zh-CN"/>
        </w:rPr>
        <w:t xml:space="preserve">, z czego skontrolowano </w:t>
      </w:r>
      <w:r w:rsidR="00BC6982" w:rsidRPr="00BC6982">
        <w:rPr>
          <w:rFonts w:ascii="Lato" w:eastAsia="SimSun" w:hAnsi="Lato"/>
          <w:sz w:val="20"/>
          <w:szCs w:val="20"/>
          <w:lang w:eastAsia="zh-CN"/>
        </w:rPr>
        <w:t>1102</w:t>
      </w:r>
      <w:r w:rsidRPr="000E3EDD">
        <w:rPr>
          <w:rFonts w:ascii="Lato" w:eastAsia="SimSun" w:hAnsi="Lato"/>
          <w:sz w:val="20"/>
          <w:szCs w:val="20"/>
          <w:lang w:eastAsia="zh-CN"/>
        </w:rPr>
        <w:t>. W ramach prowadzonego bieżącego i</w:t>
      </w:r>
      <w:r w:rsidR="00D65F29">
        <w:rPr>
          <w:rFonts w:ascii="Lato" w:eastAsia="SimSun" w:hAnsi="Lato"/>
          <w:sz w:val="20"/>
          <w:szCs w:val="20"/>
          <w:lang w:eastAsia="zh-CN"/>
        </w:rPr>
        <w:t> </w:t>
      </w:r>
      <w:r w:rsidRPr="000E3EDD">
        <w:rPr>
          <w:rFonts w:ascii="Lato" w:eastAsia="SimSun" w:hAnsi="Lato"/>
          <w:sz w:val="20"/>
          <w:szCs w:val="20"/>
          <w:lang w:eastAsia="zh-CN"/>
        </w:rPr>
        <w:t xml:space="preserve">zapobiegawczego nadzoru sanitarnego przeprowadzono </w:t>
      </w:r>
      <w:r>
        <w:rPr>
          <w:rFonts w:ascii="Lato" w:eastAsia="SimSun" w:hAnsi="Lato"/>
          <w:sz w:val="20"/>
          <w:szCs w:val="20"/>
          <w:shd w:val="clear" w:color="auto" w:fill="FFFFFF"/>
          <w:lang w:eastAsia="zh-CN"/>
        </w:rPr>
        <w:t xml:space="preserve">łącznie </w:t>
      </w:r>
      <w:r w:rsidR="00431D65">
        <w:rPr>
          <w:rFonts w:ascii="Lato" w:hAnsi="Lato"/>
          <w:sz w:val="20"/>
          <w:szCs w:val="20"/>
          <w:shd w:val="clear" w:color="auto" w:fill="FFFFFF"/>
        </w:rPr>
        <w:t>1637</w:t>
      </w:r>
      <w:r>
        <w:rPr>
          <w:rFonts w:ascii="Lato" w:hAnsi="Lato"/>
          <w:sz w:val="20"/>
          <w:szCs w:val="20"/>
          <w:shd w:val="clear" w:color="auto" w:fill="FFFFFF"/>
        </w:rPr>
        <w:t xml:space="preserve"> </w:t>
      </w:r>
      <w:r>
        <w:rPr>
          <w:rFonts w:ascii="Lato" w:eastAsia="SimSun" w:hAnsi="Lato"/>
          <w:sz w:val="20"/>
          <w:szCs w:val="20"/>
          <w:shd w:val="clear" w:color="auto" w:fill="FFFFFF"/>
          <w:lang w:eastAsia="zh-CN"/>
        </w:rPr>
        <w:t>kontroli</w:t>
      </w:r>
      <w:r w:rsidRPr="000E3EDD">
        <w:rPr>
          <w:rFonts w:ascii="Lato" w:eastAsia="SimSun" w:hAnsi="Lato"/>
          <w:sz w:val="20"/>
          <w:szCs w:val="20"/>
          <w:lang w:eastAsia="zh-CN"/>
        </w:rPr>
        <w:t xml:space="preserve"> i wizytacji</w:t>
      </w:r>
      <w:r w:rsidR="007B3977" w:rsidRPr="000E3EDD">
        <w:rPr>
          <w:rFonts w:ascii="Lato" w:eastAsia="SimSun" w:hAnsi="Lato"/>
          <w:sz w:val="20"/>
          <w:szCs w:val="20"/>
          <w:lang w:eastAsia="zh-CN"/>
        </w:rPr>
        <w:t xml:space="preserve"> </w:t>
      </w:r>
      <w:r w:rsidR="007B3977">
        <w:rPr>
          <w:rFonts w:ascii="Lato" w:eastAsia="SimSun" w:hAnsi="Lato"/>
          <w:sz w:val="20"/>
          <w:szCs w:val="20"/>
          <w:shd w:val="clear" w:color="auto" w:fill="FFFFFF"/>
          <w:lang w:eastAsia="zh-CN"/>
        </w:rPr>
        <w:t>oraz</w:t>
      </w:r>
      <w:r w:rsidR="006D2AD1">
        <w:rPr>
          <w:rFonts w:ascii="Lato" w:eastAsia="SimSun" w:hAnsi="Lato"/>
          <w:sz w:val="20"/>
          <w:szCs w:val="20"/>
          <w:shd w:val="clear" w:color="auto" w:fill="FFFFFF"/>
          <w:lang w:eastAsia="zh-CN"/>
        </w:rPr>
        <w:t xml:space="preserve"> </w:t>
      </w:r>
      <w:r w:rsidR="00431D65">
        <w:rPr>
          <w:rFonts w:ascii="Lato" w:eastAsia="SimSun" w:hAnsi="Lato"/>
          <w:sz w:val="20"/>
          <w:szCs w:val="20"/>
          <w:shd w:val="clear" w:color="auto" w:fill="FFFFFF"/>
          <w:lang w:eastAsia="zh-CN"/>
        </w:rPr>
        <w:t>2756</w:t>
      </w:r>
      <w:r>
        <w:rPr>
          <w:rFonts w:ascii="Lato" w:eastAsia="SimSun" w:hAnsi="Lato"/>
          <w:sz w:val="20"/>
          <w:szCs w:val="20"/>
          <w:shd w:val="clear" w:color="auto" w:fill="FFFFFF"/>
          <w:lang w:eastAsia="zh-CN"/>
        </w:rPr>
        <w:t xml:space="preserve"> dochodze</w:t>
      </w:r>
      <w:r w:rsidR="00431D65">
        <w:rPr>
          <w:rFonts w:ascii="Lato" w:eastAsia="SimSun" w:hAnsi="Lato"/>
          <w:sz w:val="20"/>
          <w:szCs w:val="20"/>
          <w:shd w:val="clear" w:color="auto" w:fill="FFFFFF"/>
          <w:lang w:eastAsia="zh-CN"/>
        </w:rPr>
        <w:t>ń</w:t>
      </w:r>
      <w:r>
        <w:rPr>
          <w:rFonts w:ascii="Lato" w:eastAsia="SimSun" w:hAnsi="Lato"/>
          <w:sz w:val="20"/>
          <w:szCs w:val="20"/>
          <w:shd w:val="clear" w:color="auto" w:fill="FFFFFF"/>
          <w:lang w:eastAsia="zh-CN"/>
        </w:rPr>
        <w:t xml:space="preserve"> epidemiologiczn</w:t>
      </w:r>
      <w:r w:rsidR="00431D65">
        <w:rPr>
          <w:rFonts w:ascii="Lato" w:eastAsia="SimSun" w:hAnsi="Lato"/>
          <w:sz w:val="20"/>
          <w:szCs w:val="20"/>
          <w:shd w:val="clear" w:color="auto" w:fill="FFFFFF"/>
          <w:lang w:eastAsia="zh-CN"/>
        </w:rPr>
        <w:t>ych</w:t>
      </w:r>
      <w:r>
        <w:rPr>
          <w:rFonts w:ascii="Lato" w:eastAsia="SimSun" w:hAnsi="Lato"/>
          <w:sz w:val="20"/>
          <w:szCs w:val="20"/>
          <w:shd w:val="clear" w:color="auto" w:fill="FFFFFF"/>
          <w:lang w:eastAsia="zh-CN"/>
        </w:rPr>
        <w:t xml:space="preserve">, pobrano do badań laboratoryjnych </w:t>
      </w:r>
      <w:r w:rsidR="00431D65">
        <w:rPr>
          <w:rFonts w:ascii="Lato" w:hAnsi="Lato"/>
          <w:sz w:val="20"/>
          <w:szCs w:val="20"/>
          <w:shd w:val="clear" w:color="auto" w:fill="FFFFFF"/>
        </w:rPr>
        <w:t>1155</w:t>
      </w:r>
      <w:r>
        <w:rPr>
          <w:rFonts w:ascii="Lato" w:hAnsi="Lato"/>
          <w:sz w:val="20"/>
          <w:szCs w:val="20"/>
          <w:shd w:val="clear" w:color="auto" w:fill="FFFFFF"/>
        </w:rPr>
        <w:t xml:space="preserve"> prób</w:t>
      </w:r>
      <w:r w:rsidR="009611F3">
        <w:rPr>
          <w:rFonts w:ascii="Lato" w:hAnsi="Lato"/>
          <w:sz w:val="20"/>
          <w:szCs w:val="20"/>
          <w:shd w:val="clear" w:color="auto" w:fill="FFFFFF"/>
        </w:rPr>
        <w:t>ek,</w:t>
      </w:r>
      <w:r>
        <w:rPr>
          <w:rFonts w:ascii="Lato" w:eastAsia="SimSun" w:hAnsi="Lato"/>
          <w:sz w:val="20"/>
          <w:szCs w:val="20"/>
          <w:shd w:val="clear" w:color="auto" w:fill="FFFFFF"/>
          <w:lang w:eastAsia="zh-CN"/>
        </w:rPr>
        <w:t xml:space="preserve"> </w:t>
      </w:r>
      <w:r w:rsidR="009611F3">
        <w:rPr>
          <w:rFonts w:ascii="Lato" w:eastAsia="SimSun" w:hAnsi="Lato"/>
          <w:sz w:val="20"/>
          <w:szCs w:val="20"/>
          <w:shd w:val="clear" w:color="auto" w:fill="FFFFFF"/>
          <w:lang w:eastAsia="zh-CN"/>
        </w:rPr>
        <w:t xml:space="preserve">wydano </w:t>
      </w:r>
      <w:r w:rsidR="00431D65">
        <w:rPr>
          <w:rFonts w:ascii="Lato" w:eastAsia="SimSun" w:hAnsi="Lato"/>
          <w:sz w:val="20"/>
          <w:szCs w:val="20"/>
          <w:shd w:val="clear" w:color="auto" w:fill="FFFFFF"/>
          <w:lang w:eastAsia="zh-CN"/>
        </w:rPr>
        <w:t>804</w:t>
      </w:r>
      <w:r w:rsidR="009611F3">
        <w:rPr>
          <w:rFonts w:ascii="Lato" w:eastAsia="SimSun" w:hAnsi="Lato"/>
          <w:sz w:val="20"/>
          <w:szCs w:val="20"/>
          <w:shd w:val="clear" w:color="auto" w:fill="FFFFFF"/>
          <w:lang w:eastAsia="zh-CN"/>
        </w:rPr>
        <w:t xml:space="preserve"> decyzj</w:t>
      </w:r>
      <w:r w:rsidR="00431D65">
        <w:rPr>
          <w:rFonts w:ascii="Lato" w:eastAsia="SimSun" w:hAnsi="Lato"/>
          <w:sz w:val="20"/>
          <w:szCs w:val="20"/>
          <w:shd w:val="clear" w:color="auto" w:fill="FFFFFF"/>
          <w:lang w:eastAsia="zh-CN"/>
        </w:rPr>
        <w:t xml:space="preserve">e </w:t>
      </w:r>
      <w:r w:rsidR="009611F3">
        <w:rPr>
          <w:rFonts w:ascii="Lato" w:eastAsia="SimSun" w:hAnsi="Lato"/>
          <w:sz w:val="20"/>
          <w:szCs w:val="20"/>
          <w:shd w:val="clear" w:color="auto" w:fill="FFFFFF"/>
          <w:lang w:eastAsia="zh-CN"/>
        </w:rPr>
        <w:t>administracyjn</w:t>
      </w:r>
      <w:r w:rsidR="00431D65">
        <w:rPr>
          <w:rFonts w:ascii="Lato" w:eastAsia="SimSun" w:hAnsi="Lato"/>
          <w:sz w:val="20"/>
          <w:szCs w:val="20"/>
          <w:shd w:val="clear" w:color="auto" w:fill="FFFFFF"/>
          <w:lang w:eastAsia="zh-CN"/>
        </w:rPr>
        <w:t>e</w:t>
      </w:r>
      <w:r w:rsidR="009611F3">
        <w:rPr>
          <w:rFonts w:ascii="Lato" w:eastAsia="SimSun" w:hAnsi="Lato"/>
          <w:sz w:val="20"/>
          <w:szCs w:val="20"/>
          <w:shd w:val="clear" w:color="auto" w:fill="FFFFFF"/>
          <w:lang w:eastAsia="zh-CN"/>
        </w:rPr>
        <w:t xml:space="preserve"> i 13</w:t>
      </w:r>
      <w:r w:rsidR="00431D65">
        <w:rPr>
          <w:rFonts w:ascii="Lato" w:eastAsia="SimSun" w:hAnsi="Lato"/>
          <w:sz w:val="20"/>
          <w:szCs w:val="20"/>
          <w:shd w:val="clear" w:color="auto" w:fill="FFFFFF"/>
          <w:lang w:eastAsia="zh-CN"/>
        </w:rPr>
        <w:t>6</w:t>
      </w:r>
      <w:r w:rsidR="009611F3">
        <w:rPr>
          <w:rFonts w:ascii="Lato" w:eastAsia="SimSun" w:hAnsi="Lato"/>
          <w:sz w:val="20"/>
          <w:szCs w:val="20"/>
          <w:shd w:val="clear" w:color="auto" w:fill="FFFFFF"/>
          <w:lang w:eastAsia="zh-CN"/>
        </w:rPr>
        <w:t xml:space="preserve"> postanowień oraz nałożono </w:t>
      </w:r>
      <w:r w:rsidR="009611F3">
        <w:rPr>
          <w:rFonts w:ascii="Lato" w:hAnsi="Lato"/>
          <w:sz w:val="20"/>
          <w:szCs w:val="20"/>
          <w:shd w:val="clear" w:color="auto" w:fill="FFFFFF"/>
        </w:rPr>
        <w:t xml:space="preserve">za nieprzestrzeganie wymagań higieniczno-sanitarnych </w:t>
      </w:r>
      <w:r w:rsidR="00431D65">
        <w:rPr>
          <w:rFonts w:ascii="Lato" w:hAnsi="Lato"/>
          <w:sz w:val="20"/>
          <w:szCs w:val="20"/>
          <w:shd w:val="clear" w:color="auto" w:fill="FFFFFF"/>
        </w:rPr>
        <w:t>38</w:t>
      </w:r>
      <w:r w:rsidR="009611F3">
        <w:rPr>
          <w:rFonts w:ascii="Lato" w:hAnsi="Lato"/>
          <w:sz w:val="20"/>
          <w:szCs w:val="20"/>
          <w:shd w:val="clear" w:color="auto" w:fill="FFFFFF"/>
        </w:rPr>
        <w:t xml:space="preserve"> mandatów karnych na łączną kwotę </w:t>
      </w:r>
      <w:r w:rsidR="00431D65">
        <w:rPr>
          <w:rFonts w:ascii="Lato" w:hAnsi="Lato"/>
          <w:sz w:val="20"/>
          <w:szCs w:val="20"/>
          <w:shd w:val="clear" w:color="auto" w:fill="FFFFFF"/>
        </w:rPr>
        <w:t>8500</w:t>
      </w:r>
      <w:r w:rsidR="009611F3">
        <w:rPr>
          <w:rFonts w:ascii="Lato" w:hAnsi="Lato"/>
          <w:sz w:val="20"/>
          <w:szCs w:val="20"/>
          <w:shd w:val="clear" w:color="auto" w:fill="FFFFFF"/>
        </w:rPr>
        <w:t xml:space="preserve"> zł.</w:t>
      </w:r>
      <w:r w:rsidR="009611F3" w:rsidRPr="000E3EDD">
        <w:rPr>
          <w:rFonts w:ascii="Lato" w:hAnsi="Lato"/>
          <w:color w:val="6F6F6F"/>
          <w:sz w:val="20"/>
          <w:szCs w:val="20"/>
        </w:rPr>
        <w:t xml:space="preserve"> </w:t>
      </w:r>
      <w:r w:rsidR="009611F3" w:rsidRPr="000E3EDD">
        <w:rPr>
          <w:rFonts w:ascii="Lato" w:hAnsi="Lato"/>
          <w:sz w:val="20"/>
          <w:szCs w:val="20"/>
        </w:rPr>
        <w:t xml:space="preserve">W Oddziale Laboratoryjnym Powiatowej Stacji </w:t>
      </w:r>
      <w:r w:rsidR="00FF4344" w:rsidRPr="000E3EDD">
        <w:rPr>
          <w:rFonts w:ascii="Lato" w:hAnsi="Lato"/>
          <w:sz w:val="20"/>
          <w:szCs w:val="20"/>
        </w:rPr>
        <w:t>S</w:t>
      </w:r>
      <w:r w:rsidR="009611F3" w:rsidRPr="000E3EDD">
        <w:rPr>
          <w:rFonts w:ascii="Lato" w:hAnsi="Lato"/>
          <w:sz w:val="20"/>
          <w:szCs w:val="20"/>
        </w:rPr>
        <w:t>anitarno-Epidemiologicznej</w:t>
      </w:r>
      <w:r w:rsidR="00FF4344" w:rsidRPr="000E3EDD">
        <w:rPr>
          <w:rFonts w:ascii="Lato" w:hAnsi="Lato"/>
          <w:sz w:val="20"/>
          <w:szCs w:val="20"/>
        </w:rPr>
        <w:t xml:space="preserve"> w Stalowej Woli</w:t>
      </w:r>
      <w:r w:rsidR="009611F3" w:rsidRPr="000E3EDD">
        <w:rPr>
          <w:rFonts w:ascii="Lato" w:hAnsi="Lato"/>
          <w:sz w:val="20"/>
          <w:szCs w:val="20"/>
        </w:rPr>
        <w:t xml:space="preserve"> </w:t>
      </w:r>
      <w:r w:rsidR="00B94A25" w:rsidRPr="000E3EDD">
        <w:rPr>
          <w:rFonts w:ascii="Lato" w:eastAsia="SimSun" w:hAnsi="Lato"/>
          <w:sz w:val="20"/>
          <w:szCs w:val="20"/>
          <w:lang w:eastAsia="zh-CN"/>
        </w:rPr>
        <w:t>przeprowadzono</w:t>
      </w:r>
      <w:r w:rsidRPr="000E3EDD">
        <w:rPr>
          <w:rFonts w:ascii="Lato" w:eastAsia="SimSun" w:hAnsi="Lato"/>
          <w:sz w:val="20"/>
          <w:szCs w:val="20"/>
          <w:lang w:eastAsia="zh-CN"/>
        </w:rPr>
        <w:t xml:space="preserve"> </w:t>
      </w:r>
      <w:r w:rsidR="00BC6982" w:rsidRPr="00BC6982">
        <w:rPr>
          <w:rFonts w:ascii="Lato" w:eastAsia="SimSun" w:hAnsi="Lato"/>
          <w:sz w:val="20"/>
          <w:szCs w:val="20"/>
          <w:lang w:eastAsia="zh-CN"/>
        </w:rPr>
        <w:t>5470</w:t>
      </w:r>
      <w:r w:rsidR="00FF4344" w:rsidRPr="000E3EDD">
        <w:rPr>
          <w:rFonts w:ascii="Lato" w:eastAsia="SimSun" w:hAnsi="Lato"/>
          <w:sz w:val="20"/>
          <w:szCs w:val="20"/>
          <w:lang w:eastAsia="zh-CN"/>
        </w:rPr>
        <w:t xml:space="preserve"> badań laboratoryjnych,</w:t>
      </w:r>
      <w:r w:rsidR="006D2AD1" w:rsidRPr="000E3EDD">
        <w:rPr>
          <w:rFonts w:ascii="Lato" w:eastAsia="SimSun" w:hAnsi="Lato"/>
          <w:sz w:val="20"/>
          <w:szCs w:val="20"/>
          <w:lang w:eastAsia="zh-CN"/>
        </w:rPr>
        <w:t xml:space="preserve"> </w:t>
      </w:r>
      <w:r w:rsidRPr="000E3EDD">
        <w:rPr>
          <w:rFonts w:ascii="Lato" w:eastAsia="SimSun" w:hAnsi="Lato"/>
          <w:sz w:val="20"/>
          <w:szCs w:val="20"/>
          <w:lang w:eastAsia="zh-CN"/>
        </w:rPr>
        <w:t>w</w:t>
      </w:r>
      <w:r w:rsidR="00585978">
        <w:rPr>
          <w:rFonts w:ascii="Lato" w:eastAsia="SimSun" w:hAnsi="Lato"/>
          <w:sz w:val="20"/>
          <w:szCs w:val="20"/>
          <w:lang w:eastAsia="zh-CN"/>
        </w:rPr>
        <w:t> </w:t>
      </w:r>
      <w:r w:rsidR="00870AF5" w:rsidRPr="000E3EDD">
        <w:rPr>
          <w:rFonts w:ascii="Lato" w:eastAsia="SimSun" w:hAnsi="Lato"/>
          <w:sz w:val="20"/>
          <w:szCs w:val="20"/>
          <w:lang w:eastAsia="zh-CN"/>
        </w:rPr>
        <w:t>których wykonano</w:t>
      </w:r>
      <w:r w:rsidR="009C160F" w:rsidRPr="000E3EDD">
        <w:rPr>
          <w:rFonts w:ascii="Lato" w:eastAsia="SimSun" w:hAnsi="Lato"/>
          <w:sz w:val="20"/>
          <w:szCs w:val="20"/>
          <w:lang w:eastAsia="zh-CN"/>
        </w:rPr>
        <w:t xml:space="preserve"> łącznie </w:t>
      </w:r>
      <w:r w:rsidR="00BC6982" w:rsidRPr="00BC6982">
        <w:rPr>
          <w:rFonts w:ascii="Lato" w:eastAsia="SimSun" w:hAnsi="Lato"/>
          <w:sz w:val="20"/>
          <w:szCs w:val="20"/>
          <w:lang w:eastAsia="zh-CN"/>
        </w:rPr>
        <w:t>15861</w:t>
      </w:r>
      <w:r w:rsidRPr="000E3EDD">
        <w:rPr>
          <w:rFonts w:ascii="Lato" w:eastAsia="SimSun" w:hAnsi="Lato"/>
          <w:sz w:val="20"/>
          <w:szCs w:val="20"/>
          <w:lang w:eastAsia="zh-CN"/>
        </w:rPr>
        <w:t xml:space="preserve"> oznaczeń</w:t>
      </w:r>
      <w:r w:rsidR="006D2AD1" w:rsidRPr="000E3EDD">
        <w:rPr>
          <w:rFonts w:ascii="Lato" w:eastAsia="SimSun" w:hAnsi="Lato"/>
          <w:sz w:val="20"/>
          <w:szCs w:val="20"/>
          <w:lang w:eastAsia="zh-CN"/>
        </w:rPr>
        <w:t xml:space="preserve"> </w:t>
      </w:r>
      <w:r w:rsidRPr="000E3EDD">
        <w:rPr>
          <w:rFonts w:ascii="Lato" w:eastAsia="SimSun" w:hAnsi="Lato"/>
          <w:sz w:val="20"/>
          <w:szCs w:val="20"/>
          <w:lang w:eastAsia="zh-CN"/>
        </w:rPr>
        <w:t>laboratoryjnych i pomiarów</w:t>
      </w:r>
      <w:r w:rsidR="00FF4344" w:rsidRPr="000E3EDD">
        <w:rPr>
          <w:rFonts w:ascii="Lato" w:hAnsi="Lato"/>
          <w:sz w:val="20"/>
          <w:szCs w:val="20"/>
        </w:rPr>
        <w:t>.</w:t>
      </w:r>
    </w:p>
    <w:p w14:paraId="72E79E13" w14:textId="578F8529" w:rsidR="00F57011" w:rsidRPr="000E3EDD" w:rsidRDefault="00442670">
      <w:pPr>
        <w:pStyle w:val="Default"/>
        <w:shd w:val="clear" w:color="auto" w:fill="FFFFFF"/>
        <w:spacing w:before="0" w:line="276" w:lineRule="auto"/>
        <w:ind w:left="0" w:firstLine="0"/>
        <w:jc w:val="left"/>
        <w:rPr>
          <w:rFonts w:ascii="Lato" w:hAnsi="Lato" w:cs="TimesNewRomanPSMT"/>
          <w:sz w:val="20"/>
          <w:szCs w:val="20"/>
        </w:rPr>
      </w:pPr>
      <w:r>
        <w:rPr>
          <w:rFonts w:ascii="Lato" w:hAnsi="Lato"/>
          <w:color w:val="auto"/>
          <w:sz w:val="20"/>
          <w:szCs w:val="20"/>
          <w:shd w:val="clear" w:color="auto" w:fill="FFFFFF"/>
        </w:rPr>
        <w:t>N</w:t>
      </w:r>
      <w:r w:rsidR="00A67199">
        <w:rPr>
          <w:rFonts w:ascii="Lato" w:hAnsi="Lato"/>
          <w:color w:val="auto"/>
          <w:sz w:val="20"/>
          <w:szCs w:val="20"/>
          <w:shd w:val="clear" w:color="auto" w:fill="FFFFFF"/>
        </w:rPr>
        <w:t xml:space="preserve">ależy </w:t>
      </w:r>
      <w:r w:rsidR="00FF4344">
        <w:rPr>
          <w:rFonts w:ascii="Lato" w:hAnsi="Lato"/>
          <w:color w:val="auto"/>
          <w:sz w:val="20"/>
          <w:szCs w:val="20"/>
          <w:shd w:val="clear" w:color="auto" w:fill="FFFFFF"/>
        </w:rPr>
        <w:t xml:space="preserve">jednocześnie </w:t>
      </w:r>
      <w:r w:rsidR="001B1A85">
        <w:rPr>
          <w:rFonts w:ascii="Lato" w:hAnsi="Lato"/>
          <w:color w:val="auto"/>
          <w:sz w:val="20"/>
          <w:szCs w:val="20"/>
          <w:shd w:val="clear" w:color="auto" w:fill="FFFFFF"/>
        </w:rPr>
        <w:t>podkreślić</w:t>
      </w:r>
      <w:r w:rsidR="00A67199">
        <w:rPr>
          <w:rFonts w:ascii="Lato" w:hAnsi="Lato"/>
          <w:color w:val="auto"/>
          <w:sz w:val="20"/>
          <w:szCs w:val="20"/>
          <w:shd w:val="clear" w:color="auto" w:fill="FFFFFF"/>
        </w:rPr>
        <w:t xml:space="preserve">, że </w:t>
      </w:r>
      <w:r w:rsidR="00F57011">
        <w:rPr>
          <w:rFonts w:ascii="Lato" w:hAnsi="Lato"/>
          <w:color w:val="auto"/>
          <w:sz w:val="20"/>
          <w:szCs w:val="20"/>
          <w:shd w:val="clear" w:color="auto" w:fill="FFFFFF"/>
        </w:rPr>
        <w:t>działania kontrolne</w:t>
      </w:r>
      <w:r w:rsidR="002D7E4D">
        <w:rPr>
          <w:rFonts w:ascii="Lato" w:hAnsi="Lato"/>
          <w:color w:val="auto"/>
          <w:sz w:val="20"/>
          <w:szCs w:val="20"/>
          <w:shd w:val="clear" w:color="auto" w:fill="FFFFFF"/>
        </w:rPr>
        <w:t xml:space="preserve"> i</w:t>
      </w:r>
      <w:r w:rsidR="00F57011">
        <w:rPr>
          <w:rFonts w:ascii="Lato" w:hAnsi="Lato"/>
          <w:color w:val="auto"/>
          <w:sz w:val="20"/>
          <w:szCs w:val="20"/>
          <w:shd w:val="clear" w:color="auto" w:fill="FFFFFF"/>
        </w:rPr>
        <w:t xml:space="preserve"> </w:t>
      </w:r>
      <w:r w:rsidR="00CC0674">
        <w:rPr>
          <w:rFonts w:ascii="Lato" w:hAnsi="Lato"/>
          <w:color w:val="auto"/>
          <w:sz w:val="20"/>
          <w:szCs w:val="20"/>
          <w:shd w:val="clear" w:color="auto" w:fill="FFFFFF"/>
        </w:rPr>
        <w:t>badawcze</w:t>
      </w:r>
      <w:r w:rsidR="00F57011">
        <w:rPr>
          <w:rFonts w:ascii="Lato" w:hAnsi="Lato"/>
          <w:color w:val="auto"/>
          <w:sz w:val="20"/>
          <w:szCs w:val="20"/>
          <w:shd w:val="clear" w:color="auto" w:fill="FFFFFF"/>
        </w:rPr>
        <w:t xml:space="preserve"> są jedynie częścią działalności organów P</w:t>
      </w:r>
      <w:r w:rsidR="00CC0674">
        <w:rPr>
          <w:rFonts w:ascii="Lato" w:hAnsi="Lato"/>
          <w:color w:val="auto"/>
          <w:sz w:val="20"/>
          <w:szCs w:val="20"/>
          <w:shd w:val="clear" w:color="auto" w:fill="FFFFFF"/>
        </w:rPr>
        <w:t xml:space="preserve">aństwowej </w:t>
      </w:r>
      <w:r w:rsidR="00F57011">
        <w:rPr>
          <w:rFonts w:ascii="Lato" w:hAnsi="Lato"/>
          <w:color w:val="auto"/>
          <w:sz w:val="20"/>
          <w:szCs w:val="20"/>
          <w:shd w:val="clear" w:color="auto" w:fill="FFFFFF"/>
        </w:rPr>
        <w:t>I</w:t>
      </w:r>
      <w:r w:rsidR="00CC0674">
        <w:rPr>
          <w:rFonts w:ascii="Lato" w:hAnsi="Lato"/>
          <w:color w:val="auto"/>
          <w:sz w:val="20"/>
          <w:szCs w:val="20"/>
          <w:shd w:val="clear" w:color="auto" w:fill="FFFFFF"/>
        </w:rPr>
        <w:t xml:space="preserve">nspekcji </w:t>
      </w:r>
      <w:r w:rsidR="00F57011">
        <w:rPr>
          <w:rFonts w:ascii="Lato" w:hAnsi="Lato"/>
          <w:color w:val="auto"/>
          <w:sz w:val="20"/>
          <w:szCs w:val="20"/>
          <w:shd w:val="clear" w:color="auto" w:fill="FFFFFF"/>
        </w:rPr>
        <w:t>S</w:t>
      </w:r>
      <w:r w:rsidR="00CC0674">
        <w:rPr>
          <w:rFonts w:ascii="Lato" w:hAnsi="Lato"/>
          <w:color w:val="auto"/>
          <w:sz w:val="20"/>
          <w:szCs w:val="20"/>
          <w:shd w:val="clear" w:color="auto" w:fill="FFFFFF"/>
        </w:rPr>
        <w:t>anitarnej</w:t>
      </w:r>
      <w:r w:rsidR="00514A43">
        <w:rPr>
          <w:rFonts w:ascii="Lato" w:hAnsi="Lato"/>
          <w:color w:val="auto"/>
          <w:sz w:val="20"/>
          <w:szCs w:val="20"/>
          <w:shd w:val="clear" w:color="auto" w:fill="FFFFFF"/>
        </w:rPr>
        <w:t>.</w:t>
      </w:r>
      <w:r w:rsidR="00F57011">
        <w:rPr>
          <w:rFonts w:ascii="Lato" w:hAnsi="Lato"/>
          <w:color w:val="auto"/>
          <w:sz w:val="20"/>
          <w:szCs w:val="20"/>
          <w:shd w:val="clear" w:color="auto" w:fill="FFFFFF"/>
        </w:rPr>
        <w:t xml:space="preserve"> </w:t>
      </w:r>
      <w:r w:rsidR="00514A43">
        <w:rPr>
          <w:rFonts w:ascii="Lato" w:hAnsi="Lato"/>
          <w:color w:val="auto"/>
          <w:sz w:val="20"/>
          <w:szCs w:val="20"/>
          <w:shd w:val="clear" w:color="auto" w:fill="FFFFFF"/>
        </w:rPr>
        <w:t>D</w:t>
      </w:r>
      <w:r w:rsidR="00F57011">
        <w:rPr>
          <w:rFonts w:ascii="Lato" w:hAnsi="Lato"/>
          <w:color w:val="auto"/>
          <w:sz w:val="20"/>
          <w:szCs w:val="20"/>
          <w:shd w:val="clear" w:color="auto" w:fill="FFFFFF"/>
        </w:rPr>
        <w:t xml:space="preserve">rugim </w:t>
      </w:r>
      <w:r w:rsidR="00A67199">
        <w:rPr>
          <w:rFonts w:ascii="Lato" w:hAnsi="Lato"/>
          <w:color w:val="auto"/>
          <w:sz w:val="20"/>
          <w:szCs w:val="20"/>
          <w:shd w:val="clear" w:color="auto" w:fill="FFFFFF"/>
        </w:rPr>
        <w:t xml:space="preserve">bardzo </w:t>
      </w:r>
      <w:r w:rsidR="00F57011">
        <w:rPr>
          <w:rFonts w:ascii="Lato" w:hAnsi="Lato"/>
          <w:color w:val="auto"/>
          <w:sz w:val="20"/>
          <w:szCs w:val="20"/>
          <w:shd w:val="clear" w:color="auto" w:fill="FFFFFF"/>
        </w:rPr>
        <w:t>ważnym jej aspektem jest promocja zdrowia</w:t>
      </w:r>
      <w:r w:rsidR="00CC0674">
        <w:rPr>
          <w:rFonts w:ascii="Lato" w:hAnsi="Lato"/>
          <w:color w:val="auto"/>
          <w:sz w:val="20"/>
          <w:szCs w:val="20"/>
          <w:shd w:val="clear" w:color="auto" w:fill="FFFFFF"/>
        </w:rPr>
        <w:t>,</w:t>
      </w:r>
      <w:r w:rsidR="00F57011">
        <w:rPr>
          <w:rFonts w:ascii="Lato" w:hAnsi="Lato"/>
          <w:color w:val="auto"/>
          <w:sz w:val="20"/>
          <w:szCs w:val="20"/>
          <w:shd w:val="clear" w:color="auto" w:fill="FFFFFF"/>
        </w:rPr>
        <w:t xml:space="preserve"> </w:t>
      </w:r>
      <w:r w:rsidR="002D7E4D">
        <w:rPr>
          <w:rFonts w:ascii="Lato" w:hAnsi="Lato"/>
          <w:color w:val="auto"/>
          <w:sz w:val="20"/>
          <w:szCs w:val="20"/>
          <w:shd w:val="clear" w:color="auto" w:fill="FFFFFF"/>
        </w:rPr>
        <w:t xml:space="preserve">szeroko pojęta </w:t>
      </w:r>
      <w:r w:rsidR="00F57011">
        <w:rPr>
          <w:rFonts w:ascii="Lato" w:hAnsi="Lato"/>
          <w:color w:val="auto"/>
          <w:sz w:val="20"/>
          <w:szCs w:val="20"/>
          <w:shd w:val="clear" w:color="auto" w:fill="FFFFFF"/>
        </w:rPr>
        <w:t>profilaktyka</w:t>
      </w:r>
      <w:r w:rsidR="00CC0674">
        <w:rPr>
          <w:rFonts w:ascii="Lato" w:hAnsi="Lato"/>
          <w:color w:val="auto"/>
          <w:sz w:val="20"/>
          <w:szCs w:val="20"/>
          <w:shd w:val="clear" w:color="auto" w:fill="FFFFFF"/>
        </w:rPr>
        <w:t xml:space="preserve"> i edukacja oraz budowanie świadomości społecznej na temat zdrowia i</w:t>
      </w:r>
      <w:r w:rsidR="0070399F">
        <w:rPr>
          <w:rFonts w:ascii="Lato" w:hAnsi="Lato"/>
          <w:color w:val="auto"/>
          <w:sz w:val="20"/>
          <w:szCs w:val="20"/>
          <w:shd w:val="clear" w:color="auto" w:fill="FFFFFF"/>
        </w:rPr>
        <w:t> </w:t>
      </w:r>
      <w:r w:rsidR="00CC0674">
        <w:rPr>
          <w:rFonts w:ascii="Lato" w:hAnsi="Lato"/>
          <w:color w:val="auto"/>
          <w:sz w:val="20"/>
          <w:szCs w:val="20"/>
          <w:shd w:val="clear" w:color="auto" w:fill="FFFFFF"/>
        </w:rPr>
        <w:t>zachowań prozdrowotnych.</w:t>
      </w:r>
      <w:r w:rsidR="00F57011">
        <w:rPr>
          <w:rFonts w:ascii="Lato" w:hAnsi="Lato"/>
          <w:color w:val="auto"/>
          <w:sz w:val="20"/>
          <w:szCs w:val="20"/>
          <w:shd w:val="clear" w:color="auto" w:fill="FFFFFF"/>
        </w:rPr>
        <w:t xml:space="preserve"> </w:t>
      </w:r>
      <w:r>
        <w:rPr>
          <w:rFonts w:ascii="Lato" w:hAnsi="Lato"/>
          <w:color w:val="auto"/>
          <w:sz w:val="20"/>
          <w:szCs w:val="20"/>
          <w:shd w:val="clear" w:color="auto" w:fill="FFFFFF"/>
        </w:rPr>
        <w:t>W 202</w:t>
      </w:r>
      <w:r w:rsidR="001B1A85">
        <w:rPr>
          <w:rFonts w:ascii="Lato" w:hAnsi="Lato"/>
          <w:color w:val="auto"/>
          <w:sz w:val="20"/>
          <w:szCs w:val="20"/>
          <w:shd w:val="clear" w:color="auto" w:fill="FFFFFF"/>
        </w:rPr>
        <w:t>5</w:t>
      </w:r>
      <w:r>
        <w:rPr>
          <w:rFonts w:ascii="Lato" w:hAnsi="Lato"/>
          <w:color w:val="auto"/>
          <w:sz w:val="20"/>
          <w:szCs w:val="20"/>
          <w:shd w:val="clear" w:color="auto" w:fill="FFFFFF"/>
        </w:rPr>
        <w:t xml:space="preserve"> r. </w:t>
      </w:r>
      <w:r w:rsidR="00F57011">
        <w:rPr>
          <w:rFonts w:ascii="Lato" w:hAnsi="Lato"/>
          <w:color w:val="auto"/>
          <w:sz w:val="20"/>
          <w:szCs w:val="20"/>
          <w:shd w:val="clear" w:color="auto" w:fill="FFFFFF"/>
        </w:rPr>
        <w:t xml:space="preserve">PPIS w Stalowej Woli prowadził </w:t>
      </w:r>
      <w:r w:rsidR="002D7E4D">
        <w:rPr>
          <w:rFonts w:ascii="Lato" w:hAnsi="Lato"/>
          <w:color w:val="auto"/>
          <w:sz w:val="20"/>
          <w:szCs w:val="20"/>
          <w:shd w:val="clear" w:color="auto" w:fill="FFFFFF"/>
        </w:rPr>
        <w:t>liczne</w:t>
      </w:r>
      <w:r w:rsidR="00F57011">
        <w:rPr>
          <w:rFonts w:ascii="Lato" w:hAnsi="Lato"/>
          <w:color w:val="auto"/>
          <w:sz w:val="20"/>
          <w:szCs w:val="20"/>
          <w:shd w:val="clear" w:color="auto" w:fill="FFFFFF"/>
        </w:rPr>
        <w:t xml:space="preserve"> działa</w:t>
      </w:r>
      <w:r w:rsidR="002D7E4D">
        <w:rPr>
          <w:rFonts w:ascii="Lato" w:hAnsi="Lato"/>
          <w:color w:val="auto"/>
          <w:sz w:val="20"/>
          <w:szCs w:val="20"/>
          <w:shd w:val="clear" w:color="auto" w:fill="FFFFFF"/>
        </w:rPr>
        <w:t>nia</w:t>
      </w:r>
      <w:r w:rsidR="00F57011">
        <w:rPr>
          <w:rFonts w:ascii="Lato" w:hAnsi="Lato"/>
          <w:color w:val="auto"/>
          <w:sz w:val="20"/>
          <w:szCs w:val="20"/>
          <w:shd w:val="clear" w:color="auto" w:fill="FFFFFF"/>
        </w:rPr>
        <w:t xml:space="preserve"> edukacyjn</w:t>
      </w:r>
      <w:r w:rsidR="002D7E4D">
        <w:rPr>
          <w:rFonts w:ascii="Lato" w:hAnsi="Lato"/>
          <w:color w:val="auto"/>
          <w:sz w:val="20"/>
          <w:szCs w:val="20"/>
          <w:shd w:val="clear" w:color="auto" w:fill="FFFFFF"/>
        </w:rPr>
        <w:t>e o</w:t>
      </w:r>
      <w:r w:rsidR="0070399F">
        <w:rPr>
          <w:rFonts w:ascii="Lato" w:hAnsi="Lato"/>
          <w:color w:val="auto"/>
          <w:sz w:val="20"/>
          <w:szCs w:val="20"/>
          <w:shd w:val="clear" w:color="auto" w:fill="FFFFFF"/>
        </w:rPr>
        <w:t> </w:t>
      </w:r>
      <w:r w:rsidR="002D7E4D">
        <w:rPr>
          <w:rFonts w:ascii="Lato" w:hAnsi="Lato"/>
          <w:color w:val="auto"/>
          <w:sz w:val="20"/>
          <w:szCs w:val="20"/>
          <w:shd w:val="clear" w:color="auto" w:fill="FFFFFF"/>
        </w:rPr>
        <w:t>charakterze profilaktycznym</w:t>
      </w:r>
      <w:r w:rsidR="00F57011">
        <w:rPr>
          <w:rFonts w:ascii="Lato" w:hAnsi="Lato"/>
          <w:color w:val="auto"/>
          <w:sz w:val="20"/>
          <w:szCs w:val="20"/>
          <w:shd w:val="clear" w:color="auto" w:fill="FFFFFF"/>
        </w:rPr>
        <w:t xml:space="preserve"> w obszarze zdrowia publicznego, o których informował opinię publiczną</w:t>
      </w:r>
      <w:r w:rsidR="00F57011" w:rsidRPr="000E3EDD">
        <w:rPr>
          <w:rFonts w:ascii="Lato" w:hAnsi="Lato"/>
          <w:color w:val="auto"/>
          <w:sz w:val="20"/>
          <w:szCs w:val="20"/>
          <w:shd w:val="clear" w:color="auto" w:fill="FFFFFF"/>
        </w:rPr>
        <w:t xml:space="preserve"> </w:t>
      </w:r>
      <w:r w:rsidR="00F57011" w:rsidRPr="000E3EDD">
        <w:rPr>
          <w:rFonts w:ascii="Lato" w:hAnsi="Lato" w:cs="TimesNewRomanPSMT"/>
          <w:sz w:val="20"/>
          <w:szCs w:val="20"/>
        </w:rPr>
        <w:t xml:space="preserve"> w mediach społecznościowych</w:t>
      </w:r>
      <w:r w:rsidR="00401F7C" w:rsidRPr="000E3EDD">
        <w:rPr>
          <w:rFonts w:ascii="Lato" w:hAnsi="Lato" w:cs="TimesNewRomanPSMT"/>
          <w:sz w:val="20"/>
          <w:szCs w:val="20"/>
        </w:rPr>
        <w:t xml:space="preserve"> prowadzonych przez PSSE w Stalowej Woli (Facebook</w:t>
      </w:r>
      <w:r w:rsidR="0070399F">
        <w:rPr>
          <w:rStyle w:val="Odwoanieprzypisudolnego"/>
          <w:rFonts w:ascii="Lato" w:hAnsi="Lato" w:cs="TimesNewRomanPSMT"/>
          <w:sz w:val="20"/>
          <w:szCs w:val="20"/>
        </w:rPr>
        <w:footnoteReference w:id="1"/>
      </w:r>
      <w:r w:rsidR="0070399F">
        <w:rPr>
          <w:rFonts w:ascii="Lato" w:hAnsi="Lato" w:cs="TimesNewRomanPSMT"/>
          <w:sz w:val="20"/>
          <w:szCs w:val="20"/>
        </w:rPr>
        <w:t xml:space="preserve">) oraz na </w:t>
      </w:r>
      <w:r w:rsidR="00401F7C" w:rsidRPr="000E3EDD">
        <w:rPr>
          <w:rFonts w:ascii="Lato" w:hAnsi="Lato" w:cs="TimesNewRomanPSMT"/>
          <w:sz w:val="20"/>
          <w:szCs w:val="20"/>
        </w:rPr>
        <w:t>stron</w:t>
      </w:r>
      <w:r w:rsidR="0070399F">
        <w:rPr>
          <w:rFonts w:ascii="Lato" w:hAnsi="Lato" w:cs="TimesNewRomanPSMT"/>
          <w:sz w:val="20"/>
          <w:szCs w:val="20"/>
        </w:rPr>
        <w:t>ie</w:t>
      </w:r>
      <w:r w:rsidR="00401F7C" w:rsidRPr="000E3EDD">
        <w:rPr>
          <w:rFonts w:ascii="Lato" w:hAnsi="Lato" w:cs="TimesNewRomanPSMT"/>
          <w:sz w:val="20"/>
          <w:szCs w:val="20"/>
        </w:rPr>
        <w:t xml:space="preserve"> internetow</w:t>
      </w:r>
      <w:r w:rsidR="0070399F">
        <w:rPr>
          <w:rFonts w:ascii="Lato" w:hAnsi="Lato" w:cs="TimesNewRomanPSMT"/>
          <w:sz w:val="20"/>
          <w:szCs w:val="20"/>
        </w:rPr>
        <w:t>ej</w:t>
      </w:r>
      <w:r w:rsidR="0070399F">
        <w:rPr>
          <w:rStyle w:val="Odwoanieprzypisudolnego"/>
          <w:rFonts w:ascii="Lato" w:hAnsi="Lato" w:cs="TimesNewRomanPSMT"/>
          <w:sz w:val="20"/>
          <w:szCs w:val="20"/>
        </w:rPr>
        <w:footnoteReference w:id="2"/>
      </w:r>
      <w:r w:rsidR="0070399F">
        <w:rPr>
          <w:rFonts w:ascii="Lato" w:hAnsi="Lato" w:cs="TimesNewRomanPSMT"/>
          <w:sz w:val="20"/>
          <w:szCs w:val="20"/>
        </w:rPr>
        <w:t>, a także</w:t>
      </w:r>
      <w:r w:rsidR="00401F7C" w:rsidRPr="000E3EDD">
        <w:rPr>
          <w:rFonts w:ascii="Lato" w:hAnsi="Lato" w:cs="TimesNewRomanPSMT"/>
          <w:sz w:val="20"/>
          <w:szCs w:val="20"/>
        </w:rPr>
        <w:t xml:space="preserve"> w mediach lokalnych (prasa, telewizja).</w:t>
      </w:r>
    </w:p>
    <w:p w14:paraId="54F8B1F9" w14:textId="5F48615A" w:rsidR="00DC02EC" w:rsidRPr="000E3EDD" w:rsidRDefault="001B1A85">
      <w:pPr>
        <w:shd w:val="clear" w:color="auto" w:fill="FFFFFF"/>
        <w:autoSpaceDE w:val="0"/>
        <w:autoSpaceDN w:val="0"/>
        <w:spacing w:before="0" w:line="276" w:lineRule="auto"/>
        <w:ind w:left="0" w:firstLine="0"/>
        <w:jc w:val="left"/>
        <w:rPr>
          <w:rFonts w:ascii="Lato" w:hAnsi="Lato"/>
          <w:sz w:val="20"/>
          <w:szCs w:val="20"/>
        </w:rPr>
      </w:pPr>
      <w:r w:rsidRPr="000E3EDD">
        <w:rPr>
          <w:rFonts w:ascii="Lato" w:hAnsi="Lato"/>
          <w:sz w:val="20"/>
          <w:szCs w:val="20"/>
        </w:rPr>
        <w:t>Podobnie jak w latach poprzednich</w:t>
      </w:r>
      <w:r w:rsidR="00EF00E0" w:rsidRPr="000E3EDD">
        <w:rPr>
          <w:rFonts w:ascii="Lato" w:hAnsi="Lato"/>
          <w:sz w:val="20"/>
          <w:szCs w:val="20"/>
        </w:rPr>
        <w:t xml:space="preserve">, </w:t>
      </w:r>
      <w:r w:rsidR="00B94DF1" w:rsidRPr="000E3EDD">
        <w:rPr>
          <w:rFonts w:ascii="Lato" w:hAnsi="Lato"/>
          <w:sz w:val="20"/>
          <w:szCs w:val="20"/>
        </w:rPr>
        <w:t>w</w:t>
      </w:r>
      <w:r w:rsidR="00DC02EC" w:rsidRPr="000E3EDD">
        <w:rPr>
          <w:rFonts w:ascii="Lato" w:hAnsi="Lato"/>
          <w:sz w:val="20"/>
          <w:szCs w:val="20"/>
        </w:rPr>
        <w:t xml:space="preserve"> dalszym ciągu doskonalono wdrożone systemy zarządzania jakością</w:t>
      </w:r>
      <w:r w:rsidR="00B94DF1" w:rsidRPr="000E3EDD">
        <w:rPr>
          <w:rFonts w:ascii="Lato" w:hAnsi="Lato"/>
          <w:sz w:val="20"/>
          <w:szCs w:val="20"/>
        </w:rPr>
        <w:t xml:space="preserve"> </w:t>
      </w:r>
      <w:r w:rsidR="00DC02EC" w:rsidRPr="000E3EDD">
        <w:rPr>
          <w:rFonts w:ascii="Lato" w:hAnsi="Lato"/>
          <w:sz w:val="20"/>
          <w:szCs w:val="20"/>
        </w:rPr>
        <w:t>w działalności kontrolnej i laboratoryjnej, zgodnie z normami PN-EN ISO/IEC 17020 „Ocena zgodności. Wymagania dotyczące działania różnych rodzajów jednostek przeprowadzających inspekcje” oraz PN-EN ISO/IEC 17025 „Ogólne wymagania dotyczące kompetencji laboratoriów badawczych</w:t>
      </w:r>
      <w:r w:rsidR="00B94DF1" w:rsidRPr="000E3EDD">
        <w:rPr>
          <w:rFonts w:ascii="Lato" w:hAnsi="Lato"/>
          <w:sz w:val="20"/>
          <w:szCs w:val="20"/>
        </w:rPr>
        <w:t xml:space="preserve"> </w:t>
      </w:r>
      <w:r w:rsidR="00DC02EC" w:rsidRPr="000E3EDD">
        <w:rPr>
          <w:rFonts w:ascii="Lato" w:hAnsi="Lato"/>
          <w:sz w:val="20"/>
          <w:szCs w:val="20"/>
        </w:rPr>
        <w:t>i</w:t>
      </w:r>
      <w:r w:rsidR="005C7D8D">
        <w:rPr>
          <w:rFonts w:ascii="Lato" w:hAnsi="Lato"/>
          <w:sz w:val="20"/>
          <w:szCs w:val="20"/>
        </w:rPr>
        <w:t> </w:t>
      </w:r>
      <w:r w:rsidR="00DC02EC" w:rsidRPr="000E3EDD">
        <w:rPr>
          <w:rFonts w:ascii="Lato" w:hAnsi="Lato"/>
          <w:sz w:val="20"/>
          <w:szCs w:val="20"/>
        </w:rPr>
        <w:t>wzorcujących”,</w:t>
      </w:r>
      <w:r w:rsidR="00DC02EC" w:rsidRPr="000E3EDD">
        <w:rPr>
          <w:rFonts w:ascii="Lato" w:hAnsi="Lato" w:cs="Arial"/>
          <w:color w:val="6F6F6F"/>
          <w:sz w:val="20"/>
          <w:szCs w:val="20"/>
        </w:rPr>
        <w:t xml:space="preserve"> </w:t>
      </w:r>
      <w:r w:rsidR="00DC02EC" w:rsidRPr="000E3EDD">
        <w:rPr>
          <w:rFonts w:ascii="Lato" w:hAnsi="Lato"/>
          <w:sz w:val="20"/>
          <w:szCs w:val="20"/>
        </w:rPr>
        <w:t xml:space="preserve">gwarantując uzyskanie wiarygodnych wyników kontroli i badań, jak również skuteczną realizację </w:t>
      </w:r>
      <w:r w:rsidR="00EF00E0" w:rsidRPr="000E3EDD">
        <w:rPr>
          <w:rFonts w:ascii="Lato" w:hAnsi="Lato"/>
          <w:sz w:val="20"/>
          <w:szCs w:val="20"/>
        </w:rPr>
        <w:t>zadań</w:t>
      </w:r>
      <w:r w:rsidR="00DC02EC" w:rsidRPr="000E3EDD">
        <w:rPr>
          <w:rFonts w:ascii="Lato" w:hAnsi="Lato"/>
          <w:sz w:val="20"/>
          <w:szCs w:val="20"/>
        </w:rPr>
        <w:t xml:space="preserve"> w obszarze ochrony zdrowia publicznego.</w:t>
      </w:r>
    </w:p>
    <w:p w14:paraId="161A37C9" w14:textId="77777777" w:rsidR="00F42402" w:rsidRDefault="001B1A85">
      <w:pPr>
        <w:shd w:val="clear" w:color="auto" w:fill="FFFFFF"/>
        <w:tabs>
          <w:tab w:val="num" w:pos="720"/>
        </w:tabs>
        <w:autoSpaceDE w:val="0"/>
        <w:autoSpaceDN w:val="0"/>
        <w:spacing w:before="0" w:after="0" w:line="276" w:lineRule="auto"/>
        <w:ind w:left="0" w:firstLine="0"/>
        <w:jc w:val="left"/>
        <w:rPr>
          <w:rFonts w:ascii="Lato" w:hAnsi="Lato"/>
          <w:sz w:val="20"/>
          <w:szCs w:val="20"/>
        </w:rPr>
      </w:pPr>
      <w:r w:rsidRPr="00D65F29">
        <w:rPr>
          <w:rFonts w:ascii="Lato" w:hAnsi="Lato"/>
          <w:sz w:val="20"/>
          <w:szCs w:val="20"/>
        </w:rPr>
        <w:t xml:space="preserve">W </w:t>
      </w:r>
      <w:r w:rsidR="006A436F" w:rsidRPr="00D65F29">
        <w:rPr>
          <w:rFonts w:ascii="Lato" w:hAnsi="Lato"/>
          <w:sz w:val="20"/>
          <w:szCs w:val="20"/>
        </w:rPr>
        <w:t>202</w:t>
      </w:r>
      <w:r w:rsidRPr="00D65F29">
        <w:rPr>
          <w:rFonts w:ascii="Lato" w:hAnsi="Lato"/>
          <w:sz w:val="20"/>
          <w:szCs w:val="20"/>
        </w:rPr>
        <w:t>5 roku</w:t>
      </w:r>
      <w:r w:rsidR="006A436F" w:rsidRPr="00D65F29">
        <w:rPr>
          <w:rFonts w:ascii="Lato" w:hAnsi="Lato"/>
          <w:sz w:val="20"/>
          <w:szCs w:val="20"/>
        </w:rPr>
        <w:t xml:space="preserve"> </w:t>
      </w:r>
      <w:r w:rsidR="006A436F" w:rsidRPr="00D65F29">
        <w:rPr>
          <w:rFonts w:ascii="Lato" w:eastAsia="FiraSansCompressed-Regular" w:hAnsi="Lato"/>
          <w:sz w:val="20"/>
          <w:szCs w:val="20"/>
        </w:rPr>
        <w:t>kontynuowano proces cyfryzacji</w:t>
      </w:r>
      <w:r w:rsidR="006A436F" w:rsidRPr="00D65F29">
        <w:rPr>
          <w:rFonts w:ascii="Lato" w:hAnsi="Lato"/>
          <w:sz w:val="20"/>
          <w:szCs w:val="20"/>
        </w:rPr>
        <w:t xml:space="preserve"> oraz doskonalenia nadzoru sprawowanego przez organy Państwowej Inspekcji Sanitarnej z wykorzystaniem usług cyfrowych. </w:t>
      </w:r>
      <w:r w:rsidRPr="00D65F29">
        <w:rPr>
          <w:rFonts w:ascii="Lato" w:hAnsi="Lato"/>
          <w:sz w:val="20"/>
          <w:szCs w:val="20"/>
        </w:rPr>
        <w:t xml:space="preserve">Wdrożono system EZD RP </w:t>
      </w:r>
      <w:r w:rsidR="00C170A9" w:rsidRPr="00C170A9">
        <w:rPr>
          <w:rFonts w:ascii="Lato" w:hAnsi="Lato"/>
          <w:sz w:val="20"/>
          <w:szCs w:val="20"/>
        </w:rPr>
        <w:t>–</w:t>
      </w:r>
      <w:r w:rsidR="0034000C" w:rsidRPr="0034000C">
        <w:rPr>
          <w:rFonts w:ascii="Lato" w:hAnsi="Lato"/>
          <w:b/>
          <w:bCs/>
          <w:sz w:val="20"/>
          <w:szCs w:val="20"/>
        </w:rPr>
        <w:t xml:space="preserve"> </w:t>
      </w:r>
      <w:r w:rsidR="0034000C" w:rsidRPr="00C170A9">
        <w:rPr>
          <w:rFonts w:ascii="Lato" w:hAnsi="Lato"/>
          <w:sz w:val="20"/>
          <w:szCs w:val="20"/>
        </w:rPr>
        <w:t>bezpłatny system klasy EZD (skrót od elektronicznego zarządzania dokumentacją)</w:t>
      </w:r>
      <w:r w:rsidR="00C170A9" w:rsidRPr="00C170A9">
        <w:rPr>
          <w:rFonts w:ascii="Lato" w:hAnsi="Lato"/>
          <w:sz w:val="20"/>
          <w:szCs w:val="20"/>
        </w:rPr>
        <w:t xml:space="preserve"> –</w:t>
      </w:r>
      <w:r w:rsidRPr="00D65F29">
        <w:rPr>
          <w:rFonts w:ascii="Lato" w:hAnsi="Lato"/>
          <w:sz w:val="20"/>
          <w:szCs w:val="20"/>
        </w:rPr>
        <w:t xml:space="preserve"> stworzony </w:t>
      </w:r>
      <w:r w:rsidRPr="00D65F29">
        <w:rPr>
          <w:rFonts w:ascii="Lato" w:hAnsi="Lato"/>
          <w:sz w:val="20"/>
          <w:szCs w:val="20"/>
        </w:rPr>
        <w:lastRenderedPageBreak/>
        <w:t>przez </w:t>
      </w:r>
      <w:hyperlink r:id="rId10" w:tgtFrame="_blank" w:history="1">
        <w:r w:rsidRPr="0034000C">
          <w:rPr>
            <w:rStyle w:val="Hipercze"/>
            <w:rFonts w:ascii="Lato" w:hAnsi="Lato"/>
            <w:color w:val="auto"/>
            <w:sz w:val="20"/>
            <w:szCs w:val="20"/>
            <w:u w:val="none"/>
          </w:rPr>
          <w:t>NASK</w:t>
        </w:r>
      </w:hyperlink>
      <w:r w:rsidRPr="0034000C">
        <w:rPr>
          <w:rFonts w:ascii="Lato" w:hAnsi="Lato"/>
          <w:sz w:val="20"/>
          <w:szCs w:val="20"/>
        </w:rPr>
        <w:t> i </w:t>
      </w:r>
      <w:hyperlink r:id="rId11" w:tgtFrame="_blank" w:history="1">
        <w:r w:rsidRPr="0034000C">
          <w:rPr>
            <w:rStyle w:val="Hipercze"/>
            <w:rFonts w:ascii="Lato" w:hAnsi="Lato"/>
            <w:color w:val="auto"/>
            <w:sz w:val="20"/>
            <w:szCs w:val="20"/>
            <w:u w:val="none"/>
          </w:rPr>
          <w:t>Ministerstwo Cyfryzacji</w:t>
        </w:r>
      </w:hyperlink>
      <w:r w:rsidR="00C170A9">
        <w:t>,</w:t>
      </w:r>
      <w:r w:rsidR="00C170A9">
        <w:rPr>
          <w:rFonts w:ascii="Lato" w:hAnsi="Lato"/>
          <w:sz w:val="20"/>
          <w:szCs w:val="20"/>
        </w:rPr>
        <w:t xml:space="preserve"> </w:t>
      </w:r>
      <w:r w:rsidRPr="00D65F29">
        <w:rPr>
          <w:rFonts w:ascii="Lato" w:hAnsi="Lato"/>
          <w:sz w:val="20"/>
          <w:szCs w:val="20"/>
        </w:rPr>
        <w:t>do cyfrowej obsługi spraw w polskiej administracji publicznej</w:t>
      </w:r>
      <w:r w:rsidR="004008CC" w:rsidRPr="00D65F29">
        <w:rPr>
          <w:rFonts w:ascii="Lato" w:hAnsi="Lato"/>
          <w:sz w:val="20"/>
          <w:szCs w:val="20"/>
        </w:rPr>
        <w:t>, który u</w:t>
      </w:r>
      <w:r w:rsidRPr="00D65F29">
        <w:rPr>
          <w:rFonts w:ascii="Lato" w:hAnsi="Lato"/>
          <w:sz w:val="20"/>
          <w:szCs w:val="20"/>
        </w:rPr>
        <w:t xml:space="preserve">możliwia </w:t>
      </w:r>
      <w:r w:rsidR="004008CC" w:rsidRPr="00D65F29">
        <w:rPr>
          <w:rFonts w:ascii="Lato" w:hAnsi="Lato"/>
          <w:sz w:val="20"/>
          <w:szCs w:val="20"/>
        </w:rPr>
        <w:t xml:space="preserve"> </w:t>
      </w:r>
      <w:r w:rsidRPr="00D65F29">
        <w:rPr>
          <w:rFonts w:ascii="Lato" w:hAnsi="Lato"/>
          <w:sz w:val="20"/>
          <w:szCs w:val="20"/>
        </w:rPr>
        <w:t xml:space="preserve">w pełni elektroniczny obieg dokumentów, ich archiwizację, integrację z ePUAP </w:t>
      </w:r>
      <w:r w:rsidR="00F42402">
        <w:rPr>
          <w:rFonts w:ascii="Lato" w:hAnsi="Lato"/>
          <w:sz w:val="20"/>
          <w:szCs w:val="20"/>
        </w:rPr>
        <w:br/>
      </w:r>
      <w:r w:rsidRPr="00D65F29">
        <w:rPr>
          <w:rFonts w:ascii="Lato" w:hAnsi="Lato"/>
          <w:sz w:val="20"/>
          <w:szCs w:val="20"/>
        </w:rPr>
        <w:t>i e-Doręczeniami</w:t>
      </w:r>
      <w:r w:rsidR="00DB41C2" w:rsidRPr="00D65F29">
        <w:rPr>
          <w:rFonts w:ascii="Lato" w:hAnsi="Lato"/>
          <w:sz w:val="20"/>
          <w:szCs w:val="20"/>
        </w:rPr>
        <w:t xml:space="preserve"> oraz zapewnia przejrzystość działania urzędu</w:t>
      </w:r>
      <w:r w:rsidR="00F42402">
        <w:rPr>
          <w:rFonts w:ascii="Lato" w:hAnsi="Lato"/>
          <w:sz w:val="20"/>
          <w:szCs w:val="20"/>
        </w:rPr>
        <w:t xml:space="preserve">. </w:t>
      </w:r>
    </w:p>
    <w:p w14:paraId="7175D489" w14:textId="51696FA0" w:rsidR="00DB41C2" w:rsidRPr="00D65F29" w:rsidRDefault="004008CC">
      <w:pPr>
        <w:shd w:val="clear" w:color="auto" w:fill="FFFFFF"/>
        <w:tabs>
          <w:tab w:val="num" w:pos="720"/>
        </w:tabs>
        <w:autoSpaceDE w:val="0"/>
        <w:autoSpaceDN w:val="0"/>
        <w:spacing w:before="0" w:after="0" w:line="276" w:lineRule="auto"/>
        <w:ind w:left="0" w:firstLine="0"/>
        <w:jc w:val="left"/>
        <w:rPr>
          <w:rFonts w:ascii="Lato" w:hAnsi="Lato"/>
          <w:sz w:val="20"/>
          <w:szCs w:val="20"/>
        </w:rPr>
      </w:pPr>
      <w:r w:rsidRPr="00D65F29">
        <w:rPr>
          <w:rFonts w:ascii="Lato" w:hAnsi="Lato"/>
          <w:sz w:val="20"/>
          <w:szCs w:val="20"/>
        </w:rPr>
        <w:t>K</w:t>
      </w:r>
      <w:r w:rsidR="001B1A85" w:rsidRPr="00D65F29">
        <w:rPr>
          <w:rFonts w:ascii="Lato" w:hAnsi="Lato"/>
          <w:sz w:val="20"/>
          <w:szCs w:val="20"/>
        </w:rPr>
        <w:t xml:space="preserve">ontynuowano </w:t>
      </w:r>
      <w:r w:rsidRPr="00D65F29">
        <w:rPr>
          <w:rFonts w:ascii="Lato" w:hAnsi="Lato"/>
          <w:sz w:val="20"/>
          <w:szCs w:val="20"/>
        </w:rPr>
        <w:t xml:space="preserve">także  </w:t>
      </w:r>
      <w:r w:rsidR="001B1A85" w:rsidRPr="00D65F29">
        <w:rPr>
          <w:rFonts w:ascii="Lato" w:hAnsi="Lato"/>
          <w:sz w:val="20"/>
          <w:szCs w:val="20"/>
        </w:rPr>
        <w:t xml:space="preserve">pracę w </w:t>
      </w:r>
      <w:r w:rsidR="00401F7C" w:rsidRPr="00D65F29">
        <w:rPr>
          <w:rFonts w:ascii="Lato" w:hAnsi="Lato"/>
          <w:sz w:val="20"/>
          <w:szCs w:val="20"/>
        </w:rPr>
        <w:t>System</w:t>
      </w:r>
      <w:r w:rsidR="001B1A85" w:rsidRPr="00D65F29">
        <w:rPr>
          <w:rFonts w:ascii="Lato" w:hAnsi="Lato"/>
          <w:sz w:val="20"/>
          <w:szCs w:val="20"/>
        </w:rPr>
        <w:t>ie</w:t>
      </w:r>
      <w:r w:rsidR="00401F7C" w:rsidRPr="00D65F29">
        <w:rPr>
          <w:rFonts w:ascii="Lato" w:hAnsi="Lato"/>
          <w:sz w:val="20"/>
          <w:szCs w:val="20"/>
        </w:rPr>
        <w:t xml:space="preserve"> Ewidencji Państwowej Inspekcji Sanitarnej (SEPIS</w:t>
      </w:r>
      <w:r w:rsidR="001B1A85" w:rsidRPr="00D65F29">
        <w:rPr>
          <w:rFonts w:ascii="Lato" w:hAnsi="Lato"/>
          <w:sz w:val="20"/>
          <w:szCs w:val="20"/>
        </w:rPr>
        <w:t xml:space="preserve">), który </w:t>
      </w:r>
      <w:r w:rsidR="00361DF1">
        <w:rPr>
          <w:rFonts w:ascii="Lato" w:hAnsi="Lato"/>
          <w:sz w:val="20"/>
          <w:szCs w:val="20"/>
        </w:rPr>
        <w:t xml:space="preserve">został </w:t>
      </w:r>
      <w:r w:rsidR="00AB2971" w:rsidRPr="00D65F29">
        <w:rPr>
          <w:rFonts w:ascii="Lato" w:hAnsi="Lato"/>
          <w:sz w:val="20"/>
          <w:szCs w:val="20"/>
        </w:rPr>
        <w:t>rozbudowan</w:t>
      </w:r>
      <w:r w:rsidR="00361DF1">
        <w:rPr>
          <w:rFonts w:ascii="Lato" w:hAnsi="Lato"/>
          <w:sz w:val="20"/>
          <w:szCs w:val="20"/>
        </w:rPr>
        <w:t>y</w:t>
      </w:r>
      <w:r w:rsidR="00AB2971" w:rsidRPr="00D65F29">
        <w:rPr>
          <w:rFonts w:ascii="Lato" w:hAnsi="Lato"/>
          <w:sz w:val="20"/>
          <w:szCs w:val="20"/>
        </w:rPr>
        <w:t xml:space="preserve"> i poszerzon</w:t>
      </w:r>
      <w:r w:rsidR="00361DF1">
        <w:rPr>
          <w:rFonts w:ascii="Lato" w:hAnsi="Lato"/>
          <w:sz w:val="20"/>
          <w:szCs w:val="20"/>
        </w:rPr>
        <w:t>y</w:t>
      </w:r>
      <w:r w:rsidR="00AB2971" w:rsidRPr="00D65F29">
        <w:rPr>
          <w:rFonts w:ascii="Lato" w:hAnsi="Lato"/>
          <w:sz w:val="20"/>
          <w:szCs w:val="20"/>
        </w:rPr>
        <w:t xml:space="preserve"> o kolejne moduły</w:t>
      </w:r>
      <w:r w:rsidR="006A436F" w:rsidRPr="00D65F29">
        <w:rPr>
          <w:rFonts w:ascii="Lato" w:hAnsi="Lato"/>
          <w:sz w:val="20"/>
          <w:szCs w:val="20"/>
        </w:rPr>
        <w:t xml:space="preserve"> dla poszczególnych pionów nadzoru sanitarnego</w:t>
      </w:r>
      <w:r w:rsidR="001B1A85" w:rsidRPr="00D65F29">
        <w:rPr>
          <w:rFonts w:ascii="Lato" w:hAnsi="Lato"/>
          <w:sz w:val="20"/>
          <w:szCs w:val="20"/>
        </w:rPr>
        <w:t>.</w:t>
      </w:r>
      <w:r w:rsidR="00AB2971" w:rsidRPr="00D65F29">
        <w:rPr>
          <w:rFonts w:ascii="Lato" w:hAnsi="Lato"/>
          <w:sz w:val="20"/>
          <w:szCs w:val="20"/>
        </w:rPr>
        <w:t xml:space="preserve"> </w:t>
      </w:r>
    </w:p>
    <w:p w14:paraId="7A1CF16F" w14:textId="3490733B" w:rsidR="007C6394" w:rsidRPr="000E3EDD" w:rsidRDefault="004008CC">
      <w:pPr>
        <w:shd w:val="clear" w:color="auto" w:fill="FFFFFF"/>
        <w:autoSpaceDE w:val="0"/>
        <w:autoSpaceDN w:val="0"/>
        <w:spacing w:before="0" w:line="276" w:lineRule="auto"/>
        <w:ind w:left="0" w:firstLine="0"/>
        <w:jc w:val="left"/>
        <w:rPr>
          <w:rFonts w:ascii="Lato" w:hAnsi="Lato"/>
          <w:sz w:val="20"/>
          <w:szCs w:val="20"/>
        </w:rPr>
      </w:pPr>
      <w:r w:rsidRPr="00D65F29">
        <w:rPr>
          <w:rFonts w:ascii="Lato" w:hAnsi="Lato"/>
          <w:sz w:val="20"/>
          <w:szCs w:val="20"/>
        </w:rPr>
        <w:t>Powyższe systemy  w</w:t>
      </w:r>
      <w:r w:rsidR="00401F7C" w:rsidRPr="00D65F29">
        <w:rPr>
          <w:rFonts w:ascii="Lato" w:hAnsi="Lato"/>
          <w:sz w:val="20"/>
          <w:szCs w:val="20"/>
        </w:rPr>
        <w:t xml:space="preserve"> istotny sposób usprawni</w:t>
      </w:r>
      <w:r w:rsidR="00AB2971" w:rsidRPr="00D65F29">
        <w:rPr>
          <w:rFonts w:ascii="Lato" w:hAnsi="Lato"/>
          <w:sz w:val="20"/>
          <w:szCs w:val="20"/>
        </w:rPr>
        <w:t>ł</w:t>
      </w:r>
      <w:r w:rsidRPr="00D65F29">
        <w:rPr>
          <w:rFonts w:ascii="Lato" w:hAnsi="Lato"/>
          <w:sz w:val="20"/>
          <w:szCs w:val="20"/>
        </w:rPr>
        <w:t>y</w:t>
      </w:r>
      <w:r w:rsidR="00401F7C" w:rsidRPr="00D65F29">
        <w:rPr>
          <w:rFonts w:ascii="Lato" w:hAnsi="Lato"/>
          <w:sz w:val="20"/>
          <w:szCs w:val="20"/>
        </w:rPr>
        <w:t xml:space="preserve"> </w:t>
      </w:r>
      <w:r w:rsidRPr="00D65F29">
        <w:rPr>
          <w:rFonts w:ascii="Lato" w:hAnsi="Lato"/>
          <w:sz w:val="20"/>
          <w:szCs w:val="20"/>
        </w:rPr>
        <w:t xml:space="preserve">i przyspieszyły </w:t>
      </w:r>
      <w:r w:rsidR="00401F7C" w:rsidRPr="00D65F29">
        <w:rPr>
          <w:rFonts w:ascii="Lato" w:hAnsi="Lato"/>
          <w:sz w:val="20"/>
          <w:szCs w:val="20"/>
        </w:rPr>
        <w:t xml:space="preserve">pracę </w:t>
      </w:r>
      <w:r w:rsidR="00DB41C2" w:rsidRPr="00D65F29">
        <w:rPr>
          <w:rFonts w:ascii="Lato" w:hAnsi="Lato"/>
          <w:sz w:val="20"/>
          <w:szCs w:val="20"/>
        </w:rPr>
        <w:t>naszej instytucji</w:t>
      </w:r>
      <w:r w:rsidR="006A436F" w:rsidRPr="00D65F29">
        <w:rPr>
          <w:rFonts w:ascii="Lato" w:hAnsi="Lato"/>
          <w:sz w:val="20"/>
          <w:szCs w:val="20"/>
        </w:rPr>
        <w:t xml:space="preserve"> oraz</w:t>
      </w:r>
      <w:r w:rsidR="00401F7C" w:rsidRPr="00D65F29">
        <w:rPr>
          <w:rFonts w:ascii="Lato" w:hAnsi="Lato"/>
          <w:sz w:val="20"/>
          <w:szCs w:val="20"/>
        </w:rPr>
        <w:t xml:space="preserve"> ujednolic</w:t>
      </w:r>
      <w:r w:rsidR="00AB2971" w:rsidRPr="00D65F29">
        <w:rPr>
          <w:rFonts w:ascii="Lato" w:hAnsi="Lato"/>
          <w:sz w:val="20"/>
          <w:szCs w:val="20"/>
        </w:rPr>
        <w:t>ił</w:t>
      </w:r>
      <w:r w:rsidRPr="00D65F29">
        <w:rPr>
          <w:rFonts w:ascii="Lato" w:hAnsi="Lato"/>
          <w:sz w:val="20"/>
          <w:szCs w:val="20"/>
        </w:rPr>
        <w:t>y</w:t>
      </w:r>
      <w:r w:rsidR="00401F7C" w:rsidRPr="00D65F29">
        <w:rPr>
          <w:rFonts w:ascii="Lato" w:hAnsi="Lato"/>
          <w:sz w:val="20"/>
          <w:szCs w:val="20"/>
        </w:rPr>
        <w:t xml:space="preserve"> i</w:t>
      </w:r>
      <w:r w:rsidR="005C7D8D">
        <w:rPr>
          <w:rFonts w:ascii="Lato" w:hAnsi="Lato"/>
          <w:sz w:val="20"/>
          <w:szCs w:val="20"/>
        </w:rPr>
        <w:t> </w:t>
      </w:r>
      <w:r w:rsidR="00401F7C" w:rsidRPr="00D65F29">
        <w:rPr>
          <w:rFonts w:ascii="Lato" w:hAnsi="Lato"/>
          <w:sz w:val="20"/>
          <w:szCs w:val="20"/>
        </w:rPr>
        <w:t>zautomatyzowa</w:t>
      </w:r>
      <w:r w:rsidR="007C6394" w:rsidRPr="00D65F29">
        <w:rPr>
          <w:rFonts w:ascii="Lato" w:hAnsi="Lato"/>
          <w:sz w:val="20"/>
          <w:szCs w:val="20"/>
        </w:rPr>
        <w:t>ł</w:t>
      </w:r>
      <w:r w:rsidRPr="00D65F29">
        <w:rPr>
          <w:rFonts w:ascii="Lato" w:hAnsi="Lato"/>
          <w:sz w:val="20"/>
          <w:szCs w:val="20"/>
        </w:rPr>
        <w:t>y</w:t>
      </w:r>
      <w:r w:rsidR="00401F7C" w:rsidRPr="00D65F29">
        <w:rPr>
          <w:rFonts w:ascii="Lato" w:hAnsi="Lato"/>
          <w:sz w:val="20"/>
          <w:szCs w:val="20"/>
        </w:rPr>
        <w:t xml:space="preserve"> wiele realizowanych przez ni</w:t>
      </w:r>
      <w:r w:rsidR="00DB41C2" w:rsidRPr="00D65F29">
        <w:rPr>
          <w:rFonts w:ascii="Lato" w:hAnsi="Lato"/>
          <w:sz w:val="20"/>
          <w:szCs w:val="20"/>
        </w:rPr>
        <w:t>ą</w:t>
      </w:r>
      <w:r w:rsidR="00401F7C" w:rsidRPr="00D65F29">
        <w:rPr>
          <w:rFonts w:ascii="Lato" w:hAnsi="Lato"/>
          <w:sz w:val="20"/>
          <w:szCs w:val="20"/>
        </w:rPr>
        <w:t xml:space="preserve"> procesów</w:t>
      </w:r>
      <w:r w:rsidR="007C6394" w:rsidRPr="00D65F29">
        <w:rPr>
          <w:rFonts w:ascii="Lato" w:hAnsi="Lato"/>
          <w:sz w:val="20"/>
          <w:szCs w:val="20"/>
        </w:rPr>
        <w:t>,</w:t>
      </w:r>
      <w:r w:rsidR="00620D04" w:rsidRPr="00D65F29">
        <w:rPr>
          <w:rFonts w:ascii="Lato" w:hAnsi="Lato"/>
          <w:sz w:val="20"/>
          <w:szCs w:val="20"/>
        </w:rPr>
        <w:t xml:space="preserve"> </w:t>
      </w:r>
      <w:r w:rsidR="007C6394" w:rsidRPr="00D65F29">
        <w:rPr>
          <w:rFonts w:ascii="Lato" w:hAnsi="Lato"/>
          <w:sz w:val="20"/>
          <w:szCs w:val="20"/>
        </w:rPr>
        <w:t>przyczyniając się do</w:t>
      </w:r>
      <w:r w:rsidR="00F42402" w:rsidRPr="00F42402">
        <w:rPr>
          <w:rFonts w:ascii="Lato" w:hAnsi="Lato"/>
          <w:sz w:val="20"/>
          <w:szCs w:val="20"/>
        </w:rPr>
        <w:t xml:space="preserve"> przyspieszeni</w:t>
      </w:r>
      <w:r w:rsidR="00F42402">
        <w:rPr>
          <w:rFonts w:ascii="Lato" w:hAnsi="Lato"/>
          <w:sz w:val="20"/>
          <w:szCs w:val="20"/>
        </w:rPr>
        <w:t>a</w:t>
      </w:r>
      <w:r w:rsidR="00F42402" w:rsidRPr="00F42402">
        <w:rPr>
          <w:rFonts w:ascii="Lato" w:hAnsi="Lato"/>
          <w:sz w:val="20"/>
          <w:szCs w:val="20"/>
        </w:rPr>
        <w:t xml:space="preserve"> obsługi spraw </w:t>
      </w:r>
      <w:r w:rsidR="007C6394" w:rsidRPr="00D65F29">
        <w:rPr>
          <w:rFonts w:ascii="Lato" w:hAnsi="Lato"/>
          <w:sz w:val="20"/>
          <w:szCs w:val="20"/>
        </w:rPr>
        <w:t xml:space="preserve">wszystkich interesariuszy </w:t>
      </w:r>
      <w:r w:rsidR="00DB41C2" w:rsidRPr="00D65F29">
        <w:rPr>
          <w:rFonts w:ascii="Lato" w:hAnsi="Lato"/>
          <w:sz w:val="20"/>
          <w:szCs w:val="20"/>
        </w:rPr>
        <w:t xml:space="preserve">Państwowej </w:t>
      </w:r>
      <w:r w:rsidR="007C6394" w:rsidRPr="00D65F29">
        <w:rPr>
          <w:rFonts w:ascii="Lato" w:hAnsi="Lato"/>
          <w:sz w:val="20"/>
          <w:szCs w:val="20"/>
        </w:rPr>
        <w:t>Inspekcji</w:t>
      </w:r>
      <w:r w:rsidR="00DB41C2" w:rsidRPr="00D65F29">
        <w:rPr>
          <w:rFonts w:ascii="Lato" w:hAnsi="Lato"/>
          <w:sz w:val="20"/>
          <w:szCs w:val="20"/>
        </w:rPr>
        <w:t xml:space="preserve"> Sanitarnej</w:t>
      </w:r>
      <w:r w:rsidR="006A436F" w:rsidRPr="00D65F29">
        <w:rPr>
          <w:rFonts w:ascii="Lato" w:hAnsi="Lato"/>
          <w:sz w:val="20"/>
          <w:szCs w:val="20"/>
        </w:rPr>
        <w:t>, jak również</w:t>
      </w:r>
      <w:r w:rsidR="007C6394" w:rsidRPr="00D65F29">
        <w:rPr>
          <w:rFonts w:ascii="Lato" w:hAnsi="Lato"/>
          <w:sz w:val="20"/>
          <w:szCs w:val="20"/>
        </w:rPr>
        <w:t xml:space="preserve"> do sprawniejszego realizowania zadań z zakresu zdrowia publicznego</w:t>
      </w:r>
      <w:r w:rsidR="00F42402">
        <w:rPr>
          <w:rFonts w:ascii="Lato" w:hAnsi="Lato"/>
          <w:sz w:val="20"/>
          <w:szCs w:val="20"/>
        </w:rPr>
        <w:t>.</w:t>
      </w:r>
    </w:p>
    <w:p w14:paraId="64B2FE96" w14:textId="3F12D313" w:rsidR="000E3EDD" w:rsidRPr="00D65F29" w:rsidRDefault="00DC02EC">
      <w:pPr>
        <w:shd w:val="clear" w:color="auto" w:fill="FFFFFF"/>
        <w:spacing w:before="0" w:after="0" w:line="276" w:lineRule="auto"/>
        <w:ind w:left="0" w:firstLine="0"/>
        <w:jc w:val="left"/>
        <w:rPr>
          <w:rFonts w:ascii="Lato" w:eastAsia="SimSun" w:hAnsi="Lato"/>
          <w:sz w:val="20"/>
          <w:szCs w:val="20"/>
          <w:lang w:eastAsia="zh-CN"/>
        </w:rPr>
      </w:pPr>
      <w:r w:rsidRPr="00D65F29">
        <w:rPr>
          <w:rFonts w:ascii="Lato" w:eastAsia="SimSun" w:hAnsi="Lato"/>
          <w:sz w:val="20"/>
          <w:szCs w:val="20"/>
          <w:lang w:eastAsia="zh-CN"/>
        </w:rPr>
        <w:t>Niniejszy dokument przedstawia wyniki działań Państwowego Powiatowego Inspektora Sanitarnego w</w:t>
      </w:r>
      <w:r w:rsidR="0070399F">
        <w:rPr>
          <w:rFonts w:ascii="Lato" w:eastAsia="SimSun" w:hAnsi="Lato"/>
          <w:sz w:val="20"/>
          <w:szCs w:val="20"/>
          <w:lang w:eastAsia="zh-CN"/>
        </w:rPr>
        <w:t> </w:t>
      </w:r>
      <w:r w:rsidRPr="00D65F29">
        <w:rPr>
          <w:rFonts w:ascii="Lato" w:eastAsia="SimSun" w:hAnsi="Lato"/>
          <w:sz w:val="20"/>
          <w:szCs w:val="20"/>
          <w:lang w:eastAsia="zh-CN"/>
        </w:rPr>
        <w:t>Stalowej Woli w 202</w:t>
      </w:r>
      <w:r w:rsidR="000E3EDD" w:rsidRPr="00D65F29">
        <w:rPr>
          <w:rFonts w:ascii="Lato" w:eastAsia="SimSun" w:hAnsi="Lato"/>
          <w:sz w:val="20"/>
          <w:szCs w:val="20"/>
          <w:lang w:eastAsia="zh-CN"/>
        </w:rPr>
        <w:t>5</w:t>
      </w:r>
      <w:r w:rsidRPr="00D65F29">
        <w:rPr>
          <w:rFonts w:ascii="Lato" w:eastAsia="SimSun" w:hAnsi="Lato"/>
          <w:sz w:val="20"/>
          <w:szCs w:val="20"/>
          <w:lang w:eastAsia="zh-CN"/>
        </w:rPr>
        <w:t xml:space="preserve"> roku, które</w:t>
      </w:r>
      <w:r w:rsidR="00446E9D" w:rsidRPr="00D65F29">
        <w:rPr>
          <w:rFonts w:ascii="Lato" w:eastAsia="SimSun" w:hAnsi="Lato"/>
          <w:sz w:val="20"/>
          <w:szCs w:val="20"/>
        </w:rPr>
        <w:t xml:space="preserve"> bezpośrednio przyczyniły się do utrzymania </w:t>
      </w:r>
      <w:r w:rsidR="00446E9D" w:rsidRPr="00D65F29">
        <w:rPr>
          <w:rFonts w:ascii="Lato" w:eastAsia="SimSun" w:hAnsi="Lato"/>
          <w:sz w:val="20"/>
          <w:szCs w:val="20"/>
          <w:lang w:eastAsia="zh-CN"/>
        </w:rPr>
        <w:t xml:space="preserve">na dotychczasowym dobrym poziomie stanu sanitarnego </w:t>
      </w:r>
      <w:r w:rsidR="00076036" w:rsidRPr="00D65F29">
        <w:rPr>
          <w:rFonts w:ascii="Lato" w:eastAsia="SimSun" w:hAnsi="Lato"/>
          <w:sz w:val="20"/>
          <w:szCs w:val="20"/>
          <w:lang w:eastAsia="zh-CN"/>
        </w:rPr>
        <w:t xml:space="preserve">oraz </w:t>
      </w:r>
      <w:r w:rsidR="00446E9D" w:rsidRPr="00D65F29">
        <w:rPr>
          <w:rFonts w:ascii="Lato" w:eastAsia="SimSun" w:hAnsi="Lato"/>
          <w:sz w:val="20"/>
          <w:szCs w:val="20"/>
          <w:lang w:eastAsia="zh-CN"/>
        </w:rPr>
        <w:t xml:space="preserve">sytuacji epidemiologicznej </w:t>
      </w:r>
      <w:r w:rsidR="0070399F">
        <w:rPr>
          <w:rFonts w:ascii="Lato" w:eastAsia="SimSun" w:hAnsi="Lato"/>
          <w:sz w:val="20"/>
          <w:szCs w:val="20"/>
          <w:lang w:eastAsia="zh-CN"/>
        </w:rPr>
        <w:t>p</w:t>
      </w:r>
      <w:r w:rsidR="00446E9D" w:rsidRPr="00D65F29">
        <w:rPr>
          <w:rFonts w:ascii="Lato" w:eastAsia="SimSun" w:hAnsi="Lato"/>
          <w:sz w:val="20"/>
          <w:szCs w:val="20"/>
          <w:lang w:eastAsia="zh-CN"/>
        </w:rPr>
        <w:t xml:space="preserve">owiatu </w:t>
      </w:r>
      <w:r w:rsidR="0070399F">
        <w:rPr>
          <w:rFonts w:ascii="Lato" w:eastAsia="SimSun" w:hAnsi="Lato"/>
          <w:sz w:val="20"/>
          <w:szCs w:val="20"/>
          <w:lang w:eastAsia="zh-CN"/>
        </w:rPr>
        <w:t>s</w:t>
      </w:r>
      <w:r w:rsidR="00446E9D" w:rsidRPr="00D65F29">
        <w:rPr>
          <w:rFonts w:ascii="Lato" w:eastAsia="SimSun" w:hAnsi="Lato"/>
          <w:sz w:val="20"/>
          <w:szCs w:val="20"/>
          <w:lang w:eastAsia="zh-CN"/>
        </w:rPr>
        <w:t>talowowolskiego</w:t>
      </w:r>
      <w:r w:rsidR="000E3EDD" w:rsidRPr="00D65F29">
        <w:rPr>
          <w:rFonts w:ascii="Lato" w:eastAsia="SimSun" w:hAnsi="Lato"/>
          <w:sz w:val="20"/>
          <w:szCs w:val="20"/>
          <w:lang w:eastAsia="zh-CN"/>
        </w:rPr>
        <w:t xml:space="preserve">. </w:t>
      </w:r>
    </w:p>
    <w:p w14:paraId="5B13785E" w14:textId="6B954DE8" w:rsidR="000E3EDD" w:rsidRPr="000E3EDD" w:rsidRDefault="000E3EDD">
      <w:pPr>
        <w:shd w:val="clear" w:color="auto" w:fill="FFFFFF"/>
        <w:spacing w:before="0" w:line="276" w:lineRule="auto"/>
        <w:ind w:left="0" w:firstLine="0"/>
        <w:jc w:val="left"/>
        <w:rPr>
          <w:rFonts w:ascii="Lato" w:hAnsi="Lato"/>
          <w:sz w:val="20"/>
          <w:szCs w:val="20"/>
        </w:rPr>
      </w:pPr>
      <w:r w:rsidRPr="00D65F29">
        <w:rPr>
          <w:rFonts w:ascii="Lato" w:hAnsi="Lato"/>
          <w:sz w:val="20"/>
          <w:szCs w:val="20"/>
        </w:rPr>
        <w:t>Zachęcam Państwa do analizy raportu oraz śledzenia bieżącej działalności organów Państwowej Inspekcji Sanitarnej w mediach społecznościowych</w:t>
      </w:r>
      <w:r w:rsidR="005640FB">
        <w:rPr>
          <w:rFonts w:ascii="Lato" w:hAnsi="Lato"/>
          <w:sz w:val="20"/>
          <w:szCs w:val="20"/>
        </w:rPr>
        <w:t xml:space="preserve"> </w:t>
      </w:r>
      <w:r w:rsidRPr="00D65F29">
        <w:rPr>
          <w:rFonts w:ascii="Lato" w:hAnsi="Lato"/>
          <w:sz w:val="20"/>
          <w:szCs w:val="20"/>
        </w:rPr>
        <w:t xml:space="preserve">oraz na </w:t>
      </w:r>
      <w:r w:rsidR="0070399F">
        <w:rPr>
          <w:rFonts w:ascii="Lato" w:hAnsi="Lato"/>
          <w:sz w:val="20"/>
          <w:szCs w:val="20"/>
        </w:rPr>
        <w:t xml:space="preserve">naszej </w:t>
      </w:r>
      <w:r w:rsidRPr="00D65F29">
        <w:rPr>
          <w:rFonts w:ascii="Lato" w:hAnsi="Lato"/>
          <w:sz w:val="20"/>
          <w:szCs w:val="20"/>
        </w:rPr>
        <w:t>stron</w:t>
      </w:r>
      <w:r w:rsidR="002B1EAA">
        <w:rPr>
          <w:rFonts w:ascii="Lato" w:hAnsi="Lato"/>
          <w:sz w:val="20"/>
          <w:szCs w:val="20"/>
        </w:rPr>
        <w:t>ie</w:t>
      </w:r>
      <w:r w:rsidRPr="00D65F29">
        <w:rPr>
          <w:rFonts w:ascii="Lato" w:hAnsi="Lato"/>
          <w:sz w:val="20"/>
          <w:szCs w:val="20"/>
        </w:rPr>
        <w:t xml:space="preserve"> internetow</w:t>
      </w:r>
      <w:r w:rsidR="002B1EAA">
        <w:rPr>
          <w:rFonts w:ascii="Lato" w:hAnsi="Lato"/>
          <w:sz w:val="20"/>
          <w:szCs w:val="20"/>
        </w:rPr>
        <w:t>ej</w:t>
      </w:r>
      <w:r w:rsidR="0070399F">
        <w:rPr>
          <w:rStyle w:val="Odwoanieprzypisudolnego"/>
          <w:rFonts w:ascii="Lato" w:hAnsi="Lato"/>
          <w:sz w:val="20"/>
          <w:szCs w:val="20"/>
        </w:rPr>
        <w:t xml:space="preserve"> </w:t>
      </w:r>
      <w:r w:rsidRPr="00D65F29">
        <w:rPr>
          <w:rFonts w:ascii="Lato" w:hAnsi="Lato"/>
          <w:sz w:val="20"/>
          <w:szCs w:val="20"/>
        </w:rPr>
        <w:t>.</w:t>
      </w:r>
    </w:p>
    <w:p w14:paraId="527A0DE1" w14:textId="14FD87C4" w:rsidR="00DC02EC" w:rsidRPr="000E3EDD" w:rsidRDefault="00DC02EC">
      <w:pPr>
        <w:shd w:val="clear" w:color="auto" w:fill="FFFFFF"/>
        <w:spacing w:before="0" w:line="276" w:lineRule="auto"/>
        <w:ind w:left="0" w:firstLine="0"/>
        <w:jc w:val="left"/>
        <w:rPr>
          <w:rFonts w:ascii="Lato" w:eastAsia="SimSun" w:hAnsi="Lato"/>
          <w:sz w:val="20"/>
          <w:szCs w:val="20"/>
        </w:rPr>
      </w:pPr>
    </w:p>
    <w:p w14:paraId="77624604" w14:textId="5B0773ED" w:rsidR="00DC02EC" w:rsidRPr="000E3EDD" w:rsidRDefault="006D473A" w:rsidP="00BE663F">
      <w:pPr>
        <w:spacing w:before="0" w:line="276" w:lineRule="auto"/>
        <w:ind w:left="0" w:firstLine="0"/>
        <w:jc w:val="left"/>
        <w:rPr>
          <w:rFonts w:ascii="Lato" w:hAnsi="Lato"/>
          <w:sz w:val="20"/>
          <w:szCs w:val="20"/>
        </w:rPr>
      </w:pPr>
      <w:r w:rsidRPr="000E3EDD">
        <w:rPr>
          <w:rFonts w:ascii="Lato" w:hAnsi="Lato"/>
          <w:sz w:val="20"/>
          <w:szCs w:val="20"/>
        </w:rPr>
        <w:t xml:space="preserve">                                                                                                                </w:t>
      </w:r>
      <w:r w:rsidR="00D65F29">
        <w:rPr>
          <w:rFonts w:ascii="Lato" w:hAnsi="Lato"/>
          <w:sz w:val="20"/>
          <w:szCs w:val="20"/>
        </w:rPr>
        <w:t xml:space="preserve">                               </w:t>
      </w:r>
      <w:r w:rsidR="00D65F29">
        <w:rPr>
          <w:rFonts w:ascii="Lato" w:hAnsi="Lato"/>
          <w:sz w:val="20"/>
          <w:szCs w:val="20"/>
        </w:rPr>
        <w:tab/>
      </w:r>
      <w:r w:rsidR="00D65F29">
        <w:rPr>
          <w:rFonts w:ascii="Lato" w:hAnsi="Lato"/>
          <w:sz w:val="20"/>
          <w:szCs w:val="20"/>
        </w:rPr>
        <w:tab/>
      </w:r>
      <w:r w:rsidRPr="000E3EDD">
        <w:rPr>
          <w:rFonts w:ascii="Lato" w:hAnsi="Lato"/>
          <w:sz w:val="20"/>
          <w:szCs w:val="20"/>
        </w:rPr>
        <w:t xml:space="preserve"> </w:t>
      </w:r>
      <w:r w:rsidR="00DC02EC" w:rsidRPr="000E3EDD">
        <w:rPr>
          <w:rFonts w:ascii="Lato" w:hAnsi="Lato"/>
          <w:sz w:val="20"/>
          <w:szCs w:val="20"/>
        </w:rPr>
        <w:t>Z poważaniem</w:t>
      </w:r>
    </w:p>
    <w:p w14:paraId="6337CB9C" w14:textId="77777777" w:rsidR="006D473A" w:rsidRPr="000E3EDD" w:rsidRDefault="00B94DF1" w:rsidP="00BE663F">
      <w:pPr>
        <w:spacing w:before="0" w:line="276" w:lineRule="auto"/>
        <w:ind w:left="2834" w:firstLine="706"/>
        <w:jc w:val="left"/>
        <w:rPr>
          <w:rFonts w:ascii="Lato" w:hAnsi="Lato"/>
          <w:sz w:val="20"/>
          <w:szCs w:val="20"/>
        </w:rPr>
      </w:pPr>
      <w:r w:rsidRPr="000E3EDD">
        <w:rPr>
          <w:rFonts w:ascii="Lato" w:hAnsi="Lato"/>
          <w:sz w:val="20"/>
          <w:szCs w:val="20"/>
        </w:rPr>
        <w:t xml:space="preserve">       </w:t>
      </w:r>
      <w:r w:rsidR="006D473A" w:rsidRPr="000E3EDD">
        <w:rPr>
          <w:rFonts w:ascii="Lato" w:hAnsi="Lato"/>
          <w:sz w:val="20"/>
          <w:szCs w:val="20"/>
        </w:rPr>
        <w:t xml:space="preserve">                                                   lek. med. Stanisław Pieprzny</w:t>
      </w:r>
    </w:p>
    <w:p w14:paraId="78DFBB8D" w14:textId="30B5DC87" w:rsidR="00DC02EC" w:rsidRPr="000E3EDD" w:rsidRDefault="006D473A" w:rsidP="00BE663F">
      <w:pPr>
        <w:spacing w:before="0" w:line="276" w:lineRule="auto"/>
        <w:ind w:left="1418" w:firstLine="277"/>
        <w:jc w:val="left"/>
        <w:rPr>
          <w:rFonts w:ascii="Lato" w:hAnsi="Lato"/>
          <w:sz w:val="20"/>
          <w:szCs w:val="20"/>
        </w:rPr>
      </w:pPr>
      <w:r w:rsidRPr="000E3EDD">
        <w:rPr>
          <w:rFonts w:ascii="Lato" w:hAnsi="Lato"/>
          <w:sz w:val="20"/>
          <w:szCs w:val="20"/>
        </w:rPr>
        <w:t xml:space="preserve">             </w:t>
      </w:r>
      <w:r w:rsidR="00B94DF1" w:rsidRPr="000E3EDD">
        <w:rPr>
          <w:rFonts w:ascii="Lato" w:hAnsi="Lato"/>
          <w:sz w:val="20"/>
          <w:szCs w:val="20"/>
        </w:rPr>
        <w:t xml:space="preserve">                                                                    </w:t>
      </w:r>
      <w:r w:rsidR="00D65F29">
        <w:rPr>
          <w:rFonts w:ascii="Lato" w:hAnsi="Lato"/>
          <w:sz w:val="20"/>
          <w:szCs w:val="20"/>
        </w:rPr>
        <w:t xml:space="preserve">    </w:t>
      </w:r>
      <w:r w:rsidR="00B94DF1" w:rsidRPr="000E3EDD">
        <w:rPr>
          <w:rFonts w:ascii="Lato" w:hAnsi="Lato"/>
          <w:sz w:val="20"/>
          <w:szCs w:val="20"/>
        </w:rPr>
        <w:t xml:space="preserve"> </w:t>
      </w:r>
      <w:r w:rsidR="00DC02EC" w:rsidRPr="000E3EDD">
        <w:rPr>
          <w:rFonts w:ascii="Lato" w:hAnsi="Lato"/>
          <w:sz w:val="20"/>
          <w:szCs w:val="20"/>
        </w:rPr>
        <w:t>Państwowy Powiatowy</w:t>
      </w:r>
      <w:r w:rsidR="00B94DF1" w:rsidRPr="000E3EDD">
        <w:rPr>
          <w:rFonts w:ascii="Lato" w:hAnsi="Lato"/>
          <w:sz w:val="20"/>
          <w:szCs w:val="20"/>
        </w:rPr>
        <w:t xml:space="preserve"> </w:t>
      </w:r>
      <w:r w:rsidR="00DC02EC" w:rsidRPr="000E3EDD">
        <w:rPr>
          <w:rFonts w:ascii="Lato" w:hAnsi="Lato"/>
          <w:sz w:val="20"/>
          <w:szCs w:val="20"/>
        </w:rPr>
        <w:t xml:space="preserve">Inspektor Sanitarny </w:t>
      </w:r>
    </w:p>
    <w:p w14:paraId="3A2AF7A0" w14:textId="3DBE3B07" w:rsidR="00DC02EC" w:rsidRDefault="00DC02EC" w:rsidP="00BE663F">
      <w:pPr>
        <w:spacing w:before="0" w:line="276" w:lineRule="auto"/>
        <w:ind w:left="2126"/>
        <w:jc w:val="left"/>
        <w:rPr>
          <w:rFonts w:ascii="Lato" w:hAnsi="Lato"/>
          <w:sz w:val="20"/>
          <w:szCs w:val="20"/>
        </w:rPr>
      </w:pPr>
      <w:r w:rsidRPr="000E3EDD">
        <w:rPr>
          <w:rFonts w:ascii="Lato" w:hAnsi="Lato"/>
          <w:sz w:val="20"/>
          <w:szCs w:val="20"/>
        </w:rPr>
        <w:t xml:space="preserve">                                                       </w:t>
      </w:r>
      <w:r w:rsidRPr="000E3EDD">
        <w:rPr>
          <w:rFonts w:ascii="Lato" w:hAnsi="Lato"/>
          <w:sz w:val="20"/>
          <w:szCs w:val="20"/>
        </w:rPr>
        <w:tab/>
        <w:t xml:space="preserve">   </w:t>
      </w:r>
      <w:r w:rsidR="00D65F29">
        <w:rPr>
          <w:rFonts w:ascii="Lato" w:hAnsi="Lato"/>
          <w:sz w:val="20"/>
          <w:szCs w:val="20"/>
        </w:rPr>
        <w:tab/>
      </w:r>
      <w:r w:rsidR="00D65F29">
        <w:rPr>
          <w:rFonts w:ascii="Lato" w:hAnsi="Lato"/>
          <w:sz w:val="20"/>
          <w:szCs w:val="20"/>
        </w:rPr>
        <w:tab/>
      </w:r>
      <w:r w:rsidR="00D65F29">
        <w:rPr>
          <w:rFonts w:ascii="Lato" w:hAnsi="Lato"/>
          <w:sz w:val="20"/>
          <w:szCs w:val="20"/>
        </w:rPr>
        <w:tab/>
      </w:r>
      <w:r w:rsidRPr="000E3EDD">
        <w:rPr>
          <w:rFonts w:ascii="Lato" w:hAnsi="Lato"/>
          <w:sz w:val="20"/>
          <w:szCs w:val="20"/>
        </w:rPr>
        <w:t>w Stalowej Woli</w:t>
      </w:r>
    </w:p>
    <w:p w14:paraId="65404055" w14:textId="6A6E4C23" w:rsidR="00FF330C" w:rsidRPr="000E3610" w:rsidRDefault="00AF1EC6" w:rsidP="00AF1EC6">
      <w:pPr>
        <w:pStyle w:val="Nagwek1"/>
      </w:pPr>
      <w:r>
        <w:rPr>
          <w:sz w:val="20"/>
          <w:szCs w:val="20"/>
        </w:rPr>
        <w:br w:type="page"/>
      </w:r>
      <w:bookmarkStart w:id="18" w:name="_Toc222477945"/>
      <w:bookmarkStart w:id="19" w:name="_Toc222478301"/>
      <w:bookmarkStart w:id="20" w:name="_Toc222480388"/>
      <w:bookmarkStart w:id="21" w:name="_Toc222480589"/>
      <w:bookmarkStart w:id="22" w:name="_Toc222481274"/>
      <w:bookmarkStart w:id="23" w:name="_Toc190979804"/>
      <w:bookmarkStart w:id="24" w:name="_Toc190980322"/>
      <w:bookmarkStart w:id="25" w:name="_Toc191462002"/>
      <w:bookmarkStart w:id="26" w:name="_Toc33177101"/>
      <w:bookmarkStart w:id="27" w:name="_Toc65579889"/>
      <w:bookmarkStart w:id="28" w:name="_Toc65665336"/>
      <w:bookmarkStart w:id="29" w:name="_Toc97805061"/>
      <w:bookmarkStart w:id="30" w:name="_Toc97805541"/>
      <w:bookmarkStart w:id="31" w:name="_Toc125547240"/>
      <w:bookmarkStart w:id="32" w:name="_Toc127529590"/>
      <w:bookmarkStart w:id="33" w:name="_Toc127530353"/>
      <w:bookmarkStart w:id="34" w:name="_Toc127531123"/>
      <w:bookmarkStart w:id="35" w:name="_Toc127531832"/>
      <w:bookmarkStart w:id="36" w:name="_Toc159232152"/>
      <w:bookmarkStart w:id="37" w:name="_Toc159232315"/>
      <w:bookmarkStart w:id="38" w:name="_Toc190979823"/>
      <w:bookmarkStart w:id="39" w:name="_Toc190980341"/>
      <w:bookmarkStart w:id="40" w:name="_Toc191462021"/>
      <w:bookmarkEnd w:id="0"/>
      <w:bookmarkEnd w:id="15"/>
      <w:bookmarkEnd w:id="16"/>
      <w:bookmarkEnd w:id="17"/>
      <w:r w:rsidR="00FF330C" w:rsidRPr="000E3610">
        <w:lastRenderedPageBreak/>
        <w:t>Zapobieganie i zwalczanie zakażeń i chorób zakaźnych u ludzi</w:t>
      </w:r>
      <w:bookmarkEnd w:id="18"/>
      <w:bookmarkEnd w:id="19"/>
      <w:bookmarkEnd w:id="20"/>
      <w:bookmarkEnd w:id="21"/>
      <w:bookmarkEnd w:id="22"/>
    </w:p>
    <w:p w14:paraId="0FA5D1F5" w14:textId="658561E3" w:rsidR="00FF330C" w:rsidRDefault="00FA4151" w:rsidP="00BE663F">
      <w:pPr>
        <w:shd w:val="clear" w:color="auto" w:fill="FFFFFF"/>
        <w:spacing w:before="0" w:after="0" w:line="276" w:lineRule="auto"/>
        <w:ind w:left="0" w:firstLine="0"/>
        <w:contextualSpacing/>
        <w:jc w:val="left"/>
        <w:rPr>
          <w:rFonts w:ascii="Lato" w:hAnsi="Lato"/>
          <w:sz w:val="20"/>
          <w:szCs w:val="20"/>
        </w:rPr>
      </w:pPr>
      <w:r w:rsidRPr="008E4B24">
        <w:rPr>
          <w:rFonts w:ascii="Lato" w:hAnsi="Lato"/>
          <w:sz w:val="20"/>
          <w:szCs w:val="20"/>
        </w:rPr>
        <w:t>D</w:t>
      </w:r>
      <w:r w:rsidR="00FF330C" w:rsidRPr="008E4B24">
        <w:rPr>
          <w:rFonts w:ascii="Lato" w:hAnsi="Lato"/>
          <w:sz w:val="20"/>
          <w:szCs w:val="20"/>
        </w:rPr>
        <w:t>ziałania przeciwepidemiczne obejmuj</w:t>
      </w:r>
      <w:r w:rsidRPr="008E4B24">
        <w:rPr>
          <w:rFonts w:ascii="Lato" w:hAnsi="Lato"/>
          <w:sz w:val="20"/>
          <w:szCs w:val="20"/>
        </w:rPr>
        <w:t>ą</w:t>
      </w:r>
      <w:r w:rsidR="00FF330C" w:rsidRPr="008E4B24">
        <w:rPr>
          <w:rFonts w:ascii="Lato" w:hAnsi="Lato"/>
          <w:sz w:val="20"/>
          <w:szCs w:val="20"/>
        </w:rPr>
        <w:t>:</w:t>
      </w:r>
      <w:r w:rsidR="00FF330C" w:rsidRPr="00BD2D03">
        <w:rPr>
          <w:rFonts w:ascii="Lato" w:hAnsi="Lato"/>
          <w:sz w:val="20"/>
          <w:szCs w:val="20"/>
        </w:rPr>
        <w:t xml:space="preserve"> </w:t>
      </w:r>
    </w:p>
    <w:p w14:paraId="6774656A" w14:textId="77777777" w:rsidR="00FF330C" w:rsidRDefault="00FF330C" w:rsidP="00BE663F">
      <w:pPr>
        <w:numPr>
          <w:ilvl w:val="0"/>
          <w:numId w:val="29"/>
        </w:numPr>
        <w:spacing w:before="0" w:after="0" w:line="276" w:lineRule="auto"/>
        <w:contextualSpacing/>
        <w:jc w:val="left"/>
        <w:rPr>
          <w:rFonts w:ascii="Lato" w:hAnsi="Lato"/>
          <w:sz w:val="20"/>
          <w:szCs w:val="20"/>
        </w:rPr>
      </w:pPr>
      <w:r w:rsidRPr="00BD2D03">
        <w:rPr>
          <w:rFonts w:ascii="Lato" w:hAnsi="Lato"/>
          <w:sz w:val="20"/>
          <w:szCs w:val="20"/>
        </w:rPr>
        <w:t>prowadzenie dochodzeń epidemiologicznych w celu ustalenia źródła zakażenia,</w:t>
      </w:r>
      <w:r>
        <w:rPr>
          <w:rFonts w:ascii="Lato" w:hAnsi="Lato"/>
          <w:sz w:val="20"/>
          <w:szCs w:val="20"/>
        </w:rPr>
        <w:t xml:space="preserve"> </w:t>
      </w:r>
    </w:p>
    <w:p w14:paraId="7763834C" w14:textId="77777777" w:rsidR="00FF330C" w:rsidRDefault="00FF330C" w:rsidP="00BE663F">
      <w:pPr>
        <w:numPr>
          <w:ilvl w:val="0"/>
          <w:numId w:val="29"/>
        </w:numPr>
        <w:spacing w:before="0" w:after="0" w:line="276" w:lineRule="auto"/>
        <w:contextualSpacing/>
        <w:jc w:val="left"/>
        <w:rPr>
          <w:rFonts w:ascii="Lato" w:hAnsi="Lato"/>
          <w:sz w:val="20"/>
          <w:szCs w:val="20"/>
        </w:rPr>
      </w:pPr>
      <w:r w:rsidRPr="00BD2D03">
        <w:rPr>
          <w:rFonts w:ascii="Lato" w:hAnsi="Lato"/>
          <w:sz w:val="20"/>
          <w:szCs w:val="20"/>
        </w:rPr>
        <w:t>podejmowanie działań przeciwepidemicznych mających na celu przerwanie dróg szerzenia się zakażenia,</w:t>
      </w:r>
      <w:r>
        <w:rPr>
          <w:rFonts w:ascii="Lato" w:hAnsi="Lato"/>
          <w:sz w:val="20"/>
          <w:szCs w:val="20"/>
        </w:rPr>
        <w:t xml:space="preserve"> </w:t>
      </w:r>
    </w:p>
    <w:p w14:paraId="3FB0FB1D" w14:textId="1FF75595" w:rsidR="00FF330C" w:rsidRDefault="00FF330C" w:rsidP="00BE663F">
      <w:pPr>
        <w:numPr>
          <w:ilvl w:val="0"/>
          <w:numId w:val="29"/>
        </w:numPr>
        <w:spacing w:before="0" w:after="0" w:line="276" w:lineRule="auto"/>
        <w:contextualSpacing/>
        <w:jc w:val="left"/>
        <w:rPr>
          <w:rFonts w:ascii="Lato" w:hAnsi="Lato"/>
          <w:sz w:val="20"/>
          <w:szCs w:val="20"/>
        </w:rPr>
      </w:pPr>
      <w:r w:rsidRPr="00BD2D03">
        <w:rPr>
          <w:rFonts w:ascii="Lato" w:hAnsi="Lato"/>
          <w:sz w:val="20"/>
          <w:szCs w:val="20"/>
        </w:rPr>
        <w:t>dystrybucję preparatów szczepionkowych przeznaczonych do uodporniania populacji zgodnie z</w:t>
      </w:r>
      <w:r w:rsidR="009522E8">
        <w:rPr>
          <w:rFonts w:ascii="Lato" w:hAnsi="Lato"/>
          <w:sz w:val="20"/>
          <w:szCs w:val="20"/>
        </w:rPr>
        <w:t> </w:t>
      </w:r>
      <w:r w:rsidRPr="00BD2D03">
        <w:rPr>
          <w:rFonts w:ascii="Lato" w:hAnsi="Lato"/>
          <w:sz w:val="20"/>
          <w:szCs w:val="20"/>
        </w:rPr>
        <w:t>aktualnym</w:t>
      </w:r>
      <w:r>
        <w:rPr>
          <w:rFonts w:ascii="Lato" w:hAnsi="Lato"/>
          <w:sz w:val="20"/>
          <w:szCs w:val="20"/>
        </w:rPr>
        <w:t xml:space="preserve"> </w:t>
      </w:r>
      <w:r w:rsidRPr="00BD2D03">
        <w:rPr>
          <w:rFonts w:ascii="Lato" w:hAnsi="Lato"/>
          <w:sz w:val="20"/>
          <w:szCs w:val="20"/>
        </w:rPr>
        <w:t>programem szczepień ochronnych</w:t>
      </w:r>
      <w:r>
        <w:rPr>
          <w:rFonts w:ascii="Lato" w:hAnsi="Lato"/>
          <w:sz w:val="20"/>
          <w:szCs w:val="20"/>
        </w:rPr>
        <w:t>,</w:t>
      </w:r>
    </w:p>
    <w:p w14:paraId="039E4ECC" w14:textId="49614264" w:rsidR="00FF330C" w:rsidRDefault="00FF330C" w:rsidP="00BE663F">
      <w:pPr>
        <w:numPr>
          <w:ilvl w:val="0"/>
          <w:numId w:val="29"/>
        </w:numPr>
        <w:spacing w:before="0" w:after="0" w:line="276" w:lineRule="auto"/>
        <w:contextualSpacing/>
        <w:jc w:val="left"/>
        <w:rPr>
          <w:rFonts w:ascii="Lato" w:hAnsi="Lato"/>
          <w:sz w:val="20"/>
          <w:szCs w:val="20"/>
        </w:rPr>
      </w:pPr>
      <w:r w:rsidRPr="00BD2D03">
        <w:rPr>
          <w:rFonts w:ascii="Lato" w:hAnsi="Lato"/>
          <w:sz w:val="20"/>
          <w:szCs w:val="20"/>
        </w:rPr>
        <w:t xml:space="preserve"> prowadzenie nadzoru nad warunkami higieniczno</w:t>
      </w:r>
      <w:r>
        <w:rPr>
          <w:rFonts w:ascii="Lato" w:hAnsi="Lato"/>
          <w:sz w:val="20"/>
          <w:szCs w:val="20"/>
        </w:rPr>
        <w:t>-</w:t>
      </w:r>
      <w:r w:rsidRPr="00BD2D03">
        <w:rPr>
          <w:rFonts w:ascii="Lato" w:hAnsi="Lato"/>
          <w:sz w:val="20"/>
          <w:szCs w:val="20"/>
        </w:rPr>
        <w:t>sanitarnymi</w:t>
      </w:r>
      <w:r>
        <w:rPr>
          <w:rFonts w:ascii="Lato" w:hAnsi="Lato"/>
          <w:sz w:val="20"/>
          <w:szCs w:val="20"/>
        </w:rPr>
        <w:t xml:space="preserve"> </w:t>
      </w:r>
      <w:r w:rsidRPr="00BD2D03">
        <w:rPr>
          <w:rFonts w:ascii="Lato" w:hAnsi="Lato"/>
          <w:sz w:val="20"/>
          <w:szCs w:val="20"/>
        </w:rPr>
        <w:t>w szpitalach, przychodniach i</w:t>
      </w:r>
      <w:r w:rsidR="009522E8">
        <w:rPr>
          <w:rFonts w:ascii="Lato" w:hAnsi="Lato"/>
          <w:sz w:val="20"/>
          <w:szCs w:val="20"/>
        </w:rPr>
        <w:t> </w:t>
      </w:r>
      <w:r>
        <w:rPr>
          <w:rFonts w:ascii="Lato" w:hAnsi="Lato"/>
          <w:sz w:val="20"/>
          <w:szCs w:val="20"/>
        </w:rPr>
        <w:t xml:space="preserve">praktykach </w:t>
      </w:r>
      <w:r w:rsidRPr="00BD2D03">
        <w:rPr>
          <w:rFonts w:ascii="Lato" w:hAnsi="Lato"/>
          <w:sz w:val="20"/>
          <w:szCs w:val="20"/>
        </w:rPr>
        <w:t>zawodowych leka</w:t>
      </w:r>
      <w:r>
        <w:rPr>
          <w:rFonts w:ascii="Lato" w:hAnsi="Lato"/>
          <w:sz w:val="20"/>
          <w:szCs w:val="20"/>
        </w:rPr>
        <w:t>rzy</w:t>
      </w:r>
      <w:r w:rsidRPr="00BD2D03">
        <w:rPr>
          <w:rFonts w:ascii="Lato" w:hAnsi="Lato"/>
          <w:sz w:val="20"/>
          <w:szCs w:val="20"/>
        </w:rPr>
        <w:t xml:space="preserve"> i pielęgniar</w:t>
      </w:r>
      <w:r>
        <w:rPr>
          <w:rFonts w:ascii="Lato" w:hAnsi="Lato"/>
          <w:sz w:val="20"/>
          <w:szCs w:val="20"/>
        </w:rPr>
        <w:t>ek</w:t>
      </w:r>
      <w:r w:rsidRPr="00BD2D03">
        <w:rPr>
          <w:rFonts w:ascii="Lato" w:hAnsi="Lato"/>
          <w:sz w:val="20"/>
          <w:szCs w:val="20"/>
        </w:rPr>
        <w:t>.</w:t>
      </w:r>
      <w:r>
        <w:rPr>
          <w:rFonts w:ascii="Lato" w:hAnsi="Lato"/>
          <w:sz w:val="20"/>
          <w:szCs w:val="20"/>
        </w:rPr>
        <w:t xml:space="preserve"> </w:t>
      </w:r>
    </w:p>
    <w:p w14:paraId="6B41919E" w14:textId="77777777" w:rsidR="00FF330C" w:rsidRPr="009B03C7" w:rsidRDefault="00FF330C" w:rsidP="00BE663F">
      <w:pPr>
        <w:spacing w:before="0" w:after="0" w:line="276" w:lineRule="auto"/>
        <w:ind w:left="0" w:firstLine="0"/>
        <w:contextualSpacing/>
        <w:jc w:val="left"/>
        <w:rPr>
          <w:rFonts w:ascii="Lato" w:hAnsi="Lato"/>
          <w:sz w:val="20"/>
          <w:szCs w:val="20"/>
        </w:rPr>
      </w:pPr>
      <w:r>
        <w:rPr>
          <w:rFonts w:ascii="Lato" w:hAnsi="Lato"/>
          <w:sz w:val="20"/>
          <w:szCs w:val="20"/>
        </w:rPr>
        <w:t>W roku sprawozdawczym p</w:t>
      </w:r>
      <w:r w:rsidRPr="00480205">
        <w:rPr>
          <w:rFonts w:ascii="Lato" w:hAnsi="Lato"/>
          <w:sz w:val="20"/>
          <w:szCs w:val="20"/>
        </w:rPr>
        <w:t>odejmowano działania przeciwepidemiczne, edukacyjne, promocyjne prowadzące do zmniejszenia zakażeń na nadzorowanym terenie. Monitorowano bieżącą sytuację epidemiologiczną</w:t>
      </w:r>
      <w:r>
        <w:rPr>
          <w:rFonts w:ascii="Lato" w:hAnsi="Lato"/>
          <w:sz w:val="20"/>
          <w:szCs w:val="20"/>
        </w:rPr>
        <w:t xml:space="preserve"> w ramach</w:t>
      </w:r>
      <w:r w:rsidRPr="00480205">
        <w:rPr>
          <w:rFonts w:ascii="Lato" w:hAnsi="Lato"/>
          <w:sz w:val="20"/>
          <w:szCs w:val="20"/>
        </w:rPr>
        <w:t xml:space="preserve"> nadz</w:t>
      </w:r>
      <w:r>
        <w:rPr>
          <w:rFonts w:ascii="Lato" w:hAnsi="Lato"/>
          <w:sz w:val="20"/>
          <w:szCs w:val="20"/>
        </w:rPr>
        <w:t>oru</w:t>
      </w:r>
      <w:r w:rsidRPr="00480205">
        <w:rPr>
          <w:rFonts w:ascii="Lato" w:hAnsi="Lato"/>
          <w:sz w:val="20"/>
          <w:szCs w:val="20"/>
        </w:rPr>
        <w:t xml:space="preserve"> rutynow</w:t>
      </w:r>
      <w:r>
        <w:rPr>
          <w:rFonts w:ascii="Lato" w:hAnsi="Lato"/>
          <w:sz w:val="20"/>
          <w:szCs w:val="20"/>
        </w:rPr>
        <w:t>ego</w:t>
      </w:r>
      <w:r w:rsidRPr="00480205">
        <w:rPr>
          <w:rFonts w:ascii="Lato" w:hAnsi="Lato"/>
          <w:sz w:val="20"/>
          <w:szCs w:val="20"/>
        </w:rPr>
        <w:t xml:space="preserve"> oraz nadz</w:t>
      </w:r>
      <w:r>
        <w:rPr>
          <w:rFonts w:ascii="Lato" w:hAnsi="Lato"/>
          <w:sz w:val="20"/>
          <w:szCs w:val="20"/>
        </w:rPr>
        <w:t>oru</w:t>
      </w:r>
      <w:r w:rsidRPr="00480205">
        <w:rPr>
          <w:rFonts w:ascii="Lato" w:hAnsi="Lato"/>
          <w:sz w:val="20"/>
          <w:szCs w:val="20"/>
        </w:rPr>
        <w:t xml:space="preserve"> alertow</w:t>
      </w:r>
      <w:r>
        <w:rPr>
          <w:rFonts w:ascii="Lato" w:hAnsi="Lato"/>
          <w:sz w:val="20"/>
          <w:szCs w:val="20"/>
        </w:rPr>
        <w:t>ego</w:t>
      </w:r>
      <w:r w:rsidRPr="00480205">
        <w:rPr>
          <w:rFonts w:ascii="Lato" w:hAnsi="Lato"/>
          <w:sz w:val="20"/>
          <w:szCs w:val="20"/>
        </w:rPr>
        <w:t xml:space="preserve"> poprzez udział w działaniach związanych z występowaniem zachorowań na choroby szczególnie niebezpieczne</w:t>
      </w:r>
      <w:r>
        <w:rPr>
          <w:rFonts w:ascii="Lato" w:hAnsi="Lato"/>
          <w:sz w:val="20"/>
          <w:szCs w:val="20"/>
        </w:rPr>
        <w:t xml:space="preserve"> zgłaszane</w:t>
      </w:r>
      <w:r w:rsidRPr="00480205">
        <w:rPr>
          <w:rFonts w:ascii="Lato" w:hAnsi="Lato"/>
          <w:sz w:val="20"/>
          <w:szCs w:val="20"/>
        </w:rPr>
        <w:t xml:space="preserve"> w Krajowym Systemie Wczesnego Ostrzegania i Reagowania dla Chorób Zakaźnych.</w:t>
      </w:r>
    </w:p>
    <w:p w14:paraId="334C0807" w14:textId="77777777" w:rsidR="00FF330C" w:rsidRDefault="00FF330C" w:rsidP="00361DF1">
      <w:pPr>
        <w:pStyle w:val="Nagwek2"/>
        <w:spacing w:line="259" w:lineRule="auto"/>
        <w:jc w:val="left"/>
      </w:pPr>
      <w:bookmarkStart w:id="41" w:name="_Toc222477946"/>
      <w:bookmarkStart w:id="42" w:name="_Toc222478302"/>
      <w:bookmarkStart w:id="43" w:name="_Toc222480389"/>
      <w:bookmarkStart w:id="44" w:name="_Toc222480590"/>
      <w:bookmarkStart w:id="45" w:name="_Toc222481275"/>
      <w:bookmarkStart w:id="46" w:name="_Toc190979805"/>
      <w:bookmarkStart w:id="47" w:name="_Toc190980323"/>
      <w:bookmarkStart w:id="48" w:name="_Toc191462003"/>
      <w:bookmarkEnd w:id="23"/>
      <w:bookmarkEnd w:id="24"/>
      <w:bookmarkEnd w:id="25"/>
      <w:r w:rsidRPr="00FF330C">
        <w:t>Podsumowanie sytuacji epidemiologicznej wybranych chorób zakaźnych na terenie powiatu w 2025 roku</w:t>
      </w:r>
      <w:bookmarkEnd w:id="41"/>
      <w:bookmarkEnd w:id="42"/>
      <w:bookmarkEnd w:id="43"/>
      <w:bookmarkEnd w:id="44"/>
      <w:bookmarkEnd w:id="45"/>
    </w:p>
    <w:p w14:paraId="22C07321" w14:textId="77777777" w:rsidR="009522E8" w:rsidRDefault="00FF330C" w:rsidP="00BE663F">
      <w:pPr>
        <w:spacing w:before="0" w:after="0" w:line="276" w:lineRule="auto"/>
        <w:ind w:left="0" w:firstLine="0"/>
        <w:jc w:val="left"/>
        <w:rPr>
          <w:rFonts w:ascii="Lato" w:hAnsi="Lato"/>
          <w:sz w:val="20"/>
          <w:szCs w:val="20"/>
        </w:rPr>
      </w:pPr>
      <w:r w:rsidRPr="00480205">
        <w:rPr>
          <w:rFonts w:ascii="Lato" w:hAnsi="Lato"/>
          <w:sz w:val="20"/>
          <w:szCs w:val="20"/>
        </w:rPr>
        <w:t xml:space="preserve">Analizę sytuacji epidemiologicznej w zakresie chorób zakaźnych i pasożytniczych na terenie nadzorowanym przez PPIS w Stalowej Woli za rok 2025 przeprowadzono w oparciu o roczne sprawozdanie o zachorowaniach na choroby zakaźne, zakażenia i zatrucia MZ-56. </w:t>
      </w:r>
    </w:p>
    <w:p w14:paraId="1939F69F" w14:textId="134B5FA7" w:rsidR="00FF330C" w:rsidRDefault="00FF330C" w:rsidP="00BE663F">
      <w:pPr>
        <w:spacing w:before="0" w:after="120" w:line="276" w:lineRule="auto"/>
        <w:ind w:left="0" w:firstLine="0"/>
        <w:jc w:val="left"/>
        <w:rPr>
          <w:rFonts w:ascii="Lato" w:hAnsi="Lato"/>
          <w:sz w:val="20"/>
          <w:szCs w:val="20"/>
        </w:rPr>
      </w:pPr>
      <w:r w:rsidRPr="00480205">
        <w:rPr>
          <w:rFonts w:ascii="Lato" w:hAnsi="Lato"/>
          <w:sz w:val="20"/>
          <w:szCs w:val="20"/>
        </w:rPr>
        <w:t xml:space="preserve">Systematyczna analiza zgłoszeń zachorowań na choroby zakaźne umożliwia wdrożenie działań przeciwepidemicznych </w:t>
      </w:r>
      <w:r w:rsidR="009522E8">
        <w:rPr>
          <w:rFonts w:ascii="Lato" w:hAnsi="Lato"/>
          <w:sz w:val="20"/>
          <w:szCs w:val="20"/>
        </w:rPr>
        <w:t> </w:t>
      </w:r>
      <w:r w:rsidRPr="00480205">
        <w:rPr>
          <w:rFonts w:ascii="Lato" w:hAnsi="Lato"/>
          <w:sz w:val="20"/>
          <w:szCs w:val="20"/>
        </w:rPr>
        <w:t>i</w:t>
      </w:r>
      <w:r w:rsidR="009522E8">
        <w:rPr>
          <w:rFonts w:ascii="Lato" w:hAnsi="Lato"/>
          <w:sz w:val="20"/>
          <w:szCs w:val="20"/>
        </w:rPr>
        <w:t> </w:t>
      </w:r>
      <w:r w:rsidRPr="00480205">
        <w:rPr>
          <w:rFonts w:ascii="Lato" w:hAnsi="Lato"/>
          <w:sz w:val="20"/>
          <w:szCs w:val="20"/>
        </w:rPr>
        <w:t xml:space="preserve">zwiększenie zdrowotnego bezpieczeństwa mieszkańców. </w:t>
      </w:r>
      <w:r w:rsidRPr="00BD2D03">
        <w:rPr>
          <w:rFonts w:ascii="Lato" w:hAnsi="Lato"/>
          <w:sz w:val="20"/>
          <w:szCs w:val="20"/>
        </w:rPr>
        <w:t>Rejestracja zgłoszonych zachorowań prowadzona była na podstawie zgłoszeń</w:t>
      </w:r>
      <w:r>
        <w:rPr>
          <w:rFonts w:ascii="Lato" w:hAnsi="Lato"/>
          <w:sz w:val="20"/>
          <w:szCs w:val="20"/>
        </w:rPr>
        <w:t xml:space="preserve"> </w:t>
      </w:r>
      <w:r w:rsidRPr="00BD2D03">
        <w:rPr>
          <w:rFonts w:ascii="Lato" w:hAnsi="Lato"/>
          <w:sz w:val="20"/>
          <w:szCs w:val="20"/>
        </w:rPr>
        <w:t>przekazywanych Państwowemu Powiatowemu Inspektorowi Sanitarnemu</w:t>
      </w:r>
      <w:r>
        <w:rPr>
          <w:rFonts w:ascii="Lato" w:hAnsi="Lato"/>
          <w:sz w:val="20"/>
          <w:szCs w:val="20"/>
        </w:rPr>
        <w:t xml:space="preserve"> w Stalowej Woli</w:t>
      </w:r>
      <w:r w:rsidRPr="00BD2D03">
        <w:rPr>
          <w:rFonts w:ascii="Lato" w:hAnsi="Lato"/>
          <w:sz w:val="20"/>
          <w:szCs w:val="20"/>
        </w:rPr>
        <w:t xml:space="preserve"> przez lekarzy i kierowników</w:t>
      </w:r>
      <w:r>
        <w:rPr>
          <w:rFonts w:ascii="Lato" w:hAnsi="Lato"/>
          <w:sz w:val="20"/>
          <w:szCs w:val="20"/>
        </w:rPr>
        <w:t xml:space="preserve"> </w:t>
      </w:r>
      <w:r w:rsidRPr="00BD2D03">
        <w:rPr>
          <w:rFonts w:ascii="Lato" w:hAnsi="Lato"/>
          <w:sz w:val="20"/>
          <w:szCs w:val="20"/>
        </w:rPr>
        <w:t>laboratoriów, w</w:t>
      </w:r>
      <w:r w:rsidR="009522E8">
        <w:rPr>
          <w:rFonts w:ascii="Lato" w:hAnsi="Lato"/>
          <w:sz w:val="20"/>
          <w:szCs w:val="20"/>
        </w:rPr>
        <w:t> </w:t>
      </w:r>
      <w:r w:rsidRPr="00BD2D03">
        <w:rPr>
          <w:rFonts w:ascii="Lato" w:hAnsi="Lato"/>
          <w:sz w:val="20"/>
          <w:szCs w:val="20"/>
        </w:rPr>
        <w:t>oparciu o art. 27 i art. 29 Ustawy z dnia 5 grudnia 2008 roku o zapobieganiu oraz zwalczaniu</w:t>
      </w:r>
      <w:r>
        <w:rPr>
          <w:rFonts w:ascii="Lato" w:hAnsi="Lato"/>
          <w:sz w:val="20"/>
          <w:szCs w:val="20"/>
        </w:rPr>
        <w:t xml:space="preserve"> </w:t>
      </w:r>
      <w:r w:rsidRPr="00BD2D03">
        <w:rPr>
          <w:rFonts w:ascii="Lato" w:hAnsi="Lato"/>
          <w:sz w:val="20"/>
          <w:szCs w:val="20"/>
        </w:rPr>
        <w:t>zakażeń i</w:t>
      </w:r>
      <w:r w:rsidR="009522E8">
        <w:rPr>
          <w:rFonts w:ascii="Lato" w:hAnsi="Lato"/>
          <w:sz w:val="20"/>
          <w:szCs w:val="20"/>
        </w:rPr>
        <w:t> </w:t>
      </w:r>
      <w:r w:rsidRPr="00BD2D03">
        <w:rPr>
          <w:rFonts w:ascii="Lato" w:hAnsi="Lato"/>
          <w:sz w:val="20"/>
          <w:szCs w:val="20"/>
        </w:rPr>
        <w:t>chorób zakaźnych u ludzi (tj. Dz.U. z 202</w:t>
      </w:r>
      <w:r>
        <w:rPr>
          <w:rFonts w:ascii="Lato" w:hAnsi="Lato"/>
          <w:sz w:val="20"/>
          <w:szCs w:val="20"/>
        </w:rPr>
        <w:t>5</w:t>
      </w:r>
      <w:r w:rsidRPr="00BD2D03">
        <w:rPr>
          <w:rFonts w:ascii="Lato" w:hAnsi="Lato"/>
          <w:sz w:val="20"/>
          <w:szCs w:val="20"/>
        </w:rPr>
        <w:t xml:space="preserve"> r. poz. </w:t>
      </w:r>
      <w:r>
        <w:rPr>
          <w:rFonts w:ascii="Lato" w:hAnsi="Lato"/>
          <w:sz w:val="20"/>
          <w:szCs w:val="20"/>
        </w:rPr>
        <w:t>1675</w:t>
      </w:r>
      <w:r w:rsidRPr="00BD2D03">
        <w:rPr>
          <w:rFonts w:ascii="Lato" w:hAnsi="Lato"/>
          <w:sz w:val="20"/>
          <w:szCs w:val="20"/>
        </w:rPr>
        <w:t>). Każde zgłoszenie weryfikowan</w:t>
      </w:r>
      <w:r>
        <w:rPr>
          <w:rFonts w:ascii="Lato" w:hAnsi="Lato"/>
          <w:sz w:val="20"/>
          <w:szCs w:val="20"/>
        </w:rPr>
        <w:t>o</w:t>
      </w:r>
      <w:r w:rsidRPr="00BD2D03">
        <w:rPr>
          <w:rFonts w:ascii="Lato" w:hAnsi="Lato"/>
          <w:sz w:val="20"/>
          <w:szCs w:val="20"/>
        </w:rPr>
        <w:t xml:space="preserve"> i</w:t>
      </w:r>
      <w:r>
        <w:rPr>
          <w:rFonts w:ascii="Lato" w:hAnsi="Lato"/>
          <w:sz w:val="20"/>
          <w:szCs w:val="20"/>
        </w:rPr>
        <w:t xml:space="preserve"> </w:t>
      </w:r>
      <w:r w:rsidRPr="00BD2D03">
        <w:rPr>
          <w:rFonts w:ascii="Lato" w:hAnsi="Lato"/>
          <w:sz w:val="20"/>
          <w:szCs w:val="20"/>
        </w:rPr>
        <w:t>klasyfikowan</w:t>
      </w:r>
      <w:r>
        <w:rPr>
          <w:rFonts w:ascii="Lato" w:hAnsi="Lato"/>
          <w:sz w:val="20"/>
          <w:szCs w:val="20"/>
        </w:rPr>
        <w:t xml:space="preserve">o </w:t>
      </w:r>
      <w:r w:rsidRPr="00BD2D03">
        <w:rPr>
          <w:rFonts w:ascii="Lato" w:hAnsi="Lato"/>
          <w:sz w:val="20"/>
          <w:szCs w:val="20"/>
        </w:rPr>
        <w:t>wg. obowiązujących definicji przypadków chorób zakaźnych opracowanych na potrzeby nadzoru</w:t>
      </w:r>
      <w:r>
        <w:rPr>
          <w:rFonts w:ascii="Lato" w:hAnsi="Lato"/>
          <w:sz w:val="20"/>
          <w:szCs w:val="20"/>
        </w:rPr>
        <w:t xml:space="preserve"> </w:t>
      </w:r>
      <w:r w:rsidRPr="00BD2D03">
        <w:rPr>
          <w:rFonts w:ascii="Lato" w:hAnsi="Lato"/>
          <w:sz w:val="20"/>
          <w:szCs w:val="20"/>
        </w:rPr>
        <w:t>epidemiologicznego.</w:t>
      </w:r>
      <w:r>
        <w:rPr>
          <w:rFonts w:ascii="Lato" w:hAnsi="Lato"/>
          <w:sz w:val="20"/>
          <w:szCs w:val="20"/>
        </w:rPr>
        <w:t xml:space="preserve"> </w:t>
      </w:r>
      <w:r w:rsidRPr="00BD2D03">
        <w:rPr>
          <w:rFonts w:ascii="Lato" w:hAnsi="Lato"/>
          <w:sz w:val="20"/>
          <w:szCs w:val="20"/>
        </w:rPr>
        <w:t>Prowadzony monitoring w zakresie</w:t>
      </w:r>
      <w:r>
        <w:rPr>
          <w:rFonts w:ascii="Lato" w:hAnsi="Lato"/>
          <w:sz w:val="20"/>
          <w:szCs w:val="20"/>
        </w:rPr>
        <w:t xml:space="preserve"> </w:t>
      </w:r>
      <w:r w:rsidRPr="00BD2D03">
        <w:rPr>
          <w:rFonts w:ascii="Lato" w:hAnsi="Lato"/>
          <w:sz w:val="20"/>
          <w:szCs w:val="20"/>
        </w:rPr>
        <w:t>chorób zakaźnych wymienionych w załączniku do ww. ustawy, miał</w:t>
      </w:r>
      <w:r>
        <w:rPr>
          <w:rFonts w:ascii="Lato" w:hAnsi="Lato"/>
          <w:sz w:val="20"/>
          <w:szCs w:val="20"/>
        </w:rPr>
        <w:t xml:space="preserve"> </w:t>
      </w:r>
      <w:r w:rsidRPr="00BD2D03">
        <w:rPr>
          <w:rFonts w:ascii="Lato" w:hAnsi="Lato"/>
          <w:sz w:val="20"/>
          <w:szCs w:val="20"/>
        </w:rPr>
        <w:t>głównie charakter bierny, polegający na rejestracji przypadków podejrzeń i</w:t>
      </w:r>
      <w:r w:rsidR="009522E8">
        <w:rPr>
          <w:rFonts w:ascii="Lato" w:hAnsi="Lato"/>
          <w:sz w:val="20"/>
          <w:szCs w:val="20"/>
        </w:rPr>
        <w:t> </w:t>
      </w:r>
      <w:r w:rsidRPr="00BD2D03">
        <w:rPr>
          <w:rFonts w:ascii="Lato" w:hAnsi="Lato"/>
          <w:sz w:val="20"/>
          <w:szCs w:val="20"/>
        </w:rPr>
        <w:t>rozpoznań chorób zakaźnych oraz</w:t>
      </w:r>
      <w:r>
        <w:rPr>
          <w:rFonts w:ascii="Lato" w:hAnsi="Lato"/>
          <w:sz w:val="20"/>
          <w:szCs w:val="20"/>
        </w:rPr>
        <w:t xml:space="preserve"> </w:t>
      </w:r>
      <w:r w:rsidRPr="00BD2D03">
        <w:rPr>
          <w:rFonts w:ascii="Lato" w:hAnsi="Lato"/>
          <w:sz w:val="20"/>
          <w:szCs w:val="20"/>
        </w:rPr>
        <w:t>czynników chorobotwórczych, zgłaszanych przez lekarzy oraz diagnostów laboratoryjnych. Rejestracja</w:t>
      </w:r>
      <w:r>
        <w:rPr>
          <w:rFonts w:ascii="Lato" w:hAnsi="Lato"/>
          <w:sz w:val="20"/>
          <w:szCs w:val="20"/>
        </w:rPr>
        <w:t xml:space="preserve"> </w:t>
      </w:r>
      <w:r w:rsidRPr="00BD2D03">
        <w:rPr>
          <w:rFonts w:ascii="Lato" w:hAnsi="Lato"/>
          <w:sz w:val="20"/>
          <w:szCs w:val="20"/>
        </w:rPr>
        <w:t>przypadków zakażeń i chorób zakaźnych służy przede wszystkim śledzeniu zachorowalności na choroby zakaźne,</w:t>
      </w:r>
      <w:r>
        <w:rPr>
          <w:rFonts w:ascii="Lato" w:hAnsi="Lato"/>
          <w:sz w:val="20"/>
          <w:szCs w:val="20"/>
        </w:rPr>
        <w:t xml:space="preserve"> </w:t>
      </w:r>
      <w:r w:rsidRPr="00BD2D03">
        <w:rPr>
          <w:rFonts w:ascii="Lato" w:hAnsi="Lato"/>
          <w:sz w:val="20"/>
          <w:szCs w:val="20"/>
        </w:rPr>
        <w:t xml:space="preserve">co pozwala na ocenę bieżącej sytuacji epidemiologicznej na terenie </w:t>
      </w:r>
      <w:r>
        <w:rPr>
          <w:rFonts w:ascii="Lato" w:hAnsi="Lato"/>
          <w:sz w:val="20"/>
          <w:szCs w:val="20"/>
        </w:rPr>
        <w:t>powiatu</w:t>
      </w:r>
      <w:r w:rsidRPr="00BD2D03">
        <w:rPr>
          <w:rFonts w:ascii="Lato" w:hAnsi="Lato"/>
          <w:sz w:val="20"/>
          <w:szCs w:val="20"/>
        </w:rPr>
        <w:t>.</w:t>
      </w:r>
      <w:r w:rsidRPr="00480205">
        <w:rPr>
          <w:rFonts w:ascii="Lato" w:hAnsi="Lato"/>
          <w:sz w:val="20"/>
          <w:szCs w:val="20"/>
        </w:rPr>
        <w:br/>
        <w:t>Dane epidemiologiczne dotyczące występowania wybranych chorób zakaźnych na terenie powiatu stalowowolskiego zostały przedstawione w formie tabelarycznej</w:t>
      </w:r>
      <w:r>
        <w:rPr>
          <w:rFonts w:ascii="Lato" w:hAnsi="Lato"/>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1"/>
        <w:gridCol w:w="1133"/>
        <w:gridCol w:w="1053"/>
        <w:gridCol w:w="1167"/>
        <w:gridCol w:w="1026"/>
        <w:gridCol w:w="698"/>
      </w:tblGrid>
      <w:tr w:rsidR="007D722F" w14:paraId="1CE128FC" w14:textId="77777777">
        <w:trPr>
          <w:trHeight w:val="389"/>
          <w:tblHeader/>
          <w:jc w:val="center"/>
        </w:trPr>
        <w:tc>
          <w:tcPr>
            <w:tcW w:w="4101" w:type="dxa"/>
            <w:vMerge w:val="restart"/>
            <w:shd w:val="clear" w:color="auto" w:fill="CAEDFB"/>
            <w:vAlign w:val="center"/>
          </w:tcPr>
          <w:p w14:paraId="06B324C4" w14:textId="77777777" w:rsidR="00FF330C" w:rsidRPr="009522E8" w:rsidRDefault="00FF330C">
            <w:pPr>
              <w:spacing w:before="100" w:beforeAutospacing="1" w:after="100" w:afterAutospacing="1" w:line="259" w:lineRule="auto"/>
              <w:contextualSpacing/>
              <w:jc w:val="left"/>
              <w:rPr>
                <w:rFonts w:ascii="Lato" w:hAnsi="Lato"/>
                <w:b/>
                <w:bCs/>
                <w:sz w:val="19"/>
                <w:szCs w:val="19"/>
              </w:rPr>
            </w:pPr>
            <w:r w:rsidRPr="009522E8">
              <w:rPr>
                <w:rFonts w:ascii="Lato" w:hAnsi="Lato"/>
                <w:b/>
                <w:bCs/>
                <w:sz w:val="19"/>
                <w:szCs w:val="19"/>
              </w:rPr>
              <w:t>Jednostka chorobowa</w:t>
            </w:r>
          </w:p>
        </w:tc>
        <w:tc>
          <w:tcPr>
            <w:tcW w:w="2186" w:type="dxa"/>
            <w:gridSpan w:val="2"/>
            <w:shd w:val="clear" w:color="auto" w:fill="CAEDFB"/>
            <w:vAlign w:val="center"/>
          </w:tcPr>
          <w:p w14:paraId="21963105" w14:textId="77777777" w:rsidR="00FF330C" w:rsidRDefault="00FF330C">
            <w:pPr>
              <w:spacing w:before="100" w:beforeAutospacing="1" w:after="100" w:afterAutospacing="1" w:line="259" w:lineRule="auto"/>
              <w:contextualSpacing/>
              <w:jc w:val="center"/>
              <w:rPr>
                <w:rFonts w:ascii="Lato" w:hAnsi="Lato"/>
                <w:b/>
                <w:bCs/>
                <w:sz w:val="18"/>
                <w:szCs w:val="18"/>
              </w:rPr>
            </w:pPr>
            <w:r>
              <w:rPr>
                <w:rFonts w:ascii="Lato" w:hAnsi="Lato"/>
                <w:b/>
                <w:bCs/>
                <w:sz w:val="18"/>
                <w:szCs w:val="18"/>
              </w:rPr>
              <w:t>2024</w:t>
            </w:r>
          </w:p>
        </w:tc>
        <w:tc>
          <w:tcPr>
            <w:tcW w:w="2193" w:type="dxa"/>
            <w:gridSpan w:val="2"/>
            <w:shd w:val="clear" w:color="auto" w:fill="CAEDFB"/>
            <w:vAlign w:val="center"/>
          </w:tcPr>
          <w:p w14:paraId="19E3610A" w14:textId="77777777" w:rsidR="00FF330C" w:rsidRDefault="00FF330C">
            <w:pPr>
              <w:spacing w:before="100" w:beforeAutospacing="1" w:after="100" w:afterAutospacing="1" w:line="259" w:lineRule="auto"/>
              <w:contextualSpacing/>
              <w:jc w:val="center"/>
              <w:rPr>
                <w:rFonts w:ascii="Lato" w:hAnsi="Lato"/>
                <w:b/>
                <w:bCs/>
                <w:sz w:val="18"/>
                <w:szCs w:val="18"/>
              </w:rPr>
            </w:pPr>
            <w:r>
              <w:rPr>
                <w:rFonts w:ascii="Lato" w:hAnsi="Lato"/>
                <w:b/>
                <w:bCs/>
                <w:sz w:val="18"/>
                <w:szCs w:val="18"/>
              </w:rPr>
              <w:t>2025</w:t>
            </w:r>
          </w:p>
        </w:tc>
        <w:tc>
          <w:tcPr>
            <w:tcW w:w="592" w:type="dxa"/>
            <w:vMerge w:val="restart"/>
            <w:shd w:val="clear" w:color="auto" w:fill="CAEDFB"/>
            <w:vAlign w:val="center"/>
          </w:tcPr>
          <w:p w14:paraId="430E7667" w14:textId="77777777" w:rsidR="00FF330C" w:rsidRDefault="00FF330C">
            <w:pPr>
              <w:spacing w:before="100" w:beforeAutospacing="1" w:after="100" w:afterAutospacing="1" w:line="259" w:lineRule="auto"/>
              <w:contextualSpacing/>
              <w:jc w:val="center"/>
              <w:rPr>
                <w:rFonts w:ascii="Lato" w:hAnsi="Lato"/>
                <w:b/>
                <w:bCs/>
                <w:sz w:val="18"/>
                <w:szCs w:val="18"/>
              </w:rPr>
            </w:pPr>
            <w:r>
              <w:rPr>
                <w:rFonts w:ascii="Lato" w:hAnsi="Lato"/>
                <w:b/>
                <w:bCs/>
                <w:sz w:val="18"/>
                <w:szCs w:val="18"/>
              </w:rPr>
              <w:t>Trend</w:t>
            </w:r>
          </w:p>
        </w:tc>
      </w:tr>
      <w:tr w:rsidR="007D722F" w14:paraId="24EE4D0E" w14:textId="77777777">
        <w:trPr>
          <w:trHeight w:val="270"/>
          <w:tblHeader/>
          <w:jc w:val="center"/>
        </w:trPr>
        <w:tc>
          <w:tcPr>
            <w:tcW w:w="4101" w:type="dxa"/>
            <w:vMerge/>
            <w:shd w:val="clear" w:color="auto" w:fill="CAEDFB"/>
          </w:tcPr>
          <w:p w14:paraId="04EDFDAE" w14:textId="77777777" w:rsidR="00FF330C" w:rsidRDefault="00FF330C">
            <w:pPr>
              <w:spacing w:before="100" w:beforeAutospacing="1" w:after="100" w:afterAutospacing="1" w:line="259" w:lineRule="auto"/>
              <w:contextualSpacing/>
              <w:rPr>
                <w:rFonts w:ascii="Lato" w:hAnsi="Lato"/>
                <w:b/>
                <w:bCs/>
                <w:sz w:val="16"/>
                <w:szCs w:val="16"/>
              </w:rPr>
            </w:pPr>
          </w:p>
        </w:tc>
        <w:tc>
          <w:tcPr>
            <w:tcW w:w="1133" w:type="dxa"/>
            <w:shd w:val="clear" w:color="auto" w:fill="CAEDFB"/>
          </w:tcPr>
          <w:p w14:paraId="39299D2E" w14:textId="521F9C51" w:rsidR="00FF330C" w:rsidRDefault="00FF330C">
            <w:pPr>
              <w:spacing w:before="100" w:beforeAutospacing="1" w:after="100" w:afterAutospacing="1" w:line="259" w:lineRule="auto"/>
              <w:ind w:left="0" w:right="-53" w:hanging="112"/>
              <w:contextualSpacing/>
              <w:jc w:val="center"/>
              <w:rPr>
                <w:rFonts w:ascii="Lato" w:hAnsi="Lato"/>
                <w:b/>
                <w:bCs/>
                <w:sz w:val="16"/>
                <w:szCs w:val="16"/>
              </w:rPr>
            </w:pPr>
            <w:r>
              <w:rPr>
                <w:rFonts w:ascii="Lato" w:hAnsi="Lato"/>
                <w:b/>
                <w:bCs/>
                <w:sz w:val="16"/>
                <w:szCs w:val="16"/>
              </w:rPr>
              <w:t>Liczba zachorowań</w:t>
            </w:r>
          </w:p>
        </w:tc>
        <w:tc>
          <w:tcPr>
            <w:tcW w:w="1053" w:type="dxa"/>
            <w:shd w:val="clear" w:color="auto" w:fill="CAEDFB"/>
          </w:tcPr>
          <w:p w14:paraId="0C7FC48E" w14:textId="4D58743C" w:rsidR="00FF330C" w:rsidRDefault="00FF330C">
            <w:pPr>
              <w:spacing w:before="100" w:beforeAutospacing="1" w:after="100" w:afterAutospacing="1" w:line="259" w:lineRule="auto"/>
              <w:ind w:left="277" w:hanging="344"/>
              <w:contextualSpacing/>
              <w:jc w:val="center"/>
              <w:rPr>
                <w:rFonts w:ascii="Lato" w:hAnsi="Lato"/>
                <w:b/>
                <w:bCs/>
                <w:sz w:val="16"/>
                <w:szCs w:val="16"/>
              </w:rPr>
            </w:pPr>
            <w:r>
              <w:rPr>
                <w:rFonts w:ascii="Lato" w:hAnsi="Lato"/>
                <w:b/>
                <w:bCs/>
                <w:sz w:val="16"/>
                <w:szCs w:val="16"/>
              </w:rPr>
              <w:t>Zapadalność</w:t>
            </w:r>
          </w:p>
        </w:tc>
        <w:tc>
          <w:tcPr>
            <w:tcW w:w="1167" w:type="dxa"/>
            <w:shd w:val="clear" w:color="auto" w:fill="CAEDFB"/>
          </w:tcPr>
          <w:p w14:paraId="1CA44312" w14:textId="0DAE6240" w:rsidR="00FF330C" w:rsidRDefault="00FF330C">
            <w:pPr>
              <w:spacing w:before="100" w:beforeAutospacing="1" w:after="100" w:afterAutospacing="1" w:line="259" w:lineRule="auto"/>
              <w:ind w:left="0" w:hanging="131"/>
              <w:contextualSpacing/>
              <w:jc w:val="center"/>
              <w:rPr>
                <w:rFonts w:ascii="Lato" w:hAnsi="Lato"/>
                <w:b/>
                <w:bCs/>
                <w:sz w:val="16"/>
                <w:szCs w:val="16"/>
              </w:rPr>
            </w:pPr>
            <w:r>
              <w:rPr>
                <w:rFonts w:ascii="Lato" w:hAnsi="Lato"/>
                <w:b/>
                <w:bCs/>
                <w:sz w:val="16"/>
                <w:szCs w:val="16"/>
              </w:rPr>
              <w:t>Liczba zachorowań</w:t>
            </w:r>
          </w:p>
        </w:tc>
        <w:tc>
          <w:tcPr>
            <w:tcW w:w="0" w:type="auto"/>
            <w:shd w:val="clear" w:color="auto" w:fill="CAEDFB"/>
          </w:tcPr>
          <w:p w14:paraId="64ADC7F4" w14:textId="5570114A" w:rsidR="00FF330C" w:rsidRDefault="00FF330C">
            <w:pPr>
              <w:spacing w:before="100" w:beforeAutospacing="1" w:after="100" w:afterAutospacing="1" w:line="259" w:lineRule="auto"/>
              <w:ind w:left="277" w:right="-25" w:hanging="346"/>
              <w:contextualSpacing/>
              <w:jc w:val="center"/>
              <w:rPr>
                <w:rFonts w:ascii="Lato" w:hAnsi="Lato"/>
                <w:b/>
                <w:bCs/>
                <w:sz w:val="16"/>
                <w:szCs w:val="16"/>
              </w:rPr>
            </w:pPr>
            <w:r>
              <w:rPr>
                <w:rFonts w:ascii="Lato" w:hAnsi="Lato"/>
                <w:b/>
                <w:bCs/>
                <w:sz w:val="16"/>
                <w:szCs w:val="16"/>
              </w:rPr>
              <w:t>Zapadalność</w:t>
            </w:r>
          </w:p>
        </w:tc>
        <w:tc>
          <w:tcPr>
            <w:tcW w:w="592" w:type="dxa"/>
            <w:vMerge/>
            <w:shd w:val="clear" w:color="auto" w:fill="CAEDFB"/>
          </w:tcPr>
          <w:p w14:paraId="79DCC13D" w14:textId="77777777" w:rsidR="00FF330C" w:rsidRDefault="00FF330C">
            <w:pPr>
              <w:spacing w:before="100" w:beforeAutospacing="1" w:after="100" w:afterAutospacing="1" w:line="259" w:lineRule="auto"/>
              <w:contextualSpacing/>
              <w:rPr>
                <w:rFonts w:ascii="Lato" w:hAnsi="Lato"/>
                <w:b/>
                <w:bCs/>
                <w:sz w:val="16"/>
                <w:szCs w:val="16"/>
              </w:rPr>
            </w:pPr>
          </w:p>
        </w:tc>
      </w:tr>
      <w:tr w:rsidR="007D722F" w:rsidRPr="00EA2CAC" w14:paraId="33C95D32" w14:textId="77777777">
        <w:trPr>
          <w:jc w:val="center"/>
        </w:trPr>
        <w:tc>
          <w:tcPr>
            <w:tcW w:w="4101" w:type="dxa"/>
            <w:shd w:val="clear" w:color="auto" w:fill="CAEDFB"/>
          </w:tcPr>
          <w:p w14:paraId="650ECA5B" w14:textId="77777777" w:rsidR="00FF330C" w:rsidRDefault="00FF330C">
            <w:pPr>
              <w:spacing w:before="0" w:after="0" w:line="276" w:lineRule="auto"/>
              <w:contextualSpacing/>
              <w:rPr>
                <w:rFonts w:ascii="Lato" w:hAnsi="Lato"/>
                <w:b/>
                <w:bCs/>
                <w:sz w:val="19"/>
                <w:szCs w:val="19"/>
              </w:rPr>
            </w:pPr>
            <w:r>
              <w:rPr>
                <w:rFonts w:ascii="Lato" w:hAnsi="Lato"/>
                <w:b/>
                <w:bCs/>
                <w:kern w:val="1"/>
                <w:sz w:val="19"/>
                <w:szCs w:val="19"/>
                <w:lang w:bidi="hi-IN"/>
              </w:rPr>
              <w:t>Salmonelloza</w:t>
            </w:r>
          </w:p>
        </w:tc>
        <w:tc>
          <w:tcPr>
            <w:tcW w:w="1133" w:type="dxa"/>
            <w:vAlign w:val="bottom"/>
          </w:tcPr>
          <w:p w14:paraId="0375EEB6" w14:textId="77777777" w:rsidR="00FF330C" w:rsidRDefault="00FF330C" w:rsidP="00361DF1">
            <w:pPr>
              <w:spacing w:before="100" w:beforeAutospacing="1" w:after="100" w:afterAutospacing="1" w:line="259" w:lineRule="auto"/>
              <w:contextualSpacing/>
              <w:jc w:val="center"/>
              <w:rPr>
                <w:rFonts w:ascii="Lato" w:hAnsi="Lato"/>
                <w:b/>
                <w:bCs/>
                <w:sz w:val="19"/>
                <w:szCs w:val="19"/>
              </w:rPr>
            </w:pPr>
            <w:r>
              <w:rPr>
                <w:rFonts w:ascii="Lato" w:hAnsi="Lato"/>
                <w:b/>
                <w:bCs/>
                <w:kern w:val="1"/>
                <w:sz w:val="19"/>
                <w:szCs w:val="19"/>
                <w:lang w:bidi="hi-IN"/>
              </w:rPr>
              <w:t>23</w:t>
            </w:r>
          </w:p>
        </w:tc>
        <w:tc>
          <w:tcPr>
            <w:tcW w:w="1053" w:type="dxa"/>
            <w:vAlign w:val="bottom"/>
          </w:tcPr>
          <w:p w14:paraId="5E5373F0" w14:textId="77777777" w:rsidR="00FF330C" w:rsidRDefault="00FF330C" w:rsidP="00361DF1">
            <w:pPr>
              <w:spacing w:before="100" w:beforeAutospacing="1" w:after="100" w:afterAutospacing="1" w:line="259" w:lineRule="auto"/>
              <w:contextualSpacing/>
              <w:jc w:val="center"/>
              <w:rPr>
                <w:rFonts w:ascii="Lato" w:hAnsi="Lato"/>
                <w:b/>
                <w:bCs/>
                <w:sz w:val="19"/>
                <w:szCs w:val="19"/>
              </w:rPr>
            </w:pPr>
            <w:r>
              <w:rPr>
                <w:rFonts w:ascii="Lato" w:hAnsi="Lato"/>
                <w:b/>
                <w:bCs/>
                <w:kern w:val="1"/>
                <w:sz w:val="19"/>
                <w:szCs w:val="19"/>
                <w:lang w:bidi="hi-IN"/>
              </w:rPr>
              <w:t>22,8</w:t>
            </w:r>
          </w:p>
        </w:tc>
        <w:tc>
          <w:tcPr>
            <w:tcW w:w="1167" w:type="dxa"/>
            <w:vAlign w:val="bottom"/>
          </w:tcPr>
          <w:p w14:paraId="4293A464" w14:textId="77777777" w:rsidR="00FF330C" w:rsidRDefault="00FF330C" w:rsidP="00361DF1">
            <w:pPr>
              <w:spacing w:before="100" w:beforeAutospacing="1" w:after="100" w:afterAutospacing="1" w:line="259" w:lineRule="auto"/>
              <w:contextualSpacing/>
              <w:jc w:val="center"/>
              <w:rPr>
                <w:rFonts w:ascii="Lato" w:hAnsi="Lato"/>
                <w:b/>
                <w:bCs/>
                <w:sz w:val="19"/>
                <w:szCs w:val="19"/>
              </w:rPr>
            </w:pPr>
            <w:r>
              <w:rPr>
                <w:rFonts w:ascii="Lato" w:hAnsi="Lato"/>
                <w:b/>
                <w:bCs/>
                <w:sz w:val="19"/>
                <w:szCs w:val="19"/>
              </w:rPr>
              <w:t>65</w:t>
            </w:r>
          </w:p>
        </w:tc>
        <w:tc>
          <w:tcPr>
            <w:tcW w:w="0" w:type="auto"/>
            <w:vAlign w:val="bottom"/>
          </w:tcPr>
          <w:p w14:paraId="351660E1" w14:textId="77777777" w:rsidR="00FF330C" w:rsidRDefault="00FF330C" w:rsidP="00361DF1">
            <w:pPr>
              <w:spacing w:before="100" w:beforeAutospacing="1" w:after="100" w:afterAutospacing="1" w:line="259" w:lineRule="auto"/>
              <w:contextualSpacing/>
              <w:jc w:val="center"/>
              <w:rPr>
                <w:rFonts w:ascii="Lato" w:hAnsi="Lato"/>
                <w:b/>
                <w:bCs/>
                <w:sz w:val="19"/>
                <w:szCs w:val="19"/>
              </w:rPr>
            </w:pPr>
            <w:r>
              <w:rPr>
                <w:rFonts w:ascii="Lato" w:hAnsi="Lato"/>
                <w:b/>
                <w:bCs/>
                <w:sz w:val="19"/>
                <w:szCs w:val="19"/>
              </w:rPr>
              <w:t>64,7</w:t>
            </w:r>
          </w:p>
        </w:tc>
        <w:tc>
          <w:tcPr>
            <w:tcW w:w="592" w:type="dxa"/>
            <w:vAlign w:val="bottom"/>
          </w:tcPr>
          <w:p w14:paraId="368F5555" w14:textId="77777777" w:rsidR="00FF330C" w:rsidRDefault="00FF330C">
            <w:pPr>
              <w:spacing w:before="100" w:beforeAutospacing="1" w:after="100" w:afterAutospacing="1" w:line="259" w:lineRule="auto"/>
              <w:contextualSpacing/>
              <w:rPr>
                <w:rFonts w:ascii="Lato" w:hAnsi="Lato"/>
                <w:b/>
                <w:bCs/>
                <w:sz w:val="19"/>
                <w:szCs w:val="19"/>
              </w:rPr>
            </w:pPr>
            <w:r>
              <w:rPr>
                <w:rFonts w:ascii="Lato" w:hAnsi="Lato"/>
                <w:b/>
                <w:bCs/>
                <w:kern w:val="1"/>
                <w:sz w:val="19"/>
                <w:szCs w:val="19"/>
                <w:lang w:bidi="hi-IN"/>
              </w:rPr>
              <w:sym w:font="Symbol" w:char="F0AD"/>
            </w:r>
          </w:p>
        </w:tc>
      </w:tr>
      <w:tr w:rsidR="007D722F" w:rsidRPr="00EA2CAC" w14:paraId="3690DAEA" w14:textId="77777777">
        <w:trPr>
          <w:jc w:val="center"/>
        </w:trPr>
        <w:tc>
          <w:tcPr>
            <w:tcW w:w="4101" w:type="dxa"/>
            <w:shd w:val="clear" w:color="auto" w:fill="CAEDFB"/>
          </w:tcPr>
          <w:p w14:paraId="4F090D4C" w14:textId="77777777" w:rsidR="00FF330C" w:rsidRDefault="00FF330C">
            <w:pPr>
              <w:widowControl w:val="0"/>
              <w:suppressAutoHyphens/>
              <w:autoSpaceDE w:val="0"/>
              <w:autoSpaceDN w:val="0"/>
              <w:adjustRightInd w:val="0"/>
              <w:spacing w:before="0" w:after="0" w:line="276" w:lineRule="auto"/>
              <w:contextualSpacing/>
              <w:rPr>
                <w:rFonts w:ascii="Lato" w:hAnsi="Lato"/>
                <w:kern w:val="1"/>
                <w:sz w:val="19"/>
                <w:szCs w:val="19"/>
                <w:lang w:bidi="hi-IN"/>
              </w:rPr>
            </w:pPr>
            <w:r>
              <w:rPr>
                <w:rFonts w:ascii="Lato" w:hAnsi="Lato"/>
                <w:kern w:val="1"/>
                <w:sz w:val="19"/>
                <w:szCs w:val="19"/>
                <w:lang w:bidi="hi-IN"/>
              </w:rPr>
              <w:t>Inne bakteryjne</w:t>
            </w:r>
          </w:p>
          <w:p w14:paraId="294FF70D" w14:textId="77777777" w:rsidR="00FF330C" w:rsidRDefault="00FF330C">
            <w:pPr>
              <w:widowControl w:val="0"/>
              <w:suppressAutoHyphens/>
              <w:autoSpaceDE w:val="0"/>
              <w:autoSpaceDN w:val="0"/>
              <w:adjustRightInd w:val="0"/>
              <w:spacing w:before="0" w:after="0" w:line="276" w:lineRule="auto"/>
              <w:contextualSpacing/>
              <w:rPr>
                <w:rFonts w:ascii="Lato" w:hAnsi="Lato"/>
                <w:kern w:val="1"/>
                <w:sz w:val="19"/>
                <w:szCs w:val="19"/>
                <w:lang w:bidi="hi-IN"/>
              </w:rPr>
            </w:pPr>
            <w:r>
              <w:rPr>
                <w:rFonts w:ascii="Lato" w:hAnsi="Lato"/>
                <w:kern w:val="1"/>
                <w:sz w:val="19"/>
                <w:szCs w:val="19"/>
                <w:lang w:bidi="hi-IN"/>
              </w:rPr>
              <w:t>zakażenia jelitowe</w:t>
            </w:r>
          </w:p>
        </w:tc>
        <w:tc>
          <w:tcPr>
            <w:tcW w:w="1133" w:type="dxa"/>
            <w:vAlign w:val="bottom"/>
          </w:tcPr>
          <w:p w14:paraId="7BC56A69"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kern w:val="1"/>
                <w:sz w:val="19"/>
                <w:szCs w:val="19"/>
                <w:lang w:bidi="hi-IN"/>
              </w:rPr>
              <w:t>50</w:t>
            </w:r>
          </w:p>
        </w:tc>
        <w:tc>
          <w:tcPr>
            <w:tcW w:w="1053" w:type="dxa"/>
            <w:vAlign w:val="bottom"/>
          </w:tcPr>
          <w:p w14:paraId="5F90434A"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kern w:val="1"/>
                <w:sz w:val="19"/>
                <w:szCs w:val="19"/>
                <w:lang w:bidi="hi-IN"/>
              </w:rPr>
              <w:t>49,6</w:t>
            </w:r>
          </w:p>
        </w:tc>
        <w:tc>
          <w:tcPr>
            <w:tcW w:w="1167" w:type="dxa"/>
            <w:vAlign w:val="bottom"/>
          </w:tcPr>
          <w:p w14:paraId="3C72658B"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sz w:val="19"/>
                <w:szCs w:val="19"/>
              </w:rPr>
              <w:t>50</w:t>
            </w:r>
          </w:p>
        </w:tc>
        <w:tc>
          <w:tcPr>
            <w:tcW w:w="0" w:type="auto"/>
            <w:vAlign w:val="bottom"/>
          </w:tcPr>
          <w:p w14:paraId="0BAE6269"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sz w:val="19"/>
                <w:szCs w:val="19"/>
              </w:rPr>
              <w:t>49,8</w:t>
            </w:r>
          </w:p>
        </w:tc>
        <w:tc>
          <w:tcPr>
            <w:tcW w:w="592" w:type="dxa"/>
            <w:vAlign w:val="bottom"/>
          </w:tcPr>
          <w:p w14:paraId="3C02129D" w14:textId="77777777" w:rsidR="00FF330C" w:rsidRDefault="00FF330C">
            <w:pPr>
              <w:spacing w:before="100" w:beforeAutospacing="1" w:after="100" w:afterAutospacing="1" w:line="259" w:lineRule="auto"/>
              <w:contextualSpacing/>
              <w:rPr>
                <w:rFonts w:ascii="Lato" w:hAnsi="Lato"/>
                <w:sz w:val="19"/>
                <w:szCs w:val="19"/>
              </w:rPr>
            </w:pPr>
            <w:r>
              <w:rPr>
                <w:rFonts w:ascii="Lato" w:hAnsi="Lato"/>
                <w:sz w:val="19"/>
                <w:szCs w:val="19"/>
              </w:rPr>
              <w:t>=</w:t>
            </w:r>
          </w:p>
        </w:tc>
      </w:tr>
      <w:tr w:rsidR="007D722F" w:rsidRPr="00EA2CAC" w14:paraId="44D084F1" w14:textId="77777777">
        <w:trPr>
          <w:trHeight w:val="141"/>
          <w:jc w:val="center"/>
        </w:trPr>
        <w:tc>
          <w:tcPr>
            <w:tcW w:w="4101" w:type="dxa"/>
            <w:shd w:val="clear" w:color="auto" w:fill="CAEDFB"/>
          </w:tcPr>
          <w:p w14:paraId="6E2B2097" w14:textId="77777777" w:rsidR="00FF330C" w:rsidRDefault="00FF330C">
            <w:pPr>
              <w:spacing w:before="0" w:after="0" w:line="276" w:lineRule="auto"/>
              <w:contextualSpacing/>
              <w:rPr>
                <w:rFonts w:ascii="Lato" w:hAnsi="Lato"/>
                <w:sz w:val="19"/>
                <w:szCs w:val="19"/>
              </w:rPr>
            </w:pPr>
            <w:r>
              <w:rPr>
                <w:rFonts w:ascii="Lato" w:hAnsi="Lato"/>
                <w:kern w:val="1"/>
                <w:sz w:val="19"/>
                <w:szCs w:val="19"/>
                <w:lang w:bidi="hi-IN"/>
              </w:rPr>
              <w:t>Giardioza (lamblioza)</w:t>
            </w:r>
          </w:p>
        </w:tc>
        <w:tc>
          <w:tcPr>
            <w:tcW w:w="1133" w:type="dxa"/>
            <w:vAlign w:val="bottom"/>
          </w:tcPr>
          <w:p w14:paraId="078E3C0B"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kern w:val="1"/>
                <w:sz w:val="19"/>
                <w:szCs w:val="19"/>
                <w:lang w:bidi="hi-IN"/>
              </w:rPr>
              <w:t>15</w:t>
            </w:r>
          </w:p>
        </w:tc>
        <w:tc>
          <w:tcPr>
            <w:tcW w:w="1053" w:type="dxa"/>
            <w:vAlign w:val="bottom"/>
          </w:tcPr>
          <w:p w14:paraId="76A216C8"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kern w:val="1"/>
                <w:sz w:val="19"/>
                <w:szCs w:val="19"/>
                <w:lang w:bidi="hi-IN"/>
              </w:rPr>
              <w:t>14,9</w:t>
            </w:r>
          </w:p>
        </w:tc>
        <w:tc>
          <w:tcPr>
            <w:tcW w:w="1167" w:type="dxa"/>
            <w:vAlign w:val="bottom"/>
          </w:tcPr>
          <w:p w14:paraId="4350FDFA"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sz w:val="19"/>
                <w:szCs w:val="19"/>
              </w:rPr>
              <w:t>11</w:t>
            </w:r>
          </w:p>
        </w:tc>
        <w:tc>
          <w:tcPr>
            <w:tcW w:w="0" w:type="auto"/>
            <w:vAlign w:val="bottom"/>
          </w:tcPr>
          <w:p w14:paraId="152C3B76"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sz w:val="19"/>
                <w:szCs w:val="19"/>
              </w:rPr>
              <w:t>10,9</w:t>
            </w:r>
          </w:p>
        </w:tc>
        <w:tc>
          <w:tcPr>
            <w:tcW w:w="592" w:type="dxa"/>
            <w:vAlign w:val="bottom"/>
          </w:tcPr>
          <w:p w14:paraId="5CF1D6F6" w14:textId="77777777" w:rsidR="00FF330C" w:rsidRDefault="00FF330C">
            <w:pPr>
              <w:spacing w:before="100" w:beforeAutospacing="1" w:after="100" w:afterAutospacing="1" w:line="259" w:lineRule="auto"/>
              <w:contextualSpacing/>
              <w:rPr>
                <w:rFonts w:ascii="Lato" w:hAnsi="Lato"/>
                <w:sz w:val="19"/>
                <w:szCs w:val="19"/>
              </w:rPr>
            </w:pPr>
            <w:r>
              <w:rPr>
                <w:rFonts w:ascii="Lato" w:hAnsi="Lato"/>
                <w:kern w:val="1"/>
                <w:sz w:val="19"/>
                <w:szCs w:val="19"/>
                <w:lang w:bidi="hi-IN"/>
              </w:rPr>
              <w:sym w:font="Symbol" w:char="F0AF"/>
            </w:r>
          </w:p>
        </w:tc>
      </w:tr>
      <w:tr w:rsidR="007D722F" w:rsidRPr="00EA2CAC" w14:paraId="7D90FF9A" w14:textId="77777777">
        <w:trPr>
          <w:jc w:val="center"/>
        </w:trPr>
        <w:tc>
          <w:tcPr>
            <w:tcW w:w="4101" w:type="dxa"/>
            <w:shd w:val="clear" w:color="auto" w:fill="CAEDFB"/>
          </w:tcPr>
          <w:p w14:paraId="0E88E8C5" w14:textId="77777777" w:rsidR="00FF330C" w:rsidRDefault="00FF330C">
            <w:pPr>
              <w:spacing w:before="0" w:after="0" w:line="276" w:lineRule="auto"/>
              <w:contextualSpacing/>
              <w:rPr>
                <w:rFonts w:ascii="Lato" w:hAnsi="Lato"/>
                <w:sz w:val="19"/>
                <w:szCs w:val="19"/>
              </w:rPr>
            </w:pPr>
            <w:r>
              <w:rPr>
                <w:rFonts w:ascii="Lato" w:hAnsi="Lato"/>
                <w:kern w:val="1"/>
                <w:sz w:val="19"/>
                <w:szCs w:val="19"/>
                <w:lang w:bidi="hi-IN"/>
              </w:rPr>
              <w:t>Wirusowe zakażenia jelitowe u dzieci do lat 2</w:t>
            </w:r>
          </w:p>
        </w:tc>
        <w:tc>
          <w:tcPr>
            <w:tcW w:w="1133" w:type="dxa"/>
            <w:vAlign w:val="bottom"/>
          </w:tcPr>
          <w:p w14:paraId="35569187"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kern w:val="1"/>
                <w:sz w:val="19"/>
                <w:szCs w:val="19"/>
                <w:lang w:bidi="hi-IN"/>
              </w:rPr>
              <w:t>31</w:t>
            </w:r>
          </w:p>
        </w:tc>
        <w:tc>
          <w:tcPr>
            <w:tcW w:w="1053" w:type="dxa"/>
            <w:vAlign w:val="bottom"/>
          </w:tcPr>
          <w:p w14:paraId="5519B837"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kern w:val="1"/>
                <w:sz w:val="19"/>
                <w:szCs w:val="19"/>
                <w:lang w:bidi="hi-IN"/>
              </w:rPr>
              <w:t>30,7</w:t>
            </w:r>
          </w:p>
        </w:tc>
        <w:tc>
          <w:tcPr>
            <w:tcW w:w="1167" w:type="dxa"/>
            <w:vAlign w:val="bottom"/>
          </w:tcPr>
          <w:p w14:paraId="56BCFD75"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sz w:val="19"/>
                <w:szCs w:val="19"/>
              </w:rPr>
              <w:t>30</w:t>
            </w:r>
          </w:p>
        </w:tc>
        <w:tc>
          <w:tcPr>
            <w:tcW w:w="0" w:type="auto"/>
            <w:vAlign w:val="bottom"/>
          </w:tcPr>
          <w:p w14:paraId="2B54456D"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sz w:val="19"/>
                <w:szCs w:val="19"/>
              </w:rPr>
              <w:t>29,9</w:t>
            </w:r>
          </w:p>
        </w:tc>
        <w:tc>
          <w:tcPr>
            <w:tcW w:w="592" w:type="dxa"/>
            <w:vAlign w:val="bottom"/>
          </w:tcPr>
          <w:p w14:paraId="5AF82ADB" w14:textId="77777777" w:rsidR="00FF330C" w:rsidRDefault="00FF330C">
            <w:pPr>
              <w:spacing w:before="100" w:beforeAutospacing="1" w:after="100" w:afterAutospacing="1" w:line="259" w:lineRule="auto"/>
              <w:contextualSpacing/>
              <w:rPr>
                <w:rFonts w:ascii="Lato" w:hAnsi="Lato"/>
                <w:sz w:val="19"/>
                <w:szCs w:val="19"/>
              </w:rPr>
            </w:pPr>
            <w:r>
              <w:rPr>
                <w:rFonts w:ascii="Lato" w:hAnsi="Lato"/>
                <w:kern w:val="1"/>
                <w:sz w:val="19"/>
                <w:szCs w:val="19"/>
                <w:lang w:bidi="hi-IN"/>
              </w:rPr>
              <w:sym w:font="Symbol" w:char="F0AF"/>
            </w:r>
          </w:p>
        </w:tc>
      </w:tr>
      <w:tr w:rsidR="007D722F" w:rsidRPr="00EA2CAC" w14:paraId="715D87FE" w14:textId="77777777">
        <w:trPr>
          <w:jc w:val="center"/>
        </w:trPr>
        <w:tc>
          <w:tcPr>
            <w:tcW w:w="4101" w:type="dxa"/>
            <w:shd w:val="clear" w:color="auto" w:fill="CAEDFB"/>
          </w:tcPr>
          <w:p w14:paraId="3EAAB44D" w14:textId="17340CCC" w:rsidR="00FF330C" w:rsidRDefault="00FF330C">
            <w:pPr>
              <w:spacing w:before="0" w:after="0" w:line="276" w:lineRule="auto"/>
              <w:ind w:left="0" w:firstLine="0"/>
              <w:contextualSpacing/>
              <w:rPr>
                <w:rFonts w:ascii="Lato" w:hAnsi="Lato"/>
                <w:sz w:val="19"/>
                <w:szCs w:val="19"/>
              </w:rPr>
            </w:pPr>
            <w:r>
              <w:rPr>
                <w:rFonts w:ascii="Lato" w:hAnsi="Lato"/>
                <w:kern w:val="1"/>
                <w:sz w:val="19"/>
                <w:szCs w:val="19"/>
                <w:lang w:bidi="hi-IN"/>
              </w:rPr>
              <w:t>Biegunka i zapalenie żołądkowo-jelitowe BNO,</w:t>
            </w:r>
            <w:r w:rsidR="00F905B3">
              <w:rPr>
                <w:rFonts w:ascii="Lato" w:hAnsi="Lato"/>
                <w:kern w:val="1"/>
                <w:sz w:val="19"/>
                <w:szCs w:val="19"/>
                <w:lang w:bidi="hi-IN"/>
              </w:rPr>
              <w:t xml:space="preserve"> </w:t>
            </w:r>
            <w:r>
              <w:rPr>
                <w:rFonts w:ascii="Lato" w:hAnsi="Lato"/>
                <w:kern w:val="1"/>
                <w:sz w:val="19"/>
                <w:szCs w:val="19"/>
                <w:lang w:bidi="hi-IN"/>
              </w:rPr>
              <w:t>o prawdopodobnie zakaźnym pochodzeniu</w:t>
            </w:r>
          </w:p>
        </w:tc>
        <w:tc>
          <w:tcPr>
            <w:tcW w:w="1133" w:type="dxa"/>
            <w:vAlign w:val="bottom"/>
          </w:tcPr>
          <w:p w14:paraId="35D3C377"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kern w:val="1"/>
                <w:sz w:val="19"/>
                <w:szCs w:val="19"/>
                <w:lang w:bidi="hi-IN"/>
              </w:rPr>
              <w:t>161</w:t>
            </w:r>
          </w:p>
        </w:tc>
        <w:tc>
          <w:tcPr>
            <w:tcW w:w="1053" w:type="dxa"/>
            <w:vAlign w:val="bottom"/>
          </w:tcPr>
          <w:p w14:paraId="17FE8FBD"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kern w:val="1"/>
                <w:sz w:val="19"/>
                <w:szCs w:val="19"/>
                <w:lang w:bidi="hi-IN"/>
              </w:rPr>
              <w:t>159,6</w:t>
            </w:r>
          </w:p>
        </w:tc>
        <w:tc>
          <w:tcPr>
            <w:tcW w:w="1167" w:type="dxa"/>
            <w:vAlign w:val="bottom"/>
          </w:tcPr>
          <w:p w14:paraId="1BDD0188"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sz w:val="19"/>
                <w:szCs w:val="19"/>
              </w:rPr>
              <w:t>168</w:t>
            </w:r>
          </w:p>
        </w:tc>
        <w:tc>
          <w:tcPr>
            <w:tcW w:w="0" w:type="auto"/>
            <w:vAlign w:val="bottom"/>
          </w:tcPr>
          <w:p w14:paraId="089076E8"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sz w:val="19"/>
                <w:szCs w:val="19"/>
              </w:rPr>
              <w:t>167,2</w:t>
            </w:r>
          </w:p>
        </w:tc>
        <w:tc>
          <w:tcPr>
            <w:tcW w:w="592" w:type="dxa"/>
            <w:vAlign w:val="bottom"/>
          </w:tcPr>
          <w:p w14:paraId="292E541C" w14:textId="77777777" w:rsidR="00FF330C" w:rsidRDefault="00FF330C">
            <w:pPr>
              <w:spacing w:before="100" w:beforeAutospacing="1" w:after="100" w:afterAutospacing="1" w:line="259" w:lineRule="auto"/>
              <w:contextualSpacing/>
              <w:rPr>
                <w:rFonts w:ascii="Lato" w:hAnsi="Lato"/>
                <w:sz w:val="19"/>
                <w:szCs w:val="19"/>
              </w:rPr>
            </w:pPr>
            <w:r>
              <w:rPr>
                <w:rFonts w:ascii="Lato" w:hAnsi="Lato"/>
                <w:kern w:val="1"/>
                <w:sz w:val="19"/>
                <w:szCs w:val="19"/>
                <w:lang w:bidi="hi-IN"/>
              </w:rPr>
              <w:sym w:font="Symbol" w:char="F0AD"/>
            </w:r>
          </w:p>
        </w:tc>
      </w:tr>
      <w:tr w:rsidR="007D722F" w:rsidRPr="00EA2CAC" w14:paraId="6B66E6DC" w14:textId="77777777">
        <w:trPr>
          <w:jc w:val="center"/>
        </w:trPr>
        <w:tc>
          <w:tcPr>
            <w:tcW w:w="4101" w:type="dxa"/>
            <w:shd w:val="clear" w:color="auto" w:fill="CAEDFB"/>
          </w:tcPr>
          <w:p w14:paraId="2C37029A" w14:textId="77777777" w:rsidR="00FF330C" w:rsidRDefault="00FF330C">
            <w:pPr>
              <w:spacing w:before="0" w:after="0" w:line="276" w:lineRule="auto"/>
              <w:contextualSpacing/>
              <w:rPr>
                <w:rFonts w:ascii="Lato" w:hAnsi="Lato"/>
                <w:b/>
                <w:bCs/>
                <w:sz w:val="19"/>
                <w:szCs w:val="19"/>
              </w:rPr>
            </w:pPr>
            <w:r>
              <w:rPr>
                <w:rFonts w:ascii="Lato" w:hAnsi="Lato"/>
                <w:b/>
                <w:bCs/>
                <w:kern w:val="1"/>
                <w:sz w:val="19"/>
                <w:szCs w:val="19"/>
                <w:lang w:bidi="hi-IN"/>
              </w:rPr>
              <w:t>Gruźlica</w:t>
            </w:r>
          </w:p>
        </w:tc>
        <w:tc>
          <w:tcPr>
            <w:tcW w:w="1133" w:type="dxa"/>
            <w:vAlign w:val="bottom"/>
          </w:tcPr>
          <w:p w14:paraId="556B9401" w14:textId="77777777" w:rsidR="00FF330C" w:rsidRDefault="00FF330C" w:rsidP="00361DF1">
            <w:pPr>
              <w:spacing w:before="100" w:beforeAutospacing="1" w:after="100" w:afterAutospacing="1" w:line="259" w:lineRule="auto"/>
              <w:contextualSpacing/>
              <w:jc w:val="center"/>
              <w:rPr>
                <w:rFonts w:ascii="Lato" w:hAnsi="Lato"/>
                <w:b/>
                <w:bCs/>
                <w:sz w:val="19"/>
                <w:szCs w:val="19"/>
              </w:rPr>
            </w:pPr>
            <w:r>
              <w:rPr>
                <w:rFonts w:ascii="Lato" w:hAnsi="Lato"/>
                <w:b/>
                <w:bCs/>
                <w:kern w:val="1"/>
                <w:sz w:val="19"/>
                <w:szCs w:val="19"/>
                <w:lang w:bidi="hi-IN"/>
              </w:rPr>
              <w:t>11</w:t>
            </w:r>
          </w:p>
        </w:tc>
        <w:tc>
          <w:tcPr>
            <w:tcW w:w="1053" w:type="dxa"/>
            <w:vAlign w:val="bottom"/>
          </w:tcPr>
          <w:p w14:paraId="1B19BDD6" w14:textId="77777777" w:rsidR="00FF330C" w:rsidRDefault="00FF330C" w:rsidP="00361DF1">
            <w:pPr>
              <w:spacing w:before="100" w:beforeAutospacing="1" w:after="100" w:afterAutospacing="1" w:line="259" w:lineRule="auto"/>
              <w:contextualSpacing/>
              <w:jc w:val="center"/>
              <w:rPr>
                <w:rFonts w:ascii="Lato" w:hAnsi="Lato"/>
                <w:b/>
                <w:bCs/>
                <w:sz w:val="19"/>
                <w:szCs w:val="19"/>
              </w:rPr>
            </w:pPr>
            <w:r>
              <w:rPr>
                <w:rFonts w:ascii="Lato" w:hAnsi="Lato"/>
                <w:b/>
                <w:bCs/>
                <w:kern w:val="1"/>
                <w:sz w:val="19"/>
                <w:szCs w:val="19"/>
                <w:lang w:bidi="hi-IN"/>
              </w:rPr>
              <w:t>10,9</w:t>
            </w:r>
          </w:p>
        </w:tc>
        <w:tc>
          <w:tcPr>
            <w:tcW w:w="1167" w:type="dxa"/>
            <w:vAlign w:val="bottom"/>
          </w:tcPr>
          <w:p w14:paraId="45947B8E" w14:textId="77777777" w:rsidR="00FF330C" w:rsidRDefault="00FF330C" w:rsidP="00361DF1">
            <w:pPr>
              <w:spacing w:before="100" w:beforeAutospacing="1" w:after="100" w:afterAutospacing="1" w:line="259" w:lineRule="auto"/>
              <w:contextualSpacing/>
              <w:jc w:val="center"/>
              <w:rPr>
                <w:rFonts w:ascii="Lato" w:hAnsi="Lato"/>
                <w:b/>
                <w:bCs/>
                <w:sz w:val="19"/>
                <w:szCs w:val="19"/>
              </w:rPr>
            </w:pPr>
            <w:r>
              <w:rPr>
                <w:rFonts w:ascii="Lato" w:hAnsi="Lato"/>
                <w:b/>
                <w:bCs/>
                <w:sz w:val="19"/>
                <w:szCs w:val="19"/>
              </w:rPr>
              <w:t>16</w:t>
            </w:r>
          </w:p>
        </w:tc>
        <w:tc>
          <w:tcPr>
            <w:tcW w:w="0" w:type="auto"/>
            <w:vAlign w:val="bottom"/>
          </w:tcPr>
          <w:p w14:paraId="6C54D4FE" w14:textId="77777777" w:rsidR="00FF330C" w:rsidRDefault="00FF330C" w:rsidP="00361DF1">
            <w:pPr>
              <w:spacing w:before="100" w:beforeAutospacing="1" w:after="100" w:afterAutospacing="1" w:line="259" w:lineRule="auto"/>
              <w:contextualSpacing/>
              <w:jc w:val="center"/>
              <w:rPr>
                <w:rFonts w:ascii="Lato" w:hAnsi="Lato"/>
                <w:b/>
                <w:bCs/>
                <w:sz w:val="19"/>
                <w:szCs w:val="19"/>
              </w:rPr>
            </w:pPr>
            <w:r>
              <w:rPr>
                <w:rFonts w:ascii="Lato" w:hAnsi="Lato"/>
                <w:b/>
                <w:bCs/>
                <w:sz w:val="19"/>
                <w:szCs w:val="19"/>
              </w:rPr>
              <w:t>14,9</w:t>
            </w:r>
          </w:p>
        </w:tc>
        <w:tc>
          <w:tcPr>
            <w:tcW w:w="592" w:type="dxa"/>
            <w:vAlign w:val="bottom"/>
          </w:tcPr>
          <w:p w14:paraId="0D7C0F62" w14:textId="77777777" w:rsidR="00FF330C" w:rsidRDefault="00FF330C">
            <w:pPr>
              <w:spacing w:before="100" w:beforeAutospacing="1" w:after="100" w:afterAutospacing="1" w:line="259" w:lineRule="auto"/>
              <w:contextualSpacing/>
              <w:rPr>
                <w:rFonts w:ascii="Lato" w:hAnsi="Lato"/>
                <w:b/>
                <w:bCs/>
                <w:sz w:val="19"/>
                <w:szCs w:val="19"/>
              </w:rPr>
            </w:pPr>
            <w:r>
              <w:rPr>
                <w:rFonts w:ascii="Lato" w:hAnsi="Lato"/>
                <w:b/>
                <w:bCs/>
                <w:kern w:val="1"/>
                <w:sz w:val="19"/>
                <w:szCs w:val="19"/>
                <w:lang w:bidi="hi-IN"/>
              </w:rPr>
              <w:sym w:font="Symbol" w:char="F0AD"/>
            </w:r>
          </w:p>
        </w:tc>
      </w:tr>
      <w:tr w:rsidR="007D722F" w:rsidRPr="00EA2CAC" w14:paraId="61F3BDA2" w14:textId="77777777">
        <w:trPr>
          <w:jc w:val="center"/>
        </w:trPr>
        <w:tc>
          <w:tcPr>
            <w:tcW w:w="4101" w:type="dxa"/>
            <w:shd w:val="clear" w:color="auto" w:fill="CAEDFB"/>
          </w:tcPr>
          <w:p w14:paraId="65B371F7" w14:textId="77777777" w:rsidR="00FF330C" w:rsidRDefault="00FF330C">
            <w:pPr>
              <w:spacing w:before="0" w:after="0" w:line="276" w:lineRule="auto"/>
              <w:contextualSpacing/>
              <w:rPr>
                <w:rFonts w:ascii="Lato" w:hAnsi="Lato"/>
                <w:sz w:val="19"/>
                <w:szCs w:val="19"/>
              </w:rPr>
            </w:pPr>
            <w:r>
              <w:rPr>
                <w:rFonts w:ascii="Lato" w:hAnsi="Lato"/>
                <w:kern w:val="1"/>
                <w:sz w:val="19"/>
                <w:szCs w:val="19"/>
                <w:lang w:bidi="hi-IN"/>
              </w:rPr>
              <w:t>Krztusiec</w:t>
            </w:r>
          </w:p>
        </w:tc>
        <w:tc>
          <w:tcPr>
            <w:tcW w:w="1133" w:type="dxa"/>
            <w:vAlign w:val="bottom"/>
          </w:tcPr>
          <w:p w14:paraId="30280E3D"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kern w:val="1"/>
                <w:sz w:val="19"/>
                <w:szCs w:val="19"/>
                <w:lang w:bidi="hi-IN"/>
              </w:rPr>
              <w:t>48</w:t>
            </w:r>
          </w:p>
        </w:tc>
        <w:tc>
          <w:tcPr>
            <w:tcW w:w="1053" w:type="dxa"/>
            <w:vAlign w:val="bottom"/>
          </w:tcPr>
          <w:p w14:paraId="0BB6F728"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kern w:val="1"/>
                <w:sz w:val="19"/>
                <w:szCs w:val="19"/>
                <w:lang w:bidi="hi-IN"/>
              </w:rPr>
              <w:t>47,6</w:t>
            </w:r>
          </w:p>
        </w:tc>
        <w:tc>
          <w:tcPr>
            <w:tcW w:w="1167" w:type="dxa"/>
            <w:vAlign w:val="bottom"/>
          </w:tcPr>
          <w:p w14:paraId="05346777"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sz w:val="19"/>
                <w:szCs w:val="19"/>
              </w:rPr>
              <w:t>17</w:t>
            </w:r>
          </w:p>
        </w:tc>
        <w:tc>
          <w:tcPr>
            <w:tcW w:w="0" w:type="auto"/>
            <w:vAlign w:val="bottom"/>
          </w:tcPr>
          <w:p w14:paraId="467200F8"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sz w:val="19"/>
                <w:szCs w:val="19"/>
              </w:rPr>
              <w:t>16,9</w:t>
            </w:r>
          </w:p>
        </w:tc>
        <w:tc>
          <w:tcPr>
            <w:tcW w:w="592" w:type="dxa"/>
            <w:vAlign w:val="bottom"/>
          </w:tcPr>
          <w:p w14:paraId="1E9C018A" w14:textId="77777777" w:rsidR="00FF330C" w:rsidRDefault="00FF330C">
            <w:pPr>
              <w:spacing w:before="100" w:beforeAutospacing="1" w:after="100" w:afterAutospacing="1" w:line="259" w:lineRule="auto"/>
              <w:contextualSpacing/>
              <w:rPr>
                <w:rFonts w:ascii="Lato" w:hAnsi="Lato"/>
                <w:sz w:val="19"/>
                <w:szCs w:val="19"/>
              </w:rPr>
            </w:pPr>
            <w:r>
              <w:rPr>
                <w:rFonts w:ascii="Lato" w:hAnsi="Lato"/>
                <w:kern w:val="1"/>
                <w:sz w:val="19"/>
                <w:szCs w:val="19"/>
                <w:lang w:bidi="hi-IN"/>
              </w:rPr>
              <w:sym w:font="Symbol" w:char="F0AF"/>
            </w:r>
          </w:p>
        </w:tc>
      </w:tr>
      <w:tr w:rsidR="007D722F" w:rsidRPr="00EA2CAC" w14:paraId="7181FFFB" w14:textId="77777777">
        <w:trPr>
          <w:jc w:val="center"/>
        </w:trPr>
        <w:tc>
          <w:tcPr>
            <w:tcW w:w="4101" w:type="dxa"/>
            <w:shd w:val="clear" w:color="auto" w:fill="CAEDFB"/>
          </w:tcPr>
          <w:p w14:paraId="5EBEDA06" w14:textId="77777777" w:rsidR="00FF330C" w:rsidRDefault="00FF330C">
            <w:pPr>
              <w:spacing w:before="0" w:after="0" w:line="276" w:lineRule="auto"/>
              <w:contextualSpacing/>
              <w:rPr>
                <w:rFonts w:ascii="Lato" w:hAnsi="Lato"/>
                <w:sz w:val="19"/>
                <w:szCs w:val="19"/>
              </w:rPr>
            </w:pPr>
            <w:r>
              <w:rPr>
                <w:rFonts w:ascii="Lato" w:hAnsi="Lato"/>
                <w:kern w:val="1"/>
                <w:sz w:val="19"/>
                <w:szCs w:val="19"/>
                <w:lang w:bidi="hi-IN"/>
              </w:rPr>
              <w:t>Płonica (szkarlatyna)</w:t>
            </w:r>
          </w:p>
        </w:tc>
        <w:tc>
          <w:tcPr>
            <w:tcW w:w="1133" w:type="dxa"/>
            <w:vAlign w:val="bottom"/>
          </w:tcPr>
          <w:p w14:paraId="5ABF00C7"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kern w:val="1"/>
                <w:sz w:val="19"/>
                <w:szCs w:val="19"/>
                <w:lang w:bidi="hi-IN"/>
              </w:rPr>
              <w:t>158</w:t>
            </w:r>
          </w:p>
        </w:tc>
        <w:tc>
          <w:tcPr>
            <w:tcW w:w="1053" w:type="dxa"/>
            <w:vAlign w:val="bottom"/>
          </w:tcPr>
          <w:p w14:paraId="6C8DC202"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kern w:val="1"/>
                <w:sz w:val="19"/>
                <w:szCs w:val="19"/>
                <w:lang w:bidi="hi-IN"/>
              </w:rPr>
              <w:t>156,6</w:t>
            </w:r>
          </w:p>
        </w:tc>
        <w:tc>
          <w:tcPr>
            <w:tcW w:w="1167" w:type="dxa"/>
            <w:vAlign w:val="bottom"/>
          </w:tcPr>
          <w:p w14:paraId="1558C043"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sz w:val="19"/>
                <w:szCs w:val="19"/>
              </w:rPr>
              <w:t>49</w:t>
            </w:r>
          </w:p>
        </w:tc>
        <w:tc>
          <w:tcPr>
            <w:tcW w:w="0" w:type="auto"/>
            <w:vAlign w:val="bottom"/>
          </w:tcPr>
          <w:p w14:paraId="08D495CC"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sz w:val="19"/>
                <w:szCs w:val="19"/>
              </w:rPr>
              <w:t>48,8</w:t>
            </w:r>
          </w:p>
        </w:tc>
        <w:tc>
          <w:tcPr>
            <w:tcW w:w="592" w:type="dxa"/>
            <w:vAlign w:val="bottom"/>
          </w:tcPr>
          <w:p w14:paraId="5E836336" w14:textId="77777777" w:rsidR="00FF330C" w:rsidRDefault="00FF330C">
            <w:pPr>
              <w:spacing w:before="100" w:beforeAutospacing="1" w:after="100" w:afterAutospacing="1" w:line="259" w:lineRule="auto"/>
              <w:contextualSpacing/>
              <w:rPr>
                <w:rFonts w:ascii="Lato" w:hAnsi="Lato"/>
                <w:sz w:val="19"/>
                <w:szCs w:val="19"/>
              </w:rPr>
            </w:pPr>
            <w:r>
              <w:rPr>
                <w:rFonts w:ascii="Lato" w:hAnsi="Lato"/>
                <w:kern w:val="1"/>
                <w:sz w:val="19"/>
                <w:szCs w:val="19"/>
                <w:lang w:bidi="hi-IN"/>
              </w:rPr>
              <w:sym w:font="Symbol" w:char="F0AF"/>
            </w:r>
          </w:p>
        </w:tc>
      </w:tr>
      <w:tr w:rsidR="007D722F" w:rsidRPr="00EA2CAC" w14:paraId="490E73DC" w14:textId="77777777">
        <w:trPr>
          <w:jc w:val="center"/>
        </w:trPr>
        <w:tc>
          <w:tcPr>
            <w:tcW w:w="4101" w:type="dxa"/>
            <w:shd w:val="clear" w:color="auto" w:fill="CAEDFB"/>
          </w:tcPr>
          <w:p w14:paraId="23463992" w14:textId="77777777" w:rsidR="00FF330C" w:rsidRDefault="00FF330C">
            <w:pPr>
              <w:spacing w:before="0" w:after="0" w:line="276" w:lineRule="auto"/>
              <w:contextualSpacing/>
              <w:rPr>
                <w:rFonts w:ascii="Lato" w:hAnsi="Lato"/>
                <w:sz w:val="19"/>
                <w:szCs w:val="19"/>
              </w:rPr>
            </w:pPr>
            <w:r>
              <w:rPr>
                <w:rFonts w:ascii="Lato" w:hAnsi="Lato"/>
                <w:kern w:val="1"/>
                <w:sz w:val="19"/>
                <w:szCs w:val="19"/>
                <w:lang w:bidi="hi-IN"/>
              </w:rPr>
              <w:lastRenderedPageBreak/>
              <w:t>Choroba meningokowa, inwazyjna</w:t>
            </w:r>
          </w:p>
        </w:tc>
        <w:tc>
          <w:tcPr>
            <w:tcW w:w="1133" w:type="dxa"/>
            <w:vAlign w:val="bottom"/>
          </w:tcPr>
          <w:p w14:paraId="581B5367"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kern w:val="1"/>
                <w:sz w:val="19"/>
                <w:szCs w:val="19"/>
                <w:lang w:bidi="hi-IN"/>
              </w:rPr>
              <w:t>0</w:t>
            </w:r>
          </w:p>
        </w:tc>
        <w:tc>
          <w:tcPr>
            <w:tcW w:w="1053" w:type="dxa"/>
            <w:vAlign w:val="bottom"/>
          </w:tcPr>
          <w:p w14:paraId="2B5B8D8E"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kern w:val="1"/>
                <w:sz w:val="19"/>
                <w:szCs w:val="19"/>
                <w:lang w:bidi="hi-IN"/>
              </w:rPr>
              <w:t>0,0</w:t>
            </w:r>
          </w:p>
        </w:tc>
        <w:tc>
          <w:tcPr>
            <w:tcW w:w="1167" w:type="dxa"/>
            <w:vAlign w:val="bottom"/>
          </w:tcPr>
          <w:p w14:paraId="72525314"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sz w:val="19"/>
                <w:szCs w:val="19"/>
              </w:rPr>
              <w:t>1</w:t>
            </w:r>
          </w:p>
        </w:tc>
        <w:tc>
          <w:tcPr>
            <w:tcW w:w="0" w:type="auto"/>
            <w:vAlign w:val="bottom"/>
          </w:tcPr>
          <w:p w14:paraId="5B4A25F1"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sz w:val="19"/>
                <w:szCs w:val="19"/>
              </w:rPr>
              <w:t>1,0</w:t>
            </w:r>
          </w:p>
        </w:tc>
        <w:tc>
          <w:tcPr>
            <w:tcW w:w="592" w:type="dxa"/>
            <w:vAlign w:val="bottom"/>
          </w:tcPr>
          <w:p w14:paraId="469E7C2C" w14:textId="77777777" w:rsidR="00FF330C" w:rsidRDefault="00FF330C">
            <w:pPr>
              <w:spacing w:before="100" w:beforeAutospacing="1" w:after="100" w:afterAutospacing="1" w:line="259" w:lineRule="auto"/>
              <w:contextualSpacing/>
              <w:rPr>
                <w:rFonts w:ascii="Lato" w:hAnsi="Lato"/>
                <w:sz w:val="19"/>
                <w:szCs w:val="19"/>
              </w:rPr>
            </w:pPr>
            <w:r>
              <w:rPr>
                <w:rFonts w:ascii="Lato" w:hAnsi="Lato"/>
                <w:kern w:val="1"/>
                <w:sz w:val="19"/>
                <w:szCs w:val="19"/>
                <w:lang w:bidi="hi-IN"/>
              </w:rPr>
              <w:sym w:font="Symbol" w:char="F0AD"/>
            </w:r>
          </w:p>
        </w:tc>
      </w:tr>
      <w:tr w:rsidR="007D722F" w:rsidRPr="00EA2CAC" w14:paraId="62DC99B9" w14:textId="77777777">
        <w:trPr>
          <w:jc w:val="center"/>
        </w:trPr>
        <w:tc>
          <w:tcPr>
            <w:tcW w:w="4101" w:type="dxa"/>
            <w:shd w:val="clear" w:color="auto" w:fill="CAEDFB"/>
          </w:tcPr>
          <w:p w14:paraId="4A7F8A86" w14:textId="77777777" w:rsidR="00FF330C" w:rsidRDefault="00FF330C">
            <w:pPr>
              <w:spacing w:before="0" w:after="0" w:line="276" w:lineRule="auto"/>
              <w:ind w:left="29" w:hanging="29"/>
              <w:contextualSpacing/>
              <w:jc w:val="left"/>
              <w:rPr>
                <w:rFonts w:ascii="Lato" w:hAnsi="Lato"/>
                <w:sz w:val="19"/>
                <w:szCs w:val="19"/>
              </w:rPr>
            </w:pPr>
            <w:r>
              <w:rPr>
                <w:rFonts w:ascii="Lato" w:hAnsi="Lato"/>
                <w:kern w:val="1"/>
                <w:sz w:val="19"/>
                <w:szCs w:val="19"/>
                <w:lang w:bidi="hi-IN"/>
              </w:rPr>
              <w:t xml:space="preserve">Choroba wywołana przez </w:t>
            </w:r>
            <w:r>
              <w:rPr>
                <w:rFonts w:ascii="Lato" w:hAnsi="Lato"/>
                <w:i/>
                <w:iCs/>
                <w:kern w:val="1"/>
                <w:sz w:val="19"/>
                <w:szCs w:val="19"/>
                <w:lang w:bidi="hi-IN"/>
              </w:rPr>
              <w:t>Streptococcus pyogenes</w:t>
            </w:r>
            <w:r>
              <w:rPr>
                <w:rFonts w:ascii="Lato" w:hAnsi="Lato"/>
                <w:kern w:val="1"/>
                <w:sz w:val="19"/>
                <w:szCs w:val="19"/>
                <w:lang w:bidi="hi-IN"/>
              </w:rPr>
              <w:t>, inwazyjna (róża)</w:t>
            </w:r>
          </w:p>
        </w:tc>
        <w:tc>
          <w:tcPr>
            <w:tcW w:w="1133" w:type="dxa"/>
            <w:vAlign w:val="bottom"/>
          </w:tcPr>
          <w:p w14:paraId="19F21B16"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kern w:val="1"/>
                <w:sz w:val="19"/>
                <w:szCs w:val="19"/>
                <w:lang w:bidi="hi-IN"/>
              </w:rPr>
              <w:t>39</w:t>
            </w:r>
          </w:p>
        </w:tc>
        <w:tc>
          <w:tcPr>
            <w:tcW w:w="1053" w:type="dxa"/>
            <w:vAlign w:val="bottom"/>
          </w:tcPr>
          <w:p w14:paraId="7805DDC0"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sz w:val="19"/>
                <w:szCs w:val="19"/>
                <w:lang w:bidi="hi-IN"/>
              </w:rPr>
              <w:t>38,6</w:t>
            </w:r>
          </w:p>
        </w:tc>
        <w:tc>
          <w:tcPr>
            <w:tcW w:w="1167" w:type="dxa"/>
            <w:vAlign w:val="bottom"/>
          </w:tcPr>
          <w:p w14:paraId="141908E3"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sz w:val="19"/>
                <w:szCs w:val="19"/>
              </w:rPr>
              <w:t>23</w:t>
            </w:r>
          </w:p>
        </w:tc>
        <w:tc>
          <w:tcPr>
            <w:tcW w:w="0" w:type="auto"/>
            <w:vAlign w:val="bottom"/>
          </w:tcPr>
          <w:p w14:paraId="1F76A2F1"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sz w:val="19"/>
                <w:szCs w:val="19"/>
              </w:rPr>
              <w:t>22,9</w:t>
            </w:r>
          </w:p>
        </w:tc>
        <w:tc>
          <w:tcPr>
            <w:tcW w:w="592" w:type="dxa"/>
            <w:vAlign w:val="bottom"/>
          </w:tcPr>
          <w:p w14:paraId="2555AD0D" w14:textId="77777777" w:rsidR="00FF330C" w:rsidRDefault="00FF330C">
            <w:pPr>
              <w:spacing w:before="100" w:beforeAutospacing="1" w:after="100" w:afterAutospacing="1" w:line="259" w:lineRule="auto"/>
              <w:contextualSpacing/>
              <w:rPr>
                <w:rFonts w:ascii="Lato" w:hAnsi="Lato"/>
                <w:sz w:val="19"/>
                <w:szCs w:val="19"/>
              </w:rPr>
            </w:pPr>
            <w:r>
              <w:rPr>
                <w:rFonts w:ascii="Lato" w:hAnsi="Lato"/>
                <w:kern w:val="1"/>
                <w:sz w:val="19"/>
                <w:szCs w:val="19"/>
                <w:lang w:bidi="hi-IN"/>
              </w:rPr>
              <w:sym w:font="Symbol" w:char="F0AF"/>
            </w:r>
          </w:p>
        </w:tc>
      </w:tr>
      <w:tr w:rsidR="007D722F" w:rsidRPr="00EA2CAC" w14:paraId="1174785F" w14:textId="77777777">
        <w:trPr>
          <w:jc w:val="center"/>
        </w:trPr>
        <w:tc>
          <w:tcPr>
            <w:tcW w:w="4101" w:type="dxa"/>
            <w:shd w:val="clear" w:color="auto" w:fill="CAEDFB"/>
          </w:tcPr>
          <w:p w14:paraId="44022B6B" w14:textId="77777777" w:rsidR="00FF330C" w:rsidRDefault="00FF330C">
            <w:pPr>
              <w:spacing w:before="0" w:after="0" w:line="276" w:lineRule="auto"/>
              <w:contextualSpacing/>
              <w:rPr>
                <w:rFonts w:ascii="Lato" w:hAnsi="Lato"/>
                <w:sz w:val="19"/>
                <w:szCs w:val="19"/>
              </w:rPr>
            </w:pPr>
            <w:r>
              <w:rPr>
                <w:rFonts w:ascii="Lato" w:hAnsi="Lato"/>
                <w:kern w:val="1"/>
                <w:sz w:val="19"/>
                <w:szCs w:val="19"/>
                <w:lang w:bidi="hi-IN"/>
              </w:rPr>
              <w:t>Legioneloza choroba legionistów</w:t>
            </w:r>
          </w:p>
        </w:tc>
        <w:tc>
          <w:tcPr>
            <w:tcW w:w="1133" w:type="dxa"/>
            <w:vAlign w:val="bottom"/>
          </w:tcPr>
          <w:p w14:paraId="22488037"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kern w:val="1"/>
                <w:sz w:val="19"/>
                <w:szCs w:val="19"/>
                <w:lang w:bidi="hi-IN"/>
              </w:rPr>
              <w:t>1</w:t>
            </w:r>
          </w:p>
        </w:tc>
        <w:tc>
          <w:tcPr>
            <w:tcW w:w="1053" w:type="dxa"/>
            <w:vAlign w:val="bottom"/>
          </w:tcPr>
          <w:p w14:paraId="526B7760"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kern w:val="1"/>
                <w:sz w:val="19"/>
                <w:szCs w:val="19"/>
                <w:lang w:bidi="hi-IN"/>
              </w:rPr>
              <w:t>1,0</w:t>
            </w:r>
          </w:p>
        </w:tc>
        <w:tc>
          <w:tcPr>
            <w:tcW w:w="1167" w:type="dxa"/>
            <w:vAlign w:val="bottom"/>
          </w:tcPr>
          <w:p w14:paraId="7FCF7CF5"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sz w:val="19"/>
                <w:szCs w:val="19"/>
              </w:rPr>
              <w:t>2</w:t>
            </w:r>
          </w:p>
        </w:tc>
        <w:tc>
          <w:tcPr>
            <w:tcW w:w="0" w:type="auto"/>
            <w:vAlign w:val="bottom"/>
          </w:tcPr>
          <w:p w14:paraId="55F9B019"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sz w:val="19"/>
                <w:szCs w:val="19"/>
              </w:rPr>
              <w:t>2,0</w:t>
            </w:r>
          </w:p>
        </w:tc>
        <w:tc>
          <w:tcPr>
            <w:tcW w:w="592" w:type="dxa"/>
            <w:vAlign w:val="bottom"/>
          </w:tcPr>
          <w:p w14:paraId="66E59AE7" w14:textId="77777777" w:rsidR="00FF330C" w:rsidRDefault="00FF330C">
            <w:pPr>
              <w:spacing w:before="100" w:beforeAutospacing="1" w:after="100" w:afterAutospacing="1" w:line="259" w:lineRule="auto"/>
              <w:contextualSpacing/>
              <w:rPr>
                <w:rFonts w:ascii="Lato" w:hAnsi="Lato"/>
                <w:sz w:val="19"/>
                <w:szCs w:val="19"/>
              </w:rPr>
            </w:pPr>
            <w:r>
              <w:rPr>
                <w:rFonts w:ascii="Lato" w:hAnsi="Lato"/>
                <w:kern w:val="1"/>
                <w:sz w:val="19"/>
                <w:szCs w:val="19"/>
                <w:lang w:bidi="hi-IN"/>
              </w:rPr>
              <w:sym w:font="Symbol" w:char="F0AD"/>
            </w:r>
          </w:p>
        </w:tc>
      </w:tr>
      <w:tr w:rsidR="007D722F" w:rsidRPr="00EA2CAC" w14:paraId="55107053" w14:textId="77777777">
        <w:trPr>
          <w:jc w:val="center"/>
        </w:trPr>
        <w:tc>
          <w:tcPr>
            <w:tcW w:w="4101" w:type="dxa"/>
            <w:shd w:val="clear" w:color="auto" w:fill="CAEDFB"/>
          </w:tcPr>
          <w:p w14:paraId="3C3A8FEE" w14:textId="77777777" w:rsidR="00FF330C" w:rsidRDefault="00FF330C">
            <w:pPr>
              <w:spacing w:before="0" w:after="0" w:line="276" w:lineRule="auto"/>
              <w:contextualSpacing/>
              <w:rPr>
                <w:rFonts w:ascii="Lato" w:hAnsi="Lato"/>
                <w:sz w:val="19"/>
                <w:szCs w:val="19"/>
              </w:rPr>
            </w:pPr>
            <w:r>
              <w:rPr>
                <w:rFonts w:ascii="Lato" w:hAnsi="Lato"/>
                <w:kern w:val="1"/>
                <w:sz w:val="19"/>
                <w:szCs w:val="19"/>
                <w:lang w:bidi="hi-IN"/>
              </w:rPr>
              <w:t>Kiła</w:t>
            </w:r>
          </w:p>
        </w:tc>
        <w:tc>
          <w:tcPr>
            <w:tcW w:w="1133" w:type="dxa"/>
            <w:vAlign w:val="bottom"/>
          </w:tcPr>
          <w:p w14:paraId="2DB078E0"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kern w:val="1"/>
                <w:sz w:val="19"/>
                <w:szCs w:val="19"/>
                <w:lang w:bidi="hi-IN"/>
              </w:rPr>
              <w:t>2</w:t>
            </w:r>
          </w:p>
        </w:tc>
        <w:tc>
          <w:tcPr>
            <w:tcW w:w="1053" w:type="dxa"/>
            <w:vAlign w:val="bottom"/>
          </w:tcPr>
          <w:p w14:paraId="6619F3ED"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kern w:val="1"/>
                <w:sz w:val="19"/>
                <w:szCs w:val="19"/>
                <w:lang w:bidi="hi-IN"/>
              </w:rPr>
              <w:t>1,9</w:t>
            </w:r>
          </w:p>
        </w:tc>
        <w:tc>
          <w:tcPr>
            <w:tcW w:w="1167" w:type="dxa"/>
            <w:vAlign w:val="bottom"/>
          </w:tcPr>
          <w:p w14:paraId="0CAFC10A"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sz w:val="19"/>
                <w:szCs w:val="19"/>
              </w:rPr>
              <w:t>3</w:t>
            </w:r>
          </w:p>
        </w:tc>
        <w:tc>
          <w:tcPr>
            <w:tcW w:w="0" w:type="auto"/>
            <w:vAlign w:val="bottom"/>
          </w:tcPr>
          <w:p w14:paraId="4D8D4C5D"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sz w:val="19"/>
                <w:szCs w:val="19"/>
              </w:rPr>
              <w:t>3,0</w:t>
            </w:r>
          </w:p>
        </w:tc>
        <w:tc>
          <w:tcPr>
            <w:tcW w:w="592" w:type="dxa"/>
            <w:vAlign w:val="bottom"/>
          </w:tcPr>
          <w:p w14:paraId="40B75A4F" w14:textId="77777777" w:rsidR="00FF330C" w:rsidRDefault="00FF330C">
            <w:pPr>
              <w:spacing w:before="100" w:beforeAutospacing="1" w:after="100" w:afterAutospacing="1" w:line="259" w:lineRule="auto"/>
              <w:contextualSpacing/>
              <w:rPr>
                <w:rFonts w:ascii="Lato" w:hAnsi="Lato"/>
                <w:sz w:val="19"/>
                <w:szCs w:val="19"/>
              </w:rPr>
            </w:pPr>
            <w:r>
              <w:rPr>
                <w:rFonts w:ascii="Lato" w:hAnsi="Lato"/>
                <w:kern w:val="1"/>
                <w:sz w:val="19"/>
                <w:szCs w:val="19"/>
                <w:lang w:bidi="hi-IN"/>
              </w:rPr>
              <w:sym w:font="Symbol" w:char="F0AD"/>
            </w:r>
          </w:p>
        </w:tc>
      </w:tr>
      <w:tr w:rsidR="007D722F" w:rsidRPr="00EA2CAC" w14:paraId="3B98D9D1" w14:textId="77777777">
        <w:trPr>
          <w:jc w:val="center"/>
        </w:trPr>
        <w:tc>
          <w:tcPr>
            <w:tcW w:w="4101" w:type="dxa"/>
            <w:shd w:val="clear" w:color="auto" w:fill="CAEDFB"/>
          </w:tcPr>
          <w:p w14:paraId="72B20202" w14:textId="77777777" w:rsidR="00FF330C" w:rsidRDefault="00FF330C">
            <w:pPr>
              <w:spacing w:before="0" w:after="0" w:line="276" w:lineRule="auto"/>
              <w:contextualSpacing/>
              <w:rPr>
                <w:rFonts w:ascii="Lato" w:hAnsi="Lato"/>
                <w:b/>
                <w:bCs/>
                <w:sz w:val="19"/>
                <w:szCs w:val="19"/>
              </w:rPr>
            </w:pPr>
            <w:r>
              <w:rPr>
                <w:rFonts w:ascii="Lato" w:hAnsi="Lato"/>
                <w:b/>
                <w:bCs/>
                <w:kern w:val="1"/>
                <w:sz w:val="19"/>
                <w:szCs w:val="19"/>
                <w:lang w:bidi="hi-IN"/>
              </w:rPr>
              <w:t xml:space="preserve">Borelioza </w:t>
            </w:r>
          </w:p>
        </w:tc>
        <w:tc>
          <w:tcPr>
            <w:tcW w:w="1133" w:type="dxa"/>
            <w:vAlign w:val="bottom"/>
          </w:tcPr>
          <w:p w14:paraId="3203E91C" w14:textId="77777777" w:rsidR="00FF330C" w:rsidRDefault="00FF330C" w:rsidP="00361DF1">
            <w:pPr>
              <w:spacing w:before="100" w:beforeAutospacing="1" w:after="100" w:afterAutospacing="1" w:line="259" w:lineRule="auto"/>
              <w:contextualSpacing/>
              <w:jc w:val="center"/>
              <w:rPr>
                <w:rFonts w:ascii="Lato" w:hAnsi="Lato"/>
                <w:b/>
                <w:bCs/>
                <w:sz w:val="19"/>
                <w:szCs w:val="19"/>
              </w:rPr>
            </w:pPr>
            <w:r>
              <w:rPr>
                <w:rFonts w:ascii="Lato" w:hAnsi="Lato"/>
                <w:b/>
                <w:bCs/>
                <w:kern w:val="1"/>
                <w:sz w:val="19"/>
                <w:szCs w:val="19"/>
                <w:lang w:bidi="hi-IN"/>
              </w:rPr>
              <w:t>85</w:t>
            </w:r>
          </w:p>
        </w:tc>
        <w:tc>
          <w:tcPr>
            <w:tcW w:w="1053" w:type="dxa"/>
            <w:vAlign w:val="bottom"/>
          </w:tcPr>
          <w:p w14:paraId="5B129DAE" w14:textId="77777777" w:rsidR="00FF330C" w:rsidRDefault="00FF330C" w:rsidP="00361DF1">
            <w:pPr>
              <w:spacing w:before="100" w:beforeAutospacing="1" w:after="100" w:afterAutospacing="1" w:line="259" w:lineRule="auto"/>
              <w:contextualSpacing/>
              <w:jc w:val="center"/>
              <w:rPr>
                <w:rFonts w:ascii="Lato" w:hAnsi="Lato"/>
                <w:b/>
                <w:bCs/>
                <w:sz w:val="19"/>
                <w:szCs w:val="19"/>
              </w:rPr>
            </w:pPr>
            <w:r>
              <w:rPr>
                <w:rFonts w:ascii="Lato" w:hAnsi="Lato"/>
                <w:b/>
                <w:bCs/>
                <w:kern w:val="1"/>
                <w:sz w:val="19"/>
                <w:szCs w:val="19"/>
                <w:lang w:bidi="hi-IN"/>
              </w:rPr>
              <w:t>84,2</w:t>
            </w:r>
          </w:p>
        </w:tc>
        <w:tc>
          <w:tcPr>
            <w:tcW w:w="1167" w:type="dxa"/>
            <w:vAlign w:val="bottom"/>
          </w:tcPr>
          <w:p w14:paraId="7437F320" w14:textId="77777777" w:rsidR="00FF330C" w:rsidRDefault="00FF330C" w:rsidP="00361DF1">
            <w:pPr>
              <w:spacing w:before="100" w:beforeAutospacing="1" w:after="100" w:afterAutospacing="1" w:line="259" w:lineRule="auto"/>
              <w:contextualSpacing/>
              <w:jc w:val="center"/>
              <w:rPr>
                <w:rFonts w:ascii="Lato" w:hAnsi="Lato"/>
                <w:b/>
                <w:bCs/>
                <w:sz w:val="19"/>
                <w:szCs w:val="19"/>
              </w:rPr>
            </w:pPr>
            <w:r>
              <w:rPr>
                <w:rFonts w:ascii="Lato" w:hAnsi="Lato"/>
                <w:b/>
                <w:bCs/>
                <w:sz w:val="19"/>
                <w:szCs w:val="19"/>
              </w:rPr>
              <w:t>130</w:t>
            </w:r>
          </w:p>
        </w:tc>
        <w:tc>
          <w:tcPr>
            <w:tcW w:w="0" w:type="auto"/>
            <w:vAlign w:val="bottom"/>
          </w:tcPr>
          <w:p w14:paraId="21770771" w14:textId="77777777" w:rsidR="00FF330C" w:rsidRDefault="00FF330C" w:rsidP="00361DF1">
            <w:pPr>
              <w:spacing w:before="100" w:beforeAutospacing="1" w:after="100" w:afterAutospacing="1" w:line="259" w:lineRule="auto"/>
              <w:contextualSpacing/>
              <w:jc w:val="center"/>
              <w:rPr>
                <w:rFonts w:ascii="Lato" w:hAnsi="Lato"/>
                <w:b/>
                <w:bCs/>
                <w:sz w:val="19"/>
                <w:szCs w:val="19"/>
              </w:rPr>
            </w:pPr>
            <w:r>
              <w:rPr>
                <w:rFonts w:ascii="Lato" w:hAnsi="Lato"/>
                <w:b/>
                <w:bCs/>
                <w:sz w:val="19"/>
                <w:szCs w:val="19"/>
              </w:rPr>
              <w:t>129,4</w:t>
            </w:r>
          </w:p>
        </w:tc>
        <w:tc>
          <w:tcPr>
            <w:tcW w:w="592" w:type="dxa"/>
            <w:vAlign w:val="bottom"/>
          </w:tcPr>
          <w:p w14:paraId="6E65346B" w14:textId="77777777" w:rsidR="00FF330C" w:rsidRDefault="00FF330C">
            <w:pPr>
              <w:spacing w:before="100" w:beforeAutospacing="1" w:after="100" w:afterAutospacing="1" w:line="259" w:lineRule="auto"/>
              <w:contextualSpacing/>
              <w:rPr>
                <w:rFonts w:ascii="Lato" w:hAnsi="Lato"/>
                <w:b/>
                <w:bCs/>
                <w:sz w:val="19"/>
                <w:szCs w:val="19"/>
              </w:rPr>
            </w:pPr>
            <w:r>
              <w:rPr>
                <w:rFonts w:ascii="Lato" w:hAnsi="Lato"/>
                <w:b/>
                <w:bCs/>
                <w:kern w:val="1"/>
                <w:sz w:val="19"/>
                <w:szCs w:val="19"/>
                <w:lang w:bidi="hi-IN"/>
              </w:rPr>
              <w:sym w:font="Symbol" w:char="F0AD"/>
            </w:r>
          </w:p>
        </w:tc>
      </w:tr>
      <w:tr w:rsidR="007D722F" w:rsidRPr="00EA2CAC" w14:paraId="74D964AD" w14:textId="77777777">
        <w:trPr>
          <w:jc w:val="center"/>
        </w:trPr>
        <w:tc>
          <w:tcPr>
            <w:tcW w:w="4101" w:type="dxa"/>
            <w:shd w:val="clear" w:color="auto" w:fill="CAEDFB"/>
          </w:tcPr>
          <w:p w14:paraId="137029A3" w14:textId="6D6BFABD" w:rsidR="00FF330C" w:rsidRDefault="00FF330C">
            <w:pPr>
              <w:widowControl w:val="0"/>
              <w:suppressAutoHyphens/>
              <w:autoSpaceDE w:val="0"/>
              <w:autoSpaceDN w:val="0"/>
              <w:adjustRightInd w:val="0"/>
              <w:spacing w:before="0" w:after="0" w:line="276" w:lineRule="auto"/>
              <w:contextualSpacing/>
              <w:rPr>
                <w:rFonts w:ascii="Lato" w:hAnsi="Lato"/>
                <w:b/>
                <w:bCs/>
                <w:kern w:val="1"/>
                <w:sz w:val="19"/>
                <w:szCs w:val="19"/>
                <w:lang w:bidi="hi-IN"/>
              </w:rPr>
            </w:pPr>
            <w:r>
              <w:rPr>
                <w:rFonts w:ascii="Lato" w:hAnsi="Lato"/>
                <w:b/>
                <w:bCs/>
                <w:kern w:val="1"/>
                <w:sz w:val="19"/>
                <w:szCs w:val="19"/>
                <w:lang w:bidi="hi-IN"/>
              </w:rPr>
              <w:t>Styczność i narażenie</w:t>
            </w:r>
            <w:r w:rsidR="00F905B3">
              <w:rPr>
                <w:rFonts w:ascii="Lato" w:hAnsi="Lato"/>
                <w:b/>
                <w:bCs/>
                <w:kern w:val="1"/>
                <w:sz w:val="19"/>
                <w:szCs w:val="19"/>
                <w:lang w:bidi="hi-IN"/>
              </w:rPr>
              <w:t xml:space="preserve"> </w:t>
            </w:r>
            <w:r>
              <w:rPr>
                <w:rFonts w:ascii="Lato" w:hAnsi="Lato"/>
                <w:b/>
                <w:bCs/>
                <w:kern w:val="1"/>
                <w:sz w:val="19"/>
                <w:szCs w:val="19"/>
                <w:lang w:bidi="hi-IN"/>
              </w:rPr>
              <w:t>na wściekliznę/</w:t>
            </w:r>
          </w:p>
          <w:p w14:paraId="50FA04CA" w14:textId="77777777" w:rsidR="00FF330C" w:rsidRDefault="00FF330C">
            <w:pPr>
              <w:spacing w:before="0" w:after="0" w:line="276" w:lineRule="auto"/>
              <w:contextualSpacing/>
              <w:rPr>
                <w:rFonts w:ascii="Lato" w:hAnsi="Lato"/>
                <w:b/>
                <w:bCs/>
                <w:sz w:val="19"/>
                <w:szCs w:val="19"/>
              </w:rPr>
            </w:pPr>
            <w:r>
              <w:rPr>
                <w:rFonts w:ascii="Lato" w:hAnsi="Lato"/>
                <w:b/>
                <w:bCs/>
                <w:kern w:val="1"/>
                <w:sz w:val="19"/>
                <w:szCs w:val="19"/>
                <w:lang w:bidi="hi-IN"/>
              </w:rPr>
              <w:t>potrzeba szczepień</w:t>
            </w:r>
          </w:p>
        </w:tc>
        <w:tc>
          <w:tcPr>
            <w:tcW w:w="1133" w:type="dxa"/>
            <w:vAlign w:val="bottom"/>
          </w:tcPr>
          <w:p w14:paraId="2296AA87" w14:textId="77777777" w:rsidR="00FF330C" w:rsidRDefault="00FF330C" w:rsidP="00361DF1">
            <w:pPr>
              <w:spacing w:before="100" w:beforeAutospacing="1" w:after="100" w:afterAutospacing="1" w:line="259" w:lineRule="auto"/>
              <w:contextualSpacing/>
              <w:jc w:val="center"/>
              <w:rPr>
                <w:rFonts w:ascii="Lato" w:hAnsi="Lato"/>
                <w:b/>
                <w:bCs/>
                <w:sz w:val="19"/>
                <w:szCs w:val="19"/>
              </w:rPr>
            </w:pPr>
            <w:r>
              <w:rPr>
                <w:rFonts w:ascii="Lato" w:hAnsi="Lato"/>
                <w:b/>
                <w:bCs/>
                <w:kern w:val="1"/>
                <w:sz w:val="19"/>
                <w:szCs w:val="19"/>
                <w:lang w:bidi="hi-IN"/>
              </w:rPr>
              <w:t>21</w:t>
            </w:r>
          </w:p>
        </w:tc>
        <w:tc>
          <w:tcPr>
            <w:tcW w:w="1053" w:type="dxa"/>
            <w:vAlign w:val="bottom"/>
          </w:tcPr>
          <w:p w14:paraId="0918BB2A" w14:textId="77777777" w:rsidR="00FF330C" w:rsidRDefault="00FF330C" w:rsidP="00361DF1">
            <w:pPr>
              <w:spacing w:before="100" w:beforeAutospacing="1" w:after="100" w:afterAutospacing="1" w:line="259" w:lineRule="auto"/>
              <w:contextualSpacing/>
              <w:jc w:val="center"/>
              <w:rPr>
                <w:rFonts w:ascii="Lato" w:hAnsi="Lato"/>
                <w:b/>
                <w:bCs/>
                <w:sz w:val="19"/>
                <w:szCs w:val="19"/>
              </w:rPr>
            </w:pPr>
            <w:r>
              <w:rPr>
                <w:rFonts w:ascii="Lato" w:hAnsi="Lato"/>
                <w:b/>
                <w:bCs/>
                <w:kern w:val="1"/>
                <w:sz w:val="19"/>
                <w:szCs w:val="19"/>
                <w:lang w:bidi="hi-IN"/>
              </w:rPr>
              <w:t>20,8</w:t>
            </w:r>
          </w:p>
        </w:tc>
        <w:tc>
          <w:tcPr>
            <w:tcW w:w="1167" w:type="dxa"/>
            <w:vAlign w:val="bottom"/>
          </w:tcPr>
          <w:p w14:paraId="14D0DDA0" w14:textId="77777777" w:rsidR="00FF330C" w:rsidRDefault="00FF330C" w:rsidP="00361DF1">
            <w:pPr>
              <w:spacing w:before="100" w:beforeAutospacing="1" w:after="100" w:afterAutospacing="1" w:line="259" w:lineRule="auto"/>
              <w:contextualSpacing/>
              <w:jc w:val="center"/>
              <w:rPr>
                <w:rFonts w:ascii="Lato" w:hAnsi="Lato"/>
                <w:b/>
                <w:bCs/>
                <w:sz w:val="19"/>
                <w:szCs w:val="19"/>
              </w:rPr>
            </w:pPr>
            <w:r>
              <w:rPr>
                <w:rFonts w:ascii="Lato" w:hAnsi="Lato"/>
                <w:b/>
                <w:bCs/>
                <w:sz w:val="19"/>
                <w:szCs w:val="19"/>
              </w:rPr>
              <w:t>35</w:t>
            </w:r>
          </w:p>
        </w:tc>
        <w:tc>
          <w:tcPr>
            <w:tcW w:w="0" w:type="auto"/>
            <w:vAlign w:val="bottom"/>
          </w:tcPr>
          <w:p w14:paraId="2BD312C6" w14:textId="77777777" w:rsidR="00FF330C" w:rsidRDefault="00FF330C" w:rsidP="00361DF1">
            <w:pPr>
              <w:spacing w:before="100" w:beforeAutospacing="1" w:after="100" w:afterAutospacing="1" w:line="259" w:lineRule="auto"/>
              <w:contextualSpacing/>
              <w:jc w:val="center"/>
              <w:rPr>
                <w:rFonts w:ascii="Lato" w:hAnsi="Lato"/>
                <w:b/>
                <w:bCs/>
                <w:sz w:val="19"/>
                <w:szCs w:val="19"/>
              </w:rPr>
            </w:pPr>
            <w:r>
              <w:rPr>
                <w:rFonts w:ascii="Lato" w:hAnsi="Lato"/>
                <w:b/>
                <w:bCs/>
                <w:sz w:val="19"/>
                <w:szCs w:val="19"/>
              </w:rPr>
              <w:t>34,8</w:t>
            </w:r>
          </w:p>
        </w:tc>
        <w:tc>
          <w:tcPr>
            <w:tcW w:w="592" w:type="dxa"/>
            <w:vAlign w:val="bottom"/>
          </w:tcPr>
          <w:p w14:paraId="5B8412FD" w14:textId="77777777" w:rsidR="00FF330C" w:rsidRDefault="00FF330C">
            <w:pPr>
              <w:spacing w:before="100" w:beforeAutospacing="1" w:after="100" w:afterAutospacing="1" w:line="259" w:lineRule="auto"/>
              <w:contextualSpacing/>
              <w:rPr>
                <w:rFonts w:ascii="Lato" w:hAnsi="Lato"/>
                <w:b/>
                <w:bCs/>
                <w:sz w:val="19"/>
                <w:szCs w:val="19"/>
              </w:rPr>
            </w:pPr>
            <w:r>
              <w:rPr>
                <w:rFonts w:ascii="Lato" w:hAnsi="Lato"/>
                <w:b/>
                <w:bCs/>
                <w:kern w:val="1"/>
                <w:sz w:val="19"/>
                <w:szCs w:val="19"/>
                <w:lang w:bidi="hi-IN"/>
              </w:rPr>
              <w:sym w:font="Symbol" w:char="F0AD"/>
            </w:r>
          </w:p>
        </w:tc>
      </w:tr>
      <w:tr w:rsidR="007D722F" w:rsidRPr="00EA2CAC" w14:paraId="577E80A0" w14:textId="77777777">
        <w:trPr>
          <w:jc w:val="center"/>
        </w:trPr>
        <w:tc>
          <w:tcPr>
            <w:tcW w:w="4101" w:type="dxa"/>
            <w:shd w:val="clear" w:color="auto" w:fill="CAEDFB"/>
          </w:tcPr>
          <w:p w14:paraId="52F828D9" w14:textId="77777777" w:rsidR="00FF330C" w:rsidRDefault="00FF330C">
            <w:pPr>
              <w:spacing w:before="0" w:after="0" w:line="276" w:lineRule="auto"/>
              <w:contextualSpacing/>
              <w:rPr>
                <w:rFonts w:ascii="Lato" w:hAnsi="Lato"/>
                <w:sz w:val="19"/>
                <w:szCs w:val="19"/>
              </w:rPr>
            </w:pPr>
            <w:r>
              <w:rPr>
                <w:rFonts w:ascii="Lato" w:hAnsi="Lato"/>
                <w:kern w:val="1"/>
                <w:sz w:val="19"/>
                <w:szCs w:val="19"/>
                <w:lang w:bidi="hi-IN"/>
              </w:rPr>
              <w:t>Wirusowe zapalenie opon mózgowych</w:t>
            </w:r>
          </w:p>
        </w:tc>
        <w:tc>
          <w:tcPr>
            <w:tcW w:w="1133" w:type="dxa"/>
            <w:vAlign w:val="bottom"/>
          </w:tcPr>
          <w:p w14:paraId="1543EB2B"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kern w:val="1"/>
                <w:sz w:val="19"/>
                <w:szCs w:val="19"/>
                <w:lang w:bidi="hi-IN"/>
              </w:rPr>
              <w:t>1</w:t>
            </w:r>
          </w:p>
        </w:tc>
        <w:tc>
          <w:tcPr>
            <w:tcW w:w="1053" w:type="dxa"/>
            <w:vAlign w:val="bottom"/>
          </w:tcPr>
          <w:p w14:paraId="69A19E65"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kern w:val="1"/>
                <w:sz w:val="19"/>
                <w:szCs w:val="19"/>
                <w:lang w:bidi="hi-IN"/>
              </w:rPr>
              <w:t>1,0</w:t>
            </w:r>
          </w:p>
        </w:tc>
        <w:tc>
          <w:tcPr>
            <w:tcW w:w="1167" w:type="dxa"/>
            <w:vAlign w:val="bottom"/>
          </w:tcPr>
          <w:p w14:paraId="7846775B"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sz w:val="19"/>
                <w:szCs w:val="19"/>
              </w:rPr>
              <w:t>1</w:t>
            </w:r>
          </w:p>
        </w:tc>
        <w:tc>
          <w:tcPr>
            <w:tcW w:w="0" w:type="auto"/>
            <w:vAlign w:val="bottom"/>
          </w:tcPr>
          <w:p w14:paraId="425DE920"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sz w:val="19"/>
                <w:szCs w:val="19"/>
              </w:rPr>
              <w:t>1,0</w:t>
            </w:r>
          </w:p>
        </w:tc>
        <w:tc>
          <w:tcPr>
            <w:tcW w:w="592" w:type="dxa"/>
            <w:vAlign w:val="bottom"/>
          </w:tcPr>
          <w:p w14:paraId="27C54F43" w14:textId="77777777" w:rsidR="00FF330C" w:rsidRDefault="00FF330C">
            <w:pPr>
              <w:spacing w:before="100" w:beforeAutospacing="1" w:after="100" w:afterAutospacing="1" w:line="259" w:lineRule="auto"/>
              <w:contextualSpacing/>
              <w:rPr>
                <w:rFonts w:ascii="Lato" w:hAnsi="Lato"/>
                <w:sz w:val="19"/>
                <w:szCs w:val="19"/>
              </w:rPr>
            </w:pPr>
            <w:r>
              <w:rPr>
                <w:rFonts w:ascii="Lato" w:hAnsi="Lato"/>
                <w:sz w:val="19"/>
                <w:szCs w:val="19"/>
              </w:rPr>
              <w:t>=</w:t>
            </w:r>
          </w:p>
        </w:tc>
      </w:tr>
      <w:tr w:rsidR="007D722F" w:rsidRPr="00EA2CAC" w14:paraId="4B8E5432" w14:textId="77777777">
        <w:trPr>
          <w:jc w:val="center"/>
        </w:trPr>
        <w:tc>
          <w:tcPr>
            <w:tcW w:w="4101" w:type="dxa"/>
            <w:shd w:val="clear" w:color="auto" w:fill="CAEDFB"/>
          </w:tcPr>
          <w:p w14:paraId="2B195850" w14:textId="77777777" w:rsidR="00FF330C" w:rsidRDefault="00FF330C">
            <w:pPr>
              <w:spacing w:before="0" w:after="0" w:line="276" w:lineRule="auto"/>
              <w:contextualSpacing/>
              <w:rPr>
                <w:rFonts w:ascii="Lato" w:hAnsi="Lato"/>
                <w:sz w:val="19"/>
                <w:szCs w:val="19"/>
              </w:rPr>
            </w:pPr>
            <w:r>
              <w:rPr>
                <w:rFonts w:ascii="Lato" w:hAnsi="Lato"/>
                <w:b/>
                <w:bCs/>
                <w:kern w:val="1"/>
                <w:sz w:val="19"/>
                <w:szCs w:val="19"/>
                <w:lang w:bidi="hi-IN"/>
              </w:rPr>
              <w:t>Ospa wietrzna</w:t>
            </w:r>
          </w:p>
        </w:tc>
        <w:tc>
          <w:tcPr>
            <w:tcW w:w="1133" w:type="dxa"/>
            <w:vAlign w:val="bottom"/>
          </w:tcPr>
          <w:p w14:paraId="065DB4E8"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b/>
                <w:bCs/>
                <w:kern w:val="1"/>
                <w:sz w:val="19"/>
                <w:szCs w:val="19"/>
                <w:lang w:bidi="hi-IN"/>
              </w:rPr>
              <w:t>354</w:t>
            </w:r>
          </w:p>
        </w:tc>
        <w:tc>
          <w:tcPr>
            <w:tcW w:w="1053" w:type="dxa"/>
            <w:vAlign w:val="bottom"/>
          </w:tcPr>
          <w:p w14:paraId="53F1D277"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b/>
                <w:bCs/>
                <w:kern w:val="1"/>
                <w:sz w:val="19"/>
                <w:szCs w:val="19"/>
                <w:lang w:bidi="hi-IN"/>
              </w:rPr>
              <w:t>350,9</w:t>
            </w:r>
          </w:p>
        </w:tc>
        <w:tc>
          <w:tcPr>
            <w:tcW w:w="1167" w:type="dxa"/>
            <w:vAlign w:val="bottom"/>
          </w:tcPr>
          <w:p w14:paraId="7F24032E" w14:textId="77777777" w:rsidR="00FF330C" w:rsidRDefault="00FF330C" w:rsidP="00361DF1">
            <w:pPr>
              <w:spacing w:before="100" w:beforeAutospacing="1" w:after="100" w:afterAutospacing="1" w:line="259" w:lineRule="auto"/>
              <w:contextualSpacing/>
              <w:jc w:val="center"/>
              <w:rPr>
                <w:rFonts w:ascii="Lato" w:hAnsi="Lato"/>
                <w:b/>
                <w:bCs/>
                <w:sz w:val="19"/>
                <w:szCs w:val="19"/>
              </w:rPr>
            </w:pPr>
            <w:r>
              <w:rPr>
                <w:rFonts w:ascii="Lato" w:hAnsi="Lato"/>
                <w:b/>
                <w:bCs/>
                <w:sz w:val="19"/>
                <w:szCs w:val="19"/>
              </w:rPr>
              <w:t>424</w:t>
            </w:r>
          </w:p>
        </w:tc>
        <w:tc>
          <w:tcPr>
            <w:tcW w:w="0" w:type="auto"/>
            <w:vAlign w:val="bottom"/>
          </w:tcPr>
          <w:p w14:paraId="239B07C1" w14:textId="77777777" w:rsidR="00FF330C" w:rsidRDefault="00FF330C" w:rsidP="00361DF1">
            <w:pPr>
              <w:spacing w:before="100" w:beforeAutospacing="1" w:after="100" w:afterAutospacing="1" w:line="259" w:lineRule="auto"/>
              <w:contextualSpacing/>
              <w:jc w:val="center"/>
              <w:rPr>
                <w:rFonts w:ascii="Lato" w:hAnsi="Lato"/>
                <w:b/>
                <w:bCs/>
                <w:sz w:val="19"/>
                <w:szCs w:val="19"/>
              </w:rPr>
            </w:pPr>
            <w:r>
              <w:rPr>
                <w:rFonts w:ascii="Lato" w:hAnsi="Lato"/>
                <w:b/>
                <w:bCs/>
                <w:sz w:val="19"/>
                <w:szCs w:val="19"/>
              </w:rPr>
              <w:t>422,1</w:t>
            </w:r>
          </w:p>
        </w:tc>
        <w:tc>
          <w:tcPr>
            <w:tcW w:w="592" w:type="dxa"/>
            <w:vAlign w:val="bottom"/>
          </w:tcPr>
          <w:p w14:paraId="0D853D53" w14:textId="77777777" w:rsidR="00FF330C" w:rsidRDefault="00FF330C">
            <w:pPr>
              <w:spacing w:before="100" w:beforeAutospacing="1" w:after="100" w:afterAutospacing="1" w:line="259" w:lineRule="auto"/>
              <w:contextualSpacing/>
              <w:rPr>
                <w:rFonts w:ascii="Lato" w:hAnsi="Lato"/>
                <w:b/>
                <w:bCs/>
                <w:sz w:val="19"/>
                <w:szCs w:val="19"/>
              </w:rPr>
            </w:pPr>
            <w:r>
              <w:rPr>
                <w:rFonts w:ascii="Lato" w:hAnsi="Lato"/>
                <w:b/>
                <w:bCs/>
                <w:kern w:val="1"/>
                <w:sz w:val="19"/>
                <w:szCs w:val="19"/>
                <w:lang w:bidi="hi-IN"/>
              </w:rPr>
              <w:sym w:font="Symbol" w:char="F0AD"/>
            </w:r>
          </w:p>
        </w:tc>
      </w:tr>
      <w:tr w:rsidR="007D722F" w:rsidRPr="00EA2CAC" w14:paraId="42D07742" w14:textId="77777777">
        <w:trPr>
          <w:jc w:val="center"/>
        </w:trPr>
        <w:tc>
          <w:tcPr>
            <w:tcW w:w="4101" w:type="dxa"/>
            <w:shd w:val="clear" w:color="auto" w:fill="CAEDFB"/>
          </w:tcPr>
          <w:p w14:paraId="2E40E11A" w14:textId="77777777" w:rsidR="00FF330C" w:rsidRDefault="00FF330C">
            <w:pPr>
              <w:widowControl w:val="0"/>
              <w:suppressAutoHyphens/>
              <w:autoSpaceDE w:val="0"/>
              <w:autoSpaceDN w:val="0"/>
              <w:adjustRightInd w:val="0"/>
              <w:spacing w:before="0" w:after="0" w:line="276" w:lineRule="auto"/>
              <w:contextualSpacing/>
              <w:rPr>
                <w:rFonts w:ascii="Lato" w:hAnsi="Lato"/>
                <w:kern w:val="1"/>
                <w:sz w:val="19"/>
                <w:szCs w:val="19"/>
                <w:lang w:bidi="hi-IN"/>
              </w:rPr>
            </w:pPr>
            <w:r>
              <w:rPr>
                <w:rFonts w:ascii="Lato" w:hAnsi="Lato"/>
                <w:kern w:val="1"/>
                <w:sz w:val="19"/>
                <w:szCs w:val="19"/>
                <w:lang w:bidi="hi-IN"/>
              </w:rPr>
              <w:t>Wirusowe zapalenie</w:t>
            </w:r>
          </w:p>
          <w:p w14:paraId="0A085B3F" w14:textId="77777777" w:rsidR="00FF330C" w:rsidRDefault="00FF330C">
            <w:pPr>
              <w:spacing w:before="0" w:after="0" w:line="276" w:lineRule="auto"/>
              <w:contextualSpacing/>
              <w:rPr>
                <w:rFonts w:ascii="Lato" w:hAnsi="Lato"/>
                <w:sz w:val="19"/>
                <w:szCs w:val="19"/>
              </w:rPr>
            </w:pPr>
            <w:r>
              <w:rPr>
                <w:rFonts w:ascii="Lato" w:hAnsi="Lato"/>
                <w:kern w:val="1"/>
                <w:sz w:val="19"/>
                <w:szCs w:val="19"/>
                <w:lang w:bidi="hi-IN"/>
              </w:rPr>
              <w:t>Wątroby typu A (WZW typu A)</w:t>
            </w:r>
          </w:p>
        </w:tc>
        <w:tc>
          <w:tcPr>
            <w:tcW w:w="1133" w:type="dxa"/>
            <w:vAlign w:val="bottom"/>
          </w:tcPr>
          <w:p w14:paraId="7DA12738"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sz w:val="19"/>
                <w:szCs w:val="19"/>
              </w:rPr>
              <w:t>7</w:t>
            </w:r>
          </w:p>
        </w:tc>
        <w:tc>
          <w:tcPr>
            <w:tcW w:w="1053" w:type="dxa"/>
            <w:vAlign w:val="bottom"/>
          </w:tcPr>
          <w:p w14:paraId="2A6A9D69"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sz w:val="19"/>
                <w:szCs w:val="19"/>
              </w:rPr>
              <w:t>6,9</w:t>
            </w:r>
          </w:p>
        </w:tc>
        <w:tc>
          <w:tcPr>
            <w:tcW w:w="1167" w:type="dxa"/>
            <w:vAlign w:val="bottom"/>
          </w:tcPr>
          <w:p w14:paraId="5725879B"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sz w:val="19"/>
                <w:szCs w:val="19"/>
              </w:rPr>
              <w:t>0</w:t>
            </w:r>
          </w:p>
        </w:tc>
        <w:tc>
          <w:tcPr>
            <w:tcW w:w="0" w:type="auto"/>
            <w:vAlign w:val="bottom"/>
          </w:tcPr>
          <w:p w14:paraId="55D02391"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sz w:val="19"/>
                <w:szCs w:val="19"/>
              </w:rPr>
              <w:t>0</w:t>
            </w:r>
          </w:p>
        </w:tc>
        <w:tc>
          <w:tcPr>
            <w:tcW w:w="592" w:type="dxa"/>
            <w:vAlign w:val="bottom"/>
          </w:tcPr>
          <w:p w14:paraId="2CF15ED9" w14:textId="77777777" w:rsidR="00FF330C" w:rsidRDefault="00FF330C">
            <w:pPr>
              <w:spacing w:before="100" w:beforeAutospacing="1" w:after="100" w:afterAutospacing="1" w:line="259" w:lineRule="auto"/>
              <w:contextualSpacing/>
              <w:rPr>
                <w:rFonts w:ascii="Lato" w:hAnsi="Lato"/>
                <w:sz w:val="19"/>
                <w:szCs w:val="19"/>
              </w:rPr>
            </w:pPr>
            <w:r>
              <w:rPr>
                <w:rFonts w:ascii="Lato" w:hAnsi="Lato"/>
                <w:kern w:val="1"/>
                <w:sz w:val="19"/>
                <w:szCs w:val="19"/>
                <w:lang w:bidi="hi-IN"/>
              </w:rPr>
              <w:sym w:font="Symbol" w:char="F0AF"/>
            </w:r>
          </w:p>
        </w:tc>
      </w:tr>
      <w:tr w:rsidR="007D722F" w:rsidRPr="00EA2CAC" w14:paraId="54977E4E" w14:textId="77777777">
        <w:trPr>
          <w:jc w:val="center"/>
        </w:trPr>
        <w:tc>
          <w:tcPr>
            <w:tcW w:w="4101" w:type="dxa"/>
            <w:shd w:val="clear" w:color="auto" w:fill="CAEDFB"/>
          </w:tcPr>
          <w:p w14:paraId="527C034E" w14:textId="77777777" w:rsidR="00FF330C" w:rsidRDefault="00FF330C">
            <w:pPr>
              <w:widowControl w:val="0"/>
              <w:suppressAutoHyphens/>
              <w:autoSpaceDE w:val="0"/>
              <w:autoSpaceDN w:val="0"/>
              <w:adjustRightInd w:val="0"/>
              <w:spacing w:before="0" w:after="0" w:line="276" w:lineRule="auto"/>
              <w:contextualSpacing/>
              <w:rPr>
                <w:rFonts w:ascii="Lato" w:hAnsi="Lato"/>
                <w:kern w:val="1"/>
                <w:sz w:val="19"/>
                <w:szCs w:val="19"/>
                <w:lang w:bidi="hi-IN"/>
              </w:rPr>
            </w:pPr>
            <w:r>
              <w:rPr>
                <w:rFonts w:ascii="Lato" w:hAnsi="Lato"/>
                <w:kern w:val="1"/>
                <w:sz w:val="19"/>
                <w:szCs w:val="19"/>
                <w:lang w:bidi="hi-IN"/>
              </w:rPr>
              <w:t>Wirusowe zapalenie</w:t>
            </w:r>
          </w:p>
          <w:p w14:paraId="7A97A97D" w14:textId="77777777" w:rsidR="00FF330C" w:rsidRDefault="00FF330C">
            <w:pPr>
              <w:widowControl w:val="0"/>
              <w:suppressAutoHyphens/>
              <w:autoSpaceDE w:val="0"/>
              <w:autoSpaceDN w:val="0"/>
              <w:adjustRightInd w:val="0"/>
              <w:spacing w:before="0" w:after="0" w:line="276" w:lineRule="auto"/>
              <w:contextualSpacing/>
              <w:rPr>
                <w:rFonts w:ascii="Lato" w:hAnsi="Lato"/>
                <w:kern w:val="1"/>
                <w:sz w:val="19"/>
                <w:szCs w:val="19"/>
                <w:lang w:bidi="hi-IN"/>
              </w:rPr>
            </w:pPr>
            <w:r>
              <w:rPr>
                <w:rFonts w:ascii="Lato" w:hAnsi="Lato"/>
                <w:kern w:val="1"/>
                <w:sz w:val="19"/>
                <w:szCs w:val="19"/>
                <w:lang w:bidi="hi-IN"/>
              </w:rPr>
              <w:t>Wątroby typu B (WZW typu B)</w:t>
            </w:r>
          </w:p>
        </w:tc>
        <w:tc>
          <w:tcPr>
            <w:tcW w:w="1133" w:type="dxa"/>
            <w:vAlign w:val="bottom"/>
          </w:tcPr>
          <w:p w14:paraId="274E1EAB" w14:textId="77777777" w:rsidR="00FF330C" w:rsidRDefault="00FF330C" w:rsidP="00361DF1">
            <w:pPr>
              <w:spacing w:before="100" w:beforeAutospacing="1" w:after="100" w:afterAutospacing="1" w:line="259" w:lineRule="auto"/>
              <w:contextualSpacing/>
              <w:jc w:val="center"/>
              <w:rPr>
                <w:rFonts w:ascii="Lato" w:hAnsi="Lato"/>
                <w:kern w:val="1"/>
                <w:sz w:val="19"/>
                <w:szCs w:val="19"/>
                <w:lang w:bidi="hi-IN"/>
              </w:rPr>
            </w:pPr>
            <w:r>
              <w:rPr>
                <w:rFonts w:ascii="Lato" w:hAnsi="Lato"/>
                <w:kern w:val="1"/>
                <w:sz w:val="19"/>
                <w:szCs w:val="19"/>
                <w:lang w:bidi="hi-IN"/>
              </w:rPr>
              <w:t>4</w:t>
            </w:r>
          </w:p>
        </w:tc>
        <w:tc>
          <w:tcPr>
            <w:tcW w:w="1053" w:type="dxa"/>
            <w:vAlign w:val="bottom"/>
          </w:tcPr>
          <w:p w14:paraId="7AFB3C24" w14:textId="77777777" w:rsidR="00FF330C" w:rsidRDefault="00FF330C" w:rsidP="00361DF1">
            <w:pPr>
              <w:spacing w:before="100" w:beforeAutospacing="1" w:after="100" w:afterAutospacing="1" w:line="259" w:lineRule="auto"/>
              <w:contextualSpacing/>
              <w:jc w:val="center"/>
              <w:rPr>
                <w:rFonts w:ascii="Lato" w:hAnsi="Lato"/>
                <w:kern w:val="1"/>
                <w:sz w:val="19"/>
                <w:szCs w:val="19"/>
                <w:lang w:bidi="hi-IN"/>
              </w:rPr>
            </w:pPr>
            <w:r>
              <w:rPr>
                <w:rFonts w:ascii="Lato" w:hAnsi="Lato"/>
                <w:kern w:val="1"/>
                <w:sz w:val="19"/>
                <w:szCs w:val="19"/>
                <w:lang w:bidi="hi-IN"/>
              </w:rPr>
              <w:t>3,9</w:t>
            </w:r>
          </w:p>
        </w:tc>
        <w:tc>
          <w:tcPr>
            <w:tcW w:w="1167" w:type="dxa"/>
            <w:vAlign w:val="bottom"/>
          </w:tcPr>
          <w:p w14:paraId="133F2FDC"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sz w:val="19"/>
                <w:szCs w:val="19"/>
              </w:rPr>
              <w:t>4</w:t>
            </w:r>
          </w:p>
        </w:tc>
        <w:tc>
          <w:tcPr>
            <w:tcW w:w="0" w:type="auto"/>
            <w:vAlign w:val="bottom"/>
          </w:tcPr>
          <w:p w14:paraId="7A1BCB48"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sz w:val="19"/>
                <w:szCs w:val="19"/>
              </w:rPr>
              <w:t>4,0</w:t>
            </w:r>
          </w:p>
        </w:tc>
        <w:tc>
          <w:tcPr>
            <w:tcW w:w="592" w:type="dxa"/>
            <w:vAlign w:val="bottom"/>
          </w:tcPr>
          <w:p w14:paraId="17528A7C" w14:textId="77777777" w:rsidR="00FF330C" w:rsidRDefault="00FF330C">
            <w:pPr>
              <w:spacing w:before="100" w:beforeAutospacing="1" w:after="100" w:afterAutospacing="1" w:line="259" w:lineRule="auto"/>
              <w:contextualSpacing/>
              <w:rPr>
                <w:rFonts w:ascii="Lato" w:hAnsi="Lato"/>
                <w:sz w:val="19"/>
                <w:szCs w:val="19"/>
              </w:rPr>
            </w:pPr>
            <w:r>
              <w:rPr>
                <w:rFonts w:ascii="Lato" w:hAnsi="Lato"/>
                <w:sz w:val="19"/>
                <w:szCs w:val="19"/>
              </w:rPr>
              <w:t>=</w:t>
            </w:r>
          </w:p>
        </w:tc>
      </w:tr>
      <w:tr w:rsidR="007D722F" w:rsidRPr="00EA2CAC" w14:paraId="458BAD33" w14:textId="77777777">
        <w:trPr>
          <w:jc w:val="center"/>
        </w:trPr>
        <w:tc>
          <w:tcPr>
            <w:tcW w:w="4101" w:type="dxa"/>
            <w:shd w:val="clear" w:color="auto" w:fill="CAEDFB"/>
          </w:tcPr>
          <w:p w14:paraId="2C66B917" w14:textId="77777777" w:rsidR="00F905B3" w:rsidRDefault="00FF330C">
            <w:pPr>
              <w:widowControl w:val="0"/>
              <w:suppressAutoHyphens/>
              <w:autoSpaceDE w:val="0"/>
              <w:autoSpaceDN w:val="0"/>
              <w:adjustRightInd w:val="0"/>
              <w:spacing w:before="0" w:after="0" w:line="276" w:lineRule="auto"/>
              <w:contextualSpacing/>
              <w:rPr>
                <w:rFonts w:ascii="Lato" w:hAnsi="Lato"/>
                <w:b/>
                <w:bCs/>
                <w:kern w:val="1"/>
                <w:sz w:val="19"/>
                <w:szCs w:val="19"/>
                <w:lang w:bidi="hi-IN"/>
              </w:rPr>
            </w:pPr>
            <w:r>
              <w:rPr>
                <w:rFonts w:ascii="Lato" w:hAnsi="Lato"/>
                <w:b/>
                <w:bCs/>
                <w:kern w:val="1"/>
                <w:sz w:val="19"/>
                <w:szCs w:val="19"/>
                <w:lang w:bidi="hi-IN"/>
              </w:rPr>
              <w:t>Wirusowe zapalenie</w:t>
            </w:r>
            <w:r w:rsidR="00F905B3">
              <w:rPr>
                <w:rFonts w:ascii="Lato" w:hAnsi="Lato"/>
                <w:b/>
                <w:bCs/>
                <w:kern w:val="1"/>
                <w:sz w:val="19"/>
                <w:szCs w:val="19"/>
                <w:lang w:bidi="hi-IN"/>
              </w:rPr>
              <w:t xml:space="preserve"> w</w:t>
            </w:r>
            <w:r>
              <w:rPr>
                <w:rFonts w:ascii="Lato" w:hAnsi="Lato"/>
                <w:b/>
                <w:bCs/>
                <w:kern w:val="1"/>
                <w:sz w:val="19"/>
                <w:szCs w:val="19"/>
                <w:lang w:bidi="hi-IN"/>
              </w:rPr>
              <w:t xml:space="preserve">ątroby typu C </w:t>
            </w:r>
          </w:p>
          <w:p w14:paraId="5AF35138" w14:textId="53BD9E17" w:rsidR="00FF330C" w:rsidRDefault="00FF330C">
            <w:pPr>
              <w:widowControl w:val="0"/>
              <w:suppressAutoHyphens/>
              <w:autoSpaceDE w:val="0"/>
              <w:autoSpaceDN w:val="0"/>
              <w:adjustRightInd w:val="0"/>
              <w:spacing w:before="0" w:after="0" w:line="276" w:lineRule="auto"/>
              <w:contextualSpacing/>
              <w:rPr>
                <w:rFonts w:ascii="Lato" w:hAnsi="Lato"/>
                <w:b/>
                <w:bCs/>
                <w:kern w:val="1"/>
                <w:sz w:val="19"/>
                <w:szCs w:val="19"/>
                <w:lang w:bidi="hi-IN"/>
              </w:rPr>
            </w:pPr>
            <w:r>
              <w:rPr>
                <w:rFonts w:ascii="Lato" w:hAnsi="Lato"/>
                <w:b/>
                <w:bCs/>
                <w:kern w:val="1"/>
                <w:sz w:val="19"/>
                <w:szCs w:val="19"/>
                <w:lang w:bidi="hi-IN"/>
              </w:rPr>
              <w:t>(WZW typu C)</w:t>
            </w:r>
          </w:p>
        </w:tc>
        <w:tc>
          <w:tcPr>
            <w:tcW w:w="1133" w:type="dxa"/>
            <w:vAlign w:val="bottom"/>
          </w:tcPr>
          <w:p w14:paraId="437FB5BF" w14:textId="77777777" w:rsidR="00FF330C" w:rsidRDefault="00FF330C" w:rsidP="00361DF1">
            <w:pPr>
              <w:spacing w:before="100" w:beforeAutospacing="1" w:after="100" w:afterAutospacing="1" w:line="259" w:lineRule="auto"/>
              <w:contextualSpacing/>
              <w:jc w:val="center"/>
              <w:rPr>
                <w:rFonts w:ascii="Lato" w:hAnsi="Lato"/>
                <w:b/>
                <w:bCs/>
                <w:kern w:val="1"/>
                <w:sz w:val="19"/>
                <w:szCs w:val="19"/>
                <w:lang w:bidi="hi-IN"/>
              </w:rPr>
            </w:pPr>
            <w:r>
              <w:rPr>
                <w:rFonts w:ascii="Lato" w:hAnsi="Lato"/>
                <w:b/>
                <w:bCs/>
                <w:kern w:val="1"/>
                <w:sz w:val="19"/>
                <w:szCs w:val="19"/>
                <w:lang w:bidi="hi-IN"/>
              </w:rPr>
              <w:t>4</w:t>
            </w:r>
          </w:p>
        </w:tc>
        <w:tc>
          <w:tcPr>
            <w:tcW w:w="1053" w:type="dxa"/>
            <w:vAlign w:val="bottom"/>
          </w:tcPr>
          <w:p w14:paraId="156C4984" w14:textId="77777777" w:rsidR="00FF330C" w:rsidRDefault="00FF330C" w:rsidP="00361DF1">
            <w:pPr>
              <w:spacing w:before="100" w:beforeAutospacing="1" w:after="100" w:afterAutospacing="1" w:line="259" w:lineRule="auto"/>
              <w:contextualSpacing/>
              <w:jc w:val="center"/>
              <w:rPr>
                <w:rFonts w:ascii="Lato" w:hAnsi="Lato"/>
                <w:b/>
                <w:bCs/>
                <w:kern w:val="1"/>
                <w:sz w:val="19"/>
                <w:szCs w:val="19"/>
                <w:lang w:bidi="hi-IN"/>
              </w:rPr>
            </w:pPr>
            <w:r>
              <w:rPr>
                <w:rFonts w:ascii="Lato" w:hAnsi="Lato"/>
                <w:b/>
                <w:bCs/>
                <w:kern w:val="1"/>
                <w:sz w:val="19"/>
                <w:szCs w:val="19"/>
                <w:lang w:bidi="hi-IN"/>
              </w:rPr>
              <w:t>3,9</w:t>
            </w:r>
          </w:p>
        </w:tc>
        <w:tc>
          <w:tcPr>
            <w:tcW w:w="1167" w:type="dxa"/>
            <w:vAlign w:val="bottom"/>
          </w:tcPr>
          <w:p w14:paraId="764CFA5B" w14:textId="77777777" w:rsidR="00FF330C" w:rsidRDefault="00FF330C" w:rsidP="00361DF1">
            <w:pPr>
              <w:spacing w:before="100" w:beforeAutospacing="1" w:after="100" w:afterAutospacing="1" w:line="259" w:lineRule="auto"/>
              <w:contextualSpacing/>
              <w:jc w:val="center"/>
              <w:rPr>
                <w:rFonts w:ascii="Lato" w:hAnsi="Lato"/>
                <w:b/>
                <w:bCs/>
                <w:sz w:val="19"/>
                <w:szCs w:val="19"/>
              </w:rPr>
            </w:pPr>
            <w:r>
              <w:rPr>
                <w:rFonts w:ascii="Lato" w:hAnsi="Lato"/>
                <w:b/>
                <w:bCs/>
                <w:sz w:val="19"/>
                <w:szCs w:val="19"/>
              </w:rPr>
              <w:t>9</w:t>
            </w:r>
          </w:p>
        </w:tc>
        <w:tc>
          <w:tcPr>
            <w:tcW w:w="0" w:type="auto"/>
            <w:vAlign w:val="bottom"/>
          </w:tcPr>
          <w:p w14:paraId="022D781D" w14:textId="77777777" w:rsidR="00FF330C" w:rsidRDefault="00FF330C" w:rsidP="00361DF1">
            <w:pPr>
              <w:spacing w:before="100" w:beforeAutospacing="1" w:after="100" w:afterAutospacing="1" w:line="259" w:lineRule="auto"/>
              <w:contextualSpacing/>
              <w:jc w:val="center"/>
              <w:rPr>
                <w:rFonts w:ascii="Lato" w:hAnsi="Lato"/>
                <w:b/>
                <w:bCs/>
                <w:sz w:val="19"/>
                <w:szCs w:val="19"/>
              </w:rPr>
            </w:pPr>
            <w:r>
              <w:rPr>
                <w:rFonts w:ascii="Lato" w:hAnsi="Lato"/>
                <w:b/>
                <w:bCs/>
                <w:sz w:val="19"/>
                <w:szCs w:val="19"/>
              </w:rPr>
              <w:t>9,0</w:t>
            </w:r>
          </w:p>
        </w:tc>
        <w:tc>
          <w:tcPr>
            <w:tcW w:w="592" w:type="dxa"/>
            <w:vAlign w:val="bottom"/>
          </w:tcPr>
          <w:p w14:paraId="2565982D" w14:textId="77777777" w:rsidR="00FF330C" w:rsidRDefault="00FF330C">
            <w:pPr>
              <w:spacing w:before="100" w:beforeAutospacing="1" w:after="100" w:afterAutospacing="1" w:line="259" w:lineRule="auto"/>
              <w:contextualSpacing/>
              <w:rPr>
                <w:rFonts w:ascii="Lato" w:hAnsi="Lato"/>
                <w:b/>
                <w:bCs/>
                <w:sz w:val="19"/>
                <w:szCs w:val="19"/>
              </w:rPr>
            </w:pPr>
            <w:r>
              <w:rPr>
                <w:rFonts w:ascii="Lato" w:hAnsi="Lato"/>
                <w:b/>
                <w:bCs/>
                <w:kern w:val="1"/>
                <w:sz w:val="19"/>
                <w:szCs w:val="19"/>
                <w:lang w:bidi="hi-IN"/>
              </w:rPr>
              <w:sym w:font="Symbol" w:char="F0AD"/>
            </w:r>
          </w:p>
        </w:tc>
      </w:tr>
      <w:tr w:rsidR="007D722F" w:rsidRPr="00EA2CAC" w14:paraId="163777B7" w14:textId="77777777">
        <w:trPr>
          <w:jc w:val="center"/>
        </w:trPr>
        <w:tc>
          <w:tcPr>
            <w:tcW w:w="4101" w:type="dxa"/>
            <w:shd w:val="clear" w:color="auto" w:fill="CAEDFB"/>
          </w:tcPr>
          <w:p w14:paraId="1A804683" w14:textId="77777777" w:rsidR="00FF330C" w:rsidRDefault="00FF330C">
            <w:pPr>
              <w:spacing w:before="0" w:after="0" w:line="276" w:lineRule="auto"/>
              <w:contextualSpacing/>
              <w:rPr>
                <w:rFonts w:ascii="Lato" w:hAnsi="Lato"/>
                <w:b/>
                <w:bCs/>
                <w:sz w:val="19"/>
                <w:szCs w:val="19"/>
              </w:rPr>
            </w:pPr>
            <w:r>
              <w:rPr>
                <w:rFonts w:ascii="Lato" w:hAnsi="Lato"/>
                <w:b/>
                <w:bCs/>
                <w:kern w:val="1"/>
                <w:sz w:val="19"/>
                <w:szCs w:val="19"/>
                <w:lang w:bidi="hi-IN"/>
              </w:rPr>
              <w:t>Nowo wykryte zakażenia HIV</w:t>
            </w:r>
          </w:p>
        </w:tc>
        <w:tc>
          <w:tcPr>
            <w:tcW w:w="1133" w:type="dxa"/>
            <w:vAlign w:val="bottom"/>
          </w:tcPr>
          <w:p w14:paraId="461DBFEB" w14:textId="77777777" w:rsidR="00FF330C" w:rsidRDefault="00FF330C" w:rsidP="00361DF1">
            <w:pPr>
              <w:spacing w:before="100" w:beforeAutospacing="1" w:after="100" w:afterAutospacing="1" w:line="259" w:lineRule="auto"/>
              <w:contextualSpacing/>
              <w:jc w:val="center"/>
              <w:rPr>
                <w:rFonts w:ascii="Lato" w:hAnsi="Lato"/>
                <w:b/>
                <w:bCs/>
                <w:sz w:val="19"/>
                <w:szCs w:val="19"/>
              </w:rPr>
            </w:pPr>
            <w:r>
              <w:rPr>
                <w:rFonts w:ascii="Lato" w:hAnsi="Lato"/>
                <w:b/>
                <w:bCs/>
                <w:kern w:val="1"/>
                <w:sz w:val="19"/>
                <w:szCs w:val="19"/>
                <w:lang w:bidi="hi-IN"/>
              </w:rPr>
              <w:t>0</w:t>
            </w:r>
          </w:p>
        </w:tc>
        <w:tc>
          <w:tcPr>
            <w:tcW w:w="1053" w:type="dxa"/>
            <w:vAlign w:val="bottom"/>
          </w:tcPr>
          <w:p w14:paraId="7E587A47" w14:textId="77777777" w:rsidR="00FF330C" w:rsidRDefault="00FF330C" w:rsidP="00361DF1">
            <w:pPr>
              <w:spacing w:before="100" w:beforeAutospacing="1" w:after="100" w:afterAutospacing="1" w:line="259" w:lineRule="auto"/>
              <w:contextualSpacing/>
              <w:jc w:val="center"/>
              <w:rPr>
                <w:rFonts w:ascii="Lato" w:hAnsi="Lato"/>
                <w:b/>
                <w:bCs/>
                <w:sz w:val="19"/>
                <w:szCs w:val="19"/>
              </w:rPr>
            </w:pPr>
            <w:r>
              <w:rPr>
                <w:rFonts w:ascii="Lato" w:hAnsi="Lato"/>
                <w:b/>
                <w:bCs/>
                <w:kern w:val="1"/>
                <w:sz w:val="19"/>
                <w:szCs w:val="19"/>
                <w:lang w:bidi="hi-IN"/>
              </w:rPr>
              <w:t>0,0</w:t>
            </w:r>
          </w:p>
        </w:tc>
        <w:tc>
          <w:tcPr>
            <w:tcW w:w="1167" w:type="dxa"/>
            <w:vAlign w:val="bottom"/>
          </w:tcPr>
          <w:p w14:paraId="2357E2D1" w14:textId="77777777" w:rsidR="00FF330C" w:rsidRDefault="00FF330C" w:rsidP="00361DF1">
            <w:pPr>
              <w:spacing w:before="100" w:beforeAutospacing="1" w:after="100" w:afterAutospacing="1" w:line="259" w:lineRule="auto"/>
              <w:contextualSpacing/>
              <w:jc w:val="center"/>
              <w:rPr>
                <w:rFonts w:ascii="Lato" w:hAnsi="Lato"/>
                <w:b/>
                <w:bCs/>
                <w:sz w:val="19"/>
                <w:szCs w:val="19"/>
              </w:rPr>
            </w:pPr>
            <w:r>
              <w:rPr>
                <w:rFonts w:ascii="Lato" w:hAnsi="Lato"/>
                <w:b/>
                <w:bCs/>
                <w:sz w:val="19"/>
                <w:szCs w:val="19"/>
              </w:rPr>
              <w:t>5</w:t>
            </w:r>
          </w:p>
        </w:tc>
        <w:tc>
          <w:tcPr>
            <w:tcW w:w="0" w:type="auto"/>
            <w:vAlign w:val="bottom"/>
          </w:tcPr>
          <w:p w14:paraId="7DA52A7D" w14:textId="77777777" w:rsidR="00FF330C" w:rsidRDefault="00FF330C" w:rsidP="00361DF1">
            <w:pPr>
              <w:spacing w:before="100" w:beforeAutospacing="1" w:after="100" w:afterAutospacing="1" w:line="259" w:lineRule="auto"/>
              <w:contextualSpacing/>
              <w:jc w:val="center"/>
              <w:rPr>
                <w:rFonts w:ascii="Lato" w:hAnsi="Lato"/>
                <w:b/>
                <w:bCs/>
                <w:sz w:val="19"/>
                <w:szCs w:val="19"/>
              </w:rPr>
            </w:pPr>
            <w:r>
              <w:rPr>
                <w:rFonts w:ascii="Lato" w:hAnsi="Lato"/>
                <w:b/>
                <w:bCs/>
                <w:sz w:val="19"/>
                <w:szCs w:val="19"/>
              </w:rPr>
              <w:t>5,0</w:t>
            </w:r>
          </w:p>
        </w:tc>
        <w:tc>
          <w:tcPr>
            <w:tcW w:w="592" w:type="dxa"/>
            <w:vAlign w:val="bottom"/>
          </w:tcPr>
          <w:p w14:paraId="445BF0F3" w14:textId="77777777" w:rsidR="00FF330C" w:rsidRDefault="00FF330C">
            <w:pPr>
              <w:spacing w:before="100" w:beforeAutospacing="1" w:after="100" w:afterAutospacing="1" w:line="259" w:lineRule="auto"/>
              <w:contextualSpacing/>
              <w:rPr>
                <w:rFonts w:ascii="Lato" w:hAnsi="Lato"/>
                <w:b/>
                <w:bCs/>
                <w:sz w:val="19"/>
                <w:szCs w:val="19"/>
              </w:rPr>
            </w:pPr>
            <w:r>
              <w:rPr>
                <w:rFonts w:ascii="Lato" w:hAnsi="Lato"/>
                <w:b/>
                <w:bCs/>
                <w:kern w:val="1"/>
                <w:sz w:val="19"/>
                <w:szCs w:val="19"/>
                <w:lang w:bidi="hi-IN"/>
              </w:rPr>
              <w:sym w:font="Symbol" w:char="F0AD"/>
            </w:r>
          </w:p>
        </w:tc>
      </w:tr>
      <w:tr w:rsidR="007D722F" w:rsidRPr="00EA2CAC" w14:paraId="3942622D" w14:textId="77777777">
        <w:trPr>
          <w:jc w:val="center"/>
        </w:trPr>
        <w:tc>
          <w:tcPr>
            <w:tcW w:w="4101" w:type="dxa"/>
            <w:shd w:val="clear" w:color="auto" w:fill="CAEDFB"/>
          </w:tcPr>
          <w:p w14:paraId="68F86E5C" w14:textId="77777777" w:rsidR="00FF330C" w:rsidRDefault="00FF330C">
            <w:pPr>
              <w:spacing w:before="0" w:after="0" w:line="276" w:lineRule="auto"/>
              <w:contextualSpacing/>
              <w:rPr>
                <w:rFonts w:ascii="Lato" w:hAnsi="Lato"/>
                <w:b/>
                <w:bCs/>
                <w:sz w:val="19"/>
                <w:szCs w:val="19"/>
              </w:rPr>
            </w:pPr>
            <w:r>
              <w:rPr>
                <w:rFonts w:ascii="Lato" w:hAnsi="Lato"/>
                <w:b/>
                <w:bCs/>
                <w:kern w:val="1"/>
                <w:sz w:val="19"/>
                <w:szCs w:val="19"/>
                <w:lang w:bidi="hi-IN"/>
              </w:rPr>
              <w:t>Świnka</w:t>
            </w:r>
          </w:p>
        </w:tc>
        <w:tc>
          <w:tcPr>
            <w:tcW w:w="1133" w:type="dxa"/>
            <w:vAlign w:val="bottom"/>
          </w:tcPr>
          <w:p w14:paraId="1DAEB92F" w14:textId="77777777" w:rsidR="00FF330C" w:rsidRDefault="00FF330C" w:rsidP="00361DF1">
            <w:pPr>
              <w:spacing w:before="100" w:beforeAutospacing="1" w:after="100" w:afterAutospacing="1" w:line="259" w:lineRule="auto"/>
              <w:contextualSpacing/>
              <w:jc w:val="center"/>
              <w:rPr>
                <w:rFonts w:ascii="Lato" w:hAnsi="Lato"/>
                <w:b/>
                <w:bCs/>
                <w:sz w:val="19"/>
                <w:szCs w:val="19"/>
              </w:rPr>
            </w:pPr>
            <w:r>
              <w:rPr>
                <w:rFonts w:ascii="Lato" w:hAnsi="Lato"/>
                <w:b/>
                <w:bCs/>
                <w:kern w:val="1"/>
                <w:sz w:val="19"/>
                <w:szCs w:val="19"/>
                <w:lang w:bidi="hi-IN"/>
              </w:rPr>
              <w:t>1</w:t>
            </w:r>
          </w:p>
        </w:tc>
        <w:tc>
          <w:tcPr>
            <w:tcW w:w="1053" w:type="dxa"/>
            <w:vAlign w:val="bottom"/>
          </w:tcPr>
          <w:p w14:paraId="5302F9EB" w14:textId="77777777" w:rsidR="00FF330C" w:rsidRDefault="00FF330C" w:rsidP="00361DF1">
            <w:pPr>
              <w:spacing w:before="100" w:beforeAutospacing="1" w:after="100" w:afterAutospacing="1" w:line="259" w:lineRule="auto"/>
              <w:contextualSpacing/>
              <w:jc w:val="center"/>
              <w:rPr>
                <w:rFonts w:ascii="Lato" w:hAnsi="Lato"/>
                <w:b/>
                <w:bCs/>
                <w:sz w:val="19"/>
                <w:szCs w:val="19"/>
              </w:rPr>
            </w:pPr>
            <w:r>
              <w:rPr>
                <w:rFonts w:ascii="Lato" w:hAnsi="Lato"/>
                <w:b/>
                <w:bCs/>
                <w:kern w:val="1"/>
                <w:sz w:val="19"/>
                <w:szCs w:val="19"/>
                <w:lang w:bidi="hi-IN"/>
              </w:rPr>
              <w:t>1,0</w:t>
            </w:r>
          </w:p>
        </w:tc>
        <w:tc>
          <w:tcPr>
            <w:tcW w:w="1167" w:type="dxa"/>
            <w:vAlign w:val="bottom"/>
          </w:tcPr>
          <w:p w14:paraId="343A8EE7" w14:textId="77777777" w:rsidR="00FF330C" w:rsidRDefault="00FF330C" w:rsidP="00361DF1">
            <w:pPr>
              <w:spacing w:before="100" w:beforeAutospacing="1" w:after="100" w:afterAutospacing="1" w:line="259" w:lineRule="auto"/>
              <w:contextualSpacing/>
              <w:jc w:val="center"/>
              <w:rPr>
                <w:rFonts w:ascii="Lato" w:hAnsi="Lato"/>
                <w:b/>
                <w:bCs/>
                <w:sz w:val="19"/>
                <w:szCs w:val="19"/>
              </w:rPr>
            </w:pPr>
            <w:r>
              <w:rPr>
                <w:rFonts w:ascii="Lato" w:hAnsi="Lato"/>
                <w:b/>
                <w:bCs/>
                <w:sz w:val="19"/>
                <w:szCs w:val="19"/>
              </w:rPr>
              <w:t>4</w:t>
            </w:r>
          </w:p>
        </w:tc>
        <w:tc>
          <w:tcPr>
            <w:tcW w:w="0" w:type="auto"/>
            <w:vAlign w:val="bottom"/>
          </w:tcPr>
          <w:p w14:paraId="4589084A" w14:textId="77777777" w:rsidR="00FF330C" w:rsidRDefault="00FF330C" w:rsidP="00361DF1">
            <w:pPr>
              <w:spacing w:before="100" w:beforeAutospacing="1" w:after="100" w:afterAutospacing="1" w:line="259" w:lineRule="auto"/>
              <w:contextualSpacing/>
              <w:jc w:val="center"/>
              <w:rPr>
                <w:rFonts w:ascii="Lato" w:hAnsi="Lato"/>
                <w:b/>
                <w:bCs/>
                <w:sz w:val="19"/>
                <w:szCs w:val="19"/>
              </w:rPr>
            </w:pPr>
            <w:r>
              <w:rPr>
                <w:rFonts w:ascii="Lato" w:hAnsi="Lato"/>
                <w:b/>
                <w:bCs/>
                <w:sz w:val="19"/>
                <w:szCs w:val="19"/>
              </w:rPr>
              <w:t>4,0</w:t>
            </w:r>
          </w:p>
        </w:tc>
        <w:tc>
          <w:tcPr>
            <w:tcW w:w="592" w:type="dxa"/>
            <w:vAlign w:val="bottom"/>
          </w:tcPr>
          <w:p w14:paraId="350FC697" w14:textId="77777777" w:rsidR="00FF330C" w:rsidRDefault="00FF330C">
            <w:pPr>
              <w:spacing w:before="100" w:beforeAutospacing="1" w:after="100" w:afterAutospacing="1" w:line="259" w:lineRule="auto"/>
              <w:contextualSpacing/>
              <w:rPr>
                <w:rFonts w:ascii="Lato" w:hAnsi="Lato"/>
                <w:b/>
                <w:bCs/>
                <w:sz w:val="19"/>
                <w:szCs w:val="19"/>
              </w:rPr>
            </w:pPr>
            <w:r>
              <w:rPr>
                <w:rFonts w:ascii="Lato" w:hAnsi="Lato"/>
                <w:b/>
                <w:bCs/>
                <w:kern w:val="1"/>
                <w:sz w:val="19"/>
                <w:szCs w:val="19"/>
                <w:lang w:bidi="hi-IN"/>
              </w:rPr>
              <w:sym w:font="Symbol" w:char="F0AD"/>
            </w:r>
          </w:p>
        </w:tc>
      </w:tr>
      <w:tr w:rsidR="007D722F" w:rsidRPr="00EA2CAC" w14:paraId="66AA3DE6" w14:textId="77777777">
        <w:trPr>
          <w:jc w:val="center"/>
        </w:trPr>
        <w:tc>
          <w:tcPr>
            <w:tcW w:w="4101" w:type="dxa"/>
            <w:shd w:val="clear" w:color="auto" w:fill="CAEDFB"/>
          </w:tcPr>
          <w:p w14:paraId="42BD3196" w14:textId="77777777" w:rsidR="00FF330C" w:rsidRDefault="00FF330C">
            <w:pPr>
              <w:spacing w:before="0" w:after="0" w:line="276" w:lineRule="auto"/>
              <w:ind w:left="0" w:firstLine="0"/>
              <w:contextualSpacing/>
              <w:jc w:val="left"/>
              <w:rPr>
                <w:rFonts w:ascii="Lato" w:hAnsi="Lato"/>
                <w:b/>
                <w:bCs/>
                <w:kern w:val="1"/>
                <w:sz w:val="19"/>
                <w:szCs w:val="19"/>
                <w:lang w:bidi="hi-IN"/>
              </w:rPr>
            </w:pPr>
            <w:r>
              <w:rPr>
                <w:rFonts w:ascii="Lato" w:hAnsi="Lato"/>
                <w:b/>
                <w:bCs/>
                <w:kern w:val="1"/>
                <w:sz w:val="19"/>
                <w:szCs w:val="19"/>
                <w:lang w:bidi="hi-IN"/>
              </w:rPr>
              <w:t xml:space="preserve">Choroba wywołana przez </w:t>
            </w:r>
            <w:r>
              <w:rPr>
                <w:rFonts w:ascii="Lato" w:hAnsi="Lato"/>
                <w:b/>
                <w:bCs/>
                <w:i/>
                <w:iCs/>
                <w:kern w:val="1"/>
                <w:sz w:val="19"/>
                <w:szCs w:val="19"/>
                <w:lang w:bidi="hi-IN"/>
              </w:rPr>
              <w:t>Streptococcus pneumonie, inwazyjna</w:t>
            </w:r>
          </w:p>
        </w:tc>
        <w:tc>
          <w:tcPr>
            <w:tcW w:w="1133" w:type="dxa"/>
            <w:vAlign w:val="bottom"/>
          </w:tcPr>
          <w:p w14:paraId="6F242E24" w14:textId="77777777" w:rsidR="00FF330C" w:rsidRDefault="00FF330C" w:rsidP="00361DF1">
            <w:pPr>
              <w:spacing w:before="100" w:beforeAutospacing="1" w:after="100" w:afterAutospacing="1" w:line="259" w:lineRule="auto"/>
              <w:contextualSpacing/>
              <w:jc w:val="center"/>
              <w:rPr>
                <w:rFonts w:ascii="Lato" w:hAnsi="Lato"/>
                <w:b/>
                <w:bCs/>
                <w:kern w:val="1"/>
                <w:sz w:val="19"/>
                <w:szCs w:val="19"/>
                <w:lang w:bidi="hi-IN"/>
              </w:rPr>
            </w:pPr>
            <w:r>
              <w:rPr>
                <w:rFonts w:ascii="Lato" w:hAnsi="Lato"/>
                <w:b/>
                <w:bCs/>
                <w:kern w:val="1"/>
                <w:sz w:val="19"/>
                <w:szCs w:val="19"/>
                <w:lang w:bidi="hi-IN"/>
              </w:rPr>
              <w:t>5</w:t>
            </w:r>
          </w:p>
        </w:tc>
        <w:tc>
          <w:tcPr>
            <w:tcW w:w="1053" w:type="dxa"/>
            <w:vAlign w:val="bottom"/>
          </w:tcPr>
          <w:p w14:paraId="5A0B156F" w14:textId="77777777" w:rsidR="00FF330C" w:rsidRDefault="00FF330C" w:rsidP="00361DF1">
            <w:pPr>
              <w:spacing w:before="100" w:beforeAutospacing="1" w:after="100" w:afterAutospacing="1" w:line="259" w:lineRule="auto"/>
              <w:contextualSpacing/>
              <w:jc w:val="center"/>
              <w:rPr>
                <w:rFonts w:ascii="Lato" w:hAnsi="Lato"/>
                <w:b/>
                <w:bCs/>
                <w:kern w:val="1"/>
                <w:sz w:val="19"/>
                <w:szCs w:val="19"/>
                <w:lang w:bidi="hi-IN"/>
              </w:rPr>
            </w:pPr>
            <w:r>
              <w:rPr>
                <w:rFonts w:ascii="Lato" w:hAnsi="Lato"/>
                <w:b/>
                <w:bCs/>
                <w:kern w:val="1"/>
                <w:sz w:val="19"/>
                <w:szCs w:val="19"/>
                <w:lang w:bidi="hi-IN"/>
              </w:rPr>
              <w:t>4,9</w:t>
            </w:r>
          </w:p>
        </w:tc>
        <w:tc>
          <w:tcPr>
            <w:tcW w:w="1167" w:type="dxa"/>
            <w:vAlign w:val="bottom"/>
          </w:tcPr>
          <w:p w14:paraId="764234FD" w14:textId="77777777" w:rsidR="00FF330C" w:rsidRDefault="00FF330C" w:rsidP="00361DF1">
            <w:pPr>
              <w:spacing w:before="100" w:beforeAutospacing="1" w:after="100" w:afterAutospacing="1" w:line="259" w:lineRule="auto"/>
              <w:contextualSpacing/>
              <w:jc w:val="center"/>
              <w:rPr>
                <w:rFonts w:ascii="Lato" w:hAnsi="Lato"/>
                <w:b/>
                <w:bCs/>
                <w:sz w:val="19"/>
                <w:szCs w:val="19"/>
              </w:rPr>
            </w:pPr>
            <w:r>
              <w:rPr>
                <w:rFonts w:ascii="Lato" w:hAnsi="Lato"/>
                <w:b/>
                <w:bCs/>
                <w:sz w:val="19"/>
                <w:szCs w:val="19"/>
              </w:rPr>
              <w:t>10</w:t>
            </w:r>
          </w:p>
        </w:tc>
        <w:tc>
          <w:tcPr>
            <w:tcW w:w="0" w:type="auto"/>
            <w:vAlign w:val="bottom"/>
          </w:tcPr>
          <w:p w14:paraId="64F7BCCD" w14:textId="77777777" w:rsidR="00FF330C" w:rsidRDefault="00FF330C" w:rsidP="00361DF1">
            <w:pPr>
              <w:spacing w:before="100" w:beforeAutospacing="1" w:after="100" w:afterAutospacing="1" w:line="259" w:lineRule="auto"/>
              <w:contextualSpacing/>
              <w:jc w:val="center"/>
              <w:rPr>
                <w:rFonts w:ascii="Lato" w:hAnsi="Lato"/>
                <w:b/>
                <w:bCs/>
                <w:sz w:val="19"/>
                <w:szCs w:val="19"/>
              </w:rPr>
            </w:pPr>
            <w:r>
              <w:rPr>
                <w:rFonts w:ascii="Lato" w:hAnsi="Lato"/>
                <w:b/>
                <w:bCs/>
                <w:sz w:val="19"/>
                <w:szCs w:val="19"/>
              </w:rPr>
              <w:t>9,9</w:t>
            </w:r>
          </w:p>
        </w:tc>
        <w:tc>
          <w:tcPr>
            <w:tcW w:w="592" w:type="dxa"/>
            <w:vAlign w:val="bottom"/>
          </w:tcPr>
          <w:p w14:paraId="0F12FE16" w14:textId="77777777" w:rsidR="00FF330C" w:rsidRDefault="00FF330C">
            <w:pPr>
              <w:spacing w:before="100" w:beforeAutospacing="1" w:after="100" w:afterAutospacing="1" w:line="259" w:lineRule="auto"/>
              <w:contextualSpacing/>
              <w:rPr>
                <w:rFonts w:ascii="Lato" w:hAnsi="Lato"/>
                <w:b/>
                <w:bCs/>
                <w:kern w:val="1"/>
                <w:sz w:val="19"/>
                <w:szCs w:val="19"/>
                <w:lang w:bidi="hi-IN"/>
              </w:rPr>
            </w:pPr>
            <w:r>
              <w:rPr>
                <w:rFonts w:ascii="Lato" w:hAnsi="Lato"/>
                <w:b/>
                <w:bCs/>
                <w:kern w:val="1"/>
                <w:sz w:val="19"/>
                <w:szCs w:val="19"/>
                <w:lang w:bidi="hi-IN"/>
              </w:rPr>
              <w:sym w:font="Symbol" w:char="F0AD"/>
            </w:r>
          </w:p>
        </w:tc>
      </w:tr>
      <w:tr w:rsidR="007D722F" w:rsidRPr="00EA2CAC" w14:paraId="04B58E4E" w14:textId="77777777">
        <w:trPr>
          <w:jc w:val="center"/>
        </w:trPr>
        <w:tc>
          <w:tcPr>
            <w:tcW w:w="4101" w:type="dxa"/>
            <w:shd w:val="clear" w:color="auto" w:fill="CAEDFB"/>
          </w:tcPr>
          <w:p w14:paraId="2C158B54" w14:textId="77777777" w:rsidR="00FF330C" w:rsidRDefault="00FF330C">
            <w:pPr>
              <w:spacing w:before="0" w:after="0" w:line="276" w:lineRule="auto"/>
              <w:ind w:left="0" w:firstLine="0"/>
              <w:contextualSpacing/>
              <w:jc w:val="left"/>
              <w:rPr>
                <w:rFonts w:ascii="Lato" w:hAnsi="Lato"/>
                <w:sz w:val="19"/>
                <w:szCs w:val="19"/>
              </w:rPr>
            </w:pPr>
            <w:r>
              <w:rPr>
                <w:rFonts w:ascii="Lato" w:hAnsi="Lato"/>
                <w:kern w:val="1"/>
                <w:sz w:val="19"/>
                <w:szCs w:val="19"/>
                <w:lang w:bidi="hi-IN"/>
              </w:rPr>
              <w:t xml:space="preserve">Choroba wywołana przez </w:t>
            </w:r>
            <w:r>
              <w:rPr>
                <w:rFonts w:ascii="Lato" w:hAnsi="Lato"/>
                <w:i/>
                <w:iCs/>
                <w:kern w:val="1"/>
                <w:sz w:val="19"/>
                <w:szCs w:val="19"/>
                <w:lang w:bidi="hi-IN"/>
              </w:rPr>
              <w:t>Haemophilus influenzae, inwazyjna</w:t>
            </w:r>
          </w:p>
        </w:tc>
        <w:tc>
          <w:tcPr>
            <w:tcW w:w="1133" w:type="dxa"/>
            <w:vAlign w:val="bottom"/>
          </w:tcPr>
          <w:p w14:paraId="518EE923"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kern w:val="1"/>
                <w:sz w:val="19"/>
                <w:szCs w:val="19"/>
                <w:lang w:bidi="hi-IN"/>
              </w:rPr>
              <w:t>3</w:t>
            </w:r>
          </w:p>
        </w:tc>
        <w:tc>
          <w:tcPr>
            <w:tcW w:w="1053" w:type="dxa"/>
            <w:vAlign w:val="bottom"/>
          </w:tcPr>
          <w:p w14:paraId="7292B276"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kern w:val="1"/>
                <w:sz w:val="19"/>
                <w:szCs w:val="19"/>
                <w:lang w:bidi="hi-IN"/>
              </w:rPr>
              <w:t>2,9</w:t>
            </w:r>
          </w:p>
        </w:tc>
        <w:tc>
          <w:tcPr>
            <w:tcW w:w="1167" w:type="dxa"/>
            <w:vAlign w:val="bottom"/>
          </w:tcPr>
          <w:p w14:paraId="00D55567"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sz w:val="19"/>
                <w:szCs w:val="19"/>
              </w:rPr>
              <w:t>0</w:t>
            </w:r>
          </w:p>
        </w:tc>
        <w:tc>
          <w:tcPr>
            <w:tcW w:w="0" w:type="auto"/>
            <w:vAlign w:val="bottom"/>
          </w:tcPr>
          <w:p w14:paraId="1339FFB3"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sz w:val="19"/>
                <w:szCs w:val="19"/>
              </w:rPr>
              <w:t>0,0</w:t>
            </w:r>
          </w:p>
        </w:tc>
        <w:tc>
          <w:tcPr>
            <w:tcW w:w="592" w:type="dxa"/>
            <w:vAlign w:val="bottom"/>
          </w:tcPr>
          <w:p w14:paraId="3313411C" w14:textId="77777777" w:rsidR="00FF330C" w:rsidRDefault="00FF330C">
            <w:pPr>
              <w:spacing w:before="100" w:beforeAutospacing="1" w:after="100" w:afterAutospacing="1" w:line="259" w:lineRule="auto"/>
              <w:contextualSpacing/>
              <w:rPr>
                <w:rFonts w:ascii="Lato" w:hAnsi="Lato"/>
                <w:sz w:val="19"/>
                <w:szCs w:val="19"/>
              </w:rPr>
            </w:pPr>
            <w:r>
              <w:rPr>
                <w:rFonts w:ascii="Lato" w:hAnsi="Lato"/>
                <w:kern w:val="1"/>
                <w:sz w:val="19"/>
                <w:szCs w:val="19"/>
                <w:lang w:bidi="hi-IN"/>
              </w:rPr>
              <w:sym w:font="Symbol" w:char="F0AF"/>
            </w:r>
          </w:p>
        </w:tc>
      </w:tr>
      <w:tr w:rsidR="007D722F" w:rsidRPr="00EA2CAC" w14:paraId="1C219B41" w14:textId="77777777">
        <w:trPr>
          <w:jc w:val="center"/>
        </w:trPr>
        <w:tc>
          <w:tcPr>
            <w:tcW w:w="4101" w:type="dxa"/>
            <w:shd w:val="clear" w:color="auto" w:fill="CAEDFB"/>
          </w:tcPr>
          <w:p w14:paraId="3D6C0135" w14:textId="5DC385EF" w:rsidR="00FF330C" w:rsidRDefault="00FF330C">
            <w:pPr>
              <w:widowControl w:val="0"/>
              <w:suppressAutoHyphens/>
              <w:autoSpaceDE w:val="0"/>
              <w:autoSpaceDN w:val="0"/>
              <w:adjustRightInd w:val="0"/>
              <w:spacing w:before="0" w:after="0" w:line="276" w:lineRule="auto"/>
              <w:contextualSpacing/>
              <w:rPr>
                <w:rFonts w:ascii="Lato" w:hAnsi="Lato"/>
                <w:kern w:val="1"/>
                <w:sz w:val="19"/>
                <w:szCs w:val="19"/>
                <w:lang w:bidi="hi-IN"/>
              </w:rPr>
            </w:pPr>
            <w:r>
              <w:rPr>
                <w:rFonts w:ascii="Lato" w:hAnsi="Lato"/>
                <w:kern w:val="1"/>
                <w:sz w:val="19"/>
                <w:szCs w:val="19"/>
                <w:lang w:bidi="hi-IN"/>
              </w:rPr>
              <w:t>Bakteryjne zapalenie</w:t>
            </w:r>
            <w:r w:rsidR="00F905B3">
              <w:rPr>
                <w:rFonts w:ascii="Lato" w:hAnsi="Lato"/>
                <w:kern w:val="1"/>
                <w:sz w:val="19"/>
                <w:szCs w:val="19"/>
                <w:lang w:bidi="hi-IN"/>
              </w:rPr>
              <w:t xml:space="preserve"> </w:t>
            </w:r>
            <w:r>
              <w:rPr>
                <w:rFonts w:ascii="Lato" w:hAnsi="Lato"/>
                <w:kern w:val="1"/>
                <w:sz w:val="19"/>
                <w:szCs w:val="19"/>
                <w:lang w:bidi="hi-IN"/>
              </w:rPr>
              <w:t xml:space="preserve">opon mózgowych </w:t>
            </w:r>
          </w:p>
          <w:p w14:paraId="73773068" w14:textId="77777777" w:rsidR="00FF330C" w:rsidRDefault="00FF330C">
            <w:pPr>
              <w:spacing w:before="0" w:after="0" w:line="276" w:lineRule="auto"/>
              <w:contextualSpacing/>
              <w:rPr>
                <w:rFonts w:ascii="Lato" w:hAnsi="Lato"/>
                <w:sz w:val="19"/>
                <w:szCs w:val="19"/>
              </w:rPr>
            </w:pPr>
            <w:r>
              <w:rPr>
                <w:rFonts w:ascii="Lato" w:hAnsi="Lato"/>
                <w:kern w:val="1"/>
                <w:sz w:val="19"/>
                <w:szCs w:val="19"/>
                <w:lang w:bidi="hi-IN"/>
              </w:rPr>
              <w:t>i/lub mózgu</w:t>
            </w:r>
          </w:p>
        </w:tc>
        <w:tc>
          <w:tcPr>
            <w:tcW w:w="1133" w:type="dxa"/>
            <w:vAlign w:val="bottom"/>
          </w:tcPr>
          <w:p w14:paraId="3E890409"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kern w:val="1"/>
                <w:sz w:val="19"/>
                <w:szCs w:val="19"/>
                <w:lang w:bidi="hi-IN"/>
              </w:rPr>
              <w:t>2</w:t>
            </w:r>
          </w:p>
        </w:tc>
        <w:tc>
          <w:tcPr>
            <w:tcW w:w="1053" w:type="dxa"/>
            <w:vAlign w:val="bottom"/>
          </w:tcPr>
          <w:p w14:paraId="296CA9A8"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kern w:val="1"/>
                <w:sz w:val="19"/>
                <w:szCs w:val="19"/>
                <w:lang w:bidi="hi-IN"/>
              </w:rPr>
              <w:t>1,9</w:t>
            </w:r>
          </w:p>
        </w:tc>
        <w:tc>
          <w:tcPr>
            <w:tcW w:w="1167" w:type="dxa"/>
            <w:vAlign w:val="bottom"/>
          </w:tcPr>
          <w:p w14:paraId="48B56A72"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sz w:val="19"/>
                <w:szCs w:val="19"/>
              </w:rPr>
              <w:t>4</w:t>
            </w:r>
          </w:p>
        </w:tc>
        <w:tc>
          <w:tcPr>
            <w:tcW w:w="0" w:type="auto"/>
            <w:vAlign w:val="bottom"/>
          </w:tcPr>
          <w:p w14:paraId="72C17E23"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sz w:val="19"/>
                <w:szCs w:val="19"/>
              </w:rPr>
              <w:t>4,0</w:t>
            </w:r>
          </w:p>
        </w:tc>
        <w:tc>
          <w:tcPr>
            <w:tcW w:w="592" w:type="dxa"/>
            <w:vAlign w:val="bottom"/>
          </w:tcPr>
          <w:p w14:paraId="0411060C" w14:textId="77777777" w:rsidR="00FF330C" w:rsidRDefault="00FF330C">
            <w:pPr>
              <w:spacing w:before="100" w:beforeAutospacing="1" w:after="100" w:afterAutospacing="1" w:line="259" w:lineRule="auto"/>
              <w:contextualSpacing/>
              <w:rPr>
                <w:rFonts w:ascii="Lato" w:hAnsi="Lato"/>
                <w:sz w:val="19"/>
                <w:szCs w:val="19"/>
              </w:rPr>
            </w:pPr>
            <w:r>
              <w:rPr>
                <w:rFonts w:ascii="Lato" w:hAnsi="Lato"/>
                <w:kern w:val="1"/>
                <w:sz w:val="19"/>
                <w:szCs w:val="19"/>
                <w:lang w:bidi="hi-IN"/>
              </w:rPr>
              <w:sym w:font="Symbol" w:char="F0AD"/>
            </w:r>
          </w:p>
        </w:tc>
      </w:tr>
      <w:tr w:rsidR="007D722F" w:rsidRPr="00EA2CAC" w14:paraId="072EB4DA" w14:textId="77777777">
        <w:trPr>
          <w:jc w:val="center"/>
        </w:trPr>
        <w:tc>
          <w:tcPr>
            <w:tcW w:w="4101" w:type="dxa"/>
            <w:shd w:val="clear" w:color="auto" w:fill="CAEDFB"/>
          </w:tcPr>
          <w:p w14:paraId="3671C00B" w14:textId="77777777" w:rsidR="00F905B3" w:rsidRDefault="00FF330C">
            <w:pPr>
              <w:widowControl w:val="0"/>
              <w:suppressAutoHyphens/>
              <w:autoSpaceDE w:val="0"/>
              <w:autoSpaceDN w:val="0"/>
              <w:adjustRightInd w:val="0"/>
              <w:spacing w:before="0" w:after="0" w:line="276" w:lineRule="auto"/>
              <w:ind w:left="29" w:firstLine="0"/>
              <w:contextualSpacing/>
              <w:jc w:val="left"/>
              <w:rPr>
                <w:rFonts w:ascii="Lato" w:hAnsi="Lato"/>
                <w:b/>
                <w:bCs/>
                <w:kern w:val="1"/>
                <w:sz w:val="19"/>
                <w:szCs w:val="19"/>
                <w:lang w:bidi="hi-IN"/>
              </w:rPr>
            </w:pPr>
            <w:r>
              <w:rPr>
                <w:rFonts w:ascii="Lato" w:hAnsi="Lato"/>
                <w:b/>
                <w:bCs/>
                <w:kern w:val="1"/>
                <w:sz w:val="19"/>
                <w:szCs w:val="19"/>
                <w:lang w:bidi="hi-IN"/>
              </w:rPr>
              <w:t xml:space="preserve">Zapalenie opon mózgowych inne </w:t>
            </w:r>
          </w:p>
          <w:p w14:paraId="504DDC7C" w14:textId="5C369EAA" w:rsidR="00FF330C" w:rsidRDefault="00FF330C">
            <w:pPr>
              <w:widowControl w:val="0"/>
              <w:suppressAutoHyphens/>
              <w:autoSpaceDE w:val="0"/>
              <w:autoSpaceDN w:val="0"/>
              <w:adjustRightInd w:val="0"/>
              <w:spacing w:before="0" w:after="0" w:line="276" w:lineRule="auto"/>
              <w:ind w:left="29" w:firstLine="0"/>
              <w:contextualSpacing/>
              <w:jc w:val="left"/>
              <w:rPr>
                <w:rFonts w:ascii="Lato" w:hAnsi="Lato"/>
                <w:b/>
                <w:bCs/>
                <w:kern w:val="1"/>
                <w:sz w:val="19"/>
                <w:szCs w:val="19"/>
                <w:lang w:bidi="hi-IN"/>
              </w:rPr>
            </w:pPr>
            <w:r>
              <w:rPr>
                <w:rFonts w:ascii="Lato" w:hAnsi="Lato"/>
                <w:b/>
                <w:bCs/>
                <w:kern w:val="1"/>
                <w:sz w:val="19"/>
                <w:szCs w:val="19"/>
                <w:lang w:bidi="hi-IN"/>
              </w:rPr>
              <w:t>i nieokreślone</w:t>
            </w:r>
          </w:p>
        </w:tc>
        <w:tc>
          <w:tcPr>
            <w:tcW w:w="1133" w:type="dxa"/>
            <w:vAlign w:val="bottom"/>
          </w:tcPr>
          <w:p w14:paraId="56107303" w14:textId="77777777" w:rsidR="00FF330C" w:rsidRDefault="00FF330C" w:rsidP="00361DF1">
            <w:pPr>
              <w:spacing w:before="100" w:beforeAutospacing="1" w:after="100" w:afterAutospacing="1" w:line="259" w:lineRule="auto"/>
              <w:contextualSpacing/>
              <w:jc w:val="center"/>
              <w:rPr>
                <w:rFonts w:ascii="Lato" w:hAnsi="Lato"/>
                <w:b/>
                <w:bCs/>
                <w:sz w:val="19"/>
                <w:szCs w:val="19"/>
              </w:rPr>
            </w:pPr>
            <w:r>
              <w:rPr>
                <w:rFonts w:ascii="Lato" w:hAnsi="Lato"/>
                <w:b/>
                <w:bCs/>
                <w:kern w:val="1"/>
                <w:sz w:val="19"/>
                <w:szCs w:val="19"/>
                <w:lang w:bidi="hi-IN"/>
              </w:rPr>
              <w:t>1</w:t>
            </w:r>
          </w:p>
        </w:tc>
        <w:tc>
          <w:tcPr>
            <w:tcW w:w="1053" w:type="dxa"/>
            <w:vAlign w:val="bottom"/>
          </w:tcPr>
          <w:p w14:paraId="50191E7E" w14:textId="77777777" w:rsidR="00FF330C" w:rsidRDefault="00FF330C" w:rsidP="00361DF1">
            <w:pPr>
              <w:spacing w:before="100" w:beforeAutospacing="1" w:after="100" w:afterAutospacing="1" w:line="259" w:lineRule="auto"/>
              <w:contextualSpacing/>
              <w:jc w:val="center"/>
              <w:rPr>
                <w:rFonts w:ascii="Lato" w:hAnsi="Lato"/>
                <w:b/>
                <w:bCs/>
                <w:sz w:val="19"/>
                <w:szCs w:val="19"/>
              </w:rPr>
            </w:pPr>
            <w:r>
              <w:rPr>
                <w:rFonts w:ascii="Lato" w:hAnsi="Lato"/>
                <w:b/>
                <w:bCs/>
                <w:kern w:val="1"/>
                <w:sz w:val="19"/>
                <w:szCs w:val="19"/>
                <w:lang w:bidi="hi-IN"/>
              </w:rPr>
              <w:t>1,0</w:t>
            </w:r>
          </w:p>
        </w:tc>
        <w:tc>
          <w:tcPr>
            <w:tcW w:w="1167" w:type="dxa"/>
            <w:vAlign w:val="bottom"/>
          </w:tcPr>
          <w:p w14:paraId="6EB3B0E5" w14:textId="77777777" w:rsidR="00FF330C" w:rsidRDefault="00FF330C" w:rsidP="00361DF1">
            <w:pPr>
              <w:spacing w:before="100" w:beforeAutospacing="1" w:after="100" w:afterAutospacing="1" w:line="259" w:lineRule="auto"/>
              <w:contextualSpacing/>
              <w:jc w:val="center"/>
              <w:rPr>
                <w:rFonts w:ascii="Lato" w:hAnsi="Lato"/>
                <w:b/>
                <w:bCs/>
                <w:sz w:val="19"/>
                <w:szCs w:val="19"/>
              </w:rPr>
            </w:pPr>
            <w:r>
              <w:rPr>
                <w:rFonts w:ascii="Lato" w:hAnsi="Lato"/>
                <w:b/>
                <w:bCs/>
                <w:sz w:val="19"/>
                <w:szCs w:val="19"/>
              </w:rPr>
              <w:t>2</w:t>
            </w:r>
          </w:p>
        </w:tc>
        <w:tc>
          <w:tcPr>
            <w:tcW w:w="0" w:type="auto"/>
            <w:vAlign w:val="bottom"/>
          </w:tcPr>
          <w:p w14:paraId="7E963B52" w14:textId="77777777" w:rsidR="00FF330C" w:rsidRDefault="00FF330C" w:rsidP="00361DF1">
            <w:pPr>
              <w:spacing w:before="100" w:beforeAutospacing="1" w:after="100" w:afterAutospacing="1" w:line="259" w:lineRule="auto"/>
              <w:contextualSpacing/>
              <w:jc w:val="center"/>
              <w:rPr>
                <w:rFonts w:ascii="Lato" w:hAnsi="Lato"/>
                <w:b/>
                <w:bCs/>
                <w:sz w:val="19"/>
                <w:szCs w:val="19"/>
              </w:rPr>
            </w:pPr>
            <w:r>
              <w:rPr>
                <w:rFonts w:ascii="Lato" w:hAnsi="Lato"/>
                <w:b/>
                <w:bCs/>
                <w:sz w:val="19"/>
                <w:szCs w:val="19"/>
              </w:rPr>
              <w:t>2,0</w:t>
            </w:r>
          </w:p>
        </w:tc>
        <w:tc>
          <w:tcPr>
            <w:tcW w:w="592" w:type="dxa"/>
            <w:vAlign w:val="bottom"/>
          </w:tcPr>
          <w:p w14:paraId="646EBBFD" w14:textId="77777777" w:rsidR="00FF330C" w:rsidRDefault="00FF330C">
            <w:pPr>
              <w:spacing w:before="100" w:beforeAutospacing="1" w:after="100" w:afterAutospacing="1" w:line="259" w:lineRule="auto"/>
              <w:contextualSpacing/>
              <w:jc w:val="left"/>
              <w:rPr>
                <w:rFonts w:ascii="Lato" w:hAnsi="Lato"/>
                <w:b/>
                <w:bCs/>
                <w:sz w:val="19"/>
                <w:szCs w:val="19"/>
              </w:rPr>
            </w:pPr>
            <w:r>
              <w:rPr>
                <w:rFonts w:ascii="Lato" w:hAnsi="Lato"/>
                <w:b/>
                <w:bCs/>
                <w:kern w:val="1"/>
                <w:sz w:val="19"/>
                <w:szCs w:val="19"/>
                <w:lang w:bidi="hi-IN"/>
              </w:rPr>
              <w:sym w:font="Symbol" w:char="F0AD"/>
            </w:r>
          </w:p>
        </w:tc>
      </w:tr>
      <w:tr w:rsidR="007D722F" w:rsidRPr="00EA2CAC" w14:paraId="2FA50114" w14:textId="77777777">
        <w:trPr>
          <w:jc w:val="center"/>
        </w:trPr>
        <w:tc>
          <w:tcPr>
            <w:tcW w:w="4101" w:type="dxa"/>
            <w:shd w:val="clear" w:color="auto" w:fill="CAEDFB"/>
          </w:tcPr>
          <w:p w14:paraId="25DCBDCD" w14:textId="77777777" w:rsidR="00FF330C" w:rsidRDefault="00FF330C">
            <w:pPr>
              <w:spacing w:before="0" w:after="0" w:line="276" w:lineRule="auto"/>
              <w:contextualSpacing/>
              <w:rPr>
                <w:rFonts w:ascii="Lato" w:hAnsi="Lato"/>
                <w:b/>
                <w:bCs/>
                <w:sz w:val="19"/>
                <w:szCs w:val="19"/>
              </w:rPr>
            </w:pPr>
            <w:r>
              <w:rPr>
                <w:rFonts w:ascii="Lato" w:hAnsi="Lato"/>
                <w:b/>
                <w:bCs/>
                <w:kern w:val="1"/>
                <w:sz w:val="19"/>
                <w:szCs w:val="19"/>
                <w:lang w:bidi="hi-IN"/>
              </w:rPr>
              <w:t>Zakażenia wirusem RSV</w:t>
            </w:r>
          </w:p>
        </w:tc>
        <w:tc>
          <w:tcPr>
            <w:tcW w:w="1133" w:type="dxa"/>
            <w:vAlign w:val="bottom"/>
          </w:tcPr>
          <w:p w14:paraId="206A3A91" w14:textId="77777777" w:rsidR="00FF330C" w:rsidRDefault="00FF330C" w:rsidP="00361DF1">
            <w:pPr>
              <w:spacing w:before="100" w:beforeAutospacing="1" w:after="100" w:afterAutospacing="1" w:line="259" w:lineRule="auto"/>
              <w:contextualSpacing/>
              <w:jc w:val="center"/>
              <w:rPr>
                <w:rFonts w:ascii="Lato" w:hAnsi="Lato"/>
                <w:b/>
                <w:bCs/>
                <w:sz w:val="19"/>
                <w:szCs w:val="19"/>
              </w:rPr>
            </w:pPr>
            <w:r>
              <w:rPr>
                <w:rFonts w:ascii="Lato" w:hAnsi="Lato"/>
                <w:b/>
                <w:bCs/>
                <w:kern w:val="1"/>
                <w:sz w:val="19"/>
                <w:szCs w:val="19"/>
                <w:lang w:bidi="hi-IN"/>
              </w:rPr>
              <w:t>65</w:t>
            </w:r>
          </w:p>
        </w:tc>
        <w:tc>
          <w:tcPr>
            <w:tcW w:w="1053" w:type="dxa"/>
            <w:vAlign w:val="bottom"/>
          </w:tcPr>
          <w:p w14:paraId="26557F08" w14:textId="77777777" w:rsidR="00FF330C" w:rsidRDefault="00FF330C" w:rsidP="00361DF1">
            <w:pPr>
              <w:spacing w:before="100" w:beforeAutospacing="1" w:after="100" w:afterAutospacing="1" w:line="259" w:lineRule="auto"/>
              <w:contextualSpacing/>
              <w:jc w:val="center"/>
              <w:rPr>
                <w:rFonts w:ascii="Lato" w:hAnsi="Lato"/>
                <w:b/>
                <w:bCs/>
                <w:sz w:val="19"/>
                <w:szCs w:val="19"/>
              </w:rPr>
            </w:pPr>
            <w:r>
              <w:rPr>
                <w:rFonts w:ascii="Lato" w:hAnsi="Lato"/>
                <w:b/>
                <w:bCs/>
                <w:kern w:val="1"/>
                <w:sz w:val="19"/>
                <w:szCs w:val="19"/>
                <w:lang w:bidi="hi-IN"/>
              </w:rPr>
              <w:t>64,4</w:t>
            </w:r>
          </w:p>
        </w:tc>
        <w:tc>
          <w:tcPr>
            <w:tcW w:w="1167" w:type="dxa"/>
            <w:vAlign w:val="bottom"/>
          </w:tcPr>
          <w:p w14:paraId="38F70BC8" w14:textId="77777777" w:rsidR="00FF330C" w:rsidRDefault="00FF330C" w:rsidP="00361DF1">
            <w:pPr>
              <w:spacing w:before="100" w:beforeAutospacing="1" w:after="100" w:afterAutospacing="1" w:line="259" w:lineRule="auto"/>
              <w:contextualSpacing/>
              <w:jc w:val="center"/>
              <w:rPr>
                <w:rFonts w:ascii="Lato" w:hAnsi="Lato"/>
                <w:b/>
                <w:bCs/>
                <w:sz w:val="19"/>
                <w:szCs w:val="19"/>
              </w:rPr>
            </w:pPr>
            <w:r>
              <w:rPr>
                <w:rFonts w:ascii="Lato" w:hAnsi="Lato"/>
                <w:b/>
                <w:bCs/>
                <w:sz w:val="19"/>
                <w:szCs w:val="19"/>
              </w:rPr>
              <w:t>209</w:t>
            </w:r>
          </w:p>
        </w:tc>
        <w:tc>
          <w:tcPr>
            <w:tcW w:w="0" w:type="auto"/>
            <w:vAlign w:val="bottom"/>
          </w:tcPr>
          <w:p w14:paraId="788BC222" w14:textId="77777777" w:rsidR="00FF330C" w:rsidRDefault="00FF330C" w:rsidP="00361DF1">
            <w:pPr>
              <w:spacing w:before="100" w:beforeAutospacing="1" w:after="100" w:afterAutospacing="1" w:line="259" w:lineRule="auto"/>
              <w:contextualSpacing/>
              <w:jc w:val="center"/>
              <w:rPr>
                <w:rFonts w:ascii="Lato" w:hAnsi="Lato"/>
                <w:b/>
                <w:bCs/>
                <w:sz w:val="19"/>
                <w:szCs w:val="19"/>
              </w:rPr>
            </w:pPr>
            <w:r>
              <w:rPr>
                <w:rFonts w:ascii="Lato" w:hAnsi="Lato"/>
                <w:b/>
                <w:bCs/>
                <w:sz w:val="19"/>
                <w:szCs w:val="19"/>
              </w:rPr>
              <w:t>208,1</w:t>
            </w:r>
          </w:p>
        </w:tc>
        <w:tc>
          <w:tcPr>
            <w:tcW w:w="592" w:type="dxa"/>
            <w:vAlign w:val="bottom"/>
          </w:tcPr>
          <w:p w14:paraId="24A38153" w14:textId="77777777" w:rsidR="00FF330C" w:rsidRDefault="00FF330C">
            <w:pPr>
              <w:spacing w:before="100" w:beforeAutospacing="1" w:after="100" w:afterAutospacing="1" w:line="259" w:lineRule="auto"/>
              <w:contextualSpacing/>
              <w:rPr>
                <w:rFonts w:ascii="Lato" w:hAnsi="Lato"/>
                <w:b/>
                <w:bCs/>
                <w:sz w:val="19"/>
                <w:szCs w:val="19"/>
              </w:rPr>
            </w:pPr>
            <w:r>
              <w:rPr>
                <w:rFonts w:ascii="Lato" w:hAnsi="Lato"/>
                <w:b/>
                <w:bCs/>
                <w:kern w:val="1"/>
                <w:sz w:val="19"/>
                <w:szCs w:val="19"/>
                <w:lang w:bidi="hi-IN"/>
              </w:rPr>
              <w:sym w:font="Symbol" w:char="F0AD"/>
            </w:r>
          </w:p>
        </w:tc>
      </w:tr>
      <w:tr w:rsidR="007D722F" w:rsidRPr="00EA2CAC" w14:paraId="0988F728" w14:textId="77777777">
        <w:trPr>
          <w:jc w:val="center"/>
        </w:trPr>
        <w:tc>
          <w:tcPr>
            <w:tcW w:w="4101" w:type="dxa"/>
            <w:shd w:val="clear" w:color="auto" w:fill="CAEDFB"/>
          </w:tcPr>
          <w:p w14:paraId="68273162" w14:textId="77777777" w:rsidR="00FF330C" w:rsidRDefault="00FF330C">
            <w:pPr>
              <w:spacing w:before="0" w:after="0" w:line="276" w:lineRule="auto"/>
              <w:ind w:left="0" w:firstLine="0"/>
              <w:contextualSpacing/>
              <w:jc w:val="left"/>
              <w:rPr>
                <w:rFonts w:ascii="Lato" w:hAnsi="Lato"/>
                <w:b/>
                <w:bCs/>
                <w:sz w:val="19"/>
                <w:szCs w:val="19"/>
              </w:rPr>
            </w:pPr>
            <w:r>
              <w:rPr>
                <w:rFonts w:ascii="Lato" w:hAnsi="Lato"/>
                <w:b/>
                <w:bCs/>
                <w:kern w:val="1"/>
                <w:sz w:val="19"/>
                <w:szCs w:val="19"/>
                <w:lang w:bidi="hi-IN"/>
              </w:rPr>
              <w:t>Grypa potwierdzona wynikiem szybkiego testu antygenowego</w:t>
            </w:r>
          </w:p>
        </w:tc>
        <w:tc>
          <w:tcPr>
            <w:tcW w:w="1133" w:type="dxa"/>
            <w:vAlign w:val="bottom"/>
          </w:tcPr>
          <w:p w14:paraId="429E63A1" w14:textId="77777777" w:rsidR="00FF330C" w:rsidRDefault="00FF330C" w:rsidP="00361DF1">
            <w:pPr>
              <w:spacing w:before="100" w:beforeAutospacing="1" w:after="100" w:afterAutospacing="1" w:line="259" w:lineRule="auto"/>
              <w:contextualSpacing/>
              <w:jc w:val="center"/>
              <w:rPr>
                <w:rFonts w:ascii="Lato" w:hAnsi="Lato"/>
                <w:b/>
                <w:bCs/>
                <w:sz w:val="19"/>
                <w:szCs w:val="19"/>
              </w:rPr>
            </w:pPr>
            <w:r>
              <w:rPr>
                <w:rFonts w:ascii="Lato" w:hAnsi="Lato"/>
                <w:b/>
                <w:bCs/>
                <w:kern w:val="1"/>
                <w:sz w:val="19"/>
                <w:szCs w:val="19"/>
                <w:lang w:bidi="hi-IN"/>
              </w:rPr>
              <w:t>627</w:t>
            </w:r>
          </w:p>
        </w:tc>
        <w:tc>
          <w:tcPr>
            <w:tcW w:w="1053" w:type="dxa"/>
            <w:vAlign w:val="bottom"/>
          </w:tcPr>
          <w:p w14:paraId="5160E7F6" w14:textId="77777777" w:rsidR="00FF330C" w:rsidRDefault="00FF330C" w:rsidP="00361DF1">
            <w:pPr>
              <w:spacing w:before="100" w:beforeAutospacing="1" w:after="100" w:afterAutospacing="1" w:line="259" w:lineRule="auto"/>
              <w:contextualSpacing/>
              <w:jc w:val="center"/>
              <w:rPr>
                <w:rFonts w:ascii="Lato" w:hAnsi="Lato"/>
                <w:b/>
                <w:bCs/>
                <w:sz w:val="19"/>
                <w:szCs w:val="19"/>
              </w:rPr>
            </w:pPr>
            <w:r>
              <w:rPr>
                <w:rFonts w:ascii="Lato" w:hAnsi="Lato"/>
                <w:b/>
                <w:bCs/>
                <w:kern w:val="1"/>
                <w:sz w:val="19"/>
                <w:szCs w:val="19"/>
                <w:lang w:bidi="hi-IN"/>
              </w:rPr>
              <w:t>621,5</w:t>
            </w:r>
          </w:p>
        </w:tc>
        <w:tc>
          <w:tcPr>
            <w:tcW w:w="1167" w:type="dxa"/>
            <w:vAlign w:val="bottom"/>
          </w:tcPr>
          <w:p w14:paraId="0DAFA55B" w14:textId="77777777" w:rsidR="00FF330C" w:rsidRDefault="00FF330C" w:rsidP="00361DF1">
            <w:pPr>
              <w:spacing w:before="100" w:beforeAutospacing="1" w:after="100" w:afterAutospacing="1" w:line="259" w:lineRule="auto"/>
              <w:contextualSpacing/>
              <w:jc w:val="center"/>
              <w:rPr>
                <w:rFonts w:ascii="Lato" w:hAnsi="Lato"/>
                <w:b/>
                <w:bCs/>
                <w:sz w:val="19"/>
                <w:szCs w:val="19"/>
              </w:rPr>
            </w:pPr>
            <w:r>
              <w:rPr>
                <w:rFonts w:ascii="Lato" w:hAnsi="Lato"/>
                <w:b/>
                <w:bCs/>
                <w:sz w:val="19"/>
                <w:szCs w:val="19"/>
              </w:rPr>
              <w:t>734</w:t>
            </w:r>
          </w:p>
        </w:tc>
        <w:tc>
          <w:tcPr>
            <w:tcW w:w="0" w:type="auto"/>
            <w:vAlign w:val="bottom"/>
          </w:tcPr>
          <w:p w14:paraId="2667577F" w14:textId="77777777" w:rsidR="00FF330C" w:rsidRDefault="00FF330C" w:rsidP="00361DF1">
            <w:pPr>
              <w:spacing w:before="100" w:beforeAutospacing="1" w:after="100" w:afterAutospacing="1" w:line="259" w:lineRule="auto"/>
              <w:contextualSpacing/>
              <w:jc w:val="center"/>
              <w:rPr>
                <w:rFonts w:ascii="Lato" w:hAnsi="Lato"/>
                <w:b/>
                <w:bCs/>
                <w:sz w:val="19"/>
                <w:szCs w:val="19"/>
              </w:rPr>
            </w:pPr>
            <w:r>
              <w:rPr>
                <w:rFonts w:ascii="Lato" w:hAnsi="Lato"/>
                <w:b/>
                <w:bCs/>
                <w:sz w:val="19"/>
                <w:szCs w:val="19"/>
              </w:rPr>
              <w:t>730,7</w:t>
            </w:r>
          </w:p>
        </w:tc>
        <w:tc>
          <w:tcPr>
            <w:tcW w:w="592" w:type="dxa"/>
            <w:vAlign w:val="bottom"/>
          </w:tcPr>
          <w:p w14:paraId="659468E5" w14:textId="77777777" w:rsidR="00FF330C" w:rsidRDefault="00FF330C">
            <w:pPr>
              <w:spacing w:before="100" w:beforeAutospacing="1" w:after="100" w:afterAutospacing="1" w:line="259" w:lineRule="auto"/>
              <w:contextualSpacing/>
              <w:rPr>
                <w:rFonts w:ascii="Lato" w:hAnsi="Lato"/>
                <w:b/>
                <w:bCs/>
                <w:sz w:val="19"/>
                <w:szCs w:val="19"/>
              </w:rPr>
            </w:pPr>
            <w:r>
              <w:rPr>
                <w:rFonts w:ascii="Lato" w:hAnsi="Lato"/>
                <w:b/>
                <w:bCs/>
                <w:kern w:val="1"/>
                <w:sz w:val="19"/>
                <w:szCs w:val="19"/>
                <w:lang w:bidi="hi-IN"/>
              </w:rPr>
              <w:sym w:font="Symbol" w:char="F0AD"/>
            </w:r>
          </w:p>
        </w:tc>
      </w:tr>
      <w:tr w:rsidR="007D722F" w:rsidRPr="00EA2CAC" w14:paraId="2BF7BB6A" w14:textId="77777777">
        <w:trPr>
          <w:jc w:val="center"/>
        </w:trPr>
        <w:tc>
          <w:tcPr>
            <w:tcW w:w="4101" w:type="dxa"/>
            <w:shd w:val="clear" w:color="auto" w:fill="CAEDFB"/>
          </w:tcPr>
          <w:p w14:paraId="667E6477" w14:textId="77777777" w:rsidR="00FF330C" w:rsidRDefault="00FF330C">
            <w:pPr>
              <w:widowControl w:val="0"/>
              <w:suppressAutoHyphens/>
              <w:autoSpaceDE w:val="0"/>
              <w:autoSpaceDN w:val="0"/>
              <w:adjustRightInd w:val="0"/>
              <w:spacing w:before="0" w:after="0" w:line="276" w:lineRule="auto"/>
              <w:contextualSpacing/>
              <w:rPr>
                <w:rFonts w:ascii="Lato" w:hAnsi="Lato"/>
                <w:kern w:val="1"/>
                <w:sz w:val="19"/>
                <w:szCs w:val="19"/>
                <w:lang w:bidi="hi-IN"/>
              </w:rPr>
            </w:pPr>
            <w:r>
              <w:rPr>
                <w:rFonts w:ascii="Lato" w:hAnsi="Lato"/>
                <w:kern w:val="1"/>
                <w:sz w:val="19"/>
                <w:szCs w:val="19"/>
                <w:lang w:bidi="hi-IN"/>
              </w:rPr>
              <w:t>Zakażenia SARS-CoV-2</w:t>
            </w:r>
          </w:p>
          <w:p w14:paraId="19E10625" w14:textId="77777777" w:rsidR="00FF330C" w:rsidRDefault="00FF330C">
            <w:pPr>
              <w:spacing w:before="0" w:after="0" w:line="276" w:lineRule="auto"/>
              <w:contextualSpacing/>
              <w:rPr>
                <w:rFonts w:ascii="Lato" w:hAnsi="Lato"/>
                <w:sz w:val="19"/>
                <w:szCs w:val="19"/>
              </w:rPr>
            </w:pPr>
            <w:r>
              <w:rPr>
                <w:rFonts w:ascii="Lato" w:hAnsi="Lato"/>
                <w:kern w:val="1"/>
                <w:sz w:val="19"/>
                <w:szCs w:val="19"/>
                <w:lang w:bidi="hi-IN"/>
              </w:rPr>
              <w:t>(COVID-19)</w:t>
            </w:r>
          </w:p>
        </w:tc>
        <w:tc>
          <w:tcPr>
            <w:tcW w:w="1133" w:type="dxa"/>
            <w:vAlign w:val="bottom"/>
          </w:tcPr>
          <w:p w14:paraId="68B575E8"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kern w:val="1"/>
                <w:sz w:val="19"/>
                <w:szCs w:val="19"/>
                <w:lang w:bidi="hi-IN"/>
              </w:rPr>
              <w:t>678</w:t>
            </w:r>
          </w:p>
        </w:tc>
        <w:tc>
          <w:tcPr>
            <w:tcW w:w="1053" w:type="dxa"/>
            <w:vAlign w:val="bottom"/>
          </w:tcPr>
          <w:p w14:paraId="14793587"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kern w:val="1"/>
                <w:sz w:val="19"/>
                <w:szCs w:val="19"/>
                <w:lang w:bidi="hi-IN"/>
              </w:rPr>
              <w:t>672,0</w:t>
            </w:r>
          </w:p>
        </w:tc>
        <w:tc>
          <w:tcPr>
            <w:tcW w:w="1167" w:type="dxa"/>
            <w:vAlign w:val="bottom"/>
          </w:tcPr>
          <w:p w14:paraId="09073345"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sz w:val="19"/>
                <w:szCs w:val="19"/>
              </w:rPr>
              <w:t>587</w:t>
            </w:r>
          </w:p>
        </w:tc>
        <w:tc>
          <w:tcPr>
            <w:tcW w:w="0" w:type="auto"/>
            <w:vAlign w:val="bottom"/>
          </w:tcPr>
          <w:p w14:paraId="74468C85" w14:textId="77777777" w:rsidR="00FF330C" w:rsidRDefault="00FF330C" w:rsidP="00361DF1">
            <w:pPr>
              <w:spacing w:before="100" w:beforeAutospacing="1" w:after="100" w:afterAutospacing="1" w:line="259" w:lineRule="auto"/>
              <w:contextualSpacing/>
              <w:jc w:val="center"/>
              <w:rPr>
                <w:rFonts w:ascii="Lato" w:hAnsi="Lato"/>
                <w:sz w:val="19"/>
                <w:szCs w:val="19"/>
              </w:rPr>
            </w:pPr>
            <w:r>
              <w:rPr>
                <w:rFonts w:ascii="Lato" w:hAnsi="Lato"/>
                <w:sz w:val="19"/>
                <w:szCs w:val="19"/>
              </w:rPr>
              <w:t>584,4</w:t>
            </w:r>
          </w:p>
        </w:tc>
        <w:tc>
          <w:tcPr>
            <w:tcW w:w="592" w:type="dxa"/>
            <w:vAlign w:val="bottom"/>
          </w:tcPr>
          <w:p w14:paraId="5189BBD5" w14:textId="77777777" w:rsidR="00FF330C" w:rsidRDefault="00FF330C">
            <w:pPr>
              <w:keepNext/>
              <w:spacing w:before="100" w:beforeAutospacing="1" w:after="100" w:afterAutospacing="1" w:line="259" w:lineRule="auto"/>
              <w:contextualSpacing/>
              <w:rPr>
                <w:rFonts w:ascii="Lato" w:hAnsi="Lato"/>
                <w:sz w:val="19"/>
                <w:szCs w:val="19"/>
              </w:rPr>
            </w:pPr>
            <w:r>
              <w:rPr>
                <w:rFonts w:ascii="Lato" w:hAnsi="Lato"/>
                <w:kern w:val="1"/>
                <w:sz w:val="19"/>
                <w:szCs w:val="19"/>
                <w:lang w:bidi="hi-IN"/>
              </w:rPr>
              <w:sym w:font="Symbol" w:char="F0AF"/>
            </w:r>
          </w:p>
        </w:tc>
      </w:tr>
    </w:tbl>
    <w:p w14:paraId="59DD8D99" w14:textId="1756BDD8" w:rsidR="00FF330C" w:rsidRPr="00FF330C" w:rsidRDefault="00FF330C" w:rsidP="00FF330C">
      <w:pPr>
        <w:pStyle w:val="Legenda"/>
        <w:spacing w:before="60" w:after="60"/>
        <w:ind w:left="0" w:firstLine="0"/>
        <w:rPr>
          <w:rFonts w:ascii="Lato" w:hAnsi="Lato" w:cs="Times New Roman"/>
          <w:i w:val="0"/>
          <w:iCs w:val="0"/>
          <w:sz w:val="16"/>
          <w:szCs w:val="16"/>
        </w:rPr>
      </w:pPr>
      <w:r w:rsidRPr="00FF330C">
        <w:rPr>
          <w:rFonts w:ascii="Lato" w:hAnsi="Lato"/>
          <w:i w:val="0"/>
          <w:iCs w:val="0"/>
          <w:sz w:val="16"/>
          <w:szCs w:val="16"/>
        </w:rPr>
        <w:t xml:space="preserve">Tabela </w:t>
      </w:r>
      <w:r w:rsidRPr="00FF330C">
        <w:rPr>
          <w:rFonts w:ascii="Lato" w:hAnsi="Lato"/>
          <w:i w:val="0"/>
          <w:iCs w:val="0"/>
          <w:sz w:val="16"/>
          <w:szCs w:val="16"/>
        </w:rPr>
        <w:fldChar w:fldCharType="begin"/>
      </w:r>
      <w:r w:rsidRPr="00FF330C">
        <w:rPr>
          <w:rFonts w:ascii="Lato" w:hAnsi="Lato"/>
          <w:i w:val="0"/>
          <w:iCs w:val="0"/>
          <w:sz w:val="16"/>
          <w:szCs w:val="16"/>
        </w:rPr>
        <w:instrText xml:space="preserve"> SEQ Tabela \* ARABIC </w:instrText>
      </w:r>
      <w:r w:rsidRPr="00FF330C">
        <w:rPr>
          <w:rFonts w:ascii="Lato" w:hAnsi="Lato"/>
          <w:i w:val="0"/>
          <w:iCs w:val="0"/>
          <w:sz w:val="16"/>
          <w:szCs w:val="16"/>
        </w:rPr>
        <w:fldChar w:fldCharType="separate"/>
      </w:r>
      <w:r w:rsidRPr="00FF330C">
        <w:rPr>
          <w:rFonts w:ascii="Lato" w:hAnsi="Lato"/>
          <w:i w:val="0"/>
          <w:iCs w:val="0"/>
          <w:noProof/>
          <w:sz w:val="16"/>
          <w:szCs w:val="16"/>
        </w:rPr>
        <w:t>1</w:t>
      </w:r>
      <w:r w:rsidRPr="00FF330C">
        <w:rPr>
          <w:rFonts w:ascii="Lato" w:hAnsi="Lato"/>
          <w:i w:val="0"/>
          <w:iCs w:val="0"/>
          <w:sz w:val="16"/>
          <w:szCs w:val="16"/>
        </w:rPr>
        <w:fldChar w:fldCharType="end"/>
      </w:r>
      <w:r w:rsidR="002C5508">
        <w:rPr>
          <w:rFonts w:ascii="Lato" w:hAnsi="Lato"/>
          <w:i w:val="0"/>
          <w:iCs w:val="0"/>
          <w:sz w:val="16"/>
          <w:szCs w:val="16"/>
        </w:rPr>
        <w:t>.</w:t>
      </w:r>
      <w:r>
        <w:rPr>
          <w:rFonts w:ascii="Lato" w:hAnsi="Lato"/>
          <w:i w:val="0"/>
          <w:iCs w:val="0"/>
          <w:sz w:val="16"/>
          <w:szCs w:val="16"/>
        </w:rPr>
        <w:t xml:space="preserve"> </w:t>
      </w:r>
      <w:r w:rsidRPr="00FF330C">
        <w:rPr>
          <w:rFonts w:ascii="Lato" w:hAnsi="Lato" w:cs="Times New Roman"/>
          <w:i w:val="0"/>
          <w:iCs w:val="0"/>
          <w:sz w:val="16"/>
          <w:szCs w:val="16"/>
        </w:rPr>
        <w:t>Liczba zachorowań oraz zapadalność na wybrane choroby zakaźne podlegające zgłoszeniom w ramach nadzoru</w:t>
      </w:r>
      <w:r>
        <w:rPr>
          <w:rFonts w:ascii="Lato" w:hAnsi="Lato" w:cs="Times New Roman"/>
          <w:i w:val="0"/>
          <w:iCs w:val="0"/>
          <w:sz w:val="16"/>
          <w:szCs w:val="16"/>
        </w:rPr>
        <w:t xml:space="preserve"> </w:t>
      </w:r>
      <w:r w:rsidRPr="00FF330C">
        <w:rPr>
          <w:rFonts w:ascii="Lato" w:hAnsi="Lato" w:cs="Times New Roman"/>
          <w:i w:val="0"/>
          <w:iCs w:val="0"/>
          <w:sz w:val="16"/>
          <w:szCs w:val="16"/>
        </w:rPr>
        <w:t>epidemiologicznego w 2024 r. i 2025 r. na terenie powiatu stalowowolskiego</w:t>
      </w:r>
    </w:p>
    <w:p w14:paraId="238E1A59" w14:textId="38433B3B" w:rsidR="00FF330C" w:rsidRPr="00F905B3" w:rsidRDefault="00FF330C" w:rsidP="00BE663F">
      <w:pPr>
        <w:pStyle w:val="Legenda"/>
        <w:spacing w:after="0"/>
        <w:ind w:left="0" w:firstLine="0"/>
        <w:rPr>
          <w:rFonts w:ascii="Lato" w:eastAsia="Calibri" w:hAnsi="Lato" w:cs="Times New Roman"/>
          <w:i w:val="0"/>
          <w:iCs w:val="0"/>
          <w:sz w:val="20"/>
          <w:szCs w:val="20"/>
        </w:rPr>
      </w:pPr>
      <w:r w:rsidRPr="00F905B3">
        <w:rPr>
          <w:rFonts w:ascii="Lato" w:eastAsia="Calibri" w:hAnsi="Lato" w:cs="Times New Roman"/>
          <w:i w:val="0"/>
          <w:iCs w:val="0"/>
          <w:sz w:val="20"/>
          <w:szCs w:val="20"/>
        </w:rPr>
        <w:t>W 2025 roku ogółem zarejestrowano 2672 zachorowania na choroby zakaźne, współczynnik zapadalności wyniósł 2660,1. Z powodu podejrzenia bądź rozpoznania choroby zakaźnej hospitalizowano 304 osoby.</w:t>
      </w:r>
    </w:p>
    <w:p w14:paraId="4DCE6FED" w14:textId="53ED047B" w:rsidR="006D473A" w:rsidRPr="009B5145" w:rsidRDefault="0057002B" w:rsidP="00BE663F">
      <w:pPr>
        <w:pStyle w:val="Nagwek3"/>
        <w:tabs>
          <w:tab w:val="left" w:pos="567"/>
        </w:tabs>
        <w:spacing w:line="276" w:lineRule="auto"/>
        <w:ind w:hanging="862"/>
        <w:rPr>
          <w:rFonts w:eastAsia="Calibri"/>
          <w:iCs/>
        </w:rPr>
      </w:pPr>
      <w:bookmarkStart w:id="49" w:name="_Toc222477947"/>
      <w:bookmarkStart w:id="50" w:name="_Toc222478303"/>
      <w:bookmarkStart w:id="51" w:name="_Toc222480591"/>
      <w:bookmarkEnd w:id="46"/>
      <w:bookmarkEnd w:id="47"/>
      <w:bookmarkEnd w:id="48"/>
      <w:r w:rsidRPr="009B5145">
        <w:rPr>
          <w:rFonts w:eastAsia="Calibri"/>
          <w:iCs/>
        </w:rPr>
        <w:t>Zakażenia układu oddechowego: grypa, RSV, COVID-19</w:t>
      </w:r>
      <w:bookmarkEnd w:id="49"/>
      <w:bookmarkEnd w:id="50"/>
      <w:bookmarkEnd w:id="51"/>
    </w:p>
    <w:p w14:paraId="61DA083D" w14:textId="77777777" w:rsidR="0057002B" w:rsidRDefault="0057002B" w:rsidP="00BE663F">
      <w:pPr>
        <w:tabs>
          <w:tab w:val="left" w:pos="1330"/>
        </w:tabs>
        <w:spacing w:before="0" w:after="0" w:line="276" w:lineRule="auto"/>
        <w:ind w:left="0" w:firstLine="0"/>
        <w:jc w:val="left"/>
        <w:rPr>
          <w:rFonts w:ascii="Lato" w:hAnsi="Lato"/>
          <w:sz w:val="20"/>
          <w:szCs w:val="20"/>
        </w:rPr>
      </w:pPr>
      <w:r w:rsidRPr="0057002B">
        <w:rPr>
          <w:rFonts w:ascii="Lato" w:hAnsi="Lato"/>
          <w:b/>
          <w:bCs/>
          <w:sz w:val="20"/>
          <w:szCs w:val="20"/>
        </w:rPr>
        <w:t>Grypa</w:t>
      </w:r>
      <w:r w:rsidRPr="0057002B">
        <w:rPr>
          <w:rFonts w:ascii="Lato" w:hAnsi="Lato"/>
          <w:sz w:val="20"/>
          <w:szCs w:val="20"/>
        </w:rPr>
        <w:t xml:space="preserve"> to ostra wirusowa choroba zakaźna układu oddechowego, którą może spowodować jeden z trzech typów wirusa: A, B lub C. Wirusy grypy typu A i B odpowiadają za epidemiczny wzrost zachorowań, natomiast wirus grypy typu C wywołuje sporadyczne zachorowania o przebiegu łagodnym. Powikłania grypy, głównie ze strony układu oddechowego i układu krążenia, mogą prowadzić do poważnych konsekwencji zdrowotnych, ze zgonem włącznie. Najskuteczniejszym i zalecanym przez lekarzy sposobem zapobiegania grypie są szczepienia sezonowe. </w:t>
      </w:r>
    </w:p>
    <w:p w14:paraId="67CE3874" w14:textId="6817530D" w:rsidR="0057002B" w:rsidRPr="0057002B" w:rsidRDefault="0057002B" w:rsidP="00BE663F">
      <w:pPr>
        <w:tabs>
          <w:tab w:val="left" w:pos="1330"/>
        </w:tabs>
        <w:spacing w:before="0" w:after="0" w:line="276" w:lineRule="auto"/>
        <w:ind w:left="0" w:firstLine="0"/>
        <w:jc w:val="left"/>
        <w:rPr>
          <w:rFonts w:ascii="Lato" w:hAnsi="Lato"/>
          <w:sz w:val="20"/>
          <w:szCs w:val="20"/>
        </w:rPr>
      </w:pPr>
      <w:r w:rsidRPr="0057002B">
        <w:rPr>
          <w:rFonts w:ascii="Lato" w:hAnsi="Lato"/>
          <w:sz w:val="20"/>
          <w:szCs w:val="20"/>
        </w:rPr>
        <w:t xml:space="preserve">Odsetek wyszczepialności mieszkańców powiatu stalowowolskiego w sezonie 2023/2024 i 2024/2025 wynosił ok 2,5 % . W okresie 01.01- 31.12.2025 r. do Państwowego Powiatowego Inspektora </w:t>
      </w:r>
      <w:r w:rsidRPr="0057002B">
        <w:rPr>
          <w:rFonts w:ascii="Lato" w:hAnsi="Lato"/>
          <w:sz w:val="20"/>
          <w:szCs w:val="20"/>
        </w:rPr>
        <w:lastRenderedPageBreak/>
        <w:t xml:space="preserve">Sanitarnego w Stalowej Woli przekazano informację o wystąpieniu 734 przypadków zachorowań na grypę (w tym 8 przypadków potwierdzonych testem PCR). </w:t>
      </w:r>
    </w:p>
    <w:p w14:paraId="6D58976D" w14:textId="77777777" w:rsidR="0057002B" w:rsidRPr="0057002B" w:rsidRDefault="0057002B" w:rsidP="00BE663F">
      <w:pPr>
        <w:tabs>
          <w:tab w:val="left" w:pos="1330"/>
        </w:tabs>
        <w:spacing w:before="120" w:after="120" w:line="276" w:lineRule="auto"/>
        <w:ind w:left="0" w:firstLine="0"/>
        <w:jc w:val="left"/>
        <w:rPr>
          <w:rFonts w:ascii="Lato" w:eastAsia="Calibri" w:hAnsi="Lato"/>
          <w:sz w:val="20"/>
          <w:szCs w:val="20"/>
        </w:rPr>
      </w:pPr>
      <w:r w:rsidRPr="0057002B">
        <w:rPr>
          <w:rFonts w:ascii="Lato" w:eastAsia="Calibri" w:hAnsi="Lato"/>
          <w:sz w:val="20"/>
          <w:szCs w:val="20"/>
        </w:rPr>
        <w:t>W Polsce prowadzony jest zintegrowany system nadzoru wirusologiczno-epidemiologicznego nad grypą SENTINEL. Państwowa Inspekcja Sanitarna w ramach tego systemu współpracuje z lekarzami POZ. Dane z nadzoru SENTINEL są raportowane w okresach tygodniowych i analizowane w Krajowym Ośrodku ds. Grypy w NIZP-PZH. Nadzór ma za zadanie w głównej mierze monitorowanie aktywności wirusów grypy, a także obserwację mutacji wirusa grypy.</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6"/>
        <w:gridCol w:w="3186"/>
        <w:gridCol w:w="3685"/>
      </w:tblGrid>
      <w:tr w:rsidR="007D722F" w14:paraId="6549B7F6" w14:textId="77777777">
        <w:trPr>
          <w:jc w:val="center"/>
        </w:trPr>
        <w:tc>
          <w:tcPr>
            <w:tcW w:w="2196" w:type="dxa"/>
            <w:shd w:val="clear" w:color="auto" w:fill="CAEDFB"/>
          </w:tcPr>
          <w:p w14:paraId="358D12EB" w14:textId="77777777" w:rsidR="0057002B" w:rsidRDefault="0057002B">
            <w:pPr>
              <w:spacing w:before="60" w:after="60" w:line="276" w:lineRule="auto"/>
              <w:rPr>
                <w:rFonts w:ascii="Lato" w:hAnsi="Lato"/>
                <w:b/>
                <w:bCs/>
                <w:sz w:val="20"/>
                <w:szCs w:val="20"/>
              </w:rPr>
            </w:pPr>
            <w:r>
              <w:rPr>
                <w:rFonts w:ascii="Lato" w:hAnsi="Lato"/>
                <w:b/>
                <w:bCs/>
                <w:sz w:val="20"/>
                <w:szCs w:val="20"/>
              </w:rPr>
              <w:t>Rok</w:t>
            </w:r>
          </w:p>
        </w:tc>
        <w:tc>
          <w:tcPr>
            <w:tcW w:w="3186" w:type="dxa"/>
            <w:shd w:val="clear" w:color="auto" w:fill="CAEDFB"/>
          </w:tcPr>
          <w:p w14:paraId="001BA0E9" w14:textId="77777777" w:rsidR="0057002B" w:rsidRDefault="0057002B">
            <w:pPr>
              <w:spacing w:before="60" w:after="60" w:line="276" w:lineRule="auto"/>
              <w:jc w:val="center"/>
              <w:rPr>
                <w:rFonts w:ascii="Lato" w:hAnsi="Lato"/>
                <w:b/>
                <w:bCs/>
                <w:sz w:val="20"/>
                <w:szCs w:val="20"/>
              </w:rPr>
            </w:pPr>
            <w:r>
              <w:rPr>
                <w:rFonts w:ascii="Lato" w:hAnsi="Lato"/>
                <w:b/>
                <w:bCs/>
                <w:sz w:val="20"/>
                <w:szCs w:val="20"/>
              </w:rPr>
              <w:t>Liczba zachorowań</w:t>
            </w:r>
          </w:p>
        </w:tc>
        <w:tc>
          <w:tcPr>
            <w:tcW w:w="3685" w:type="dxa"/>
            <w:shd w:val="clear" w:color="auto" w:fill="CAEDFB"/>
          </w:tcPr>
          <w:p w14:paraId="3EF8AE76" w14:textId="77777777" w:rsidR="0057002B" w:rsidRDefault="0057002B">
            <w:pPr>
              <w:spacing w:before="60" w:after="60" w:line="276" w:lineRule="auto"/>
              <w:jc w:val="center"/>
              <w:rPr>
                <w:rFonts w:ascii="Lato" w:hAnsi="Lato"/>
                <w:b/>
                <w:bCs/>
                <w:sz w:val="20"/>
                <w:szCs w:val="20"/>
              </w:rPr>
            </w:pPr>
            <w:r>
              <w:rPr>
                <w:rFonts w:ascii="Lato" w:hAnsi="Lato"/>
                <w:b/>
                <w:bCs/>
                <w:sz w:val="20"/>
                <w:szCs w:val="20"/>
              </w:rPr>
              <w:t>Liczba hospitalizacji</w:t>
            </w:r>
          </w:p>
        </w:tc>
      </w:tr>
      <w:tr w:rsidR="007D722F" w14:paraId="4B144330" w14:textId="77777777">
        <w:trPr>
          <w:jc w:val="center"/>
        </w:trPr>
        <w:tc>
          <w:tcPr>
            <w:tcW w:w="2196" w:type="dxa"/>
            <w:shd w:val="clear" w:color="auto" w:fill="CAEDFB"/>
          </w:tcPr>
          <w:p w14:paraId="58235173" w14:textId="77777777" w:rsidR="0057002B" w:rsidRDefault="0057002B">
            <w:pPr>
              <w:spacing w:before="60" w:after="60" w:line="276" w:lineRule="auto"/>
              <w:rPr>
                <w:rFonts w:ascii="Lato" w:hAnsi="Lato"/>
                <w:b/>
                <w:bCs/>
                <w:sz w:val="20"/>
                <w:szCs w:val="20"/>
              </w:rPr>
            </w:pPr>
            <w:r>
              <w:rPr>
                <w:rFonts w:ascii="Lato" w:hAnsi="Lato"/>
                <w:b/>
                <w:bCs/>
                <w:sz w:val="20"/>
                <w:szCs w:val="20"/>
              </w:rPr>
              <w:t>2024</w:t>
            </w:r>
          </w:p>
        </w:tc>
        <w:tc>
          <w:tcPr>
            <w:tcW w:w="3186" w:type="dxa"/>
          </w:tcPr>
          <w:p w14:paraId="5DF896FF" w14:textId="77777777" w:rsidR="0057002B" w:rsidRDefault="0057002B">
            <w:pPr>
              <w:spacing w:before="60" w:after="60" w:line="276" w:lineRule="auto"/>
              <w:jc w:val="center"/>
              <w:rPr>
                <w:rFonts w:ascii="Lato" w:hAnsi="Lato"/>
                <w:sz w:val="20"/>
                <w:szCs w:val="20"/>
              </w:rPr>
            </w:pPr>
            <w:r>
              <w:rPr>
                <w:rFonts w:ascii="Lato" w:hAnsi="Lato"/>
                <w:sz w:val="20"/>
                <w:szCs w:val="20"/>
              </w:rPr>
              <w:t>627</w:t>
            </w:r>
          </w:p>
        </w:tc>
        <w:tc>
          <w:tcPr>
            <w:tcW w:w="3685" w:type="dxa"/>
          </w:tcPr>
          <w:p w14:paraId="24C595E5" w14:textId="77777777" w:rsidR="0057002B" w:rsidRDefault="0057002B">
            <w:pPr>
              <w:spacing w:before="60" w:after="60" w:line="276" w:lineRule="auto"/>
              <w:jc w:val="center"/>
              <w:rPr>
                <w:rFonts w:ascii="Lato" w:hAnsi="Lato"/>
                <w:sz w:val="20"/>
                <w:szCs w:val="20"/>
              </w:rPr>
            </w:pPr>
            <w:r>
              <w:rPr>
                <w:rFonts w:ascii="Lato" w:hAnsi="Lato"/>
                <w:sz w:val="20"/>
                <w:szCs w:val="20"/>
              </w:rPr>
              <w:t>34</w:t>
            </w:r>
          </w:p>
        </w:tc>
      </w:tr>
      <w:tr w:rsidR="007D722F" w14:paraId="4D5A53B0" w14:textId="77777777">
        <w:trPr>
          <w:jc w:val="center"/>
        </w:trPr>
        <w:tc>
          <w:tcPr>
            <w:tcW w:w="2196" w:type="dxa"/>
            <w:shd w:val="clear" w:color="auto" w:fill="CAEDFB"/>
          </w:tcPr>
          <w:p w14:paraId="63626FD6" w14:textId="77777777" w:rsidR="0057002B" w:rsidRDefault="0057002B">
            <w:pPr>
              <w:spacing w:before="60" w:after="60" w:line="276" w:lineRule="auto"/>
              <w:rPr>
                <w:rFonts w:ascii="Lato" w:hAnsi="Lato"/>
                <w:b/>
                <w:bCs/>
                <w:sz w:val="20"/>
                <w:szCs w:val="20"/>
              </w:rPr>
            </w:pPr>
            <w:r>
              <w:rPr>
                <w:rFonts w:ascii="Lato" w:hAnsi="Lato"/>
                <w:b/>
                <w:bCs/>
                <w:sz w:val="20"/>
                <w:szCs w:val="20"/>
              </w:rPr>
              <w:t>2025</w:t>
            </w:r>
          </w:p>
        </w:tc>
        <w:tc>
          <w:tcPr>
            <w:tcW w:w="3186" w:type="dxa"/>
          </w:tcPr>
          <w:p w14:paraId="5269580E" w14:textId="77777777" w:rsidR="0057002B" w:rsidRDefault="0057002B">
            <w:pPr>
              <w:spacing w:before="60" w:after="60" w:line="276" w:lineRule="auto"/>
              <w:jc w:val="center"/>
              <w:rPr>
                <w:rFonts w:ascii="Lato" w:hAnsi="Lato"/>
                <w:sz w:val="20"/>
                <w:szCs w:val="20"/>
              </w:rPr>
            </w:pPr>
            <w:r>
              <w:rPr>
                <w:rFonts w:ascii="Lato" w:hAnsi="Lato"/>
                <w:sz w:val="20"/>
                <w:szCs w:val="20"/>
              </w:rPr>
              <w:t>734</w:t>
            </w:r>
          </w:p>
        </w:tc>
        <w:tc>
          <w:tcPr>
            <w:tcW w:w="3685" w:type="dxa"/>
          </w:tcPr>
          <w:p w14:paraId="2E63FFD5" w14:textId="77777777" w:rsidR="0057002B" w:rsidRDefault="0057002B">
            <w:pPr>
              <w:spacing w:before="60" w:after="60" w:line="276" w:lineRule="auto"/>
              <w:jc w:val="center"/>
              <w:rPr>
                <w:rFonts w:ascii="Lato" w:hAnsi="Lato"/>
                <w:sz w:val="20"/>
                <w:szCs w:val="20"/>
              </w:rPr>
            </w:pPr>
            <w:r>
              <w:rPr>
                <w:rFonts w:ascii="Lato" w:hAnsi="Lato"/>
                <w:sz w:val="20"/>
                <w:szCs w:val="20"/>
              </w:rPr>
              <w:t>56</w:t>
            </w:r>
          </w:p>
        </w:tc>
      </w:tr>
    </w:tbl>
    <w:p w14:paraId="1D496174" w14:textId="194815ED" w:rsidR="0057002B" w:rsidRPr="002C5508" w:rsidRDefault="0057002B" w:rsidP="0057002B">
      <w:pPr>
        <w:pStyle w:val="Legenda"/>
        <w:spacing w:before="60" w:after="60"/>
        <w:rPr>
          <w:rFonts w:ascii="Lato" w:hAnsi="Lato"/>
          <w:i w:val="0"/>
          <w:iCs w:val="0"/>
          <w:sz w:val="16"/>
          <w:szCs w:val="16"/>
        </w:rPr>
      </w:pPr>
      <w:r w:rsidRPr="002C5508">
        <w:rPr>
          <w:rFonts w:ascii="Lato" w:hAnsi="Lato"/>
          <w:i w:val="0"/>
          <w:iCs w:val="0"/>
          <w:sz w:val="16"/>
          <w:szCs w:val="16"/>
        </w:rPr>
        <w:t xml:space="preserve">Tabela </w:t>
      </w:r>
      <w:r w:rsidRPr="002C5508">
        <w:rPr>
          <w:rFonts w:ascii="Lato" w:hAnsi="Lato"/>
          <w:i w:val="0"/>
          <w:iCs w:val="0"/>
          <w:sz w:val="16"/>
          <w:szCs w:val="16"/>
        </w:rPr>
        <w:fldChar w:fldCharType="begin"/>
      </w:r>
      <w:r w:rsidRPr="002C5508">
        <w:rPr>
          <w:rFonts w:ascii="Lato" w:hAnsi="Lato"/>
          <w:i w:val="0"/>
          <w:iCs w:val="0"/>
          <w:sz w:val="16"/>
          <w:szCs w:val="16"/>
        </w:rPr>
        <w:instrText xml:space="preserve"> SEQ Tabela \* ARABIC </w:instrText>
      </w:r>
      <w:r w:rsidRPr="002C5508">
        <w:rPr>
          <w:rFonts w:ascii="Lato" w:hAnsi="Lato"/>
          <w:i w:val="0"/>
          <w:iCs w:val="0"/>
          <w:sz w:val="16"/>
          <w:szCs w:val="16"/>
        </w:rPr>
        <w:fldChar w:fldCharType="separate"/>
      </w:r>
      <w:r w:rsidRPr="002C5508">
        <w:rPr>
          <w:rFonts w:ascii="Lato" w:hAnsi="Lato"/>
          <w:i w:val="0"/>
          <w:iCs w:val="0"/>
          <w:noProof/>
          <w:sz w:val="16"/>
          <w:szCs w:val="16"/>
        </w:rPr>
        <w:t>2</w:t>
      </w:r>
      <w:r w:rsidRPr="002C5508">
        <w:rPr>
          <w:rFonts w:ascii="Lato" w:hAnsi="Lato"/>
          <w:i w:val="0"/>
          <w:iCs w:val="0"/>
          <w:noProof/>
          <w:sz w:val="16"/>
          <w:szCs w:val="16"/>
        </w:rPr>
        <w:fldChar w:fldCharType="end"/>
      </w:r>
      <w:r w:rsidR="002C5508" w:rsidRPr="002C5508">
        <w:rPr>
          <w:rFonts w:ascii="Lato" w:hAnsi="Lato"/>
          <w:i w:val="0"/>
          <w:iCs w:val="0"/>
          <w:noProof/>
          <w:sz w:val="16"/>
          <w:szCs w:val="16"/>
        </w:rPr>
        <w:t>.</w:t>
      </w:r>
      <w:r w:rsidRPr="002C5508">
        <w:rPr>
          <w:rFonts w:ascii="Lato" w:hAnsi="Lato"/>
          <w:i w:val="0"/>
          <w:iCs w:val="0"/>
          <w:sz w:val="16"/>
          <w:szCs w:val="16"/>
        </w:rPr>
        <w:t xml:space="preserve"> Zestawienie liczby zachorowań i hospitalizacji z powodu grypy na terenie powiatu stalowowolskiego w latach 2024</w:t>
      </w:r>
      <w:r w:rsidR="00857768" w:rsidRPr="00741C98">
        <w:rPr>
          <w:rFonts w:ascii="Lato" w:hAnsi="Lato"/>
          <w:sz w:val="16"/>
          <w:szCs w:val="16"/>
        </w:rPr>
        <w:t>–</w:t>
      </w:r>
      <w:r w:rsidRPr="002C5508">
        <w:rPr>
          <w:rFonts w:ascii="Lato" w:hAnsi="Lato"/>
          <w:i w:val="0"/>
          <w:iCs w:val="0"/>
          <w:sz w:val="16"/>
          <w:szCs w:val="16"/>
        </w:rPr>
        <w:t>2025</w:t>
      </w:r>
    </w:p>
    <w:p w14:paraId="232C62CE" w14:textId="2141EEC1" w:rsidR="0057002B" w:rsidRPr="0057002B" w:rsidRDefault="0057002B" w:rsidP="00BE663F">
      <w:pPr>
        <w:spacing w:before="120" w:after="0" w:line="276" w:lineRule="auto"/>
        <w:ind w:left="0" w:firstLine="0"/>
        <w:jc w:val="left"/>
        <w:rPr>
          <w:rFonts w:ascii="Lato" w:hAnsi="Lato"/>
          <w:sz w:val="20"/>
          <w:szCs w:val="20"/>
        </w:rPr>
      </w:pPr>
      <w:r w:rsidRPr="0057002B">
        <w:rPr>
          <w:rFonts w:ascii="Lato" w:hAnsi="Lato"/>
          <w:b/>
          <w:bCs/>
          <w:sz w:val="20"/>
          <w:szCs w:val="20"/>
        </w:rPr>
        <w:t>COVID-19</w:t>
      </w:r>
      <w:r w:rsidRPr="0057002B">
        <w:rPr>
          <w:rFonts w:ascii="Lato" w:hAnsi="Lato"/>
          <w:sz w:val="20"/>
          <w:szCs w:val="20"/>
        </w:rPr>
        <w:t xml:space="preserve"> jest wirusową chorobą zakaźną układu oddechowego wywołaną przez wirus SARS-CoV-2. Jest to wirus osłonkowy posiadający pojedynczą nić RNA, z podrodziny Coronavirinae, do której zaliczają się wirusy SARS oraz MERS-CoV. Najczęstszymi objawami COVID-19 to: gorączka, suchy kaszel i zmęczenie, duszność, utrata smaku lub węchu. Przebieg zachorowania na COVID-19 jest indywidualny i zależy od właściwości osobniczych. Niektórzy zakażeni chorują bardzo łagodnie albo przechodzą zakażenie bezobjawowo. Większość zachorowań (około 80%) nie wymaga konieczności leczenia szpitalnego. W około 1 na 5 przypadków choroba może doprowadzić do rozwoju poważnych objawów, w tym trudności z oddychaniem. Na ciężki przebieg COVID-19 bardziej narażone są osoby starsze i osoby z innymi problemami zdrowotnymi, takimi jak: nadciśnienie tętnicze, choroby układu krążenia, oddechowego, cukrzyca, nowotwory, immunosupresja. Głównym rezerwuarem wirusa SARS-CoV-2 jest człowiek.. Do zakażenia SARS-CoV-2 dochodzi głównie drogą kropelkową, rzadziej drogą pośrednią, poprzez dotykanie skażonych przedmiotów lub powierzchni, a następnie dotykając oczu, nosa lub ust. W 2025 roku do Państwowego Powiatowego Inspektora Sanitarnego wpłynęło 587 przypadków zachorowań wywołanych wirusem SARS-CoV-2.</w:t>
      </w:r>
    </w:p>
    <w:p w14:paraId="15EB8571" w14:textId="77777777" w:rsidR="003A2452" w:rsidRDefault="0057002B" w:rsidP="00BE663F">
      <w:pPr>
        <w:spacing w:before="120" w:after="0" w:line="276" w:lineRule="auto"/>
        <w:ind w:left="0" w:firstLine="0"/>
        <w:jc w:val="left"/>
        <w:rPr>
          <w:rFonts w:ascii="Lato" w:hAnsi="Lato"/>
          <w:sz w:val="20"/>
          <w:szCs w:val="20"/>
        </w:rPr>
      </w:pPr>
      <w:r w:rsidRPr="0057002B">
        <w:rPr>
          <w:rFonts w:ascii="Lato" w:hAnsi="Lato"/>
          <w:b/>
          <w:bCs/>
          <w:sz w:val="20"/>
          <w:szCs w:val="20"/>
        </w:rPr>
        <w:t>RSV</w:t>
      </w:r>
      <w:r w:rsidRPr="0057002B">
        <w:rPr>
          <w:rFonts w:ascii="Lato" w:hAnsi="Lato"/>
          <w:sz w:val="20"/>
          <w:szCs w:val="20"/>
        </w:rPr>
        <w:t xml:space="preserve"> (respiratory syncytial virus) to wirus RNA z rodziny Paramyxoviridae. Wirus RSV jest najczęściej występującym patogenem odpowiedzialnym za infekcje oddechowe u niemowląt oraz jedną z głównych przyczyn infekcji dróg oddechowych u starszych dzieci. U młodzieży oraz dorosłych przebiega łagodnie, natomiast u osób starszych podobnie jak u dzieci cechuje się wysoką zjadliwością. W początkowym etapie zakażenie wirusem RSV przypomina zwykłą infekcję górnych dróg oddechowych, pojawia się niewielki katar i suche pokasływanie, któremu towarzyszy niezbyt wysoka gorączka. W kolejnym etapie zakażenia suchy kaszel może przekształcać się w kaszel mokry, mocno nasilony, co związane jest z dużą ilością gęstej, lepkiej wydzieliny. Charakterystycznym objawem infekcji RSV u niemowląt jest też obecność, na skutek dużej ilości wydzieliny, „piana” wokół ust. Ponadto, u niemowląt często występują problemy z oddychaniem oraz duszności. Zakażenie RSV szerzy się drogą kropelkową, podczas bezpośredniego kontaktu. Okres wylęgania choroby wynosi od 4 do 6 dni, natomiast okres wydalania wirusa do około 14 dni. </w:t>
      </w:r>
    </w:p>
    <w:p w14:paraId="37920304" w14:textId="2D969598" w:rsidR="003A2452" w:rsidRDefault="0057002B" w:rsidP="00BE663F">
      <w:pPr>
        <w:spacing w:before="0" w:after="0" w:line="276" w:lineRule="auto"/>
        <w:ind w:left="0" w:firstLine="0"/>
        <w:jc w:val="left"/>
        <w:rPr>
          <w:rFonts w:ascii="Lato" w:hAnsi="Lato"/>
          <w:sz w:val="20"/>
          <w:szCs w:val="20"/>
        </w:rPr>
      </w:pPr>
      <w:r w:rsidRPr="0057002B">
        <w:rPr>
          <w:rFonts w:ascii="Lato" w:hAnsi="Lato"/>
          <w:sz w:val="20"/>
          <w:szCs w:val="20"/>
        </w:rPr>
        <w:t>Analogicznie jak w przypadku grypy</w:t>
      </w:r>
      <w:r w:rsidR="008E4B24">
        <w:rPr>
          <w:rFonts w:ascii="Lato" w:hAnsi="Lato"/>
          <w:sz w:val="20"/>
          <w:szCs w:val="20"/>
        </w:rPr>
        <w:t>,</w:t>
      </w:r>
      <w:r w:rsidRPr="0057002B">
        <w:rPr>
          <w:rFonts w:ascii="Lato" w:hAnsi="Lato"/>
          <w:sz w:val="20"/>
          <w:szCs w:val="20"/>
        </w:rPr>
        <w:t xml:space="preserve"> </w:t>
      </w:r>
      <w:r w:rsidRPr="008E4B24">
        <w:rPr>
          <w:rFonts w:ascii="Lato" w:hAnsi="Lato"/>
          <w:sz w:val="20"/>
          <w:szCs w:val="20"/>
        </w:rPr>
        <w:t>w 2023 r.</w:t>
      </w:r>
      <w:r w:rsidRPr="0057002B">
        <w:rPr>
          <w:rFonts w:ascii="Lato" w:hAnsi="Lato"/>
          <w:sz w:val="20"/>
          <w:szCs w:val="20"/>
        </w:rPr>
        <w:t xml:space="preserve"> zmienił się sposób raportowania przypadków zakażeń wywołanych syncytialnym wirusem oddechowym (RSV). W związku z tym</w:t>
      </w:r>
      <w:r w:rsidR="003A2452">
        <w:rPr>
          <w:rFonts w:ascii="Lato" w:hAnsi="Lato"/>
          <w:sz w:val="20"/>
          <w:szCs w:val="20"/>
        </w:rPr>
        <w:t>,</w:t>
      </w:r>
      <w:r w:rsidRPr="0057002B">
        <w:rPr>
          <w:rFonts w:ascii="Lato" w:hAnsi="Lato"/>
          <w:sz w:val="20"/>
          <w:szCs w:val="20"/>
        </w:rPr>
        <w:t xml:space="preserve"> obowiązkiem zgłaszania przez placówki medyczne objęte zostały przypadki zakażeń potwierdzone dodatnim testem antygenowym. </w:t>
      </w:r>
      <w:r w:rsidR="003A2452">
        <w:rPr>
          <w:rFonts w:ascii="Lato" w:hAnsi="Lato"/>
          <w:sz w:val="20"/>
          <w:szCs w:val="20"/>
        </w:rPr>
        <w:br/>
      </w:r>
      <w:r w:rsidRPr="0057002B">
        <w:rPr>
          <w:rFonts w:ascii="Lato" w:hAnsi="Lato"/>
          <w:sz w:val="20"/>
          <w:szCs w:val="20"/>
        </w:rPr>
        <w:t>W 202</w:t>
      </w:r>
      <w:r w:rsidR="003A2452">
        <w:rPr>
          <w:rFonts w:ascii="Lato" w:hAnsi="Lato"/>
          <w:sz w:val="20"/>
          <w:szCs w:val="20"/>
        </w:rPr>
        <w:t>5</w:t>
      </w:r>
      <w:r w:rsidRPr="0057002B">
        <w:rPr>
          <w:rFonts w:ascii="Lato" w:hAnsi="Lato"/>
          <w:sz w:val="20"/>
          <w:szCs w:val="20"/>
        </w:rPr>
        <w:t xml:space="preserve"> roku do Państwowego Powiatowego Inspektora Sanitarnego w Stalowej Woli wpłynęło 209 przypadków zachorowań wywołanych RSV potwierdzonych testem laboratoryjnym, w tym 85 przypadków wśród dzieci do 2 roku życia. </w:t>
      </w:r>
    </w:p>
    <w:p w14:paraId="78D72D22" w14:textId="768A6D5A" w:rsidR="0057002B" w:rsidRPr="0057002B" w:rsidRDefault="0057002B" w:rsidP="00BE663F">
      <w:pPr>
        <w:spacing w:before="120" w:after="0" w:line="276" w:lineRule="auto"/>
        <w:ind w:left="0" w:firstLine="0"/>
        <w:jc w:val="left"/>
        <w:rPr>
          <w:rFonts w:ascii="Lato" w:hAnsi="Lato"/>
          <w:sz w:val="20"/>
          <w:szCs w:val="20"/>
        </w:rPr>
      </w:pPr>
      <w:r w:rsidRPr="0057002B">
        <w:rPr>
          <w:rFonts w:ascii="Lato" w:hAnsi="Lato"/>
          <w:sz w:val="20"/>
          <w:szCs w:val="20"/>
        </w:rPr>
        <w:t>Dostępność komercyjnych testów kasetkowych (umożliwiających jednoczesne wykrycie antygenów wirusów grypy A, B, RSV i SARS-CoV-2) wykonywanych tak w lecznictwie otwartym, jak i zamkniętym</w:t>
      </w:r>
      <w:r w:rsidR="003A2452">
        <w:rPr>
          <w:rFonts w:ascii="Lato" w:hAnsi="Lato"/>
          <w:sz w:val="20"/>
          <w:szCs w:val="20"/>
        </w:rPr>
        <w:t>,</w:t>
      </w:r>
      <w:r w:rsidRPr="0057002B">
        <w:rPr>
          <w:rFonts w:ascii="Lato" w:hAnsi="Lato"/>
          <w:sz w:val="20"/>
          <w:szCs w:val="20"/>
        </w:rPr>
        <w:t xml:space="preserve"> </w:t>
      </w:r>
      <w:r w:rsidRPr="0057002B">
        <w:rPr>
          <w:rFonts w:ascii="Lato" w:hAnsi="Lato"/>
          <w:sz w:val="20"/>
          <w:szCs w:val="20"/>
        </w:rPr>
        <w:lastRenderedPageBreak/>
        <w:t>przyczynia się do wzrostu wykrywalności i tym samym wzrostu raportowanych przypadków zachorowań wywoływanych przez wirus grypy, RSV oraz SARS-CoV-2.</w:t>
      </w:r>
    </w:p>
    <w:p w14:paraId="028B88A1" w14:textId="77777777" w:rsidR="003A2452" w:rsidRPr="009B5145" w:rsidRDefault="003A2452" w:rsidP="00BE663F">
      <w:pPr>
        <w:pStyle w:val="Nagwek3"/>
        <w:tabs>
          <w:tab w:val="left" w:pos="567"/>
        </w:tabs>
        <w:spacing w:line="276" w:lineRule="auto"/>
        <w:ind w:hanging="862"/>
        <w:rPr>
          <w:iCs/>
        </w:rPr>
      </w:pPr>
      <w:bookmarkStart w:id="52" w:name="_Toc222477948"/>
      <w:bookmarkStart w:id="53" w:name="_Toc222478304"/>
      <w:bookmarkStart w:id="54" w:name="_Toc222480592"/>
      <w:bookmarkStart w:id="55" w:name="_Toc190979807"/>
      <w:bookmarkStart w:id="56" w:name="_Toc190980325"/>
      <w:bookmarkStart w:id="57" w:name="_Toc191462005"/>
      <w:r w:rsidRPr="009B5145">
        <w:rPr>
          <w:iCs/>
        </w:rPr>
        <w:t>Krztusiec</w:t>
      </w:r>
      <w:bookmarkEnd w:id="52"/>
      <w:bookmarkEnd w:id="53"/>
      <w:bookmarkEnd w:id="54"/>
    </w:p>
    <w:p w14:paraId="79FF9BAD" w14:textId="421B224A" w:rsidR="003A2452" w:rsidRDefault="003A2452" w:rsidP="00BE663F">
      <w:pPr>
        <w:spacing w:before="0" w:after="0" w:line="276" w:lineRule="auto"/>
        <w:ind w:left="0" w:firstLine="0"/>
        <w:jc w:val="left"/>
        <w:rPr>
          <w:rFonts w:ascii="Lato" w:hAnsi="Lato"/>
          <w:sz w:val="20"/>
          <w:szCs w:val="20"/>
        </w:rPr>
      </w:pPr>
      <w:r w:rsidRPr="003A2452">
        <w:rPr>
          <w:rFonts w:ascii="Lato" w:hAnsi="Lato"/>
          <w:sz w:val="20"/>
          <w:szCs w:val="20"/>
        </w:rPr>
        <w:t>Krztusiec</w:t>
      </w:r>
      <w:r w:rsidRPr="00FB5DD4">
        <w:rPr>
          <w:rFonts w:ascii="Lato" w:hAnsi="Lato"/>
          <w:sz w:val="20"/>
          <w:szCs w:val="20"/>
        </w:rPr>
        <w:t xml:space="preserve"> jest ostrą chorob</w:t>
      </w:r>
      <w:r>
        <w:rPr>
          <w:rFonts w:ascii="Lato" w:hAnsi="Lato"/>
          <w:sz w:val="20"/>
          <w:szCs w:val="20"/>
        </w:rPr>
        <w:t>ą</w:t>
      </w:r>
      <w:r w:rsidRPr="00FB5DD4">
        <w:rPr>
          <w:rFonts w:ascii="Lato" w:hAnsi="Lato"/>
          <w:sz w:val="20"/>
          <w:szCs w:val="20"/>
        </w:rPr>
        <w:t xml:space="preserve"> zakaźną układu oddechowego o charakterze nawracającym. Czynnikiem</w:t>
      </w:r>
      <w:r>
        <w:rPr>
          <w:rFonts w:ascii="Lato" w:hAnsi="Lato"/>
          <w:sz w:val="20"/>
          <w:szCs w:val="20"/>
        </w:rPr>
        <w:t xml:space="preserve"> </w:t>
      </w:r>
      <w:r w:rsidRPr="00FB5DD4">
        <w:rPr>
          <w:rFonts w:ascii="Lato" w:hAnsi="Lato"/>
          <w:sz w:val="20"/>
          <w:szCs w:val="20"/>
        </w:rPr>
        <w:t>etiologicznym zachorowań jest bakteria Bordatella pertusis, której rezerwuarem jest człowiek. Do zakażenia</w:t>
      </w:r>
      <w:r>
        <w:rPr>
          <w:rFonts w:ascii="Lato" w:hAnsi="Lato"/>
          <w:sz w:val="20"/>
          <w:szCs w:val="20"/>
        </w:rPr>
        <w:t xml:space="preserve"> </w:t>
      </w:r>
      <w:r w:rsidRPr="00FB5DD4">
        <w:rPr>
          <w:rFonts w:ascii="Lato" w:hAnsi="Lato"/>
          <w:sz w:val="20"/>
          <w:szCs w:val="20"/>
        </w:rPr>
        <w:t>dochodzi poprzez błonę śluzow</w:t>
      </w:r>
      <w:r>
        <w:rPr>
          <w:rFonts w:ascii="Lato" w:hAnsi="Lato"/>
          <w:sz w:val="20"/>
          <w:szCs w:val="20"/>
        </w:rPr>
        <w:t>ą</w:t>
      </w:r>
      <w:r w:rsidRPr="00FB5DD4">
        <w:rPr>
          <w:rFonts w:ascii="Lato" w:hAnsi="Lato"/>
          <w:sz w:val="20"/>
          <w:szCs w:val="20"/>
        </w:rPr>
        <w:t xml:space="preserve"> jamy nosowo-gardłowej, a czas wyl</w:t>
      </w:r>
      <w:r>
        <w:rPr>
          <w:rFonts w:ascii="Lato" w:hAnsi="Lato"/>
          <w:sz w:val="20"/>
          <w:szCs w:val="20"/>
        </w:rPr>
        <w:t>ę</w:t>
      </w:r>
      <w:r w:rsidRPr="00FB5DD4">
        <w:rPr>
          <w:rFonts w:ascii="Lato" w:hAnsi="Lato"/>
          <w:sz w:val="20"/>
          <w:szCs w:val="20"/>
        </w:rPr>
        <w:t>gania choroby to</w:t>
      </w:r>
      <w:r>
        <w:rPr>
          <w:rFonts w:ascii="Lato" w:hAnsi="Lato"/>
          <w:sz w:val="20"/>
          <w:szCs w:val="20"/>
        </w:rPr>
        <w:t xml:space="preserve"> </w:t>
      </w:r>
      <w:r w:rsidRPr="00FB5DD4">
        <w:rPr>
          <w:rFonts w:ascii="Lato" w:hAnsi="Lato"/>
          <w:sz w:val="20"/>
          <w:szCs w:val="20"/>
        </w:rPr>
        <w:t>6 do 20 dni od zakażenia.</w:t>
      </w:r>
      <w:r>
        <w:rPr>
          <w:rFonts w:ascii="Lato" w:hAnsi="Lato"/>
          <w:sz w:val="20"/>
          <w:szCs w:val="20"/>
        </w:rPr>
        <w:t xml:space="preserve"> </w:t>
      </w:r>
      <w:r w:rsidRPr="00FB5DD4">
        <w:rPr>
          <w:rFonts w:ascii="Lato" w:hAnsi="Lato"/>
          <w:sz w:val="20"/>
          <w:szCs w:val="20"/>
        </w:rPr>
        <w:t>Typowym objawem choroby</w:t>
      </w:r>
      <w:r>
        <w:rPr>
          <w:rFonts w:ascii="Lato" w:hAnsi="Lato"/>
          <w:sz w:val="20"/>
          <w:szCs w:val="20"/>
        </w:rPr>
        <w:t xml:space="preserve"> </w:t>
      </w:r>
      <w:r w:rsidRPr="00FB5DD4">
        <w:rPr>
          <w:rFonts w:ascii="Lato" w:hAnsi="Lato"/>
          <w:sz w:val="20"/>
          <w:szCs w:val="20"/>
        </w:rPr>
        <w:t>u dzieci jest napadowy szczekający kaszel z wydzielaniem lepkiej wydzieliny, natomiast u dorosłych przewlekły</w:t>
      </w:r>
      <w:r>
        <w:rPr>
          <w:rFonts w:ascii="Lato" w:hAnsi="Lato"/>
          <w:sz w:val="20"/>
          <w:szCs w:val="20"/>
        </w:rPr>
        <w:t xml:space="preserve"> </w:t>
      </w:r>
      <w:r w:rsidRPr="00FB5DD4">
        <w:rPr>
          <w:rFonts w:ascii="Lato" w:hAnsi="Lato"/>
          <w:sz w:val="20"/>
          <w:szCs w:val="20"/>
        </w:rPr>
        <w:t>kaszel. Powikłania krztuśca najczęściej pojawiają się w drugim okresie choroby i są to ropne zapalenie płuc, ostre</w:t>
      </w:r>
      <w:r>
        <w:rPr>
          <w:rFonts w:ascii="Lato" w:hAnsi="Lato"/>
          <w:sz w:val="20"/>
          <w:szCs w:val="20"/>
        </w:rPr>
        <w:t xml:space="preserve"> </w:t>
      </w:r>
      <w:r w:rsidRPr="00FB5DD4">
        <w:rPr>
          <w:rFonts w:ascii="Lato" w:hAnsi="Lato"/>
          <w:sz w:val="20"/>
          <w:szCs w:val="20"/>
        </w:rPr>
        <w:t>zapalenie ucha środkowego, encefalopatia, drgawki, trwałe uszkodzenie mózgu. W 202</w:t>
      </w:r>
      <w:r>
        <w:rPr>
          <w:rFonts w:ascii="Lato" w:hAnsi="Lato"/>
          <w:sz w:val="20"/>
          <w:szCs w:val="20"/>
        </w:rPr>
        <w:t>5</w:t>
      </w:r>
      <w:r w:rsidRPr="00FB5DD4">
        <w:rPr>
          <w:rFonts w:ascii="Lato" w:hAnsi="Lato"/>
          <w:sz w:val="20"/>
          <w:szCs w:val="20"/>
        </w:rPr>
        <w:t xml:space="preserve"> roku na terenie </w:t>
      </w:r>
      <w:r>
        <w:rPr>
          <w:rFonts w:ascii="Lato" w:hAnsi="Lato"/>
          <w:sz w:val="20"/>
          <w:szCs w:val="20"/>
        </w:rPr>
        <w:t>powiatu</w:t>
      </w:r>
      <w:r w:rsidRPr="00FB5DD4">
        <w:rPr>
          <w:rFonts w:ascii="Lato" w:hAnsi="Lato"/>
          <w:sz w:val="20"/>
          <w:szCs w:val="20"/>
        </w:rPr>
        <w:t xml:space="preserve"> zarejestrowano </w:t>
      </w:r>
      <w:r>
        <w:rPr>
          <w:rFonts w:ascii="Lato" w:hAnsi="Lato"/>
          <w:sz w:val="20"/>
          <w:szCs w:val="20"/>
        </w:rPr>
        <w:br/>
        <w:t>17</w:t>
      </w:r>
      <w:r w:rsidRPr="00FB5DD4">
        <w:rPr>
          <w:rFonts w:ascii="Lato" w:hAnsi="Lato"/>
          <w:sz w:val="20"/>
          <w:szCs w:val="20"/>
        </w:rPr>
        <w:t xml:space="preserve"> przypadków krztuśca</w:t>
      </w:r>
      <w:r>
        <w:rPr>
          <w:rFonts w:ascii="Lato" w:hAnsi="Lato"/>
          <w:sz w:val="20"/>
          <w:szCs w:val="20"/>
        </w:rPr>
        <w:t xml:space="preserve">, w tym 10 u dzieci i młodzieży do 19 r.ż., żadna z osób chorych nie </w:t>
      </w:r>
      <w:r w:rsidRPr="00FB5DD4">
        <w:rPr>
          <w:rFonts w:ascii="Lato" w:hAnsi="Lato"/>
          <w:sz w:val="20"/>
          <w:szCs w:val="20"/>
        </w:rPr>
        <w:t>wymagał</w:t>
      </w:r>
      <w:r>
        <w:rPr>
          <w:rFonts w:ascii="Lato" w:hAnsi="Lato"/>
          <w:sz w:val="20"/>
          <w:szCs w:val="20"/>
        </w:rPr>
        <w:t>a</w:t>
      </w:r>
      <w:r w:rsidRPr="00FB5DD4">
        <w:rPr>
          <w:rFonts w:ascii="Lato" w:hAnsi="Lato"/>
          <w:sz w:val="20"/>
          <w:szCs w:val="20"/>
        </w:rPr>
        <w:t xml:space="preserve"> hospitalizacji. </w:t>
      </w:r>
    </w:p>
    <w:p w14:paraId="4DF68BF9" w14:textId="77777777" w:rsidR="003A2452" w:rsidRPr="009B5145" w:rsidRDefault="003A2452" w:rsidP="00BE663F">
      <w:pPr>
        <w:pStyle w:val="Nagwek3"/>
        <w:tabs>
          <w:tab w:val="left" w:pos="567"/>
        </w:tabs>
        <w:spacing w:line="276" w:lineRule="auto"/>
        <w:ind w:hanging="862"/>
        <w:rPr>
          <w:iCs/>
        </w:rPr>
      </w:pPr>
      <w:bookmarkStart w:id="58" w:name="_Toc222477949"/>
      <w:bookmarkStart w:id="59" w:name="_Toc222478305"/>
      <w:bookmarkStart w:id="60" w:name="_Toc222480593"/>
      <w:bookmarkStart w:id="61" w:name="_Toc190979808"/>
      <w:bookmarkStart w:id="62" w:name="_Toc190980326"/>
      <w:bookmarkStart w:id="63" w:name="_Toc191462006"/>
      <w:bookmarkEnd w:id="55"/>
      <w:bookmarkEnd w:id="56"/>
      <w:bookmarkEnd w:id="57"/>
      <w:r w:rsidRPr="009B5145">
        <w:rPr>
          <w:iCs/>
        </w:rPr>
        <w:t>Odra, świnka, różyczka, ospa wietrzna</w:t>
      </w:r>
      <w:bookmarkEnd w:id="58"/>
      <w:bookmarkEnd w:id="59"/>
      <w:bookmarkEnd w:id="60"/>
    </w:p>
    <w:p w14:paraId="284493EA" w14:textId="3075629F" w:rsidR="003A2452" w:rsidRDefault="003A2452" w:rsidP="00BE663F">
      <w:pPr>
        <w:spacing w:before="0" w:after="120" w:line="276" w:lineRule="auto"/>
        <w:ind w:left="0" w:firstLine="0"/>
        <w:jc w:val="left"/>
        <w:rPr>
          <w:rFonts w:ascii="Lato" w:hAnsi="Lato"/>
          <w:sz w:val="20"/>
          <w:szCs w:val="20"/>
        </w:rPr>
      </w:pPr>
      <w:r w:rsidRPr="00BB682D">
        <w:rPr>
          <w:rFonts w:ascii="Lato" w:hAnsi="Lato"/>
          <w:sz w:val="20"/>
          <w:szCs w:val="20"/>
        </w:rPr>
        <w:t>W 2025 roku na terenie powiatu stalowowolskiego zarejestrowano 424 przypadki ospy wietrznej oraz 3</w:t>
      </w:r>
      <w:r w:rsidR="009522E8">
        <w:rPr>
          <w:rFonts w:ascii="Lato" w:hAnsi="Lato"/>
          <w:sz w:val="20"/>
          <w:szCs w:val="20"/>
        </w:rPr>
        <w:t> </w:t>
      </w:r>
      <w:r w:rsidRPr="00BB682D">
        <w:rPr>
          <w:rFonts w:ascii="Lato" w:hAnsi="Lato"/>
          <w:sz w:val="20"/>
          <w:szCs w:val="20"/>
        </w:rPr>
        <w:t xml:space="preserve">przypadki odry. Zarejestrowano także 4 przypadki świnki i 2 przypadki różyczki i jest to wzrost zachorowań w porównaniu do lat ubiegłych.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4"/>
        <w:gridCol w:w="1270"/>
        <w:gridCol w:w="1270"/>
        <w:gridCol w:w="1271"/>
        <w:gridCol w:w="1271"/>
        <w:gridCol w:w="1136"/>
      </w:tblGrid>
      <w:tr w:rsidR="0076571B" w:rsidRPr="00F90A59" w14:paraId="4984701B" w14:textId="77777777">
        <w:trPr>
          <w:trHeight w:val="397"/>
          <w:jc w:val="center"/>
        </w:trPr>
        <w:tc>
          <w:tcPr>
            <w:tcW w:w="2844" w:type="dxa"/>
            <w:vMerge w:val="restart"/>
            <w:shd w:val="clear" w:color="auto" w:fill="CAEDFB"/>
            <w:vAlign w:val="center"/>
          </w:tcPr>
          <w:p w14:paraId="3E2FFE74" w14:textId="06D853D1" w:rsidR="0076571B" w:rsidRDefault="004D4C56">
            <w:pPr>
              <w:spacing w:before="60" w:after="60" w:line="276" w:lineRule="auto"/>
              <w:jc w:val="left"/>
              <w:rPr>
                <w:rFonts w:ascii="Lato" w:hAnsi="Lato"/>
                <w:b/>
                <w:bCs/>
                <w:sz w:val="20"/>
                <w:szCs w:val="20"/>
              </w:rPr>
            </w:pPr>
            <w:r>
              <w:rPr>
                <w:rFonts w:ascii="Lato" w:hAnsi="Lato"/>
                <w:b/>
                <w:bCs/>
                <w:sz w:val="20"/>
                <w:szCs w:val="20"/>
              </w:rPr>
              <w:t>Jednostka chorobowa</w:t>
            </w:r>
          </w:p>
        </w:tc>
        <w:tc>
          <w:tcPr>
            <w:tcW w:w="6218" w:type="dxa"/>
            <w:gridSpan w:val="5"/>
            <w:shd w:val="clear" w:color="auto" w:fill="CAEDFB"/>
            <w:vAlign w:val="center"/>
          </w:tcPr>
          <w:p w14:paraId="36A3EB3E" w14:textId="5E309E08" w:rsidR="0076571B" w:rsidRDefault="0076571B">
            <w:pPr>
              <w:spacing w:before="60" w:after="60" w:line="276" w:lineRule="auto"/>
              <w:jc w:val="center"/>
              <w:rPr>
                <w:rFonts w:ascii="Lato" w:hAnsi="Lato"/>
                <w:b/>
                <w:bCs/>
                <w:sz w:val="20"/>
                <w:szCs w:val="20"/>
              </w:rPr>
            </w:pPr>
            <w:r>
              <w:rPr>
                <w:rFonts w:ascii="Lato" w:hAnsi="Lato"/>
                <w:b/>
                <w:bCs/>
                <w:sz w:val="20"/>
                <w:szCs w:val="20"/>
              </w:rPr>
              <w:t>Liczba zachorowań</w:t>
            </w:r>
          </w:p>
        </w:tc>
      </w:tr>
      <w:tr w:rsidR="007D722F" w:rsidRPr="00F90A59" w14:paraId="596BA1B6" w14:textId="77777777">
        <w:trPr>
          <w:jc w:val="center"/>
        </w:trPr>
        <w:tc>
          <w:tcPr>
            <w:tcW w:w="2844" w:type="dxa"/>
            <w:vMerge/>
            <w:shd w:val="clear" w:color="auto" w:fill="CAEDFB"/>
            <w:vAlign w:val="center"/>
          </w:tcPr>
          <w:p w14:paraId="153EB7FA" w14:textId="77EA4B0A" w:rsidR="0076571B" w:rsidRDefault="0076571B">
            <w:pPr>
              <w:spacing w:before="60" w:after="60" w:line="276" w:lineRule="auto"/>
              <w:jc w:val="left"/>
              <w:rPr>
                <w:rFonts w:ascii="Lato" w:hAnsi="Lato"/>
                <w:b/>
                <w:bCs/>
                <w:sz w:val="20"/>
                <w:szCs w:val="20"/>
              </w:rPr>
            </w:pPr>
          </w:p>
        </w:tc>
        <w:tc>
          <w:tcPr>
            <w:tcW w:w="1270" w:type="dxa"/>
            <w:shd w:val="clear" w:color="auto" w:fill="CAEDFB"/>
            <w:vAlign w:val="center"/>
          </w:tcPr>
          <w:p w14:paraId="2224BDBA" w14:textId="77777777" w:rsidR="0076571B" w:rsidRDefault="0076571B">
            <w:pPr>
              <w:spacing w:before="60" w:after="60" w:line="276" w:lineRule="auto"/>
              <w:jc w:val="center"/>
              <w:rPr>
                <w:rFonts w:ascii="Lato" w:hAnsi="Lato"/>
                <w:b/>
                <w:bCs/>
                <w:sz w:val="20"/>
                <w:szCs w:val="20"/>
              </w:rPr>
            </w:pPr>
            <w:r>
              <w:rPr>
                <w:rFonts w:ascii="Lato" w:hAnsi="Lato"/>
                <w:b/>
                <w:bCs/>
                <w:sz w:val="20"/>
                <w:szCs w:val="20"/>
              </w:rPr>
              <w:t>2021</w:t>
            </w:r>
          </w:p>
        </w:tc>
        <w:tc>
          <w:tcPr>
            <w:tcW w:w="1270" w:type="dxa"/>
            <w:shd w:val="clear" w:color="auto" w:fill="CAEDFB"/>
            <w:vAlign w:val="center"/>
          </w:tcPr>
          <w:p w14:paraId="768F479F" w14:textId="77777777" w:rsidR="0076571B" w:rsidRDefault="0076571B">
            <w:pPr>
              <w:spacing w:before="60" w:after="60" w:line="276" w:lineRule="auto"/>
              <w:jc w:val="center"/>
              <w:rPr>
                <w:rFonts w:ascii="Lato" w:hAnsi="Lato"/>
                <w:b/>
                <w:bCs/>
                <w:sz w:val="20"/>
                <w:szCs w:val="20"/>
              </w:rPr>
            </w:pPr>
            <w:r>
              <w:rPr>
                <w:rFonts w:ascii="Lato" w:hAnsi="Lato"/>
                <w:b/>
                <w:bCs/>
                <w:sz w:val="20"/>
                <w:szCs w:val="20"/>
              </w:rPr>
              <w:t>2022</w:t>
            </w:r>
          </w:p>
        </w:tc>
        <w:tc>
          <w:tcPr>
            <w:tcW w:w="1271" w:type="dxa"/>
            <w:shd w:val="clear" w:color="auto" w:fill="CAEDFB"/>
            <w:vAlign w:val="center"/>
          </w:tcPr>
          <w:p w14:paraId="71BB860C" w14:textId="77777777" w:rsidR="0076571B" w:rsidRDefault="0076571B">
            <w:pPr>
              <w:spacing w:before="60" w:after="60" w:line="276" w:lineRule="auto"/>
              <w:jc w:val="center"/>
              <w:rPr>
                <w:rFonts w:ascii="Lato" w:hAnsi="Lato"/>
                <w:b/>
                <w:bCs/>
                <w:sz w:val="20"/>
                <w:szCs w:val="20"/>
              </w:rPr>
            </w:pPr>
            <w:r>
              <w:rPr>
                <w:rFonts w:ascii="Lato" w:hAnsi="Lato"/>
                <w:b/>
                <w:bCs/>
                <w:sz w:val="20"/>
                <w:szCs w:val="20"/>
              </w:rPr>
              <w:t>2023</w:t>
            </w:r>
          </w:p>
        </w:tc>
        <w:tc>
          <w:tcPr>
            <w:tcW w:w="1271" w:type="dxa"/>
            <w:shd w:val="clear" w:color="auto" w:fill="CAEDFB"/>
            <w:vAlign w:val="center"/>
          </w:tcPr>
          <w:p w14:paraId="42127684" w14:textId="77777777" w:rsidR="0076571B" w:rsidRDefault="0076571B">
            <w:pPr>
              <w:spacing w:before="60" w:after="60" w:line="276" w:lineRule="auto"/>
              <w:jc w:val="center"/>
              <w:rPr>
                <w:rFonts w:ascii="Lato" w:hAnsi="Lato"/>
                <w:b/>
                <w:bCs/>
                <w:sz w:val="20"/>
                <w:szCs w:val="20"/>
              </w:rPr>
            </w:pPr>
            <w:r>
              <w:rPr>
                <w:rFonts w:ascii="Lato" w:hAnsi="Lato"/>
                <w:b/>
                <w:bCs/>
                <w:sz w:val="20"/>
                <w:szCs w:val="20"/>
              </w:rPr>
              <w:t>2024</w:t>
            </w:r>
          </w:p>
        </w:tc>
        <w:tc>
          <w:tcPr>
            <w:tcW w:w="1136" w:type="dxa"/>
            <w:shd w:val="clear" w:color="auto" w:fill="CAEDFB"/>
            <w:vAlign w:val="center"/>
          </w:tcPr>
          <w:p w14:paraId="59597F0B" w14:textId="77777777" w:rsidR="0076571B" w:rsidRDefault="0076571B">
            <w:pPr>
              <w:spacing w:before="60" w:after="60" w:line="276" w:lineRule="auto"/>
              <w:jc w:val="center"/>
              <w:rPr>
                <w:rFonts w:ascii="Lato" w:hAnsi="Lato"/>
                <w:b/>
                <w:bCs/>
                <w:sz w:val="20"/>
                <w:szCs w:val="20"/>
              </w:rPr>
            </w:pPr>
            <w:r>
              <w:rPr>
                <w:rFonts w:ascii="Lato" w:hAnsi="Lato"/>
                <w:b/>
                <w:bCs/>
                <w:sz w:val="20"/>
                <w:szCs w:val="20"/>
              </w:rPr>
              <w:t>2025</w:t>
            </w:r>
          </w:p>
        </w:tc>
      </w:tr>
      <w:tr w:rsidR="007D722F" w:rsidRPr="00F90A59" w14:paraId="32197144" w14:textId="77777777">
        <w:trPr>
          <w:jc w:val="center"/>
        </w:trPr>
        <w:tc>
          <w:tcPr>
            <w:tcW w:w="2844" w:type="dxa"/>
            <w:shd w:val="clear" w:color="auto" w:fill="CAEDFB"/>
          </w:tcPr>
          <w:p w14:paraId="11279F5B" w14:textId="77777777" w:rsidR="003A2452" w:rsidRDefault="003A2452">
            <w:pPr>
              <w:spacing w:before="60" w:after="60" w:line="276" w:lineRule="auto"/>
              <w:rPr>
                <w:rFonts w:ascii="Lato" w:hAnsi="Lato"/>
                <w:sz w:val="20"/>
                <w:szCs w:val="20"/>
              </w:rPr>
            </w:pPr>
            <w:r>
              <w:rPr>
                <w:rFonts w:ascii="Lato" w:hAnsi="Lato"/>
                <w:sz w:val="20"/>
                <w:szCs w:val="20"/>
              </w:rPr>
              <w:t>Odra</w:t>
            </w:r>
          </w:p>
        </w:tc>
        <w:tc>
          <w:tcPr>
            <w:tcW w:w="1270" w:type="dxa"/>
          </w:tcPr>
          <w:p w14:paraId="3819308A" w14:textId="77777777" w:rsidR="003A2452" w:rsidRDefault="003A2452">
            <w:pPr>
              <w:spacing w:before="60" w:after="60" w:line="276" w:lineRule="auto"/>
              <w:jc w:val="center"/>
              <w:rPr>
                <w:rFonts w:ascii="Lato" w:hAnsi="Lato"/>
                <w:sz w:val="20"/>
                <w:szCs w:val="20"/>
              </w:rPr>
            </w:pPr>
            <w:r>
              <w:rPr>
                <w:rFonts w:ascii="Lato" w:hAnsi="Lato"/>
                <w:sz w:val="20"/>
                <w:szCs w:val="20"/>
              </w:rPr>
              <w:t>0</w:t>
            </w:r>
          </w:p>
        </w:tc>
        <w:tc>
          <w:tcPr>
            <w:tcW w:w="1270" w:type="dxa"/>
          </w:tcPr>
          <w:p w14:paraId="3967E6BD" w14:textId="77777777" w:rsidR="003A2452" w:rsidRDefault="003A2452">
            <w:pPr>
              <w:spacing w:before="60" w:after="60" w:line="276" w:lineRule="auto"/>
              <w:jc w:val="center"/>
              <w:rPr>
                <w:rFonts w:ascii="Lato" w:hAnsi="Lato"/>
                <w:sz w:val="20"/>
                <w:szCs w:val="20"/>
              </w:rPr>
            </w:pPr>
            <w:r>
              <w:rPr>
                <w:rFonts w:ascii="Lato" w:hAnsi="Lato"/>
                <w:sz w:val="20"/>
                <w:szCs w:val="20"/>
              </w:rPr>
              <w:t>0</w:t>
            </w:r>
          </w:p>
        </w:tc>
        <w:tc>
          <w:tcPr>
            <w:tcW w:w="1271" w:type="dxa"/>
          </w:tcPr>
          <w:p w14:paraId="620BBADF" w14:textId="77777777" w:rsidR="003A2452" w:rsidRDefault="003A2452">
            <w:pPr>
              <w:spacing w:before="60" w:after="60" w:line="276" w:lineRule="auto"/>
              <w:jc w:val="center"/>
              <w:rPr>
                <w:rFonts w:ascii="Lato" w:hAnsi="Lato"/>
                <w:sz w:val="20"/>
                <w:szCs w:val="20"/>
              </w:rPr>
            </w:pPr>
            <w:r>
              <w:rPr>
                <w:rFonts w:ascii="Lato" w:hAnsi="Lato"/>
                <w:sz w:val="20"/>
                <w:szCs w:val="20"/>
              </w:rPr>
              <w:t>0</w:t>
            </w:r>
          </w:p>
        </w:tc>
        <w:tc>
          <w:tcPr>
            <w:tcW w:w="1271" w:type="dxa"/>
          </w:tcPr>
          <w:p w14:paraId="770CF186" w14:textId="77777777" w:rsidR="003A2452" w:rsidRDefault="003A2452">
            <w:pPr>
              <w:spacing w:before="60" w:after="60" w:line="276" w:lineRule="auto"/>
              <w:jc w:val="center"/>
              <w:rPr>
                <w:rFonts w:ascii="Lato" w:hAnsi="Lato"/>
                <w:sz w:val="20"/>
                <w:szCs w:val="20"/>
              </w:rPr>
            </w:pPr>
            <w:r>
              <w:rPr>
                <w:rFonts w:ascii="Lato" w:hAnsi="Lato"/>
                <w:sz w:val="20"/>
                <w:szCs w:val="20"/>
              </w:rPr>
              <w:t>0</w:t>
            </w:r>
          </w:p>
        </w:tc>
        <w:tc>
          <w:tcPr>
            <w:tcW w:w="1136" w:type="dxa"/>
          </w:tcPr>
          <w:p w14:paraId="469A8CD4" w14:textId="77777777" w:rsidR="003A2452" w:rsidRDefault="003A2452">
            <w:pPr>
              <w:spacing w:before="60" w:after="60" w:line="276" w:lineRule="auto"/>
              <w:jc w:val="center"/>
              <w:rPr>
                <w:rFonts w:ascii="Lato" w:hAnsi="Lato"/>
                <w:sz w:val="20"/>
                <w:szCs w:val="20"/>
              </w:rPr>
            </w:pPr>
            <w:r>
              <w:rPr>
                <w:rFonts w:ascii="Lato" w:hAnsi="Lato"/>
                <w:sz w:val="20"/>
                <w:szCs w:val="20"/>
              </w:rPr>
              <w:t>3</w:t>
            </w:r>
          </w:p>
        </w:tc>
      </w:tr>
      <w:tr w:rsidR="007D722F" w:rsidRPr="00F90A59" w14:paraId="4B9A6037" w14:textId="77777777">
        <w:trPr>
          <w:jc w:val="center"/>
        </w:trPr>
        <w:tc>
          <w:tcPr>
            <w:tcW w:w="2844" w:type="dxa"/>
            <w:shd w:val="clear" w:color="auto" w:fill="CAEDFB"/>
          </w:tcPr>
          <w:p w14:paraId="151B05C9" w14:textId="77777777" w:rsidR="003A2452" w:rsidRDefault="003A2452">
            <w:pPr>
              <w:spacing w:before="60" w:after="60" w:line="276" w:lineRule="auto"/>
              <w:rPr>
                <w:rFonts w:ascii="Lato" w:hAnsi="Lato"/>
                <w:sz w:val="20"/>
                <w:szCs w:val="20"/>
              </w:rPr>
            </w:pPr>
            <w:r>
              <w:rPr>
                <w:rFonts w:ascii="Lato" w:hAnsi="Lato"/>
                <w:sz w:val="20"/>
                <w:szCs w:val="20"/>
              </w:rPr>
              <w:t>Świnka</w:t>
            </w:r>
          </w:p>
        </w:tc>
        <w:tc>
          <w:tcPr>
            <w:tcW w:w="1270" w:type="dxa"/>
          </w:tcPr>
          <w:p w14:paraId="48B9BFD1" w14:textId="77777777" w:rsidR="003A2452" w:rsidRDefault="003A2452">
            <w:pPr>
              <w:spacing w:before="60" w:after="60" w:line="276" w:lineRule="auto"/>
              <w:jc w:val="center"/>
              <w:rPr>
                <w:rFonts w:ascii="Lato" w:hAnsi="Lato"/>
                <w:sz w:val="20"/>
                <w:szCs w:val="20"/>
              </w:rPr>
            </w:pPr>
            <w:r>
              <w:rPr>
                <w:rFonts w:ascii="Lato" w:hAnsi="Lato"/>
                <w:sz w:val="20"/>
                <w:szCs w:val="20"/>
              </w:rPr>
              <w:t>1</w:t>
            </w:r>
          </w:p>
        </w:tc>
        <w:tc>
          <w:tcPr>
            <w:tcW w:w="1270" w:type="dxa"/>
          </w:tcPr>
          <w:p w14:paraId="19009FED" w14:textId="77777777" w:rsidR="003A2452" w:rsidRDefault="003A2452">
            <w:pPr>
              <w:spacing w:before="60" w:after="60" w:line="276" w:lineRule="auto"/>
              <w:jc w:val="center"/>
              <w:rPr>
                <w:rFonts w:ascii="Lato" w:hAnsi="Lato"/>
                <w:sz w:val="20"/>
                <w:szCs w:val="20"/>
              </w:rPr>
            </w:pPr>
            <w:r>
              <w:rPr>
                <w:rFonts w:ascii="Lato" w:hAnsi="Lato"/>
                <w:sz w:val="20"/>
                <w:szCs w:val="20"/>
              </w:rPr>
              <w:t>1</w:t>
            </w:r>
          </w:p>
        </w:tc>
        <w:tc>
          <w:tcPr>
            <w:tcW w:w="1271" w:type="dxa"/>
          </w:tcPr>
          <w:p w14:paraId="48040942" w14:textId="77777777" w:rsidR="003A2452" w:rsidRDefault="003A2452">
            <w:pPr>
              <w:spacing w:before="60" w:after="60" w:line="276" w:lineRule="auto"/>
              <w:jc w:val="center"/>
              <w:rPr>
                <w:rFonts w:ascii="Lato" w:hAnsi="Lato"/>
                <w:sz w:val="20"/>
                <w:szCs w:val="20"/>
              </w:rPr>
            </w:pPr>
            <w:r>
              <w:rPr>
                <w:rFonts w:ascii="Lato" w:hAnsi="Lato"/>
                <w:sz w:val="20"/>
                <w:szCs w:val="20"/>
              </w:rPr>
              <w:t>5</w:t>
            </w:r>
          </w:p>
        </w:tc>
        <w:tc>
          <w:tcPr>
            <w:tcW w:w="1271" w:type="dxa"/>
          </w:tcPr>
          <w:p w14:paraId="5DE411BA" w14:textId="77777777" w:rsidR="003A2452" w:rsidRDefault="003A2452">
            <w:pPr>
              <w:spacing w:before="60" w:after="60" w:line="276" w:lineRule="auto"/>
              <w:jc w:val="center"/>
              <w:rPr>
                <w:rFonts w:ascii="Lato" w:hAnsi="Lato"/>
                <w:sz w:val="20"/>
                <w:szCs w:val="20"/>
              </w:rPr>
            </w:pPr>
            <w:r>
              <w:rPr>
                <w:rFonts w:ascii="Lato" w:hAnsi="Lato"/>
                <w:sz w:val="20"/>
                <w:szCs w:val="20"/>
              </w:rPr>
              <w:t>1</w:t>
            </w:r>
          </w:p>
        </w:tc>
        <w:tc>
          <w:tcPr>
            <w:tcW w:w="1136" w:type="dxa"/>
          </w:tcPr>
          <w:p w14:paraId="1188E3DD" w14:textId="77777777" w:rsidR="003A2452" w:rsidRDefault="003A2452">
            <w:pPr>
              <w:spacing w:before="60" w:after="60" w:line="276" w:lineRule="auto"/>
              <w:jc w:val="center"/>
              <w:rPr>
                <w:rFonts w:ascii="Lato" w:hAnsi="Lato"/>
                <w:sz w:val="20"/>
                <w:szCs w:val="20"/>
              </w:rPr>
            </w:pPr>
            <w:r>
              <w:rPr>
                <w:rFonts w:ascii="Lato" w:hAnsi="Lato"/>
                <w:sz w:val="20"/>
                <w:szCs w:val="20"/>
              </w:rPr>
              <w:t>4</w:t>
            </w:r>
          </w:p>
        </w:tc>
      </w:tr>
      <w:tr w:rsidR="007D722F" w:rsidRPr="00F90A59" w14:paraId="768541DA" w14:textId="77777777">
        <w:trPr>
          <w:jc w:val="center"/>
        </w:trPr>
        <w:tc>
          <w:tcPr>
            <w:tcW w:w="2844" w:type="dxa"/>
            <w:shd w:val="clear" w:color="auto" w:fill="CAEDFB"/>
          </w:tcPr>
          <w:p w14:paraId="7C69EA08" w14:textId="77777777" w:rsidR="003A2452" w:rsidRDefault="003A2452">
            <w:pPr>
              <w:spacing w:before="60" w:after="60" w:line="276" w:lineRule="auto"/>
              <w:rPr>
                <w:rFonts w:ascii="Lato" w:hAnsi="Lato"/>
                <w:sz w:val="20"/>
                <w:szCs w:val="20"/>
              </w:rPr>
            </w:pPr>
            <w:r>
              <w:rPr>
                <w:rFonts w:ascii="Lato" w:hAnsi="Lato"/>
                <w:sz w:val="20"/>
                <w:szCs w:val="20"/>
              </w:rPr>
              <w:t>Różyczka</w:t>
            </w:r>
          </w:p>
        </w:tc>
        <w:tc>
          <w:tcPr>
            <w:tcW w:w="1270" w:type="dxa"/>
          </w:tcPr>
          <w:p w14:paraId="06441CC3" w14:textId="77777777" w:rsidR="003A2452" w:rsidRDefault="003A2452">
            <w:pPr>
              <w:spacing w:before="60" w:after="60" w:line="276" w:lineRule="auto"/>
              <w:jc w:val="center"/>
              <w:rPr>
                <w:rFonts w:ascii="Lato" w:hAnsi="Lato"/>
                <w:sz w:val="20"/>
                <w:szCs w:val="20"/>
              </w:rPr>
            </w:pPr>
            <w:r>
              <w:rPr>
                <w:rFonts w:ascii="Lato" w:hAnsi="Lato"/>
                <w:sz w:val="20"/>
                <w:szCs w:val="20"/>
              </w:rPr>
              <w:t>0</w:t>
            </w:r>
          </w:p>
        </w:tc>
        <w:tc>
          <w:tcPr>
            <w:tcW w:w="1270" w:type="dxa"/>
          </w:tcPr>
          <w:p w14:paraId="7E100F05" w14:textId="77777777" w:rsidR="003A2452" w:rsidRDefault="003A2452">
            <w:pPr>
              <w:spacing w:before="60" w:after="60" w:line="276" w:lineRule="auto"/>
              <w:jc w:val="center"/>
              <w:rPr>
                <w:rFonts w:ascii="Lato" w:hAnsi="Lato"/>
                <w:sz w:val="20"/>
                <w:szCs w:val="20"/>
              </w:rPr>
            </w:pPr>
            <w:r>
              <w:rPr>
                <w:rFonts w:ascii="Lato" w:hAnsi="Lato"/>
                <w:sz w:val="20"/>
                <w:szCs w:val="20"/>
              </w:rPr>
              <w:t>0</w:t>
            </w:r>
          </w:p>
        </w:tc>
        <w:tc>
          <w:tcPr>
            <w:tcW w:w="1271" w:type="dxa"/>
          </w:tcPr>
          <w:p w14:paraId="491D3D22" w14:textId="77777777" w:rsidR="003A2452" w:rsidRDefault="003A2452">
            <w:pPr>
              <w:spacing w:before="60" w:after="60" w:line="276" w:lineRule="auto"/>
              <w:jc w:val="center"/>
              <w:rPr>
                <w:rFonts w:ascii="Lato" w:hAnsi="Lato"/>
                <w:sz w:val="20"/>
                <w:szCs w:val="20"/>
              </w:rPr>
            </w:pPr>
            <w:r>
              <w:rPr>
                <w:rFonts w:ascii="Lato" w:hAnsi="Lato"/>
                <w:sz w:val="20"/>
                <w:szCs w:val="20"/>
              </w:rPr>
              <w:t>0</w:t>
            </w:r>
          </w:p>
        </w:tc>
        <w:tc>
          <w:tcPr>
            <w:tcW w:w="1271" w:type="dxa"/>
          </w:tcPr>
          <w:p w14:paraId="01BF272F" w14:textId="77777777" w:rsidR="003A2452" w:rsidRDefault="003A2452">
            <w:pPr>
              <w:spacing w:before="60" w:after="60" w:line="276" w:lineRule="auto"/>
              <w:jc w:val="center"/>
              <w:rPr>
                <w:rFonts w:ascii="Lato" w:hAnsi="Lato"/>
                <w:sz w:val="20"/>
                <w:szCs w:val="20"/>
              </w:rPr>
            </w:pPr>
            <w:r>
              <w:rPr>
                <w:rFonts w:ascii="Lato" w:hAnsi="Lato"/>
                <w:sz w:val="20"/>
                <w:szCs w:val="20"/>
              </w:rPr>
              <w:t>0</w:t>
            </w:r>
          </w:p>
        </w:tc>
        <w:tc>
          <w:tcPr>
            <w:tcW w:w="1136" w:type="dxa"/>
          </w:tcPr>
          <w:p w14:paraId="1D4EE3C8" w14:textId="77777777" w:rsidR="003A2452" w:rsidRDefault="003A2452">
            <w:pPr>
              <w:spacing w:before="60" w:after="60" w:line="276" w:lineRule="auto"/>
              <w:jc w:val="center"/>
              <w:rPr>
                <w:rFonts w:ascii="Lato" w:hAnsi="Lato"/>
                <w:sz w:val="20"/>
                <w:szCs w:val="20"/>
              </w:rPr>
            </w:pPr>
            <w:r>
              <w:rPr>
                <w:rFonts w:ascii="Lato" w:hAnsi="Lato"/>
                <w:sz w:val="20"/>
                <w:szCs w:val="20"/>
              </w:rPr>
              <w:t>2</w:t>
            </w:r>
          </w:p>
        </w:tc>
      </w:tr>
      <w:tr w:rsidR="007D722F" w:rsidRPr="00F90A59" w14:paraId="4BB8095C" w14:textId="77777777">
        <w:trPr>
          <w:jc w:val="center"/>
        </w:trPr>
        <w:tc>
          <w:tcPr>
            <w:tcW w:w="2844" w:type="dxa"/>
            <w:shd w:val="clear" w:color="auto" w:fill="CAEDFB"/>
          </w:tcPr>
          <w:p w14:paraId="713C4300" w14:textId="77777777" w:rsidR="003A2452" w:rsidRDefault="003A2452">
            <w:pPr>
              <w:spacing w:before="60" w:after="60" w:line="276" w:lineRule="auto"/>
              <w:rPr>
                <w:rFonts w:ascii="Lato" w:hAnsi="Lato"/>
                <w:sz w:val="20"/>
                <w:szCs w:val="20"/>
              </w:rPr>
            </w:pPr>
            <w:r>
              <w:rPr>
                <w:rFonts w:ascii="Lato" w:hAnsi="Lato"/>
                <w:sz w:val="20"/>
                <w:szCs w:val="20"/>
              </w:rPr>
              <w:t>Ospa wietrzna</w:t>
            </w:r>
          </w:p>
        </w:tc>
        <w:tc>
          <w:tcPr>
            <w:tcW w:w="1270" w:type="dxa"/>
          </w:tcPr>
          <w:p w14:paraId="2FE34C1D" w14:textId="77777777" w:rsidR="003A2452" w:rsidRDefault="003A2452">
            <w:pPr>
              <w:spacing w:before="60" w:after="60" w:line="276" w:lineRule="auto"/>
              <w:jc w:val="center"/>
              <w:rPr>
                <w:rFonts w:ascii="Lato" w:hAnsi="Lato"/>
                <w:sz w:val="20"/>
                <w:szCs w:val="20"/>
              </w:rPr>
            </w:pPr>
            <w:r>
              <w:rPr>
                <w:rFonts w:ascii="Lato" w:hAnsi="Lato"/>
                <w:sz w:val="20"/>
                <w:szCs w:val="20"/>
              </w:rPr>
              <w:t>123</w:t>
            </w:r>
          </w:p>
        </w:tc>
        <w:tc>
          <w:tcPr>
            <w:tcW w:w="1270" w:type="dxa"/>
          </w:tcPr>
          <w:p w14:paraId="3DEBCAC7" w14:textId="77777777" w:rsidR="003A2452" w:rsidRDefault="003A2452">
            <w:pPr>
              <w:spacing w:before="60" w:after="60" w:line="276" w:lineRule="auto"/>
              <w:jc w:val="center"/>
              <w:rPr>
                <w:rFonts w:ascii="Lato" w:hAnsi="Lato"/>
                <w:sz w:val="20"/>
                <w:szCs w:val="20"/>
              </w:rPr>
            </w:pPr>
            <w:r>
              <w:rPr>
                <w:rFonts w:ascii="Lato" w:hAnsi="Lato"/>
                <w:sz w:val="20"/>
                <w:szCs w:val="20"/>
              </w:rPr>
              <w:t>524</w:t>
            </w:r>
          </w:p>
        </w:tc>
        <w:tc>
          <w:tcPr>
            <w:tcW w:w="1271" w:type="dxa"/>
          </w:tcPr>
          <w:p w14:paraId="19CF10C2" w14:textId="77777777" w:rsidR="003A2452" w:rsidRDefault="003A2452">
            <w:pPr>
              <w:spacing w:before="60" w:after="60" w:line="276" w:lineRule="auto"/>
              <w:jc w:val="center"/>
              <w:rPr>
                <w:rFonts w:ascii="Lato" w:hAnsi="Lato"/>
                <w:sz w:val="20"/>
                <w:szCs w:val="20"/>
              </w:rPr>
            </w:pPr>
            <w:r>
              <w:rPr>
                <w:rFonts w:ascii="Lato" w:hAnsi="Lato"/>
                <w:sz w:val="20"/>
                <w:szCs w:val="20"/>
              </w:rPr>
              <w:t>308</w:t>
            </w:r>
          </w:p>
        </w:tc>
        <w:tc>
          <w:tcPr>
            <w:tcW w:w="1271" w:type="dxa"/>
          </w:tcPr>
          <w:p w14:paraId="37C29B7F" w14:textId="77777777" w:rsidR="003A2452" w:rsidRDefault="003A2452">
            <w:pPr>
              <w:spacing w:before="60" w:after="60" w:line="276" w:lineRule="auto"/>
              <w:jc w:val="center"/>
              <w:rPr>
                <w:rFonts w:ascii="Lato" w:hAnsi="Lato"/>
                <w:sz w:val="20"/>
                <w:szCs w:val="20"/>
              </w:rPr>
            </w:pPr>
            <w:r>
              <w:rPr>
                <w:rFonts w:ascii="Lato" w:hAnsi="Lato"/>
                <w:sz w:val="20"/>
                <w:szCs w:val="20"/>
              </w:rPr>
              <w:t>354</w:t>
            </w:r>
          </w:p>
        </w:tc>
        <w:tc>
          <w:tcPr>
            <w:tcW w:w="1136" w:type="dxa"/>
          </w:tcPr>
          <w:p w14:paraId="3FD439BE" w14:textId="77777777" w:rsidR="003A2452" w:rsidRDefault="003A2452">
            <w:pPr>
              <w:keepNext/>
              <w:spacing w:before="60" w:after="60" w:line="276" w:lineRule="auto"/>
              <w:jc w:val="center"/>
              <w:rPr>
                <w:rFonts w:ascii="Lato" w:hAnsi="Lato"/>
                <w:sz w:val="20"/>
                <w:szCs w:val="20"/>
              </w:rPr>
            </w:pPr>
            <w:r>
              <w:rPr>
                <w:rFonts w:ascii="Lato" w:hAnsi="Lato"/>
                <w:sz w:val="20"/>
                <w:szCs w:val="20"/>
              </w:rPr>
              <w:t>424</w:t>
            </w:r>
          </w:p>
        </w:tc>
      </w:tr>
    </w:tbl>
    <w:p w14:paraId="6E4BF85E" w14:textId="61997DAC" w:rsidR="003A2452" w:rsidRPr="003A2452" w:rsidRDefault="003A2452" w:rsidP="003A2452">
      <w:pPr>
        <w:pStyle w:val="Legenda"/>
        <w:spacing w:before="60" w:after="60"/>
        <w:ind w:left="0" w:firstLine="0"/>
        <w:rPr>
          <w:rFonts w:ascii="Lato" w:hAnsi="Lato"/>
          <w:i w:val="0"/>
          <w:iCs w:val="0"/>
          <w:sz w:val="16"/>
          <w:szCs w:val="16"/>
        </w:rPr>
      </w:pPr>
      <w:r w:rsidRPr="003A2452">
        <w:rPr>
          <w:rFonts w:ascii="Lato" w:hAnsi="Lato"/>
          <w:i w:val="0"/>
          <w:iCs w:val="0"/>
          <w:sz w:val="16"/>
          <w:szCs w:val="16"/>
        </w:rPr>
        <w:t xml:space="preserve">Tabela </w:t>
      </w:r>
      <w:r w:rsidRPr="003A2452">
        <w:rPr>
          <w:rFonts w:ascii="Lato" w:hAnsi="Lato"/>
          <w:i w:val="0"/>
          <w:iCs w:val="0"/>
          <w:sz w:val="16"/>
          <w:szCs w:val="16"/>
        </w:rPr>
        <w:fldChar w:fldCharType="begin"/>
      </w:r>
      <w:r w:rsidRPr="003A2452">
        <w:rPr>
          <w:rFonts w:ascii="Lato" w:hAnsi="Lato"/>
          <w:i w:val="0"/>
          <w:iCs w:val="0"/>
          <w:sz w:val="16"/>
          <w:szCs w:val="16"/>
        </w:rPr>
        <w:instrText xml:space="preserve"> SEQ Tabela \* ARABIC </w:instrText>
      </w:r>
      <w:r w:rsidRPr="003A2452">
        <w:rPr>
          <w:rFonts w:ascii="Lato" w:hAnsi="Lato"/>
          <w:i w:val="0"/>
          <w:iCs w:val="0"/>
          <w:sz w:val="16"/>
          <w:szCs w:val="16"/>
        </w:rPr>
        <w:fldChar w:fldCharType="separate"/>
      </w:r>
      <w:r w:rsidRPr="003A2452">
        <w:rPr>
          <w:rFonts w:ascii="Lato" w:hAnsi="Lato"/>
          <w:i w:val="0"/>
          <w:iCs w:val="0"/>
          <w:noProof/>
          <w:sz w:val="16"/>
          <w:szCs w:val="16"/>
        </w:rPr>
        <w:t>3</w:t>
      </w:r>
      <w:r w:rsidRPr="003A2452">
        <w:rPr>
          <w:rFonts w:ascii="Lato" w:hAnsi="Lato"/>
          <w:i w:val="0"/>
          <w:iCs w:val="0"/>
          <w:noProof/>
          <w:sz w:val="16"/>
          <w:szCs w:val="16"/>
        </w:rPr>
        <w:fldChar w:fldCharType="end"/>
      </w:r>
      <w:r w:rsidR="002C5508">
        <w:rPr>
          <w:rFonts w:ascii="Lato" w:hAnsi="Lato"/>
          <w:i w:val="0"/>
          <w:iCs w:val="0"/>
          <w:noProof/>
          <w:sz w:val="16"/>
          <w:szCs w:val="16"/>
        </w:rPr>
        <w:t>.</w:t>
      </w:r>
      <w:r w:rsidRPr="003A2452">
        <w:rPr>
          <w:rFonts w:ascii="Lato" w:hAnsi="Lato"/>
          <w:i w:val="0"/>
          <w:iCs w:val="0"/>
          <w:sz w:val="16"/>
          <w:szCs w:val="16"/>
        </w:rPr>
        <w:t xml:space="preserve"> Zestawienie liczby zachorowań na odrę, świnkę, różyczkę i ospę wietrzną  na terenie powiatu stalowowolskiego w latach 2021</w:t>
      </w:r>
      <w:r w:rsidR="00857768" w:rsidRPr="00741C98">
        <w:rPr>
          <w:rFonts w:ascii="Lato" w:hAnsi="Lato"/>
          <w:sz w:val="16"/>
          <w:szCs w:val="16"/>
        </w:rPr>
        <w:t>–</w:t>
      </w:r>
      <w:r w:rsidRPr="003A2452">
        <w:rPr>
          <w:rFonts w:ascii="Lato" w:hAnsi="Lato"/>
          <w:i w:val="0"/>
          <w:iCs w:val="0"/>
          <w:sz w:val="16"/>
          <w:szCs w:val="16"/>
        </w:rPr>
        <w:t>2025</w:t>
      </w:r>
    </w:p>
    <w:p w14:paraId="73842834" w14:textId="7AF34F21" w:rsidR="003A2452" w:rsidRDefault="003A2452" w:rsidP="00BE663F">
      <w:pPr>
        <w:spacing w:before="0" w:after="0" w:line="276" w:lineRule="auto"/>
        <w:ind w:left="0" w:firstLine="0"/>
        <w:jc w:val="left"/>
        <w:rPr>
          <w:rFonts w:ascii="Lato" w:hAnsi="Lato"/>
          <w:sz w:val="20"/>
          <w:szCs w:val="20"/>
        </w:rPr>
      </w:pPr>
      <w:r w:rsidRPr="00216A16">
        <w:rPr>
          <w:rFonts w:ascii="Lato" w:hAnsi="Lato"/>
          <w:sz w:val="20"/>
          <w:szCs w:val="20"/>
        </w:rPr>
        <w:t>Zarejestrowane w 2025 r. 3 przypadki zachorowań na odrę dotyczyły osób narodowości ukraińskiej, chorowały dwie osoby dorosłe i jedno dziecko. We wszystkich przypadkach w badaniach serologicznych potwierdzono obecność przeciwciał przeciwko odrze.</w:t>
      </w:r>
      <w:r w:rsidRPr="00EC5E91">
        <w:rPr>
          <w:rFonts w:ascii="Lato" w:hAnsi="Lato"/>
          <w:sz w:val="20"/>
          <w:szCs w:val="20"/>
        </w:rPr>
        <w:t xml:space="preserve"> </w:t>
      </w:r>
      <w:r>
        <w:rPr>
          <w:rFonts w:ascii="Lato" w:hAnsi="Lato"/>
          <w:sz w:val="20"/>
          <w:szCs w:val="20"/>
        </w:rPr>
        <w:t>Choroby zakaźne o</w:t>
      </w:r>
      <w:r w:rsidRPr="00216A16">
        <w:rPr>
          <w:rFonts w:ascii="Lato" w:hAnsi="Lato"/>
          <w:sz w:val="20"/>
          <w:szCs w:val="20"/>
        </w:rPr>
        <w:t xml:space="preserve">dra i różyczka </w:t>
      </w:r>
      <w:r>
        <w:rPr>
          <w:rFonts w:ascii="Lato" w:hAnsi="Lato"/>
          <w:sz w:val="20"/>
          <w:szCs w:val="20"/>
        </w:rPr>
        <w:t>są</w:t>
      </w:r>
      <w:r w:rsidRPr="00216A16">
        <w:rPr>
          <w:rFonts w:ascii="Lato" w:hAnsi="Lato"/>
          <w:sz w:val="20"/>
          <w:szCs w:val="20"/>
        </w:rPr>
        <w:t xml:space="preserve"> objęte przez WHO programem eliminacyjnym.</w:t>
      </w:r>
    </w:p>
    <w:p w14:paraId="6ACEACAD" w14:textId="77777777" w:rsidR="0076571B" w:rsidRPr="009B5145" w:rsidRDefault="0076571B" w:rsidP="00BE663F">
      <w:pPr>
        <w:pStyle w:val="Nagwek3"/>
        <w:tabs>
          <w:tab w:val="left" w:pos="567"/>
        </w:tabs>
        <w:spacing w:line="276" w:lineRule="auto"/>
        <w:ind w:hanging="862"/>
        <w:rPr>
          <w:iCs/>
          <w:szCs w:val="20"/>
        </w:rPr>
      </w:pPr>
      <w:bookmarkStart w:id="64" w:name="_Toc222477950"/>
      <w:bookmarkStart w:id="65" w:name="_Toc222478306"/>
      <w:bookmarkStart w:id="66" w:name="_Toc222480594"/>
      <w:bookmarkStart w:id="67" w:name="_Toc190979809"/>
      <w:bookmarkStart w:id="68" w:name="_Toc190980327"/>
      <w:bookmarkStart w:id="69" w:name="_Toc191462007"/>
      <w:bookmarkEnd w:id="61"/>
      <w:bookmarkEnd w:id="62"/>
      <w:bookmarkEnd w:id="63"/>
      <w:r w:rsidRPr="009B5145">
        <w:rPr>
          <w:iCs/>
          <w:szCs w:val="20"/>
        </w:rPr>
        <w:t>Gruźlica</w:t>
      </w:r>
      <w:bookmarkEnd w:id="64"/>
      <w:bookmarkEnd w:id="65"/>
      <w:bookmarkEnd w:id="66"/>
    </w:p>
    <w:p w14:paraId="5871ED90" w14:textId="3BD3FA30" w:rsidR="007C11CE" w:rsidRDefault="0076571B" w:rsidP="00BE663F">
      <w:pPr>
        <w:spacing w:before="0" w:after="0" w:line="276" w:lineRule="auto"/>
        <w:ind w:left="0" w:firstLine="0"/>
        <w:jc w:val="left"/>
        <w:rPr>
          <w:rFonts w:eastAsia="Calibri"/>
        </w:rPr>
      </w:pPr>
      <w:r w:rsidRPr="00EC5E91">
        <w:rPr>
          <w:rFonts w:ascii="Lato" w:hAnsi="Lato"/>
          <w:sz w:val="20"/>
          <w:szCs w:val="20"/>
        </w:rPr>
        <w:t>Gruźlica jest chorobą zakaźną, wielonarządową atakującą wszystkie narządy i tkanki ze szczególną</w:t>
      </w:r>
      <w:r>
        <w:rPr>
          <w:rFonts w:ascii="Lato" w:hAnsi="Lato"/>
          <w:sz w:val="20"/>
          <w:szCs w:val="20"/>
        </w:rPr>
        <w:t xml:space="preserve"> </w:t>
      </w:r>
      <w:r w:rsidRPr="00EC5E91">
        <w:rPr>
          <w:rFonts w:ascii="Lato" w:hAnsi="Lato"/>
          <w:sz w:val="20"/>
          <w:szCs w:val="20"/>
        </w:rPr>
        <w:t>predyspozycją do układu oddechowego.</w:t>
      </w:r>
      <w:r>
        <w:rPr>
          <w:rFonts w:ascii="Lato" w:hAnsi="Lato"/>
          <w:sz w:val="20"/>
          <w:szCs w:val="20"/>
        </w:rPr>
        <w:t xml:space="preserve"> </w:t>
      </w:r>
      <w:r w:rsidRPr="00EC5E91">
        <w:rPr>
          <w:rFonts w:ascii="Lato" w:hAnsi="Lato"/>
          <w:sz w:val="20"/>
          <w:szCs w:val="20"/>
        </w:rPr>
        <w:t>Źródłem zakażenia jest chory człowiek, który podczas mówienia, kichania czy kaszlu wydala prątki.</w:t>
      </w:r>
      <w:r>
        <w:rPr>
          <w:rFonts w:ascii="Lato" w:hAnsi="Lato"/>
          <w:sz w:val="20"/>
          <w:szCs w:val="20"/>
        </w:rPr>
        <w:t xml:space="preserve"> </w:t>
      </w:r>
      <w:r w:rsidRPr="00EC5E91">
        <w:rPr>
          <w:rFonts w:ascii="Lato" w:hAnsi="Lato"/>
          <w:sz w:val="20"/>
          <w:szCs w:val="20"/>
        </w:rPr>
        <w:t>Do zakażenia najczęściej dochodzi drogą inhalacyjną i</w:t>
      </w:r>
      <w:r w:rsidR="009522E8">
        <w:rPr>
          <w:rFonts w:ascii="Lato" w:hAnsi="Lato"/>
          <w:sz w:val="20"/>
          <w:szCs w:val="20"/>
        </w:rPr>
        <w:t> </w:t>
      </w:r>
      <w:r w:rsidRPr="00EC5E91">
        <w:rPr>
          <w:rFonts w:ascii="Lato" w:hAnsi="Lato"/>
          <w:sz w:val="20"/>
          <w:szCs w:val="20"/>
        </w:rPr>
        <w:t>kropelkową. Prątki gruźlicy mogą wnikać do</w:t>
      </w:r>
      <w:r>
        <w:rPr>
          <w:rFonts w:ascii="Lato" w:hAnsi="Lato"/>
          <w:sz w:val="20"/>
          <w:szCs w:val="20"/>
        </w:rPr>
        <w:t xml:space="preserve"> </w:t>
      </w:r>
      <w:r w:rsidRPr="00EC5E91">
        <w:rPr>
          <w:rFonts w:ascii="Lato" w:hAnsi="Lato"/>
          <w:sz w:val="20"/>
          <w:szCs w:val="20"/>
        </w:rPr>
        <w:t>układu oddechowego, nie powodując zakażenia. Podatność na zakażenie i rozwój choroby zależą</w:t>
      </w:r>
      <w:r>
        <w:rPr>
          <w:rFonts w:ascii="Lato" w:hAnsi="Lato"/>
          <w:sz w:val="20"/>
          <w:szCs w:val="20"/>
        </w:rPr>
        <w:t xml:space="preserve"> </w:t>
      </w:r>
      <w:r w:rsidRPr="00EC5E91">
        <w:rPr>
          <w:rFonts w:ascii="Lato" w:hAnsi="Lato"/>
          <w:sz w:val="20"/>
          <w:szCs w:val="20"/>
        </w:rPr>
        <w:t>min. od liczby prątków, które wniknęły do płuc, ich zjadliwości oraz sprawności układu</w:t>
      </w:r>
      <w:r>
        <w:rPr>
          <w:rFonts w:ascii="Lato" w:hAnsi="Lato"/>
          <w:sz w:val="20"/>
          <w:szCs w:val="20"/>
        </w:rPr>
        <w:t xml:space="preserve"> </w:t>
      </w:r>
      <w:r w:rsidRPr="00EC5E91">
        <w:rPr>
          <w:rFonts w:ascii="Lato" w:hAnsi="Lato"/>
          <w:sz w:val="20"/>
          <w:szCs w:val="20"/>
        </w:rPr>
        <w:t>odpornościowego.</w:t>
      </w:r>
      <w:r w:rsidRPr="00352F37">
        <w:rPr>
          <w:rFonts w:eastAsia="Calibri"/>
        </w:rPr>
        <w:t xml:space="preserve"> </w:t>
      </w:r>
    </w:p>
    <w:p w14:paraId="75CFF841" w14:textId="69A6C29A" w:rsidR="007C11CE" w:rsidRDefault="0076571B" w:rsidP="00BE663F">
      <w:pPr>
        <w:spacing w:before="0" w:after="0" w:line="276" w:lineRule="auto"/>
        <w:ind w:left="0" w:firstLine="0"/>
        <w:jc w:val="left"/>
        <w:rPr>
          <w:rFonts w:ascii="Lato" w:eastAsia="Calibri" w:hAnsi="Lato"/>
          <w:sz w:val="20"/>
          <w:szCs w:val="20"/>
        </w:rPr>
      </w:pPr>
      <w:r w:rsidRPr="00352F37">
        <w:rPr>
          <w:rFonts w:ascii="Lato" w:eastAsia="Calibri" w:hAnsi="Lato"/>
          <w:sz w:val="20"/>
          <w:szCs w:val="20"/>
        </w:rPr>
        <w:t>W roku sprawozdawczym do PSSE w Stalowej Woli zgłoszono 1</w:t>
      </w:r>
      <w:r>
        <w:rPr>
          <w:rFonts w:ascii="Lato" w:eastAsia="Calibri" w:hAnsi="Lato"/>
          <w:sz w:val="20"/>
          <w:szCs w:val="20"/>
        </w:rPr>
        <w:t>6</w:t>
      </w:r>
      <w:r w:rsidRPr="00352F37">
        <w:rPr>
          <w:rFonts w:ascii="Lato" w:eastAsia="Calibri" w:hAnsi="Lato"/>
          <w:sz w:val="20"/>
          <w:szCs w:val="20"/>
        </w:rPr>
        <w:t xml:space="preserve"> przypadków zachorowań na gruźlicę</w:t>
      </w:r>
      <w:r>
        <w:rPr>
          <w:rFonts w:ascii="Lato" w:eastAsia="Calibri" w:hAnsi="Lato"/>
          <w:sz w:val="20"/>
          <w:szCs w:val="20"/>
        </w:rPr>
        <w:t xml:space="preserve"> układu oddechowego,</w:t>
      </w:r>
      <w:r w:rsidRPr="00352F37">
        <w:rPr>
          <w:rFonts w:ascii="Lato" w:eastAsia="Calibri" w:hAnsi="Lato"/>
          <w:sz w:val="20"/>
          <w:szCs w:val="20"/>
        </w:rPr>
        <w:t xml:space="preserve"> tj. o </w:t>
      </w:r>
      <w:r>
        <w:rPr>
          <w:rFonts w:ascii="Lato" w:eastAsia="Calibri" w:hAnsi="Lato"/>
          <w:sz w:val="20"/>
          <w:szCs w:val="20"/>
        </w:rPr>
        <w:t>5</w:t>
      </w:r>
      <w:r w:rsidRPr="00352F37">
        <w:rPr>
          <w:rFonts w:ascii="Lato" w:eastAsia="Calibri" w:hAnsi="Lato"/>
          <w:sz w:val="20"/>
          <w:szCs w:val="20"/>
        </w:rPr>
        <w:t xml:space="preserve"> </w:t>
      </w:r>
      <w:r>
        <w:rPr>
          <w:rFonts w:ascii="Lato" w:eastAsia="Calibri" w:hAnsi="Lato"/>
          <w:sz w:val="20"/>
          <w:szCs w:val="20"/>
        </w:rPr>
        <w:t>więcej</w:t>
      </w:r>
      <w:r w:rsidRPr="00352F37">
        <w:rPr>
          <w:rFonts w:ascii="Lato" w:eastAsia="Calibri" w:hAnsi="Lato"/>
          <w:sz w:val="20"/>
          <w:szCs w:val="20"/>
        </w:rPr>
        <w:t xml:space="preserve"> niż w 202</w:t>
      </w:r>
      <w:r>
        <w:rPr>
          <w:rFonts w:ascii="Lato" w:eastAsia="Calibri" w:hAnsi="Lato"/>
          <w:sz w:val="20"/>
          <w:szCs w:val="20"/>
        </w:rPr>
        <w:t>4</w:t>
      </w:r>
      <w:r w:rsidRPr="00352F37">
        <w:rPr>
          <w:rFonts w:ascii="Lato" w:eastAsia="Calibri" w:hAnsi="Lato"/>
          <w:sz w:val="20"/>
          <w:szCs w:val="20"/>
        </w:rPr>
        <w:t xml:space="preserve"> r., </w:t>
      </w:r>
      <w:r>
        <w:rPr>
          <w:rFonts w:ascii="Lato" w:eastAsia="Calibri" w:hAnsi="Lato"/>
          <w:sz w:val="20"/>
          <w:szCs w:val="20"/>
        </w:rPr>
        <w:t>wszystkie przypadki to</w:t>
      </w:r>
      <w:r w:rsidRPr="00352F37">
        <w:rPr>
          <w:rFonts w:ascii="Lato" w:eastAsia="Calibri" w:hAnsi="Lato"/>
          <w:sz w:val="20"/>
          <w:szCs w:val="20"/>
        </w:rPr>
        <w:t xml:space="preserve"> nowo</w:t>
      </w:r>
      <w:r>
        <w:rPr>
          <w:rFonts w:ascii="Lato" w:eastAsia="Calibri" w:hAnsi="Lato"/>
          <w:sz w:val="20"/>
          <w:szCs w:val="20"/>
        </w:rPr>
        <w:t xml:space="preserve"> </w:t>
      </w:r>
      <w:r w:rsidRPr="00352F37">
        <w:rPr>
          <w:rFonts w:ascii="Lato" w:eastAsia="Calibri" w:hAnsi="Lato"/>
          <w:sz w:val="20"/>
          <w:szCs w:val="20"/>
        </w:rPr>
        <w:t>rejestrowa</w:t>
      </w:r>
      <w:r>
        <w:rPr>
          <w:rFonts w:ascii="Lato" w:eastAsia="Calibri" w:hAnsi="Lato"/>
          <w:sz w:val="20"/>
          <w:szCs w:val="20"/>
        </w:rPr>
        <w:t>ne zachorowania</w:t>
      </w:r>
      <w:r w:rsidRPr="00352F37">
        <w:rPr>
          <w:rFonts w:ascii="Lato" w:eastAsia="Calibri" w:hAnsi="Lato"/>
          <w:sz w:val="20"/>
          <w:szCs w:val="20"/>
        </w:rPr>
        <w:t>.</w:t>
      </w:r>
      <w:r>
        <w:rPr>
          <w:rFonts w:ascii="Lato" w:eastAsia="Calibri" w:hAnsi="Lato"/>
          <w:sz w:val="20"/>
          <w:szCs w:val="20"/>
        </w:rPr>
        <w:t xml:space="preserve"> Chorzy to głównie mężczyźni (15 osób).</w:t>
      </w:r>
      <w:r w:rsidRPr="00352F37">
        <w:rPr>
          <w:rFonts w:ascii="Lato" w:eastAsia="Calibri" w:hAnsi="Lato"/>
          <w:sz w:val="20"/>
          <w:szCs w:val="20"/>
        </w:rPr>
        <w:t xml:space="preserve"> </w:t>
      </w:r>
      <w:r w:rsidRPr="00570236">
        <w:rPr>
          <w:rFonts w:ascii="Lato" w:eastAsia="Calibri" w:hAnsi="Lato"/>
          <w:sz w:val="20"/>
          <w:szCs w:val="20"/>
        </w:rPr>
        <w:t>Nie odnotowano zachorowań wśród dzieci. Zapadalność na</w:t>
      </w:r>
      <w:r>
        <w:rPr>
          <w:rFonts w:ascii="Lato" w:eastAsia="Calibri" w:hAnsi="Lato"/>
          <w:sz w:val="20"/>
          <w:szCs w:val="20"/>
        </w:rPr>
        <w:t xml:space="preserve"> </w:t>
      </w:r>
      <w:r w:rsidRPr="00570236">
        <w:rPr>
          <w:rFonts w:ascii="Lato" w:eastAsia="Calibri" w:hAnsi="Lato"/>
          <w:sz w:val="20"/>
          <w:szCs w:val="20"/>
        </w:rPr>
        <w:t>gruźlicę wzrasta z wiekiem. Większa zapadalność na gruźlicę u mężczyzn może wynikać</w:t>
      </w:r>
      <w:r>
        <w:rPr>
          <w:rFonts w:ascii="Lato" w:eastAsia="Calibri" w:hAnsi="Lato"/>
          <w:sz w:val="20"/>
          <w:szCs w:val="20"/>
        </w:rPr>
        <w:t xml:space="preserve"> </w:t>
      </w:r>
      <w:r w:rsidRPr="00570236">
        <w:rPr>
          <w:rFonts w:ascii="Lato" w:eastAsia="Calibri" w:hAnsi="Lato"/>
          <w:sz w:val="20"/>
          <w:szCs w:val="20"/>
        </w:rPr>
        <w:t>z</w:t>
      </w:r>
      <w:r w:rsidR="009522E8">
        <w:rPr>
          <w:rFonts w:ascii="Lato" w:eastAsia="Calibri" w:hAnsi="Lato"/>
          <w:sz w:val="20"/>
          <w:szCs w:val="20"/>
        </w:rPr>
        <w:t> </w:t>
      </w:r>
      <w:r w:rsidRPr="00570236">
        <w:rPr>
          <w:rFonts w:ascii="Lato" w:eastAsia="Calibri" w:hAnsi="Lato"/>
          <w:sz w:val="20"/>
          <w:szCs w:val="20"/>
        </w:rPr>
        <w:t>częstszego występowania u nich czynników ryzyka reaktywacji gruźlicy. Takim</w:t>
      </w:r>
      <w:r>
        <w:rPr>
          <w:rFonts w:ascii="Lato" w:eastAsia="Calibri" w:hAnsi="Lato"/>
          <w:sz w:val="20"/>
          <w:szCs w:val="20"/>
        </w:rPr>
        <w:t>i</w:t>
      </w:r>
      <w:r w:rsidRPr="00570236">
        <w:rPr>
          <w:rFonts w:ascii="Lato" w:eastAsia="Calibri" w:hAnsi="Lato"/>
          <w:sz w:val="20"/>
          <w:szCs w:val="20"/>
        </w:rPr>
        <w:t xml:space="preserve"> czynnik</w:t>
      </w:r>
      <w:r>
        <w:rPr>
          <w:rFonts w:ascii="Lato" w:eastAsia="Calibri" w:hAnsi="Lato"/>
          <w:sz w:val="20"/>
          <w:szCs w:val="20"/>
        </w:rPr>
        <w:t>ami są m.in.:</w:t>
      </w:r>
      <w:r w:rsidRPr="00570236">
        <w:rPr>
          <w:rFonts w:ascii="Lato" w:eastAsia="Calibri" w:hAnsi="Lato"/>
          <w:sz w:val="20"/>
          <w:szCs w:val="20"/>
        </w:rPr>
        <w:t xml:space="preserve"> palenie papierosów, alkohol, niehigieniczny tryb życia. </w:t>
      </w:r>
    </w:p>
    <w:p w14:paraId="0AA65075" w14:textId="25B397B6" w:rsidR="0076571B" w:rsidRDefault="0076571B" w:rsidP="00BE663F">
      <w:pPr>
        <w:spacing w:before="0" w:after="0" w:line="276" w:lineRule="auto"/>
        <w:ind w:left="0" w:firstLine="0"/>
        <w:jc w:val="left"/>
        <w:rPr>
          <w:rFonts w:ascii="Lato" w:eastAsia="Calibri" w:hAnsi="Lato"/>
          <w:sz w:val="20"/>
          <w:szCs w:val="20"/>
        </w:rPr>
      </w:pPr>
      <w:r w:rsidRPr="00570236">
        <w:rPr>
          <w:rFonts w:ascii="Lato" w:eastAsia="Calibri" w:hAnsi="Lato"/>
          <w:sz w:val="20"/>
          <w:szCs w:val="20"/>
        </w:rPr>
        <w:t>Odnotowano 2 zgony z powodu gruźlicy.</w:t>
      </w:r>
      <w:r>
        <w:rPr>
          <w:rFonts w:ascii="Lato" w:eastAsia="Calibri" w:hAnsi="Lato"/>
          <w:sz w:val="20"/>
          <w:szCs w:val="20"/>
        </w:rPr>
        <w:t xml:space="preserve"> </w:t>
      </w:r>
      <w:r w:rsidRPr="00570236">
        <w:rPr>
          <w:rFonts w:ascii="Lato" w:eastAsia="Calibri" w:hAnsi="Lato"/>
          <w:sz w:val="20"/>
          <w:szCs w:val="20"/>
        </w:rPr>
        <w:t>Zgon jest najczęstszą przyczyną zbyt późnego wykrycia choroby lub przerwania leczenia przez</w:t>
      </w:r>
      <w:r>
        <w:rPr>
          <w:rFonts w:ascii="Lato" w:eastAsia="Calibri" w:hAnsi="Lato"/>
          <w:sz w:val="20"/>
          <w:szCs w:val="20"/>
        </w:rPr>
        <w:t xml:space="preserve"> </w:t>
      </w:r>
      <w:r w:rsidRPr="00570236">
        <w:rPr>
          <w:rFonts w:ascii="Lato" w:eastAsia="Calibri" w:hAnsi="Lato"/>
          <w:sz w:val="20"/>
          <w:szCs w:val="20"/>
        </w:rPr>
        <w:t>chorego, nie przyjmowania środków farmakologicznych oraz braku współpracy chorego z lekarzem.</w:t>
      </w:r>
      <w:r>
        <w:rPr>
          <w:rFonts w:ascii="Lato" w:eastAsia="Calibri" w:hAnsi="Lato"/>
          <w:sz w:val="20"/>
          <w:szCs w:val="20"/>
        </w:rPr>
        <w:t xml:space="preserve"> </w:t>
      </w:r>
      <w:r w:rsidRPr="00352F37">
        <w:rPr>
          <w:rFonts w:ascii="Lato" w:eastAsia="Calibri" w:hAnsi="Lato"/>
          <w:sz w:val="20"/>
          <w:szCs w:val="20"/>
        </w:rPr>
        <w:t>Osoby ze styczności z chorymi w okresie prątkowania podlegały nadzorowi epidemiologicznemu oraz badaniom diagnostycznym</w:t>
      </w:r>
      <w:r>
        <w:rPr>
          <w:rFonts w:ascii="Lato" w:eastAsia="Calibri" w:hAnsi="Lato"/>
          <w:sz w:val="20"/>
          <w:szCs w:val="20"/>
        </w:rPr>
        <w:t xml:space="preserve">. W ramach prowadzonego nadzoru </w:t>
      </w:r>
      <w:r>
        <w:rPr>
          <w:rFonts w:ascii="Lato" w:eastAsia="Calibri" w:hAnsi="Lato"/>
          <w:sz w:val="20"/>
          <w:szCs w:val="20"/>
        </w:rPr>
        <w:lastRenderedPageBreak/>
        <w:t>epidemiologicznego utrzymywano ścisłą współpracę z Poradnią Chorób Płuc i Gruźlicy w Stalowej Woli oraz lekarzami POZ.</w:t>
      </w:r>
      <w:r w:rsidRPr="00352F37">
        <w:rPr>
          <w:rFonts w:ascii="Lato" w:eastAsia="Calibri" w:hAnsi="Lato"/>
          <w:sz w:val="20"/>
          <w:szCs w:val="20"/>
        </w:rPr>
        <w:t xml:space="preserve"> </w:t>
      </w:r>
    </w:p>
    <w:p w14:paraId="664B9452" w14:textId="77777777" w:rsidR="007C11CE" w:rsidRPr="009B5145" w:rsidRDefault="007C11CE" w:rsidP="00BE663F">
      <w:pPr>
        <w:pStyle w:val="Nagwek3"/>
        <w:tabs>
          <w:tab w:val="left" w:pos="567"/>
        </w:tabs>
        <w:spacing w:line="276" w:lineRule="auto"/>
        <w:ind w:hanging="862"/>
        <w:rPr>
          <w:rFonts w:eastAsia="Calibri"/>
          <w:iCs/>
        </w:rPr>
      </w:pPr>
      <w:bookmarkStart w:id="70" w:name="_Toc222477951"/>
      <w:bookmarkStart w:id="71" w:name="_Toc222478307"/>
      <w:bookmarkStart w:id="72" w:name="_Toc222480595"/>
      <w:bookmarkStart w:id="73" w:name="_Toc190979810"/>
      <w:bookmarkStart w:id="74" w:name="_Toc190980328"/>
      <w:bookmarkStart w:id="75" w:name="_Toc191462008"/>
      <w:bookmarkEnd w:id="67"/>
      <w:bookmarkEnd w:id="68"/>
      <w:bookmarkEnd w:id="69"/>
      <w:r w:rsidRPr="009B5145">
        <w:rPr>
          <w:rFonts w:eastAsia="Calibri"/>
          <w:iCs/>
        </w:rPr>
        <w:t>Zatrucia pokarmowe i zakażenia jelitowe</w:t>
      </w:r>
      <w:bookmarkEnd w:id="70"/>
      <w:bookmarkEnd w:id="71"/>
      <w:bookmarkEnd w:id="72"/>
    </w:p>
    <w:p w14:paraId="7C0721A4" w14:textId="77777777" w:rsidR="009B5145" w:rsidRPr="009B5145" w:rsidRDefault="007C11CE" w:rsidP="00BE663F">
      <w:pPr>
        <w:spacing w:before="0" w:after="0" w:line="276" w:lineRule="auto"/>
        <w:ind w:left="0" w:firstLine="0"/>
        <w:contextualSpacing/>
        <w:jc w:val="left"/>
        <w:rPr>
          <w:rFonts w:ascii="Lato" w:eastAsia="Calibri" w:hAnsi="Lato"/>
          <w:sz w:val="20"/>
          <w:szCs w:val="20"/>
        </w:rPr>
      </w:pPr>
      <w:r w:rsidRPr="009B5145">
        <w:rPr>
          <w:rFonts w:ascii="Lato" w:eastAsia="Calibri" w:hAnsi="Lato"/>
          <w:sz w:val="20"/>
          <w:szCs w:val="20"/>
        </w:rPr>
        <w:t xml:space="preserve">Zatrucia i zakażenia pokarmowe stanowią ważny wskaźnik stanu higieny żywności, zarówno jeśli chodzi o jej przygotowanie, transport i składowanie, jak i higienę przyrządzania i spożywania potraw. Mimo obserwowanej poprawy w ostatnich latach w tym zakresie nadal zatrucia i zakażenia pokarmowe są poważnym problemem zdrowia publicznego. </w:t>
      </w:r>
    </w:p>
    <w:p w14:paraId="15DC8833" w14:textId="0BFCCB12" w:rsidR="007C11CE" w:rsidRPr="009B5145" w:rsidRDefault="007C11CE" w:rsidP="00BE663F">
      <w:pPr>
        <w:spacing w:before="0" w:after="0" w:line="276" w:lineRule="auto"/>
        <w:ind w:left="0" w:firstLine="0"/>
        <w:contextualSpacing/>
        <w:jc w:val="left"/>
        <w:rPr>
          <w:rFonts w:ascii="Lato" w:eastAsia="Calibri" w:hAnsi="Lato"/>
          <w:b/>
          <w:bCs/>
          <w:sz w:val="20"/>
          <w:szCs w:val="20"/>
        </w:rPr>
      </w:pPr>
      <w:r w:rsidRPr="009B5145">
        <w:rPr>
          <w:rFonts w:ascii="Lato" w:eastAsia="Calibri" w:hAnsi="Lato"/>
          <w:sz w:val="20"/>
          <w:szCs w:val="20"/>
        </w:rPr>
        <w:t xml:space="preserve">W 2025 r. dominowały przede wszystkim zatrucia pokarmowe i zakażenia żołądkowo-jelitowe, w tym wirusowe, bakteryjne oraz biegunki o prawdopodobnie zakaźnym pochodzeniu. Główną przyczyną bakteryjnych zatruć pokarmowych w analizowanym czasie były zakażenia wywołane odzwierzęcymi pałeczkami </w:t>
      </w:r>
      <w:r w:rsidRPr="009B5145">
        <w:rPr>
          <w:rFonts w:ascii="Lato" w:eastAsia="Calibri" w:hAnsi="Lato"/>
          <w:i/>
          <w:iCs/>
          <w:sz w:val="20"/>
          <w:szCs w:val="20"/>
        </w:rPr>
        <w:t>Salmonella.</w:t>
      </w:r>
    </w:p>
    <w:p w14:paraId="58D43FA5" w14:textId="06351766" w:rsidR="007C11CE" w:rsidRPr="009B5145" w:rsidRDefault="007C11CE" w:rsidP="00BE663F">
      <w:pPr>
        <w:spacing w:before="120" w:after="0" w:line="276" w:lineRule="auto"/>
        <w:ind w:left="0" w:firstLine="0"/>
        <w:jc w:val="left"/>
        <w:rPr>
          <w:rFonts w:ascii="Lato" w:eastAsia="Calibri" w:hAnsi="Lato"/>
          <w:sz w:val="20"/>
          <w:szCs w:val="20"/>
        </w:rPr>
      </w:pPr>
      <w:r w:rsidRPr="009B5145">
        <w:rPr>
          <w:rFonts w:ascii="Lato" w:eastAsia="Calibri" w:hAnsi="Lato"/>
          <w:b/>
          <w:bCs/>
          <w:sz w:val="20"/>
          <w:szCs w:val="20"/>
        </w:rPr>
        <w:t>Salmonelloz</w:t>
      </w:r>
      <w:r w:rsidRPr="009B5145">
        <w:rPr>
          <w:rFonts w:ascii="Lato" w:hAnsi="Lato"/>
          <w:b/>
          <w:bCs/>
          <w:sz w:val="20"/>
          <w:szCs w:val="20"/>
        </w:rPr>
        <w:t>y</w:t>
      </w:r>
      <w:r w:rsidRPr="009B5145">
        <w:rPr>
          <w:rFonts w:ascii="Lato" w:hAnsi="Lato"/>
          <w:sz w:val="20"/>
          <w:szCs w:val="20"/>
        </w:rPr>
        <w:t xml:space="preserve"> </w:t>
      </w:r>
      <w:r w:rsidR="009B5145" w:rsidRPr="009B5145">
        <w:rPr>
          <w:rFonts w:ascii="Lato" w:hAnsi="Lato"/>
          <w:sz w:val="20"/>
          <w:szCs w:val="20"/>
        </w:rPr>
        <w:t>–</w:t>
      </w:r>
      <w:r w:rsidRPr="009B5145">
        <w:rPr>
          <w:rFonts w:ascii="Lato" w:hAnsi="Lato"/>
          <w:sz w:val="20"/>
          <w:szCs w:val="20"/>
        </w:rPr>
        <w:t xml:space="preserve"> n</w:t>
      </w:r>
      <w:r w:rsidRPr="009B5145">
        <w:rPr>
          <w:rFonts w:ascii="Lato" w:eastAsia="Calibri" w:hAnsi="Lato"/>
          <w:sz w:val="20"/>
          <w:szCs w:val="20"/>
        </w:rPr>
        <w:t xml:space="preserve">ajczęstszym źródłem zakażeń pałeczkami </w:t>
      </w:r>
      <w:r w:rsidRPr="009B5145">
        <w:rPr>
          <w:rFonts w:ascii="Lato" w:eastAsia="Calibri" w:hAnsi="Lato"/>
          <w:i/>
          <w:iCs/>
          <w:sz w:val="20"/>
          <w:szCs w:val="20"/>
        </w:rPr>
        <w:t>Salmonella</w:t>
      </w:r>
      <w:r w:rsidRPr="009B5145">
        <w:rPr>
          <w:rFonts w:ascii="Lato" w:eastAsia="Calibri" w:hAnsi="Lato"/>
          <w:sz w:val="20"/>
          <w:szCs w:val="20"/>
        </w:rPr>
        <w:t xml:space="preserve"> są skażone jaja i zawierające je produkty, mięso drobiowe i wołowe. Głównym powodem występowania chorobotwórczych drobnoustrojów w spożywanej żywności jest nieodpowiednia obróbka termiczna, brak dbałości o higienę przygotowania potraw, niewłaściwe warunki przechowywania żywności, w tym nieprzestrzeganie warunków chłodzenia. Podstawą rozpoznania zachorowania jest wyhodowanie bakterii z materiału klinicznego. </w:t>
      </w:r>
    </w:p>
    <w:p w14:paraId="1669FF50" w14:textId="77777777" w:rsidR="007C11CE" w:rsidRPr="009B5145" w:rsidRDefault="007C11CE" w:rsidP="00BE663F">
      <w:pPr>
        <w:spacing w:before="0" w:after="0" w:line="276" w:lineRule="auto"/>
        <w:ind w:left="0" w:firstLine="0"/>
        <w:jc w:val="left"/>
        <w:rPr>
          <w:rFonts w:ascii="Lato" w:eastAsia="Calibri" w:hAnsi="Lato"/>
          <w:sz w:val="20"/>
          <w:szCs w:val="20"/>
        </w:rPr>
      </w:pPr>
      <w:r w:rsidRPr="009B5145">
        <w:rPr>
          <w:rFonts w:ascii="Lato" w:eastAsia="Calibri" w:hAnsi="Lato"/>
          <w:sz w:val="20"/>
          <w:szCs w:val="20"/>
        </w:rPr>
        <w:t xml:space="preserve">W 2025 r. odnotowano 65 zgłoszeń zatruć pokarmowych wywołanych pałeczkami </w:t>
      </w:r>
      <w:r w:rsidRPr="009B5145">
        <w:rPr>
          <w:rFonts w:ascii="Lato" w:eastAsia="Calibri" w:hAnsi="Lato"/>
          <w:i/>
          <w:iCs/>
          <w:sz w:val="20"/>
          <w:szCs w:val="20"/>
        </w:rPr>
        <w:t>Salmonella</w:t>
      </w:r>
      <w:r w:rsidRPr="009B5145">
        <w:rPr>
          <w:rFonts w:ascii="Lato" w:eastAsia="Calibri" w:hAnsi="Lato"/>
          <w:sz w:val="20"/>
          <w:szCs w:val="20"/>
        </w:rPr>
        <w:t>, 24 osoby wymagały hospitalizacji.</w:t>
      </w:r>
      <w:r w:rsidRPr="009B5145">
        <w:rPr>
          <w:sz w:val="20"/>
          <w:szCs w:val="20"/>
        </w:rPr>
        <w:t xml:space="preserve"> </w:t>
      </w:r>
      <w:r w:rsidRPr="009B5145">
        <w:rPr>
          <w:rFonts w:ascii="Lato" w:eastAsia="Calibri" w:hAnsi="Lato"/>
          <w:sz w:val="20"/>
          <w:szCs w:val="20"/>
        </w:rPr>
        <w:t xml:space="preserve">Odnotowano 4 ogniska zatrucia pokarmowego, z czego 3 to małe ogniska rodzinne (2-3 osoby chore w ognisku) i 1 ognisko zbiorowego zatrucia pałeczką </w:t>
      </w:r>
      <w:r w:rsidRPr="009B5145">
        <w:rPr>
          <w:rFonts w:ascii="Lato" w:eastAsia="Calibri" w:hAnsi="Lato"/>
          <w:i/>
          <w:iCs/>
          <w:sz w:val="20"/>
          <w:szCs w:val="20"/>
        </w:rPr>
        <w:t>Salmonella</w:t>
      </w:r>
      <w:r w:rsidRPr="009B5145">
        <w:rPr>
          <w:rFonts w:ascii="Lato" w:eastAsia="Calibri" w:hAnsi="Lato"/>
          <w:sz w:val="20"/>
          <w:szCs w:val="20"/>
        </w:rPr>
        <w:t xml:space="preserve"> </w:t>
      </w:r>
      <w:r w:rsidRPr="009522E8">
        <w:rPr>
          <w:rFonts w:ascii="Lato" w:eastAsia="Calibri" w:hAnsi="Lato"/>
          <w:sz w:val="20"/>
          <w:szCs w:val="20"/>
        </w:rPr>
        <w:t>Enteritidis.</w:t>
      </w:r>
      <w:r w:rsidRPr="009B5145">
        <w:rPr>
          <w:rFonts w:ascii="Lato" w:eastAsia="Calibri" w:hAnsi="Lato"/>
          <w:sz w:val="20"/>
          <w:szCs w:val="20"/>
        </w:rPr>
        <w:t xml:space="preserve"> </w:t>
      </w:r>
    </w:p>
    <w:p w14:paraId="38BE466B" w14:textId="47DA9FB1" w:rsidR="007C11CE" w:rsidRPr="009B5145" w:rsidRDefault="007C11CE" w:rsidP="00BE663F">
      <w:pPr>
        <w:spacing w:before="0" w:after="0" w:line="276" w:lineRule="auto"/>
        <w:ind w:left="0" w:firstLine="0"/>
        <w:jc w:val="left"/>
        <w:rPr>
          <w:sz w:val="20"/>
          <w:szCs w:val="20"/>
        </w:rPr>
      </w:pPr>
      <w:r w:rsidRPr="009B5145">
        <w:rPr>
          <w:rFonts w:ascii="Lato" w:eastAsia="Calibri" w:hAnsi="Lato"/>
          <w:sz w:val="20"/>
          <w:szCs w:val="20"/>
        </w:rPr>
        <w:t xml:space="preserve">Zatrucie wystąpiło we wrześniu w jednym ze stalowowolskich przedszkoli . W związku ze zdarzeniem narażonych było 113 osób, w tym 93 dzieci, </w:t>
      </w:r>
      <w:r w:rsidRPr="009B5145">
        <w:rPr>
          <w:rFonts w:ascii="Lato" w:eastAsia="Aptos" w:hAnsi="Lato"/>
          <w:kern w:val="3"/>
          <w:sz w:val="20"/>
          <w:szCs w:val="20"/>
          <w:lang w:eastAsia="ar-SA"/>
        </w:rPr>
        <w:t xml:space="preserve">przebadano wszystkie osoby narażone w ognisku epidemicznym. </w:t>
      </w:r>
      <w:r w:rsidRPr="009B5145">
        <w:rPr>
          <w:rFonts w:ascii="Lato" w:eastAsia="Aptos" w:hAnsi="Lato"/>
          <w:sz w:val="20"/>
          <w:szCs w:val="20"/>
        </w:rPr>
        <w:t xml:space="preserve">Przeprowadzone badania mikrobiologiczne potwierdziły zakażenie pałeczką </w:t>
      </w:r>
      <w:r w:rsidRPr="009B5145">
        <w:rPr>
          <w:rFonts w:ascii="Lato" w:eastAsia="Aptos" w:hAnsi="Lato"/>
          <w:i/>
          <w:iCs/>
          <w:sz w:val="20"/>
          <w:szCs w:val="20"/>
        </w:rPr>
        <w:t>Salmonella</w:t>
      </w:r>
      <w:r w:rsidRPr="009B5145">
        <w:rPr>
          <w:rFonts w:ascii="Lato" w:eastAsia="Aptos" w:hAnsi="Lato"/>
          <w:sz w:val="20"/>
          <w:szCs w:val="20"/>
        </w:rPr>
        <w:t xml:space="preserve"> u 61 osób, w tym u 58 dzieci uczęszczających do przedszkola oraz u 3 osób z personelu placówki. Na</w:t>
      </w:r>
      <w:r w:rsidR="009522E8">
        <w:rPr>
          <w:rFonts w:ascii="Lato" w:eastAsia="Aptos" w:hAnsi="Lato"/>
          <w:sz w:val="20"/>
          <w:szCs w:val="20"/>
        </w:rPr>
        <w:t> </w:t>
      </w:r>
      <w:r w:rsidRPr="009B5145">
        <w:rPr>
          <w:rFonts w:ascii="Lato" w:eastAsia="Aptos" w:hAnsi="Lato"/>
          <w:sz w:val="20"/>
          <w:szCs w:val="20"/>
        </w:rPr>
        <w:t>podstawie wywiadów epidemiologicznych ustalono, że u 38 dzieci i 1 osoby z personelu wystąpiły objawy chorobowe takie jak: biegunka, wymioty, podwyższona temperatura. Pozostałe osoby, w tym dwie osoby z  personelu negowały wystąpienie objawów chorobowych.</w:t>
      </w:r>
      <w:r w:rsidRPr="009B5145">
        <w:rPr>
          <w:rFonts w:ascii="Lato" w:eastAsia="Aptos" w:hAnsi="Lato"/>
          <w:kern w:val="3"/>
          <w:sz w:val="20"/>
          <w:szCs w:val="20"/>
          <w:lang w:eastAsia="ar-SA"/>
        </w:rPr>
        <w:t xml:space="preserve"> W celu ograniczenia szerzenia się zakażenia w przedszkolu, PPIS  w Stalowej Woli stosownymi decyzjami wstrzymał działalność przedmiotowego przedszkola oraz odsunął od pracy personel, który uzyskał dodatnie wyniki badań mikrobiologicznych do czasu wykonania trzykrotnych badań kontrolnych w  kierunku nosicielstwa pałeczek </w:t>
      </w:r>
      <w:r w:rsidRPr="009B5145">
        <w:rPr>
          <w:rFonts w:ascii="Lato" w:eastAsia="Aptos" w:hAnsi="Lato"/>
          <w:i/>
          <w:iCs/>
          <w:kern w:val="3"/>
          <w:sz w:val="20"/>
          <w:szCs w:val="20"/>
          <w:lang w:eastAsia="ar-SA"/>
        </w:rPr>
        <w:t>Salmonella</w:t>
      </w:r>
      <w:r w:rsidRPr="009B5145">
        <w:rPr>
          <w:rFonts w:ascii="Lato" w:eastAsia="Aptos" w:hAnsi="Lato"/>
          <w:kern w:val="3"/>
          <w:sz w:val="20"/>
          <w:szCs w:val="20"/>
          <w:lang w:eastAsia="ar-SA"/>
        </w:rPr>
        <w:t xml:space="preserve"> i uzyskania wyników ujemnych. Ponadto przeprowadzono kontrolę sanitarną w</w:t>
      </w:r>
      <w:r w:rsidR="009522E8">
        <w:rPr>
          <w:rFonts w:ascii="Lato" w:eastAsia="Aptos" w:hAnsi="Lato"/>
          <w:kern w:val="3"/>
          <w:sz w:val="20"/>
          <w:szCs w:val="20"/>
          <w:lang w:eastAsia="ar-SA"/>
        </w:rPr>
        <w:t> </w:t>
      </w:r>
      <w:r w:rsidRPr="009B5145">
        <w:rPr>
          <w:rFonts w:ascii="Lato" w:eastAsia="Aptos" w:hAnsi="Lato"/>
          <w:kern w:val="3"/>
          <w:sz w:val="20"/>
          <w:szCs w:val="20"/>
          <w:lang w:eastAsia="ar-SA"/>
        </w:rPr>
        <w:t>obiekcie, kontrolę</w:t>
      </w:r>
      <w:r w:rsidRPr="009B5145">
        <w:rPr>
          <w:rFonts w:ascii="Lato" w:eastAsia="Aptos" w:hAnsi="Lato"/>
          <w:sz w:val="20"/>
          <w:szCs w:val="20"/>
        </w:rPr>
        <w:t xml:space="preserve"> bloku żywienia, podczas której pobrano do badania wymazy czystościowe (16) oraz dostępne próbki żywności (32). Podczas kontroli bloku żywienia stwierdzono nieprawidłowości w</w:t>
      </w:r>
      <w:r w:rsidR="009522E8">
        <w:rPr>
          <w:rFonts w:ascii="Lato" w:eastAsia="Aptos" w:hAnsi="Lato"/>
          <w:sz w:val="20"/>
          <w:szCs w:val="20"/>
        </w:rPr>
        <w:t> </w:t>
      </w:r>
      <w:r w:rsidRPr="009B5145">
        <w:rPr>
          <w:rFonts w:ascii="Lato" w:eastAsia="Aptos" w:hAnsi="Lato"/>
          <w:sz w:val="20"/>
          <w:szCs w:val="20"/>
        </w:rPr>
        <w:t xml:space="preserve">zakresie stosowania systemu HACCP,  za które </w:t>
      </w:r>
      <w:r w:rsidRPr="009B5145">
        <w:rPr>
          <w:rFonts w:ascii="Lato" w:eastAsia="Aptos" w:hAnsi="Lato"/>
          <w:kern w:val="3"/>
          <w:sz w:val="20"/>
          <w:szCs w:val="20"/>
          <w:lang w:eastAsia="ar-SA"/>
        </w:rPr>
        <w:t>została nałożona grzywna w drodze mandatu karnego. W  ramach kontroli w przedmiotowej placówce pobrano do</w:t>
      </w:r>
      <w:r w:rsidRPr="009B5145">
        <w:rPr>
          <w:rFonts w:ascii="Lato" w:eastAsia="Calibri" w:hAnsi="Lato"/>
          <w:sz w:val="20"/>
          <w:szCs w:val="20"/>
        </w:rPr>
        <w:t> </w:t>
      </w:r>
      <w:r w:rsidRPr="009B5145">
        <w:rPr>
          <w:rFonts w:ascii="Lato" w:eastAsia="Aptos" w:hAnsi="Lato"/>
          <w:kern w:val="3"/>
          <w:sz w:val="20"/>
          <w:szCs w:val="20"/>
          <w:lang w:eastAsia="ar-SA"/>
        </w:rPr>
        <w:t xml:space="preserve"> badań mikrobiologicznych 8 prób wody.</w:t>
      </w:r>
      <w:r w:rsidRPr="009B5145">
        <w:rPr>
          <w:rFonts w:ascii="Lato" w:eastAsia="Aptos" w:hAnsi="Lato"/>
          <w:sz w:val="20"/>
          <w:szCs w:val="20"/>
        </w:rPr>
        <w:t xml:space="preserve"> Uzyskane wyniki badań potwierdziły, że woda spełniała wymagania rozporządzenia MZ z dnia 7 grudnia 2017 r. w  sprawie jakości wody do spożycia. </w:t>
      </w:r>
      <w:r w:rsidRPr="009B5145">
        <w:rPr>
          <w:rFonts w:ascii="Lato" w:eastAsia="Aptos" w:hAnsi="Lato"/>
          <w:kern w:val="3"/>
          <w:sz w:val="20"/>
          <w:szCs w:val="20"/>
          <w:lang w:eastAsia="ar-SA"/>
        </w:rPr>
        <w:t>Uzyskane wyniki badań prób żywności i wymazów czystościowych pobranych w</w:t>
      </w:r>
      <w:r w:rsidRPr="009B5145">
        <w:rPr>
          <w:rFonts w:ascii="Lato" w:eastAsia="Calibri" w:hAnsi="Lato"/>
          <w:sz w:val="20"/>
          <w:szCs w:val="20"/>
        </w:rPr>
        <w:t> </w:t>
      </w:r>
      <w:r w:rsidRPr="009B5145">
        <w:rPr>
          <w:rFonts w:ascii="Lato" w:eastAsia="Aptos" w:hAnsi="Lato"/>
          <w:kern w:val="3"/>
          <w:sz w:val="20"/>
          <w:szCs w:val="20"/>
          <w:lang w:eastAsia="ar-SA"/>
        </w:rPr>
        <w:t xml:space="preserve">bloku żywienia nie potwierdziły obecności pałeczek </w:t>
      </w:r>
      <w:r w:rsidRPr="009B5145">
        <w:rPr>
          <w:rFonts w:ascii="Lato" w:eastAsia="Aptos" w:hAnsi="Lato"/>
          <w:i/>
          <w:iCs/>
          <w:kern w:val="3"/>
          <w:sz w:val="20"/>
          <w:szCs w:val="20"/>
          <w:lang w:eastAsia="ar-SA"/>
        </w:rPr>
        <w:t xml:space="preserve">Salmonella </w:t>
      </w:r>
      <w:r w:rsidRPr="009B5145">
        <w:rPr>
          <w:rFonts w:ascii="Lato" w:eastAsia="Aptos" w:hAnsi="Lato"/>
          <w:kern w:val="3"/>
          <w:sz w:val="20"/>
          <w:szCs w:val="20"/>
          <w:lang w:eastAsia="ar-SA"/>
        </w:rPr>
        <w:t>w  dostępnym w dniu kontroli materiale, w związku z tym nie ustalono źródła zakażenia.</w:t>
      </w:r>
      <w:r w:rsidRPr="009B5145">
        <w:rPr>
          <w:rFonts w:ascii="Lato" w:eastAsia="Calibri" w:hAnsi="Lato"/>
          <w:sz w:val="20"/>
          <w:szCs w:val="20"/>
          <w:lang w:eastAsia="ar-SA"/>
        </w:rPr>
        <w:t xml:space="preserve"> Na podstawie posiadanych przez PPIS w Stalowej Woli informacji, żadna z  osób narażonych nie poniosła trwałego uszczerbku na zdrowiu.</w:t>
      </w:r>
      <w:r w:rsidRPr="009B5145">
        <w:rPr>
          <w:sz w:val="20"/>
          <w:szCs w:val="20"/>
        </w:rPr>
        <w:t xml:space="preserve"> </w:t>
      </w:r>
    </w:p>
    <w:p w14:paraId="4861D296" w14:textId="7B7453C2" w:rsidR="007C11CE" w:rsidRPr="009B5145" w:rsidRDefault="007C11CE" w:rsidP="00BE663F">
      <w:pPr>
        <w:spacing w:before="0" w:after="0" w:line="276" w:lineRule="auto"/>
        <w:ind w:left="0" w:firstLine="0"/>
        <w:jc w:val="left"/>
        <w:rPr>
          <w:rFonts w:ascii="Lato" w:eastAsia="Calibri" w:hAnsi="Lato"/>
          <w:sz w:val="20"/>
          <w:szCs w:val="20"/>
          <w:lang w:eastAsia="ar-SA"/>
        </w:rPr>
      </w:pPr>
      <w:r w:rsidRPr="009B5145">
        <w:rPr>
          <w:rFonts w:ascii="Lato" w:eastAsia="Calibri" w:hAnsi="Lato"/>
          <w:sz w:val="20"/>
          <w:szCs w:val="20"/>
          <w:lang w:eastAsia="ar-SA"/>
        </w:rPr>
        <w:t>Pozostałe zachorowania  wystąpiły w środowiskach rodzinno-domowych, gdzie przyczynami zakażeń były zaniedbania higieny i błędy związane z niewłaściwym przechowywaniem gotowych potraw, błędy technologiczne w przygotowywaniu posiłków i niepoddawaniu żywności odpowiedniej obróbce termicznej, a także nieprzestrzeganie wymogów higienicznych.</w:t>
      </w:r>
    </w:p>
    <w:p w14:paraId="7D5C7DC5" w14:textId="42ACF921" w:rsidR="007C11CE" w:rsidRPr="009B5145" w:rsidRDefault="007C11CE" w:rsidP="00BE663F">
      <w:pPr>
        <w:spacing w:before="120" w:after="0" w:line="276" w:lineRule="auto"/>
        <w:ind w:left="0" w:firstLine="0"/>
        <w:jc w:val="left"/>
        <w:rPr>
          <w:rFonts w:ascii="Lato" w:eastAsia="Calibri" w:hAnsi="Lato"/>
          <w:sz w:val="20"/>
          <w:szCs w:val="20"/>
        </w:rPr>
      </w:pPr>
      <w:r w:rsidRPr="009B5145">
        <w:rPr>
          <w:rFonts w:ascii="Lato" w:eastAsia="Calibri" w:hAnsi="Lato"/>
          <w:b/>
          <w:bCs/>
          <w:sz w:val="20"/>
          <w:szCs w:val="20"/>
          <w:lang w:eastAsia="ar-SA"/>
        </w:rPr>
        <w:t>Bakteryjne zakażenia jelitowe</w:t>
      </w:r>
      <w:r w:rsidRPr="009B5145">
        <w:rPr>
          <w:rFonts w:ascii="Lato" w:eastAsia="Calibri" w:hAnsi="Lato"/>
          <w:sz w:val="20"/>
          <w:szCs w:val="20"/>
          <w:lang w:eastAsia="ar-SA"/>
        </w:rPr>
        <w:t xml:space="preserve"> </w:t>
      </w:r>
      <w:r w:rsidR="009B5145" w:rsidRPr="009B5145">
        <w:rPr>
          <w:rFonts w:ascii="Lato" w:eastAsia="Calibri" w:hAnsi="Lato"/>
          <w:sz w:val="20"/>
          <w:szCs w:val="20"/>
          <w:lang w:eastAsia="ar-SA"/>
        </w:rPr>
        <w:t>–</w:t>
      </w:r>
      <w:r w:rsidRPr="009B5145">
        <w:rPr>
          <w:rFonts w:ascii="Lato" w:eastAsia="Calibri" w:hAnsi="Lato"/>
          <w:sz w:val="20"/>
          <w:szCs w:val="20"/>
          <w:lang w:eastAsia="ar-SA"/>
        </w:rPr>
        <w:t xml:space="preserve"> w</w:t>
      </w:r>
      <w:r w:rsidR="009B5145" w:rsidRPr="009B5145">
        <w:rPr>
          <w:rFonts w:ascii="Lato" w:eastAsia="Calibri" w:hAnsi="Lato"/>
          <w:sz w:val="20"/>
          <w:szCs w:val="20"/>
          <w:lang w:eastAsia="ar-SA"/>
        </w:rPr>
        <w:t xml:space="preserve"> </w:t>
      </w:r>
      <w:r w:rsidRPr="009B5145">
        <w:rPr>
          <w:rFonts w:ascii="Lato" w:eastAsia="Calibri" w:hAnsi="Lato"/>
          <w:sz w:val="20"/>
          <w:szCs w:val="20"/>
          <w:lang w:eastAsia="ar-SA"/>
        </w:rPr>
        <w:t xml:space="preserve">2025 r. zarejestrowano 50 przypadków bakteryjnych zakażeń jelitowych, wszystkie wywołane przez </w:t>
      </w:r>
      <w:r w:rsidRPr="009B5145">
        <w:rPr>
          <w:rFonts w:ascii="Lato" w:eastAsia="Calibri" w:hAnsi="Lato"/>
          <w:i/>
          <w:iCs/>
          <w:sz w:val="20"/>
          <w:szCs w:val="20"/>
          <w:lang w:eastAsia="ar-SA"/>
        </w:rPr>
        <w:t>Clostridioides difficile</w:t>
      </w:r>
      <w:r w:rsidRPr="009B5145">
        <w:rPr>
          <w:rFonts w:ascii="Lato" w:eastAsia="Calibri" w:hAnsi="Lato"/>
          <w:sz w:val="20"/>
          <w:szCs w:val="20"/>
          <w:lang w:eastAsia="ar-SA"/>
        </w:rPr>
        <w:t>.</w:t>
      </w:r>
      <w:r w:rsidRPr="009B5145">
        <w:rPr>
          <w:sz w:val="20"/>
          <w:szCs w:val="20"/>
        </w:rPr>
        <w:t xml:space="preserve"> </w:t>
      </w:r>
      <w:r w:rsidRPr="009B5145">
        <w:rPr>
          <w:rFonts w:ascii="Lato" w:eastAsia="Calibri" w:hAnsi="Lato"/>
          <w:sz w:val="20"/>
          <w:szCs w:val="20"/>
          <w:lang w:eastAsia="ar-SA"/>
        </w:rPr>
        <w:t xml:space="preserve">Zachorowania wywołane przez </w:t>
      </w:r>
      <w:r w:rsidRPr="009B5145">
        <w:rPr>
          <w:rFonts w:ascii="Lato" w:eastAsia="Calibri" w:hAnsi="Lato"/>
          <w:i/>
          <w:iCs/>
          <w:sz w:val="20"/>
          <w:szCs w:val="20"/>
          <w:lang w:eastAsia="ar-SA"/>
        </w:rPr>
        <w:t>Clostridioides difficile</w:t>
      </w:r>
      <w:r w:rsidRPr="009B5145">
        <w:rPr>
          <w:rFonts w:ascii="Lato" w:eastAsia="Calibri" w:hAnsi="Lato"/>
          <w:sz w:val="20"/>
          <w:szCs w:val="20"/>
          <w:lang w:eastAsia="ar-SA"/>
        </w:rPr>
        <w:t xml:space="preserve"> występują głównie u osób obciążonych innymi jednostkami chorobowymi oraz osób </w:t>
      </w:r>
      <w:r w:rsidRPr="009B5145">
        <w:rPr>
          <w:rFonts w:ascii="Lato" w:eastAsia="Calibri" w:hAnsi="Lato"/>
          <w:sz w:val="20"/>
          <w:szCs w:val="20"/>
          <w:lang w:eastAsia="ar-SA"/>
        </w:rPr>
        <w:lastRenderedPageBreak/>
        <w:t>poddawanych długotrwałej antybiotykoterapii, a także chorych leczonych przeciwnowotworowo w</w:t>
      </w:r>
      <w:r w:rsidR="009522E8">
        <w:rPr>
          <w:rFonts w:ascii="Lato" w:eastAsia="Calibri" w:hAnsi="Lato"/>
          <w:sz w:val="20"/>
          <w:szCs w:val="20"/>
          <w:lang w:eastAsia="ar-SA"/>
        </w:rPr>
        <w:t> </w:t>
      </w:r>
      <w:r w:rsidRPr="009B5145">
        <w:rPr>
          <w:rFonts w:ascii="Lato" w:eastAsia="Calibri" w:hAnsi="Lato"/>
          <w:sz w:val="20"/>
          <w:szCs w:val="20"/>
          <w:lang w:eastAsia="ar-SA"/>
        </w:rPr>
        <w:t xml:space="preserve">ciągu kilku tygodni poprzedzających wystąpienie objawów. Podeszły wiek chorego jest najważniejszym czynnikiem rozwoju objawowego zakażenia, a także ciężkiego i powikłanego przebiegu choroby. Ponadto istotnymi czynnikami są: czas trwania leczenia szpitalnego oraz kontakt z innymi osobami zakażonymi </w:t>
      </w:r>
      <w:r w:rsidRPr="009B5145">
        <w:rPr>
          <w:rFonts w:ascii="Lato" w:eastAsia="Calibri" w:hAnsi="Lato"/>
          <w:i/>
          <w:iCs/>
          <w:sz w:val="20"/>
          <w:szCs w:val="20"/>
          <w:lang w:eastAsia="ar-SA"/>
        </w:rPr>
        <w:t>Clostridioides difficile</w:t>
      </w:r>
      <w:r w:rsidRPr="009B5145">
        <w:rPr>
          <w:rFonts w:ascii="Lato" w:eastAsia="Calibri" w:hAnsi="Lato"/>
          <w:sz w:val="20"/>
          <w:szCs w:val="20"/>
          <w:lang w:eastAsia="ar-SA"/>
        </w:rPr>
        <w:t xml:space="preserve"> w przebiegu hospitalizacji.</w:t>
      </w:r>
      <w:r w:rsidRPr="009B5145">
        <w:rPr>
          <w:rFonts w:eastAsia="Calibri"/>
          <w:sz w:val="20"/>
          <w:szCs w:val="20"/>
        </w:rPr>
        <w:t xml:space="preserve"> </w:t>
      </w:r>
      <w:r w:rsidRPr="009B5145">
        <w:rPr>
          <w:rFonts w:ascii="Lato" w:eastAsia="Calibri" w:hAnsi="Lato"/>
          <w:sz w:val="20"/>
          <w:szCs w:val="20"/>
        </w:rPr>
        <w:t xml:space="preserve">Kolonizacja bakterii jest szczególnie częsta w warunkach szpitalnych, co sprawia, że zakażenia wywołane przez </w:t>
      </w:r>
      <w:r w:rsidRPr="009B5145">
        <w:rPr>
          <w:rFonts w:ascii="Lato" w:eastAsia="Calibri" w:hAnsi="Lato"/>
          <w:i/>
          <w:iCs/>
          <w:sz w:val="20"/>
          <w:szCs w:val="20"/>
        </w:rPr>
        <w:t>Clostridioides difficile</w:t>
      </w:r>
      <w:r w:rsidRPr="009B5145">
        <w:rPr>
          <w:rFonts w:ascii="Lato" w:eastAsia="Calibri" w:hAnsi="Lato"/>
          <w:sz w:val="20"/>
          <w:szCs w:val="20"/>
        </w:rPr>
        <w:t xml:space="preserve"> stają się dużym problemem epidemiologicznym ze względu na łatwość transmisji w szpitalach, ciężki przebieg kliniczny uwarunkowany działaniem wytwarzanych przez nie toksyn, a także nawrotowy przebieg choroby i długotrwałe leczenie. </w:t>
      </w:r>
    </w:p>
    <w:p w14:paraId="6BD897F6" w14:textId="6BF37975" w:rsidR="007C11CE" w:rsidRPr="009B5145" w:rsidRDefault="007C11CE" w:rsidP="00BE663F">
      <w:pPr>
        <w:spacing w:before="0" w:after="120" w:line="276" w:lineRule="auto"/>
        <w:ind w:left="0" w:firstLine="0"/>
        <w:jc w:val="left"/>
        <w:rPr>
          <w:rFonts w:ascii="Lato" w:hAnsi="Lato"/>
          <w:color w:val="000000"/>
          <w:sz w:val="20"/>
          <w:szCs w:val="20"/>
        </w:rPr>
      </w:pPr>
      <w:r w:rsidRPr="009B5145">
        <w:rPr>
          <w:rFonts w:ascii="Lato" w:eastAsia="Calibri" w:hAnsi="Lato"/>
          <w:sz w:val="20"/>
          <w:szCs w:val="20"/>
        </w:rPr>
        <w:t xml:space="preserve">W roku sprawozdawczym zarejestrowano 2 ogniska epidemiczne  </w:t>
      </w:r>
      <w:r w:rsidRPr="009B5145">
        <w:rPr>
          <w:rFonts w:ascii="Lato" w:eastAsia="Calibri" w:hAnsi="Lato"/>
          <w:i/>
          <w:iCs/>
          <w:sz w:val="20"/>
          <w:szCs w:val="20"/>
        </w:rPr>
        <w:t>Clostridium difficile</w:t>
      </w:r>
      <w:r w:rsidRPr="009B5145">
        <w:rPr>
          <w:rFonts w:ascii="Lato" w:eastAsia="Calibri" w:hAnsi="Lato"/>
          <w:sz w:val="20"/>
          <w:szCs w:val="20"/>
        </w:rPr>
        <w:t xml:space="preserve"> w  Powiatowym Szpitalu Specjalistycznym w Stalowej Woli, gdzie łącznie zakażeniu uległo 4 pacjentów hospitalizowanych na Oddziale Chorób Wewnętrznych i Oddziale Kardiologicznym. Działania podjęte w</w:t>
      </w:r>
      <w:r w:rsidR="009522E8">
        <w:rPr>
          <w:rFonts w:ascii="Lato" w:eastAsia="Calibri" w:hAnsi="Lato"/>
          <w:sz w:val="20"/>
          <w:szCs w:val="20"/>
        </w:rPr>
        <w:t> </w:t>
      </w:r>
      <w:r w:rsidRPr="009B5145">
        <w:rPr>
          <w:rFonts w:ascii="Lato" w:eastAsia="Calibri" w:hAnsi="Lato"/>
          <w:sz w:val="20"/>
          <w:szCs w:val="20"/>
        </w:rPr>
        <w:t xml:space="preserve">ogniskach </w:t>
      </w:r>
      <w:r w:rsidRPr="009B5145">
        <w:rPr>
          <w:rFonts w:ascii="Lato" w:eastAsia="Calibri" w:hAnsi="Lato"/>
          <w:i/>
          <w:iCs/>
          <w:sz w:val="20"/>
          <w:szCs w:val="20"/>
        </w:rPr>
        <w:t xml:space="preserve">Clostridium difficile </w:t>
      </w:r>
      <w:r w:rsidRPr="009B5145">
        <w:rPr>
          <w:rFonts w:ascii="Lato" w:eastAsia="Calibri" w:hAnsi="Lato"/>
          <w:sz w:val="20"/>
          <w:szCs w:val="20"/>
        </w:rPr>
        <w:t xml:space="preserve">to: </w:t>
      </w:r>
      <w:r w:rsidRPr="009B5145">
        <w:rPr>
          <w:rFonts w:ascii="Lato" w:eastAsia="Calibri" w:hAnsi="Lato"/>
          <w:color w:val="000000"/>
          <w:sz w:val="20"/>
          <w:szCs w:val="20"/>
        </w:rPr>
        <w:t xml:space="preserve"> </w:t>
      </w:r>
      <w:r w:rsidRPr="009B5145">
        <w:rPr>
          <w:rFonts w:ascii="Lato" w:hAnsi="Lato"/>
          <w:color w:val="000000"/>
          <w:sz w:val="20"/>
          <w:szCs w:val="20"/>
        </w:rPr>
        <w:t>izolacja pacjentów z zakażeniem, stosowanie środków ochrony indywidualnej, mycie i dezynfekcja rąk, stosowanie środka myjąco-dezynfekującego o działaniu sporobójczym, zwiększenie częstotliwości mycia i dezynfekcji powierzchni dotykowych oraz powierzchni sali i sanitariatów.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4"/>
        <w:gridCol w:w="1270"/>
        <w:gridCol w:w="1270"/>
        <w:gridCol w:w="1271"/>
        <w:gridCol w:w="1271"/>
        <w:gridCol w:w="1136"/>
      </w:tblGrid>
      <w:tr w:rsidR="004D4C56" w:rsidRPr="00F90A59" w14:paraId="62DC4DC6" w14:textId="77777777">
        <w:trPr>
          <w:trHeight w:val="413"/>
          <w:jc w:val="center"/>
        </w:trPr>
        <w:tc>
          <w:tcPr>
            <w:tcW w:w="2844" w:type="dxa"/>
            <w:shd w:val="clear" w:color="auto" w:fill="CAEDFB"/>
            <w:vAlign w:val="center"/>
          </w:tcPr>
          <w:p w14:paraId="2AC4D91A" w14:textId="6343A9F3" w:rsidR="004D4C56" w:rsidRDefault="004D4C56" w:rsidP="00FA4151">
            <w:pPr>
              <w:spacing w:before="0" w:after="0" w:line="276" w:lineRule="auto"/>
              <w:ind w:left="0" w:firstLine="0"/>
              <w:contextualSpacing/>
              <w:jc w:val="left"/>
              <w:rPr>
                <w:rFonts w:ascii="Lato" w:hAnsi="Lato"/>
                <w:b/>
                <w:bCs/>
                <w:sz w:val="20"/>
                <w:szCs w:val="20"/>
              </w:rPr>
            </w:pPr>
            <w:r>
              <w:rPr>
                <w:rFonts w:ascii="Lato" w:hAnsi="Lato"/>
                <w:b/>
                <w:bCs/>
                <w:sz w:val="20"/>
                <w:szCs w:val="20"/>
              </w:rPr>
              <w:t>Jednostka chorobowa</w:t>
            </w:r>
          </w:p>
        </w:tc>
        <w:tc>
          <w:tcPr>
            <w:tcW w:w="6218" w:type="dxa"/>
            <w:gridSpan w:val="5"/>
            <w:shd w:val="clear" w:color="auto" w:fill="CAEDFB"/>
            <w:vAlign w:val="center"/>
          </w:tcPr>
          <w:p w14:paraId="6D29422B" w14:textId="0C3258EB" w:rsidR="004D4C56" w:rsidRDefault="004D4C56">
            <w:pPr>
              <w:spacing w:before="0" w:after="0" w:line="276" w:lineRule="auto"/>
              <w:contextualSpacing/>
              <w:jc w:val="center"/>
              <w:rPr>
                <w:rFonts w:ascii="Lato" w:hAnsi="Lato"/>
                <w:b/>
                <w:bCs/>
                <w:sz w:val="20"/>
                <w:szCs w:val="20"/>
              </w:rPr>
            </w:pPr>
            <w:r>
              <w:rPr>
                <w:rFonts w:ascii="Lato" w:hAnsi="Lato"/>
                <w:b/>
                <w:bCs/>
                <w:sz w:val="20"/>
                <w:szCs w:val="20"/>
              </w:rPr>
              <w:t>Liczba zachorowań</w:t>
            </w:r>
          </w:p>
        </w:tc>
      </w:tr>
      <w:tr w:rsidR="007D722F" w:rsidRPr="00F90A59" w14:paraId="50C2F50D" w14:textId="77777777">
        <w:trPr>
          <w:trHeight w:val="480"/>
          <w:jc w:val="center"/>
        </w:trPr>
        <w:tc>
          <w:tcPr>
            <w:tcW w:w="2844" w:type="dxa"/>
            <w:vMerge w:val="restart"/>
            <w:shd w:val="clear" w:color="auto" w:fill="CAEDFB"/>
          </w:tcPr>
          <w:p w14:paraId="10D5F9F9" w14:textId="32E07281" w:rsidR="004D4C56" w:rsidRDefault="004D4C56" w:rsidP="00FA4151">
            <w:pPr>
              <w:spacing w:before="0" w:after="0" w:line="276" w:lineRule="auto"/>
              <w:ind w:left="0" w:firstLine="0"/>
              <w:contextualSpacing/>
              <w:jc w:val="left"/>
              <w:rPr>
                <w:rFonts w:ascii="Lato" w:hAnsi="Lato"/>
                <w:b/>
                <w:bCs/>
                <w:sz w:val="20"/>
                <w:szCs w:val="20"/>
              </w:rPr>
            </w:pPr>
            <w:r>
              <w:rPr>
                <w:rFonts w:ascii="Lato" w:hAnsi="Lato"/>
                <w:b/>
                <w:bCs/>
                <w:sz w:val="20"/>
                <w:szCs w:val="20"/>
              </w:rPr>
              <w:t xml:space="preserve">Bakteryjne zakażenia jelitowe wywołane przez </w:t>
            </w:r>
            <w:r>
              <w:rPr>
                <w:rFonts w:ascii="Lato" w:eastAsia="Calibri" w:hAnsi="Lato"/>
                <w:b/>
                <w:bCs/>
                <w:i/>
                <w:iCs/>
                <w:sz w:val="20"/>
                <w:szCs w:val="20"/>
              </w:rPr>
              <w:t xml:space="preserve"> Clostridium difficile </w:t>
            </w:r>
          </w:p>
        </w:tc>
        <w:tc>
          <w:tcPr>
            <w:tcW w:w="1270" w:type="dxa"/>
            <w:shd w:val="clear" w:color="auto" w:fill="CAEDFB"/>
            <w:vAlign w:val="center"/>
          </w:tcPr>
          <w:p w14:paraId="7BE38C7C" w14:textId="77777777" w:rsidR="004D4C56" w:rsidRDefault="004D4C56">
            <w:pPr>
              <w:spacing w:before="0" w:after="0" w:line="276" w:lineRule="auto"/>
              <w:contextualSpacing/>
              <w:jc w:val="center"/>
              <w:rPr>
                <w:rFonts w:ascii="Lato" w:hAnsi="Lato"/>
                <w:b/>
                <w:bCs/>
                <w:sz w:val="20"/>
                <w:szCs w:val="20"/>
              </w:rPr>
            </w:pPr>
            <w:r>
              <w:rPr>
                <w:rFonts w:ascii="Lato" w:hAnsi="Lato"/>
                <w:b/>
                <w:bCs/>
                <w:sz w:val="20"/>
                <w:szCs w:val="20"/>
              </w:rPr>
              <w:t>2021</w:t>
            </w:r>
          </w:p>
        </w:tc>
        <w:tc>
          <w:tcPr>
            <w:tcW w:w="1270" w:type="dxa"/>
            <w:shd w:val="clear" w:color="auto" w:fill="CAEDFB"/>
            <w:vAlign w:val="center"/>
          </w:tcPr>
          <w:p w14:paraId="639178BD" w14:textId="77777777" w:rsidR="004D4C56" w:rsidRDefault="004D4C56">
            <w:pPr>
              <w:spacing w:before="0" w:after="0" w:line="276" w:lineRule="auto"/>
              <w:contextualSpacing/>
              <w:jc w:val="center"/>
              <w:rPr>
                <w:rFonts w:ascii="Lato" w:hAnsi="Lato"/>
                <w:b/>
                <w:bCs/>
                <w:sz w:val="20"/>
                <w:szCs w:val="20"/>
              </w:rPr>
            </w:pPr>
            <w:r>
              <w:rPr>
                <w:rFonts w:ascii="Lato" w:hAnsi="Lato"/>
                <w:b/>
                <w:bCs/>
                <w:sz w:val="20"/>
                <w:szCs w:val="20"/>
              </w:rPr>
              <w:t>2022</w:t>
            </w:r>
          </w:p>
        </w:tc>
        <w:tc>
          <w:tcPr>
            <w:tcW w:w="1271" w:type="dxa"/>
            <w:shd w:val="clear" w:color="auto" w:fill="CAEDFB"/>
            <w:vAlign w:val="center"/>
          </w:tcPr>
          <w:p w14:paraId="5ED1E910" w14:textId="77777777" w:rsidR="004D4C56" w:rsidRDefault="004D4C56">
            <w:pPr>
              <w:spacing w:before="0" w:after="0" w:line="276" w:lineRule="auto"/>
              <w:contextualSpacing/>
              <w:jc w:val="center"/>
              <w:rPr>
                <w:rFonts w:ascii="Lato" w:hAnsi="Lato"/>
                <w:b/>
                <w:bCs/>
                <w:sz w:val="20"/>
                <w:szCs w:val="20"/>
              </w:rPr>
            </w:pPr>
            <w:r>
              <w:rPr>
                <w:rFonts w:ascii="Lato" w:hAnsi="Lato"/>
                <w:b/>
                <w:bCs/>
                <w:sz w:val="20"/>
                <w:szCs w:val="20"/>
              </w:rPr>
              <w:t>2023</w:t>
            </w:r>
          </w:p>
        </w:tc>
        <w:tc>
          <w:tcPr>
            <w:tcW w:w="1271" w:type="dxa"/>
            <w:shd w:val="clear" w:color="auto" w:fill="CAEDFB"/>
            <w:vAlign w:val="center"/>
          </w:tcPr>
          <w:p w14:paraId="35E6F510" w14:textId="77777777" w:rsidR="004D4C56" w:rsidRDefault="004D4C56">
            <w:pPr>
              <w:spacing w:before="0" w:after="0" w:line="276" w:lineRule="auto"/>
              <w:contextualSpacing/>
              <w:jc w:val="center"/>
              <w:rPr>
                <w:rFonts w:ascii="Lato" w:hAnsi="Lato"/>
                <w:b/>
                <w:bCs/>
                <w:sz w:val="20"/>
                <w:szCs w:val="20"/>
              </w:rPr>
            </w:pPr>
            <w:r>
              <w:rPr>
                <w:rFonts w:ascii="Lato" w:hAnsi="Lato"/>
                <w:b/>
                <w:bCs/>
                <w:sz w:val="20"/>
                <w:szCs w:val="20"/>
              </w:rPr>
              <w:t>2024</w:t>
            </w:r>
          </w:p>
        </w:tc>
        <w:tc>
          <w:tcPr>
            <w:tcW w:w="1136" w:type="dxa"/>
            <w:shd w:val="clear" w:color="auto" w:fill="CAEDFB"/>
            <w:vAlign w:val="center"/>
          </w:tcPr>
          <w:p w14:paraId="78543004" w14:textId="77777777" w:rsidR="004D4C56" w:rsidRDefault="004D4C56">
            <w:pPr>
              <w:spacing w:before="0" w:after="0" w:line="276" w:lineRule="auto"/>
              <w:contextualSpacing/>
              <w:jc w:val="center"/>
              <w:rPr>
                <w:rFonts w:ascii="Lato" w:hAnsi="Lato"/>
                <w:b/>
                <w:bCs/>
                <w:sz w:val="20"/>
                <w:szCs w:val="20"/>
              </w:rPr>
            </w:pPr>
            <w:r>
              <w:rPr>
                <w:rFonts w:ascii="Lato" w:hAnsi="Lato"/>
                <w:b/>
                <w:bCs/>
                <w:sz w:val="20"/>
                <w:szCs w:val="20"/>
              </w:rPr>
              <w:t>2025</w:t>
            </w:r>
          </w:p>
        </w:tc>
      </w:tr>
      <w:tr w:rsidR="007D722F" w:rsidRPr="00F90A59" w14:paraId="44140E55" w14:textId="77777777">
        <w:trPr>
          <w:trHeight w:val="480"/>
          <w:jc w:val="center"/>
        </w:trPr>
        <w:tc>
          <w:tcPr>
            <w:tcW w:w="2844" w:type="dxa"/>
            <w:vMerge/>
            <w:shd w:val="clear" w:color="auto" w:fill="D9D9D9"/>
          </w:tcPr>
          <w:p w14:paraId="623FC744" w14:textId="77777777" w:rsidR="004D4C56" w:rsidRDefault="004D4C56">
            <w:pPr>
              <w:spacing w:before="0" w:after="0" w:line="276" w:lineRule="auto"/>
              <w:contextualSpacing/>
              <w:rPr>
                <w:rFonts w:ascii="Lato" w:hAnsi="Lato"/>
                <w:b/>
                <w:bCs/>
                <w:sz w:val="20"/>
                <w:szCs w:val="20"/>
              </w:rPr>
            </w:pPr>
          </w:p>
        </w:tc>
        <w:tc>
          <w:tcPr>
            <w:tcW w:w="1270" w:type="dxa"/>
            <w:vAlign w:val="center"/>
          </w:tcPr>
          <w:p w14:paraId="43CC69D9" w14:textId="77777777" w:rsidR="004D4C56" w:rsidRDefault="004D4C56">
            <w:pPr>
              <w:spacing w:before="0" w:after="0" w:line="276" w:lineRule="auto"/>
              <w:contextualSpacing/>
              <w:jc w:val="center"/>
              <w:rPr>
                <w:rFonts w:ascii="Lato" w:hAnsi="Lato"/>
                <w:sz w:val="20"/>
                <w:szCs w:val="20"/>
              </w:rPr>
            </w:pPr>
            <w:r>
              <w:rPr>
                <w:rFonts w:ascii="Lato" w:hAnsi="Lato"/>
                <w:sz w:val="20"/>
                <w:szCs w:val="20"/>
              </w:rPr>
              <w:t>35</w:t>
            </w:r>
          </w:p>
        </w:tc>
        <w:tc>
          <w:tcPr>
            <w:tcW w:w="1270" w:type="dxa"/>
            <w:vAlign w:val="center"/>
          </w:tcPr>
          <w:p w14:paraId="14058420" w14:textId="77777777" w:rsidR="004D4C56" w:rsidRDefault="004D4C56">
            <w:pPr>
              <w:spacing w:before="0" w:after="0" w:line="276" w:lineRule="auto"/>
              <w:contextualSpacing/>
              <w:jc w:val="center"/>
              <w:rPr>
                <w:rFonts w:ascii="Lato" w:hAnsi="Lato"/>
                <w:sz w:val="20"/>
                <w:szCs w:val="20"/>
              </w:rPr>
            </w:pPr>
            <w:r>
              <w:rPr>
                <w:rFonts w:ascii="Lato" w:hAnsi="Lato"/>
                <w:sz w:val="20"/>
                <w:szCs w:val="20"/>
              </w:rPr>
              <w:t>63</w:t>
            </w:r>
          </w:p>
        </w:tc>
        <w:tc>
          <w:tcPr>
            <w:tcW w:w="1271" w:type="dxa"/>
            <w:vAlign w:val="center"/>
          </w:tcPr>
          <w:p w14:paraId="32AA6E62" w14:textId="77777777" w:rsidR="004D4C56" w:rsidRDefault="004D4C56">
            <w:pPr>
              <w:spacing w:before="0" w:after="0" w:line="276" w:lineRule="auto"/>
              <w:contextualSpacing/>
              <w:jc w:val="center"/>
              <w:rPr>
                <w:rFonts w:ascii="Lato" w:hAnsi="Lato"/>
                <w:sz w:val="20"/>
                <w:szCs w:val="20"/>
              </w:rPr>
            </w:pPr>
            <w:r>
              <w:rPr>
                <w:rFonts w:ascii="Lato" w:hAnsi="Lato"/>
                <w:sz w:val="20"/>
                <w:szCs w:val="20"/>
              </w:rPr>
              <w:t>36</w:t>
            </w:r>
          </w:p>
        </w:tc>
        <w:tc>
          <w:tcPr>
            <w:tcW w:w="1271" w:type="dxa"/>
            <w:vAlign w:val="center"/>
          </w:tcPr>
          <w:p w14:paraId="4F596644" w14:textId="77777777" w:rsidR="004D4C56" w:rsidRDefault="004D4C56">
            <w:pPr>
              <w:spacing w:before="0" w:after="0" w:line="276" w:lineRule="auto"/>
              <w:contextualSpacing/>
              <w:jc w:val="center"/>
              <w:rPr>
                <w:rFonts w:ascii="Lato" w:hAnsi="Lato"/>
                <w:sz w:val="20"/>
                <w:szCs w:val="20"/>
              </w:rPr>
            </w:pPr>
            <w:r>
              <w:rPr>
                <w:rFonts w:ascii="Lato" w:hAnsi="Lato"/>
                <w:sz w:val="20"/>
                <w:szCs w:val="20"/>
              </w:rPr>
              <w:t>50</w:t>
            </w:r>
          </w:p>
        </w:tc>
        <w:tc>
          <w:tcPr>
            <w:tcW w:w="1136" w:type="dxa"/>
            <w:vAlign w:val="center"/>
          </w:tcPr>
          <w:p w14:paraId="33B50F2D" w14:textId="77777777" w:rsidR="004D4C56" w:rsidRDefault="004D4C56">
            <w:pPr>
              <w:keepNext/>
              <w:spacing w:before="0" w:after="0" w:line="276" w:lineRule="auto"/>
              <w:contextualSpacing/>
              <w:jc w:val="center"/>
              <w:rPr>
                <w:rFonts w:ascii="Lato" w:hAnsi="Lato"/>
                <w:sz w:val="20"/>
                <w:szCs w:val="20"/>
              </w:rPr>
            </w:pPr>
            <w:r>
              <w:rPr>
                <w:rFonts w:ascii="Lato" w:hAnsi="Lato"/>
                <w:sz w:val="20"/>
                <w:szCs w:val="20"/>
              </w:rPr>
              <w:t>50</w:t>
            </w:r>
          </w:p>
        </w:tc>
      </w:tr>
    </w:tbl>
    <w:p w14:paraId="5076BCAD" w14:textId="6B2724E5" w:rsidR="007C11CE" w:rsidRPr="007C11CE" w:rsidRDefault="007C11CE" w:rsidP="007C11CE">
      <w:pPr>
        <w:pStyle w:val="Legenda"/>
        <w:spacing w:before="60" w:after="60"/>
        <w:ind w:left="0" w:firstLine="0"/>
        <w:contextualSpacing/>
        <w:rPr>
          <w:rFonts w:ascii="Lato" w:eastAsia="Calibri" w:hAnsi="Lato" w:cs="Times New Roman"/>
          <w:i w:val="0"/>
          <w:iCs w:val="0"/>
          <w:sz w:val="16"/>
          <w:szCs w:val="16"/>
          <w:lang w:eastAsia="ar-SA"/>
        </w:rPr>
      </w:pPr>
      <w:r w:rsidRPr="007C11CE">
        <w:rPr>
          <w:rFonts w:ascii="Lato" w:hAnsi="Lato"/>
          <w:i w:val="0"/>
          <w:iCs w:val="0"/>
          <w:sz w:val="16"/>
          <w:szCs w:val="16"/>
        </w:rPr>
        <w:t xml:space="preserve">Tabela </w:t>
      </w:r>
      <w:r w:rsidRPr="007C11CE">
        <w:rPr>
          <w:rFonts w:ascii="Lato" w:hAnsi="Lato"/>
          <w:i w:val="0"/>
          <w:iCs w:val="0"/>
          <w:sz w:val="16"/>
          <w:szCs w:val="16"/>
        </w:rPr>
        <w:fldChar w:fldCharType="begin"/>
      </w:r>
      <w:r w:rsidRPr="007C11CE">
        <w:rPr>
          <w:rFonts w:ascii="Lato" w:hAnsi="Lato"/>
          <w:i w:val="0"/>
          <w:iCs w:val="0"/>
          <w:sz w:val="16"/>
          <w:szCs w:val="16"/>
        </w:rPr>
        <w:instrText xml:space="preserve"> SEQ Tabela \* ARABIC </w:instrText>
      </w:r>
      <w:r w:rsidRPr="007C11CE">
        <w:rPr>
          <w:rFonts w:ascii="Lato" w:hAnsi="Lato"/>
          <w:i w:val="0"/>
          <w:iCs w:val="0"/>
          <w:sz w:val="16"/>
          <w:szCs w:val="16"/>
        </w:rPr>
        <w:fldChar w:fldCharType="separate"/>
      </w:r>
      <w:r w:rsidRPr="007C11CE">
        <w:rPr>
          <w:rFonts w:ascii="Lato" w:hAnsi="Lato"/>
          <w:i w:val="0"/>
          <w:iCs w:val="0"/>
          <w:noProof/>
          <w:sz w:val="16"/>
          <w:szCs w:val="16"/>
        </w:rPr>
        <w:t>4</w:t>
      </w:r>
      <w:r w:rsidRPr="007C11CE">
        <w:rPr>
          <w:rFonts w:ascii="Lato" w:hAnsi="Lato"/>
          <w:i w:val="0"/>
          <w:iCs w:val="0"/>
          <w:noProof/>
          <w:sz w:val="16"/>
          <w:szCs w:val="16"/>
        </w:rPr>
        <w:fldChar w:fldCharType="end"/>
      </w:r>
      <w:r w:rsidR="002C5508">
        <w:rPr>
          <w:rFonts w:ascii="Lato" w:hAnsi="Lato"/>
          <w:i w:val="0"/>
          <w:iCs w:val="0"/>
          <w:noProof/>
          <w:sz w:val="16"/>
          <w:szCs w:val="16"/>
        </w:rPr>
        <w:t>.</w:t>
      </w:r>
      <w:r w:rsidR="00857768">
        <w:rPr>
          <w:rFonts w:ascii="Lato" w:hAnsi="Lato"/>
          <w:i w:val="0"/>
          <w:iCs w:val="0"/>
          <w:sz w:val="16"/>
          <w:szCs w:val="16"/>
        </w:rPr>
        <w:t xml:space="preserve"> </w:t>
      </w:r>
      <w:r w:rsidRPr="007C11CE">
        <w:rPr>
          <w:rFonts w:ascii="Lato" w:hAnsi="Lato"/>
          <w:i w:val="0"/>
          <w:iCs w:val="0"/>
          <w:sz w:val="16"/>
          <w:szCs w:val="16"/>
        </w:rPr>
        <w:t>Zestawienie liczby zachorowań na bakteryjne zakażenia jelitowe wywołane przez Clostridium difficile  na terenie powiatu stalowowolskiego w latach 2021</w:t>
      </w:r>
      <w:r w:rsidR="00857768" w:rsidRPr="00741C98">
        <w:rPr>
          <w:rFonts w:ascii="Lato" w:hAnsi="Lato"/>
          <w:sz w:val="16"/>
          <w:szCs w:val="16"/>
        </w:rPr>
        <w:t>–</w:t>
      </w:r>
      <w:r w:rsidRPr="007C11CE">
        <w:rPr>
          <w:rFonts w:ascii="Lato" w:hAnsi="Lato"/>
          <w:i w:val="0"/>
          <w:iCs w:val="0"/>
          <w:sz w:val="16"/>
          <w:szCs w:val="16"/>
        </w:rPr>
        <w:t>2025</w:t>
      </w:r>
    </w:p>
    <w:p w14:paraId="763124F7" w14:textId="3A59649C" w:rsidR="007C11CE" w:rsidRPr="009B71E6" w:rsidRDefault="007C11CE" w:rsidP="00BE663F">
      <w:pPr>
        <w:spacing w:before="120" w:after="0" w:line="276" w:lineRule="auto"/>
        <w:ind w:left="0" w:firstLine="0"/>
        <w:jc w:val="left"/>
        <w:rPr>
          <w:rFonts w:ascii="Lato" w:eastAsia="Aptos" w:hAnsi="Lato"/>
          <w:kern w:val="3"/>
          <w:sz w:val="20"/>
          <w:szCs w:val="20"/>
          <w:lang w:eastAsia="ar-SA"/>
        </w:rPr>
      </w:pPr>
      <w:r w:rsidRPr="009B71E6">
        <w:rPr>
          <w:rFonts w:ascii="Lato" w:eastAsia="Aptos" w:hAnsi="Lato"/>
          <w:b/>
          <w:bCs/>
          <w:kern w:val="3"/>
          <w:sz w:val="20"/>
          <w:szCs w:val="20"/>
          <w:lang w:eastAsia="ar-SA"/>
        </w:rPr>
        <w:t>Biegunka</w:t>
      </w:r>
      <w:r>
        <w:rPr>
          <w:rFonts w:ascii="Lato" w:eastAsia="Aptos" w:hAnsi="Lato"/>
          <w:b/>
          <w:bCs/>
          <w:kern w:val="3"/>
          <w:sz w:val="20"/>
          <w:szCs w:val="20"/>
          <w:lang w:eastAsia="ar-SA"/>
        </w:rPr>
        <w:t>,</w:t>
      </w:r>
      <w:r w:rsidRPr="009B71E6">
        <w:rPr>
          <w:rFonts w:ascii="Lato" w:eastAsia="Aptos" w:hAnsi="Lato"/>
          <w:kern w:val="3"/>
          <w:sz w:val="20"/>
          <w:szCs w:val="20"/>
          <w:lang w:eastAsia="ar-SA"/>
        </w:rPr>
        <w:t xml:space="preserve"> </w:t>
      </w:r>
      <w:r>
        <w:rPr>
          <w:rFonts w:ascii="Lato" w:eastAsia="Aptos" w:hAnsi="Lato"/>
          <w:kern w:val="3"/>
          <w:sz w:val="20"/>
          <w:szCs w:val="20"/>
          <w:lang w:eastAsia="ar-SA"/>
        </w:rPr>
        <w:t>zwłaszcza</w:t>
      </w:r>
      <w:r w:rsidRPr="009B71E6">
        <w:rPr>
          <w:rFonts w:ascii="Lato" w:eastAsia="Aptos" w:hAnsi="Lato"/>
          <w:kern w:val="3"/>
          <w:sz w:val="20"/>
          <w:szCs w:val="20"/>
          <w:lang w:eastAsia="ar-SA"/>
        </w:rPr>
        <w:t xml:space="preserve"> u dzieci może powodować poważne konsekwencje zdrowotne </w:t>
      </w:r>
      <w:r>
        <w:rPr>
          <w:rFonts w:ascii="Lato" w:eastAsia="Aptos" w:hAnsi="Lato"/>
          <w:kern w:val="3"/>
          <w:sz w:val="20"/>
          <w:szCs w:val="20"/>
          <w:lang w:eastAsia="ar-SA"/>
        </w:rPr>
        <w:t xml:space="preserve">– </w:t>
      </w:r>
      <w:r w:rsidRPr="009B71E6">
        <w:rPr>
          <w:rFonts w:ascii="Lato" w:eastAsia="Aptos" w:hAnsi="Lato"/>
          <w:kern w:val="3"/>
          <w:sz w:val="20"/>
          <w:szCs w:val="20"/>
          <w:lang w:eastAsia="ar-SA"/>
        </w:rPr>
        <w:t>odwodnienie organizmu i zaburzenia metaboliczne. Biegunki i zapalenia żołądkowo-jelitowe</w:t>
      </w:r>
      <w:r>
        <w:rPr>
          <w:rFonts w:ascii="Lato" w:eastAsia="Aptos" w:hAnsi="Lato"/>
          <w:kern w:val="3"/>
          <w:sz w:val="20"/>
          <w:szCs w:val="20"/>
          <w:lang w:eastAsia="ar-SA"/>
        </w:rPr>
        <w:t xml:space="preserve"> </w:t>
      </w:r>
      <w:r w:rsidRPr="009B71E6">
        <w:rPr>
          <w:rFonts w:ascii="Lato" w:eastAsia="Aptos" w:hAnsi="Lato"/>
          <w:kern w:val="3"/>
          <w:sz w:val="20"/>
          <w:szCs w:val="20"/>
          <w:lang w:eastAsia="ar-SA"/>
        </w:rPr>
        <w:t>o prawdopodobnie zakaźnym pochodzeniu zwykle nie są potwierdzane badaniami</w:t>
      </w:r>
      <w:r>
        <w:rPr>
          <w:rFonts w:ascii="Lato" w:eastAsia="Aptos" w:hAnsi="Lato"/>
          <w:kern w:val="3"/>
          <w:sz w:val="20"/>
          <w:szCs w:val="20"/>
          <w:lang w:eastAsia="ar-SA"/>
        </w:rPr>
        <w:t xml:space="preserve"> </w:t>
      </w:r>
      <w:r w:rsidRPr="009B71E6">
        <w:rPr>
          <w:rFonts w:ascii="Lato" w:eastAsia="Aptos" w:hAnsi="Lato"/>
          <w:kern w:val="3"/>
          <w:sz w:val="20"/>
          <w:szCs w:val="20"/>
          <w:lang w:eastAsia="ar-SA"/>
        </w:rPr>
        <w:t>bakteriologicznymi i stanowią poważny problem nadzoru epidemiologicznego.</w:t>
      </w:r>
      <w:r>
        <w:rPr>
          <w:rFonts w:ascii="Lato" w:eastAsia="Aptos" w:hAnsi="Lato"/>
          <w:kern w:val="3"/>
          <w:sz w:val="20"/>
          <w:szCs w:val="20"/>
          <w:lang w:eastAsia="ar-SA"/>
        </w:rPr>
        <w:t xml:space="preserve"> W 2025 r. zarejestrowano 168 przypadków biegunek o</w:t>
      </w:r>
      <w:r w:rsidR="00D779C3">
        <w:rPr>
          <w:rFonts w:ascii="Lato" w:eastAsia="Aptos" w:hAnsi="Lato"/>
          <w:kern w:val="3"/>
          <w:sz w:val="20"/>
          <w:szCs w:val="20"/>
          <w:lang w:eastAsia="ar-SA"/>
        </w:rPr>
        <w:t> </w:t>
      </w:r>
      <w:r>
        <w:rPr>
          <w:rFonts w:ascii="Lato" w:eastAsia="Aptos" w:hAnsi="Lato"/>
          <w:kern w:val="3"/>
          <w:sz w:val="20"/>
          <w:szCs w:val="20"/>
          <w:lang w:eastAsia="ar-SA"/>
        </w:rPr>
        <w:t>prawdopodobnie zakaźnym pochodzeniu, w tym 23 u dzieci do lat 2. Łącznie 24 osoby wymagały hospitalizacji z tego powodu.</w:t>
      </w:r>
    </w:p>
    <w:p w14:paraId="1E27A539" w14:textId="77777777" w:rsidR="009B5145" w:rsidRDefault="009B5145" w:rsidP="00BE663F">
      <w:pPr>
        <w:pStyle w:val="Nagwek3"/>
        <w:spacing w:line="276" w:lineRule="auto"/>
        <w:ind w:left="567" w:hanging="567"/>
        <w:rPr>
          <w:rFonts w:eastAsia="Aptos"/>
          <w:lang w:eastAsia="ar-SA"/>
        </w:rPr>
      </w:pPr>
      <w:bookmarkStart w:id="76" w:name="_Toc222477952"/>
      <w:bookmarkStart w:id="77" w:name="_Toc222478308"/>
      <w:bookmarkStart w:id="78" w:name="_Toc222480596"/>
      <w:bookmarkEnd w:id="73"/>
      <w:bookmarkEnd w:id="74"/>
      <w:bookmarkEnd w:id="75"/>
      <w:r w:rsidRPr="009B5145">
        <w:rPr>
          <w:rFonts w:eastAsia="Aptos"/>
          <w:lang w:eastAsia="ar-SA"/>
        </w:rPr>
        <w:t>Neuroinfekcje i choroby inwazyjne</w:t>
      </w:r>
      <w:bookmarkEnd w:id="76"/>
      <w:bookmarkEnd w:id="77"/>
      <w:bookmarkEnd w:id="78"/>
    </w:p>
    <w:p w14:paraId="30D79D2A" w14:textId="4544F92E" w:rsidR="00C07E00" w:rsidRDefault="009B5145" w:rsidP="00BE663F">
      <w:pPr>
        <w:spacing w:before="0" w:after="0" w:line="276" w:lineRule="auto"/>
        <w:ind w:left="0" w:firstLine="0"/>
        <w:jc w:val="left"/>
        <w:rPr>
          <w:rFonts w:ascii="Lato" w:eastAsia="Aptos" w:hAnsi="Lato"/>
          <w:kern w:val="3"/>
          <w:sz w:val="20"/>
          <w:szCs w:val="20"/>
          <w:lang w:eastAsia="ar-SA"/>
        </w:rPr>
      </w:pPr>
      <w:r w:rsidRPr="00532817">
        <w:rPr>
          <w:rFonts w:ascii="Lato" w:eastAsia="Aptos" w:hAnsi="Lato"/>
          <w:kern w:val="3"/>
          <w:sz w:val="20"/>
          <w:szCs w:val="20"/>
          <w:lang w:eastAsia="ar-SA"/>
        </w:rPr>
        <w:t>Zakażenia ośrodkowego układu nerwowego stanowią istotny problem współczesnej medycyny.</w:t>
      </w:r>
      <w:r>
        <w:rPr>
          <w:rFonts w:ascii="Lato" w:eastAsia="Aptos" w:hAnsi="Lato"/>
          <w:kern w:val="3"/>
          <w:sz w:val="20"/>
          <w:szCs w:val="20"/>
          <w:lang w:eastAsia="ar-SA"/>
        </w:rPr>
        <w:t xml:space="preserve"> </w:t>
      </w:r>
      <w:r w:rsidRPr="00532817">
        <w:rPr>
          <w:rFonts w:ascii="Lato" w:eastAsia="Aptos" w:hAnsi="Lato"/>
          <w:kern w:val="3"/>
          <w:sz w:val="20"/>
          <w:szCs w:val="20"/>
          <w:lang w:eastAsia="ar-SA"/>
        </w:rPr>
        <w:t>Zapalenia opon i mózgu, szczególnie bakteryjne są chorobami często zagrażającymi życiu i wiążą</w:t>
      </w:r>
      <w:r>
        <w:rPr>
          <w:rFonts w:ascii="Lato" w:eastAsia="Aptos" w:hAnsi="Lato"/>
          <w:kern w:val="3"/>
          <w:sz w:val="20"/>
          <w:szCs w:val="20"/>
          <w:lang w:eastAsia="ar-SA"/>
        </w:rPr>
        <w:t xml:space="preserve"> </w:t>
      </w:r>
      <w:r w:rsidRPr="00532817">
        <w:rPr>
          <w:rFonts w:ascii="Lato" w:eastAsia="Aptos" w:hAnsi="Lato"/>
          <w:kern w:val="3"/>
          <w:sz w:val="20"/>
          <w:szCs w:val="20"/>
          <w:lang w:eastAsia="ar-SA"/>
        </w:rPr>
        <w:t>się z</w:t>
      </w:r>
      <w:r w:rsidR="009522E8">
        <w:rPr>
          <w:rFonts w:ascii="Lato" w:eastAsia="Aptos" w:hAnsi="Lato"/>
          <w:kern w:val="3"/>
          <w:sz w:val="20"/>
          <w:szCs w:val="20"/>
          <w:lang w:eastAsia="ar-SA"/>
        </w:rPr>
        <w:t> </w:t>
      </w:r>
      <w:r w:rsidRPr="00532817">
        <w:rPr>
          <w:rFonts w:ascii="Lato" w:eastAsia="Aptos" w:hAnsi="Lato"/>
          <w:kern w:val="3"/>
          <w:sz w:val="20"/>
          <w:szCs w:val="20"/>
          <w:lang w:eastAsia="ar-SA"/>
        </w:rPr>
        <w:t>licznymi powikłaniami i następstwami pochorobowymi.</w:t>
      </w:r>
      <w:r>
        <w:rPr>
          <w:rFonts w:ascii="Lato" w:eastAsia="Aptos" w:hAnsi="Lato"/>
          <w:kern w:val="3"/>
          <w:sz w:val="20"/>
          <w:szCs w:val="20"/>
          <w:lang w:eastAsia="ar-SA"/>
        </w:rPr>
        <w:t xml:space="preserve"> </w:t>
      </w:r>
      <w:r w:rsidRPr="00532817">
        <w:rPr>
          <w:rFonts w:ascii="Lato" w:eastAsia="Aptos" w:hAnsi="Lato"/>
          <w:kern w:val="3"/>
          <w:sz w:val="20"/>
          <w:szCs w:val="20"/>
          <w:lang w:eastAsia="ar-SA"/>
        </w:rPr>
        <w:t>Wczesna diagnostyka i tym samym prawidłowe leczenie farmakologiczne ma</w:t>
      </w:r>
      <w:r>
        <w:rPr>
          <w:rFonts w:ascii="Lato" w:eastAsia="Aptos" w:hAnsi="Lato"/>
          <w:kern w:val="3"/>
          <w:sz w:val="20"/>
          <w:szCs w:val="20"/>
          <w:lang w:eastAsia="ar-SA"/>
        </w:rPr>
        <w:t>ją</w:t>
      </w:r>
      <w:r w:rsidRPr="00532817">
        <w:rPr>
          <w:rFonts w:ascii="Lato" w:eastAsia="Aptos" w:hAnsi="Lato"/>
          <w:kern w:val="3"/>
          <w:sz w:val="20"/>
          <w:szCs w:val="20"/>
          <w:lang w:eastAsia="ar-SA"/>
        </w:rPr>
        <w:t xml:space="preserve"> kluczowe znaczenie</w:t>
      </w:r>
      <w:r>
        <w:rPr>
          <w:rFonts w:ascii="Lato" w:eastAsia="Aptos" w:hAnsi="Lato"/>
          <w:kern w:val="3"/>
          <w:sz w:val="20"/>
          <w:szCs w:val="20"/>
          <w:lang w:eastAsia="ar-SA"/>
        </w:rPr>
        <w:t xml:space="preserve"> </w:t>
      </w:r>
      <w:r w:rsidRPr="00532817">
        <w:rPr>
          <w:rFonts w:ascii="Lato" w:eastAsia="Aptos" w:hAnsi="Lato"/>
          <w:kern w:val="3"/>
          <w:sz w:val="20"/>
          <w:szCs w:val="20"/>
          <w:lang w:eastAsia="ar-SA"/>
        </w:rPr>
        <w:t>dla dalszych losów chorego.</w:t>
      </w:r>
      <w:r>
        <w:rPr>
          <w:rFonts w:ascii="Lato" w:eastAsia="Aptos" w:hAnsi="Lato"/>
          <w:kern w:val="3"/>
          <w:sz w:val="20"/>
          <w:szCs w:val="20"/>
          <w:lang w:eastAsia="ar-SA"/>
        </w:rPr>
        <w:t xml:space="preserve"> </w:t>
      </w:r>
    </w:p>
    <w:p w14:paraId="4D25F32B" w14:textId="5AB51944" w:rsidR="00C07E00" w:rsidRDefault="009B5145" w:rsidP="00BE663F">
      <w:pPr>
        <w:spacing w:before="0" w:after="0" w:line="276" w:lineRule="auto"/>
        <w:ind w:left="0" w:firstLine="0"/>
        <w:jc w:val="left"/>
        <w:rPr>
          <w:rFonts w:ascii="Lato" w:eastAsia="Aptos" w:hAnsi="Lato"/>
          <w:kern w:val="3"/>
          <w:sz w:val="20"/>
          <w:szCs w:val="20"/>
          <w:lang w:eastAsia="ar-SA"/>
        </w:rPr>
      </w:pPr>
      <w:r w:rsidRPr="00532817">
        <w:rPr>
          <w:rFonts w:ascii="Lato" w:eastAsia="Aptos" w:hAnsi="Lato"/>
          <w:kern w:val="3"/>
          <w:sz w:val="20"/>
          <w:szCs w:val="20"/>
          <w:lang w:eastAsia="ar-SA"/>
        </w:rPr>
        <w:t>W 202</w:t>
      </w:r>
      <w:r>
        <w:rPr>
          <w:rFonts w:ascii="Lato" w:eastAsia="Aptos" w:hAnsi="Lato"/>
          <w:kern w:val="3"/>
          <w:sz w:val="20"/>
          <w:szCs w:val="20"/>
          <w:lang w:eastAsia="ar-SA"/>
        </w:rPr>
        <w:t>5</w:t>
      </w:r>
      <w:r w:rsidRPr="00532817">
        <w:rPr>
          <w:rFonts w:ascii="Lato" w:eastAsia="Aptos" w:hAnsi="Lato"/>
          <w:kern w:val="3"/>
          <w:sz w:val="20"/>
          <w:szCs w:val="20"/>
          <w:lang w:eastAsia="ar-SA"/>
        </w:rPr>
        <w:t xml:space="preserve"> r. odnotowano 7 przypadków zachorowań na neuroinfekcje</w:t>
      </w:r>
      <w:r w:rsidR="00C07E00">
        <w:rPr>
          <w:rFonts w:ascii="Lato" w:eastAsia="Aptos" w:hAnsi="Lato"/>
          <w:kern w:val="3"/>
          <w:sz w:val="20"/>
          <w:szCs w:val="20"/>
          <w:lang w:eastAsia="ar-SA"/>
        </w:rPr>
        <w:t>,</w:t>
      </w:r>
      <w:r w:rsidRPr="00532817">
        <w:rPr>
          <w:rFonts w:ascii="Lato" w:eastAsia="Aptos" w:hAnsi="Lato"/>
          <w:kern w:val="3"/>
          <w:sz w:val="20"/>
          <w:szCs w:val="20"/>
          <w:lang w:eastAsia="ar-SA"/>
        </w:rPr>
        <w:t xml:space="preserve"> w tym </w:t>
      </w:r>
      <w:r>
        <w:rPr>
          <w:rFonts w:ascii="Lato" w:eastAsia="Aptos" w:hAnsi="Lato"/>
          <w:kern w:val="3"/>
          <w:sz w:val="20"/>
          <w:szCs w:val="20"/>
          <w:lang w:eastAsia="ar-SA"/>
        </w:rPr>
        <w:t>3</w:t>
      </w:r>
      <w:r w:rsidRPr="00532817">
        <w:rPr>
          <w:rFonts w:ascii="Lato" w:eastAsia="Aptos" w:hAnsi="Lato"/>
          <w:kern w:val="3"/>
          <w:sz w:val="20"/>
          <w:szCs w:val="20"/>
          <w:lang w:eastAsia="ar-SA"/>
        </w:rPr>
        <w:t xml:space="preserve"> zachorowa</w:t>
      </w:r>
      <w:r>
        <w:rPr>
          <w:rFonts w:ascii="Lato" w:eastAsia="Aptos" w:hAnsi="Lato"/>
          <w:kern w:val="3"/>
          <w:sz w:val="20"/>
          <w:szCs w:val="20"/>
          <w:lang w:eastAsia="ar-SA"/>
        </w:rPr>
        <w:t xml:space="preserve">nia </w:t>
      </w:r>
      <w:r w:rsidRPr="00532817">
        <w:rPr>
          <w:rFonts w:ascii="Lato" w:eastAsia="Aptos" w:hAnsi="Lato"/>
          <w:kern w:val="3"/>
          <w:sz w:val="20"/>
          <w:szCs w:val="20"/>
          <w:lang w:eastAsia="ar-SA"/>
        </w:rPr>
        <w:t xml:space="preserve">o etiologii wirusowej oraz </w:t>
      </w:r>
      <w:r>
        <w:rPr>
          <w:rFonts w:ascii="Lato" w:eastAsia="Aptos" w:hAnsi="Lato"/>
          <w:kern w:val="3"/>
          <w:sz w:val="20"/>
          <w:szCs w:val="20"/>
          <w:lang w:eastAsia="ar-SA"/>
        </w:rPr>
        <w:t xml:space="preserve">4 </w:t>
      </w:r>
      <w:r w:rsidRPr="00532817">
        <w:rPr>
          <w:rFonts w:ascii="Lato" w:eastAsia="Aptos" w:hAnsi="Lato"/>
          <w:kern w:val="3"/>
          <w:sz w:val="20"/>
          <w:szCs w:val="20"/>
          <w:lang w:eastAsia="ar-SA"/>
        </w:rPr>
        <w:t>zachorowani</w:t>
      </w:r>
      <w:r>
        <w:rPr>
          <w:rFonts w:ascii="Lato" w:eastAsia="Aptos" w:hAnsi="Lato"/>
          <w:kern w:val="3"/>
          <w:sz w:val="20"/>
          <w:szCs w:val="20"/>
          <w:lang w:eastAsia="ar-SA"/>
        </w:rPr>
        <w:t>a</w:t>
      </w:r>
      <w:r w:rsidRPr="00532817">
        <w:rPr>
          <w:rFonts w:ascii="Lato" w:eastAsia="Aptos" w:hAnsi="Lato"/>
          <w:kern w:val="3"/>
          <w:sz w:val="20"/>
          <w:szCs w:val="20"/>
          <w:lang w:eastAsia="ar-SA"/>
        </w:rPr>
        <w:t xml:space="preserve"> o etiologii bakteryjnej. </w:t>
      </w:r>
    </w:p>
    <w:p w14:paraId="486E0B68" w14:textId="40B868A0" w:rsidR="00C07E00" w:rsidRDefault="009B5145" w:rsidP="00BE663F">
      <w:pPr>
        <w:spacing w:before="0" w:after="0" w:line="276" w:lineRule="auto"/>
        <w:ind w:left="0" w:firstLine="0"/>
        <w:jc w:val="left"/>
        <w:rPr>
          <w:rFonts w:ascii="Lato" w:eastAsia="Aptos" w:hAnsi="Lato"/>
          <w:kern w:val="3"/>
          <w:sz w:val="20"/>
          <w:szCs w:val="20"/>
          <w:lang w:eastAsia="ar-SA"/>
        </w:rPr>
      </w:pPr>
      <w:r w:rsidRPr="005A5E3E">
        <w:rPr>
          <w:rFonts w:ascii="Lato" w:eastAsia="Aptos" w:hAnsi="Lato"/>
          <w:kern w:val="3"/>
          <w:sz w:val="20"/>
          <w:szCs w:val="20"/>
          <w:lang w:eastAsia="ar-SA"/>
        </w:rPr>
        <w:t xml:space="preserve">W roku 2025 r. odnotowano </w:t>
      </w:r>
      <w:r>
        <w:rPr>
          <w:rFonts w:ascii="Lato" w:eastAsia="Aptos" w:hAnsi="Lato"/>
          <w:kern w:val="3"/>
          <w:sz w:val="20"/>
          <w:szCs w:val="20"/>
          <w:lang w:eastAsia="ar-SA"/>
        </w:rPr>
        <w:t>2</w:t>
      </w:r>
      <w:r w:rsidRPr="005A5E3E">
        <w:rPr>
          <w:rFonts w:ascii="Lato" w:eastAsia="Aptos" w:hAnsi="Lato"/>
          <w:kern w:val="3"/>
          <w:sz w:val="20"/>
          <w:szCs w:val="20"/>
          <w:lang w:eastAsia="ar-SA"/>
        </w:rPr>
        <w:t xml:space="preserve"> przypad</w:t>
      </w:r>
      <w:r>
        <w:rPr>
          <w:rFonts w:ascii="Lato" w:eastAsia="Aptos" w:hAnsi="Lato"/>
          <w:kern w:val="3"/>
          <w:sz w:val="20"/>
          <w:szCs w:val="20"/>
          <w:lang w:eastAsia="ar-SA"/>
        </w:rPr>
        <w:t>ki</w:t>
      </w:r>
      <w:r w:rsidRPr="005A5E3E">
        <w:rPr>
          <w:rFonts w:ascii="Lato" w:eastAsia="Aptos" w:hAnsi="Lato"/>
          <w:kern w:val="3"/>
          <w:sz w:val="20"/>
          <w:szCs w:val="20"/>
          <w:lang w:eastAsia="ar-SA"/>
        </w:rPr>
        <w:t xml:space="preserve"> zachorowania na kleszczowe zapalenia mózgu</w:t>
      </w:r>
      <w:r>
        <w:rPr>
          <w:rFonts w:ascii="Lato" w:eastAsia="Aptos" w:hAnsi="Lato"/>
          <w:kern w:val="3"/>
          <w:sz w:val="20"/>
          <w:szCs w:val="20"/>
          <w:lang w:eastAsia="ar-SA"/>
        </w:rPr>
        <w:t xml:space="preserve">. </w:t>
      </w:r>
      <w:r w:rsidRPr="005A5E3E">
        <w:rPr>
          <w:rFonts w:ascii="Lato" w:eastAsia="Aptos" w:hAnsi="Lato"/>
          <w:kern w:val="3"/>
          <w:sz w:val="20"/>
          <w:szCs w:val="20"/>
          <w:lang w:eastAsia="ar-SA"/>
        </w:rPr>
        <w:t>K</w:t>
      </w:r>
      <w:r>
        <w:rPr>
          <w:rFonts w:ascii="Lato" w:eastAsia="Aptos" w:hAnsi="Lato"/>
          <w:kern w:val="3"/>
          <w:sz w:val="20"/>
          <w:szCs w:val="20"/>
          <w:lang w:eastAsia="ar-SA"/>
        </w:rPr>
        <w:t>ZM</w:t>
      </w:r>
      <w:r w:rsidRPr="005A5E3E">
        <w:rPr>
          <w:rFonts w:ascii="Lato" w:eastAsia="Aptos" w:hAnsi="Lato"/>
          <w:kern w:val="3"/>
          <w:sz w:val="20"/>
          <w:szCs w:val="20"/>
          <w:lang w:eastAsia="ar-SA"/>
        </w:rPr>
        <w:t xml:space="preserve"> jest chorobą ośrodkowego układu nerwowego przenoszoną przez</w:t>
      </w:r>
      <w:r>
        <w:rPr>
          <w:rFonts w:ascii="Lato" w:eastAsia="Aptos" w:hAnsi="Lato"/>
          <w:kern w:val="3"/>
          <w:sz w:val="20"/>
          <w:szCs w:val="20"/>
          <w:lang w:eastAsia="ar-SA"/>
        </w:rPr>
        <w:t xml:space="preserve"> </w:t>
      </w:r>
      <w:r w:rsidRPr="005A5E3E">
        <w:rPr>
          <w:rFonts w:ascii="Lato" w:eastAsia="Aptos" w:hAnsi="Lato"/>
          <w:kern w:val="3"/>
          <w:sz w:val="20"/>
          <w:szCs w:val="20"/>
          <w:lang w:eastAsia="ar-SA"/>
        </w:rPr>
        <w:t>kleszcze. Do zakażenia człowieka dochodzi podczas ukłucia kleszcza. Wirus jest wprowadzany do</w:t>
      </w:r>
      <w:r>
        <w:rPr>
          <w:rFonts w:ascii="Lato" w:eastAsia="Aptos" w:hAnsi="Lato"/>
          <w:kern w:val="3"/>
          <w:sz w:val="20"/>
          <w:szCs w:val="20"/>
          <w:lang w:eastAsia="ar-SA"/>
        </w:rPr>
        <w:t xml:space="preserve"> </w:t>
      </w:r>
      <w:r w:rsidRPr="005A5E3E">
        <w:rPr>
          <w:rFonts w:ascii="Lato" w:eastAsia="Aptos" w:hAnsi="Lato"/>
          <w:kern w:val="3"/>
          <w:sz w:val="20"/>
          <w:szCs w:val="20"/>
          <w:lang w:eastAsia="ar-SA"/>
        </w:rPr>
        <w:t>skóry wraz ze śliną</w:t>
      </w:r>
      <w:r>
        <w:rPr>
          <w:rFonts w:ascii="Lato" w:eastAsia="Aptos" w:hAnsi="Lato"/>
          <w:kern w:val="3"/>
          <w:sz w:val="20"/>
          <w:szCs w:val="20"/>
          <w:lang w:eastAsia="ar-SA"/>
        </w:rPr>
        <w:t xml:space="preserve"> stawonoga</w:t>
      </w:r>
      <w:r w:rsidRPr="005A5E3E">
        <w:rPr>
          <w:rFonts w:ascii="Lato" w:eastAsia="Aptos" w:hAnsi="Lato"/>
          <w:kern w:val="3"/>
          <w:sz w:val="20"/>
          <w:szCs w:val="20"/>
          <w:lang w:eastAsia="ar-SA"/>
        </w:rPr>
        <w:t>, która ma właściwości znieczulające. Możliwe jest również zakażenie wirusem</w:t>
      </w:r>
      <w:r>
        <w:rPr>
          <w:rFonts w:ascii="Lato" w:eastAsia="Aptos" w:hAnsi="Lato"/>
          <w:kern w:val="3"/>
          <w:sz w:val="20"/>
          <w:szCs w:val="20"/>
          <w:lang w:eastAsia="ar-SA"/>
        </w:rPr>
        <w:t xml:space="preserve"> </w:t>
      </w:r>
      <w:r w:rsidRPr="005A5E3E">
        <w:rPr>
          <w:rFonts w:ascii="Lato" w:eastAsia="Aptos" w:hAnsi="Lato"/>
          <w:kern w:val="3"/>
          <w:sz w:val="20"/>
          <w:szCs w:val="20"/>
          <w:lang w:eastAsia="ar-SA"/>
        </w:rPr>
        <w:t>KZM drogą pokarmową przez spożycie niepasteryzowanego mleka koziego lub krowiego od</w:t>
      </w:r>
      <w:r>
        <w:rPr>
          <w:rFonts w:ascii="Lato" w:eastAsia="Aptos" w:hAnsi="Lato"/>
          <w:kern w:val="3"/>
          <w:sz w:val="20"/>
          <w:szCs w:val="20"/>
          <w:lang w:eastAsia="ar-SA"/>
        </w:rPr>
        <w:t xml:space="preserve"> </w:t>
      </w:r>
      <w:r w:rsidRPr="005A5E3E">
        <w:rPr>
          <w:rFonts w:ascii="Lato" w:eastAsia="Aptos" w:hAnsi="Lato"/>
          <w:kern w:val="3"/>
          <w:sz w:val="20"/>
          <w:szCs w:val="20"/>
          <w:lang w:eastAsia="ar-SA"/>
        </w:rPr>
        <w:t>zwierzęcia będącego w fazie wiremii.</w:t>
      </w:r>
      <w:r>
        <w:rPr>
          <w:rFonts w:ascii="Lato" w:eastAsia="Aptos" w:hAnsi="Lato"/>
          <w:kern w:val="3"/>
          <w:sz w:val="20"/>
          <w:szCs w:val="20"/>
          <w:lang w:eastAsia="ar-SA"/>
        </w:rPr>
        <w:t xml:space="preserve"> </w:t>
      </w:r>
    </w:p>
    <w:p w14:paraId="14A20C0E" w14:textId="75BDB70C" w:rsidR="009B5145" w:rsidRDefault="009B5145" w:rsidP="00BE663F">
      <w:pPr>
        <w:spacing w:before="0" w:after="0" w:line="276" w:lineRule="auto"/>
        <w:ind w:left="0" w:firstLine="0"/>
        <w:jc w:val="left"/>
        <w:rPr>
          <w:rFonts w:ascii="Lato" w:eastAsia="Aptos" w:hAnsi="Lato"/>
          <w:kern w:val="3"/>
          <w:sz w:val="20"/>
          <w:szCs w:val="20"/>
          <w:lang w:eastAsia="ar-SA"/>
        </w:rPr>
      </w:pPr>
      <w:r w:rsidRPr="00532817">
        <w:rPr>
          <w:rFonts w:ascii="Lato" w:eastAsia="Aptos" w:hAnsi="Lato"/>
          <w:kern w:val="3"/>
          <w:sz w:val="20"/>
          <w:szCs w:val="20"/>
          <w:lang w:eastAsia="ar-SA"/>
        </w:rPr>
        <w:t>Ponadto</w:t>
      </w:r>
      <w:r w:rsidR="00C07E00">
        <w:rPr>
          <w:rFonts w:ascii="Lato" w:eastAsia="Aptos" w:hAnsi="Lato"/>
          <w:kern w:val="3"/>
          <w:sz w:val="20"/>
          <w:szCs w:val="20"/>
          <w:lang w:eastAsia="ar-SA"/>
        </w:rPr>
        <w:t>,</w:t>
      </w:r>
      <w:r w:rsidRPr="00532817">
        <w:rPr>
          <w:rFonts w:ascii="Lato" w:eastAsia="Aptos" w:hAnsi="Lato"/>
          <w:kern w:val="3"/>
          <w:sz w:val="20"/>
          <w:szCs w:val="20"/>
          <w:lang w:eastAsia="ar-SA"/>
        </w:rPr>
        <w:t xml:space="preserve"> </w:t>
      </w:r>
      <w:r>
        <w:rPr>
          <w:rFonts w:ascii="Lato" w:eastAsia="Aptos" w:hAnsi="Lato"/>
          <w:kern w:val="3"/>
          <w:sz w:val="20"/>
          <w:szCs w:val="20"/>
          <w:lang w:eastAsia="ar-SA"/>
        </w:rPr>
        <w:t>10 osób zachorowało na</w:t>
      </w:r>
      <w:r w:rsidRPr="00532817">
        <w:rPr>
          <w:rFonts w:ascii="Lato" w:eastAsia="Aptos" w:hAnsi="Lato"/>
          <w:kern w:val="3"/>
          <w:sz w:val="20"/>
          <w:szCs w:val="20"/>
          <w:lang w:eastAsia="ar-SA"/>
        </w:rPr>
        <w:t xml:space="preserve"> inwazyjn</w:t>
      </w:r>
      <w:r>
        <w:rPr>
          <w:rFonts w:ascii="Lato" w:eastAsia="Aptos" w:hAnsi="Lato"/>
          <w:kern w:val="3"/>
          <w:sz w:val="20"/>
          <w:szCs w:val="20"/>
          <w:lang w:eastAsia="ar-SA"/>
        </w:rPr>
        <w:t>e</w:t>
      </w:r>
      <w:r w:rsidRPr="00532817">
        <w:rPr>
          <w:rFonts w:ascii="Lato" w:eastAsia="Aptos" w:hAnsi="Lato"/>
          <w:kern w:val="3"/>
          <w:sz w:val="20"/>
          <w:szCs w:val="20"/>
          <w:lang w:eastAsia="ar-SA"/>
        </w:rPr>
        <w:t xml:space="preserve"> choroby</w:t>
      </w:r>
      <w:r>
        <w:rPr>
          <w:rFonts w:ascii="Lato" w:eastAsia="Aptos" w:hAnsi="Lato"/>
          <w:kern w:val="3"/>
          <w:sz w:val="20"/>
          <w:szCs w:val="20"/>
          <w:lang w:eastAsia="ar-SA"/>
        </w:rPr>
        <w:t xml:space="preserve"> </w:t>
      </w:r>
      <w:r w:rsidRPr="00532817">
        <w:rPr>
          <w:rFonts w:ascii="Lato" w:eastAsia="Aptos" w:hAnsi="Lato"/>
          <w:kern w:val="3"/>
          <w:sz w:val="20"/>
          <w:szCs w:val="20"/>
          <w:lang w:eastAsia="ar-SA"/>
        </w:rPr>
        <w:t>pneumokokowe</w:t>
      </w:r>
      <w:r>
        <w:rPr>
          <w:rFonts w:ascii="Lato" w:eastAsia="Aptos" w:hAnsi="Lato"/>
          <w:kern w:val="3"/>
          <w:sz w:val="20"/>
          <w:szCs w:val="20"/>
          <w:lang w:eastAsia="ar-SA"/>
        </w:rPr>
        <w:t xml:space="preserve">. </w:t>
      </w:r>
      <w:r w:rsidRPr="005A5E3E">
        <w:rPr>
          <w:rFonts w:ascii="Lato" w:eastAsia="Aptos" w:hAnsi="Lato"/>
          <w:kern w:val="3"/>
          <w:sz w:val="20"/>
          <w:szCs w:val="20"/>
          <w:lang w:eastAsia="ar-SA"/>
        </w:rPr>
        <w:t>Do najczęstszych chorób inwazyjnych wywoływanych przez Streptococcus pneumoniae należą:</w:t>
      </w:r>
      <w:r>
        <w:rPr>
          <w:rFonts w:ascii="Lato" w:eastAsia="Aptos" w:hAnsi="Lato"/>
          <w:kern w:val="3"/>
          <w:sz w:val="20"/>
          <w:szCs w:val="20"/>
          <w:lang w:eastAsia="ar-SA"/>
        </w:rPr>
        <w:t xml:space="preserve"> </w:t>
      </w:r>
      <w:r w:rsidRPr="005A5E3E">
        <w:rPr>
          <w:rFonts w:ascii="Lato" w:eastAsia="Aptos" w:hAnsi="Lato"/>
          <w:kern w:val="3"/>
          <w:sz w:val="20"/>
          <w:szCs w:val="20"/>
          <w:lang w:eastAsia="ar-SA"/>
        </w:rPr>
        <w:t xml:space="preserve">zapalenie płuc, </w:t>
      </w:r>
      <w:r>
        <w:rPr>
          <w:rFonts w:ascii="Lato" w:eastAsia="Aptos" w:hAnsi="Lato"/>
          <w:kern w:val="3"/>
          <w:sz w:val="20"/>
          <w:szCs w:val="20"/>
          <w:lang w:eastAsia="ar-SA"/>
        </w:rPr>
        <w:t>posocznica</w:t>
      </w:r>
      <w:r w:rsidRPr="005A5E3E">
        <w:rPr>
          <w:rFonts w:ascii="Lato" w:eastAsia="Aptos" w:hAnsi="Lato"/>
          <w:kern w:val="3"/>
          <w:sz w:val="20"/>
          <w:szCs w:val="20"/>
          <w:lang w:eastAsia="ar-SA"/>
        </w:rPr>
        <w:t xml:space="preserve"> i</w:t>
      </w:r>
      <w:r w:rsidR="009522E8">
        <w:rPr>
          <w:rFonts w:ascii="Lato" w:eastAsia="Aptos" w:hAnsi="Lato"/>
          <w:kern w:val="3"/>
          <w:sz w:val="20"/>
          <w:szCs w:val="20"/>
          <w:lang w:eastAsia="ar-SA"/>
        </w:rPr>
        <w:t> </w:t>
      </w:r>
      <w:r w:rsidRPr="005A5E3E">
        <w:rPr>
          <w:rFonts w:ascii="Lato" w:eastAsia="Aptos" w:hAnsi="Lato"/>
          <w:kern w:val="3"/>
          <w:sz w:val="20"/>
          <w:szCs w:val="20"/>
          <w:lang w:eastAsia="ar-SA"/>
        </w:rPr>
        <w:t>zapalenie opon mózgowo-rdzeniowych</w:t>
      </w:r>
      <w:r>
        <w:rPr>
          <w:rFonts w:ascii="Lato" w:eastAsia="Aptos" w:hAnsi="Lato"/>
          <w:kern w:val="3"/>
          <w:sz w:val="20"/>
          <w:szCs w:val="20"/>
          <w:lang w:eastAsia="ar-SA"/>
        </w:rPr>
        <w:t>. W roku sprawozdawczym u</w:t>
      </w:r>
      <w:r w:rsidRPr="00532817">
        <w:rPr>
          <w:rFonts w:ascii="Lato" w:eastAsia="Aptos" w:hAnsi="Lato"/>
          <w:kern w:val="3"/>
          <w:sz w:val="20"/>
          <w:szCs w:val="20"/>
          <w:lang w:eastAsia="ar-SA"/>
        </w:rPr>
        <w:t xml:space="preserve"> </w:t>
      </w:r>
      <w:r>
        <w:rPr>
          <w:rFonts w:ascii="Lato" w:eastAsia="Aptos" w:hAnsi="Lato"/>
          <w:kern w:val="3"/>
          <w:sz w:val="20"/>
          <w:szCs w:val="20"/>
          <w:lang w:eastAsia="ar-SA"/>
        </w:rPr>
        <w:t>1</w:t>
      </w:r>
      <w:r w:rsidRPr="00532817">
        <w:rPr>
          <w:rFonts w:ascii="Lato" w:eastAsia="Aptos" w:hAnsi="Lato"/>
          <w:kern w:val="3"/>
          <w:sz w:val="20"/>
          <w:szCs w:val="20"/>
          <w:lang w:eastAsia="ar-SA"/>
        </w:rPr>
        <w:t xml:space="preserve"> </w:t>
      </w:r>
      <w:r>
        <w:rPr>
          <w:rFonts w:ascii="Lato" w:eastAsia="Aptos" w:hAnsi="Lato"/>
          <w:kern w:val="3"/>
          <w:sz w:val="20"/>
          <w:szCs w:val="20"/>
          <w:lang w:eastAsia="ar-SA"/>
        </w:rPr>
        <w:t xml:space="preserve">osoby potwierdzono </w:t>
      </w:r>
      <w:r w:rsidRPr="00532817">
        <w:rPr>
          <w:rFonts w:ascii="Lato" w:eastAsia="Aptos" w:hAnsi="Lato"/>
          <w:kern w:val="3"/>
          <w:sz w:val="20"/>
          <w:szCs w:val="20"/>
          <w:lang w:eastAsia="ar-SA"/>
        </w:rPr>
        <w:t>zachorowani</w:t>
      </w:r>
      <w:r>
        <w:rPr>
          <w:rFonts w:ascii="Lato" w:eastAsia="Aptos" w:hAnsi="Lato"/>
          <w:kern w:val="3"/>
          <w:sz w:val="20"/>
          <w:szCs w:val="20"/>
          <w:lang w:eastAsia="ar-SA"/>
        </w:rPr>
        <w:t>e</w:t>
      </w:r>
      <w:r w:rsidRPr="00532817">
        <w:rPr>
          <w:rFonts w:ascii="Lato" w:eastAsia="Aptos" w:hAnsi="Lato"/>
          <w:kern w:val="3"/>
          <w:sz w:val="20"/>
          <w:szCs w:val="20"/>
          <w:lang w:eastAsia="ar-SA"/>
        </w:rPr>
        <w:t xml:space="preserve"> na inwazyjną chorobę</w:t>
      </w:r>
      <w:r>
        <w:rPr>
          <w:rFonts w:ascii="Lato" w:eastAsia="Aptos" w:hAnsi="Lato"/>
          <w:kern w:val="3"/>
          <w:sz w:val="20"/>
          <w:szCs w:val="20"/>
          <w:lang w:eastAsia="ar-SA"/>
        </w:rPr>
        <w:t xml:space="preserve"> </w:t>
      </w:r>
      <w:r w:rsidRPr="00532817">
        <w:rPr>
          <w:rFonts w:ascii="Lato" w:eastAsia="Aptos" w:hAnsi="Lato"/>
          <w:kern w:val="3"/>
          <w:sz w:val="20"/>
          <w:szCs w:val="20"/>
          <w:lang w:eastAsia="ar-SA"/>
        </w:rPr>
        <w:t>meningokokową.</w:t>
      </w:r>
    </w:p>
    <w:p w14:paraId="6B8B9668" w14:textId="7F9E5C24" w:rsidR="006D473A" w:rsidRPr="00C07E00" w:rsidRDefault="00C07E00" w:rsidP="00BE663F">
      <w:pPr>
        <w:pStyle w:val="Nagwek3"/>
        <w:tabs>
          <w:tab w:val="left" w:pos="567"/>
        </w:tabs>
        <w:spacing w:line="276" w:lineRule="auto"/>
        <w:ind w:hanging="862"/>
        <w:rPr>
          <w:rFonts w:eastAsia="Aptos"/>
          <w:lang w:eastAsia="ar-SA"/>
        </w:rPr>
      </w:pPr>
      <w:bookmarkStart w:id="79" w:name="_Toc222477953"/>
      <w:bookmarkStart w:id="80" w:name="_Toc222478309"/>
      <w:bookmarkStart w:id="81" w:name="_Toc222480597"/>
      <w:r w:rsidRPr="00C07E00">
        <w:rPr>
          <w:rFonts w:eastAsia="Aptos"/>
          <w:lang w:eastAsia="ar-SA"/>
        </w:rPr>
        <w:t>Borelioza</w:t>
      </w:r>
      <w:bookmarkEnd w:id="79"/>
      <w:bookmarkEnd w:id="80"/>
      <w:bookmarkEnd w:id="81"/>
    </w:p>
    <w:p w14:paraId="13B24D5A" w14:textId="77777777" w:rsidR="00C07E00" w:rsidRDefault="00C07E00" w:rsidP="00BE663F">
      <w:pPr>
        <w:spacing w:before="0" w:after="0" w:line="276" w:lineRule="auto"/>
        <w:ind w:left="0" w:firstLine="0"/>
        <w:rPr>
          <w:rFonts w:ascii="Lato" w:eastAsia="Aptos" w:hAnsi="Lato"/>
          <w:kern w:val="3"/>
          <w:sz w:val="20"/>
          <w:szCs w:val="20"/>
          <w:lang w:eastAsia="ar-SA"/>
        </w:rPr>
      </w:pPr>
      <w:r w:rsidRPr="00C07E00">
        <w:rPr>
          <w:rFonts w:ascii="Lato" w:eastAsia="Aptos" w:hAnsi="Lato"/>
          <w:kern w:val="3"/>
          <w:sz w:val="20"/>
          <w:szCs w:val="20"/>
          <w:lang w:eastAsia="ar-SA"/>
        </w:rPr>
        <w:t xml:space="preserve">Borelioza jest najczęstszą chorobą odkleszczową, wywoływaną przez krętki z rodzaju </w:t>
      </w:r>
      <w:r w:rsidRPr="00C07E00">
        <w:rPr>
          <w:rFonts w:ascii="Lato" w:eastAsia="Aptos" w:hAnsi="Lato"/>
          <w:i/>
          <w:iCs/>
          <w:kern w:val="3"/>
          <w:sz w:val="20"/>
          <w:szCs w:val="20"/>
          <w:lang w:eastAsia="ar-SA"/>
        </w:rPr>
        <w:t>Borrelia burgdorferi</w:t>
      </w:r>
      <w:r w:rsidRPr="00C07E00">
        <w:rPr>
          <w:rFonts w:ascii="Lato" w:eastAsia="Aptos" w:hAnsi="Lato"/>
          <w:kern w:val="3"/>
          <w:sz w:val="20"/>
          <w:szCs w:val="20"/>
          <w:lang w:eastAsia="ar-SA"/>
        </w:rPr>
        <w:t xml:space="preserve">. Obecnie obszar całej Polski uznawany jest za terytorium endemiczne dla tej choroby. </w:t>
      </w:r>
    </w:p>
    <w:p w14:paraId="6B7A1F27" w14:textId="78B55E48" w:rsidR="00C07E00" w:rsidRPr="00C07E00" w:rsidRDefault="00C07E00" w:rsidP="00BE663F">
      <w:pPr>
        <w:spacing w:before="0" w:after="120" w:line="276" w:lineRule="auto"/>
        <w:ind w:left="0" w:firstLine="0"/>
        <w:jc w:val="left"/>
        <w:rPr>
          <w:rFonts w:ascii="Lato" w:eastAsia="Aptos" w:hAnsi="Lato"/>
          <w:kern w:val="3"/>
          <w:sz w:val="20"/>
          <w:szCs w:val="20"/>
          <w:lang w:eastAsia="ar-SA"/>
        </w:rPr>
      </w:pPr>
      <w:r w:rsidRPr="00C07E00">
        <w:rPr>
          <w:rFonts w:ascii="Lato" w:eastAsia="Aptos" w:hAnsi="Lato"/>
          <w:kern w:val="3"/>
          <w:sz w:val="20"/>
          <w:szCs w:val="20"/>
          <w:lang w:eastAsia="ar-SA"/>
        </w:rPr>
        <w:lastRenderedPageBreak/>
        <w:t>W 2025 r. odnotowano 130 przypadków boreliozy</w:t>
      </w:r>
      <w:r>
        <w:rPr>
          <w:rFonts w:ascii="Lato" w:eastAsia="Aptos" w:hAnsi="Lato"/>
          <w:kern w:val="3"/>
          <w:sz w:val="20"/>
          <w:szCs w:val="20"/>
          <w:lang w:eastAsia="ar-SA"/>
        </w:rPr>
        <w:t>,</w:t>
      </w:r>
      <w:r w:rsidRPr="00C07E00">
        <w:rPr>
          <w:rFonts w:ascii="Lato" w:eastAsia="Aptos" w:hAnsi="Lato"/>
          <w:kern w:val="3"/>
          <w:sz w:val="20"/>
          <w:szCs w:val="20"/>
          <w:lang w:eastAsia="ar-SA"/>
        </w:rPr>
        <w:t xml:space="preserve"> w tym 1 przypadek neuroboreliozy, co stanowi znaczny wzrost zachorowań w stosunku do poprzedniego roku, kiedy zachorowało 85 osób. W 2025 r. hospitalizowano 1 osobę. Zachorowało 72 kobiety i 58 mężczyzn. Odnotowano 16 zachorowań u dzieci i</w:t>
      </w:r>
      <w:r w:rsidR="009522E8">
        <w:rPr>
          <w:rFonts w:ascii="Lato" w:eastAsia="Aptos" w:hAnsi="Lato"/>
          <w:kern w:val="3"/>
          <w:sz w:val="20"/>
          <w:szCs w:val="20"/>
          <w:lang w:eastAsia="ar-SA"/>
        </w:rPr>
        <w:t> </w:t>
      </w:r>
      <w:r w:rsidRPr="00C07E00">
        <w:rPr>
          <w:rFonts w:ascii="Lato" w:eastAsia="Aptos" w:hAnsi="Lato"/>
          <w:kern w:val="3"/>
          <w:sz w:val="20"/>
          <w:szCs w:val="20"/>
          <w:lang w:eastAsia="ar-SA"/>
        </w:rPr>
        <w:t>młodzieży do 18 roku życia.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4"/>
        <w:gridCol w:w="1270"/>
        <w:gridCol w:w="1270"/>
        <w:gridCol w:w="1271"/>
        <w:gridCol w:w="1271"/>
        <w:gridCol w:w="1136"/>
      </w:tblGrid>
      <w:tr w:rsidR="007D722F" w:rsidRPr="00F90A59" w14:paraId="5F80861F" w14:textId="77777777">
        <w:trPr>
          <w:trHeight w:val="413"/>
          <w:jc w:val="center"/>
        </w:trPr>
        <w:tc>
          <w:tcPr>
            <w:tcW w:w="2844" w:type="dxa"/>
            <w:shd w:val="clear" w:color="auto" w:fill="CAEDFB"/>
            <w:vAlign w:val="center"/>
          </w:tcPr>
          <w:p w14:paraId="4B816980" w14:textId="6AB9D582" w:rsidR="004D4C56" w:rsidRDefault="004D4C56" w:rsidP="00FA4151">
            <w:pPr>
              <w:spacing w:before="0" w:after="0" w:line="276" w:lineRule="auto"/>
              <w:ind w:left="0" w:firstLine="0"/>
              <w:contextualSpacing/>
              <w:jc w:val="left"/>
              <w:rPr>
                <w:rFonts w:ascii="Lato" w:hAnsi="Lato"/>
                <w:b/>
                <w:bCs/>
                <w:sz w:val="20"/>
                <w:szCs w:val="20"/>
              </w:rPr>
            </w:pPr>
            <w:r>
              <w:rPr>
                <w:rFonts w:ascii="Lato" w:hAnsi="Lato"/>
                <w:b/>
                <w:bCs/>
                <w:sz w:val="20"/>
                <w:szCs w:val="20"/>
              </w:rPr>
              <w:t>Jednostka chorobowa</w:t>
            </w:r>
          </w:p>
        </w:tc>
        <w:tc>
          <w:tcPr>
            <w:tcW w:w="6218" w:type="dxa"/>
            <w:gridSpan w:val="5"/>
            <w:shd w:val="clear" w:color="auto" w:fill="CAEDFB"/>
            <w:vAlign w:val="center"/>
          </w:tcPr>
          <w:p w14:paraId="3EB92300" w14:textId="77777777" w:rsidR="004D4C56" w:rsidRDefault="004D4C56">
            <w:pPr>
              <w:spacing w:before="0" w:after="0" w:line="276" w:lineRule="auto"/>
              <w:contextualSpacing/>
              <w:jc w:val="center"/>
              <w:rPr>
                <w:rFonts w:ascii="Lato" w:hAnsi="Lato"/>
                <w:b/>
                <w:bCs/>
                <w:sz w:val="20"/>
                <w:szCs w:val="20"/>
              </w:rPr>
            </w:pPr>
            <w:r>
              <w:rPr>
                <w:rFonts w:ascii="Lato" w:hAnsi="Lato"/>
                <w:b/>
                <w:bCs/>
                <w:sz w:val="20"/>
                <w:szCs w:val="20"/>
              </w:rPr>
              <w:t>Liczba zachorowań</w:t>
            </w:r>
          </w:p>
        </w:tc>
      </w:tr>
      <w:tr w:rsidR="007D722F" w14:paraId="6748C6BD" w14:textId="77777777">
        <w:trPr>
          <w:trHeight w:val="319"/>
          <w:jc w:val="center"/>
        </w:trPr>
        <w:tc>
          <w:tcPr>
            <w:tcW w:w="2844" w:type="dxa"/>
            <w:vMerge w:val="restart"/>
            <w:shd w:val="clear" w:color="auto" w:fill="CAEDFB"/>
            <w:vAlign w:val="center"/>
          </w:tcPr>
          <w:p w14:paraId="3DF7EC5B" w14:textId="77777777" w:rsidR="000164DB" w:rsidRDefault="000164DB" w:rsidP="000164DB">
            <w:pPr>
              <w:spacing w:before="0" w:after="0" w:line="276" w:lineRule="auto"/>
              <w:jc w:val="left"/>
              <w:rPr>
                <w:rFonts w:ascii="Lato" w:hAnsi="Lato"/>
                <w:b/>
                <w:bCs/>
                <w:sz w:val="20"/>
                <w:szCs w:val="20"/>
              </w:rPr>
            </w:pPr>
          </w:p>
          <w:p w14:paraId="6A0AFA5B" w14:textId="2CB1D9A9" w:rsidR="004D4C56" w:rsidRDefault="004D4C56" w:rsidP="000164DB">
            <w:pPr>
              <w:spacing w:before="0" w:after="0" w:line="276" w:lineRule="auto"/>
              <w:jc w:val="left"/>
              <w:rPr>
                <w:rFonts w:ascii="Lato" w:hAnsi="Lato"/>
                <w:b/>
                <w:bCs/>
                <w:sz w:val="20"/>
                <w:szCs w:val="20"/>
              </w:rPr>
            </w:pPr>
            <w:r>
              <w:rPr>
                <w:rFonts w:ascii="Lato" w:hAnsi="Lato"/>
                <w:b/>
                <w:bCs/>
                <w:sz w:val="20"/>
                <w:szCs w:val="20"/>
              </w:rPr>
              <w:t>Borelioza</w:t>
            </w:r>
          </w:p>
        </w:tc>
        <w:tc>
          <w:tcPr>
            <w:tcW w:w="1270" w:type="dxa"/>
            <w:shd w:val="clear" w:color="auto" w:fill="CAEDFB"/>
            <w:vAlign w:val="center"/>
          </w:tcPr>
          <w:p w14:paraId="423370B1" w14:textId="77777777" w:rsidR="004D4C56" w:rsidRDefault="004D4C56">
            <w:pPr>
              <w:spacing w:before="0" w:after="0" w:line="276" w:lineRule="auto"/>
              <w:jc w:val="center"/>
              <w:rPr>
                <w:rFonts w:ascii="Lato" w:hAnsi="Lato"/>
                <w:b/>
                <w:bCs/>
                <w:sz w:val="20"/>
                <w:szCs w:val="20"/>
              </w:rPr>
            </w:pPr>
            <w:r>
              <w:rPr>
                <w:rFonts w:ascii="Lato" w:hAnsi="Lato"/>
                <w:b/>
                <w:bCs/>
                <w:sz w:val="20"/>
                <w:szCs w:val="20"/>
              </w:rPr>
              <w:t>2021</w:t>
            </w:r>
          </w:p>
        </w:tc>
        <w:tc>
          <w:tcPr>
            <w:tcW w:w="1270" w:type="dxa"/>
            <w:shd w:val="clear" w:color="auto" w:fill="CAEDFB"/>
            <w:vAlign w:val="center"/>
          </w:tcPr>
          <w:p w14:paraId="4A7704E6" w14:textId="77777777" w:rsidR="004D4C56" w:rsidRDefault="004D4C56">
            <w:pPr>
              <w:spacing w:before="0" w:after="0" w:line="276" w:lineRule="auto"/>
              <w:jc w:val="center"/>
              <w:rPr>
                <w:rFonts w:ascii="Lato" w:hAnsi="Lato"/>
                <w:b/>
                <w:bCs/>
                <w:sz w:val="20"/>
                <w:szCs w:val="20"/>
              </w:rPr>
            </w:pPr>
            <w:r>
              <w:rPr>
                <w:rFonts w:ascii="Lato" w:hAnsi="Lato"/>
                <w:b/>
                <w:bCs/>
                <w:sz w:val="20"/>
                <w:szCs w:val="20"/>
              </w:rPr>
              <w:t>2022</w:t>
            </w:r>
          </w:p>
        </w:tc>
        <w:tc>
          <w:tcPr>
            <w:tcW w:w="1271" w:type="dxa"/>
            <w:shd w:val="clear" w:color="auto" w:fill="CAEDFB"/>
            <w:vAlign w:val="center"/>
          </w:tcPr>
          <w:p w14:paraId="5303DA26" w14:textId="77777777" w:rsidR="004D4C56" w:rsidRDefault="004D4C56">
            <w:pPr>
              <w:spacing w:before="0" w:after="0" w:line="276" w:lineRule="auto"/>
              <w:jc w:val="center"/>
              <w:rPr>
                <w:rFonts w:ascii="Lato" w:hAnsi="Lato"/>
                <w:b/>
                <w:bCs/>
                <w:sz w:val="20"/>
                <w:szCs w:val="20"/>
              </w:rPr>
            </w:pPr>
            <w:r>
              <w:rPr>
                <w:rFonts w:ascii="Lato" w:hAnsi="Lato"/>
                <w:b/>
                <w:bCs/>
                <w:sz w:val="20"/>
                <w:szCs w:val="20"/>
              </w:rPr>
              <w:t>2023</w:t>
            </w:r>
          </w:p>
        </w:tc>
        <w:tc>
          <w:tcPr>
            <w:tcW w:w="1271" w:type="dxa"/>
            <w:shd w:val="clear" w:color="auto" w:fill="CAEDFB"/>
            <w:vAlign w:val="center"/>
          </w:tcPr>
          <w:p w14:paraId="55D4C18A" w14:textId="77777777" w:rsidR="004D4C56" w:rsidRDefault="004D4C56">
            <w:pPr>
              <w:spacing w:before="0" w:after="0" w:line="276" w:lineRule="auto"/>
              <w:jc w:val="center"/>
              <w:rPr>
                <w:rFonts w:ascii="Lato" w:hAnsi="Lato"/>
                <w:b/>
                <w:bCs/>
                <w:sz w:val="20"/>
                <w:szCs w:val="20"/>
              </w:rPr>
            </w:pPr>
            <w:r>
              <w:rPr>
                <w:rFonts w:ascii="Lato" w:hAnsi="Lato"/>
                <w:b/>
                <w:bCs/>
                <w:sz w:val="20"/>
                <w:szCs w:val="20"/>
              </w:rPr>
              <w:t>2024</w:t>
            </w:r>
          </w:p>
        </w:tc>
        <w:tc>
          <w:tcPr>
            <w:tcW w:w="1136" w:type="dxa"/>
            <w:shd w:val="clear" w:color="auto" w:fill="CAEDFB"/>
            <w:vAlign w:val="center"/>
          </w:tcPr>
          <w:p w14:paraId="5E11ADE3" w14:textId="77777777" w:rsidR="004D4C56" w:rsidRDefault="004D4C56">
            <w:pPr>
              <w:spacing w:before="0" w:after="0" w:line="276" w:lineRule="auto"/>
              <w:jc w:val="center"/>
              <w:rPr>
                <w:rFonts w:ascii="Lato" w:hAnsi="Lato"/>
                <w:b/>
                <w:bCs/>
                <w:sz w:val="20"/>
                <w:szCs w:val="20"/>
              </w:rPr>
            </w:pPr>
            <w:r>
              <w:rPr>
                <w:rFonts w:ascii="Lato" w:hAnsi="Lato"/>
                <w:b/>
                <w:bCs/>
                <w:sz w:val="20"/>
                <w:szCs w:val="20"/>
              </w:rPr>
              <w:t>2025</w:t>
            </w:r>
          </w:p>
        </w:tc>
      </w:tr>
      <w:tr w:rsidR="007D722F" w14:paraId="55B64655" w14:textId="77777777">
        <w:trPr>
          <w:trHeight w:val="480"/>
          <w:jc w:val="center"/>
        </w:trPr>
        <w:tc>
          <w:tcPr>
            <w:tcW w:w="2844" w:type="dxa"/>
            <w:vMerge/>
          </w:tcPr>
          <w:p w14:paraId="6DFD225D" w14:textId="77777777" w:rsidR="004D4C56" w:rsidRDefault="004D4C56">
            <w:pPr>
              <w:spacing w:before="0" w:after="0" w:line="276" w:lineRule="auto"/>
              <w:rPr>
                <w:rFonts w:ascii="Lato" w:hAnsi="Lato"/>
                <w:b/>
                <w:bCs/>
                <w:sz w:val="20"/>
                <w:szCs w:val="20"/>
              </w:rPr>
            </w:pPr>
          </w:p>
        </w:tc>
        <w:tc>
          <w:tcPr>
            <w:tcW w:w="1270" w:type="dxa"/>
            <w:vAlign w:val="center"/>
          </w:tcPr>
          <w:p w14:paraId="231C4498" w14:textId="77777777" w:rsidR="004D4C56" w:rsidRDefault="004D4C56">
            <w:pPr>
              <w:spacing w:before="0" w:after="0" w:line="276" w:lineRule="auto"/>
              <w:jc w:val="center"/>
              <w:rPr>
                <w:rFonts w:ascii="Lato" w:hAnsi="Lato"/>
                <w:sz w:val="20"/>
                <w:szCs w:val="20"/>
              </w:rPr>
            </w:pPr>
            <w:r>
              <w:rPr>
                <w:rFonts w:ascii="Lato" w:hAnsi="Lato"/>
                <w:sz w:val="20"/>
                <w:szCs w:val="20"/>
              </w:rPr>
              <w:t>13</w:t>
            </w:r>
          </w:p>
        </w:tc>
        <w:tc>
          <w:tcPr>
            <w:tcW w:w="1270" w:type="dxa"/>
            <w:vAlign w:val="center"/>
          </w:tcPr>
          <w:p w14:paraId="0E8049F9" w14:textId="77777777" w:rsidR="004D4C56" w:rsidRDefault="004D4C56">
            <w:pPr>
              <w:spacing w:before="0" w:after="0" w:line="276" w:lineRule="auto"/>
              <w:jc w:val="center"/>
              <w:rPr>
                <w:rFonts w:ascii="Lato" w:hAnsi="Lato"/>
                <w:sz w:val="20"/>
                <w:szCs w:val="20"/>
              </w:rPr>
            </w:pPr>
            <w:r>
              <w:rPr>
                <w:rFonts w:ascii="Lato" w:hAnsi="Lato"/>
                <w:sz w:val="20"/>
                <w:szCs w:val="20"/>
              </w:rPr>
              <w:t>41</w:t>
            </w:r>
          </w:p>
        </w:tc>
        <w:tc>
          <w:tcPr>
            <w:tcW w:w="1271" w:type="dxa"/>
            <w:vAlign w:val="center"/>
          </w:tcPr>
          <w:p w14:paraId="6AA28542" w14:textId="77777777" w:rsidR="004D4C56" w:rsidRDefault="004D4C56">
            <w:pPr>
              <w:spacing w:before="0" w:after="0" w:line="276" w:lineRule="auto"/>
              <w:jc w:val="center"/>
              <w:rPr>
                <w:rFonts w:ascii="Lato" w:hAnsi="Lato"/>
                <w:sz w:val="20"/>
                <w:szCs w:val="20"/>
              </w:rPr>
            </w:pPr>
            <w:r>
              <w:rPr>
                <w:rFonts w:ascii="Lato" w:hAnsi="Lato"/>
                <w:sz w:val="20"/>
                <w:szCs w:val="20"/>
              </w:rPr>
              <w:t>97</w:t>
            </w:r>
          </w:p>
        </w:tc>
        <w:tc>
          <w:tcPr>
            <w:tcW w:w="1271" w:type="dxa"/>
            <w:vAlign w:val="center"/>
          </w:tcPr>
          <w:p w14:paraId="77DF30D4" w14:textId="77777777" w:rsidR="004D4C56" w:rsidRDefault="004D4C56">
            <w:pPr>
              <w:spacing w:before="0" w:after="0" w:line="276" w:lineRule="auto"/>
              <w:jc w:val="center"/>
              <w:rPr>
                <w:rFonts w:ascii="Lato" w:hAnsi="Lato"/>
                <w:sz w:val="20"/>
                <w:szCs w:val="20"/>
              </w:rPr>
            </w:pPr>
            <w:r>
              <w:rPr>
                <w:rFonts w:ascii="Lato" w:hAnsi="Lato"/>
                <w:sz w:val="20"/>
                <w:szCs w:val="20"/>
              </w:rPr>
              <w:t>85</w:t>
            </w:r>
          </w:p>
        </w:tc>
        <w:tc>
          <w:tcPr>
            <w:tcW w:w="1136" w:type="dxa"/>
            <w:vAlign w:val="center"/>
          </w:tcPr>
          <w:p w14:paraId="48613EE2" w14:textId="77777777" w:rsidR="004D4C56" w:rsidRDefault="004D4C56">
            <w:pPr>
              <w:keepNext/>
              <w:spacing w:before="0" w:after="0" w:line="276" w:lineRule="auto"/>
              <w:jc w:val="center"/>
              <w:rPr>
                <w:rFonts w:ascii="Lato" w:hAnsi="Lato"/>
                <w:sz w:val="20"/>
                <w:szCs w:val="20"/>
              </w:rPr>
            </w:pPr>
            <w:r>
              <w:rPr>
                <w:rFonts w:ascii="Lato" w:hAnsi="Lato"/>
                <w:sz w:val="20"/>
                <w:szCs w:val="20"/>
              </w:rPr>
              <w:t>130</w:t>
            </w:r>
          </w:p>
        </w:tc>
      </w:tr>
    </w:tbl>
    <w:p w14:paraId="4CB509BD" w14:textId="5FD35CCA" w:rsidR="00C07E00" w:rsidRPr="002C5508" w:rsidRDefault="00C07E00" w:rsidP="003028F9">
      <w:pPr>
        <w:pStyle w:val="Legenda"/>
        <w:spacing w:before="60" w:after="60"/>
        <w:rPr>
          <w:rFonts w:ascii="Lato" w:eastAsia="Calibri" w:hAnsi="Lato" w:cs="Times New Roman"/>
          <w:i w:val="0"/>
          <w:iCs w:val="0"/>
          <w:sz w:val="16"/>
          <w:szCs w:val="16"/>
          <w:lang w:eastAsia="ar-SA"/>
        </w:rPr>
      </w:pPr>
      <w:r w:rsidRPr="002C5508">
        <w:rPr>
          <w:rFonts w:ascii="Lato" w:hAnsi="Lato"/>
          <w:i w:val="0"/>
          <w:iCs w:val="0"/>
          <w:sz w:val="16"/>
          <w:szCs w:val="16"/>
        </w:rPr>
        <w:t xml:space="preserve">Tabela </w:t>
      </w:r>
      <w:r w:rsidRPr="002C5508">
        <w:rPr>
          <w:rFonts w:ascii="Lato" w:hAnsi="Lato"/>
          <w:i w:val="0"/>
          <w:iCs w:val="0"/>
          <w:sz w:val="16"/>
          <w:szCs w:val="16"/>
        </w:rPr>
        <w:fldChar w:fldCharType="begin"/>
      </w:r>
      <w:r w:rsidRPr="002C5508">
        <w:rPr>
          <w:rFonts w:ascii="Lato" w:hAnsi="Lato"/>
          <w:i w:val="0"/>
          <w:iCs w:val="0"/>
          <w:sz w:val="16"/>
          <w:szCs w:val="16"/>
        </w:rPr>
        <w:instrText xml:space="preserve"> SEQ Tabela \* ARABIC </w:instrText>
      </w:r>
      <w:r w:rsidRPr="002C5508">
        <w:rPr>
          <w:rFonts w:ascii="Lato" w:hAnsi="Lato"/>
          <w:i w:val="0"/>
          <w:iCs w:val="0"/>
          <w:sz w:val="16"/>
          <w:szCs w:val="16"/>
        </w:rPr>
        <w:fldChar w:fldCharType="separate"/>
      </w:r>
      <w:r w:rsidRPr="002C5508">
        <w:rPr>
          <w:rFonts w:ascii="Lato" w:hAnsi="Lato"/>
          <w:i w:val="0"/>
          <w:iCs w:val="0"/>
          <w:noProof/>
          <w:sz w:val="16"/>
          <w:szCs w:val="16"/>
        </w:rPr>
        <w:t>5</w:t>
      </w:r>
      <w:r w:rsidRPr="002C5508">
        <w:rPr>
          <w:rFonts w:ascii="Lato" w:hAnsi="Lato"/>
          <w:i w:val="0"/>
          <w:iCs w:val="0"/>
          <w:noProof/>
          <w:sz w:val="16"/>
          <w:szCs w:val="16"/>
        </w:rPr>
        <w:fldChar w:fldCharType="end"/>
      </w:r>
      <w:r w:rsidR="002C5508" w:rsidRPr="002C5508">
        <w:rPr>
          <w:rFonts w:ascii="Lato" w:hAnsi="Lato"/>
          <w:i w:val="0"/>
          <w:iCs w:val="0"/>
          <w:noProof/>
          <w:sz w:val="16"/>
          <w:szCs w:val="16"/>
        </w:rPr>
        <w:t>.</w:t>
      </w:r>
      <w:r w:rsidR="00857768">
        <w:rPr>
          <w:rFonts w:ascii="Lato" w:hAnsi="Lato"/>
          <w:i w:val="0"/>
          <w:iCs w:val="0"/>
          <w:sz w:val="16"/>
          <w:szCs w:val="16"/>
        </w:rPr>
        <w:t xml:space="preserve"> </w:t>
      </w:r>
      <w:r w:rsidRPr="002C5508">
        <w:rPr>
          <w:rFonts w:ascii="Lato" w:hAnsi="Lato"/>
          <w:i w:val="0"/>
          <w:iCs w:val="0"/>
          <w:sz w:val="16"/>
          <w:szCs w:val="16"/>
        </w:rPr>
        <w:t>Liczba zachorowań na boreliozę na terenie powiatu stalowowolskiego w latach 2021</w:t>
      </w:r>
      <w:r w:rsidR="00857768" w:rsidRPr="00741C98">
        <w:rPr>
          <w:rFonts w:ascii="Lato" w:hAnsi="Lato"/>
          <w:sz w:val="16"/>
          <w:szCs w:val="16"/>
        </w:rPr>
        <w:t>–</w:t>
      </w:r>
      <w:r w:rsidRPr="002C5508">
        <w:rPr>
          <w:rFonts w:ascii="Lato" w:hAnsi="Lato"/>
          <w:i w:val="0"/>
          <w:iCs w:val="0"/>
          <w:sz w:val="16"/>
          <w:szCs w:val="16"/>
        </w:rPr>
        <w:t>2025</w:t>
      </w:r>
    </w:p>
    <w:p w14:paraId="58436FD9" w14:textId="45A817DC" w:rsidR="00C07E00" w:rsidRPr="00C07E00" w:rsidRDefault="00C07E00" w:rsidP="00BE663F">
      <w:pPr>
        <w:pStyle w:val="Legenda"/>
        <w:spacing w:after="0"/>
        <w:ind w:left="0" w:firstLine="0"/>
        <w:rPr>
          <w:rFonts w:ascii="Lato" w:eastAsia="Aptos" w:hAnsi="Lato" w:cs="Times New Roman"/>
          <w:i w:val="0"/>
          <w:iCs w:val="0"/>
          <w:kern w:val="3"/>
          <w:sz w:val="20"/>
          <w:szCs w:val="20"/>
          <w:lang w:eastAsia="ar-SA"/>
        </w:rPr>
      </w:pPr>
      <w:r w:rsidRPr="00C07E00">
        <w:rPr>
          <w:rFonts w:ascii="Lato" w:eastAsia="Aptos" w:hAnsi="Lato" w:cs="Times New Roman"/>
          <w:i w:val="0"/>
          <w:iCs w:val="0"/>
          <w:kern w:val="3"/>
          <w:sz w:val="20"/>
          <w:szCs w:val="20"/>
          <w:lang w:eastAsia="ar-SA"/>
        </w:rPr>
        <w:t>Najczęstszą postacią boreliozy jest rumień wędrujący oraz zapalenie stawów. Rumień wędrujący jest charakterystycznym objawem wczesnego zakażenia, które lokalizuje się na kończynach i tułowiu. Dolegliwości ze strony narządu ruchu z kolei najczęściej dotyczą dużych stawów. Mogą także objawiać się przewlekłymi, wędrującymi bólami mięśni, przyczepów i pochewek ścięgnistych oraz osłabieniem siły mięśniowej.</w:t>
      </w:r>
      <w:r w:rsidRPr="00C07E00">
        <w:rPr>
          <w:rFonts w:ascii="Lato" w:hAnsi="Lato"/>
          <w:sz w:val="20"/>
          <w:szCs w:val="20"/>
        </w:rPr>
        <w:t xml:space="preserve"> </w:t>
      </w:r>
      <w:r w:rsidRPr="00C07E00">
        <w:rPr>
          <w:rFonts w:ascii="Lato" w:eastAsia="Aptos" w:hAnsi="Lato" w:cs="Times New Roman"/>
          <w:i w:val="0"/>
          <w:iCs w:val="0"/>
          <w:kern w:val="3"/>
          <w:sz w:val="20"/>
          <w:szCs w:val="20"/>
          <w:lang w:eastAsia="ar-SA"/>
        </w:rPr>
        <w:t xml:space="preserve">Do ukąszeń przez kleszcze dochodzi najczęściej w miesiącach wiosennych i letnich, najwięcej zgłoszeń zachorowań odnotowano w III kwartale roku </w:t>
      </w:r>
      <w:r w:rsidR="003028F9">
        <w:rPr>
          <w:rFonts w:ascii="Lato" w:eastAsia="Aptos" w:hAnsi="Lato" w:cs="Times New Roman"/>
          <w:i w:val="0"/>
          <w:iCs w:val="0"/>
          <w:kern w:val="3"/>
          <w:sz w:val="20"/>
          <w:szCs w:val="20"/>
          <w:lang w:eastAsia="ar-SA"/>
        </w:rPr>
        <w:t>–</w:t>
      </w:r>
      <w:r w:rsidRPr="00C07E00">
        <w:rPr>
          <w:rFonts w:ascii="Lato" w:eastAsia="Aptos" w:hAnsi="Lato" w:cs="Times New Roman"/>
          <w:i w:val="0"/>
          <w:iCs w:val="0"/>
          <w:kern w:val="3"/>
          <w:sz w:val="20"/>
          <w:szCs w:val="20"/>
          <w:lang w:eastAsia="ar-SA"/>
        </w:rPr>
        <w:t xml:space="preserve"> 63. Wszystkie osoby chore poddane były antybiotykoterapii. Przyczyny zachorowań związane są m.in. ze stale zmieniającym się zasięgiem geograficznym bytowania kleszczy, wydłużaniem okresu ich żerowania, zmianami klimatu, zmianami ekonomicznymi i społecznymi w otoczeniu ludzi. Istotną rolę odgrywają także migrujące zwierzęta przenoszące zakażone kleszcze.</w:t>
      </w:r>
      <w:r w:rsidRPr="00C07E00">
        <w:rPr>
          <w:rFonts w:ascii="Lato" w:hAnsi="Lato"/>
          <w:sz w:val="20"/>
          <w:szCs w:val="20"/>
        </w:rPr>
        <w:t xml:space="preserve"> </w:t>
      </w:r>
      <w:r w:rsidRPr="00C07E00">
        <w:rPr>
          <w:rFonts w:ascii="Lato" w:eastAsia="Aptos" w:hAnsi="Lato" w:cs="Times New Roman"/>
          <w:i w:val="0"/>
          <w:iCs w:val="0"/>
          <w:kern w:val="3"/>
          <w:sz w:val="20"/>
          <w:szCs w:val="20"/>
          <w:lang w:eastAsia="ar-SA"/>
        </w:rPr>
        <w:t>Wobec braku dostępnej szczepionki przeciwko boreliozie podstawą jej profilaktyki jest stałe upowszechnianie wiedzy na temat tej choroby oraz edukacja społeczeństwa w</w:t>
      </w:r>
      <w:r w:rsidR="009522E8">
        <w:rPr>
          <w:rFonts w:ascii="Lato" w:eastAsia="Aptos" w:hAnsi="Lato" w:cs="Times New Roman"/>
          <w:i w:val="0"/>
          <w:iCs w:val="0"/>
          <w:kern w:val="3"/>
          <w:sz w:val="20"/>
          <w:szCs w:val="20"/>
          <w:lang w:eastAsia="ar-SA"/>
        </w:rPr>
        <w:t> </w:t>
      </w:r>
      <w:r w:rsidRPr="00C07E00">
        <w:rPr>
          <w:rFonts w:ascii="Lato" w:eastAsia="Aptos" w:hAnsi="Lato" w:cs="Times New Roman"/>
          <w:i w:val="0"/>
          <w:iCs w:val="0"/>
          <w:kern w:val="3"/>
          <w:sz w:val="20"/>
          <w:szCs w:val="20"/>
          <w:lang w:eastAsia="ar-SA"/>
        </w:rPr>
        <w:t>zakresie stosowania środków ochronnych oraz właściwego postępowania w przypadku ukłucia kleszcza.</w:t>
      </w:r>
    </w:p>
    <w:p w14:paraId="57D72E66" w14:textId="6749DF1D" w:rsidR="006D473A" w:rsidRDefault="003028F9" w:rsidP="00BE663F">
      <w:pPr>
        <w:pStyle w:val="Nagwek3"/>
        <w:tabs>
          <w:tab w:val="left" w:pos="567"/>
        </w:tabs>
        <w:spacing w:line="276" w:lineRule="auto"/>
        <w:ind w:hanging="862"/>
        <w:rPr>
          <w:iCs/>
          <w:szCs w:val="20"/>
        </w:rPr>
      </w:pPr>
      <w:bookmarkStart w:id="82" w:name="_Toc190979811"/>
      <w:bookmarkStart w:id="83" w:name="_Toc190980329"/>
      <w:bookmarkStart w:id="84" w:name="_Toc191462009"/>
      <w:bookmarkStart w:id="85" w:name="_Toc222477954"/>
      <w:bookmarkStart w:id="86" w:name="_Toc222478310"/>
      <w:bookmarkStart w:id="87" w:name="_Toc222480598"/>
      <w:r>
        <w:rPr>
          <w:iCs/>
          <w:szCs w:val="20"/>
        </w:rPr>
        <w:t>W</w:t>
      </w:r>
      <w:r w:rsidR="006D473A" w:rsidRPr="002B02D2">
        <w:rPr>
          <w:iCs/>
          <w:szCs w:val="20"/>
        </w:rPr>
        <w:t>ścieklizn</w:t>
      </w:r>
      <w:bookmarkEnd w:id="82"/>
      <w:bookmarkEnd w:id="83"/>
      <w:bookmarkEnd w:id="84"/>
      <w:r>
        <w:rPr>
          <w:iCs/>
          <w:szCs w:val="20"/>
        </w:rPr>
        <w:t>a</w:t>
      </w:r>
      <w:bookmarkEnd w:id="85"/>
      <w:bookmarkEnd w:id="86"/>
      <w:bookmarkEnd w:id="87"/>
    </w:p>
    <w:p w14:paraId="734048F6" w14:textId="3D288B39" w:rsidR="003028F9" w:rsidRDefault="003028F9" w:rsidP="00BE663F">
      <w:pPr>
        <w:tabs>
          <w:tab w:val="left" w:pos="567"/>
        </w:tabs>
        <w:spacing w:before="0" w:after="0" w:line="276" w:lineRule="auto"/>
        <w:ind w:left="0" w:firstLine="0"/>
        <w:jc w:val="left"/>
        <w:rPr>
          <w:rFonts w:ascii="Lato" w:eastAsia="Calibri" w:hAnsi="Lato"/>
          <w:sz w:val="20"/>
          <w:szCs w:val="20"/>
        </w:rPr>
      </w:pPr>
      <w:r w:rsidRPr="00787CCC">
        <w:rPr>
          <w:rFonts w:ascii="Lato" w:eastAsia="Calibri" w:hAnsi="Lato"/>
          <w:sz w:val="20"/>
          <w:szCs w:val="20"/>
        </w:rPr>
        <w:t>W 2025 r. zarejestrowano 100 przypadków pokąsań przez zwierzęta. Spośród pokąsanych, 35 osób zakwalifikowano do szczepień przeciwko wściekliźnie. W ramach nadzoru nad osobami narażonymi na zakażenie wirusem wścieklizny pracownicy ds. epidemiologii prowadzili współpracę z Powiatowym Lekarzem Weterynarii w Stalowej Woli , który na wniosek PPIS w Stalowej Woli przeprowadzał obserwacje weterynaryjne, które wykluczyły zakażenie wirusem wścieklizny u obserwowanych zwierząt. Konieczność zastosowania immunoprofilaktyki wobec osób pokąsanych wynikała z braku</w:t>
      </w:r>
      <w:r>
        <w:rPr>
          <w:rFonts w:ascii="Lato" w:eastAsia="Calibri" w:hAnsi="Lato"/>
          <w:sz w:val="20"/>
          <w:szCs w:val="20"/>
        </w:rPr>
        <w:t xml:space="preserve"> </w:t>
      </w:r>
      <w:r w:rsidRPr="00787CCC">
        <w:rPr>
          <w:rFonts w:ascii="Lato" w:eastAsia="Calibri" w:hAnsi="Lato"/>
          <w:sz w:val="20"/>
          <w:szCs w:val="20"/>
        </w:rPr>
        <w:t>możliwości poddania obserwacji weterynaryjnej zwierzęcia, a co za tym idzie, wykluczenia choroby</w:t>
      </w:r>
      <w:r>
        <w:rPr>
          <w:rFonts w:ascii="Lato" w:eastAsia="Calibri" w:hAnsi="Lato"/>
          <w:sz w:val="20"/>
          <w:szCs w:val="20"/>
        </w:rPr>
        <w:t xml:space="preserve">. </w:t>
      </w:r>
      <w:r w:rsidRPr="00787CCC">
        <w:rPr>
          <w:rFonts w:ascii="Lato" w:eastAsia="Calibri" w:hAnsi="Lato"/>
          <w:sz w:val="20"/>
          <w:szCs w:val="20"/>
        </w:rPr>
        <w:t>Szczepienia poekspozycyjne przeciwko wściekliźnie realizowane są w poradniach chorób zakaźnych w</w:t>
      </w:r>
      <w:r w:rsidR="009522E8">
        <w:rPr>
          <w:rFonts w:ascii="Lato" w:eastAsia="Calibri" w:hAnsi="Lato"/>
          <w:sz w:val="20"/>
          <w:szCs w:val="20"/>
        </w:rPr>
        <w:t> </w:t>
      </w:r>
      <w:r w:rsidRPr="00787CCC">
        <w:rPr>
          <w:rFonts w:ascii="Lato" w:eastAsia="Calibri" w:hAnsi="Lato"/>
          <w:sz w:val="20"/>
          <w:szCs w:val="20"/>
        </w:rPr>
        <w:t>Mielcu i Łańcucie.</w:t>
      </w:r>
    </w:p>
    <w:p w14:paraId="4F6DEADE" w14:textId="77777777" w:rsidR="003028F9" w:rsidRPr="003028F9" w:rsidRDefault="003028F9" w:rsidP="00BE663F">
      <w:pPr>
        <w:pStyle w:val="Nagwek3"/>
        <w:tabs>
          <w:tab w:val="left" w:pos="567"/>
        </w:tabs>
        <w:spacing w:line="276" w:lineRule="auto"/>
        <w:ind w:hanging="862"/>
        <w:rPr>
          <w:rFonts w:eastAsia="Calibri"/>
        </w:rPr>
      </w:pPr>
      <w:bookmarkStart w:id="88" w:name="_Toc222477955"/>
      <w:bookmarkStart w:id="89" w:name="_Toc222478311"/>
      <w:bookmarkStart w:id="90" w:name="_Toc222480599"/>
      <w:r w:rsidRPr="003028F9">
        <w:rPr>
          <w:rFonts w:eastAsia="Calibri"/>
        </w:rPr>
        <w:t>Wirusowe zapalenie wątroby typu B i C</w:t>
      </w:r>
      <w:bookmarkEnd w:id="88"/>
      <w:bookmarkEnd w:id="89"/>
      <w:bookmarkEnd w:id="90"/>
    </w:p>
    <w:p w14:paraId="4CC89120" w14:textId="490D8E31" w:rsidR="003028F9" w:rsidRDefault="003028F9" w:rsidP="00BE663F">
      <w:pPr>
        <w:spacing w:before="0" w:after="0" w:line="276" w:lineRule="auto"/>
        <w:ind w:left="0" w:firstLine="0"/>
        <w:jc w:val="left"/>
      </w:pPr>
      <w:r w:rsidRPr="005C1E5C">
        <w:rPr>
          <w:rFonts w:ascii="Lato" w:eastAsia="Calibri" w:hAnsi="Lato"/>
          <w:sz w:val="20"/>
          <w:szCs w:val="20"/>
        </w:rPr>
        <w:t>Do zakażenia wirusem WZW typu B i WZW typu C dochodzi najczęściej poprzez bezpośredni kontakt</w:t>
      </w:r>
      <w:r>
        <w:rPr>
          <w:rFonts w:ascii="Lato" w:eastAsia="Calibri" w:hAnsi="Lato"/>
          <w:sz w:val="20"/>
          <w:szCs w:val="20"/>
        </w:rPr>
        <w:t xml:space="preserve"> </w:t>
      </w:r>
      <w:r w:rsidRPr="005C1E5C">
        <w:rPr>
          <w:rFonts w:ascii="Lato" w:eastAsia="Calibri" w:hAnsi="Lato"/>
          <w:sz w:val="20"/>
          <w:szCs w:val="20"/>
        </w:rPr>
        <w:t>z</w:t>
      </w:r>
      <w:r w:rsidR="009522E8">
        <w:rPr>
          <w:rFonts w:ascii="Lato" w:eastAsia="Calibri" w:hAnsi="Lato"/>
          <w:sz w:val="20"/>
          <w:szCs w:val="20"/>
        </w:rPr>
        <w:t> </w:t>
      </w:r>
      <w:r w:rsidRPr="005C1E5C">
        <w:rPr>
          <w:rFonts w:ascii="Lato" w:eastAsia="Calibri" w:hAnsi="Lato"/>
          <w:sz w:val="20"/>
          <w:szCs w:val="20"/>
        </w:rPr>
        <w:t>zakażoną krwią podczas zabiegów medycznych lub kosmetycznych, w trakcie których dochodzi do naruszenia</w:t>
      </w:r>
      <w:r>
        <w:rPr>
          <w:rFonts w:ascii="Lato" w:eastAsia="Calibri" w:hAnsi="Lato"/>
          <w:sz w:val="20"/>
          <w:szCs w:val="20"/>
        </w:rPr>
        <w:t xml:space="preserve"> </w:t>
      </w:r>
      <w:r w:rsidRPr="005C1E5C">
        <w:rPr>
          <w:rFonts w:ascii="Lato" w:eastAsia="Calibri" w:hAnsi="Lato"/>
          <w:sz w:val="20"/>
          <w:szCs w:val="20"/>
        </w:rPr>
        <w:t>ciągłości tkanek.</w:t>
      </w:r>
      <w:r>
        <w:rPr>
          <w:rFonts w:ascii="Lato" w:eastAsia="Calibri" w:hAnsi="Lato"/>
          <w:sz w:val="20"/>
          <w:szCs w:val="20"/>
        </w:rPr>
        <w:t xml:space="preserve"> </w:t>
      </w:r>
      <w:r w:rsidRPr="005C1E5C">
        <w:rPr>
          <w:rFonts w:ascii="Lato" w:eastAsia="Calibri" w:hAnsi="Lato"/>
          <w:sz w:val="20"/>
          <w:szCs w:val="20"/>
        </w:rPr>
        <w:t>Z uwagi na dużą liczbę bezobjawowych zakażeń</w:t>
      </w:r>
      <w:r>
        <w:rPr>
          <w:rFonts w:ascii="Lato" w:eastAsia="Calibri" w:hAnsi="Lato"/>
          <w:sz w:val="20"/>
          <w:szCs w:val="20"/>
        </w:rPr>
        <w:t xml:space="preserve"> </w:t>
      </w:r>
      <w:r w:rsidRPr="005C1E5C">
        <w:rPr>
          <w:rFonts w:ascii="Lato" w:eastAsia="Calibri" w:hAnsi="Lato"/>
          <w:sz w:val="20"/>
          <w:szCs w:val="20"/>
        </w:rPr>
        <w:t>ocena epidemiologiczna zachorowań na wirusowe zapalenie wątroby typu B i typu C jest nieprecyzyjna.</w:t>
      </w:r>
      <w:r>
        <w:rPr>
          <w:rFonts w:ascii="Lato" w:eastAsia="Calibri" w:hAnsi="Lato"/>
          <w:sz w:val="20"/>
          <w:szCs w:val="20"/>
        </w:rPr>
        <w:t xml:space="preserve"> </w:t>
      </w:r>
      <w:r w:rsidRPr="005C1E5C">
        <w:rPr>
          <w:rFonts w:ascii="Lato" w:eastAsia="Calibri" w:hAnsi="Lato"/>
          <w:sz w:val="20"/>
          <w:szCs w:val="20"/>
        </w:rPr>
        <w:t>U większości chorych WZW typu B i WZW typu C występuje w postaci przewlekłej. U nieleczonych osób wzrasta</w:t>
      </w:r>
      <w:r>
        <w:rPr>
          <w:rFonts w:ascii="Lato" w:eastAsia="Calibri" w:hAnsi="Lato"/>
          <w:sz w:val="20"/>
          <w:szCs w:val="20"/>
        </w:rPr>
        <w:t xml:space="preserve"> </w:t>
      </w:r>
      <w:r w:rsidRPr="005C1E5C">
        <w:rPr>
          <w:rFonts w:ascii="Lato" w:eastAsia="Calibri" w:hAnsi="Lato"/>
          <w:sz w:val="20"/>
          <w:szCs w:val="20"/>
        </w:rPr>
        <w:t>ryzyko poważnych powikłań, np. marskości, nowotworu czy niewydolności wątroby</w:t>
      </w:r>
      <w:r>
        <w:rPr>
          <w:rFonts w:ascii="Lato" w:eastAsia="Calibri" w:hAnsi="Lato"/>
          <w:sz w:val="20"/>
          <w:szCs w:val="20"/>
        </w:rPr>
        <w:t>.</w:t>
      </w:r>
      <w:r w:rsidRPr="005C1E5C">
        <w:t xml:space="preserve"> </w:t>
      </w:r>
    </w:p>
    <w:p w14:paraId="4574607A" w14:textId="49CDAF2B" w:rsidR="003028F9" w:rsidRPr="005C1E5C" w:rsidRDefault="003028F9" w:rsidP="00BE663F">
      <w:pPr>
        <w:spacing w:before="120" w:after="0" w:line="276" w:lineRule="auto"/>
        <w:ind w:left="0" w:firstLine="0"/>
        <w:jc w:val="left"/>
        <w:rPr>
          <w:rFonts w:ascii="Lato" w:eastAsia="Calibri" w:hAnsi="Lato"/>
          <w:b/>
          <w:bCs/>
          <w:sz w:val="20"/>
          <w:szCs w:val="20"/>
        </w:rPr>
      </w:pPr>
      <w:r w:rsidRPr="003028F9">
        <w:rPr>
          <w:rFonts w:ascii="Lato" w:eastAsia="Calibri" w:hAnsi="Lato"/>
          <w:sz w:val="20"/>
          <w:szCs w:val="20"/>
        </w:rPr>
        <w:t>Wirusowe Zapalenie Wątroby typu B (HBV)</w:t>
      </w:r>
      <w:r>
        <w:rPr>
          <w:rFonts w:ascii="Lato" w:eastAsia="Calibri" w:hAnsi="Lato"/>
          <w:b/>
          <w:bCs/>
          <w:sz w:val="20"/>
          <w:szCs w:val="20"/>
        </w:rPr>
        <w:t xml:space="preserve"> – </w:t>
      </w:r>
      <w:r w:rsidRPr="005C1E5C">
        <w:rPr>
          <w:rFonts w:ascii="Lato" w:eastAsia="Calibri" w:hAnsi="Lato"/>
          <w:sz w:val="20"/>
          <w:szCs w:val="20"/>
        </w:rPr>
        <w:t>w</w:t>
      </w:r>
      <w:r>
        <w:rPr>
          <w:rFonts w:ascii="Lato" w:eastAsia="Calibri" w:hAnsi="Lato"/>
          <w:sz w:val="20"/>
          <w:szCs w:val="20"/>
        </w:rPr>
        <w:t xml:space="preserve"> </w:t>
      </w:r>
      <w:r w:rsidRPr="005C1E5C">
        <w:rPr>
          <w:rFonts w:ascii="Lato" w:eastAsia="Calibri" w:hAnsi="Lato"/>
          <w:sz w:val="20"/>
          <w:szCs w:val="20"/>
        </w:rPr>
        <w:t>202</w:t>
      </w:r>
      <w:r>
        <w:rPr>
          <w:rFonts w:ascii="Lato" w:eastAsia="Calibri" w:hAnsi="Lato"/>
          <w:sz w:val="20"/>
          <w:szCs w:val="20"/>
        </w:rPr>
        <w:t>5</w:t>
      </w:r>
      <w:r w:rsidRPr="005C1E5C">
        <w:rPr>
          <w:rFonts w:ascii="Lato" w:eastAsia="Calibri" w:hAnsi="Lato"/>
          <w:sz w:val="20"/>
          <w:szCs w:val="20"/>
        </w:rPr>
        <w:t xml:space="preserve"> roku zarejestrowano </w:t>
      </w:r>
      <w:r>
        <w:rPr>
          <w:rFonts w:ascii="Lato" w:eastAsia="Calibri" w:hAnsi="Lato"/>
          <w:sz w:val="20"/>
          <w:szCs w:val="20"/>
        </w:rPr>
        <w:t>4</w:t>
      </w:r>
      <w:r w:rsidRPr="005C1E5C">
        <w:rPr>
          <w:rFonts w:ascii="Lato" w:eastAsia="Calibri" w:hAnsi="Lato"/>
          <w:sz w:val="20"/>
          <w:szCs w:val="20"/>
        </w:rPr>
        <w:t xml:space="preserve"> przypadk</w:t>
      </w:r>
      <w:r>
        <w:rPr>
          <w:rFonts w:ascii="Lato" w:eastAsia="Calibri" w:hAnsi="Lato"/>
          <w:sz w:val="20"/>
          <w:szCs w:val="20"/>
        </w:rPr>
        <w:t>i</w:t>
      </w:r>
      <w:r w:rsidRPr="005C1E5C">
        <w:rPr>
          <w:rFonts w:ascii="Lato" w:eastAsia="Calibri" w:hAnsi="Lato"/>
          <w:sz w:val="20"/>
          <w:szCs w:val="20"/>
        </w:rPr>
        <w:t xml:space="preserve"> zachor</w:t>
      </w:r>
      <w:r>
        <w:rPr>
          <w:rFonts w:ascii="Lato" w:eastAsia="Calibri" w:hAnsi="Lato"/>
          <w:sz w:val="20"/>
          <w:szCs w:val="20"/>
        </w:rPr>
        <w:t>owań, które</w:t>
      </w:r>
      <w:r w:rsidRPr="005C1E5C">
        <w:rPr>
          <w:rFonts w:ascii="Lato" w:eastAsia="Calibri" w:hAnsi="Lato"/>
          <w:sz w:val="20"/>
          <w:szCs w:val="20"/>
        </w:rPr>
        <w:t xml:space="preserve"> miały charakter przewlekły.</w:t>
      </w:r>
    </w:p>
    <w:p w14:paraId="1CA5F8B9" w14:textId="53B45FD7" w:rsidR="003028F9" w:rsidRPr="00D4066C" w:rsidRDefault="003028F9" w:rsidP="00BE663F">
      <w:pPr>
        <w:spacing w:before="0" w:after="0" w:line="276" w:lineRule="auto"/>
        <w:ind w:left="0" w:firstLine="0"/>
        <w:jc w:val="left"/>
        <w:rPr>
          <w:rFonts w:ascii="Lato" w:eastAsia="Calibri" w:hAnsi="Lato"/>
          <w:b/>
          <w:bCs/>
          <w:sz w:val="20"/>
          <w:szCs w:val="20"/>
        </w:rPr>
      </w:pPr>
      <w:r w:rsidRPr="003028F9">
        <w:rPr>
          <w:rFonts w:ascii="Lato" w:eastAsia="Calibri" w:hAnsi="Lato"/>
          <w:sz w:val="20"/>
          <w:szCs w:val="20"/>
        </w:rPr>
        <w:t>Wirusowe Zapalenie Wątroby typu C (HCV)</w:t>
      </w:r>
      <w:r>
        <w:rPr>
          <w:rFonts w:ascii="Lato" w:eastAsia="Calibri" w:hAnsi="Lato"/>
          <w:b/>
          <w:bCs/>
          <w:sz w:val="20"/>
          <w:szCs w:val="20"/>
        </w:rPr>
        <w:t xml:space="preserve"> – </w:t>
      </w:r>
      <w:r w:rsidRPr="005C1E5C">
        <w:rPr>
          <w:rFonts w:ascii="Lato" w:eastAsia="Calibri" w:hAnsi="Lato"/>
          <w:sz w:val="20"/>
          <w:szCs w:val="20"/>
        </w:rPr>
        <w:t>w</w:t>
      </w:r>
      <w:r>
        <w:rPr>
          <w:rFonts w:ascii="Lato" w:eastAsia="Calibri" w:hAnsi="Lato"/>
          <w:sz w:val="20"/>
          <w:szCs w:val="20"/>
        </w:rPr>
        <w:t xml:space="preserve"> </w:t>
      </w:r>
      <w:r w:rsidRPr="005C1E5C">
        <w:rPr>
          <w:rFonts w:ascii="Lato" w:eastAsia="Calibri" w:hAnsi="Lato"/>
          <w:sz w:val="20"/>
          <w:szCs w:val="20"/>
        </w:rPr>
        <w:t>202</w:t>
      </w:r>
      <w:r>
        <w:rPr>
          <w:rFonts w:ascii="Lato" w:eastAsia="Calibri" w:hAnsi="Lato"/>
          <w:sz w:val="20"/>
          <w:szCs w:val="20"/>
        </w:rPr>
        <w:t>5</w:t>
      </w:r>
      <w:r w:rsidRPr="005C1E5C">
        <w:rPr>
          <w:rFonts w:ascii="Lato" w:eastAsia="Calibri" w:hAnsi="Lato"/>
          <w:sz w:val="20"/>
          <w:szCs w:val="20"/>
        </w:rPr>
        <w:t xml:space="preserve"> roku zarejestrowano </w:t>
      </w:r>
      <w:r>
        <w:rPr>
          <w:rFonts w:ascii="Lato" w:eastAsia="Calibri" w:hAnsi="Lato"/>
          <w:sz w:val="20"/>
          <w:szCs w:val="20"/>
        </w:rPr>
        <w:t>9</w:t>
      </w:r>
      <w:r w:rsidRPr="005C1E5C">
        <w:rPr>
          <w:rFonts w:ascii="Lato" w:eastAsia="Calibri" w:hAnsi="Lato"/>
          <w:sz w:val="20"/>
          <w:szCs w:val="20"/>
        </w:rPr>
        <w:t xml:space="preserve"> przypadków zachorowań</w:t>
      </w:r>
      <w:r>
        <w:rPr>
          <w:rFonts w:ascii="Lato" w:eastAsia="Calibri" w:hAnsi="Lato"/>
          <w:sz w:val="20"/>
          <w:szCs w:val="20"/>
        </w:rPr>
        <w:t xml:space="preserve">, wszystkie </w:t>
      </w:r>
      <w:r w:rsidRPr="005C1E5C">
        <w:rPr>
          <w:rFonts w:ascii="Lato" w:eastAsia="Calibri" w:hAnsi="Lato"/>
          <w:sz w:val="20"/>
          <w:szCs w:val="20"/>
        </w:rPr>
        <w:t>miały charakter przewlekły.</w:t>
      </w:r>
    </w:p>
    <w:p w14:paraId="264380DD" w14:textId="77777777" w:rsidR="003028F9" w:rsidRDefault="003028F9" w:rsidP="00BE663F">
      <w:pPr>
        <w:spacing w:before="120" w:after="0" w:line="276" w:lineRule="auto"/>
        <w:ind w:left="0" w:firstLine="0"/>
        <w:jc w:val="left"/>
        <w:rPr>
          <w:rFonts w:ascii="Lato" w:eastAsia="Calibri" w:hAnsi="Lato"/>
          <w:sz w:val="20"/>
          <w:szCs w:val="20"/>
        </w:rPr>
      </w:pPr>
      <w:r w:rsidRPr="005C1E5C">
        <w:rPr>
          <w:rFonts w:ascii="Lato" w:eastAsia="Calibri" w:hAnsi="Lato"/>
          <w:sz w:val="20"/>
          <w:szCs w:val="20"/>
        </w:rPr>
        <w:t>Przewlekłe wirusowe zapalenie wąt</w:t>
      </w:r>
      <w:r>
        <w:rPr>
          <w:rFonts w:ascii="Lato" w:eastAsia="Calibri" w:hAnsi="Lato"/>
          <w:sz w:val="20"/>
          <w:szCs w:val="20"/>
        </w:rPr>
        <w:t>roby może</w:t>
      </w:r>
      <w:r w:rsidRPr="005C1E5C">
        <w:rPr>
          <w:rFonts w:ascii="Lato" w:eastAsia="Calibri" w:hAnsi="Lato"/>
          <w:sz w:val="20"/>
          <w:szCs w:val="20"/>
        </w:rPr>
        <w:t xml:space="preserve"> przez wiele lat pozostawać w ukryciu. Zakażenie wykrywa</w:t>
      </w:r>
      <w:r>
        <w:rPr>
          <w:rFonts w:ascii="Lato" w:eastAsia="Calibri" w:hAnsi="Lato"/>
          <w:sz w:val="20"/>
          <w:szCs w:val="20"/>
        </w:rPr>
        <w:t xml:space="preserve"> </w:t>
      </w:r>
      <w:r w:rsidRPr="005C1E5C">
        <w:rPr>
          <w:rFonts w:ascii="Lato" w:eastAsia="Calibri" w:hAnsi="Lato"/>
          <w:sz w:val="20"/>
          <w:szCs w:val="20"/>
        </w:rPr>
        <w:t>się często przypadkowo po wielu latach, w momencie wystąpienia poważnych uszkodzeń wątroby. Szczepienia</w:t>
      </w:r>
      <w:r>
        <w:rPr>
          <w:rFonts w:ascii="Lato" w:eastAsia="Calibri" w:hAnsi="Lato"/>
          <w:sz w:val="20"/>
          <w:szCs w:val="20"/>
        </w:rPr>
        <w:t xml:space="preserve"> </w:t>
      </w:r>
      <w:r w:rsidRPr="005C1E5C">
        <w:rPr>
          <w:rFonts w:ascii="Lato" w:eastAsia="Calibri" w:hAnsi="Lato"/>
          <w:sz w:val="20"/>
          <w:szCs w:val="20"/>
        </w:rPr>
        <w:t xml:space="preserve">przeciwko WZW B są aktualnie najbardziej efektywnym sposobem zapobiegania </w:t>
      </w:r>
      <w:r w:rsidRPr="005C1E5C">
        <w:rPr>
          <w:rFonts w:ascii="Lato" w:eastAsia="Calibri" w:hAnsi="Lato"/>
          <w:sz w:val="20"/>
          <w:szCs w:val="20"/>
        </w:rPr>
        <w:lastRenderedPageBreak/>
        <w:t>zakażeniu wirusem HBV.</w:t>
      </w:r>
      <w:r>
        <w:rPr>
          <w:rFonts w:ascii="Lato" w:eastAsia="Calibri" w:hAnsi="Lato"/>
          <w:sz w:val="20"/>
          <w:szCs w:val="20"/>
        </w:rPr>
        <w:t xml:space="preserve"> </w:t>
      </w:r>
      <w:r w:rsidRPr="005C1E5C">
        <w:rPr>
          <w:rFonts w:ascii="Lato" w:eastAsia="Calibri" w:hAnsi="Lato"/>
          <w:sz w:val="20"/>
          <w:szCs w:val="20"/>
        </w:rPr>
        <w:t>Natomiast do tej pory nie opracowano szczepionki przeciwko wirusowi zapalenia wątroby typu C. W celu obniżenia</w:t>
      </w:r>
      <w:r>
        <w:rPr>
          <w:rFonts w:ascii="Lato" w:eastAsia="Calibri" w:hAnsi="Lato"/>
          <w:sz w:val="20"/>
          <w:szCs w:val="20"/>
        </w:rPr>
        <w:t xml:space="preserve"> </w:t>
      </w:r>
      <w:r w:rsidRPr="005C1E5C">
        <w:rPr>
          <w:rFonts w:ascii="Lato" w:eastAsia="Calibri" w:hAnsi="Lato"/>
          <w:sz w:val="20"/>
          <w:szCs w:val="20"/>
        </w:rPr>
        <w:t>ryzyka dalszego uszkodzenia wątroby, w ramach prowadzonego nadzoru epidemiologicznego, osoby chore na</w:t>
      </w:r>
      <w:r>
        <w:rPr>
          <w:rFonts w:ascii="Lato" w:eastAsia="Calibri" w:hAnsi="Lato"/>
          <w:sz w:val="20"/>
          <w:szCs w:val="20"/>
        </w:rPr>
        <w:t xml:space="preserve"> </w:t>
      </w:r>
      <w:r w:rsidRPr="005C1E5C">
        <w:rPr>
          <w:rFonts w:ascii="Lato" w:eastAsia="Calibri" w:hAnsi="Lato"/>
          <w:sz w:val="20"/>
          <w:szCs w:val="20"/>
        </w:rPr>
        <w:t>WZW typu C, były kierowane na szczepienie przeciwko wirusowemu zapaleniu wątroby typu B.</w:t>
      </w:r>
    </w:p>
    <w:p w14:paraId="3B0BA4E8" w14:textId="0BB155C3" w:rsidR="003028F9" w:rsidRDefault="003028F9" w:rsidP="00BE663F">
      <w:pPr>
        <w:pStyle w:val="Nagwek3"/>
        <w:tabs>
          <w:tab w:val="left" w:pos="567"/>
        </w:tabs>
        <w:spacing w:line="276" w:lineRule="auto"/>
        <w:ind w:hanging="862"/>
        <w:rPr>
          <w:rFonts w:eastAsia="Calibri"/>
        </w:rPr>
      </w:pPr>
      <w:bookmarkStart w:id="91" w:name="_Toc222477956"/>
      <w:bookmarkStart w:id="92" w:name="_Toc222478312"/>
      <w:bookmarkStart w:id="93" w:name="_Toc222480600"/>
      <w:bookmarkStart w:id="94" w:name="_Toc190979814"/>
      <w:bookmarkStart w:id="95" w:name="_Toc190980332"/>
      <w:bookmarkStart w:id="96" w:name="_Toc191462012"/>
      <w:r w:rsidRPr="003028F9">
        <w:rPr>
          <w:rFonts w:eastAsia="Calibri"/>
        </w:rPr>
        <w:t>Choroby przenoszone drogą płciową</w:t>
      </w:r>
      <w:r w:rsidRPr="00D26BE9">
        <w:t xml:space="preserve"> </w:t>
      </w:r>
      <w:r w:rsidRPr="003028F9">
        <w:rPr>
          <w:rFonts w:eastAsia="Calibri"/>
        </w:rPr>
        <w:t>(STI</w:t>
      </w:r>
      <w:r>
        <w:rPr>
          <w:rFonts w:eastAsia="Calibri"/>
        </w:rPr>
        <w:t xml:space="preserve"> – </w:t>
      </w:r>
      <w:r w:rsidRPr="003028F9">
        <w:rPr>
          <w:rFonts w:eastAsia="Calibri"/>
        </w:rPr>
        <w:t>sexually transmitted infection)</w:t>
      </w:r>
      <w:bookmarkEnd w:id="91"/>
      <w:bookmarkEnd w:id="92"/>
      <w:bookmarkEnd w:id="93"/>
    </w:p>
    <w:p w14:paraId="0588647C" w14:textId="77777777" w:rsidR="004D4C56" w:rsidRDefault="003028F9" w:rsidP="00BE663F">
      <w:pPr>
        <w:spacing w:before="0" w:after="0" w:line="276" w:lineRule="auto"/>
        <w:ind w:left="0" w:firstLine="0"/>
        <w:jc w:val="left"/>
        <w:rPr>
          <w:rFonts w:ascii="Lato" w:eastAsia="Calibri" w:hAnsi="Lato"/>
          <w:sz w:val="20"/>
          <w:szCs w:val="20"/>
        </w:rPr>
      </w:pPr>
      <w:r w:rsidRPr="00D4066C">
        <w:rPr>
          <w:rFonts w:ascii="Lato" w:eastAsia="Calibri" w:hAnsi="Lato"/>
          <w:sz w:val="20"/>
          <w:szCs w:val="20"/>
        </w:rPr>
        <w:t xml:space="preserve">Państwowy Powiatowy Inspektor Sanitarny w </w:t>
      </w:r>
      <w:r>
        <w:rPr>
          <w:rFonts w:ascii="Lato" w:eastAsia="Calibri" w:hAnsi="Lato"/>
          <w:sz w:val="20"/>
          <w:szCs w:val="20"/>
        </w:rPr>
        <w:t>Stalowej Woli</w:t>
      </w:r>
      <w:r w:rsidRPr="00D4066C">
        <w:rPr>
          <w:rFonts w:ascii="Lato" w:eastAsia="Calibri" w:hAnsi="Lato"/>
          <w:sz w:val="20"/>
          <w:szCs w:val="20"/>
        </w:rPr>
        <w:t xml:space="preserve"> prowadzi rejestr przypadków chorób</w:t>
      </w:r>
      <w:r>
        <w:rPr>
          <w:rFonts w:ascii="Lato" w:eastAsia="Calibri" w:hAnsi="Lato"/>
          <w:sz w:val="20"/>
          <w:szCs w:val="20"/>
        </w:rPr>
        <w:t xml:space="preserve"> </w:t>
      </w:r>
      <w:r w:rsidRPr="00D4066C">
        <w:rPr>
          <w:rFonts w:ascii="Lato" w:eastAsia="Calibri" w:hAnsi="Lato"/>
          <w:sz w:val="20"/>
          <w:szCs w:val="20"/>
        </w:rPr>
        <w:t>przenoszonych droga płciową, takich jak: kiła, rzeżączka, chlamydiozy, mpox</w:t>
      </w:r>
      <w:r>
        <w:rPr>
          <w:rFonts w:ascii="Lato" w:eastAsia="Calibri" w:hAnsi="Lato"/>
          <w:sz w:val="20"/>
          <w:szCs w:val="20"/>
        </w:rPr>
        <w:t xml:space="preserve"> (ospa małpia)</w:t>
      </w:r>
      <w:r w:rsidRPr="00D4066C">
        <w:rPr>
          <w:rFonts w:ascii="Lato" w:eastAsia="Calibri" w:hAnsi="Lato"/>
          <w:sz w:val="20"/>
          <w:szCs w:val="20"/>
        </w:rPr>
        <w:t xml:space="preserve"> oraz zakażenia wywołane HIV</w:t>
      </w:r>
      <w:r>
        <w:rPr>
          <w:rFonts w:ascii="Lato" w:eastAsia="Calibri" w:hAnsi="Lato"/>
          <w:sz w:val="20"/>
          <w:szCs w:val="20"/>
        </w:rPr>
        <w:t xml:space="preserve"> </w:t>
      </w:r>
      <w:r w:rsidRPr="00D4066C">
        <w:rPr>
          <w:rFonts w:ascii="Lato" w:eastAsia="Calibri" w:hAnsi="Lato"/>
          <w:sz w:val="20"/>
          <w:szCs w:val="20"/>
        </w:rPr>
        <w:t xml:space="preserve"> u osób z terenu </w:t>
      </w:r>
      <w:r>
        <w:rPr>
          <w:rFonts w:ascii="Lato" w:eastAsia="Calibri" w:hAnsi="Lato"/>
          <w:sz w:val="20"/>
          <w:szCs w:val="20"/>
        </w:rPr>
        <w:t>powiatu stalowowolskiego</w:t>
      </w:r>
      <w:r w:rsidRPr="00D4066C">
        <w:rPr>
          <w:rFonts w:ascii="Lato" w:eastAsia="Calibri" w:hAnsi="Lato"/>
          <w:sz w:val="20"/>
          <w:szCs w:val="20"/>
        </w:rPr>
        <w:t>.</w:t>
      </w:r>
      <w:r>
        <w:rPr>
          <w:rFonts w:ascii="Lato" w:eastAsia="Calibri" w:hAnsi="Lato"/>
          <w:sz w:val="20"/>
          <w:szCs w:val="20"/>
        </w:rPr>
        <w:t xml:space="preserve"> </w:t>
      </w:r>
    </w:p>
    <w:p w14:paraId="2A6F839A" w14:textId="41BFBECB" w:rsidR="004D4C56" w:rsidRDefault="003028F9" w:rsidP="00BE663F">
      <w:pPr>
        <w:spacing w:before="0" w:after="0" w:line="276" w:lineRule="auto"/>
        <w:ind w:left="0" w:firstLine="0"/>
        <w:jc w:val="left"/>
        <w:rPr>
          <w:rFonts w:ascii="Lato" w:eastAsia="Calibri" w:hAnsi="Lato"/>
          <w:sz w:val="20"/>
          <w:szCs w:val="20"/>
        </w:rPr>
      </w:pPr>
      <w:r w:rsidRPr="00D4066C">
        <w:rPr>
          <w:rFonts w:ascii="Lato" w:eastAsia="Calibri" w:hAnsi="Lato"/>
          <w:sz w:val="20"/>
          <w:szCs w:val="20"/>
        </w:rPr>
        <w:t>W 202</w:t>
      </w:r>
      <w:r>
        <w:rPr>
          <w:rFonts w:ascii="Lato" w:eastAsia="Calibri" w:hAnsi="Lato"/>
          <w:sz w:val="20"/>
          <w:szCs w:val="20"/>
        </w:rPr>
        <w:t>5</w:t>
      </w:r>
      <w:r w:rsidRPr="00D4066C">
        <w:rPr>
          <w:rFonts w:ascii="Lato" w:eastAsia="Calibri" w:hAnsi="Lato"/>
          <w:sz w:val="20"/>
          <w:szCs w:val="20"/>
        </w:rPr>
        <w:t xml:space="preserve"> roku zarejestrowano </w:t>
      </w:r>
      <w:r>
        <w:rPr>
          <w:rFonts w:ascii="Lato" w:eastAsia="Calibri" w:hAnsi="Lato"/>
          <w:sz w:val="20"/>
          <w:szCs w:val="20"/>
        </w:rPr>
        <w:t>3</w:t>
      </w:r>
      <w:r w:rsidRPr="00D4066C">
        <w:rPr>
          <w:rFonts w:ascii="Lato" w:eastAsia="Calibri" w:hAnsi="Lato"/>
          <w:sz w:val="20"/>
          <w:szCs w:val="20"/>
        </w:rPr>
        <w:t xml:space="preserve"> przypadk</w:t>
      </w:r>
      <w:r>
        <w:rPr>
          <w:rFonts w:ascii="Lato" w:eastAsia="Calibri" w:hAnsi="Lato"/>
          <w:sz w:val="20"/>
          <w:szCs w:val="20"/>
        </w:rPr>
        <w:t>i</w:t>
      </w:r>
      <w:r w:rsidRPr="00D4066C">
        <w:rPr>
          <w:rFonts w:ascii="Lato" w:eastAsia="Calibri" w:hAnsi="Lato"/>
          <w:sz w:val="20"/>
          <w:szCs w:val="20"/>
        </w:rPr>
        <w:t xml:space="preserve"> kiły, </w:t>
      </w:r>
      <w:r>
        <w:rPr>
          <w:rFonts w:ascii="Lato" w:eastAsia="Calibri" w:hAnsi="Lato"/>
          <w:sz w:val="20"/>
          <w:szCs w:val="20"/>
        </w:rPr>
        <w:t>1</w:t>
      </w:r>
      <w:r w:rsidRPr="00D4066C">
        <w:rPr>
          <w:rFonts w:ascii="Lato" w:eastAsia="Calibri" w:hAnsi="Lato"/>
          <w:sz w:val="20"/>
          <w:szCs w:val="20"/>
        </w:rPr>
        <w:t xml:space="preserve"> przypad</w:t>
      </w:r>
      <w:r>
        <w:rPr>
          <w:rFonts w:ascii="Lato" w:eastAsia="Calibri" w:hAnsi="Lato"/>
          <w:sz w:val="20"/>
          <w:szCs w:val="20"/>
        </w:rPr>
        <w:t>ek</w:t>
      </w:r>
      <w:r w:rsidRPr="00D4066C">
        <w:rPr>
          <w:rFonts w:ascii="Lato" w:eastAsia="Calibri" w:hAnsi="Lato"/>
          <w:sz w:val="20"/>
          <w:szCs w:val="20"/>
        </w:rPr>
        <w:t xml:space="preserve"> rzeżączki</w:t>
      </w:r>
      <w:r>
        <w:rPr>
          <w:rFonts w:ascii="Lato" w:eastAsia="Calibri" w:hAnsi="Lato"/>
          <w:sz w:val="20"/>
          <w:szCs w:val="20"/>
        </w:rPr>
        <w:t xml:space="preserve"> i 5 nowo wykrytych zakażeń HIV.</w:t>
      </w:r>
      <w:r w:rsidRPr="00D26BE9">
        <w:t xml:space="preserve"> </w:t>
      </w:r>
      <w:r w:rsidRPr="00D26BE9">
        <w:rPr>
          <w:rFonts w:ascii="Lato" w:eastAsia="Calibri" w:hAnsi="Lato"/>
          <w:sz w:val="20"/>
          <w:szCs w:val="20"/>
        </w:rPr>
        <w:t>Na przestrzeni</w:t>
      </w:r>
      <w:r>
        <w:rPr>
          <w:rFonts w:ascii="Lato" w:eastAsia="Calibri" w:hAnsi="Lato"/>
          <w:sz w:val="20"/>
          <w:szCs w:val="20"/>
        </w:rPr>
        <w:t xml:space="preserve"> </w:t>
      </w:r>
      <w:r w:rsidRPr="00D26BE9">
        <w:rPr>
          <w:rFonts w:ascii="Lato" w:eastAsia="Calibri" w:hAnsi="Lato"/>
          <w:sz w:val="20"/>
          <w:szCs w:val="20"/>
        </w:rPr>
        <w:t xml:space="preserve">ostatnich lat </w:t>
      </w:r>
      <w:r>
        <w:rPr>
          <w:rFonts w:ascii="Lato" w:eastAsia="Calibri" w:hAnsi="Lato"/>
          <w:sz w:val="20"/>
          <w:szCs w:val="20"/>
        </w:rPr>
        <w:t xml:space="preserve">obserwowany jest </w:t>
      </w:r>
      <w:r w:rsidRPr="00D26BE9">
        <w:rPr>
          <w:rFonts w:ascii="Lato" w:eastAsia="Calibri" w:hAnsi="Lato"/>
          <w:sz w:val="20"/>
          <w:szCs w:val="20"/>
        </w:rPr>
        <w:t>wyraźny wzrost liczby osób ze zdiagnozowanymi chorobami przenoszonymi drogą płciową. Trend</w:t>
      </w:r>
      <w:r>
        <w:rPr>
          <w:rFonts w:ascii="Lato" w:eastAsia="Calibri" w:hAnsi="Lato"/>
          <w:sz w:val="20"/>
          <w:szCs w:val="20"/>
        </w:rPr>
        <w:t xml:space="preserve"> </w:t>
      </w:r>
      <w:r w:rsidRPr="00D26BE9">
        <w:rPr>
          <w:rFonts w:ascii="Lato" w:eastAsia="Calibri" w:hAnsi="Lato"/>
          <w:sz w:val="20"/>
          <w:szCs w:val="20"/>
        </w:rPr>
        <w:t xml:space="preserve">ten obserwowany jest </w:t>
      </w:r>
      <w:r>
        <w:rPr>
          <w:rFonts w:ascii="Lato" w:eastAsia="Calibri" w:hAnsi="Lato"/>
          <w:sz w:val="20"/>
          <w:szCs w:val="20"/>
        </w:rPr>
        <w:t xml:space="preserve">także </w:t>
      </w:r>
      <w:r w:rsidRPr="00D26BE9">
        <w:rPr>
          <w:rFonts w:ascii="Lato" w:eastAsia="Calibri" w:hAnsi="Lato"/>
          <w:sz w:val="20"/>
          <w:szCs w:val="20"/>
        </w:rPr>
        <w:t>globalnie, a jedną z</w:t>
      </w:r>
      <w:r w:rsidR="009522E8">
        <w:rPr>
          <w:rFonts w:ascii="Lato" w:eastAsia="Calibri" w:hAnsi="Lato"/>
          <w:sz w:val="20"/>
          <w:szCs w:val="20"/>
        </w:rPr>
        <w:t> </w:t>
      </w:r>
      <w:r w:rsidRPr="00D26BE9">
        <w:rPr>
          <w:rFonts w:ascii="Lato" w:eastAsia="Calibri" w:hAnsi="Lato"/>
          <w:sz w:val="20"/>
          <w:szCs w:val="20"/>
        </w:rPr>
        <w:t>przyczyn może być zmiana zachowań seksualnych</w:t>
      </w:r>
      <w:r>
        <w:rPr>
          <w:rFonts w:ascii="Lato" w:eastAsia="Calibri" w:hAnsi="Lato"/>
          <w:sz w:val="20"/>
          <w:szCs w:val="20"/>
        </w:rPr>
        <w:t xml:space="preserve"> </w:t>
      </w:r>
      <w:r w:rsidRPr="00D26BE9">
        <w:rPr>
          <w:rFonts w:ascii="Lato" w:eastAsia="Calibri" w:hAnsi="Lato"/>
          <w:sz w:val="20"/>
          <w:szCs w:val="20"/>
        </w:rPr>
        <w:t>w tym częstsze podejmowanie ryzykownych kontaktów seksualnych. Przyczyną może być również niedostateczna wiedza na temat profilaktyki zakażeń i niska</w:t>
      </w:r>
      <w:r>
        <w:rPr>
          <w:rFonts w:ascii="Lato" w:eastAsia="Calibri" w:hAnsi="Lato"/>
          <w:sz w:val="20"/>
          <w:szCs w:val="20"/>
        </w:rPr>
        <w:t xml:space="preserve"> </w:t>
      </w:r>
      <w:r w:rsidRPr="00D26BE9">
        <w:rPr>
          <w:rFonts w:ascii="Lato" w:eastAsia="Calibri" w:hAnsi="Lato"/>
          <w:sz w:val="20"/>
          <w:szCs w:val="20"/>
        </w:rPr>
        <w:t>świadomość dotycząca tej grupy chorób, a także obawa przed stygmatyzacją oraz związane z nią unikanie</w:t>
      </w:r>
      <w:r>
        <w:rPr>
          <w:rFonts w:ascii="Lato" w:eastAsia="Calibri" w:hAnsi="Lato"/>
          <w:sz w:val="20"/>
          <w:szCs w:val="20"/>
        </w:rPr>
        <w:t xml:space="preserve"> </w:t>
      </w:r>
      <w:r w:rsidRPr="00D26BE9">
        <w:rPr>
          <w:rFonts w:ascii="Lato" w:eastAsia="Calibri" w:hAnsi="Lato"/>
          <w:sz w:val="20"/>
          <w:szCs w:val="20"/>
        </w:rPr>
        <w:t xml:space="preserve">diagnozy i leczenia. </w:t>
      </w:r>
    </w:p>
    <w:p w14:paraId="3E1D2CC6" w14:textId="4C4FBF6D" w:rsidR="003028F9" w:rsidRDefault="003028F9" w:rsidP="00BE663F">
      <w:pPr>
        <w:spacing w:before="0" w:after="120" w:line="276" w:lineRule="auto"/>
        <w:ind w:left="0" w:firstLine="0"/>
        <w:jc w:val="left"/>
        <w:rPr>
          <w:rFonts w:ascii="Lato" w:eastAsia="Calibri" w:hAnsi="Lato"/>
          <w:sz w:val="20"/>
          <w:szCs w:val="20"/>
        </w:rPr>
      </w:pPr>
      <w:r w:rsidRPr="00D26BE9">
        <w:rPr>
          <w:rFonts w:ascii="Lato" w:eastAsia="Calibri" w:hAnsi="Lato"/>
          <w:sz w:val="20"/>
          <w:szCs w:val="20"/>
        </w:rPr>
        <w:t>Ponadto, w wielu przypadkach zakażenie przebiega bezobjawowo lub skąpo objawowo,</w:t>
      </w:r>
      <w:r>
        <w:rPr>
          <w:rFonts w:ascii="Lato" w:eastAsia="Calibri" w:hAnsi="Lato"/>
          <w:sz w:val="20"/>
          <w:szCs w:val="20"/>
        </w:rPr>
        <w:t xml:space="preserve"> </w:t>
      </w:r>
      <w:r w:rsidRPr="00D26BE9">
        <w:rPr>
          <w:rFonts w:ascii="Lato" w:eastAsia="Calibri" w:hAnsi="Lato"/>
          <w:sz w:val="20"/>
          <w:szCs w:val="20"/>
        </w:rPr>
        <w:t>co utrudnia wczesne wykrycie i leczenie. Nieleczone infekcje mogą prowadzić do poważnych powikłań</w:t>
      </w:r>
      <w:r>
        <w:rPr>
          <w:rFonts w:ascii="Lato" w:eastAsia="Calibri" w:hAnsi="Lato"/>
          <w:sz w:val="20"/>
          <w:szCs w:val="20"/>
        </w:rPr>
        <w:t xml:space="preserve"> </w:t>
      </w:r>
      <w:r w:rsidRPr="00D26BE9">
        <w:rPr>
          <w:rFonts w:ascii="Lato" w:eastAsia="Calibri" w:hAnsi="Lato"/>
          <w:sz w:val="20"/>
          <w:szCs w:val="20"/>
        </w:rPr>
        <w:t>zdrowotnych</w:t>
      </w:r>
      <w:r>
        <w:rPr>
          <w:rFonts w:ascii="Lato" w:eastAsia="Calibri" w:hAnsi="Lato"/>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4"/>
        <w:gridCol w:w="1270"/>
        <w:gridCol w:w="1270"/>
        <w:gridCol w:w="1271"/>
        <w:gridCol w:w="1271"/>
        <w:gridCol w:w="1136"/>
      </w:tblGrid>
      <w:tr w:rsidR="004D4C56" w:rsidRPr="00F90A59" w14:paraId="4805517D" w14:textId="77777777">
        <w:trPr>
          <w:trHeight w:val="413"/>
          <w:jc w:val="center"/>
        </w:trPr>
        <w:tc>
          <w:tcPr>
            <w:tcW w:w="2844" w:type="dxa"/>
            <w:vMerge w:val="restart"/>
            <w:shd w:val="clear" w:color="auto" w:fill="CAEDFB"/>
            <w:vAlign w:val="center"/>
          </w:tcPr>
          <w:p w14:paraId="4122FA14" w14:textId="11ED2D54" w:rsidR="004D4C56" w:rsidRDefault="004D4C56">
            <w:pPr>
              <w:spacing w:before="60" w:after="60" w:line="276" w:lineRule="auto"/>
              <w:jc w:val="left"/>
              <w:rPr>
                <w:rFonts w:ascii="Lato" w:hAnsi="Lato"/>
                <w:b/>
                <w:bCs/>
                <w:sz w:val="20"/>
                <w:szCs w:val="20"/>
              </w:rPr>
            </w:pPr>
            <w:r>
              <w:rPr>
                <w:rFonts w:ascii="Lato" w:hAnsi="Lato"/>
                <w:b/>
                <w:bCs/>
                <w:sz w:val="20"/>
                <w:szCs w:val="20"/>
              </w:rPr>
              <w:t>Jednostka chorobowa</w:t>
            </w:r>
          </w:p>
        </w:tc>
        <w:tc>
          <w:tcPr>
            <w:tcW w:w="6218" w:type="dxa"/>
            <w:gridSpan w:val="5"/>
            <w:shd w:val="clear" w:color="auto" w:fill="CAEDFB"/>
            <w:vAlign w:val="center"/>
          </w:tcPr>
          <w:p w14:paraId="75E0B178" w14:textId="77777777" w:rsidR="004D4C56" w:rsidRDefault="004D4C56">
            <w:pPr>
              <w:spacing w:before="60" w:after="60" w:line="276" w:lineRule="auto"/>
              <w:jc w:val="center"/>
              <w:rPr>
                <w:rFonts w:ascii="Lato" w:hAnsi="Lato"/>
                <w:b/>
                <w:bCs/>
                <w:sz w:val="20"/>
                <w:szCs w:val="20"/>
              </w:rPr>
            </w:pPr>
            <w:r>
              <w:rPr>
                <w:rFonts w:ascii="Lato" w:hAnsi="Lato"/>
                <w:b/>
                <w:bCs/>
                <w:sz w:val="20"/>
                <w:szCs w:val="20"/>
              </w:rPr>
              <w:t>Liczba zachorowań</w:t>
            </w:r>
          </w:p>
        </w:tc>
      </w:tr>
      <w:tr w:rsidR="007D722F" w:rsidRPr="00F90A59" w14:paraId="0C581E85" w14:textId="77777777">
        <w:trPr>
          <w:jc w:val="center"/>
        </w:trPr>
        <w:tc>
          <w:tcPr>
            <w:tcW w:w="2844" w:type="dxa"/>
            <w:vMerge/>
            <w:shd w:val="clear" w:color="auto" w:fill="CAEDFB"/>
          </w:tcPr>
          <w:p w14:paraId="6B142F81" w14:textId="2F221AAB" w:rsidR="004D4C56" w:rsidRDefault="004D4C56">
            <w:pPr>
              <w:spacing w:before="60" w:after="60" w:line="276" w:lineRule="auto"/>
              <w:rPr>
                <w:rFonts w:ascii="Lato" w:hAnsi="Lato"/>
                <w:b/>
                <w:bCs/>
                <w:sz w:val="20"/>
                <w:szCs w:val="20"/>
              </w:rPr>
            </w:pPr>
          </w:p>
        </w:tc>
        <w:tc>
          <w:tcPr>
            <w:tcW w:w="1270" w:type="dxa"/>
            <w:shd w:val="clear" w:color="auto" w:fill="CAEDFB"/>
            <w:vAlign w:val="center"/>
          </w:tcPr>
          <w:p w14:paraId="006F5257" w14:textId="77777777" w:rsidR="004D4C56" w:rsidRDefault="004D4C56">
            <w:pPr>
              <w:spacing w:before="60" w:after="60" w:line="276" w:lineRule="auto"/>
              <w:jc w:val="center"/>
              <w:rPr>
                <w:rFonts w:ascii="Lato" w:hAnsi="Lato"/>
                <w:b/>
                <w:bCs/>
                <w:sz w:val="20"/>
                <w:szCs w:val="20"/>
              </w:rPr>
            </w:pPr>
            <w:r>
              <w:rPr>
                <w:rFonts w:ascii="Lato" w:hAnsi="Lato"/>
                <w:b/>
                <w:bCs/>
                <w:sz w:val="20"/>
                <w:szCs w:val="20"/>
              </w:rPr>
              <w:t>2021</w:t>
            </w:r>
          </w:p>
        </w:tc>
        <w:tc>
          <w:tcPr>
            <w:tcW w:w="1270" w:type="dxa"/>
            <w:shd w:val="clear" w:color="auto" w:fill="CAEDFB"/>
            <w:vAlign w:val="center"/>
          </w:tcPr>
          <w:p w14:paraId="49B68B6D" w14:textId="77777777" w:rsidR="004D4C56" w:rsidRDefault="004D4C56">
            <w:pPr>
              <w:spacing w:before="60" w:after="60" w:line="276" w:lineRule="auto"/>
              <w:jc w:val="center"/>
              <w:rPr>
                <w:rFonts w:ascii="Lato" w:hAnsi="Lato"/>
                <w:b/>
                <w:bCs/>
                <w:sz w:val="20"/>
                <w:szCs w:val="20"/>
              </w:rPr>
            </w:pPr>
            <w:r>
              <w:rPr>
                <w:rFonts w:ascii="Lato" w:hAnsi="Lato"/>
                <w:b/>
                <w:bCs/>
                <w:sz w:val="20"/>
                <w:szCs w:val="20"/>
              </w:rPr>
              <w:t>2022</w:t>
            </w:r>
          </w:p>
        </w:tc>
        <w:tc>
          <w:tcPr>
            <w:tcW w:w="1271" w:type="dxa"/>
            <w:shd w:val="clear" w:color="auto" w:fill="CAEDFB"/>
            <w:vAlign w:val="center"/>
          </w:tcPr>
          <w:p w14:paraId="7B0FBACC" w14:textId="77777777" w:rsidR="004D4C56" w:rsidRDefault="004D4C56">
            <w:pPr>
              <w:spacing w:before="60" w:after="60" w:line="276" w:lineRule="auto"/>
              <w:jc w:val="center"/>
              <w:rPr>
                <w:rFonts w:ascii="Lato" w:hAnsi="Lato"/>
                <w:b/>
                <w:bCs/>
                <w:sz w:val="20"/>
                <w:szCs w:val="20"/>
              </w:rPr>
            </w:pPr>
            <w:r>
              <w:rPr>
                <w:rFonts w:ascii="Lato" w:hAnsi="Lato"/>
                <w:b/>
                <w:bCs/>
                <w:sz w:val="20"/>
                <w:szCs w:val="20"/>
              </w:rPr>
              <w:t>2023</w:t>
            </w:r>
          </w:p>
        </w:tc>
        <w:tc>
          <w:tcPr>
            <w:tcW w:w="1271" w:type="dxa"/>
            <w:shd w:val="clear" w:color="auto" w:fill="CAEDFB"/>
            <w:vAlign w:val="center"/>
          </w:tcPr>
          <w:p w14:paraId="257E267D" w14:textId="77777777" w:rsidR="004D4C56" w:rsidRDefault="004D4C56">
            <w:pPr>
              <w:spacing w:before="60" w:after="60" w:line="276" w:lineRule="auto"/>
              <w:jc w:val="center"/>
              <w:rPr>
                <w:rFonts w:ascii="Lato" w:hAnsi="Lato"/>
                <w:b/>
                <w:bCs/>
                <w:sz w:val="20"/>
                <w:szCs w:val="20"/>
              </w:rPr>
            </w:pPr>
            <w:r>
              <w:rPr>
                <w:rFonts w:ascii="Lato" w:hAnsi="Lato"/>
                <w:b/>
                <w:bCs/>
                <w:sz w:val="20"/>
                <w:szCs w:val="20"/>
              </w:rPr>
              <w:t>2024</w:t>
            </w:r>
          </w:p>
        </w:tc>
        <w:tc>
          <w:tcPr>
            <w:tcW w:w="1136" w:type="dxa"/>
            <w:shd w:val="clear" w:color="auto" w:fill="CAEDFB"/>
            <w:vAlign w:val="center"/>
          </w:tcPr>
          <w:p w14:paraId="73973EFB" w14:textId="77777777" w:rsidR="004D4C56" w:rsidRDefault="004D4C56">
            <w:pPr>
              <w:spacing w:before="60" w:after="60" w:line="276" w:lineRule="auto"/>
              <w:jc w:val="center"/>
              <w:rPr>
                <w:rFonts w:ascii="Lato" w:hAnsi="Lato"/>
                <w:b/>
                <w:bCs/>
                <w:sz w:val="20"/>
                <w:szCs w:val="20"/>
              </w:rPr>
            </w:pPr>
            <w:r>
              <w:rPr>
                <w:rFonts w:ascii="Lato" w:hAnsi="Lato"/>
                <w:b/>
                <w:bCs/>
                <w:sz w:val="20"/>
                <w:szCs w:val="20"/>
              </w:rPr>
              <w:t>2025</w:t>
            </w:r>
          </w:p>
        </w:tc>
      </w:tr>
      <w:tr w:rsidR="007D722F" w:rsidRPr="00F90A59" w14:paraId="07118A0A" w14:textId="77777777">
        <w:trPr>
          <w:jc w:val="center"/>
        </w:trPr>
        <w:tc>
          <w:tcPr>
            <w:tcW w:w="2844" w:type="dxa"/>
            <w:shd w:val="clear" w:color="auto" w:fill="CAEDFB"/>
          </w:tcPr>
          <w:p w14:paraId="2B978732" w14:textId="77777777" w:rsidR="004D4C56" w:rsidRDefault="004D4C56">
            <w:pPr>
              <w:spacing w:before="60" w:after="60" w:line="276" w:lineRule="auto"/>
              <w:rPr>
                <w:rFonts w:ascii="Lato" w:hAnsi="Lato"/>
                <w:b/>
                <w:bCs/>
                <w:sz w:val="20"/>
                <w:szCs w:val="20"/>
              </w:rPr>
            </w:pPr>
            <w:r>
              <w:rPr>
                <w:rFonts w:ascii="Lato" w:hAnsi="Lato"/>
                <w:b/>
                <w:bCs/>
                <w:sz w:val="20"/>
                <w:szCs w:val="20"/>
              </w:rPr>
              <w:t>Kiła</w:t>
            </w:r>
          </w:p>
        </w:tc>
        <w:tc>
          <w:tcPr>
            <w:tcW w:w="1270" w:type="dxa"/>
            <w:vAlign w:val="center"/>
          </w:tcPr>
          <w:p w14:paraId="6F2A4973" w14:textId="77777777" w:rsidR="004D4C56" w:rsidRDefault="004D4C56">
            <w:pPr>
              <w:spacing w:before="60" w:after="60" w:line="276" w:lineRule="auto"/>
              <w:jc w:val="center"/>
              <w:rPr>
                <w:rFonts w:ascii="Lato" w:hAnsi="Lato"/>
                <w:sz w:val="20"/>
                <w:szCs w:val="20"/>
              </w:rPr>
            </w:pPr>
            <w:r>
              <w:rPr>
                <w:rFonts w:ascii="Lato" w:hAnsi="Lato"/>
                <w:sz w:val="20"/>
                <w:szCs w:val="20"/>
              </w:rPr>
              <w:t>1</w:t>
            </w:r>
          </w:p>
        </w:tc>
        <w:tc>
          <w:tcPr>
            <w:tcW w:w="1270" w:type="dxa"/>
            <w:vAlign w:val="center"/>
          </w:tcPr>
          <w:p w14:paraId="4450BB23" w14:textId="77777777" w:rsidR="004D4C56" w:rsidRDefault="004D4C56">
            <w:pPr>
              <w:spacing w:before="60" w:after="60" w:line="276" w:lineRule="auto"/>
              <w:jc w:val="center"/>
              <w:rPr>
                <w:rFonts w:ascii="Lato" w:hAnsi="Lato"/>
                <w:sz w:val="20"/>
                <w:szCs w:val="20"/>
              </w:rPr>
            </w:pPr>
            <w:r>
              <w:rPr>
                <w:rFonts w:ascii="Lato" w:hAnsi="Lato"/>
                <w:sz w:val="20"/>
                <w:szCs w:val="20"/>
              </w:rPr>
              <w:t>2</w:t>
            </w:r>
          </w:p>
        </w:tc>
        <w:tc>
          <w:tcPr>
            <w:tcW w:w="1271" w:type="dxa"/>
            <w:vAlign w:val="center"/>
          </w:tcPr>
          <w:p w14:paraId="6827F904" w14:textId="77777777" w:rsidR="004D4C56" w:rsidRDefault="004D4C56">
            <w:pPr>
              <w:spacing w:before="60" w:after="60" w:line="276" w:lineRule="auto"/>
              <w:jc w:val="center"/>
              <w:rPr>
                <w:rFonts w:ascii="Lato" w:hAnsi="Lato"/>
                <w:sz w:val="20"/>
                <w:szCs w:val="20"/>
              </w:rPr>
            </w:pPr>
            <w:r>
              <w:rPr>
                <w:rFonts w:ascii="Lato" w:hAnsi="Lato"/>
                <w:sz w:val="20"/>
                <w:szCs w:val="20"/>
              </w:rPr>
              <w:t>2</w:t>
            </w:r>
          </w:p>
        </w:tc>
        <w:tc>
          <w:tcPr>
            <w:tcW w:w="1271" w:type="dxa"/>
            <w:vAlign w:val="center"/>
          </w:tcPr>
          <w:p w14:paraId="6088FD58" w14:textId="77777777" w:rsidR="004D4C56" w:rsidRDefault="004D4C56">
            <w:pPr>
              <w:spacing w:before="60" w:after="60" w:line="276" w:lineRule="auto"/>
              <w:jc w:val="center"/>
              <w:rPr>
                <w:rFonts w:ascii="Lato" w:hAnsi="Lato"/>
                <w:sz w:val="20"/>
                <w:szCs w:val="20"/>
              </w:rPr>
            </w:pPr>
            <w:r>
              <w:rPr>
                <w:rFonts w:ascii="Lato" w:hAnsi="Lato"/>
                <w:sz w:val="20"/>
                <w:szCs w:val="20"/>
              </w:rPr>
              <w:t>2</w:t>
            </w:r>
          </w:p>
        </w:tc>
        <w:tc>
          <w:tcPr>
            <w:tcW w:w="1136" w:type="dxa"/>
            <w:vAlign w:val="center"/>
          </w:tcPr>
          <w:p w14:paraId="026C1295" w14:textId="77777777" w:rsidR="004D4C56" w:rsidRDefault="004D4C56">
            <w:pPr>
              <w:spacing w:before="60" w:after="60" w:line="276" w:lineRule="auto"/>
              <w:jc w:val="center"/>
              <w:rPr>
                <w:rFonts w:ascii="Lato" w:hAnsi="Lato"/>
                <w:sz w:val="20"/>
                <w:szCs w:val="20"/>
              </w:rPr>
            </w:pPr>
            <w:r>
              <w:rPr>
                <w:rFonts w:ascii="Lato" w:hAnsi="Lato"/>
                <w:sz w:val="20"/>
                <w:szCs w:val="20"/>
              </w:rPr>
              <w:t>3</w:t>
            </w:r>
          </w:p>
        </w:tc>
      </w:tr>
      <w:tr w:rsidR="007D722F" w:rsidRPr="00F90A59" w14:paraId="232ADA79" w14:textId="77777777">
        <w:trPr>
          <w:jc w:val="center"/>
        </w:trPr>
        <w:tc>
          <w:tcPr>
            <w:tcW w:w="2844" w:type="dxa"/>
            <w:shd w:val="clear" w:color="auto" w:fill="CAEDFB"/>
          </w:tcPr>
          <w:p w14:paraId="46E9660B" w14:textId="77777777" w:rsidR="004D4C56" w:rsidRDefault="004D4C56">
            <w:pPr>
              <w:spacing w:before="60" w:after="60" w:line="276" w:lineRule="auto"/>
              <w:rPr>
                <w:rFonts w:ascii="Lato" w:hAnsi="Lato"/>
                <w:b/>
                <w:bCs/>
                <w:sz w:val="20"/>
                <w:szCs w:val="20"/>
              </w:rPr>
            </w:pPr>
            <w:r>
              <w:rPr>
                <w:rFonts w:ascii="Lato" w:hAnsi="Lato"/>
                <w:b/>
                <w:bCs/>
                <w:sz w:val="20"/>
                <w:szCs w:val="20"/>
              </w:rPr>
              <w:t>Rzeżączka</w:t>
            </w:r>
          </w:p>
        </w:tc>
        <w:tc>
          <w:tcPr>
            <w:tcW w:w="1270" w:type="dxa"/>
            <w:vAlign w:val="center"/>
          </w:tcPr>
          <w:p w14:paraId="02FC9E9D" w14:textId="77777777" w:rsidR="004D4C56" w:rsidRDefault="004D4C56">
            <w:pPr>
              <w:spacing w:before="60" w:after="60" w:line="276" w:lineRule="auto"/>
              <w:jc w:val="center"/>
              <w:rPr>
                <w:rFonts w:ascii="Lato" w:hAnsi="Lato"/>
                <w:sz w:val="20"/>
                <w:szCs w:val="20"/>
              </w:rPr>
            </w:pPr>
            <w:r>
              <w:rPr>
                <w:rFonts w:ascii="Lato" w:hAnsi="Lato"/>
                <w:sz w:val="20"/>
                <w:szCs w:val="20"/>
              </w:rPr>
              <w:t>0</w:t>
            </w:r>
          </w:p>
        </w:tc>
        <w:tc>
          <w:tcPr>
            <w:tcW w:w="1270" w:type="dxa"/>
            <w:vAlign w:val="center"/>
          </w:tcPr>
          <w:p w14:paraId="305DA36F" w14:textId="77777777" w:rsidR="004D4C56" w:rsidRDefault="004D4C56">
            <w:pPr>
              <w:spacing w:before="60" w:after="60" w:line="276" w:lineRule="auto"/>
              <w:jc w:val="center"/>
              <w:rPr>
                <w:rFonts w:ascii="Lato" w:hAnsi="Lato"/>
                <w:sz w:val="20"/>
                <w:szCs w:val="20"/>
              </w:rPr>
            </w:pPr>
            <w:r>
              <w:rPr>
                <w:rFonts w:ascii="Lato" w:hAnsi="Lato"/>
                <w:sz w:val="20"/>
                <w:szCs w:val="20"/>
              </w:rPr>
              <w:t>0</w:t>
            </w:r>
          </w:p>
        </w:tc>
        <w:tc>
          <w:tcPr>
            <w:tcW w:w="1271" w:type="dxa"/>
            <w:vAlign w:val="center"/>
          </w:tcPr>
          <w:p w14:paraId="1353AE39" w14:textId="77777777" w:rsidR="004D4C56" w:rsidRDefault="004D4C56">
            <w:pPr>
              <w:spacing w:before="60" w:after="60" w:line="276" w:lineRule="auto"/>
              <w:jc w:val="center"/>
              <w:rPr>
                <w:rFonts w:ascii="Lato" w:hAnsi="Lato"/>
                <w:sz w:val="20"/>
                <w:szCs w:val="20"/>
              </w:rPr>
            </w:pPr>
            <w:r>
              <w:rPr>
                <w:rFonts w:ascii="Lato" w:hAnsi="Lato"/>
                <w:sz w:val="20"/>
                <w:szCs w:val="20"/>
              </w:rPr>
              <w:t>0</w:t>
            </w:r>
          </w:p>
        </w:tc>
        <w:tc>
          <w:tcPr>
            <w:tcW w:w="1271" w:type="dxa"/>
            <w:vAlign w:val="center"/>
          </w:tcPr>
          <w:p w14:paraId="0C4F8379" w14:textId="77777777" w:rsidR="004D4C56" w:rsidRDefault="004D4C56">
            <w:pPr>
              <w:spacing w:before="60" w:after="60" w:line="276" w:lineRule="auto"/>
              <w:jc w:val="center"/>
              <w:rPr>
                <w:rFonts w:ascii="Lato" w:hAnsi="Lato"/>
                <w:sz w:val="20"/>
                <w:szCs w:val="20"/>
              </w:rPr>
            </w:pPr>
            <w:r>
              <w:rPr>
                <w:rFonts w:ascii="Lato" w:hAnsi="Lato"/>
                <w:sz w:val="20"/>
                <w:szCs w:val="20"/>
              </w:rPr>
              <w:t>0</w:t>
            </w:r>
          </w:p>
        </w:tc>
        <w:tc>
          <w:tcPr>
            <w:tcW w:w="1136" w:type="dxa"/>
            <w:vAlign w:val="center"/>
          </w:tcPr>
          <w:p w14:paraId="6173665D" w14:textId="77777777" w:rsidR="004D4C56" w:rsidRDefault="004D4C56">
            <w:pPr>
              <w:spacing w:before="60" w:after="60" w:line="276" w:lineRule="auto"/>
              <w:jc w:val="center"/>
              <w:rPr>
                <w:rFonts w:ascii="Lato" w:hAnsi="Lato"/>
                <w:sz w:val="20"/>
                <w:szCs w:val="20"/>
              </w:rPr>
            </w:pPr>
            <w:r>
              <w:rPr>
                <w:rFonts w:ascii="Lato" w:hAnsi="Lato"/>
                <w:sz w:val="20"/>
                <w:szCs w:val="20"/>
              </w:rPr>
              <w:t>1</w:t>
            </w:r>
          </w:p>
        </w:tc>
      </w:tr>
      <w:tr w:rsidR="007D722F" w:rsidRPr="00F90A59" w14:paraId="0FEA8904" w14:textId="77777777">
        <w:trPr>
          <w:jc w:val="center"/>
        </w:trPr>
        <w:tc>
          <w:tcPr>
            <w:tcW w:w="2844" w:type="dxa"/>
            <w:shd w:val="clear" w:color="auto" w:fill="CAEDFB"/>
          </w:tcPr>
          <w:p w14:paraId="3E0C21E2" w14:textId="77777777" w:rsidR="004D4C56" w:rsidRDefault="004D4C56">
            <w:pPr>
              <w:spacing w:before="60" w:after="60" w:line="276" w:lineRule="auto"/>
              <w:rPr>
                <w:rFonts w:ascii="Lato" w:hAnsi="Lato"/>
                <w:b/>
                <w:bCs/>
                <w:sz w:val="20"/>
                <w:szCs w:val="20"/>
              </w:rPr>
            </w:pPr>
            <w:r>
              <w:rPr>
                <w:rFonts w:ascii="Lato" w:hAnsi="Lato"/>
                <w:b/>
                <w:bCs/>
                <w:sz w:val="20"/>
                <w:szCs w:val="20"/>
              </w:rPr>
              <w:t>Chlamydiozy</w:t>
            </w:r>
          </w:p>
        </w:tc>
        <w:tc>
          <w:tcPr>
            <w:tcW w:w="1270" w:type="dxa"/>
            <w:vAlign w:val="center"/>
          </w:tcPr>
          <w:p w14:paraId="727CB157" w14:textId="77777777" w:rsidR="004D4C56" w:rsidRDefault="004D4C56">
            <w:pPr>
              <w:spacing w:before="60" w:after="60" w:line="276" w:lineRule="auto"/>
              <w:jc w:val="center"/>
              <w:rPr>
                <w:rFonts w:ascii="Lato" w:hAnsi="Lato"/>
                <w:sz w:val="20"/>
                <w:szCs w:val="20"/>
              </w:rPr>
            </w:pPr>
            <w:r>
              <w:rPr>
                <w:rFonts w:ascii="Lato" w:hAnsi="Lato"/>
                <w:sz w:val="20"/>
                <w:szCs w:val="20"/>
              </w:rPr>
              <w:t>0</w:t>
            </w:r>
          </w:p>
        </w:tc>
        <w:tc>
          <w:tcPr>
            <w:tcW w:w="1270" w:type="dxa"/>
            <w:vAlign w:val="center"/>
          </w:tcPr>
          <w:p w14:paraId="34AC596E" w14:textId="77777777" w:rsidR="004D4C56" w:rsidRDefault="004D4C56">
            <w:pPr>
              <w:spacing w:before="60" w:after="60" w:line="276" w:lineRule="auto"/>
              <w:jc w:val="center"/>
              <w:rPr>
                <w:rFonts w:ascii="Lato" w:hAnsi="Lato"/>
                <w:sz w:val="20"/>
                <w:szCs w:val="20"/>
              </w:rPr>
            </w:pPr>
            <w:r>
              <w:rPr>
                <w:rFonts w:ascii="Lato" w:hAnsi="Lato"/>
                <w:sz w:val="20"/>
                <w:szCs w:val="20"/>
              </w:rPr>
              <w:t>0</w:t>
            </w:r>
          </w:p>
        </w:tc>
        <w:tc>
          <w:tcPr>
            <w:tcW w:w="1271" w:type="dxa"/>
            <w:vAlign w:val="center"/>
          </w:tcPr>
          <w:p w14:paraId="52EFB07E" w14:textId="77777777" w:rsidR="004D4C56" w:rsidRDefault="004D4C56">
            <w:pPr>
              <w:spacing w:before="60" w:after="60" w:line="276" w:lineRule="auto"/>
              <w:jc w:val="center"/>
              <w:rPr>
                <w:rFonts w:ascii="Lato" w:hAnsi="Lato"/>
                <w:sz w:val="20"/>
                <w:szCs w:val="20"/>
              </w:rPr>
            </w:pPr>
            <w:r>
              <w:rPr>
                <w:rFonts w:ascii="Lato" w:hAnsi="Lato"/>
                <w:sz w:val="20"/>
                <w:szCs w:val="20"/>
              </w:rPr>
              <w:t>0</w:t>
            </w:r>
          </w:p>
        </w:tc>
        <w:tc>
          <w:tcPr>
            <w:tcW w:w="1271" w:type="dxa"/>
            <w:vAlign w:val="center"/>
          </w:tcPr>
          <w:p w14:paraId="5052C251" w14:textId="77777777" w:rsidR="004D4C56" w:rsidRDefault="004D4C56">
            <w:pPr>
              <w:spacing w:before="60" w:after="60" w:line="276" w:lineRule="auto"/>
              <w:jc w:val="center"/>
              <w:rPr>
                <w:rFonts w:ascii="Lato" w:hAnsi="Lato"/>
                <w:sz w:val="20"/>
                <w:szCs w:val="20"/>
              </w:rPr>
            </w:pPr>
            <w:r>
              <w:rPr>
                <w:rFonts w:ascii="Lato" w:hAnsi="Lato"/>
                <w:sz w:val="20"/>
                <w:szCs w:val="20"/>
              </w:rPr>
              <w:t>0</w:t>
            </w:r>
          </w:p>
        </w:tc>
        <w:tc>
          <w:tcPr>
            <w:tcW w:w="1136" w:type="dxa"/>
            <w:vAlign w:val="center"/>
          </w:tcPr>
          <w:p w14:paraId="11F57086" w14:textId="77777777" w:rsidR="004D4C56" w:rsidRDefault="004D4C56">
            <w:pPr>
              <w:spacing w:before="60" w:after="60" w:line="276" w:lineRule="auto"/>
              <w:jc w:val="center"/>
              <w:rPr>
                <w:rFonts w:ascii="Lato" w:hAnsi="Lato"/>
                <w:sz w:val="20"/>
                <w:szCs w:val="20"/>
              </w:rPr>
            </w:pPr>
            <w:r>
              <w:rPr>
                <w:rFonts w:ascii="Lato" w:hAnsi="Lato"/>
                <w:sz w:val="20"/>
                <w:szCs w:val="20"/>
              </w:rPr>
              <w:t>0</w:t>
            </w:r>
          </w:p>
        </w:tc>
      </w:tr>
      <w:tr w:rsidR="007D722F" w:rsidRPr="00F90A59" w14:paraId="78075C62" w14:textId="77777777">
        <w:trPr>
          <w:jc w:val="center"/>
        </w:trPr>
        <w:tc>
          <w:tcPr>
            <w:tcW w:w="2844" w:type="dxa"/>
            <w:shd w:val="clear" w:color="auto" w:fill="CAEDFB"/>
          </w:tcPr>
          <w:p w14:paraId="33972B1B" w14:textId="77777777" w:rsidR="004D4C56" w:rsidRDefault="004D4C56">
            <w:pPr>
              <w:spacing w:before="60" w:after="60" w:line="276" w:lineRule="auto"/>
              <w:rPr>
                <w:rFonts w:ascii="Lato" w:hAnsi="Lato"/>
                <w:b/>
                <w:bCs/>
                <w:sz w:val="20"/>
                <w:szCs w:val="20"/>
              </w:rPr>
            </w:pPr>
            <w:r>
              <w:rPr>
                <w:rFonts w:ascii="Lato" w:hAnsi="Lato"/>
                <w:b/>
                <w:bCs/>
                <w:sz w:val="20"/>
                <w:szCs w:val="20"/>
              </w:rPr>
              <w:t>AIDS</w:t>
            </w:r>
          </w:p>
        </w:tc>
        <w:tc>
          <w:tcPr>
            <w:tcW w:w="1270" w:type="dxa"/>
            <w:vAlign w:val="center"/>
          </w:tcPr>
          <w:p w14:paraId="495D7DAE" w14:textId="77777777" w:rsidR="004D4C56" w:rsidRDefault="004D4C56">
            <w:pPr>
              <w:spacing w:before="60" w:after="60" w:line="276" w:lineRule="auto"/>
              <w:jc w:val="center"/>
              <w:rPr>
                <w:rFonts w:ascii="Lato" w:hAnsi="Lato"/>
                <w:sz w:val="20"/>
                <w:szCs w:val="20"/>
              </w:rPr>
            </w:pPr>
            <w:r>
              <w:rPr>
                <w:rFonts w:ascii="Lato" w:hAnsi="Lato"/>
                <w:sz w:val="20"/>
                <w:szCs w:val="20"/>
              </w:rPr>
              <w:t>0</w:t>
            </w:r>
          </w:p>
        </w:tc>
        <w:tc>
          <w:tcPr>
            <w:tcW w:w="1270" w:type="dxa"/>
            <w:vAlign w:val="center"/>
          </w:tcPr>
          <w:p w14:paraId="22AB5202" w14:textId="77777777" w:rsidR="004D4C56" w:rsidRDefault="004D4C56">
            <w:pPr>
              <w:spacing w:before="60" w:after="60" w:line="276" w:lineRule="auto"/>
              <w:jc w:val="center"/>
              <w:rPr>
                <w:rFonts w:ascii="Lato" w:hAnsi="Lato"/>
                <w:sz w:val="20"/>
                <w:szCs w:val="20"/>
              </w:rPr>
            </w:pPr>
            <w:r>
              <w:rPr>
                <w:rFonts w:ascii="Lato" w:hAnsi="Lato"/>
                <w:sz w:val="20"/>
                <w:szCs w:val="20"/>
              </w:rPr>
              <w:t>0</w:t>
            </w:r>
          </w:p>
        </w:tc>
        <w:tc>
          <w:tcPr>
            <w:tcW w:w="1271" w:type="dxa"/>
            <w:vAlign w:val="center"/>
          </w:tcPr>
          <w:p w14:paraId="2175C961" w14:textId="77777777" w:rsidR="004D4C56" w:rsidRDefault="004D4C56">
            <w:pPr>
              <w:spacing w:before="60" w:after="60" w:line="276" w:lineRule="auto"/>
              <w:jc w:val="center"/>
              <w:rPr>
                <w:rFonts w:ascii="Lato" w:hAnsi="Lato"/>
                <w:sz w:val="20"/>
                <w:szCs w:val="20"/>
              </w:rPr>
            </w:pPr>
            <w:r>
              <w:rPr>
                <w:rFonts w:ascii="Lato" w:hAnsi="Lato"/>
                <w:sz w:val="20"/>
                <w:szCs w:val="20"/>
              </w:rPr>
              <w:t>0</w:t>
            </w:r>
          </w:p>
        </w:tc>
        <w:tc>
          <w:tcPr>
            <w:tcW w:w="1271" w:type="dxa"/>
            <w:vAlign w:val="center"/>
          </w:tcPr>
          <w:p w14:paraId="3EBB5FFC" w14:textId="77777777" w:rsidR="004D4C56" w:rsidRDefault="004D4C56">
            <w:pPr>
              <w:spacing w:before="60" w:after="60" w:line="276" w:lineRule="auto"/>
              <w:jc w:val="center"/>
              <w:rPr>
                <w:rFonts w:ascii="Lato" w:hAnsi="Lato"/>
                <w:sz w:val="20"/>
                <w:szCs w:val="20"/>
              </w:rPr>
            </w:pPr>
            <w:r>
              <w:rPr>
                <w:rFonts w:ascii="Lato" w:hAnsi="Lato"/>
                <w:sz w:val="20"/>
                <w:szCs w:val="20"/>
              </w:rPr>
              <w:t>0</w:t>
            </w:r>
          </w:p>
        </w:tc>
        <w:tc>
          <w:tcPr>
            <w:tcW w:w="1136" w:type="dxa"/>
            <w:vAlign w:val="center"/>
          </w:tcPr>
          <w:p w14:paraId="355E26E8" w14:textId="77777777" w:rsidR="004D4C56" w:rsidRDefault="004D4C56">
            <w:pPr>
              <w:keepNext/>
              <w:spacing w:before="60" w:after="60" w:line="276" w:lineRule="auto"/>
              <w:jc w:val="center"/>
              <w:rPr>
                <w:rFonts w:ascii="Lato" w:hAnsi="Lato"/>
                <w:sz w:val="20"/>
                <w:szCs w:val="20"/>
              </w:rPr>
            </w:pPr>
            <w:r>
              <w:rPr>
                <w:rFonts w:ascii="Lato" w:hAnsi="Lato"/>
                <w:sz w:val="20"/>
                <w:szCs w:val="20"/>
              </w:rPr>
              <w:t>0</w:t>
            </w:r>
          </w:p>
        </w:tc>
      </w:tr>
      <w:tr w:rsidR="007D722F" w:rsidRPr="00F90A59" w14:paraId="708DC318" w14:textId="77777777">
        <w:trPr>
          <w:jc w:val="center"/>
        </w:trPr>
        <w:tc>
          <w:tcPr>
            <w:tcW w:w="2844" w:type="dxa"/>
            <w:shd w:val="clear" w:color="auto" w:fill="CAEDFB"/>
          </w:tcPr>
          <w:p w14:paraId="4D700E17" w14:textId="77777777" w:rsidR="004D4C56" w:rsidRDefault="004D4C56">
            <w:pPr>
              <w:spacing w:before="60" w:after="60" w:line="276" w:lineRule="auto"/>
              <w:rPr>
                <w:rFonts w:ascii="Lato" w:hAnsi="Lato"/>
                <w:b/>
                <w:bCs/>
                <w:sz w:val="20"/>
                <w:szCs w:val="20"/>
              </w:rPr>
            </w:pPr>
            <w:r>
              <w:rPr>
                <w:rFonts w:ascii="Lato" w:hAnsi="Lato"/>
                <w:b/>
                <w:bCs/>
                <w:sz w:val="20"/>
                <w:szCs w:val="20"/>
              </w:rPr>
              <w:t>HIV</w:t>
            </w:r>
          </w:p>
        </w:tc>
        <w:tc>
          <w:tcPr>
            <w:tcW w:w="1270" w:type="dxa"/>
            <w:vAlign w:val="center"/>
          </w:tcPr>
          <w:p w14:paraId="5ED9772C" w14:textId="77777777" w:rsidR="004D4C56" w:rsidRDefault="004D4C56">
            <w:pPr>
              <w:spacing w:before="60" w:after="60" w:line="276" w:lineRule="auto"/>
              <w:jc w:val="center"/>
              <w:rPr>
                <w:rFonts w:ascii="Lato" w:hAnsi="Lato"/>
                <w:sz w:val="20"/>
                <w:szCs w:val="20"/>
              </w:rPr>
            </w:pPr>
            <w:r>
              <w:rPr>
                <w:rFonts w:ascii="Lato" w:hAnsi="Lato"/>
                <w:sz w:val="20"/>
                <w:szCs w:val="20"/>
              </w:rPr>
              <w:t>1</w:t>
            </w:r>
          </w:p>
        </w:tc>
        <w:tc>
          <w:tcPr>
            <w:tcW w:w="1270" w:type="dxa"/>
            <w:vAlign w:val="center"/>
          </w:tcPr>
          <w:p w14:paraId="57BDC5A0" w14:textId="77777777" w:rsidR="004D4C56" w:rsidRDefault="004D4C56">
            <w:pPr>
              <w:spacing w:before="60" w:after="60" w:line="276" w:lineRule="auto"/>
              <w:jc w:val="center"/>
              <w:rPr>
                <w:rFonts w:ascii="Lato" w:hAnsi="Lato"/>
                <w:sz w:val="20"/>
                <w:szCs w:val="20"/>
              </w:rPr>
            </w:pPr>
            <w:r>
              <w:rPr>
                <w:rFonts w:ascii="Lato" w:hAnsi="Lato"/>
                <w:sz w:val="20"/>
                <w:szCs w:val="20"/>
              </w:rPr>
              <w:t>1</w:t>
            </w:r>
          </w:p>
        </w:tc>
        <w:tc>
          <w:tcPr>
            <w:tcW w:w="1271" w:type="dxa"/>
            <w:vAlign w:val="center"/>
          </w:tcPr>
          <w:p w14:paraId="26536185" w14:textId="77777777" w:rsidR="004D4C56" w:rsidRDefault="004D4C56">
            <w:pPr>
              <w:spacing w:before="60" w:after="60" w:line="276" w:lineRule="auto"/>
              <w:jc w:val="center"/>
              <w:rPr>
                <w:rFonts w:ascii="Lato" w:hAnsi="Lato"/>
                <w:sz w:val="20"/>
                <w:szCs w:val="20"/>
              </w:rPr>
            </w:pPr>
            <w:r>
              <w:rPr>
                <w:rFonts w:ascii="Lato" w:hAnsi="Lato"/>
                <w:sz w:val="20"/>
                <w:szCs w:val="20"/>
              </w:rPr>
              <w:t>1</w:t>
            </w:r>
          </w:p>
        </w:tc>
        <w:tc>
          <w:tcPr>
            <w:tcW w:w="1271" w:type="dxa"/>
            <w:vAlign w:val="center"/>
          </w:tcPr>
          <w:p w14:paraId="67D0EF59" w14:textId="77777777" w:rsidR="004D4C56" w:rsidRDefault="004D4C56">
            <w:pPr>
              <w:spacing w:before="60" w:after="60" w:line="276" w:lineRule="auto"/>
              <w:jc w:val="center"/>
              <w:rPr>
                <w:rFonts w:ascii="Lato" w:hAnsi="Lato"/>
                <w:sz w:val="20"/>
                <w:szCs w:val="20"/>
              </w:rPr>
            </w:pPr>
            <w:r>
              <w:rPr>
                <w:rFonts w:ascii="Lato" w:hAnsi="Lato"/>
                <w:sz w:val="20"/>
                <w:szCs w:val="20"/>
              </w:rPr>
              <w:t>0</w:t>
            </w:r>
          </w:p>
        </w:tc>
        <w:tc>
          <w:tcPr>
            <w:tcW w:w="1136" w:type="dxa"/>
            <w:vAlign w:val="center"/>
          </w:tcPr>
          <w:p w14:paraId="557B26D6" w14:textId="77777777" w:rsidR="004D4C56" w:rsidRDefault="004D4C56">
            <w:pPr>
              <w:keepNext/>
              <w:spacing w:before="60" w:after="60" w:line="276" w:lineRule="auto"/>
              <w:jc w:val="center"/>
              <w:rPr>
                <w:rFonts w:ascii="Lato" w:hAnsi="Lato"/>
                <w:sz w:val="20"/>
                <w:szCs w:val="20"/>
              </w:rPr>
            </w:pPr>
            <w:r>
              <w:rPr>
                <w:rFonts w:ascii="Lato" w:hAnsi="Lato"/>
                <w:sz w:val="20"/>
                <w:szCs w:val="20"/>
              </w:rPr>
              <w:t>5</w:t>
            </w:r>
          </w:p>
        </w:tc>
      </w:tr>
      <w:tr w:rsidR="007D722F" w:rsidRPr="00F90A59" w14:paraId="7E826DC4" w14:textId="77777777">
        <w:trPr>
          <w:jc w:val="center"/>
        </w:trPr>
        <w:tc>
          <w:tcPr>
            <w:tcW w:w="2844" w:type="dxa"/>
            <w:shd w:val="clear" w:color="auto" w:fill="CAEDFB"/>
          </w:tcPr>
          <w:p w14:paraId="09826A61" w14:textId="6BA44348" w:rsidR="004D4C56" w:rsidRDefault="004D4C56">
            <w:pPr>
              <w:spacing w:before="60" w:after="60" w:line="276" w:lineRule="auto"/>
              <w:rPr>
                <w:rFonts w:ascii="Lato" w:hAnsi="Lato"/>
                <w:b/>
                <w:bCs/>
                <w:sz w:val="20"/>
                <w:szCs w:val="20"/>
              </w:rPr>
            </w:pPr>
            <w:r>
              <w:rPr>
                <w:rFonts w:ascii="Lato" w:hAnsi="Lato"/>
                <w:b/>
                <w:bCs/>
                <w:sz w:val="20"/>
                <w:szCs w:val="20"/>
              </w:rPr>
              <w:t xml:space="preserve">Mpox </w:t>
            </w:r>
            <w:r>
              <w:rPr>
                <w:rFonts w:ascii="Lato" w:eastAsia="Calibri" w:hAnsi="Lato"/>
                <w:b/>
                <w:bCs/>
                <w:sz w:val="20"/>
                <w:szCs w:val="20"/>
              </w:rPr>
              <w:t>(ospa małpia)</w:t>
            </w:r>
          </w:p>
        </w:tc>
        <w:tc>
          <w:tcPr>
            <w:tcW w:w="1270" w:type="dxa"/>
            <w:vAlign w:val="center"/>
          </w:tcPr>
          <w:p w14:paraId="6B37CC0D" w14:textId="77777777" w:rsidR="004D4C56" w:rsidRDefault="004D4C56">
            <w:pPr>
              <w:spacing w:before="60" w:after="60" w:line="276" w:lineRule="auto"/>
              <w:jc w:val="center"/>
              <w:rPr>
                <w:rFonts w:ascii="Lato" w:hAnsi="Lato"/>
                <w:sz w:val="20"/>
                <w:szCs w:val="20"/>
              </w:rPr>
            </w:pPr>
            <w:r>
              <w:rPr>
                <w:rFonts w:ascii="Lato" w:hAnsi="Lato"/>
                <w:sz w:val="20"/>
                <w:szCs w:val="20"/>
              </w:rPr>
              <w:t>0</w:t>
            </w:r>
          </w:p>
        </w:tc>
        <w:tc>
          <w:tcPr>
            <w:tcW w:w="1270" w:type="dxa"/>
            <w:vAlign w:val="center"/>
          </w:tcPr>
          <w:p w14:paraId="569BED22" w14:textId="77777777" w:rsidR="004D4C56" w:rsidRDefault="004D4C56">
            <w:pPr>
              <w:spacing w:before="60" w:after="60" w:line="276" w:lineRule="auto"/>
              <w:jc w:val="center"/>
              <w:rPr>
                <w:rFonts w:ascii="Lato" w:hAnsi="Lato"/>
                <w:sz w:val="20"/>
                <w:szCs w:val="20"/>
              </w:rPr>
            </w:pPr>
            <w:r>
              <w:rPr>
                <w:rFonts w:ascii="Lato" w:hAnsi="Lato"/>
                <w:sz w:val="20"/>
                <w:szCs w:val="20"/>
              </w:rPr>
              <w:t>0</w:t>
            </w:r>
          </w:p>
        </w:tc>
        <w:tc>
          <w:tcPr>
            <w:tcW w:w="1271" w:type="dxa"/>
            <w:vAlign w:val="center"/>
          </w:tcPr>
          <w:p w14:paraId="36E50619" w14:textId="77777777" w:rsidR="004D4C56" w:rsidRDefault="004D4C56">
            <w:pPr>
              <w:spacing w:before="60" w:after="60" w:line="276" w:lineRule="auto"/>
              <w:jc w:val="center"/>
              <w:rPr>
                <w:rFonts w:ascii="Lato" w:hAnsi="Lato"/>
                <w:sz w:val="20"/>
                <w:szCs w:val="20"/>
              </w:rPr>
            </w:pPr>
            <w:r>
              <w:rPr>
                <w:rFonts w:ascii="Lato" w:hAnsi="Lato"/>
                <w:sz w:val="20"/>
                <w:szCs w:val="20"/>
              </w:rPr>
              <w:t>0</w:t>
            </w:r>
          </w:p>
        </w:tc>
        <w:tc>
          <w:tcPr>
            <w:tcW w:w="1271" w:type="dxa"/>
            <w:vAlign w:val="center"/>
          </w:tcPr>
          <w:p w14:paraId="0B27B145" w14:textId="77777777" w:rsidR="004D4C56" w:rsidRDefault="004D4C56">
            <w:pPr>
              <w:spacing w:before="60" w:after="60" w:line="276" w:lineRule="auto"/>
              <w:jc w:val="center"/>
              <w:rPr>
                <w:rFonts w:ascii="Lato" w:hAnsi="Lato"/>
                <w:sz w:val="20"/>
                <w:szCs w:val="20"/>
              </w:rPr>
            </w:pPr>
            <w:r>
              <w:rPr>
                <w:rFonts w:ascii="Lato" w:hAnsi="Lato"/>
                <w:sz w:val="20"/>
                <w:szCs w:val="20"/>
              </w:rPr>
              <w:t>0</w:t>
            </w:r>
          </w:p>
        </w:tc>
        <w:tc>
          <w:tcPr>
            <w:tcW w:w="1136" w:type="dxa"/>
            <w:vAlign w:val="center"/>
          </w:tcPr>
          <w:p w14:paraId="0CC862C9" w14:textId="77777777" w:rsidR="004D4C56" w:rsidRDefault="004D4C56">
            <w:pPr>
              <w:keepNext/>
              <w:spacing w:before="60" w:after="60" w:line="276" w:lineRule="auto"/>
              <w:jc w:val="center"/>
              <w:rPr>
                <w:rFonts w:ascii="Lato" w:hAnsi="Lato"/>
                <w:sz w:val="20"/>
                <w:szCs w:val="20"/>
              </w:rPr>
            </w:pPr>
            <w:r>
              <w:rPr>
                <w:rFonts w:ascii="Lato" w:hAnsi="Lato"/>
                <w:sz w:val="20"/>
                <w:szCs w:val="20"/>
              </w:rPr>
              <w:t>0</w:t>
            </w:r>
          </w:p>
        </w:tc>
      </w:tr>
    </w:tbl>
    <w:p w14:paraId="1FC8F405" w14:textId="4D1071AE" w:rsidR="004D4C56" w:rsidRPr="004D4C56" w:rsidRDefault="004D4C56" w:rsidP="004D4C56">
      <w:pPr>
        <w:pStyle w:val="Legenda"/>
        <w:spacing w:before="60" w:after="60" w:line="259" w:lineRule="auto"/>
        <w:contextualSpacing/>
        <w:rPr>
          <w:rFonts w:ascii="Lato" w:eastAsia="Calibri" w:hAnsi="Lato" w:cs="Times New Roman"/>
          <w:i w:val="0"/>
          <w:iCs w:val="0"/>
          <w:sz w:val="16"/>
          <w:szCs w:val="16"/>
        </w:rPr>
      </w:pPr>
      <w:r w:rsidRPr="004D4C56">
        <w:rPr>
          <w:rFonts w:ascii="Lato" w:hAnsi="Lato"/>
          <w:i w:val="0"/>
          <w:iCs w:val="0"/>
          <w:sz w:val="16"/>
          <w:szCs w:val="16"/>
        </w:rPr>
        <w:t xml:space="preserve">Tabela </w:t>
      </w:r>
      <w:r w:rsidRPr="004D4C56">
        <w:rPr>
          <w:rFonts w:ascii="Lato" w:hAnsi="Lato"/>
          <w:i w:val="0"/>
          <w:iCs w:val="0"/>
          <w:sz w:val="16"/>
          <w:szCs w:val="16"/>
        </w:rPr>
        <w:fldChar w:fldCharType="begin"/>
      </w:r>
      <w:r w:rsidRPr="004D4C56">
        <w:rPr>
          <w:rFonts w:ascii="Lato" w:hAnsi="Lato"/>
          <w:i w:val="0"/>
          <w:iCs w:val="0"/>
          <w:sz w:val="16"/>
          <w:szCs w:val="16"/>
        </w:rPr>
        <w:instrText xml:space="preserve"> SEQ Tabela \* ARABIC </w:instrText>
      </w:r>
      <w:r w:rsidRPr="004D4C56">
        <w:rPr>
          <w:rFonts w:ascii="Lato" w:hAnsi="Lato"/>
          <w:i w:val="0"/>
          <w:iCs w:val="0"/>
          <w:sz w:val="16"/>
          <w:szCs w:val="16"/>
        </w:rPr>
        <w:fldChar w:fldCharType="separate"/>
      </w:r>
      <w:r w:rsidRPr="004D4C56">
        <w:rPr>
          <w:rFonts w:ascii="Lato" w:hAnsi="Lato"/>
          <w:i w:val="0"/>
          <w:iCs w:val="0"/>
          <w:noProof/>
          <w:sz w:val="16"/>
          <w:szCs w:val="16"/>
        </w:rPr>
        <w:t>6</w:t>
      </w:r>
      <w:r w:rsidRPr="004D4C56">
        <w:rPr>
          <w:rFonts w:ascii="Lato" w:hAnsi="Lato"/>
          <w:i w:val="0"/>
          <w:iCs w:val="0"/>
          <w:noProof/>
          <w:sz w:val="16"/>
          <w:szCs w:val="16"/>
        </w:rPr>
        <w:fldChar w:fldCharType="end"/>
      </w:r>
      <w:r w:rsidR="002C5508">
        <w:rPr>
          <w:rFonts w:ascii="Lato" w:hAnsi="Lato"/>
          <w:i w:val="0"/>
          <w:iCs w:val="0"/>
          <w:noProof/>
          <w:sz w:val="16"/>
          <w:szCs w:val="16"/>
        </w:rPr>
        <w:t>.</w:t>
      </w:r>
      <w:r w:rsidR="00857768">
        <w:rPr>
          <w:rFonts w:ascii="Lato" w:hAnsi="Lato"/>
          <w:i w:val="0"/>
          <w:iCs w:val="0"/>
          <w:sz w:val="16"/>
          <w:szCs w:val="16"/>
        </w:rPr>
        <w:t xml:space="preserve"> </w:t>
      </w:r>
      <w:r w:rsidRPr="004D4C56">
        <w:rPr>
          <w:rFonts w:ascii="Lato" w:hAnsi="Lato"/>
          <w:i w:val="0"/>
          <w:iCs w:val="0"/>
          <w:sz w:val="16"/>
          <w:szCs w:val="16"/>
        </w:rPr>
        <w:t>Liczba zachorowań na choroby przenoszone drogą płciową na terenie powiatu stalowowolskiego w latach 2021</w:t>
      </w:r>
      <w:r w:rsidR="00857768" w:rsidRPr="00741C98">
        <w:rPr>
          <w:rFonts w:ascii="Lato" w:hAnsi="Lato"/>
          <w:sz w:val="16"/>
          <w:szCs w:val="16"/>
        </w:rPr>
        <w:t>–</w:t>
      </w:r>
      <w:r w:rsidRPr="004D4C56">
        <w:rPr>
          <w:rFonts w:ascii="Lato" w:hAnsi="Lato"/>
          <w:i w:val="0"/>
          <w:iCs w:val="0"/>
          <w:sz w:val="16"/>
          <w:szCs w:val="16"/>
        </w:rPr>
        <w:t>2025</w:t>
      </w:r>
    </w:p>
    <w:p w14:paraId="70207ED3" w14:textId="77777777" w:rsidR="006D473A" w:rsidRPr="00ED7AAF" w:rsidRDefault="006D473A" w:rsidP="00BE663F">
      <w:pPr>
        <w:pStyle w:val="Nagwek2"/>
        <w:spacing w:before="120" w:after="120" w:line="276" w:lineRule="auto"/>
        <w:ind w:left="578" w:hanging="578"/>
      </w:pPr>
      <w:bookmarkStart w:id="97" w:name="_Toc222477957"/>
      <w:bookmarkStart w:id="98" w:name="_Toc222478313"/>
      <w:bookmarkStart w:id="99" w:name="_Toc222480390"/>
      <w:bookmarkStart w:id="100" w:name="_Toc222480601"/>
      <w:bookmarkStart w:id="101" w:name="_Toc222481276"/>
      <w:r w:rsidRPr="00ED7AAF">
        <w:t>Stan sanitarny podmiotów prowadzących działalność leczniczą</w:t>
      </w:r>
      <w:bookmarkEnd w:id="94"/>
      <w:bookmarkEnd w:id="95"/>
      <w:bookmarkEnd w:id="96"/>
      <w:bookmarkEnd w:id="97"/>
      <w:bookmarkEnd w:id="98"/>
      <w:bookmarkEnd w:id="99"/>
      <w:bookmarkEnd w:id="100"/>
      <w:bookmarkEnd w:id="101"/>
      <w:r w:rsidRPr="00ED7AAF">
        <w:t xml:space="preserve"> </w:t>
      </w:r>
    </w:p>
    <w:p w14:paraId="2CDC29F0" w14:textId="69DD7AB7" w:rsidR="000D3598" w:rsidRDefault="000D3598" w:rsidP="00BE663F">
      <w:pPr>
        <w:spacing w:before="0" w:after="0" w:line="276" w:lineRule="auto"/>
        <w:ind w:left="0" w:firstLine="0"/>
        <w:contextualSpacing/>
        <w:jc w:val="left"/>
        <w:rPr>
          <w:rFonts w:ascii="Lato" w:hAnsi="Lato"/>
          <w:sz w:val="20"/>
          <w:szCs w:val="20"/>
        </w:rPr>
      </w:pPr>
      <w:r w:rsidRPr="0007088C">
        <w:rPr>
          <w:rFonts w:ascii="Lato" w:hAnsi="Lato"/>
          <w:sz w:val="20"/>
          <w:szCs w:val="20"/>
        </w:rPr>
        <w:t>W 2025 roku Państwowy Powiatowy Inspektor Sanitarny w Stalowej Woli obejmował nadzorem 219 obiektów, w których wykonywano działalność leczniczą, w tym 85 podmiotów leczniczych oraz 134 praktyki zawodowe lekarzy, pielęgniarek i fizjoterapeutów.</w:t>
      </w:r>
      <w:r w:rsidR="00D665F4" w:rsidRPr="00D665F4">
        <w:rPr>
          <w:rFonts w:ascii="Lato" w:hAnsi="Lato"/>
          <w:sz w:val="20"/>
          <w:szCs w:val="20"/>
        </w:rPr>
        <w:t xml:space="preserve"> </w:t>
      </w:r>
      <w:r w:rsidR="00D665F4" w:rsidRPr="002D4A54">
        <w:rPr>
          <w:rFonts w:ascii="Lato" w:hAnsi="Lato"/>
          <w:sz w:val="20"/>
          <w:szCs w:val="20"/>
        </w:rPr>
        <w:t>W ramach prowadzonego bieżącego nadzoru sanitarnego skontrolowano 146 obiektów z 219 objętych nadzorem (co stanowi 66,7% obiektów będących w ewidencji), w których przeprowadzono łącznie 218 kontroli sanitarnych.</w:t>
      </w:r>
    </w:p>
    <w:p w14:paraId="07E0994E" w14:textId="5D950002" w:rsidR="006D473A" w:rsidRDefault="006D473A" w:rsidP="00BE663F">
      <w:pPr>
        <w:pStyle w:val="Nagwek3"/>
        <w:spacing w:line="276" w:lineRule="auto"/>
        <w:ind w:left="567" w:hanging="567"/>
        <w:rPr>
          <w:iCs/>
          <w:szCs w:val="20"/>
        </w:rPr>
      </w:pPr>
      <w:bookmarkStart w:id="102" w:name="_Toc190979815"/>
      <w:bookmarkStart w:id="103" w:name="_Toc190980333"/>
      <w:bookmarkStart w:id="104" w:name="_Toc191462013"/>
      <w:bookmarkStart w:id="105" w:name="_Toc222477958"/>
      <w:bookmarkStart w:id="106" w:name="_Toc222478314"/>
      <w:bookmarkStart w:id="107" w:name="_Toc222480602"/>
      <w:r w:rsidRPr="006D473A">
        <w:rPr>
          <w:iCs/>
          <w:szCs w:val="20"/>
        </w:rPr>
        <w:t>Działalność lecznicza wykonywana przez podmioty lecznicze</w:t>
      </w:r>
      <w:bookmarkEnd w:id="102"/>
      <w:bookmarkEnd w:id="103"/>
      <w:bookmarkEnd w:id="104"/>
      <w:r w:rsidR="000D3598">
        <w:rPr>
          <w:iCs/>
          <w:szCs w:val="20"/>
        </w:rPr>
        <w:t xml:space="preserve"> i praktyki zawodowe</w:t>
      </w:r>
      <w:bookmarkEnd w:id="105"/>
      <w:bookmarkEnd w:id="106"/>
      <w:bookmarkEnd w:id="107"/>
    </w:p>
    <w:p w14:paraId="3EB7CA6F" w14:textId="40230935" w:rsidR="000D3598" w:rsidRPr="007E12B3" w:rsidRDefault="000D3598" w:rsidP="00BE663F">
      <w:pPr>
        <w:pStyle w:val="Default"/>
        <w:spacing w:before="0" w:after="0" w:line="276" w:lineRule="auto"/>
        <w:ind w:left="0" w:firstLine="0"/>
        <w:jc w:val="left"/>
        <w:rPr>
          <w:rFonts w:ascii="Lato" w:hAnsi="Lato"/>
          <w:sz w:val="20"/>
          <w:szCs w:val="20"/>
        </w:rPr>
      </w:pPr>
      <w:bookmarkStart w:id="108" w:name="_Toc190979816"/>
      <w:bookmarkStart w:id="109" w:name="_Toc190980334"/>
      <w:bookmarkStart w:id="110" w:name="_Toc191462014"/>
      <w:r w:rsidRPr="0007088C">
        <w:rPr>
          <w:rFonts w:ascii="Lato" w:hAnsi="Lato"/>
          <w:sz w:val="20"/>
          <w:szCs w:val="20"/>
          <w:lang w:eastAsia="ar-SA"/>
        </w:rPr>
        <w:t>W roku 2025 na terenie powiatu stalowowolskiego sprawowano nadzór sanitarny nad warunkami higieniczno-sanitarnymi jakie powinien spełniać personel medyczny, sprzęt oraz pomieszczenia</w:t>
      </w:r>
      <w:r w:rsidRPr="007E12B3">
        <w:rPr>
          <w:rFonts w:ascii="Lato" w:hAnsi="Lato"/>
          <w:sz w:val="20"/>
          <w:szCs w:val="20"/>
          <w:lang w:eastAsia="ar-SA"/>
        </w:rPr>
        <w:t xml:space="preserve"> w</w:t>
      </w:r>
      <w:r w:rsidR="009522E8">
        <w:rPr>
          <w:rFonts w:ascii="Lato" w:hAnsi="Lato"/>
          <w:sz w:val="20"/>
          <w:szCs w:val="20"/>
          <w:lang w:eastAsia="ar-SA"/>
        </w:rPr>
        <w:t> </w:t>
      </w:r>
      <w:r w:rsidRPr="007E12B3">
        <w:rPr>
          <w:rFonts w:ascii="Lato" w:hAnsi="Lato"/>
          <w:sz w:val="20"/>
          <w:szCs w:val="20"/>
          <w:lang w:eastAsia="ar-SA"/>
        </w:rPr>
        <w:t>których są udzielane świadczenia zdrowotne.</w:t>
      </w:r>
      <w:r w:rsidRPr="007E12B3">
        <w:rPr>
          <w:rFonts w:ascii="Lato" w:hAnsi="Lato"/>
          <w:sz w:val="20"/>
          <w:szCs w:val="20"/>
        </w:rPr>
        <w:t xml:space="preserve"> PPIS w Stalowej Woli obejmował swoim nadzorem 5</w:t>
      </w:r>
      <w:r w:rsidR="00D779C3">
        <w:rPr>
          <w:rFonts w:ascii="Lato" w:hAnsi="Lato"/>
          <w:sz w:val="20"/>
          <w:szCs w:val="20"/>
        </w:rPr>
        <w:t> </w:t>
      </w:r>
      <w:r w:rsidRPr="007E12B3">
        <w:rPr>
          <w:rFonts w:ascii="Lato" w:hAnsi="Lato"/>
          <w:sz w:val="20"/>
          <w:szCs w:val="20"/>
        </w:rPr>
        <w:t xml:space="preserve">stacjonarnych podmiotów leczniczych: </w:t>
      </w:r>
    </w:p>
    <w:p w14:paraId="2BDDE356" w14:textId="77777777" w:rsidR="000D3598" w:rsidRPr="007E12B3" w:rsidRDefault="000D3598" w:rsidP="00BE663F">
      <w:pPr>
        <w:pStyle w:val="Default"/>
        <w:numPr>
          <w:ilvl w:val="0"/>
          <w:numId w:val="30"/>
        </w:numPr>
        <w:spacing w:before="0" w:after="0" w:line="276" w:lineRule="auto"/>
        <w:jc w:val="left"/>
        <w:rPr>
          <w:rFonts w:ascii="Lato" w:hAnsi="Lato"/>
          <w:sz w:val="20"/>
          <w:szCs w:val="20"/>
        </w:rPr>
      </w:pPr>
      <w:r w:rsidRPr="007E12B3">
        <w:rPr>
          <w:rFonts w:ascii="Lato" w:hAnsi="Lato"/>
          <w:sz w:val="20"/>
          <w:szCs w:val="20"/>
        </w:rPr>
        <w:t xml:space="preserve">SPZZOZ Powiatowy Szpital Specjalistyczny w Stalowej Woli ul. Staszica 4, </w:t>
      </w:r>
    </w:p>
    <w:p w14:paraId="7A671A01" w14:textId="77777777" w:rsidR="000D3598" w:rsidRPr="007E12B3" w:rsidRDefault="000D3598" w:rsidP="00BE663F">
      <w:pPr>
        <w:pStyle w:val="Default"/>
        <w:numPr>
          <w:ilvl w:val="0"/>
          <w:numId w:val="30"/>
        </w:numPr>
        <w:spacing w:before="0" w:after="0" w:line="276" w:lineRule="auto"/>
        <w:jc w:val="left"/>
        <w:rPr>
          <w:rFonts w:ascii="Lato" w:hAnsi="Lato"/>
          <w:sz w:val="20"/>
          <w:szCs w:val="20"/>
        </w:rPr>
      </w:pPr>
      <w:r w:rsidRPr="007E12B3">
        <w:rPr>
          <w:rFonts w:ascii="Lato" w:hAnsi="Lato"/>
          <w:sz w:val="20"/>
          <w:szCs w:val="20"/>
        </w:rPr>
        <w:t>SANUS Szpital Specjalistyczny Sp. z o.o. w Stalowej Woli ul. Wojska Polskiego 5,</w:t>
      </w:r>
    </w:p>
    <w:p w14:paraId="605D884E" w14:textId="77777777" w:rsidR="000D3598" w:rsidRPr="007E12B3" w:rsidRDefault="000D3598" w:rsidP="00BE663F">
      <w:pPr>
        <w:pStyle w:val="Default"/>
        <w:numPr>
          <w:ilvl w:val="0"/>
          <w:numId w:val="30"/>
        </w:numPr>
        <w:spacing w:before="0" w:after="0" w:line="276" w:lineRule="auto"/>
        <w:jc w:val="left"/>
        <w:rPr>
          <w:rFonts w:ascii="Lato" w:hAnsi="Lato"/>
          <w:sz w:val="20"/>
          <w:szCs w:val="20"/>
        </w:rPr>
      </w:pPr>
      <w:r w:rsidRPr="007E12B3">
        <w:rPr>
          <w:rFonts w:ascii="Lato" w:hAnsi="Lato"/>
          <w:sz w:val="20"/>
          <w:szCs w:val="20"/>
        </w:rPr>
        <w:t xml:space="preserve">Zakład Pielęgnacyjno-Opiekuńczy SPZOZ w Stalowej Woli ul. Dąbrowskiego 5, </w:t>
      </w:r>
    </w:p>
    <w:p w14:paraId="7F43008F" w14:textId="77777777" w:rsidR="000D3598" w:rsidRPr="007E12B3" w:rsidRDefault="000D3598" w:rsidP="00BE663F">
      <w:pPr>
        <w:pStyle w:val="Default"/>
        <w:numPr>
          <w:ilvl w:val="0"/>
          <w:numId w:val="30"/>
        </w:numPr>
        <w:spacing w:before="0" w:after="0" w:line="276" w:lineRule="auto"/>
        <w:jc w:val="left"/>
        <w:rPr>
          <w:rFonts w:ascii="Lato" w:hAnsi="Lato"/>
          <w:sz w:val="20"/>
          <w:szCs w:val="20"/>
        </w:rPr>
      </w:pPr>
      <w:r w:rsidRPr="007E12B3">
        <w:rPr>
          <w:rFonts w:ascii="Lato" w:hAnsi="Lato"/>
          <w:sz w:val="20"/>
          <w:szCs w:val="20"/>
        </w:rPr>
        <w:t xml:space="preserve">Oddział Rehabilitacji w Samodzielnym Publicznym Zakładzie Opieki Zdrowotnej w Stalowej Woli ul. Kwiatkowskiego 2, </w:t>
      </w:r>
    </w:p>
    <w:p w14:paraId="48796130" w14:textId="61EA9572" w:rsidR="000D3598" w:rsidRPr="007E12B3" w:rsidRDefault="000D3598" w:rsidP="00BE663F">
      <w:pPr>
        <w:pStyle w:val="Default"/>
        <w:numPr>
          <w:ilvl w:val="0"/>
          <w:numId w:val="30"/>
        </w:numPr>
        <w:spacing w:before="0" w:after="0" w:line="276" w:lineRule="auto"/>
        <w:jc w:val="left"/>
        <w:rPr>
          <w:rFonts w:ascii="Lato" w:hAnsi="Lato"/>
          <w:sz w:val="20"/>
          <w:szCs w:val="20"/>
        </w:rPr>
      </w:pPr>
      <w:r w:rsidRPr="007E12B3">
        <w:rPr>
          <w:rFonts w:ascii="Lato" w:hAnsi="Lato"/>
          <w:sz w:val="20"/>
          <w:szCs w:val="20"/>
        </w:rPr>
        <w:lastRenderedPageBreak/>
        <w:t>Wojewódzki Ośrodek Terapii Uzależnienia od Alkoholu i Współuzależnienia w Stalowej Woli ul.</w:t>
      </w:r>
      <w:r>
        <w:rPr>
          <w:rFonts w:ascii="Lato" w:hAnsi="Lato"/>
          <w:sz w:val="20"/>
          <w:szCs w:val="20"/>
        </w:rPr>
        <w:t> </w:t>
      </w:r>
      <w:r w:rsidRPr="007E12B3">
        <w:rPr>
          <w:rFonts w:ascii="Lato" w:hAnsi="Lato"/>
          <w:sz w:val="20"/>
          <w:szCs w:val="20"/>
        </w:rPr>
        <w:t xml:space="preserve">Dąbrowskiego 7. </w:t>
      </w:r>
    </w:p>
    <w:p w14:paraId="336D4F9F" w14:textId="77777777" w:rsidR="000D3598" w:rsidRDefault="000D3598" w:rsidP="00BE663F">
      <w:pPr>
        <w:pStyle w:val="Default"/>
        <w:spacing w:before="0" w:after="0" w:line="276" w:lineRule="auto"/>
        <w:ind w:left="0" w:firstLine="0"/>
        <w:jc w:val="left"/>
        <w:rPr>
          <w:rFonts w:ascii="Lato" w:hAnsi="Lato"/>
          <w:sz w:val="20"/>
          <w:szCs w:val="20"/>
        </w:rPr>
      </w:pPr>
      <w:r w:rsidRPr="002D4A54">
        <w:rPr>
          <w:rFonts w:ascii="Lato" w:hAnsi="Lato"/>
          <w:sz w:val="20"/>
          <w:szCs w:val="20"/>
        </w:rPr>
        <w:t xml:space="preserve">W ramach pełnionego nadzoru przeprowadzono kontrole w dwóch szpitalach oraz w pozostałych podmiotach realizujących całodobowe świadczenia zdrowotne. W jednym z podmiotów leczniczych stwierdzono nieprawidłowości w zakresie stanu sanitarno-higienicznego i technicznego (SPZZOZ Powiatowy Szpital Specjalistyczny w Stalowej Woli ul. Staszica 4). Wydano decyzję administracyjną nakazującą usunięcie nieprawidłowości. </w:t>
      </w:r>
    </w:p>
    <w:p w14:paraId="4C080FF0" w14:textId="1FE89A31" w:rsidR="000D3598" w:rsidRDefault="000D3598" w:rsidP="00BE663F">
      <w:pPr>
        <w:pStyle w:val="Default"/>
        <w:spacing w:before="0" w:after="0" w:line="276" w:lineRule="auto"/>
        <w:ind w:left="0" w:firstLine="0"/>
        <w:jc w:val="left"/>
        <w:rPr>
          <w:rFonts w:ascii="Lato" w:hAnsi="Lato"/>
          <w:sz w:val="20"/>
          <w:szCs w:val="20"/>
        </w:rPr>
      </w:pPr>
      <w:r w:rsidRPr="00BA288D">
        <w:rPr>
          <w:rFonts w:ascii="Lato" w:hAnsi="Lato"/>
          <w:sz w:val="20"/>
          <w:szCs w:val="20"/>
        </w:rPr>
        <w:t>W SPZZOZ Powiatowym Szpitalu Specjalistycznym w Stalowej Woli w 2025 r., w ramach modernizacji</w:t>
      </w:r>
      <w:r w:rsidRPr="002D4A54">
        <w:rPr>
          <w:rFonts w:ascii="Lato" w:hAnsi="Lato"/>
          <w:sz w:val="20"/>
          <w:szCs w:val="20"/>
        </w:rPr>
        <w:t xml:space="preserve"> placówki nadal</w:t>
      </w:r>
      <w:r>
        <w:rPr>
          <w:rFonts w:ascii="Lato" w:hAnsi="Lato"/>
          <w:sz w:val="20"/>
          <w:szCs w:val="20"/>
        </w:rPr>
        <w:t xml:space="preserve"> (</w:t>
      </w:r>
      <w:r w:rsidRPr="002D4A54">
        <w:rPr>
          <w:rFonts w:ascii="Lato" w:hAnsi="Lato"/>
          <w:sz w:val="20"/>
          <w:szCs w:val="20"/>
        </w:rPr>
        <w:t>tj. od 2024 r.</w:t>
      </w:r>
      <w:r>
        <w:rPr>
          <w:rFonts w:ascii="Lato" w:hAnsi="Lato"/>
          <w:sz w:val="20"/>
          <w:szCs w:val="20"/>
        </w:rPr>
        <w:t>)</w:t>
      </w:r>
      <w:r w:rsidRPr="002D4A54">
        <w:rPr>
          <w:rFonts w:ascii="Lato" w:hAnsi="Lato"/>
          <w:sz w:val="20"/>
          <w:szCs w:val="20"/>
        </w:rPr>
        <w:t xml:space="preserve"> prowadzono prace inwestycyjno-remontowe na Oddziale Chorób Wewnętrznych oraz Oddziale Chirurgicznym Ogólnym z Pododdziałem Neurochirurgii, które wymagały reorganizacji remontowanych oddziałów i tymczasowego przeniesienia do innych lokalizacji. Przeniesione oddziały wraz z niezbędnym do świadczenia usług medycznych zapleczem spełniały w</w:t>
      </w:r>
      <w:r w:rsidR="00BA288D">
        <w:rPr>
          <w:rFonts w:ascii="Lato" w:hAnsi="Lato"/>
          <w:sz w:val="20"/>
          <w:szCs w:val="20"/>
        </w:rPr>
        <w:t> </w:t>
      </w:r>
      <w:r w:rsidRPr="002D4A54">
        <w:rPr>
          <w:rFonts w:ascii="Lato" w:hAnsi="Lato"/>
          <w:sz w:val="20"/>
          <w:szCs w:val="20"/>
        </w:rPr>
        <w:t xml:space="preserve">stopniu podstawowym kryteria wymagań sanitarno-technicznych dla tego typu działalności. W wyniku kontroli stwierdzono, że warunki techniczne </w:t>
      </w:r>
      <w:r>
        <w:rPr>
          <w:rFonts w:ascii="Lato" w:hAnsi="Lato"/>
          <w:sz w:val="20"/>
          <w:szCs w:val="20"/>
        </w:rPr>
        <w:t>na</w:t>
      </w:r>
      <w:r w:rsidRPr="002D4A54">
        <w:rPr>
          <w:rFonts w:ascii="Lato" w:hAnsi="Lato"/>
          <w:sz w:val="20"/>
          <w:szCs w:val="20"/>
        </w:rPr>
        <w:t xml:space="preserve"> poszczególnych oddziałach i</w:t>
      </w:r>
      <w:r>
        <w:rPr>
          <w:rFonts w:ascii="Lato" w:hAnsi="Lato"/>
          <w:sz w:val="20"/>
          <w:szCs w:val="20"/>
        </w:rPr>
        <w:t xml:space="preserve"> w</w:t>
      </w:r>
      <w:r w:rsidRPr="002D4A54">
        <w:rPr>
          <w:rFonts w:ascii="Lato" w:hAnsi="Lato"/>
          <w:sz w:val="20"/>
          <w:szCs w:val="20"/>
        </w:rPr>
        <w:t xml:space="preserve"> pracowniach pozwalają na realizację świadczonych usług. W 2025 r. zostały zakończone prace remontowe w części Oddziału Chirurgicznego</w:t>
      </w:r>
      <w:r>
        <w:rPr>
          <w:rFonts w:ascii="Lato" w:hAnsi="Lato"/>
          <w:sz w:val="20"/>
          <w:szCs w:val="20"/>
        </w:rPr>
        <w:t xml:space="preserve"> – </w:t>
      </w:r>
      <w:r w:rsidRPr="002D4A54">
        <w:rPr>
          <w:rFonts w:ascii="Lato" w:hAnsi="Lato"/>
          <w:sz w:val="20"/>
          <w:szCs w:val="20"/>
        </w:rPr>
        <w:t xml:space="preserve">Pododdział Neurochirurgii, który zajął pomieszczenia poprzedniego bloku operacyjnego. </w:t>
      </w:r>
    </w:p>
    <w:p w14:paraId="7392565C" w14:textId="1B56BBCF" w:rsidR="000D3598" w:rsidRPr="002D4A54" w:rsidRDefault="000D3598" w:rsidP="00BE663F">
      <w:pPr>
        <w:pStyle w:val="Default"/>
        <w:spacing w:before="0" w:after="0" w:line="276" w:lineRule="auto"/>
        <w:ind w:left="0" w:firstLine="0"/>
        <w:jc w:val="left"/>
        <w:rPr>
          <w:rFonts w:ascii="Lato" w:hAnsi="Lato"/>
          <w:sz w:val="20"/>
          <w:szCs w:val="20"/>
        </w:rPr>
      </w:pPr>
      <w:r w:rsidRPr="002D4A54">
        <w:rPr>
          <w:rFonts w:ascii="Lato" w:hAnsi="Lato"/>
          <w:sz w:val="20"/>
          <w:szCs w:val="20"/>
        </w:rPr>
        <w:t>W placówkach lecznictwa zamkniętego prowadzon</w:t>
      </w:r>
      <w:r>
        <w:rPr>
          <w:rFonts w:ascii="Lato" w:hAnsi="Lato"/>
          <w:sz w:val="20"/>
          <w:szCs w:val="20"/>
        </w:rPr>
        <w:t>o</w:t>
      </w:r>
      <w:r w:rsidRPr="002D4A54">
        <w:rPr>
          <w:rFonts w:ascii="Lato" w:hAnsi="Lato"/>
          <w:sz w:val="20"/>
          <w:szCs w:val="20"/>
        </w:rPr>
        <w:t xml:space="preserve"> prace remontowo-modernizacyjne związane z</w:t>
      </w:r>
      <w:r w:rsidR="00BA288D">
        <w:rPr>
          <w:rFonts w:ascii="Lato" w:hAnsi="Lato"/>
          <w:sz w:val="20"/>
          <w:szCs w:val="20"/>
        </w:rPr>
        <w:t> </w:t>
      </w:r>
      <w:r w:rsidRPr="002D4A54">
        <w:rPr>
          <w:rFonts w:ascii="Lato" w:hAnsi="Lato"/>
          <w:sz w:val="20"/>
          <w:szCs w:val="20"/>
        </w:rPr>
        <w:t>poprawą stanu sanitarno-technicznego pomieszczeń podmiotów.</w:t>
      </w:r>
      <w:r>
        <w:rPr>
          <w:rFonts w:ascii="Lato" w:hAnsi="Lato"/>
          <w:sz w:val="20"/>
          <w:szCs w:val="20"/>
        </w:rPr>
        <w:t xml:space="preserve"> </w:t>
      </w:r>
      <w:r w:rsidRPr="002D4A54">
        <w:rPr>
          <w:rFonts w:ascii="Lato" w:hAnsi="Lato"/>
          <w:sz w:val="20"/>
          <w:szCs w:val="20"/>
        </w:rPr>
        <w:t xml:space="preserve">Sprawowanie nadzoru sanitarnego nad podmiotami leczniczymi stacjonarnymi obejmowało kontrolę funkcjonalności, stanu technicznego obiektów, utrzymania czystości powierzchni i pomieszczeń, postępowania z bielizną i odpadami medycznymi. Z uwagi na bezpieczeństwo pacjentów i personelu istotna była ocena i egzekwowanie prawidłowości prowadzenia procesów dezynfekcji i sterylizacji w nadzorowanych obiektach. Nadzorem objęto również sposób prowadzenia kontroli wewnętrznej w obszarze realizacji działań zapobiegających szerzeniu się zakażeń i chorób zakaźnych. </w:t>
      </w:r>
    </w:p>
    <w:p w14:paraId="50080527" w14:textId="77777777" w:rsidR="000D3598" w:rsidRPr="002D4A54" w:rsidRDefault="000D3598" w:rsidP="00BE663F">
      <w:pPr>
        <w:pStyle w:val="Default"/>
        <w:spacing w:before="120" w:after="0" w:line="276" w:lineRule="auto"/>
        <w:ind w:left="0" w:firstLine="0"/>
        <w:jc w:val="left"/>
        <w:rPr>
          <w:rFonts w:ascii="Lato" w:hAnsi="Lato"/>
          <w:sz w:val="20"/>
          <w:szCs w:val="20"/>
        </w:rPr>
      </w:pPr>
      <w:r w:rsidRPr="002D4A54">
        <w:rPr>
          <w:rFonts w:ascii="Lato" w:hAnsi="Lato"/>
          <w:sz w:val="20"/>
          <w:szCs w:val="20"/>
        </w:rPr>
        <w:t xml:space="preserve">Na terenie powiatu stalowowolskiego w 2025 roku nadzorem epidemiologicznym objęto 80 podmiotów lecznictwa otwartego, z czego 20 to przychodnie POZ i ośrodki zdrowia na terenie poszczególnych gmin powiatu. Pozostałe to: zakłady rehabilitacji, poradnie, laboratorium, punkty pobrań materiału do badań diagnostycznych i punkty szczepień w szkołach. </w:t>
      </w:r>
    </w:p>
    <w:p w14:paraId="3315C2D9" w14:textId="247B2E63" w:rsidR="000D3598" w:rsidRPr="002D4A54" w:rsidRDefault="000D3598" w:rsidP="00BE663F">
      <w:pPr>
        <w:pStyle w:val="Default"/>
        <w:spacing w:before="120" w:after="0" w:line="276" w:lineRule="auto"/>
        <w:ind w:left="0" w:firstLine="0"/>
        <w:jc w:val="left"/>
        <w:rPr>
          <w:rFonts w:ascii="Lato" w:hAnsi="Lato"/>
          <w:sz w:val="20"/>
          <w:szCs w:val="20"/>
        </w:rPr>
      </w:pPr>
      <w:r w:rsidRPr="002D4A54">
        <w:rPr>
          <w:rFonts w:ascii="Lato" w:hAnsi="Lato"/>
          <w:sz w:val="20"/>
          <w:szCs w:val="20"/>
        </w:rPr>
        <w:t>Kolejną grupę obiektów stanowią praktyki lekarzy specjalistów, praktyki stomatologów oraz</w:t>
      </w:r>
      <w:r>
        <w:rPr>
          <w:rFonts w:ascii="Lato" w:hAnsi="Lato"/>
          <w:sz w:val="20"/>
          <w:szCs w:val="20"/>
        </w:rPr>
        <w:t xml:space="preserve"> </w:t>
      </w:r>
      <w:r w:rsidRPr="002D4A54">
        <w:rPr>
          <w:rFonts w:ascii="Lato" w:hAnsi="Lato"/>
          <w:sz w:val="20"/>
          <w:szCs w:val="20"/>
        </w:rPr>
        <w:t>indywidualne praktyki pielęgniarek i fizjoterapeutów. Podczas prowadzonych kontroli stwierdzono, że</w:t>
      </w:r>
      <w:r w:rsidR="00BA288D">
        <w:rPr>
          <w:rFonts w:ascii="Lato" w:hAnsi="Lato"/>
          <w:sz w:val="20"/>
          <w:szCs w:val="20"/>
        </w:rPr>
        <w:t> </w:t>
      </w:r>
      <w:r w:rsidRPr="002D4A54">
        <w:rPr>
          <w:rFonts w:ascii="Lato" w:hAnsi="Lato"/>
          <w:sz w:val="20"/>
          <w:szCs w:val="20"/>
        </w:rPr>
        <w:t>warunki techniczne w poszczególnych obiektach i pracowniach pozwalają na realizację świadczonych usłu</w:t>
      </w:r>
      <w:r>
        <w:rPr>
          <w:rFonts w:ascii="Lato" w:hAnsi="Lato"/>
          <w:sz w:val="20"/>
          <w:szCs w:val="20"/>
        </w:rPr>
        <w:t>g</w:t>
      </w:r>
      <w:r w:rsidRPr="002D4A54">
        <w:rPr>
          <w:rFonts w:ascii="Lato" w:hAnsi="Lato"/>
          <w:sz w:val="20"/>
          <w:szCs w:val="20"/>
        </w:rPr>
        <w:t>, środki dezynfekcyjne były dobierane właściwie, stosowane i przechowywane wg zaleceń producenta. Personel był zaopatrzony w stosowne środki ochrony osobistej. Zaopatrzenie placówek w</w:t>
      </w:r>
      <w:r w:rsidR="00BA288D">
        <w:rPr>
          <w:rFonts w:ascii="Lato" w:hAnsi="Lato"/>
          <w:sz w:val="20"/>
          <w:szCs w:val="20"/>
        </w:rPr>
        <w:t> </w:t>
      </w:r>
      <w:r w:rsidRPr="002D4A54">
        <w:rPr>
          <w:rFonts w:ascii="Lato" w:hAnsi="Lato"/>
          <w:sz w:val="20"/>
          <w:szCs w:val="20"/>
        </w:rPr>
        <w:t>narzędzia jednorazowego użytku, środki czystości, środki do dezynfekcji, materiały opatrunkowe i</w:t>
      </w:r>
      <w:r w:rsidR="00BA288D">
        <w:rPr>
          <w:rFonts w:ascii="Lato" w:hAnsi="Lato"/>
          <w:sz w:val="20"/>
          <w:szCs w:val="20"/>
        </w:rPr>
        <w:t> </w:t>
      </w:r>
      <w:r w:rsidRPr="002D4A54">
        <w:rPr>
          <w:rFonts w:ascii="Lato" w:hAnsi="Lato"/>
          <w:sz w:val="20"/>
          <w:szCs w:val="20"/>
        </w:rPr>
        <w:t xml:space="preserve">bieliznę oceniono jako wystarczające. Sposób postępowania z odpadami medycznymi i komunalnymi oceniono jako zgodny z obowiązującymi procedurami i przepisami prawa w tym zakresie. </w:t>
      </w:r>
    </w:p>
    <w:p w14:paraId="64E0DED0" w14:textId="61D9F97A" w:rsidR="000D3598" w:rsidRDefault="000D3598" w:rsidP="00BE663F">
      <w:pPr>
        <w:pStyle w:val="Default"/>
        <w:spacing w:before="120" w:after="0" w:line="276" w:lineRule="auto"/>
        <w:ind w:left="0" w:firstLine="0"/>
        <w:jc w:val="left"/>
        <w:rPr>
          <w:rFonts w:ascii="Lato" w:hAnsi="Lato"/>
          <w:sz w:val="20"/>
          <w:szCs w:val="20"/>
        </w:rPr>
      </w:pPr>
      <w:r w:rsidRPr="002D4A54">
        <w:rPr>
          <w:rFonts w:ascii="Lato" w:hAnsi="Lato"/>
          <w:sz w:val="20"/>
          <w:szCs w:val="20"/>
        </w:rPr>
        <w:t>W skontrolowanych obiektach stan sanitarno-higieniczny nie budził zastrzeżeń. Zapewniony był dostęp do środków czystości, środków dezynfekcyjnych i sprzętu niezbędnego do utrzymywania porządku i</w:t>
      </w:r>
      <w:r w:rsidR="00BA288D">
        <w:rPr>
          <w:rFonts w:ascii="Lato" w:hAnsi="Lato"/>
          <w:sz w:val="20"/>
          <w:szCs w:val="20"/>
        </w:rPr>
        <w:t> </w:t>
      </w:r>
      <w:r w:rsidRPr="002D4A54">
        <w:rPr>
          <w:rFonts w:ascii="Lato" w:hAnsi="Lato"/>
          <w:sz w:val="20"/>
          <w:szCs w:val="20"/>
        </w:rPr>
        <w:t>czystości. W obiektach okazano kontrolującym opracowane procedury higieniczne. Poza tym, wszystkie skontrolowane obiekty posiadały wystarczające zabezpieczenie w sprzęt jednorazowego użytku. W</w:t>
      </w:r>
      <w:r w:rsidR="00BA288D">
        <w:rPr>
          <w:rFonts w:ascii="Lato" w:hAnsi="Lato"/>
          <w:sz w:val="20"/>
          <w:szCs w:val="20"/>
        </w:rPr>
        <w:t> </w:t>
      </w:r>
      <w:r w:rsidRPr="002D4A54">
        <w:rPr>
          <w:rFonts w:ascii="Lato" w:hAnsi="Lato"/>
          <w:sz w:val="20"/>
          <w:szCs w:val="20"/>
        </w:rPr>
        <w:t>każdym przypadku sprzęt jednorazowego użytku posiadał aktualny termin ważności i</w:t>
      </w:r>
      <w:r w:rsidR="00BA288D">
        <w:rPr>
          <w:rFonts w:ascii="Lato" w:hAnsi="Lato"/>
          <w:sz w:val="20"/>
          <w:szCs w:val="20"/>
        </w:rPr>
        <w:t> </w:t>
      </w:r>
      <w:r w:rsidRPr="002D4A54">
        <w:rPr>
          <w:rFonts w:ascii="Lato" w:hAnsi="Lato"/>
          <w:sz w:val="20"/>
          <w:szCs w:val="20"/>
        </w:rPr>
        <w:t>przechowywany był prawidłowo.</w:t>
      </w:r>
      <w:r>
        <w:rPr>
          <w:rFonts w:ascii="Lato" w:hAnsi="Lato"/>
          <w:sz w:val="20"/>
          <w:szCs w:val="20"/>
        </w:rPr>
        <w:t xml:space="preserve"> We wszystkich kontrolowanych obiektach pozytywnie oceniono procesy sterylizacji i prowadzenie dokumentacji i badań w tym zakresie.</w:t>
      </w:r>
    </w:p>
    <w:p w14:paraId="21D0C58E" w14:textId="77777777" w:rsidR="000D3598" w:rsidRDefault="000D3598" w:rsidP="00BE663F">
      <w:pPr>
        <w:pStyle w:val="Default"/>
        <w:spacing w:before="0" w:after="0" w:line="276" w:lineRule="auto"/>
        <w:ind w:left="0" w:firstLine="0"/>
        <w:jc w:val="left"/>
        <w:rPr>
          <w:rFonts w:ascii="Lato" w:hAnsi="Lato"/>
          <w:sz w:val="20"/>
          <w:szCs w:val="20"/>
        </w:rPr>
      </w:pPr>
      <w:r>
        <w:rPr>
          <w:rFonts w:ascii="Lato" w:hAnsi="Lato"/>
          <w:sz w:val="20"/>
          <w:szCs w:val="20"/>
        </w:rPr>
        <w:t>Podczas przeprowadzonych kontroli  w podmiotach lecznictwa otwartego i praktykach zawodowych nie stwierdzono naruszenia wymagań higieniczno-sanitarnych.</w:t>
      </w:r>
    </w:p>
    <w:p w14:paraId="0A24766E" w14:textId="77777777" w:rsidR="006D473A" w:rsidRDefault="006D473A" w:rsidP="00BE663F">
      <w:pPr>
        <w:pStyle w:val="Nagwek3"/>
        <w:spacing w:line="276" w:lineRule="auto"/>
        <w:ind w:left="567" w:hanging="567"/>
        <w:rPr>
          <w:iCs/>
          <w:szCs w:val="20"/>
        </w:rPr>
      </w:pPr>
      <w:bookmarkStart w:id="111" w:name="_Toc190979817"/>
      <w:bookmarkStart w:id="112" w:name="_Toc190980335"/>
      <w:bookmarkStart w:id="113" w:name="_Toc191462015"/>
      <w:bookmarkStart w:id="114" w:name="_Toc222477959"/>
      <w:bookmarkStart w:id="115" w:name="_Toc222478315"/>
      <w:bookmarkStart w:id="116" w:name="_Toc222480603"/>
      <w:bookmarkEnd w:id="108"/>
      <w:bookmarkEnd w:id="109"/>
      <w:bookmarkEnd w:id="110"/>
      <w:r w:rsidRPr="006D473A">
        <w:rPr>
          <w:iCs/>
          <w:szCs w:val="20"/>
        </w:rPr>
        <w:lastRenderedPageBreak/>
        <w:t>Ogniska epidemiczne w szpitalach</w:t>
      </w:r>
      <w:bookmarkEnd w:id="111"/>
      <w:bookmarkEnd w:id="112"/>
      <w:bookmarkEnd w:id="113"/>
      <w:bookmarkEnd w:id="114"/>
      <w:bookmarkEnd w:id="115"/>
      <w:bookmarkEnd w:id="116"/>
    </w:p>
    <w:p w14:paraId="7E802EB9" w14:textId="77777777" w:rsidR="009C7D88" w:rsidRPr="00EC60CC" w:rsidRDefault="009C7D88" w:rsidP="00BE663F">
      <w:pPr>
        <w:pStyle w:val="Default"/>
        <w:spacing w:before="0" w:after="0" w:line="276" w:lineRule="auto"/>
        <w:ind w:left="0" w:firstLine="0"/>
        <w:contextualSpacing/>
        <w:jc w:val="left"/>
        <w:rPr>
          <w:rFonts w:ascii="Lato" w:hAnsi="Lato"/>
          <w:sz w:val="20"/>
          <w:szCs w:val="20"/>
        </w:rPr>
      </w:pPr>
      <w:bookmarkStart w:id="117" w:name="_Toc190979818"/>
      <w:bookmarkStart w:id="118" w:name="_Toc190980336"/>
      <w:bookmarkStart w:id="119" w:name="_Toc191462016"/>
      <w:r w:rsidRPr="00EC60CC">
        <w:rPr>
          <w:rFonts w:ascii="Lato" w:hAnsi="Lato"/>
          <w:sz w:val="20"/>
          <w:szCs w:val="20"/>
        </w:rPr>
        <w:t xml:space="preserve">W 2025 r. zgłoszono 7 ognisk epidemicznych w Powiatowym Szpitalu Specjalistycznym w Stalowej Woli, na nw. Oddziałach: </w:t>
      </w:r>
    </w:p>
    <w:p w14:paraId="168D6094" w14:textId="77777777" w:rsidR="009C7D88" w:rsidRPr="00EC60CC" w:rsidRDefault="009C7D88" w:rsidP="00BE663F">
      <w:pPr>
        <w:pStyle w:val="Default"/>
        <w:numPr>
          <w:ilvl w:val="0"/>
          <w:numId w:val="31"/>
        </w:numPr>
        <w:spacing w:before="0" w:after="0" w:line="276" w:lineRule="auto"/>
        <w:contextualSpacing/>
        <w:jc w:val="left"/>
        <w:rPr>
          <w:rFonts w:ascii="Lato" w:hAnsi="Lato"/>
          <w:sz w:val="20"/>
          <w:szCs w:val="20"/>
        </w:rPr>
      </w:pPr>
      <w:r w:rsidRPr="00EC60CC">
        <w:rPr>
          <w:rFonts w:ascii="Lato" w:hAnsi="Lato"/>
          <w:sz w:val="20"/>
          <w:szCs w:val="20"/>
        </w:rPr>
        <w:t xml:space="preserve">Oddział Chirurgii Ogólnej z Pododdziałem Neurochirurgii –  biologiczny czynnik chorobotwórczy – pałeczka jelitowa z rodziny </w:t>
      </w:r>
      <w:r w:rsidRPr="00BA6CA1">
        <w:rPr>
          <w:rFonts w:ascii="Lato" w:hAnsi="Lato"/>
          <w:i/>
          <w:iCs/>
          <w:sz w:val="20"/>
          <w:szCs w:val="20"/>
        </w:rPr>
        <w:t>Enterobacteriales</w:t>
      </w:r>
      <w:r w:rsidRPr="00EC60CC">
        <w:rPr>
          <w:rFonts w:ascii="Lato" w:hAnsi="Lato"/>
          <w:sz w:val="20"/>
          <w:szCs w:val="20"/>
        </w:rPr>
        <w:t xml:space="preserve"> wytwarzająca karbapenemazy CPE – </w:t>
      </w:r>
      <w:r w:rsidRPr="00BA6CA1">
        <w:rPr>
          <w:rFonts w:ascii="Lato" w:hAnsi="Lato"/>
          <w:i/>
          <w:iCs/>
          <w:sz w:val="20"/>
          <w:szCs w:val="20"/>
        </w:rPr>
        <w:t>Klebsiella pneumoniae</w:t>
      </w:r>
      <w:r w:rsidRPr="00EC60CC">
        <w:rPr>
          <w:rFonts w:ascii="Lato" w:hAnsi="Lato"/>
          <w:sz w:val="20"/>
          <w:szCs w:val="20"/>
        </w:rPr>
        <w:t xml:space="preserve"> KPC  – liczba zakażonych: 2 pacjentów,</w:t>
      </w:r>
    </w:p>
    <w:p w14:paraId="48BEBA7F" w14:textId="77777777" w:rsidR="009C7D88" w:rsidRDefault="009C7D88" w:rsidP="00BE663F">
      <w:pPr>
        <w:pStyle w:val="Default"/>
        <w:numPr>
          <w:ilvl w:val="0"/>
          <w:numId w:val="31"/>
        </w:numPr>
        <w:spacing w:before="0" w:after="0" w:line="276" w:lineRule="auto"/>
        <w:contextualSpacing/>
        <w:jc w:val="left"/>
        <w:rPr>
          <w:rFonts w:ascii="Lato" w:hAnsi="Lato"/>
          <w:sz w:val="20"/>
          <w:szCs w:val="20"/>
        </w:rPr>
      </w:pPr>
      <w:r w:rsidRPr="00EC60CC">
        <w:rPr>
          <w:rFonts w:ascii="Lato" w:hAnsi="Lato"/>
          <w:sz w:val="20"/>
          <w:szCs w:val="20"/>
        </w:rPr>
        <w:t xml:space="preserve">Oddział Neurologiczny z Pododdziałem Udarowym–  biologiczny czynnik chorobotwórczy – pałeczka jelitowa z rodziny </w:t>
      </w:r>
      <w:r w:rsidRPr="00BA6CA1">
        <w:rPr>
          <w:rFonts w:ascii="Lato" w:hAnsi="Lato"/>
          <w:i/>
          <w:iCs/>
          <w:sz w:val="20"/>
          <w:szCs w:val="20"/>
        </w:rPr>
        <w:t>Enterobacteriales</w:t>
      </w:r>
      <w:r w:rsidRPr="00EC60CC">
        <w:rPr>
          <w:rFonts w:ascii="Lato" w:hAnsi="Lato"/>
          <w:sz w:val="20"/>
          <w:szCs w:val="20"/>
        </w:rPr>
        <w:t xml:space="preserve"> wytwarzająca karbapenemazy CPE – Klebsiella pneumoniae KPC  – liczba zakażonych: 2 pacjentów,</w:t>
      </w:r>
    </w:p>
    <w:p w14:paraId="580584D5" w14:textId="1DA6E337" w:rsidR="009C7D88" w:rsidRDefault="009C7D88" w:rsidP="00BE663F">
      <w:pPr>
        <w:pStyle w:val="Default"/>
        <w:numPr>
          <w:ilvl w:val="0"/>
          <w:numId w:val="31"/>
        </w:numPr>
        <w:spacing w:before="0" w:after="0" w:line="276" w:lineRule="auto"/>
        <w:contextualSpacing/>
        <w:jc w:val="left"/>
        <w:rPr>
          <w:rFonts w:ascii="Lato" w:hAnsi="Lato"/>
          <w:sz w:val="20"/>
          <w:szCs w:val="20"/>
        </w:rPr>
      </w:pPr>
      <w:r w:rsidRPr="00EC60CC">
        <w:rPr>
          <w:rFonts w:ascii="Lato" w:hAnsi="Lato"/>
          <w:sz w:val="20"/>
          <w:szCs w:val="20"/>
        </w:rPr>
        <w:t>Oddział Chorób Wewnętrznych –  biologiczny czynnik chorobotwórczy – pałeczka jelitowa z</w:t>
      </w:r>
      <w:r w:rsidR="00BA288D">
        <w:rPr>
          <w:rFonts w:ascii="Lato" w:hAnsi="Lato"/>
          <w:sz w:val="20"/>
          <w:szCs w:val="20"/>
        </w:rPr>
        <w:t> </w:t>
      </w:r>
      <w:r w:rsidRPr="00EC60CC">
        <w:rPr>
          <w:rFonts w:ascii="Lato" w:hAnsi="Lato"/>
          <w:sz w:val="20"/>
          <w:szCs w:val="20"/>
        </w:rPr>
        <w:t xml:space="preserve">rodziny </w:t>
      </w:r>
      <w:r w:rsidRPr="00BA6CA1">
        <w:rPr>
          <w:rFonts w:ascii="Lato" w:hAnsi="Lato"/>
          <w:i/>
          <w:iCs/>
          <w:sz w:val="20"/>
          <w:szCs w:val="20"/>
        </w:rPr>
        <w:t>Enterobacteriales</w:t>
      </w:r>
      <w:r w:rsidRPr="00EC60CC">
        <w:rPr>
          <w:rFonts w:ascii="Lato" w:hAnsi="Lato"/>
          <w:sz w:val="20"/>
          <w:szCs w:val="20"/>
        </w:rPr>
        <w:t xml:space="preserve"> wytwarzająca karbapenemazy CPE – </w:t>
      </w:r>
      <w:r w:rsidRPr="00BA6CA1">
        <w:rPr>
          <w:rFonts w:ascii="Lato" w:hAnsi="Lato"/>
          <w:i/>
          <w:iCs/>
          <w:sz w:val="20"/>
          <w:szCs w:val="20"/>
        </w:rPr>
        <w:t>Klebsiella pneumoniae</w:t>
      </w:r>
      <w:r w:rsidRPr="00EC60CC">
        <w:rPr>
          <w:rFonts w:ascii="Lato" w:hAnsi="Lato"/>
          <w:sz w:val="20"/>
          <w:szCs w:val="20"/>
        </w:rPr>
        <w:t xml:space="preserve"> NDM  – liczba zakażonych: 2 pacjentów,</w:t>
      </w:r>
    </w:p>
    <w:p w14:paraId="66C5D264" w14:textId="687E14E9" w:rsidR="009C7D88" w:rsidRDefault="009C7D88" w:rsidP="00BE663F">
      <w:pPr>
        <w:pStyle w:val="Default"/>
        <w:numPr>
          <w:ilvl w:val="0"/>
          <w:numId w:val="31"/>
        </w:numPr>
        <w:spacing w:before="0" w:after="0" w:line="276" w:lineRule="auto"/>
        <w:contextualSpacing/>
        <w:jc w:val="left"/>
        <w:rPr>
          <w:rFonts w:ascii="Lato" w:hAnsi="Lato"/>
          <w:sz w:val="20"/>
          <w:szCs w:val="20"/>
        </w:rPr>
      </w:pPr>
      <w:r w:rsidRPr="00EC60CC">
        <w:rPr>
          <w:rFonts w:ascii="Lato" w:hAnsi="Lato"/>
          <w:sz w:val="20"/>
          <w:szCs w:val="20"/>
        </w:rPr>
        <w:t>Oddział Chorób Wewnętrznych –  biologiczny czynnik chorobotwórczy – pałeczka jelitowa z</w:t>
      </w:r>
      <w:r w:rsidR="00BA288D">
        <w:rPr>
          <w:rFonts w:ascii="Lato" w:hAnsi="Lato"/>
          <w:sz w:val="20"/>
          <w:szCs w:val="20"/>
        </w:rPr>
        <w:t> </w:t>
      </w:r>
      <w:r w:rsidRPr="00EC60CC">
        <w:rPr>
          <w:rFonts w:ascii="Lato" w:hAnsi="Lato"/>
          <w:sz w:val="20"/>
          <w:szCs w:val="20"/>
        </w:rPr>
        <w:t xml:space="preserve">rodziny </w:t>
      </w:r>
      <w:r w:rsidRPr="00BA6CA1">
        <w:rPr>
          <w:rFonts w:ascii="Lato" w:hAnsi="Lato"/>
          <w:i/>
          <w:iCs/>
          <w:sz w:val="20"/>
          <w:szCs w:val="20"/>
        </w:rPr>
        <w:t>Enterobacteriales</w:t>
      </w:r>
      <w:r w:rsidRPr="00EC60CC">
        <w:rPr>
          <w:rFonts w:ascii="Lato" w:hAnsi="Lato"/>
          <w:sz w:val="20"/>
          <w:szCs w:val="20"/>
        </w:rPr>
        <w:t xml:space="preserve"> wytwarzająca karbapenemazy CPE – </w:t>
      </w:r>
      <w:r w:rsidRPr="00BA6CA1">
        <w:rPr>
          <w:rFonts w:ascii="Lato" w:hAnsi="Lato"/>
          <w:i/>
          <w:iCs/>
          <w:sz w:val="20"/>
          <w:szCs w:val="20"/>
        </w:rPr>
        <w:t>Klebsiella pneumoniae</w:t>
      </w:r>
      <w:r w:rsidRPr="00EC60CC">
        <w:rPr>
          <w:rFonts w:ascii="Lato" w:hAnsi="Lato"/>
          <w:sz w:val="20"/>
          <w:szCs w:val="20"/>
        </w:rPr>
        <w:t xml:space="preserve"> NDM  – liczba zakażonych: 2 pacjentów,</w:t>
      </w:r>
    </w:p>
    <w:p w14:paraId="4E253F90" w14:textId="77777777" w:rsidR="009C7D88" w:rsidRDefault="009C7D88" w:rsidP="00BE663F">
      <w:pPr>
        <w:pStyle w:val="Default"/>
        <w:numPr>
          <w:ilvl w:val="0"/>
          <w:numId w:val="31"/>
        </w:numPr>
        <w:spacing w:before="0" w:after="0" w:line="276" w:lineRule="auto"/>
        <w:contextualSpacing/>
        <w:jc w:val="left"/>
        <w:rPr>
          <w:rFonts w:ascii="Lato" w:hAnsi="Lato"/>
          <w:sz w:val="20"/>
          <w:szCs w:val="20"/>
        </w:rPr>
      </w:pPr>
      <w:r w:rsidRPr="00EC60CC">
        <w:rPr>
          <w:rFonts w:ascii="Lato" w:hAnsi="Lato"/>
          <w:sz w:val="20"/>
          <w:szCs w:val="20"/>
        </w:rPr>
        <w:t xml:space="preserve">Oddział Anestezjologii i Intensywnej Terapii –  biologiczny czynnik chorobotwórczy – pałeczka jelitowa z rodziny </w:t>
      </w:r>
      <w:r w:rsidRPr="00BA6CA1">
        <w:rPr>
          <w:rFonts w:ascii="Lato" w:hAnsi="Lato"/>
          <w:i/>
          <w:iCs/>
          <w:sz w:val="20"/>
          <w:szCs w:val="20"/>
        </w:rPr>
        <w:t>Enterobacteriales</w:t>
      </w:r>
      <w:r w:rsidRPr="00EC60CC">
        <w:rPr>
          <w:rFonts w:ascii="Lato" w:hAnsi="Lato"/>
          <w:sz w:val="20"/>
          <w:szCs w:val="20"/>
        </w:rPr>
        <w:t xml:space="preserve"> wytwarzająca karbapenemazy CPE – </w:t>
      </w:r>
      <w:r w:rsidRPr="00BA6CA1">
        <w:rPr>
          <w:rFonts w:ascii="Lato" w:hAnsi="Lato"/>
          <w:i/>
          <w:iCs/>
          <w:sz w:val="20"/>
          <w:szCs w:val="20"/>
        </w:rPr>
        <w:t>Klebsiella pneumoniae</w:t>
      </w:r>
      <w:r w:rsidRPr="00EC60CC">
        <w:rPr>
          <w:rFonts w:ascii="Lato" w:hAnsi="Lato"/>
          <w:sz w:val="20"/>
          <w:szCs w:val="20"/>
        </w:rPr>
        <w:t xml:space="preserve"> NDM  – liczba zakażonych: 2 pacjentów,</w:t>
      </w:r>
    </w:p>
    <w:p w14:paraId="06044D1C" w14:textId="77777777" w:rsidR="009C7D88" w:rsidRDefault="009C7D88" w:rsidP="00BE663F">
      <w:pPr>
        <w:pStyle w:val="Default"/>
        <w:numPr>
          <w:ilvl w:val="0"/>
          <w:numId w:val="31"/>
        </w:numPr>
        <w:spacing w:before="0" w:after="0" w:line="276" w:lineRule="auto"/>
        <w:contextualSpacing/>
        <w:jc w:val="left"/>
        <w:rPr>
          <w:rFonts w:ascii="Lato" w:hAnsi="Lato"/>
          <w:sz w:val="20"/>
          <w:szCs w:val="20"/>
        </w:rPr>
      </w:pPr>
      <w:r w:rsidRPr="00EC60CC">
        <w:rPr>
          <w:rFonts w:ascii="Lato" w:hAnsi="Lato"/>
          <w:sz w:val="20"/>
          <w:szCs w:val="20"/>
        </w:rPr>
        <w:t xml:space="preserve">Oddział Kardiologiczny –  biologiczny czynnik chorobotwórczy – </w:t>
      </w:r>
      <w:r w:rsidRPr="00BA6CA1">
        <w:rPr>
          <w:rFonts w:ascii="Lato" w:hAnsi="Lato"/>
          <w:i/>
          <w:iCs/>
          <w:sz w:val="20"/>
          <w:szCs w:val="20"/>
        </w:rPr>
        <w:t>Clostridium difficile</w:t>
      </w:r>
      <w:r w:rsidRPr="00EC60CC">
        <w:rPr>
          <w:rFonts w:ascii="Lato" w:hAnsi="Lato"/>
          <w:sz w:val="20"/>
          <w:szCs w:val="20"/>
        </w:rPr>
        <w:t xml:space="preserve"> wytwarzające toksyny A/B – liczba zakażonych: 2 pacjentów,</w:t>
      </w:r>
    </w:p>
    <w:p w14:paraId="6E0EDDD2" w14:textId="77777777" w:rsidR="009C7D88" w:rsidRPr="00EC60CC" w:rsidRDefault="009C7D88" w:rsidP="00BE663F">
      <w:pPr>
        <w:pStyle w:val="Default"/>
        <w:numPr>
          <w:ilvl w:val="0"/>
          <w:numId w:val="31"/>
        </w:numPr>
        <w:spacing w:before="0" w:after="0" w:line="276" w:lineRule="auto"/>
        <w:contextualSpacing/>
        <w:jc w:val="left"/>
        <w:rPr>
          <w:rFonts w:ascii="Lato" w:hAnsi="Lato"/>
          <w:sz w:val="20"/>
          <w:szCs w:val="20"/>
        </w:rPr>
      </w:pPr>
      <w:r w:rsidRPr="00EC60CC">
        <w:rPr>
          <w:rFonts w:ascii="Lato" w:hAnsi="Lato"/>
          <w:sz w:val="20"/>
          <w:szCs w:val="20"/>
        </w:rPr>
        <w:t xml:space="preserve">Oddział Chorób Wewnętrznych –  biologiczny czynnik chorobotwórczy – </w:t>
      </w:r>
      <w:r w:rsidRPr="00BA6CA1">
        <w:rPr>
          <w:rFonts w:ascii="Lato" w:hAnsi="Lato"/>
          <w:i/>
          <w:iCs/>
          <w:sz w:val="20"/>
          <w:szCs w:val="20"/>
        </w:rPr>
        <w:t>Clostridium difficile</w:t>
      </w:r>
      <w:r w:rsidRPr="00EC60CC">
        <w:rPr>
          <w:rFonts w:ascii="Lato" w:hAnsi="Lato"/>
          <w:sz w:val="20"/>
          <w:szCs w:val="20"/>
        </w:rPr>
        <w:t xml:space="preserve"> wytwarzające toksyny A/B – liczba zakażonych: 2 pacjentów.</w:t>
      </w:r>
    </w:p>
    <w:p w14:paraId="4B60B966" w14:textId="77777777" w:rsidR="009C7D88" w:rsidRDefault="009C7D88" w:rsidP="00BE663F">
      <w:pPr>
        <w:pStyle w:val="Default"/>
        <w:spacing w:before="0" w:after="0" w:line="276" w:lineRule="auto"/>
        <w:ind w:left="0" w:firstLine="0"/>
        <w:jc w:val="left"/>
        <w:rPr>
          <w:rFonts w:ascii="Lato" w:hAnsi="Lato"/>
          <w:sz w:val="20"/>
          <w:szCs w:val="20"/>
        </w:rPr>
      </w:pPr>
      <w:r w:rsidRPr="00BF1385">
        <w:rPr>
          <w:rFonts w:ascii="Lato" w:hAnsi="Lato"/>
          <w:sz w:val="20"/>
          <w:szCs w:val="20"/>
        </w:rPr>
        <w:t>Łącznie w ogniskach zakażeniom uległo 14 pacjentów. W wyniku wystąpienia ognisk epidemicznych, funkcjonujący na terenie Szpitala Komitet i Zespół ds. Zakażeń Szpitalnych podejmował i koordynował działania w następującym zakresie: izolacji/ kohortacji wszystkich pacjentów z pozytywnym wynikiem badania w wyznaczonych salach, bezwzględnego przestrzegania reżimu sanitarnego i stosowania środków ochrony indywidualnej zgodnie z obowiązującymi procedurami, dekontaminacji powierzchni szpitalnych, narzędzi i sprzętu medycznego, postępowania z odpadami medycznymi, zabezpieczenia niezbędnych preparatów i materiałów dla potrzeb izolowanych pacjentów, stosowania preparatów myjąco-dezynfekcyjnych do powierzchni o pełnym spektrum działania, monitorowania stanu zdrowia pacjentów objętych izolacją/ kohortacją w ramach oddziału (obserwacja i wykonanie badań diagnostycznych).</w:t>
      </w:r>
    </w:p>
    <w:p w14:paraId="27945681" w14:textId="3C778688" w:rsidR="006D473A" w:rsidRDefault="009C7D88" w:rsidP="00BE663F">
      <w:pPr>
        <w:pStyle w:val="Nagwek3"/>
        <w:spacing w:line="276" w:lineRule="auto"/>
        <w:ind w:left="567" w:hanging="567"/>
        <w:rPr>
          <w:iCs/>
          <w:szCs w:val="20"/>
        </w:rPr>
      </w:pPr>
      <w:bookmarkStart w:id="120" w:name="_Toc222477960"/>
      <w:bookmarkStart w:id="121" w:name="_Toc222478316"/>
      <w:bookmarkStart w:id="122" w:name="_Toc222480604"/>
      <w:r>
        <w:rPr>
          <w:iCs/>
          <w:szCs w:val="20"/>
        </w:rPr>
        <w:t>Zakażenia b</w:t>
      </w:r>
      <w:r w:rsidR="006D473A" w:rsidRPr="006D473A">
        <w:rPr>
          <w:iCs/>
          <w:szCs w:val="20"/>
        </w:rPr>
        <w:t>akteri</w:t>
      </w:r>
      <w:r>
        <w:rPr>
          <w:iCs/>
          <w:szCs w:val="20"/>
        </w:rPr>
        <w:t xml:space="preserve">ami </w:t>
      </w:r>
      <w:r w:rsidR="006D473A" w:rsidRPr="006D473A">
        <w:rPr>
          <w:iCs/>
          <w:szCs w:val="20"/>
        </w:rPr>
        <w:t>wielolekooporn</w:t>
      </w:r>
      <w:bookmarkEnd w:id="117"/>
      <w:bookmarkEnd w:id="118"/>
      <w:bookmarkEnd w:id="119"/>
      <w:r>
        <w:rPr>
          <w:iCs/>
          <w:szCs w:val="20"/>
        </w:rPr>
        <w:t>ymi</w:t>
      </w:r>
      <w:bookmarkEnd w:id="120"/>
      <w:bookmarkEnd w:id="121"/>
      <w:bookmarkEnd w:id="122"/>
    </w:p>
    <w:p w14:paraId="517824C5" w14:textId="1F840103" w:rsidR="009C7D88" w:rsidRDefault="009C7D88" w:rsidP="00BE663F">
      <w:pPr>
        <w:pStyle w:val="Default"/>
        <w:spacing w:before="0" w:after="0" w:line="276" w:lineRule="auto"/>
        <w:ind w:left="0" w:firstLine="0"/>
        <w:jc w:val="left"/>
        <w:rPr>
          <w:rFonts w:ascii="Lato" w:hAnsi="Lato"/>
          <w:sz w:val="20"/>
          <w:szCs w:val="20"/>
        </w:rPr>
      </w:pPr>
      <w:bookmarkStart w:id="123" w:name="_Toc190979819"/>
      <w:bookmarkStart w:id="124" w:name="_Toc190980337"/>
      <w:bookmarkStart w:id="125" w:name="_Toc191462017"/>
      <w:bookmarkStart w:id="126" w:name="_Hlk190343407"/>
      <w:r w:rsidRPr="00C3641C">
        <w:rPr>
          <w:rFonts w:ascii="Lato" w:hAnsi="Lato"/>
          <w:sz w:val="20"/>
          <w:szCs w:val="20"/>
        </w:rPr>
        <w:t xml:space="preserve">Do bakterii wielolekoopornych należą między innymi pałeczki z rzędu </w:t>
      </w:r>
      <w:r w:rsidRPr="00BA6CA1">
        <w:rPr>
          <w:rFonts w:ascii="Lato" w:hAnsi="Lato"/>
          <w:i/>
          <w:iCs/>
          <w:sz w:val="20"/>
          <w:szCs w:val="20"/>
        </w:rPr>
        <w:t>Enterobacterales</w:t>
      </w:r>
      <w:r w:rsidRPr="00C3641C">
        <w:rPr>
          <w:rFonts w:ascii="Lato" w:hAnsi="Lato"/>
          <w:sz w:val="20"/>
          <w:szCs w:val="20"/>
        </w:rPr>
        <w:t xml:space="preserve"> produkujące karbapenemazy (CPE) typu KPC, MBL (NDM, VIM, IMP) OXA-48 i OXA-181. Ww. szczepy CPE nabyły oporność na większość antybiotyków, w tym karbapenemy (antybiotyki), będące często „lekiem ostatniej szansy”, w ciężkich zakażeniach wywołanych pałeczkami Gram (-). Zakażenia wywołane ww. bakteriami opornymi na antybiotyki wydłużają pobyt pacjenta w szpitalu i powodują wzrost zachorowalności i</w:t>
      </w:r>
      <w:r w:rsidR="00BA288D">
        <w:rPr>
          <w:rFonts w:ascii="Lato" w:hAnsi="Lato"/>
          <w:sz w:val="20"/>
          <w:szCs w:val="20"/>
        </w:rPr>
        <w:t> </w:t>
      </w:r>
      <w:r w:rsidRPr="00C3641C">
        <w:rPr>
          <w:rFonts w:ascii="Lato" w:hAnsi="Lato"/>
          <w:sz w:val="20"/>
          <w:szCs w:val="20"/>
        </w:rPr>
        <w:t xml:space="preserve">śmiertelności pacjentów hospitalizowanych w oddziałach szpitalnych. </w:t>
      </w:r>
      <w:r>
        <w:rPr>
          <w:rFonts w:ascii="Lato" w:hAnsi="Lato"/>
          <w:sz w:val="20"/>
          <w:szCs w:val="20"/>
        </w:rPr>
        <w:t>Prowadzony</w:t>
      </w:r>
      <w:r w:rsidRPr="00C3641C">
        <w:rPr>
          <w:rFonts w:ascii="Lato" w:hAnsi="Lato"/>
          <w:sz w:val="20"/>
          <w:szCs w:val="20"/>
        </w:rPr>
        <w:t xml:space="preserve"> monitoring</w:t>
      </w:r>
      <w:r>
        <w:rPr>
          <w:rFonts w:ascii="Lato" w:hAnsi="Lato"/>
          <w:sz w:val="20"/>
          <w:szCs w:val="20"/>
        </w:rPr>
        <w:t xml:space="preserve"> zakażeń</w:t>
      </w:r>
      <w:r w:rsidRPr="00C3641C">
        <w:rPr>
          <w:rFonts w:ascii="Lato" w:hAnsi="Lato"/>
          <w:sz w:val="20"/>
          <w:szCs w:val="20"/>
        </w:rPr>
        <w:t xml:space="preserve"> </w:t>
      </w:r>
      <w:r>
        <w:rPr>
          <w:rFonts w:ascii="Lato" w:hAnsi="Lato"/>
          <w:sz w:val="20"/>
          <w:szCs w:val="20"/>
        </w:rPr>
        <w:t>daje</w:t>
      </w:r>
      <w:r w:rsidRPr="00C3641C">
        <w:rPr>
          <w:rFonts w:ascii="Lato" w:hAnsi="Lato"/>
          <w:sz w:val="20"/>
          <w:szCs w:val="20"/>
        </w:rPr>
        <w:t xml:space="preserve"> możliwość uniknięcia rozprzestrzeniania się szczepów wielolekoopornych wśród pacjentów, poprzez wprowadzenie izolacji pacjenta na etapie przyjęcia do szpitala. </w:t>
      </w:r>
    </w:p>
    <w:p w14:paraId="07547D7A" w14:textId="280F93E3" w:rsidR="009C7D88" w:rsidRDefault="009C7D88" w:rsidP="00BE663F">
      <w:pPr>
        <w:pStyle w:val="Default"/>
        <w:spacing w:before="0" w:after="0" w:line="276" w:lineRule="auto"/>
        <w:ind w:left="0" w:firstLine="0"/>
        <w:jc w:val="left"/>
        <w:rPr>
          <w:rFonts w:ascii="Lato" w:hAnsi="Lato" w:cs="Arial"/>
          <w:sz w:val="20"/>
          <w:szCs w:val="20"/>
        </w:rPr>
      </w:pPr>
      <w:r w:rsidRPr="00C3641C">
        <w:rPr>
          <w:rFonts w:ascii="Lato" w:hAnsi="Lato"/>
          <w:sz w:val="20"/>
          <w:szCs w:val="20"/>
        </w:rPr>
        <w:t xml:space="preserve">W roku  sprawozdawczym do Państwowego Powiatowego Inspektora Sanitarnego w Stalowej Woli zgłoszono 132 przypadki osób, u których wyizolowano szczepy bakterii wytwarzających karbapenemazy, w szczególności </w:t>
      </w:r>
      <w:r w:rsidRPr="00C3641C">
        <w:rPr>
          <w:rFonts w:ascii="Lato" w:hAnsi="Lato"/>
          <w:i/>
          <w:iCs/>
          <w:sz w:val="20"/>
          <w:szCs w:val="20"/>
        </w:rPr>
        <w:t xml:space="preserve">Klebsiella Pneumoniae </w:t>
      </w:r>
      <w:r w:rsidRPr="00C3641C">
        <w:rPr>
          <w:rFonts w:ascii="Lato" w:hAnsi="Lato"/>
          <w:sz w:val="20"/>
          <w:szCs w:val="20"/>
        </w:rPr>
        <w:t>NDM, KPC, OXA-48. Wśród badanych, u których wyizolowano szczepy bakterii wytwarzających karbapenemazy byli pacjenci z zakażeniem objawowym, pacjenci skolonizowani (nosiciele - pacjenci bez objawów klinicznych zakażenia), a także pacjenci, u</w:t>
      </w:r>
      <w:r w:rsidR="00BA288D">
        <w:rPr>
          <w:rFonts w:ascii="Lato" w:hAnsi="Lato"/>
          <w:sz w:val="20"/>
          <w:szCs w:val="20"/>
        </w:rPr>
        <w:t> </w:t>
      </w:r>
      <w:r w:rsidRPr="00C3641C">
        <w:rPr>
          <w:rFonts w:ascii="Lato" w:hAnsi="Lato"/>
          <w:sz w:val="20"/>
          <w:szCs w:val="20"/>
        </w:rPr>
        <w:t>których podczas hospitalizacji wystąpiło zarówno zakażenie objawowe, jak i zidentyfikowano patogen kolonizujący pacjenta.</w:t>
      </w:r>
      <w:r>
        <w:rPr>
          <w:rFonts w:ascii="Lato" w:hAnsi="Lato"/>
          <w:sz w:val="20"/>
          <w:szCs w:val="20"/>
        </w:rPr>
        <w:t xml:space="preserve"> </w:t>
      </w:r>
      <w:r w:rsidRPr="00C3641C">
        <w:rPr>
          <w:rFonts w:ascii="Lato" w:hAnsi="Lato"/>
          <w:sz w:val="20"/>
          <w:szCs w:val="20"/>
        </w:rPr>
        <w:t>Największe</w:t>
      </w:r>
      <w:r w:rsidRPr="00C3641C">
        <w:rPr>
          <w:rFonts w:ascii="Lato" w:hAnsi="Lato" w:cs="Arial"/>
          <w:sz w:val="20"/>
          <w:szCs w:val="20"/>
        </w:rPr>
        <w:t xml:space="preserve"> znaczenie w minimalizowaniu ryzyka rozprzestrzeniania się </w:t>
      </w:r>
      <w:r w:rsidRPr="00C3641C">
        <w:rPr>
          <w:rFonts w:ascii="Lato" w:hAnsi="Lato" w:cs="Arial"/>
          <w:sz w:val="20"/>
          <w:szCs w:val="20"/>
        </w:rPr>
        <w:lastRenderedPageBreak/>
        <w:t>wielolekoopornych patogenów mają działania podejmowane przez Zespoły Kontroli Zakażeń Szpitalnych</w:t>
      </w:r>
      <w:r>
        <w:rPr>
          <w:rFonts w:ascii="Lato" w:hAnsi="Lato" w:cs="Arial"/>
          <w:sz w:val="20"/>
          <w:szCs w:val="20"/>
        </w:rPr>
        <w:t>,</w:t>
      </w:r>
      <w:r w:rsidRPr="00C3641C">
        <w:rPr>
          <w:rFonts w:ascii="Lato" w:hAnsi="Lato" w:cs="Arial"/>
          <w:sz w:val="20"/>
          <w:szCs w:val="20"/>
        </w:rPr>
        <w:t xml:space="preserve"> przede wszystkim: badania przesiewowe wykonywane u pacjentów przyjmowanych do szpitali, u których stwierdzono czynniki ryzyka nosicielstwa patogenu i izolacja pacjentów z</w:t>
      </w:r>
      <w:r w:rsidR="00BA288D">
        <w:rPr>
          <w:rFonts w:ascii="Lato" w:hAnsi="Lato" w:cs="Arial"/>
          <w:sz w:val="20"/>
          <w:szCs w:val="20"/>
        </w:rPr>
        <w:t> </w:t>
      </w:r>
      <w:r w:rsidRPr="00C3641C">
        <w:rPr>
          <w:rFonts w:ascii="Lato" w:hAnsi="Lato" w:cs="Arial"/>
          <w:sz w:val="20"/>
          <w:szCs w:val="20"/>
        </w:rPr>
        <w:t>podejrzeniem lub stwierdzoną obecnością bakterii, a także przestrzeganie procedur przerwania transmisji drobnoustrojów.</w:t>
      </w:r>
    </w:p>
    <w:p w14:paraId="7B9C9E56" w14:textId="77777777" w:rsidR="006D473A" w:rsidRDefault="006D473A" w:rsidP="00BE663F">
      <w:pPr>
        <w:pStyle w:val="Nagwek2"/>
        <w:spacing w:before="120" w:after="120" w:line="276" w:lineRule="auto"/>
        <w:ind w:left="578" w:hanging="578"/>
      </w:pPr>
      <w:bookmarkStart w:id="127" w:name="_Toc222477961"/>
      <w:bookmarkStart w:id="128" w:name="_Toc222478317"/>
      <w:bookmarkStart w:id="129" w:name="_Toc222480391"/>
      <w:bookmarkStart w:id="130" w:name="_Toc222480605"/>
      <w:bookmarkStart w:id="131" w:name="_Toc222481277"/>
      <w:r w:rsidRPr="006D473A">
        <w:t>Nadzór nad szczepieniami ochronnymi</w:t>
      </w:r>
      <w:bookmarkEnd w:id="123"/>
      <w:bookmarkEnd w:id="124"/>
      <w:bookmarkEnd w:id="125"/>
      <w:bookmarkEnd w:id="127"/>
      <w:bookmarkEnd w:id="128"/>
      <w:bookmarkEnd w:id="129"/>
      <w:bookmarkEnd w:id="130"/>
      <w:bookmarkEnd w:id="131"/>
    </w:p>
    <w:p w14:paraId="540AB7F4" w14:textId="77777777" w:rsidR="009E10F4" w:rsidRDefault="009C7D88" w:rsidP="00BE663F">
      <w:pPr>
        <w:pStyle w:val="Default"/>
        <w:spacing w:before="0" w:after="0" w:line="276" w:lineRule="auto"/>
        <w:ind w:left="0" w:firstLine="0"/>
        <w:jc w:val="left"/>
      </w:pPr>
      <w:r w:rsidRPr="00FA553A">
        <w:rPr>
          <w:rFonts w:ascii="Lato" w:hAnsi="Lato"/>
          <w:color w:val="auto"/>
          <w:sz w:val="20"/>
          <w:szCs w:val="20"/>
        </w:rPr>
        <w:t>P</w:t>
      </w:r>
      <w:r>
        <w:rPr>
          <w:rFonts w:ascii="Lato" w:hAnsi="Lato"/>
          <w:color w:val="auto"/>
          <w:sz w:val="20"/>
          <w:szCs w:val="20"/>
        </w:rPr>
        <w:t xml:space="preserve">aństwowy </w:t>
      </w:r>
      <w:r w:rsidRPr="00FA553A">
        <w:rPr>
          <w:rFonts w:ascii="Lato" w:hAnsi="Lato"/>
          <w:color w:val="auto"/>
          <w:sz w:val="20"/>
          <w:szCs w:val="20"/>
        </w:rPr>
        <w:t>P</w:t>
      </w:r>
      <w:r>
        <w:rPr>
          <w:rFonts w:ascii="Lato" w:hAnsi="Lato"/>
          <w:color w:val="auto"/>
          <w:sz w:val="20"/>
          <w:szCs w:val="20"/>
        </w:rPr>
        <w:t xml:space="preserve">owiatowy </w:t>
      </w:r>
      <w:r w:rsidRPr="00FA553A">
        <w:rPr>
          <w:rFonts w:ascii="Lato" w:hAnsi="Lato"/>
          <w:color w:val="auto"/>
          <w:sz w:val="20"/>
          <w:szCs w:val="20"/>
        </w:rPr>
        <w:t>I</w:t>
      </w:r>
      <w:r>
        <w:rPr>
          <w:rFonts w:ascii="Lato" w:hAnsi="Lato"/>
          <w:color w:val="auto"/>
          <w:sz w:val="20"/>
          <w:szCs w:val="20"/>
        </w:rPr>
        <w:t xml:space="preserve">nspektor </w:t>
      </w:r>
      <w:r w:rsidRPr="00FA553A">
        <w:rPr>
          <w:rFonts w:ascii="Lato" w:hAnsi="Lato"/>
          <w:color w:val="auto"/>
          <w:sz w:val="20"/>
          <w:szCs w:val="20"/>
        </w:rPr>
        <w:t>S</w:t>
      </w:r>
      <w:r>
        <w:rPr>
          <w:rFonts w:ascii="Lato" w:hAnsi="Lato"/>
          <w:color w:val="auto"/>
          <w:sz w:val="20"/>
          <w:szCs w:val="20"/>
        </w:rPr>
        <w:t>anitarny</w:t>
      </w:r>
      <w:r w:rsidRPr="00FA553A">
        <w:rPr>
          <w:rFonts w:ascii="Lato" w:hAnsi="Lato"/>
          <w:color w:val="auto"/>
          <w:sz w:val="20"/>
          <w:szCs w:val="20"/>
        </w:rPr>
        <w:t xml:space="preserve"> w </w:t>
      </w:r>
      <w:r>
        <w:rPr>
          <w:rFonts w:ascii="Lato" w:hAnsi="Lato"/>
          <w:color w:val="auto"/>
          <w:sz w:val="20"/>
          <w:szCs w:val="20"/>
        </w:rPr>
        <w:t xml:space="preserve">Stalowej Woli w 2025 r. </w:t>
      </w:r>
      <w:r w:rsidRPr="00FA553A">
        <w:rPr>
          <w:rFonts w:ascii="Lato" w:hAnsi="Lato"/>
          <w:color w:val="auto"/>
          <w:sz w:val="20"/>
          <w:szCs w:val="20"/>
        </w:rPr>
        <w:t xml:space="preserve">prowadził bieżący nadzór </w:t>
      </w:r>
      <w:r>
        <w:rPr>
          <w:rFonts w:ascii="Lato" w:hAnsi="Lato"/>
          <w:color w:val="auto"/>
          <w:sz w:val="20"/>
          <w:szCs w:val="20"/>
        </w:rPr>
        <w:t xml:space="preserve">nad realizacją Programu Szczepień Ochronnych (PSO ) </w:t>
      </w:r>
      <w:r w:rsidRPr="00FA553A">
        <w:rPr>
          <w:rFonts w:ascii="Lato" w:hAnsi="Lato"/>
          <w:color w:val="auto"/>
          <w:sz w:val="20"/>
          <w:szCs w:val="20"/>
        </w:rPr>
        <w:t xml:space="preserve">w </w:t>
      </w:r>
      <w:r w:rsidRPr="00A72806">
        <w:rPr>
          <w:rFonts w:ascii="Lato" w:hAnsi="Lato"/>
          <w:color w:val="auto"/>
          <w:sz w:val="20"/>
          <w:szCs w:val="20"/>
        </w:rPr>
        <w:t>38 punktach szczepień na terenie powiatu stalowowolskiego</w:t>
      </w:r>
      <w:r w:rsidRPr="00FA553A">
        <w:rPr>
          <w:rFonts w:ascii="Lato" w:hAnsi="Lato"/>
          <w:color w:val="auto"/>
          <w:sz w:val="20"/>
          <w:szCs w:val="20"/>
        </w:rPr>
        <w:t>, realizował zadania w zakresie przechowywania i dystrybucji szczepionek służących do</w:t>
      </w:r>
      <w:r>
        <w:rPr>
          <w:rFonts w:ascii="Lato" w:hAnsi="Lato"/>
          <w:color w:val="auto"/>
          <w:sz w:val="20"/>
          <w:szCs w:val="20"/>
        </w:rPr>
        <w:t xml:space="preserve"> </w:t>
      </w:r>
      <w:r w:rsidRPr="00FA553A">
        <w:rPr>
          <w:rFonts w:ascii="Lato" w:hAnsi="Lato"/>
          <w:color w:val="auto"/>
          <w:sz w:val="20"/>
          <w:szCs w:val="20"/>
        </w:rPr>
        <w:t>przeprowadzania szczepień obowiązkowych, sporządzał ilościowe zapotrzebowania na preparaty</w:t>
      </w:r>
      <w:r>
        <w:rPr>
          <w:rFonts w:ascii="Lato" w:hAnsi="Lato"/>
          <w:color w:val="auto"/>
          <w:sz w:val="20"/>
          <w:szCs w:val="20"/>
        </w:rPr>
        <w:t xml:space="preserve"> </w:t>
      </w:r>
      <w:r w:rsidRPr="00FA553A">
        <w:rPr>
          <w:rFonts w:ascii="Lato" w:hAnsi="Lato"/>
          <w:color w:val="auto"/>
          <w:sz w:val="20"/>
          <w:szCs w:val="20"/>
        </w:rPr>
        <w:t>szczepionkowe oraz realizował sprawozdawczość</w:t>
      </w:r>
      <w:r>
        <w:rPr>
          <w:rFonts w:ascii="Lato" w:hAnsi="Lato"/>
          <w:color w:val="auto"/>
          <w:sz w:val="20"/>
          <w:szCs w:val="20"/>
        </w:rPr>
        <w:t>.</w:t>
      </w:r>
      <w:r w:rsidRPr="00FA553A">
        <w:t xml:space="preserve"> </w:t>
      </w:r>
    </w:p>
    <w:p w14:paraId="664404C0" w14:textId="7D29835B" w:rsidR="009C7D88" w:rsidRDefault="009C7D88" w:rsidP="00BE663F">
      <w:pPr>
        <w:pStyle w:val="Default"/>
        <w:spacing w:before="0" w:after="0" w:line="276" w:lineRule="auto"/>
        <w:ind w:left="0" w:firstLine="0"/>
        <w:jc w:val="left"/>
        <w:rPr>
          <w:rFonts w:ascii="Lato" w:hAnsi="Lato"/>
          <w:sz w:val="20"/>
          <w:szCs w:val="20"/>
        </w:rPr>
      </w:pPr>
      <w:r w:rsidRPr="00FA553A">
        <w:rPr>
          <w:rFonts w:ascii="Lato" w:hAnsi="Lato"/>
          <w:color w:val="auto"/>
          <w:sz w:val="20"/>
          <w:szCs w:val="20"/>
        </w:rPr>
        <w:t xml:space="preserve">W zakresie </w:t>
      </w:r>
      <w:r>
        <w:rPr>
          <w:rFonts w:ascii="Lato" w:hAnsi="Lato"/>
          <w:color w:val="auto"/>
          <w:sz w:val="20"/>
          <w:szCs w:val="20"/>
        </w:rPr>
        <w:t>wykonawstwa</w:t>
      </w:r>
      <w:r w:rsidRPr="00FA553A">
        <w:rPr>
          <w:rFonts w:ascii="Lato" w:hAnsi="Lato"/>
          <w:color w:val="auto"/>
          <w:sz w:val="20"/>
          <w:szCs w:val="20"/>
        </w:rPr>
        <w:t xml:space="preserve"> szczepień ochronnych przeprowadzono </w:t>
      </w:r>
      <w:r w:rsidRPr="00B647E6">
        <w:rPr>
          <w:rFonts w:ascii="Lato" w:hAnsi="Lato"/>
          <w:color w:val="auto"/>
          <w:sz w:val="20"/>
          <w:szCs w:val="20"/>
        </w:rPr>
        <w:t xml:space="preserve">48 </w:t>
      </w:r>
      <w:r w:rsidRPr="00FA553A">
        <w:rPr>
          <w:rFonts w:ascii="Lato" w:hAnsi="Lato"/>
          <w:color w:val="auto"/>
          <w:sz w:val="20"/>
          <w:szCs w:val="20"/>
        </w:rPr>
        <w:t>kontroli sanitarnych</w:t>
      </w:r>
      <w:r>
        <w:rPr>
          <w:rFonts w:ascii="Lato" w:hAnsi="Lato"/>
          <w:color w:val="auto"/>
          <w:sz w:val="20"/>
          <w:szCs w:val="20"/>
        </w:rPr>
        <w:t xml:space="preserve"> oraz 39 kontroli w ramach </w:t>
      </w:r>
      <w:r w:rsidRPr="00A81720">
        <w:rPr>
          <w:rFonts w:ascii="Lato" w:hAnsi="Lato"/>
          <w:color w:val="auto"/>
          <w:sz w:val="20"/>
          <w:szCs w:val="20"/>
        </w:rPr>
        <w:t xml:space="preserve">ogólnopolskiej </w:t>
      </w:r>
      <w:r w:rsidRPr="00A81720">
        <w:rPr>
          <w:rFonts w:ascii="Lato" w:hAnsi="Lato"/>
          <w:sz w:val="20"/>
          <w:szCs w:val="20"/>
        </w:rPr>
        <w:t>kontroli kart uodpornienia dzieci i młodzieży do 19 roku życia</w:t>
      </w:r>
      <w:r>
        <w:rPr>
          <w:rFonts w:ascii="Lato" w:hAnsi="Lato"/>
          <w:sz w:val="20"/>
          <w:szCs w:val="20"/>
        </w:rPr>
        <w:t xml:space="preserve"> (I </w:t>
      </w:r>
      <w:proofErr w:type="spellStart"/>
      <w:r>
        <w:rPr>
          <w:rFonts w:ascii="Lato" w:hAnsi="Lato"/>
          <w:sz w:val="20"/>
          <w:szCs w:val="20"/>
        </w:rPr>
        <w:t>i</w:t>
      </w:r>
      <w:proofErr w:type="spellEnd"/>
      <w:r>
        <w:rPr>
          <w:rFonts w:ascii="Lato" w:hAnsi="Lato"/>
          <w:sz w:val="20"/>
          <w:szCs w:val="20"/>
        </w:rPr>
        <w:t xml:space="preserve"> II </w:t>
      </w:r>
      <w:r w:rsidR="00BA288D">
        <w:rPr>
          <w:rFonts w:ascii="Lato" w:hAnsi="Lato"/>
          <w:sz w:val="20"/>
          <w:szCs w:val="20"/>
        </w:rPr>
        <w:t>e</w:t>
      </w:r>
      <w:r>
        <w:rPr>
          <w:rFonts w:ascii="Lato" w:hAnsi="Lato"/>
          <w:sz w:val="20"/>
          <w:szCs w:val="20"/>
        </w:rPr>
        <w:t>tap)</w:t>
      </w:r>
      <w:r w:rsidRPr="00A81720">
        <w:rPr>
          <w:rFonts w:ascii="Lato" w:hAnsi="Lato"/>
          <w:sz w:val="20"/>
          <w:szCs w:val="20"/>
        </w:rPr>
        <w:t>.</w:t>
      </w:r>
      <w:r w:rsidRPr="00A81720">
        <w:t xml:space="preserve"> </w:t>
      </w:r>
      <w:r>
        <w:rPr>
          <w:rFonts w:ascii="Lato" w:hAnsi="Lato"/>
          <w:sz w:val="20"/>
          <w:szCs w:val="20"/>
        </w:rPr>
        <w:t>Przeprowadzone</w:t>
      </w:r>
      <w:r w:rsidRPr="00A81720">
        <w:rPr>
          <w:rFonts w:ascii="Lato" w:hAnsi="Lato"/>
          <w:sz w:val="20"/>
          <w:szCs w:val="20"/>
        </w:rPr>
        <w:t xml:space="preserve"> kontrole sanitarne nie wykazały nieprawidłowości</w:t>
      </w:r>
      <w:r>
        <w:rPr>
          <w:rFonts w:ascii="Lato" w:hAnsi="Lato"/>
          <w:sz w:val="20"/>
          <w:szCs w:val="20"/>
        </w:rPr>
        <w:t>, personel</w:t>
      </w:r>
      <w:r w:rsidRPr="00A81720">
        <w:rPr>
          <w:rFonts w:ascii="Lato" w:hAnsi="Lato"/>
          <w:sz w:val="20"/>
          <w:szCs w:val="20"/>
        </w:rPr>
        <w:t xml:space="preserve"> </w:t>
      </w:r>
      <w:r>
        <w:rPr>
          <w:rFonts w:ascii="Lato" w:hAnsi="Lato"/>
          <w:sz w:val="20"/>
          <w:szCs w:val="20"/>
        </w:rPr>
        <w:t xml:space="preserve">punktów szczepień </w:t>
      </w:r>
      <w:r w:rsidRPr="00A81720">
        <w:rPr>
          <w:rFonts w:ascii="Lato" w:hAnsi="Lato"/>
          <w:sz w:val="20"/>
          <w:szCs w:val="20"/>
        </w:rPr>
        <w:t>przestrzega</w:t>
      </w:r>
      <w:r>
        <w:rPr>
          <w:rFonts w:ascii="Lato" w:hAnsi="Lato"/>
          <w:sz w:val="20"/>
          <w:szCs w:val="20"/>
        </w:rPr>
        <w:t>ł</w:t>
      </w:r>
      <w:r w:rsidRPr="00A81720">
        <w:rPr>
          <w:rFonts w:ascii="Lato" w:hAnsi="Lato"/>
          <w:sz w:val="20"/>
          <w:szCs w:val="20"/>
        </w:rPr>
        <w:t xml:space="preserve"> wymagań dotyczących zachowania warunków łańcucha chłodniczego.</w:t>
      </w:r>
      <w:r>
        <w:rPr>
          <w:rFonts w:ascii="Lato" w:hAnsi="Lato"/>
          <w:sz w:val="20"/>
          <w:szCs w:val="20"/>
        </w:rPr>
        <w:t xml:space="preserve"> </w:t>
      </w:r>
      <w:r w:rsidRPr="00A81720">
        <w:rPr>
          <w:rFonts w:ascii="Lato" w:hAnsi="Lato"/>
          <w:sz w:val="20"/>
          <w:szCs w:val="20"/>
        </w:rPr>
        <w:t>Transport szczepionek ze stacji sanitarno-epidemiologicznej odbywa</w:t>
      </w:r>
      <w:r>
        <w:rPr>
          <w:rFonts w:ascii="Lato" w:hAnsi="Lato"/>
          <w:sz w:val="20"/>
          <w:szCs w:val="20"/>
        </w:rPr>
        <w:t>ł</w:t>
      </w:r>
      <w:r w:rsidRPr="00A81720">
        <w:rPr>
          <w:rFonts w:ascii="Lato" w:hAnsi="Lato"/>
          <w:sz w:val="20"/>
          <w:szCs w:val="20"/>
        </w:rPr>
        <w:t xml:space="preserve"> się w termotorbach</w:t>
      </w:r>
      <w:r>
        <w:rPr>
          <w:rFonts w:ascii="Lato" w:hAnsi="Lato"/>
          <w:sz w:val="20"/>
          <w:szCs w:val="20"/>
        </w:rPr>
        <w:t xml:space="preserve"> </w:t>
      </w:r>
      <w:r w:rsidRPr="00A81720">
        <w:rPr>
          <w:rFonts w:ascii="Lato" w:hAnsi="Lato"/>
          <w:sz w:val="20"/>
          <w:szCs w:val="20"/>
        </w:rPr>
        <w:t>z wkładami chłodzącymi. Wyposażenie punkt</w:t>
      </w:r>
      <w:r>
        <w:rPr>
          <w:rFonts w:ascii="Lato" w:hAnsi="Lato"/>
          <w:sz w:val="20"/>
          <w:szCs w:val="20"/>
        </w:rPr>
        <w:t>ów</w:t>
      </w:r>
      <w:r w:rsidRPr="00A81720">
        <w:rPr>
          <w:rFonts w:ascii="Lato" w:hAnsi="Lato"/>
          <w:sz w:val="20"/>
          <w:szCs w:val="20"/>
        </w:rPr>
        <w:t xml:space="preserve"> szczepień </w:t>
      </w:r>
      <w:r>
        <w:rPr>
          <w:rFonts w:ascii="Lato" w:hAnsi="Lato"/>
          <w:sz w:val="20"/>
          <w:szCs w:val="20"/>
        </w:rPr>
        <w:t>oceniono jako</w:t>
      </w:r>
      <w:r w:rsidRPr="00A81720">
        <w:rPr>
          <w:rFonts w:ascii="Lato" w:hAnsi="Lato"/>
          <w:sz w:val="20"/>
          <w:szCs w:val="20"/>
        </w:rPr>
        <w:t xml:space="preserve"> zgodne z obowiązującymi przepisami</w:t>
      </w:r>
      <w:r>
        <w:rPr>
          <w:rFonts w:ascii="Lato" w:hAnsi="Lato"/>
          <w:sz w:val="20"/>
          <w:szCs w:val="20"/>
        </w:rPr>
        <w:t xml:space="preserve"> </w:t>
      </w:r>
      <w:r w:rsidRPr="00A81720">
        <w:rPr>
          <w:rFonts w:ascii="Lato" w:hAnsi="Lato"/>
          <w:sz w:val="20"/>
          <w:szCs w:val="20"/>
        </w:rPr>
        <w:t>w tym zakresie</w:t>
      </w:r>
      <w:r>
        <w:rPr>
          <w:rFonts w:ascii="Lato" w:hAnsi="Lato"/>
          <w:sz w:val="20"/>
          <w:szCs w:val="20"/>
        </w:rPr>
        <w:t>. P</w:t>
      </w:r>
      <w:r w:rsidRPr="00A81720">
        <w:rPr>
          <w:rFonts w:ascii="Lato" w:hAnsi="Lato"/>
          <w:sz w:val="20"/>
          <w:szCs w:val="20"/>
        </w:rPr>
        <w:t xml:space="preserve">unkty </w:t>
      </w:r>
      <w:r>
        <w:rPr>
          <w:rFonts w:ascii="Lato" w:hAnsi="Lato"/>
          <w:sz w:val="20"/>
          <w:szCs w:val="20"/>
        </w:rPr>
        <w:t xml:space="preserve">szczepień </w:t>
      </w:r>
      <w:r w:rsidRPr="00A81720">
        <w:rPr>
          <w:rFonts w:ascii="Lato" w:hAnsi="Lato"/>
          <w:sz w:val="20"/>
          <w:szCs w:val="20"/>
        </w:rPr>
        <w:t>posiada</w:t>
      </w:r>
      <w:r>
        <w:rPr>
          <w:rFonts w:ascii="Lato" w:hAnsi="Lato"/>
          <w:sz w:val="20"/>
          <w:szCs w:val="20"/>
        </w:rPr>
        <w:t>ły</w:t>
      </w:r>
      <w:r w:rsidRPr="00A81720">
        <w:rPr>
          <w:rFonts w:ascii="Lato" w:hAnsi="Lato"/>
          <w:sz w:val="20"/>
          <w:szCs w:val="20"/>
        </w:rPr>
        <w:t xml:space="preserve"> urządzeni</w:t>
      </w:r>
      <w:r>
        <w:rPr>
          <w:rFonts w:ascii="Lato" w:hAnsi="Lato"/>
          <w:sz w:val="20"/>
          <w:szCs w:val="20"/>
        </w:rPr>
        <w:t>a</w:t>
      </w:r>
      <w:r w:rsidRPr="00A81720">
        <w:rPr>
          <w:rFonts w:ascii="Lato" w:hAnsi="Lato"/>
          <w:sz w:val="20"/>
          <w:szCs w:val="20"/>
        </w:rPr>
        <w:t xml:space="preserve"> chłodnicze służące do przechowywania preparatów</w:t>
      </w:r>
      <w:r>
        <w:rPr>
          <w:rFonts w:ascii="Lato" w:hAnsi="Lato"/>
          <w:sz w:val="20"/>
          <w:szCs w:val="20"/>
        </w:rPr>
        <w:t xml:space="preserve"> </w:t>
      </w:r>
      <w:r w:rsidRPr="00A81720">
        <w:rPr>
          <w:rFonts w:ascii="Lato" w:hAnsi="Lato"/>
          <w:sz w:val="20"/>
          <w:szCs w:val="20"/>
        </w:rPr>
        <w:t>szczepionkowych z termometrem do pomiaru temperatury</w:t>
      </w:r>
      <w:r>
        <w:rPr>
          <w:rFonts w:ascii="Lato" w:hAnsi="Lato"/>
          <w:sz w:val="20"/>
          <w:szCs w:val="20"/>
        </w:rPr>
        <w:t xml:space="preserve"> oraz </w:t>
      </w:r>
      <w:r w:rsidRPr="00A81720">
        <w:rPr>
          <w:rFonts w:ascii="Lato" w:hAnsi="Lato"/>
          <w:sz w:val="20"/>
          <w:szCs w:val="20"/>
        </w:rPr>
        <w:t>całodobowy</w:t>
      </w:r>
      <w:r>
        <w:rPr>
          <w:rFonts w:ascii="Lato" w:hAnsi="Lato"/>
          <w:sz w:val="20"/>
          <w:szCs w:val="20"/>
        </w:rPr>
        <w:t>m</w:t>
      </w:r>
      <w:r w:rsidRPr="00A81720">
        <w:rPr>
          <w:rFonts w:ascii="Lato" w:hAnsi="Lato"/>
          <w:sz w:val="20"/>
          <w:szCs w:val="20"/>
        </w:rPr>
        <w:t xml:space="preserve"> elektroniczny</w:t>
      </w:r>
      <w:r>
        <w:rPr>
          <w:rFonts w:ascii="Lato" w:hAnsi="Lato"/>
          <w:sz w:val="20"/>
          <w:szCs w:val="20"/>
        </w:rPr>
        <w:t>m</w:t>
      </w:r>
      <w:r w:rsidRPr="00A81720">
        <w:rPr>
          <w:rFonts w:ascii="Lato" w:hAnsi="Lato"/>
          <w:sz w:val="20"/>
          <w:szCs w:val="20"/>
        </w:rPr>
        <w:t xml:space="preserve"> monitoring</w:t>
      </w:r>
      <w:r>
        <w:rPr>
          <w:rFonts w:ascii="Lato" w:hAnsi="Lato"/>
          <w:sz w:val="20"/>
          <w:szCs w:val="20"/>
        </w:rPr>
        <w:t>iem</w:t>
      </w:r>
      <w:r w:rsidRPr="00A81720">
        <w:rPr>
          <w:rFonts w:ascii="Lato" w:hAnsi="Lato"/>
          <w:sz w:val="20"/>
          <w:szCs w:val="20"/>
        </w:rPr>
        <w:t xml:space="preserve"> temperatury</w:t>
      </w:r>
      <w:r>
        <w:rPr>
          <w:rFonts w:ascii="Lato" w:hAnsi="Lato"/>
          <w:sz w:val="20"/>
          <w:szCs w:val="20"/>
        </w:rPr>
        <w:t>.</w:t>
      </w:r>
    </w:p>
    <w:p w14:paraId="5A7726E2" w14:textId="77777777" w:rsidR="009C7D88" w:rsidRDefault="009C7D88" w:rsidP="00BE663F">
      <w:pPr>
        <w:pStyle w:val="Default"/>
        <w:spacing w:before="0" w:after="120" w:line="276" w:lineRule="auto"/>
        <w:ind w:left="0" w:firstLine="0"/>
        <w:jc w:val="left"/>
        <w:rPr>
          <w:rFonts w:ascii="Lato" w:hAnsi="Lato"/>
          <w:sz w:val="20"/>
          <w:szCs w:val="20"/>
        </w:rPr>
      </w:pPr>
      <w:r w:rsidRPr="00B5126E">
        <w:rPr>
          <w:rFonts w:ascii="Lato" w:hAnsi="Lato"/>
          <w:sz w:val="20"/>
          <w:szCs w:val="20"/>
        </w:rPr>
        <w:t>W 2025 roku na terenie powiatu stalowowolskiego, w ramach realizacji Programu Szczepień Ochronnych, szczepieniom obowiązkowym podlegała populacja 16927 dzieci i młodzieży do 19 roku życia.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2"/>
        <w:gridCol w:w="1510"/>
        <w:gridCol w:w="1510"/>
        <w:gridCol w:w="1510"/>
        <w:gridCol w:w="1511"/>
        <w:gridCol w:w="1320"/>
      </w:tblGrid>
      <w:tr w:rsidR="007018CC" w14:paraId="4AED79CB" w14:textId="77777777" w:rsidTr="00091D90">
        <w:trPr>
          <w:jc w:val="center"/>
        </w:trPr>
        <w:tc>
          <w:tcPr>
            <w:tcW w:w="1642" w:type="dxa"/>
            <w:shd w:val="clear" w:color="auto" w:fill="CAEDFB"/>
          </w:tcPr>
          <w:p w14:paraId="43475C37" w14:textId="77777777" w:rsidR="009C7D88" w:rsidRDefault="009C7D88">
            <w:pPr>
              <w:pStyle w:val="Default"/>
              <w:spacing w:before="0" w:after="0" w:line="288" w:lineRule="auto"/>
              <w:ind w:left="0" w:firstLine="0"/>
              <w:jc w:val="left"/>
              <w:rPr>
                <w:rFonts w:ascii="Lato" w:eastAsia="Times New Roman" w:hAnsi="Lato"/>
                <w:b/>
                <w:bCs/>
                <w:sz w:val="20"/>
                <w:szCs w:val="20"/>
              </w:rPr>
            </w:pPr>
            <w:r>
              <w:rPr>
                <w:rFonts w:ascii="Lato" w:eastAsia="Times New Roman" w:hAnsi="Lato"/>
                <w:b/>
                <w:bCs/>
                <w:sz w:val="20"/>
                <w:szCs w:val="20"/>
              </w:rPr>
              <w:t>Rok sprawozdawczy</w:t>
            </w:r>
          </w:p>
        </w:tc>
        <w:tc>
          <w:tcPr>
            <w:tcW w:w="1510" w:type="dxa"/>
            <w:shd w:val="clear" w:color="auto" w:fill="CAEDFB"/>
            <w:vAlign w:val="center"/>
          </w:tcPr>
          <w:p w14:paraId="23A976B6" w14:textId="77777777" w:rsidR="009C7D88" w:rsidRDefault="009C7D88">
            <w:pPr>
              <w:pStyle w:val="Default"/>
              <w:spacing w:before="0" w:after="0" w:line="288" w:lineRule="auto"/>
              <w:ind w:left="0" w:firstLine="0"/>
              <w:jc w:val="center"/>
              <w:rPr>
                <w:rFonts w:ascii="Lato" w:eastAsia="Times New Roman" w:hAnsi="Lato"/>
                <w:b/>
                <w:bCs/>
                <w:sz w:val="20"/>
                <w:szCs w:val="20"/>
              </w:rPr>
            </w:pPr>
            <w:r>
              <w:rPr>
                <w:rFonts w:ascii="Lato" w:eastAsia="Times New Roman" w:hAnsi="Lato"/>
                <w:b/>
                <w:bCs/>
                <w:sz w:val="20"/>
                <w:szCs w:val="20"/>
              </w:rPr>
              <w:t>2021</w:t>
            </w:r>
          </w:p>
        </w:tc>
        <w:tc>
          <w:tcPr>
            <w:tcW w:w="1510" w:type="dxa"/>
            <w:shd w:val="clear" w:color="auto" w:fill="CAEDFB"/>
            <w:vAlign w:val="center"/>
          </w:tcPr>
          <w:p w14:paraId="373BD798" w14:textId="77777777" w:rsidR="009C7D88" w:rsidRDefault="009C7D88">
            <w:pPr>
              <w:pStyle w:val="Default"/>
              <w:spacing w:before="0" w:after="0" w:line="288" w:lineRule="auto"/>
              <w:ind w:left="0" w:firstLine="0"/>
              <w:jc w:val="center"/>
              <w:rPr>
                <w:rFonts w:ascii="Lato" w:eastAsia="Times New Roman" w:hAnsi="Lato"/>
                <w:b/>
                <w:bCs/>
                <w:sz w:val="20"/>
                <w:szCs w:val="20"/>
              </w:rPr>
            </w:pPr>
            <w:r>
              <w:rPr>
                <w:rFonts w:ascii="Lato" w:eastAsia="Times New Roman" w:hAnsi="Lato"/>
                <w:b/>
                <w:bCs/>
                <w:sz w:val="20"/>
                <w:szCs w:val="20"/>
              </w:rPr>
              <w:t>2022</w:t>
            </w:r>
          </w:p>
        </w:tc>
        <w:tc>
          <w:tcPr>
            <w:tcW w:w="1510" w:type="dxa"/>
            <w:shd w:val="clear" w:color="auto" w:fill="CAEDFB"/>
            <w:vAlign w:val="center"/>
          </w:tcPr>
          <w:p w14:paraId="0DCAB3E5" w14:textId="77777777" w:rsidR="009C7D88" w:rsidRDefault="009C7D88">
            <w:pPr>
              <w:pStyle w:val="Default"/>
              <w:spacing w:before="0" w:after="0" w:line="288" w:lineRule="auto"/>
              <w:ind w:left="0" w:firstLine="0"/>
              <w:jc w:val="center"/>
              <w:rPr>
                <w:rFonts w:ascii="Lato" w:eastAsia="Times New Roman" w:hAnsi="Lato"/>
                <w:b/>
                <w:bCs/>
                <w:sz w:val="20"/>
                <w:szCs w:val="20"/>
              </w:rPr>
            </w:pPr>
            <w:r>
              <w:rPr>
                <w:rFonts w:ascii="Lato" w:eastAsia="Times New Roman" w:hAnsi="Lato"/>
                <w:b/>
                <w:bCs/>
                <w:sz w:val="20"/>
                <w:szCs w:val="20"/>
              </w:rPr>
              <w:t>2023</w:t>
            </w:r>
          </w:p>
        </w:tc>
        <w:tc>
          <w:tcPr>
            <w:tcW w:w="1511" w:type="dxa"/>
            <w:shd w:val="clear" w:color="auto" w:fill="CAEDFB"/>
            <w:vAlign w:val="center"/>
          </w:tcPr>
          <w:p w14:paraId="34640B38" w14:textId="77777777" w:rsidR="009C7D88" w:rsidRDefault="009C7D88">
            <w:pPr>
              <w:pStyle w:val="Default"/>
              <w:spacing w:before="0" w:after="0" w:line="288" w:lineRule="auto"/>
              <w:ind w:left="0" w:firstLine="0"/>
              <w:jc w:val="center"/>
              <w:rPr>
                <w:rFonts w:ascii="Lato" w:eastAsia="Times New Roman" w:hAnsi="Lato"/>
                <w:b/>
                <w:bCs/>
                <w:sz w:val="20"/>
                <w:szCs w:val="20"/>
              </w:rPr>
            </w:pPr>
            <w:r>
              <w:rPr>
                <w:rFonts w:ascii="Lato" w:eastAsia="Times New Roman" w:hAnsi="Lato"/>
                <w:b/>
                <w:bCs/>
                <w:sz w:val="20"/>
                <w:szCs w:val="20"/>
              </w:rPr>
              <w:t>2024</w:t>
            </w:r>
          </w:p>
        </w:tc>
        <w:tc>
          <w:tcPr>
            <w:tcW w:w="1320" w:type="dxa"/>
            <w:shd w:val="clear" w:color="auto" w:fill="CAEDFB"/>
            <w:vAlign w:val="center"/>
          </w:tcPr>
          <w:p w14:paraId="7D0F3191" w14:textId="77777777" w:rsidR="009C7D88" w:rsidRDefault="009C7D88">
            <w:pPr>
              <w:pStyle w:val="Default"/>
              <w:spacing w:before="0" w:after="0" w:line="288" w:lineRule="auto"/>
              <w:ind w:left="0" w:firstLine="0"/>
              <w:jc w:val="center"/>
              <w:rPr>
                <w:rFonts w:ascii="Lato" w:eastAsia="Times New Roman" w:hAnsi="Lato"/>
                <w:b/>
                <w:bCs/>
                <w:sz w:val="20"/>
                <w:szCs w:val="20"/>
              </w:rPr>
            </w:pPr>
            <w:r>
              <w:rPr>
                <w:rFonts w:ascii="Lato" w:eastAsia="Times New Roman" w:hAnsi="Lato"/>
                <w:b/>
                <w:bCs/>
                <w:sz w:val="20"/>
                <w:szCs w:val="20"/>
              </w:rPr>
              <w:t>2025</w:t>
            </w:r>
          </w:p>
        </w:tc>
      </w:tr>
      <w:tr w:rsidR="007018CC" w14:paraId="216C847A" w14:textId="77777777" w:rsidTr="00091D90">
        <w:trPr>
          <w:trHeight w:val="675"/>
          <w:jc w:val="center"/>
        </w:trPr>
        <w:tc>
          <w:tcPr>
            <w:tcW w:w="1642" w:type="dxa"/>
            <w:shd w:val="clear" w:color="auto" w:fill="CAEDFB"/>
            <w:vAlign w:val="center"/>
          </w:tcPr>
          <w:p w14:paraId="13662CCD" w14:textId="77777777" w:rsidR="009C7D88" w:rsidRDefault="009C7D88">
            <w:pPr>
              <w:pStyle w:val="Default"/>
              <w:spacing w:before="0" w:after="0" w:line="288" w:lineRule="auto"/>
              <w:ind w:left="0" w:firstLine="0"/>
              <w:jc w:val="left"/>
              <w:rPr>
                <w:rFonts w:ascii="Lato" w:eastAsia="Times New Roman" w:hAnsi="Lato"/>
                <w:sz w:val="20"/>
                <w:szCs w:val="20"/>
              </w:rPr>
            </w:pPr>
            <w:r>
              <w:rPr>
                <w:rFonts w:ascii="Lato" w:eastAsia="Times New Roman" w:hAnsi="Lato"/>
                <w:sz w:val="20"/>
                <w:szCs w:val="20"/>
              </w:rPr>
              <w:t>Liczba kart uodpornienia</w:t>
            </w:r>
          </w:p>
        </w:tc>
        <w:tc>
          <w:tcPr>
            <w:tcW w:w="1510" w:type="dxa"/>
            <w:vAlign w:val="center"/>
          </w:tcPr>
          <w:p w14:paraId="51D175F6" w14:textId="77777777" w:rsidR="009C7D88" w:rsidRDefault="009C7D88">
            <w:pPr>
              <w:pStyle w:val="Default"/>
              <w:spacing w:before="0" w:after="0" w:line="288" w:lineRule="auto"/>
              <w:ind w:left="0" w:firstLine="0"/>
              <w:jc w:val="center"/>
              <w:rPr>
                <w:rFonts w:ascii="Lato" w:eastAsia="Times New Roman" w:hAnsi="Lato"/>
                <w:sz w:val="20"/>
                <w:szCs w:val="20"/>
              </w:rPr>
            </w:pPr>
            <w:r>
              <w:rPr>
                <w:rFonts w:ascii="Lato" w:eastAsia="Times New Roman" w:hAnsi="Lato"/>
                <w:sz w:val="20"/>
                <w:szCs w:val="20"/>
              </w:rPr>
              <w:t>17889</w:t>
            </w:r>
          </w:p>
        </w:tc>
        <w:tc>
          <w:tcPr>
            <w:tcW w:w="1510" w:type="dxa"/>
            <w:vAlign w:val="center"/>
          </w:tcPr>
          <w:p w14:paraId="6BA72EC3" w14:textId="77777777" w:rsidR="009C7D88" w:rsidRDefault="009C7D88">
            <w:pPr>
              <w:pStyle w:val="Default"/>
              <w:spacing w:before="0" w:after="0" w:line="288" w:lineRule="auto"/>
              <w:ind w:left="0" w:firstLine="0"/>
              <w:jc w:val="center"/>
              <w:rPr>
                <w:rFonts w:ascii="Lato" w:eastAsia="Times New Roman" w:hAnsi="Lato"/>
                <w:sz w:val="20"/>
                <w:szCs w:val="20"/>
              </w:rPr>
            </w:pPr>
            <w:r>
              <w:rPr>
                <w:rFonts w:ascii="Lato" w:eastAsia="Times New Roman" w:hAnsi="Lato"/>
                <w:sz w:val="20"/>
                <w:szCs w:val="20"/>
              </w:rPr>
              <w:t>17563</w:t>
            </w:r>
          </w:p>
        </w:tc>
        <w:tc>
          <w:tcPr>
            <w:tcW w:w="1510" w:type="dxa"/>
            <w:vAlign w:val="center"/>
          </w:tcPr>
          <w:p w14:paraId="07B9EB39" w14:textId="77777777" w:rsidR="009C7D88" w:rsidRDefault="009C7D88">
            <w:pPr>
              <w:pStyle w:val="Default"/>
              <w:spacing w:before="0" w:after="0" w:line="288" w:lineRule="auto"/>
              <w:ind w:left="0" w:firstLine="0"/>
              <w:jc w:val="center"/>
              <w:rPr>
                <w:rFonts w:ascii="Lato" w:eastAsia="Times New Roman" w:hAnsi="Lato"/>
                <w:sz w:val="20"/>
                <w:szCs w:val="20"/>
              </w:rPr>
            </w:pPr>
            <w:r>
              <w:rPr>
                <w:rFonts w:ascii="Lato" w:eastAsia="Times New Roman" w:hAnsi="Lato"/>
                <w:sz w:val="20"/>
                <w:szCs w:val="20"/>
              </w:rPr>
              <w:t>16984</w:t>
            </w:r>
          </w:p>
        </w:tc>
        <w:tc>
          <w:tcPr>
            <w:tcW w:w="1511" w:type="dxa"/>
            <w:vAlign w:val="center"/>
          </w:tcPr>
          <w:p w14:paraId="0281B145" w14:textId="77777777" w:rsidR="009C7D88" w:rsidRDefault="009C7D88">
            <w:pPr>
              <w:pStyle w:val="Default"/>
              <w:spacing w:before="0" w:after="0" w:line="288" w:lineRule="auto"/>
              <w:ind w:left="0" w:firstLine="0"/>
              <w:jc w:val="center"/>
              <w:rPr>
                <w:rFonts w:ascii="Lato" w:eastAsia="Times New Roman" w:hAnsi="Lato"/>
                <w:sz w:val="20"/>
                <w:szCs w:val="20"/>
              </w:rPr>
            </w:pPr>
            <w:r>
              <w:rPr>
                <w:rFonts w:ascii="Lato" w:eastAsia="Times New Roman" w:hAnsi="Lato"/>
                <w:sz w:val="20"/>
                <w:szCs w:val="20"/>
              </w:rPr>
              <w:t>16497</w:t>
            </w:r>
          </w:p>
        </w:tc>
        <w:tc>
          <w:tcPr>
            <w:tcW w:w="1320" w:type="dxa"/>
            <w:vAlign w:val="center"/>
          </w:tcPr>
          <w:p w14:paraId="447A4316" w14:textId="77777777" w:rsidR="009C7D88" w:rsidRDefault="009C7D88">
            <w:pPr>
              <w:pStyle w:val="Default"/>
              <w:keepNext/>
              <w:spacing w:before="0" w:after="0" w:line="288" w:lineRule="auto"/>
              <w:ind w:left="0" w:firstLine="0"/>
              <w:jc w:val="center"/>
              <w:rPr>
                <w:rFonts w:ascii="Lato" w:eastAsia="Times New Roman" w:hAnsi="Lato"/>
                <w:sz w:val="20"/>
                <w:szCs w:val="20"/>
              </w:rPr>
            </w:pPr>
            <w:r>
              <w:rPr>
                <w:rFonts w:ascii="Lato" w:eastAsia="Times New Roman" w:hAnsi="Lato"/>
                <w:sz w:val="20"/>
                <w:szCs w:val="20"/>
              </w:rPr>
              <w:t>16927</w:t>
            </w:r>
          </w:p>
        </w:tc>
      </w:tr>
    </w:tbl>
    <w:p w14:paraId="5B2312DC" w14:textId="24E6DF5B" w:rsidR="009C7D88" w:rsidRPr="002C5508" w:rsidRDefault="009C7D88" w:rsidP="009E10F4">
      <w:pPr>
        <w:pStyle w:val="Legenda"/>
        <w:spacing w:before="60" w:after="60" w:line="288" w:lineRule="auto"/>
        <w:ind w:left="0" w:firstLine="0"/>
        <w:rPr>
          <w:rFonts w:ascii="Lato" w:hAnsi="Lato"/>
          <w:i w:val="0"/>
          <w:iCs w:val="0"/>
          <w:sz w:val="16"/>
          <w:szCs w:val="16"/>
        </w:rPr>
      </w:pPr>
      <w:r w:rsidRPr="002C5508">
        <w:rPr>
          <w:rFonts w:ascii="Lato" w:hAnsi="Lato"/>
          <w:i w:val="0"/>
          <w:iCs w:val="0"/>
          <w:sz w:val="16"/>
          <w:szCs w:val="16"/>
        </w:rPr>
        <w:t xml:space="preserve">Tabela </w:t>
      </w:r>
      <w:r w:rsidR="002C5508">
        <w:rPr>
          <w:rFonts w:ascii="Lato" w:hAnsi="Lato"/>
          <w:i w:val="0"/>
          <w:iCs w:val="0"/>
          <w:sz w:val="16"/>
          <w:szCs w:val="16"/>
        </w:rPr>
        <w:t>7</w:t>
      </w:r>
      <w:r w:rsidR="002C5508" w:rsidRPr="002C5508">
        <w:rPr>
          <w:rFonts w:ascii="Lato" w:hAnsi="Lato"/>
          <w:i w:val="0"/>
          <w:iCs w:val="0"/>
          <w:sz w:val="16"/>
          <w:szCs w:val="16"/>
        </w:rPr>
        <w:t>.</w:t>
      </w:r>
      <w:r w:rsidR="00857768">
        <w:rPr>
          <w:rFonts w:ascii="Lato" w:hAnsi="Lato"/>
          <w:i w:val="0"/>
          <w:iCs w:val="0"/>
          <w:sz w:val="16"/>
          <w:szCs w:val="16"/>
        </w:rPr>
        <w:t xml:space="preserve"> </w:t>
      </w:r>
      <w:r w:rsidRPr="002C5508">
        <w:rPr>
          <w:rFonts w:ascii="Lato" w:hAnsi="Lato"/>
          <w:i w:val="0"/>
          <w:iCs w:val="0"/>
          <w:sz w:val="16"/>
          <w:szCs w:val="16"/>
        </w:rPr>
        <w:t xml:space="preserve">Liczba kart uodpornienia dzieci i młodzieży do 19 roku życia wg rocznych sprawozdań MZ-54 ze szczepień ochronnych </w:t>
      </w:r>
    </w:p>
    <w:p w14:paraId="36F18998" w14:textId="0D930D21" w:rsidR="009E10F4" w:rsidRDefault="009C7D88" w:rsidP="00BE663F">
      <w:pPr>
        <w:autoSpaceDE w:val="0"/>
        <w:autoSpaceDN w:val="0"/>
        <w:adjustRightInd w:val="0"/>
        <w:spacing w:before="120" w:after="0" w:line="276" w:lineRule="auto"/>
        <w:ind w:left="0" w:firstLine="0"/>
        <w:jc w:val="left"/>
        <w:rPr>
          <w:rFonts w:ascii="Lato" w:hAnsi="Lato"/>
          <w:sz w:val="20"/>
          <w:szCs w:val="20"/>
        </w:rPr>
      </w:pPr>
      <w:r w:rsidRPr="001B381C">
        <w:rPr>
          <w:rFonts w:ascii="Lato" w:hAnsi="Lato"/>
          <w:sz w:val="20"/>
          <w:szCs w:val="20"/>
        </w:rPr>
        <w:t>Na polecenie Głównego Inspektora Sanitarnego w terminie od 01.04 do 30.06.2025 r. przeprowadzono kontrolę kart uodpornienia  dzieci i młodzieży do 19 roku życia. Wyniki t</w:t>
      </w:r>
      <w:r>
        <w:rPr>
          <w:rFonts w:ascii="Lato" w:hAnsi="Lato"/>
          <w:sz w:val="20"/>
          <w:szCs w:val="20"/>
        </w:rPr>
        <w:t>ej</w:t>
      </w:r>
      <w:r w:rsidRPr="001B381C">
        <w:rPr>
          <w:rFonts w:ascii="Lato" w:hAnsi="Lato"/>
          <w:sz w:val="20"/>
          <w:szCs w:val="20"/>
        </w:rPr>
        <w:t xml:space="preserve"> kontroli mają na celu ocenę poszczepiennej odporności populacyjnej osób objętych Programem Szczepień Ochronnych w Polsce, </w:t>
      </w:r>
      <w:r>
        <w:rPr>
          <w:rFonts w:ascii="Lato" w:hAnsi="Lato"/>
          <w:sz w:val="20"/>
          <w:szCs w:val="20"/>
        </w:rPr>
        <w:t>tj.</w:t>
      </w:r>
      <w:r w:rsidR="00BA288D">
        <w:rPr>
          <w:rFonts w:ascii="Lato" w:hAnsi="Lato"/>
          <w:sz w:val="20"/>
          <w:szCs w:val="20"/>
        </w:rPr>
        <w:t> </w:t>
      </w:r>
      <w:r w:rsidRPr="001B381C">
        <w:rPr>
          <w:rFonts w:ascii="Lato" w:hAnsi="Lato"/>
          <w:sz w:val="20"/>
          <w:szCs w:val="20"/>
        </w:rPr>
        <w:t xml:space="preserve">dokładne ustalenie ile dzieci w poszczególnych rocznikach zostało zaszczepionych przeciwko chorobom z obowiązkowego kalendarza szczepień. </w:t>
      </w:r>
    </w:p>
    <w:p w14:paraId="6B977A41" w14:textId="0D0A2463" w:rsidR="009C7D88" w:rsidRDefault="009C7D88" w:rsidP="00BE663F">
      <w:pPr>
        <w:autoSpaceDE w:val="0"/>
        <w:autoSpaceDN w:val="0"/>
        <w:adjustRightInd w:val="0"/>
        <w:spacing w:before="0" w:after="0" w:line="276" w:lineRule="auto"/>
        <w:ind w:left="0" w:firstLine="0"/>
        <w:jc w:val="left"/>
        <w:rPr>
          <w:rFonts w:ascii="Lato" w:hAnsi="Lato"/>
          <w:sz w:val="20"/>
          <w:szCs w:val="20"/>
        </w:rPr>
      </w:pPr>
      <w:r w:rsidRPr="001B381C">
        <w:rPr>
          <w:rFonts w:ascii="Lato" w:hAnsi="Lato"/>
          <w:sz w:val="20"/>
          <w:szCs w:val="20"/>
        </w:rPr>
        <w:t xml:space="preserve">Kontrolą kart uodpornienia objęto </w:t>
      </w:r>
      <w:r w:rsidRPr="00E55DD2">
        <w:rPr>
          <w:rFonts w:ascii="Lato" w:hAnsi="Lato"/>
          <w:sz w:val="20"/>
          <w:szCs w:val="20"/>
        </w:rPr>
        <w:t>16 269 kart uodpornienia w</w:t>
      </w:r>
      <w:r w:rsidRPr="001B381C">
        <w:rPr>
          <w:rFonts w:ascii="Lato" w:hAnsi="Lato"/>
          <w:b/>
          <w:bCs/>
          <w:sz w:val="20"/>
          <w:szCs w:val="20"/>
        </w:rPr>
        <w:t xml:space="preserve"> </w:t>
      </w:r>
      <w:r w:rsidRPr="00E55DD2">
        <w:rPr>
          <w:rFonts w:ascii="Lato" w:hAnsi="Lato"/>
          <w:sz w:val="20"/>
          <w:szCs w:val="20"/>
        </w:rPr>
        <w:t>32 punktach szczepień na terenie powiatu stalowowolskiego.</w:t>
      </w:r>
      <w:r w:rsidRPr="001B381C">
        <w:rPr>
          <w:rFonts w:ascii="Lato" w:hAnsi="Lato"/>
          <w:b/>
          <w:bCs/>
          <w:color w:val="EE0000"/>
          <w:sz w:val="20"/>
          <w:szCs w:val="20"/>
        </w:rPr>
        <w:t xml:space="preserve"> </w:t>
      </w:r>
      <w:r w:rsidRPr="001B381C">
        <w:rPr>
          <w:rFonts w:ascii="Lato" w:eastAsia="Aptos" w:hAnsi="Lato"/>
          <w:sz w:val="20"/>
          <w:szCs w:val="20"/>
        </w:rPr>
        <w:t>Realizacja kontroli była pierwszym etapem kompleksowego programu, mającego na celu m.in. cyfryzację kart szczepień obowiązkowych, podobnie, jak ma to miejsce w</w:t>
      </w:r>
      <w:r w:rsidR="00BA288D">
        <w:rPr>
          <w:rFonts w:ascii="Lato" w:eastAsia="Aptos" w:hAnsi="Lato"/>
          <w:sz w:val="20"/>
          <w:szCs w:val="20"/>
        </w:rPr>
        <w:t> </w:t>
      </w:r>
      <w:r w:rsidRPr="001B381C">
        <w:rPr>
          <w:rFonts w:ascii="Lato" w:eastAsia="Aptos" w:hAnsi="Lato"/>
          <w:sz w:val="20"/>
          <w:szCs w:val="20"/>
        </w:rPr>
        <w:t xml:space="preserve">przypadku kart szczepień zalecanych. </w:t>
      </w:r>
      <w:r w:rsidRPr="001B381C">
        <w:rPr>
          <w:rFonts w:ascii="Lato" w:hAnsi="Lato"/>
          <w:sz w:val="20"/>
          <w:szCs w:val="20"/>
        </w:rPr>
        <w:t>W wyniku kontroli ustalono, że 2181 dzieci ma braki w</w:t>
      </w:r>
      <w:r w:rsidR="00BA288D">
        <w:rPr>
          <w:rFonts w:ascii="Lato" w:hAnsi="Lato"/>
          <w:sz w:val="20"/>
          <w:szCs w:val="20"/>
        </w:rPr>
        <w:t> </w:t>
      </w:r>
      <w:r w:rsidRPr="001B381C">
        <w:rPr>
          <w:rFonts w:ascii="Lato" w:hAnsi="Lato"/>
          <w:sz w:val="20"/>
          <w:szCs w:val="20"/>
        </w:rPr>
        <w:t xml:space="preserve">poszczególnych szczepieniach ochronnych. W związku z tym w 2025 roku wystosowano </w:t>
      </w:r>
      <w:r w:rsidRPr="00E55DD2">
        <w:rPr>
          <w:rFonts w:ascii="Lato" w:hAnsi="Lato"/>
          <w:sz w:val="20"/>
          <w:szCs w:val="20"/>
        </w:rPr>
        <w:t xml:space="preserve">109 pism do rodziców, przypominających o obowiązku szczepień, wystawiono 34 upomnienia </w:t>
      </w:r>
      <w:r>
        <w:rPr>
          <w:rFonts w:ascii="Lato" w:hAnsi="Lato"/>
          <w:sz w:val="20"/>
          <w:szCs w:val="20"/>
        </w:rPr>
        <w:t>wobec</w:t>
      </w:r>
      <w:r w:rsidRPr="00E55DD2">
        <w:rPr>
          <w:rFonts w:ascii="Lato" w:hAnsi="Lato"/>
          <w:sz w:val="20"/>
          <w:szCs w:val="20"/>
        </w:rPr>
        <w:t xml:space="preserve"> rodziców, którzy nie realizują szczepień ochronnych u dzieci. Ponadto, PPIS w Stalowej Woli wystawił 6 tytułów wykonawczych stosowanych w egzekucji obowiązków o charakterze niepieniężnym w celu wyegzekwowania wykonania obowiązku szczepień ochronnych przez osoby uchylające się i skierował </w:t>
      </w:r>
      <w:r>
        <w:rPr>
          <w:rFonts w:ascii="Lato" w:hAnsi="Lato"/>
          <w:sz w:val="20"/>
          <w:szCs w:val="20"/>
        </w:rPr>
        <w:t>6</w:t>
      </w:r>
      <w:r w:rsidR="00BA288D">
        <w:rPr>
          <w:rFonts w:ascii="Lato" w:hAnsi="Lato"/>
          <w:sz w:val="20"/>
          <w:szCs w:val="20"/>
        </w:rPr>
        <w:t> </w:t>
      </w:r>
      <w:r w:rsidRPr="001B381C">
        <w:rPr>
          <w:rFonts w:ascii="Lato" w:hAnsi="Lato"/>
          <w:sz w:val="20"/>
          <w:szCs w:val="20"/>
        </w:rPr>
        <w:t>wniosk</w:t>
      </w:r>
      <w:r>
        <w:rPr>
          <w:rFonts w:ascii="Lato" w:hAnsi="Lato"/>
          <w:sz w:val="20"/>
          <w:szCs w:val="20"/>
        </w:rPr>
        <w:t>ów</w:t>
      </w:r>
      <w:r w:rsidRPr="001B381C">
        <w:rPr>
          <w:rFonts w:ascii="Lato" w:hAnsi="Lato"/>
          <w:sz w:val="20"/>
          <w:szCs w:val="20"/>
        </w:rPr>
        <w:t xml:space="preserve"> do wojewody o egzekucję administracyjną obowiązku szczepień.</w:t>
      </w:r>
    </w:p>
    <w:p w14:paraId="5D7C360D" w14:textId="77777777" w:rsidR="0002625A" w:rsidRDefault="0002625A" w:rsidP="009E10F4">
      <w:pPr>
        <w:autoSpaceDE w:val="0"/>
        <w:autoSpaceDN w:val="0"/>
        <w:adjustRightInd w:val="0"/>
        <w:spacing w:before="120" w:after="120" w:line="288" w:lineRule="auto"/>
        <w:ind w:left="0" w:firstLine="0"/>
        <w:jc w:val="left"/>
        <w:rPr>
          <w:rFonts w:ascii="Lato" w:hAnsi="Lato"/>
          <w:sz w:val="20"/>
          <w:szCs w:val="20"/>
        </w:rPr>
      </w:pPr>
    </w:p>
    <w:p w14:paraId="0A6A973B" w14:textId="77777777" w:rsidR="0002625A" w:rsidRDefault="0002625A" w:rsidP="009E10F4">
      <w:pPr>
        <w:autoSpaceDE w:val="0"/>
        <w:autoSpaceDN w:val="0"/>
        <w:adjustRightInd w:val="0"/>
        <w:spacing w:before="120" w:after="120" w:line="288" w:lineRule="auto"/>
        <w:ind w:left="0" w:firstLine="0"/>
        <w:jc w:val="left"/>
        <w:rPr>
          <w:rFonts w:ascii="Lato" w:hAnsi="Lato"/>
          <w:sz w:val="20"/>
          <w:szCs w:val="20"/>
        </w:rPr>
      </w:pPr>
    </w:p>
    <w:p w14:paraId="2D3A04E1" w14:textId="013286D0" w:rsidR="009C7D88" w:rsidRDefault="009C7D88" w:rsidP="009E10F4">
      <w:pPr>
        <w:autoSpaceDE w:val="0"/>
        <w:autoSpaceDN w:val="0"/>
        <w:adjustRightInd w:val="0"/>
        <w:spacing w:before="120" w:after="120" w:line="288" w:lineRule="auto"/>
        <w:ind w:left="0" w:firstLine="0"/>
        <w:jc w:val="left"/>
        <w:rPr>
          <w:rFonts w:ascii="Lato" w:hAnsi="Lato"/>
          <w:sz w:val="20"/>
          <w:szCs w:val="20"/>
        </w:rPr>
      </w:pPr>
      <w:r w:rsidRPr="000064FD">
        <w:rPr>
          <w:rFonts w:ascii="Lato" w:hAnsi="Lato"/>
          <w:sz w:val="20"/>
          <w:szCs w:val="20"/>
        </w:rPr>
        <w:lastRenderedPageBreak/>
        <w:t>Realizacja obowiązującego Programu szczepień Ochronnych wg roku urodzenia w 3 najmłodszych rocznikach</w:t>
      </w:r>
      <w:r w:rsidR="009E10F4">
        <w:rPr>
          <w:rFonts w:ascii="Lato" w:hAnsi="Lato"/>
          <w:sz w:val="20"/>
          <w:szCs w:val="20"/>
        </w:rPr>
        <w:t xml:space="preserve"> przedstawia się następująco</w:t>
      </w:r>
      <w:r w:rsidRPr="000064FD">
        <w:rPr>
          <w:rFonts w:ascii="Lato" w:hAnsi="Lato"/>
          <w:sz w:val="20"/>
          <w:szCs w:val="20"/>
        </w:rPr>
        <w:t>:</w:t>
      </w:r>
    </w:p>
    <w:tbl>
      <w:tblPr>
        <w:tblW w:w="12400" w:type="dxa"/>
        <w:tblInd w:w="70" w:type="dxa"/>
        <w:tblCellMar>
          <w:left w:w="70" w:type="dxa"/>
          <w:right w:w="70" w:type="dxa"/>
        </w:tblCellMar>
        <w:tblLook w:val="04A0" w:firstRow="1" w:lastRow="0" w:firstColumn="1" w:lastColumn="0" w:noHBand="0" w:noVBand="1"/>
      </w:tblPr>
      <w:tblGrid>
        <w:gridCol w:w="450"/>
        <w:gridCol w:w="1318"/>
        <w:gridCol w:w="992"/>
        <w:gridCol w:w="1083"/>
        <w:gridCol w:w="1068"/>
        <w:gridCol w:w="1083"/>
        <w:gridCol w:w="1066"/>
        <w:gridCol w:w="1083"/>
        <w:gridCol w:w="924"/>
        <w:gridCol w:w="3333"/>
      </w:tblGrid>
      <w:tr w:rsidR="009C7D88" w:rsidRPr="00404FFC" w14:paraId="6D16C4AB" w14:textId="77777777">
        <w:trPr>
          <w:gridAfter w:val="1"/>
          <w:wAfter w:w="3333" w:type="dxa"/>
          <w:trHeight w:val="290"/>
          <w:tblHeader/>
        </w:trPr>
        <w:tc>
          <w:tcPr>
            <w:tcW w:w="450" w:type="dxa"/>
            <w:vMerge w:val="restart"/>
            <w:tcBorders>
              <w:top w:val="single" w:sz="4" w:space="0" w:color="auto"/>
              <w:left w:val="single" w:sz="4" w:space="0" w:color="auto"/>
              <w:bottom w:val="single" w:sz="4" w:space="0" w:color="000000"/>
              <w:right w:val="single" w:sz="4" w:space="0" w:color="auto"/>
            </w:tcBorders>
            <w:shd w:val="clear" w:color="auto" w:fill="CAEDFB"/>
            <w:noWrap/>
            <w:vAlign w:val="center"/>
            <w:hideMark/>
          </w:tcPr>
          <w:p w14:paraId="33E1C0CE" w14:textId="7F0C79C9" w:rsidR="009C7D88" w:rsidRPr="00404FFC" w:rsidRDefault="001F6F0C" w:rsidP="009E10F4">
            <w:pPr>
              <w:spacing w:before="0" w:after="0" w:line="288" w:lineRule="auto"/>
              <w:ind w:left="0" w:firstLine="0"/>
              <w:jc w:val="left"/>
              <w:rPr>
                <w:rFonts w:ascii="Lato" w:hAnsi="Lato"/>
                <w:b/>
                <w:bCs/>
                <w:color w:val="000000"/>
                <w:sz w:val="16"/>
                <w:szCs w:val="16"/>
              </w:rPr>
            </w:pPr>
            <w:r>
              <w:rPr>
                <w:rFonts w:ascii="Lato" w:hAnsi="Lato"/>
                <w:b/>
                <w:bCs/>
                <w:color w:val="000000"/>
                <w:sz w:val="16"/>
                <w:szCs w:val="16"/>
              </w:rPr>
              <w:t>L</w:t>
            </w:r>
            <w:r w:rsidRPr="00404FFC">
              <w:rPr>
                <w:rFonts w:ascii="Lato" w:hAnsi="Lato"/>
                <w:b/>
                <w:bCs/>
                <w:color w:val="000000"/>
                <w:sz w:val="16"/>
                <w:szCs w:val="16"/>
              </w:rPr>
              <w:t>p.</w:t>
            </w:r>
          </w:p>
        </w:tc>
        <w:tc>
          <w:tcPr>
            <w:tcW w:w="1318" w:type="dxa"/>
            <w:vMerge w:val="restart"/>
            <w:tcBorders>
              <w:top w:val="single" w:sz="4" w:space="0" w:color="auto"/>
              <w:left w:val="single" w:sz="4" w:space="0" w:color="auto"/>
              <w:bottom w:val="single" w:sz="4" w:space="0" w:color="000000"/>
              <w:right w:val="single" w:sz="4" w:space="0" w:color="auto"/>
            </w:tcBorders>
            <w:shd w:val="clear" w:color="auto" w:fill="CAEDFB"/>
            <w:noWrap/>
            <w:vAlign w:val="center"/>
            <w:hideMark/>
          </w:tcPr>
          <w:p w14:paraId="76AE7EF7" w14:textId="77777777" w:rsidR="009C7D88" w:rsidRPr="00404FFC" w:rsidRDefault="009C7D88" w:rsidP="009E10F4">
            <w:pPr>
              <w:spacing w:before="0" w:after="0" w:line="288" w:lineRule="auto"/>
              <w:ind w:left="0" w:firstLine="0"/>
              <w:jc w:val="left"/>
              <w:rPr>
                <w:rFonts w:ascii="Lato" w:hAnsi="Lato"/>
                <w:b/>
                <w:bCs/>
                <w:color w:val="000000"/>
                <w:sz w:val="16"/>
                <w:szCs w:val="16"/>
              </w:rPr>
            </w:pPr>
            <w:r w:rsidRPr="00404FFC">
              <w:rPr>
                <w:rFonts w:ascii="Lato" w:hAnsi="Lato"/>
                <w:b/>
                <w:bCs/>
                <w:color w:val="000000"/>
                <w:sz w:val="16"/>
                <w:szCs w:val="16"/>
              </w:rPr>
              <w:t>Rodzaj szczepionki</w:t>
            </w:r>
          </w:p>
        </w:tc>
        <w:tc>
          <w:tcPr>
            <w:tcW w:w="7299" w:type="dxa"/>
            <w:gridSpan w:val="7"/>
            <w:tcBorders>
              <w:top w:val="single" w:sz="4" w:space="0" w:color="auto"/>
              <w:left w:val="nil"/>
              <w:bottom w:val="single" w:sz="4" w:space="0" w:color="auto"/>
              <w:right w:val="single" w:sz="4" w:space="0" w:color="auto"/>
            </w:tcBorders>
            <w:shd w:val="clear" w:color="auto" w:fill="CAEDFB"/>
            <w:noWrap/>
            <w:vAlign w:val="center"/>
            <w:hideMark/>
          </w:tcPr>
          <w:p w14:paraId="1F49CBA9" w14:textId="77777777" w:rsidR="009C7D88" w:rsidRPr="00404FFC" w:rsidRDefault="009C7D88" w:rsidP="009E10F4">
            <w:pPr>
              <w:spacing w:before="0" w:after="0" w:line="288" w:lineRule="auto"/>
              <w:ind w:left="0" w:firstLine="0"/>
              <w:jc w:val="center"/>
              <w:rPr>
                <w:rFonts w:ascii="Lato" w:hAnsi="Lato"/>
                <w:b/>
                <w:bCs/>
                <w:color w:val="000000"/>
                <w:sz w:val="16"/>
                <w:szCs w:val="16"/>
              </w:rPr>
            </w:pPr>
            <w:r w:rsidRPr="00404FFC">
              <w:rPr>
                <w:rFonts w:ascii="Lato" w:hAnsi="Lato"/>
                <w:b/>
                <w:bCs/>
                <w:color w:val="000000"/>
                <w:sz w:val="16"/>
                <w:szCs w:val="16"/>
              </w:rPr>
              <w:t>2025</w:t>
            </w:r>
          </w:p>
        </w:tc>
      </w:tr>
      <w:tr w:rsidR="009E10F4" w:rsidRPr="00404FFC" w14:paraId="5A2FF0BE" w14:textId="77777777">
        <w:trPr>
          <w:gridAfter w:val="1"/>
          <w:wAfter w:w="3333" w:type="dxa"/>
          <w:trHeight w:val="290"/>
          <w:tblHeader/>
        </w:trPr>
        <w:tc>
          <w:tcPr>
            <w:tcW w:w="450" w:type="dxa"/>
            <w:vMerge/>
            <w:tcBorders>
              <w:top w:val="single" w:sz="4" w:space="0" w:color="auto"/>
              <w:left w:val="single" w:sz="4" w:space="0" w:color="auto"/>
              <w:bottom w:val="single" w:sz="4" w:space="0" w:color="000000"/>
              <w:right w:val="single" w:sz="4" w:space="0" w:color="auto"/>
            </w:tcBorders>
            <w:shd w:val="clear" w:color="auto" w:fill="CAEDFB"/>
            <w:vAlign w:val="center"/>
            <w:hideMark/>
          </w:tcPr>
          <w:p w14:paraId="1D83CFC1" w14:textId="77777777" w:rsidR="009E10F4" w:rsidRPr="00404FFC" w:rsidRDefault="009E10F4" w:rsidP="009E10F4">
            <w:pPr>
              <w:spacing w:before="0" w:after="0" w:line="288" w:lineRule="auto"/>
              <w:ind w:left="0" w:firstLine="0"/>
              <w:jc w:val="left"/>
              <w:rPr>
                <w:rFonts w:ascii="Lato" w:hAnsi="Lato"/>
                <w:b/>
                <w:bCs/>
                <w:color w:val="000000"/>
                <w:sz w:val="16"/>
                <w:szCs w:val="16"/>
              </w:rPr>
            </w:pPr>
          </w:p>
        </w:tc>
        <w:tc>
          <w:tcPr>
            <w:tcW w:w="1318" w:type="dxa"/>
            <w:vMerge/>
            <w:tcBorders>
              <w:top w:val="single" w:sz="4" w:space="0" w:color="auto"/>
              <w:left w:val="single" w:sz="4" w:space="0" w:color="auto"/>
              <w:bottom w:val="single" w:sz="4" w:space="0" w:color="000000"/>
              <w:right w:val="single" w:sz="4" w:space="0" w:color="auto"/>
            </w:tcBorders>
            <w:shd w:val="clear" w:color="auto" w:fill="CAEDFB"/>
            <w:vAlign w:val="center"/>
            <w:hideMark/>
          </w:tcPr>
          <w:p w14:paraId="64C5EDDC" w14:textId="77777777" w:rsidR="009E10F4" w:rsidRPr="00404FFC" w:rsidRDefault="009E10F4" w:rsidP="009E10F4">
            <w:pPr>
              <w:spacing w:before="0" w:after="0" w:line="288" w:lineRule="auto"/>
              <w:ind w:left="0" w:firstLine="0"/>
              <w:jc w:val="left"/>
              <w:rPr>
                <w:rFonts w:ascii="Lato" w:hAnsi="Lato"/>
                <w:b/>
                <w:bCs/>
                <w:color w:val="000000"/>
                <w:sz w:val="16"/>
                <w:szCs w:val="16"/>
              </w:rPr>
            </w:pPr>
          </w:p>
        </w:tc>
        <w:tc>
          <w:tcPr>
            <w:tcW w:w="992" w:type="dxa"/>
            <w:vMerge w:val="restart"/>
            <w:tcBorders>
              <w:top w:val="nil"/>
              <w:left w:val="nil"/>
              <w:right w:val="single" w:sz="4" w:space="0" w:color="auto"/>
            </w:tcBorders>
            <w:shd w:val="clear" w:color="auto" w:fill="CAEDFB"/>
            <w:noWrap/>
            <w:vAlign w:val="center"/>
            <w:hideMark/>
          </w:tcPr>
          <w:p w14:paraId="06B53550" w14:textId="3716F75B" w:rsidR="009E10F4" w:rsidRPr="00404FFC" w:rsidRDefault="009E10F4" w:rsidP="009E10F4">
            <w:pPr>
              <w:spacing w:before="0" w:after="0" w:line="288" w:lineRule="auto"/>
              <w:ind w:left="0" w:firstLine="0"/>
              <w:jc w:val="center"/>
              <w:rPr>
                <w:rFonts w:ascii="Lato" w:hAnsi="Lato"/>
                <w:color w:val="000000"/>
                <w:sz w:val="16"/>
                <w:szCs w:val="16"/>
              </w:rPr>
            </w:pPr>
          </w:p>
          <w:p w14:paraId="18430D75" w14:textId="70CAE5EC" w:rsidR="009E10F4" w:rsidRPr="00404FFC" w:rsidRDefault="009E10F4" w:rsidP="009E10F4">
            <w:pPr>
              <w:spacing w:before="0" w:after="0" w:line="288" w:lineRule="auto"/>
              <w:ind w:left="0" w:firstLine="0"/>
              <w:jc w:val="center"/>
              <w:rPr>
                <w:rFonts w:ascii="Lato" w:hAnsi="Lato"/>
                <w:color w:val="000000"/>
                <w:sz w:val="16"/>
                <w:szCs w:val="16"/>
              </w:rPr>
            </w:pPr>
            <w:r w:rsidRPr="009E10F4">
              <w:rPr>
                <w:rFonts w:ascii="Lato" w:hAnsi="Lato"/>
                <w:b/>
                <w:bCs/>
                <w:color w:val="000000"/>
                <w:sz w:val="16"/>
                <w:szCs w:val="16"/>
              </w:rPr>
              <w:t>Liczba dzieci ogółem</w:t>
            </w:r>
          </w:p>
        </w:tc>
        <w:tc>
          <w:tcPr>
            <w:tcW w:w="2151" w:type="dxa"/>
            <w:gridSpan w:val="2"/>
            <w:tcBorders>
              <w:top w:val="single" w:sz="4" w:space="0" w:color="auto"/>
              <w:left w:val="nil"/>
              <w:bottom w:val="single" w:sz="4" w:space="0" w:color="auto"/>
              <w:right w:val="single" w:sz="4" w:space="0" w:color="000000"/>
            </w:tcBorders>
            <w:shd w:val="clear" w:color="auto" w:fill="CAEDFB"/>
            <w:noWrap/>
            <w:vAlign w:val="center"/>
            <w:hideMark/>
          </w:tcPr>
          <w:p w14:paraId="5F67F0A2" w14:textId="77777777" w:rsidR="009E10F4" w:rsidRPr="009E10F4" w:rsidRDefault="009E10F4" w:rsidP="009E10F4">
            <w:pPr>
              <w:spacing w:before="0" w:after="0" w:line="288" w:lineRule="auto"/>
              <w:ind w:left="0" w:firstLine="0"/>
              <w:jc w:val="center"/>
              <w:rPr>
                <w:rFonts w:ascii="Lato" w:hAnsi="Lato"/>
                <w:b/>
                <w:bCs/>
                <w:color w:val="000000"/>
                <w:sz w:val="16"/>
                <w:szCs w:val="16"/>
              </w:rPr>
            </w:pPr>
            <w:r w:rsidRPr="009E10F4">
              <w:rPr>
                <w:rFonts w:ascii="Lato" w:hAnsi="Lato"/>
                <w:b/>
                <w:bCs/>
                <w:color w:val="000000"/>
                <w:sz w:val="16"/>
                <w:szCs w:val="16"/>
              </w:rPr>
              <w:t>pierwotne</w:t>
            </w:r>
          </w:p>
        </w:tc>
        <w:tc>
          <w:tcPr>
            <w:tcW w:w="2149" w:type="dxa"/>
            <w:gridSpan w:val="2"/>
            <w:tcBorders>
              <w:top w:val="single" w:sz="4" w:space="0" w:color="auto"/>
              <w:left w:val="nil"/>
              <w:bottom w:val="single" w:sz="4" w:space="0" w:color="auto"/>
              <w:right w:val="single" w:sz="4" w:space="0" w:color="000000"/>
            </w:tcBorders>
            <w:shd w:val="clear" w:color="auto" w:fill="CAEDFB"/>
            <w:noWrap/>
            <w:vAlign w:val="center"/>
            <w:hideMark/>
          </w:tcPr>
          <w:p w14:paraId="31875A5C" w14:textId="77777777" w:rsidR="009E10F4" w:rsidRPr="009E10F4" w:rsidRDefault="009E10F4" w:rsidP="009E10F4">
            <w:pPr>
              <w:spacing w:before="0" w:after="0" w:line="288" w:lineRule="auto"/>
              <w:ind w:left="0" w:firstLine="0"/>
              <w:jc w:val="center"/>
              <w:rPr>
                <w:rFonts w:ascii="Lato" w:hAnsi="Lato"/>
                <w:b/>
                <w:bCs/>
                <w:color w:val="000000"/>
                <w:sz w:val="16"/>
                <w:szCs w:val="16"/>
              </w:rPr>
            </w:pPr>
            <w:r w:rsidRPr="009E10F4">
              <w:rPr>
                <w:rFonts w:ascii="Lato" w:hAnsi="Lato"/>
                <w:b/>
                <w:bCs/>
                <w:color w:val="000000"/>
                <w:sz w:val="16"/>
                <w:szCs w:val="16"/>
              </w:rPr>
              <w:t>uzupełniające</w:t>
            </w:r>
          </w:p>
        </w:tc>
        <w:tc>
          <w:tcPr>
            <w:tcW w:w="2007" w:type="dxa"/>
            <w:gridSpan w:val="2"/>
            <w:tcBorders>
              <w:top w:val="single" w:sz="4" w:space="0" w:color="auto"/>
              <w:left w:val="nil"/>
              <w:bottom w:val="single" w:sz="4" w:space="0" w:color="auto"/>
              <w:right w:val="single" w:sz="4" w:space="0" w:color="auto"/>
            </w:tcBorders>
            <w:shd w:val="clear" w:color="auto" w:fill="CAEDFB"/>
            <w:noWrap/>
            <w:vAlign w:val="center"/>
            <w:hideMark/>
          </w:tcPr>
          <w:p w14:paraId="30A2374A" w14:textId="77777777" w:rsidR="009E10F4" w:rsidRPr="009E10F4" w:rsidRDefault="009E10F4" w:rsidP="009E10F4">
            <w:pPr>
              <w:spacing w:before="0" w:after="0" w:line="288" w:lineRule="auto"/>
              <w:ind w:left="0" w:firstLine="0"/>
              <w:jc w:val="center"/>
              <w:rPr>
                <w:rFonts w:ascii="Lato" w:hAnsi="Lato"/>
                <w:b/>
                <w:bCs/>
                <w:color w:val="000000"/>
                <w:sz w:val="16"/>
                <w:szCs w:val="16"/>
              </w:rPr>
            </w:pPr>
            <w:r w:rsidRPr="009E10F4">
              <w:rPr>
                <w:rFonts w:ascii="Lato" w:hAnsi="Lato"/>
                <w:b/>
                <w:bCs/>
                <w:color w:val="000000"/>
                <w:sz w:val="16"/>
                <w:szCs w:val="16"/>
              </w:rPr>
              <w:t>ogółem</w:t>
            </w:r>
          </w:p>
        </w:tc>
      </w:tr>
      <w:tr w:rsidR="00C16580" w:rsidRPr="00404FFC" w14:paraId="54F4B77F" w14:textId="77777777">
        <w:trPr>
          <w:gridAfter w:val="1"/>
          <w:wAfter w:w="3333" w:type="dxa"/>
          <w:trHeight w:val="471"/>
          <w:tblHeader/>
        </w:trPr>
        <w:tc>
          <w:tcPr>
            <w:tcW w:w="450" w:type="dxa"/>
            <w:vMerge/>
            <w:tcBorders>
              <w:top w:val="single" w:sz="4" w:space="0" w:color="auto"/>
              <w:left w:val="single" w:sz="4" w:space="0" w:color="auto"/>
              <w:bottom w:val="single" w:sz="4" w:space="0" w:color="000000"/>
              <w:right w:val="single" w:sz="4" w:space="0" w:color="auto"/>
            </w:tcBorders>
            <w:shd w:val="clear" w:color="auto" w:fill="CAEDFB"/>
            <w:vAlign w:val="center"/>
            <w:hideMark/>
          </w:tcPr>
          <w:p w14:paraId="7C338136" w14:textId="77777777" w:rsidR="009E10F4" w:rsidRPr="00404FFC" w:rsidRDefault="009E10F4" w:rsidP="009E10F4">
            <w:pPr>
              <w:spacing w:before="0" w:after="0" w:line="288" w:lineRule="auto"/>
              <w:ind w:left="0" w:firstLine="0"/>
              <w:jc w:val="left"/>
              <w:rPr>
                <w:rFonts w:ascii="Lato" w:hAnsi="Lato"/>
                <w:b/>
                <w:bCs/>
                <w:color w:val="000000"/>
                <w:sz w:val="16"/>
                <w:szCs w:val="16"/>
              </w:rPr>
            </w:pPr>
          </w:p>
        </w:tc>
        <w:tc>
          <w:tcPr>
            <w:tcW w:w="1318" w:type="dxa"/>
            <w:vMerge/>
            <w:tcBorders>
              <w:top w:val="single" w:sz="4" w:space="0" w:color="auto"/>
              <w:left w:val="single" w:sz="4" w:space="0" w:color="auto"/>
              <w:bottom w:val="single" w:sz="4" w:space="0" w:color="000000"/>
              <w:right w:val="single" w:sz="4" w:space="0" w:color="auto"/>
            </w:tcBorders>
            <w:shd w:val="clear" w:color="auto" w:fill="CAEDFB"/>
            <w:vAlign w:val="center"/>
            <w:hideMark/>
          </w:tcPr>
          <w:p w14:paraId="5EF0ECCD" w14:textId="77777777" w:rsidR="009E10F4" w:rsidRPr="00404FFC" w:rsidRDefault="009E10F4" w:rsidP="009E10F4">
            <w:pPr>
              <w:spacing w:before="0" w:after="0" w:line="288" w:lineRule="auto"/>
              <w:ind w:left="0" w:firstLine="0"/>
              <w:jc w:val="left"/>
              <w:rPr>
                <w:rFonts w:ascii="Lato" w:hAnsi="Lato"/>
                <w:b/>
                <w:bCs/>
                <w:color w:val="000000"/>
                <w:sz w:val="16"/>
                <w:szCs w:val="16"/>
              </w:rPr>
            </w:pPr>
          </w:p>
        </w:tc>
        <w:tc>
          <w:tcPr>
            <w:tcW w:w="992" w:type="dxa"/>
            <w:vMerge/>
            <w:tcBorders>
              <w:left w:val="single" w:sz="4" w:space="0" w:color="auto"/>
              <w:right w:val="single" w:sz="4" w:space="0" w:color="auto"/>
            </w:tcBorders>
            <w:shd w:val="clear" w:color="auto" w:fill="CAEDFB"/>
            <w:vAlign w:val="center"/>
            <w:hideMark/>
          </w:tcPr>
          <w:p w14:paraId="5BB95BCC" w14:textId="5A04D6E7" w:rsidR="009E10F4" w:rsidRPr="009E10F4" w:rsidRDefault="009E10F4" w:rsidP="009E10F4">
            <w:pPr>
              <w:spacing w:before="0" w:after="0" w:line="288" w:lineRule="auto"/>
              <w:ind w:left="0" w:firstLine="0"/>
              <w:jc w:val="left"/>
              <w:rPr>
                <w:rFonts w:ascii="Lato" w:hAnsi="Lato"/>
                <w:b/>
                <w:bCs/>
                <w:color w:val="000000"/>
                <w:sz w:val="16"/>
                <w:szCs w:val="16"/>
              </w:rPr>
            </w:pPr>
          </w:p>
        </w:tc>
        <w:tc>
          <w:tcPr>
            <w:tcW w:w="1083" w:type="dxa"/>
            <w:vMerge w:val="restart"/>
            <w:tcBorders>
              <w:top w:val="nil"/>
              <w:left w:val="single" w:sz="4" w:space="0" w:color="auto"/>
              <w:bottom w:val="single" w:sz="4" w:space="0" w:color="000000"/>
              <w:right w:val="single" w:sz="4" w:space="0" w:color="auto"/>
            </w:tcBorders>
            <w:shd w:val="clear" w:color="auto" w:fill="CAEDFB"/>
            <w:vAlign w:val="center"/>
            <w:hideMark/>
          </w:tcPr>
          <w:p w14:paraId="71038D74" w14:textId="77777777" w:rsidR="009E10F4" w:rsidRPr="009E10F4" w:rsidRDefault="009E10F4" w:rsidP="009E10F4">
            <w:pPr>
              <w:spacing w:before="0" w:after="0" w:line="288" w:lineRule="auto"/>
              <w:ind w:left="0" w:firstLine="0"/>
              <w:jc w:val="center"/>
              <w:rPr>
                <w:rFonts w:ascii="Lato" w:hAnsi="Lato"/>
                <w:b/>
                <w:bCs/>
                <w:color w:val="000000"/>
                <w:sz w:val="16"/>
                <w:szCs w:val="16"/>
              </w:rPr>
            </w:pPr>
            <w:r w:rsidRPr="009E10F4">
              <w:rPr>
                <w:rFonts w:ascii="Lato" w:hAnsi="Lato"/>
                <w:b/>
                <w:bCs/>
                <w:color w:val="000000"/>
                <w:sz w:val="16"/>
                <w:szCs w:val="16"/>
              </w:rPr>
              <w:t>zaszczepione</w:t>
            </w:r>
          </w:p>
        </w:tc>
        <w:tc>
          <w:tcPr>
            <w:tcW w:w="1068" w:type="dxa"/>
            <w:vMerge w:val="restart"/>
            <w:tcBorders>
              <w:top w:val="nil"/>
              <w:left w:val="single" w:sz="4" w:space="0" w:color="auto"/>
              <w:bottom w:val="single" w:sz="4" w:space="0" w:color="000000"/>
              <w:right w:val="single" w:sz="4" w:space="0" w:color="auto"/>
            </w:tcBorders>
            <w:shd w:val="clear" w:color="auto" w:fill="CAEDFB"/>
            <w:noWrap/>
            <w:vAlign w:val="center"/>
            <w:hideMark/>
          </w:tcPr>
          <w:p w14:paraId="30568E02" w14:textId="77777777" w:rsidR="009E10F4" w:rsidRPr="009E10F4" w:rsidRDefault="009E10F4" w:rsidP="009E10F4">
            <w:pPr>
              <w:spacing w:before="0" w:after="0" w:line="288" w:lineRule="auto"/>
              <w:ind w:left="0" w:firstLine="0"/>
              <w:jc w:val="center"/>
              <w:rPr>
                <w:rFonts w:ascii="Lato" w:hAnsi="Lato"/>
                <w:b/>
                <w:bCs/>
                <w:color w:val="000000"/>
                <w:sz w:val="16"/>
                <w:szCs w:val="16"/>
              </w:rPr>
            </w:pPr>
            <w:r w:rsidRPr="009E10F4">
              <w:rPr>
                <w:rFonts w:ascii="Lato" w:hAnsi="Lato"/>
                <w:b/>
                <w:bCs/>
                <w:color w:val="000000"/>
                <w:sz w:val="16"/>
                <w:szCs w:val="16"/>
              </w:rPr>
              <w:t>%</w:t>
            </w:r>
          </w:p>
        </w:tc>
        <w:tc>
          <w:tcPr>
            <w:tcW w:w="1083" w:type="dxa"/>
            <w:vMerge w:val="restart"/>
            <w:tcBorders>
              <w:top w:val="nil"/>
              <w:left w:val="single" w:sz="4" w:space="0" w:color="auto"/>
              <w:bottom w:val="single" w:sz="4" w:space="0" w:color="000000"/>
              <w:right w:val="single" w:sz="4" w:space="0" w:color="auto"/>
            </w:tcBorders>
            <w:shd w:val="clear" w:color="auto" w:fill="CAEDFB"/>
            <w:vAlign w:val="center"/>
            <w:hideMark/>
          </w:tcPr>
          <w:p w14:paraId="0392A7BD" w14:textId="77777777" w:rsidR="009E10F4" w:rsidRPr="009E10F4" w:rsidRDefault="009E10F4" w:rsidP="009E10F4">
            <w:pPr>
              <w:spacing w:before="0" w:after="0" w:line="288" w:lineRule="auto"/>
              <w:ind w:left="0" w:firstLine="0"/>
              <w:jc w:val="center"/>
              <w:rPr>
                <w:rFonts w:ascii="Lato" w:hAnsi="Lato"/>
                <w:b/>
                <w:bCs/>
                <w:color w:val="000000"/>
                <w:sz w:val="16"/>
                <w:szCs w:val="16"/>
              </w:rPr>
            </w:pPr>
            <w:r w:rsidRPr="009E10F4">
              <w:rPr>
                <w:rFonts w:ascii="Lato" w:hAnsi="Lato"/>
                <w:b/>
                <w:bCs/>
                <w:color w:val="000000"/>
                <w:sz w:val="16"/>
                <w:szCs w:val="16"/>
              </w:rPr>
              <w:t>zaszczepione</w:t>
            </w:r>
          </w:p>
        </w:tc>
        <w:tc>
          <w:tcPr>
            <w:tcW w:w="1066" w:type="dxa"/>
            <w:vMerge w:val="restart"/>
            <w:tcBorders>
              <w:top w:val="nil"/>
              <w:left w:val="single" w:sz="4" w:space="0" w:color="auto"/>
              <w:bottom w:val="single" w:sz="4" w:space="0" w:color="000000"/>
              <w:right w:val="single" w:sz="4" w:space="0" w:color="auto"/>
            </w:tcBorders>
            <w:shd w:val="clear" w:color="auto" w:fill="CAEDFB"/>
            <w:noWrap/>
            <w:vAlign w:val="center"/>
            <w:hideMark/>
          </w:tcPr>
          <w:p w14:paraId="2C39BC4D" w14:textId="77777777" w:rsidR="009E10F4" w:rsidRPr="009E10F4" w:rsidRDefault="009E10F4" w:rsidP="009E10F4">
            <w:pPr>
              <w:spacing w:before="0" w:after="0" w:line="288" w:lineRule="auto"/>
              <w:ind w:left="0" w:firstLine="0"/>
              <w:jc w:val="center"/>
              <w:rPr>
                <w:rFonts w:ascii="Lato" w:hAnsi="Lato"/>
                <w:b/>
                <w:bCs/>
                <w:color w:val="000000"/>
                <w:sz w:val="16"/>
                <w:szCs w:val="16"/>
              </w:rPr>
            </w:pPr>
            <w:r w:rsidRPr="009E10F4">
              <w:rPr>
                <w:rFonts w:ascii="Lato" w:hAnsi="Lato"/>
                <w:b/>
                <w:bCs/>
                <w:color w:val="000000"/>
                <w:sz w:val="16"/>
                <w:szCs w:val="16"/>
              </w:rPr>
              <w:t>%</w:t>
            </w:r>
          </w:p>
        </w:tc>
        <w:tc>
          <w:tcPr>
            <w:tcW w:w="1083" w:type="dxa"/>
            <w:vMerge w:val="restart"/>
            <w:tcBorders>
              <w:top w:val="nil"/>
              <w:left w:val="single" w:sz="4" w:space="0" w:color="auto"/>
              <w:bottom w:val="single" w:sz="4" w:space="0" w:color="000000"/>
              <w:right w:val="single" w:sz="4" w:space="0" w:color="auto"/>
            </w:tcBorders>
            <w:shd w:val="clear" w:color="auto" w:fill="CAEDFB"/>
            <w:vAlign w:val="center"/>
            <w:hideMark/>
          </w:tcPr>
          <w:p w14:paraId="3DF9AA1E" w14:textId="77777777" w:rsidR="009E10F4" w:rsidRPr="009E10F4" w:rsidRDefault="009E10F4" w:rsidP="009E10F4">
            <w:pPr>
              <w:spacing w:before="0" w:after="0" w:line="288" w:lineRule="auto"/>
              <w:ind w:left="0" w:firstLine="0"/>
              <w:jc w:val="center"/>
              <w:rPr>
                <w:rFonts w:ascii="Lato" w:hAnsi="Lato"/>
                <w:b/>
                <w:bCs/>
                <w:color w:val="000000"/>
                <w:sz w:val="16"/>
                <w:szCs w:val="16"/>
              </w:rPr>
            </w:pPr>
            <w:r w:rsidRPr="009E10F4">
              <w:rPr>
                <w:rFonts w:ascii="Lato" w:hAnsi="Lato"/>
                <w:b/>
                <w:bCs/>
                <w:color w:val="000000"/>
                <w:sz w:val="16"/>
                <w:szCs w:val="16"/>
              </w:rPr>
              <w:t>zaszczepione</w:t>
            </w:r>
          </w:p>
        </w:tc>
        <w:tc>
          <w:tcPr>
            <w:tcW w:w="924" w:type="dxa"/>
            <w:vMerge w:val="restart"/>
            <w:tcBorders>
              <w:top w:val="nil"/>
              <w:left w:val="single" w:sz="4" w:space="0" w:color="auto"/>
              <w:bottom w:val="single" w:sz="4" w:space="0" w:color="000000"/>
              <w:right w:val="single" w:sz="4" w:space="0" w:color="auto"/>
            </w:tcBorders>
            <w:shd w:val="clear" w:color="auto" w:fill="CAEDFB"/>
            <w:noWrap/>
            <w:vAlign w:val="center"/>
            <w:hideMark/>
          </w:tcPr>
          <w:p w14:paraId="2E001A11" w14:textId="77777777" w:rsidR="009E10F4" w:rsidRPr="009E10F4" w:rsidRDefault="009E10F4" w:rsidP="009E10F4">
            <w:pPr>
              <w:spacing w:before="0" w:after="0" w:line="288" w:lineRule="auto"/>
              <w:ind w:left="0" w:firstLine="0"/>
              <w:jc w:val="center"/>
              <w:rPr>
                <w:rFonts w:ascii="Lato" w:hAnsi="Lato"/>
                <w:b/>
                <w:bCs/>
                <w:color w:val="000000"/>
                <w:sz w:val="16"/>
                <w:szCs w:val="16"/>
              </w:rPr>
            </w:pPr>
            <w:r w:rsidRPr="009E10F4">
              <w:rPr>
                <w:rFonts w:ascii="Lato" w:hAnsi="Lato"/>
                <w:b/>
                <w:bCs/>
                <w:color w:val="000000"/>
                <w:sz w:val="16"/>
                <w:szCs w:val="16"/>
              </w:rPr>
              <w:t>%</w:t>
            </w:r>
          </w:p>
        </w:tc>
      </w:tr>
      <w:tr w:rsidR="00C16580" w:rsidRPr="00404FFC" w14:paraId="7BA27C63" w14:textId="77777777">
        <w:trPr>
          <w:trHeight w:val="550"/>
        </w:trPr>
        <w:tc>
          <w:tcPr>
            <w:tcW w:w="450" w:type="dxa"/>
            <w:vMerge/>
            <w:tcBorders>
              <w:top w:val="single" w:sz="4" w:space="0" w:color="auto"/>
              <w:left w:val="single" w:sz="4" w:space="0" w:color="auto"/>
              <w:bottom w:val="single" w:sz="4" w:space="0" w:color="000000"/>
              <w:right w:val="single" w:sz="4" w:space="0" w:color="auto"/>
            </w:tcBorders>
            <w:shd w:val="clear" w:color="auto" w:fill="CAEDFB"/>
            <w:vAlign w:val="center"/>
            <w:hideMark/>
          </w:tcPr>
          <w:p w14:paraId="4B305B41" w14:textId="77777777" w:rsidR="009E10F4" w:rsidRPr="00404FFC" w:rsidRDefault="009E10F4" w:rsidP="009C7D88">
            <w:pPr>
              <w:spacing w:before="0" w:after="0" w:line="288" w:lineRule="auto"/>
              <w:ind w:left="0" w:firstLine="0"/>
              <w:jc w:val="left"/>
              <w:rPr>
                <w:rFonts w:ascii="Lato" w:hAnsi="Lato"/>
                <w:b/>
                <w:bCs/>
                <w:color w:val="000000"/>
                <w:sz w:val="16"/>
                <w:szCs w:val="16"/>
              </w:rPr>
            </w:pPr>
          </w:p>
        </w:tc>
        <w:tc>
          <w:tcPr>
            <w:tcW w:w="1318" w:type="dxa"/>
            <w:vMerge/>
            <w:tcBorders>
              <w:top w:val="single" w:sz="4" w:space="0" w:color="auto"/>
              <w:left w:val="single" w:sz="4" w:space="0" w:color="auto"/>
              <w:bottom w:val="single" w:sz="4" w:space="0" w:color="000000"/>
              <w:right w:val="single" w:sz="4" w:space="0" w:color="auto"/>
            </w:tcBorders>
            <w:shd w:val="clear" w:color="auto" w:fill="CAEDFB"/>
            <w:vAlign w:val="center"/>
            <w:hideMark/>
          </w:tcPr>
          <w:p w14:paraId="19299778" w14:textId="77777777" w:rsidR="009E10F4" w:rsidRPr="00404FFC" w:rsidRDefault="009E10F4" w:rsidP="009C7D88">
            <w:pPr>
              <w:spacing w:before="0" w:after="0" w:line="288" w:lineRule="auto"/>
              <w:ind w:left="0" w:firstLine="0"/>
              <w:jc w:val="left"/>
              <w:rPr>
                <w:rFonts w:ascii="Lato" w:hAnsi="Lato"/>
                <w:b/>
                <w:bCs/>
                <w:color w:val="000000"/>
                <w:sz w:val="16"/>
                <w:szCs w:val="16"/>
              </w:rPr>
            </w:pPr>
          </w:p>
        </w:tc>
        <w:tc>
          <w:tcPr>
            <w:tcW w:w="992" w:type="dxa"/>
            <w:vMerge/>
            <w:tcBorders>
              <w:left w:val="single" w:sz="4" w:space="0" w:color="auto"/>
              <w:bottom w:val="single" w:sz="4" w:space="0" w:color="000000"/>
              <w:right w:val="single" w:sz="4" w:space="0" w:color="auto"/>
            </w:tcBorders>
            <w:shd w:val="clear" w:color="auto" w:fill="CAEDFB"/>
            <w:vAlign w:val="center"/>
            <w:hideMark/>
          </w:tcPr>
          <w:p w14:paraId="6BA49BAD" w14:textId="77777777" w:rsidR="009E10F4" w:rsidRPr="00404FFC" w:rsidRDefault="009E10F4" w:rsidP="009C7D88">
            <w:pPr>
              <w:spacing w:before="0" w:after="0" w:line="288" w:lineRule="auto"/>
              <w:ind w:left="0" w:firstLine="0"/>
              <w:jc w:val="left"/>
              <w:rPr>
                <w:rFonts w:ascii="Lato" w:hAnsi="Lato"/>
                <w:color w:val="000000"/>
                <w:sz w:val="16"/>
                <w:szCs w:val="16"/>
              </w:rPr>
            </w:pPr>
          </w:p>
        </w:tc>
        <w:tc>
          <w:tcPr>
            <w:tcW w:w="1083" w:type="dxa"/>
            <w:vMerge/>
            <w:tcBorders>
              <w:top w:val="nil"/>
              <w:left w:val="single" w:sz="4" w:space="0" w:color="auto"/>
              <w:bottom w:val="single" w:sz="4" w:space="0" w:color="000000"/>
              <w:right w:val="single" w:sz="4" w:space="0" w:color="auto"/>
            </w:tcBorders>
            <w:shd w:val="clear" w:color="auto" w:fill="CAEDFB"/>
            <w:vAlign w:val="center"/>
            <w:hideMark/>
          </w:tcPr>
          <w:p w14:paraId="24F527D2" w14:textId="77777777" w:rsidR="009E10F4" w:rsidRPr="00404FFC" w:rsidRDefault="009E10F4" w:rsidP="009C7D88">
            <w:pPr>
              <w:spacing w:before="0" w:after="0" w:line="288" w:lineRule="auto"/>
              <w:ind w:left="0" w:firstLine="0"/>
              <w:jc w:val="left"/>
              <w:rPr>
                <w:rFonts w:ascii="Lato" w:hAnsi="Lato"/>
                <w:color w:val="000000"/>
                <w:sz w:val="16"/>
                <w:szCs w:val="16"/>
              </w:rPr>
            </w:pPr>
          </w:p>
        </w:tc>
        <w:tc>
          <w:tcPr>
            <w:tcW w:w="1068" w:type="dxa"/>
            <w:vMerge/>
            <w:tcBorders>
              <w:top w:val="nil"/>
              <w:left w:val="single" w:sz="4" w:space="0" w:color="auto"/>
              <w:bottom w:val="single" w:sz="4" w:space="0" w:color="000000"/>
              <w:right w:val="single" w:sz="4" w:space="0" w:color="auto"/>
            </w:tcBorders>
            <w:shd w:val="clear" w:color="auto" w:fill="CAEDFB"/>
            <w:vAlign w:val="center"/>
            <w:hideMark/>
          </w:tcPr>
          <w:p w14:paraId="6C057363" w14:textId="77777777" w:rsidR="009E10F4" w:rsidRPr="00404FFC" w:rsidRDefault="009E10F4" w:rsidP="009C7D88">
            <w:pPr>
              <w:spacing w:before="0" w:after="0" w:line="288" w:lineRule="auto"/>
              <w:ind w:left="0" w:firstLine="0"/>
              <w:jc w:val="left"/>
              <w:rPr>
                <w:rFonts w:ascii="Lato" w:hAnsi="Lato"/>
                <w:color w:val="000000"/>
                <w:sz w:val="16"/>
                <w:szCs w:val="16"/>
              </w:rPr>
            </w:pPr>
          </w:p>
        </w:tc>
        <w:tc>
          <w:tcPr>
            <w:tcW w:w="1083" w:type="dxa"/>
            <w:vMerge/>
            <w:tcBorders>
              <w:top w:val="nil"/>
              <w:left w:val="single" w:sz="4" w:space="0" w:color="auto"/>
              <w:bottom w:val="single" w:sz="4" w:space="0" w:color="000000"/>
              <w:right w:val="single" w:sz="4" w:space="0" w:color="auto"/>
            </w:tcBorders>
            <w:shd w:val="clear" w:color="auto" w:fill="CAEDFB"/>
            <w:vAlign w:val="center"/>
            <w:hideMark/>
          </w:tcPr>
          <w:p w14:paraId="28287D79" w14:textId="77777777" w:rsidR="009E10F4" w:rsidRPr="00404FFC" w:rsidRDefault="009E10F4" w:rsidP="009C7D88">
            <w:pPr>
              <w:spacing w:before="0" w:after="0" w:line="288" w:lineRule="auto"/>
              <w:ind w:left="0" w:firstLine="0"/>
              <w:jc w:val="left"/>
              <w:rPr>
                <w:rFonts w:ascii="Lato" w:hAnsi="Lato"/>
                <w:color w:val="000000"/>
                <w:sz w:val="16"/>
                <w:szCs w:val="16"/>
              </w:rPr>
            </w:pPr>
          </w:p>
        </w:tc>
        <w:tc>
          <w:tcPr>
            <w:tcW w:w="1066" w:type="dxa"/>
            <w:vMerge/>
            <w:tcBorders>
              <w:top w:val="nil"/>
              <w:left w:val="single" w:sz="4" w:space="0" w:color="auto"/>
              <w:bottom w:val="single" w:sz="4" w:space="0" w:color="000000"/>
              <w:right w:val="single" w:sz="4" w:space="0" w:color="auto"/>
            </w:tcBorders>
            <w:shd w:val="clear" w:color="auto" w:fill="CAEDFB"/>
            <w:vAlign w:val="center"/>
            <w:hideMark/>
          </w:tcPr>
          <w:p w14:paraId="34626300" w14:textId="77777777" w:rsidR="009E10F4" w:rsidRPr="00404FFC" w:rsidRDefault="009E10F4" w:rsidP="009C7D88">
            <w:pPr>
              <w:spacing w:before="0" w:after="0" w:line="288" w:lineRule="auto"/>
              <w:ind w:left="0" w:firstLine="0"/>
              <w:jc w:val="left"/>
              <w:rPr>
                <w:rFonts w:ascii="Lato" w:hAnsi="Lato"/>
                <w:color w:val="000000"/>
                <w:sz w:val="16"/>
                <w:szCs w:val="16"/>
              </w:rPr>
            </w:pPr>
          </w:p>
        </w:tc>
        <w:tc>
          <w:tcPr>
            <w:tcW w:w="1083" w:type="dxa"/>
            <w:vMerge/>
            <w:tcBorders>
              <w:top w:val="nil"/>
              <w:left w:val="single" w:sz="4" w:space="0" w:color="auto"/>
              <w:bottom w:val="single" w:sz="4" w:space="0" w:color="000000"/>
              <w:right w:val="single" w:sz="4" w:space="0" w:color="auto"/>
            </w:tcBorders>
            <w:shd w:val="clear" w:color="auto" w:fill="CAEDFB"/>
            <w:vAlign w:val="center"/>
            <w:hideMark/>
          </w:tcPr>
          <w:p w14:paraId="3D7CBAE3" w14:textId="77777777" w:rsidR="009E10F4" w:rsidRPr="00404FFC" w:rsidRDefault="009E10F4" w:rsidP="009C7D88">
            <w:pPr>
              <w:spacing w:before="0" w:after="0" w:line="288" w:lineRule="auto"/>
              <w:ind w:left="0" w:firstLine="0"/>
              <w:jc w:val="left"/>
              <w:rPr>
                <w:rFonts w:ascii="Lato" w:hAnsi="Lato"/>
                <w:color w:val="000000"/>
                <w:sz w:val="16"/>
                <w:szCs w:val="16"/>
              </w:rPr>
            </w:pPr>
          </w:p>
        </w:tc>
        <w:tc>
          <w:tcPr>
            <w:tcW w:w="924" w:type="dxa"/>
            <w:vMerge/>
            <w:tcBorders>
              <w:top w:val="nil"/>
              <w:left w:val="single" w:sz="4" w:space="0" w:color="auto"/>
              <w:bottom w:val="single" w:sz="4" w:space="0" w:color="000000"/>
              <w:right w:val="single" w:sz="4" w:space="0" w:color="auto"/>
            </w:tcBorders>
            <w:shd w:val="clear" w:color="auto" w:fill="CAEDFB"/>
            <w:vAlign w:val="center"/>
            <w:hideMark/>
          </w:tcPr>
          <w:p w14:paraId="751A5FAB" w14:textId="77777777" w:rsidR="009E10F4" w:rsidRPr="00404FFC" w:rsidRDefault="009E10F4" w:rsidP="009C7D88">
            <w:pPr>
              <w:spacing w:before="0" w:after="0" w:line="288" w:lineRule="auto"/>
              <w:ind w:left="0" w:firstLine="0"/>
              <w:jc w:val="left"/>
              <w:rPr>
                <w:rFonts w:ascii="Lato" w:hAnsi="Lato"/>
                <w:color w:val="000000"/>
                <w:sz w:val="16"/>
                <w:szCs w:val="16"/>
              </w:rPr>
            </w:pPr>
          </w:p>
        </w:tc>
        <w:tc>
          <w:tcPr>
            <w:tcW w:w="3333" w:type="dxa"/>
            <w:tcBorders>
              <w:top w:val="nil"/>
              <w:left w:val="nil"/>
              <w:bottom w:val="nil"/>
              <w:right w:val="single" w:sz="4" w:space="0" w:color="auto"/>
            </w:tcBorders>
            <w:noWrap/>
            <w:vAlign w:val="bottom"/>
            <w:hideMark/>
          </w:tcPr>
          <w:p w14:paraId="0FD50EB9" w14:textId="77777777" w:rsidR="009E10F4" w:rsidRPr="00404FFC" w:rsidRDefault="009E10F4" w:rsidP="009C7D88">
            <w:pPr>
              <w:spacing w:before="0" w:after="0" w:line="288" w:lineRule="auto"/>
              <w:ind w:left="0" w:firstLine="0"/>
              <w:jc w:val="left"/>
              <w:rPr>
                <w:color w:val="000000"/>
              </w:rPr>
            </w:pPr>
          </w:p>
        </w:tc>
      </w:tr>
      <w:tr w:rsidR="009C7D88" w:rsidRPr="00404FFC" w14:paraId="1A7817D6" w14:textId="77777777">
        <w:trPr>
          <w:trHeight w:val="280"/>
        </w:trPr>
        <w:tc>
          <w:tcPr>
            <w:tcW w:w="450" w:type="dxa"/>
            <w:tcBorders>
              <w:top w:val="nil"/>
              <w:left w:val="single" w:sz="4" w:space="0" w:color="auto"/>
              <w:bottom w:val="single" w:sz="4" w:space="0" w:color="auto"/>
              <w:right w:val="single" w:sz="4" w:space="0" w:color="auto"/>
            </w:tcBorders>
            <w:shd w:val="clear" w:color="auto" w:fill="CAEDFB"/>
            <w:noWrap/>
            <w:vAlign w:val="center"/>
            <w:hideMark/>
          </w:tcPr>
          <w:p w14:paraId="238AD01D" w14:textId="77777777" w:rsidR="009C7D88" w:rsidRPr="00404FFC" w:rsidRDefault="009C7D88" w:rsidP="009E10F4">
            <w:pPr>
              <w:spacing w:before="0" w:after="0" w:line="288" w:lineRule="auto"/>
              <w:ind w:left="0" w:firstLine="0"/>
              <w:jc w:val="left"/>
              <w:rPr>
                <w:rFonts w:ascii="Lato" w:hAnsi="Lato"/>
                <w:color w:val="000000"/>
                <w:sz w:val="16"/>
                <w:szCs w:val="16"/>
              </w:rPr>
            </w:pPr>
            <w:r w:rsidRPr="00404FFC">
              <w:rPr>
                <w:rFonts w:ascii="Lato" w:hAnsi="Lato"/>
                <w:color w:val="000000"/>
                <w:sz w:val="16"/>
                <w:szCs w:val="16"/>
              </w:rPr>
              <w:t>1.</w:t>
            </w:r>
          </w:p>
        </w:tc>
        <w:tc>
          <w:tcPr>
            <w:tcW w:w="1318" w:type="dxa"/>
            <w:tcBorders>
              <w:top w:val="nil"/>
              <w:left w:val="nil"/>
              <w:bottom w:val="single" w:sz="4" w:space="0" w:color="auto"/>
              <w:right w:val="single" w:sz="4" w:space="0" w:color="auto"/>
            </w:tcBorders>
            <w:shd w:val="clear" w:color="auto" w:fill="CAEDFB"/>
            <w:noWrap/>
            <w:vAlign w:val="center"/>
            <w:hideMark/>
          </w:tcPr>
          <w:p w14:paraId="1F5E9C9D" w14:textId="77777777" w:rsidR="009C7D88" w:rsidRPr="00404FFC" w:rsidRDefault="009C7D88" w:rsidP="009E10F4">
            <w:pPr>
              <w:spacing w:before="0" w:after="0" w:line="288" w:lineRule="auto"/>
              <w:ind w:left="0" w:firstLine="0"/>
              <w:jc w:val="left"/>
              <w:rPr>
                <w:rFonts w:ascii="Lato" w:hAnsi="Lato" w:cs="Calibri"/>
                <w:color w:val="000000"/>
                <w:sz w:val="16"/>
                <w:szCs w:val="16"/>
              </w:rPr>
            </w:pPr>
            <w:r w:rsidRPr="00404FFC">
              <w:rPr>
                <w:rFonts w:ascii="Lato" w:hAnsi="Lato" w:cs="Calibri"/>
                <w:color w:val="000000"/>
                <w:sz w:val="16"/>
                <w:szCs w:val="16"/>
              </w:rPr>
              <w:t>WZW B</w:t>
            </w:r>
          </w:p>
        </w:tc>
        <w:tc>
          <w:tcPr>
            <w:tcW w:w="992" w:type="dxa"/>
            <w:tcBorders>
              <w:top w:val="nil"/>
              <w:left w:val="nil"/>
              <w:bottom w:val="single" w:sz="4" w:space="0" w:color="auto"/>
              <w:right w:val="single" w:sz="4" w:space="0" w:color="auto"/>
            </w:tcBorders>
            <w:noWrap/>
            <w:vAlign w:val="center"/>
            <w:hideMark/>
          </w:tcPr>
          <w:p w14:paraId="0BAAEFBB" w14:textId="77777777" w:rsidR="009C7D88" w:rsidRPr="00404FFC" w:rsidRDefault="009C7D88" w:rsidP="009E10F4">
            <w:pPr>
              <w:spacing w:before="0" w:after="0" w:line="288" w:lineRule="auto"/>
              <w:ind w:left="0" w:firstLine="0"/>
              <w:jc w:val="center"/>
              <w:rPr>
                <w:rFonts w:ascii="Lato" w:hAnsi="Lato"/>
                <w:color w:val="000000"/>
                <w:sz w:val="16"/>
                <w:szCs w:val="16"/>
              </w:rPr>
            </w:pPr>
            <w:r w:rsidRPr="00404FFC">
              <w:rPr>
                <w:rFonts w:ascii="Lato" w:hAnsi="Lato"/>
                <w:color w:val="000000"/>
                <w:sz w:val="16"/>
                <w:szCs w:val="16"/>
              </w:rPr>
              <w:t>490</w:t>
            </w:r>
          </w:p>
        </w:tc>
        <w:tc>
          <w:tcPr>
            <w:tcW w:w="1083" w:type="dxa"/>
            <w:tcBorders>
              <w:top w:val="nil"/>
              <w:left w:val="nil"/>
              <w:bottom w:val="single" w:sz="4" w:space="0" w:color="auto"/>
              <w:right w:val="single" w:sz="4" w:space="0" w:color="auto"/>
            </w:tcBorders>
            <w:noWrap/>
            <w:vAlign w:val="center"/>
            <w:hideMark/>
          </w:tcPr>
          <w:p w14:paraId="37BB915B" w14:textId="77777777" w:rsidR="009C7D88" w:rsidRPr="00404FFC" w:rsidRDefault="009C7D88" w:rsidP="009E10F4">
            <w:pPr>
              <w:spacing w:before="0" w:after="0" w:line="288" w:lineRule="auto"/>
              <w:ind w:left="0" w:firstLine="0"/>
              <w:jc w:val="center"/>
              <w:rPr>
                <w:rFonts w:ascii="Lato" w:hAnsi="Lato"/>
                <w:color w:val="000000"/>
                <w:sz w:val="16"/>
                <w:szCs w:val="16"/>
              </w:rPr>
            </w:pPr>
            <w:r w:rsidRPr="00404FFC">
              <w:rPr>
                <w:rFonts w:ascii="Lato" w:hAnsi="Lato"/>
                <w:color w:val="000000"/>
                <w:sz w:val="16"/>
                <w:szCs w:val="16"/>
              </w:rPr>
              <w:t>261</w:t>
            </w:r>
          </w:p>
        </w:tc>
        <w:tc>
          <w:tcPr>
            <w:tcW w:w="1068" w:type="dxa"/>
            <w:tcBorders>
              <w:top w:val="nil"/>
              <w:left w:val="nil"/>
              <w:bottom w:val="single" w:sz="4" w:space="0" w:color="auto"/>
              <w:right w:val="single" w:sz="4" w:space="0" w:color="auto"/>
            </w:tcBorders>
            <w:noWrap/>
            <w:vAlign w:val="center"/>
            <w:hideMark/>
          </w:tcPr>
          <w:p w14:paraId="31C42148" w14:textId="77777777" w:rsidR="009C7D88" w:rsidRPr="00404FFC" w:rsidRDefault="009C7D88" w:rsidP="009E10F4">
            <w:pPr>
              <w:spacing w:before="0" w:after="0" w:line="288" w:lineRule="auto"/>
              <w:ind w:left="0" w:firstLine="0"/>
              <w:jc w:val="center"/>
              <w:rPr>
                <w:rFonts w:ascii="Lato" w:hAnsi="Lato"/>
                <w:color w:val="000000"/>
                <w:sz w:val="16"/>
                <w:szCs w:val="16"/>
              </w:rPr>
            </w:pPr>
            <w:r w:rsidRPr="00404FFC">
              <w:rPr>
                <w:rFonts w:ascii="Lato" w:hAnsi="Lato"/>
                <w:color w:val="000000"/>
                <w:sz w:val="16"/>
                <w:szCs w:val="16"/>
              </w:rPr>
              <w:t>53,27%</w:t>
            </w:r>
          </w:p>
        </w:tc>
        <w:tc>
          <w:tcPr>
            <w:tcW w:w="1083" w:type="dxa"/>
            <w:tcBorders>
              <w:top w:val="nil"/>
              <w:left w:val="nil"/>
              <w:bottom w:val="single" w:sz="4" w:space="0" w:color="auto"/>
              <w:right w:val="single" w:sz="4" w:space="0" w:color="auto"/>
            </w:tcBorders>
            <w:noWrap/>
            <w:vAlign w:val="center"/>
            <w:hideMark/>
          </w:tcPr>
          <w:p w14:paraId="4C3D9D19" w14:textId="77777777" w:rsidR="009C7D88" w:rsidRPr="00404FFC" w:rsidRDefault="009C7D88" w:rsidP="009E10F4">
            <w:pPr>
              <w:spacing w:before="0" w:after="0" w:line="288" w:lineRule="auto"/>
              <w:ind w:left="0" w:firstLine="0"/>
              <w:jc w:val="center"/>
              <w:rPr>
                <w:rFonts w:ascii="Lato" w:hAnsi="Lato"/>
                <w:color w:val="000000"/>
                <w:sz w:val="16"/>
                <w:szCs w:val="16"/>
              </w:rPr>
            </w:pPr>
            <w:r w:rsidRPr="00404FFC">
              <w:rPr>
                <w:rFonts w:ascii="Lato" w:hAnsi="Lato"/>
                <w:color w:val="000000"/>
                <w:sz w:val="16"/>
                <w:szCs w:val="16"/>
              </w:rPr>
              <w:t>133</w:t>
            </w:r>
          </w:p>
        </w:tc>
        <w:tc>
          <w:tcPr>
            <w:tcW w:w="1066" w:type="dxa"/>
            <w:tcBorders>
              <w:top w:val="nil"/>
              <w:left w:val="nil"/>
              <w:bottom w:val="single" w:sz="4" w:space="0" w:color="auto"/>
              <w:right w:val="single" w:sz="4" w:space="0" w:color="auto"/>
            </w:tcBorders>
            <w:noWrap/>
            <w:vAlign w:val="center"/>
            <w:hideMark/>
          </w:tcPr>
          <w:p w14:paraId="72C0AF08" w14:textId="77777777" w:rsidR="009C7D88" w:rsidRPr="00404FFC" w:rsidRDefault="009C7D88" w:rsidP="009E10F4">
            <w:pPr>
              <w:spacing w:before="0" w:after="0" w:line="288" w:lineRule="auto"/>
              <w:ind w:left="0" w:firstLine="0"/>
              <w:jc w:val="center"/>
              <w:rPr>
                <w:rFonts w:ascii="Lato" w:hAnsi="Lato"/>
                <w:color w:val="000000"/>
                <w:sz w:val="16"/>
                <w:szCs w:val="16"/>
              </w:rPr>
            </w:pPr>
            <w:r w:rsidRPr="00404FFC">
              <w:rPr>
                <w:rFonts w:ascii="Lato" w:hAnsi="Lato"/>
                <w:color w:val="000000"/>
                <w:sz w:val="16"/>
                <w:szCs w:val="16"/>
              </w:rPr>
              <w:t>27,14%</w:t>
            </w:r>
          </w:p>
        </w:tc>
        <w:tc>
          <w:tcPr>
            <w:tcW w:w="1083" w:type="dxa"/>
            <w:tcBorders>
              <w:top w:val="nil"/>
              <w:left w:val="nil"/>
              <w:bottom w:val="single" w:sz="4" w:space="0" w:color="auto"/>
              <w:right w:val="single" w:sz="4" w:space="0" w:color="auto"/>
            </w:tcBorders>
            <w:noWrap/>
            <w:vAlign w:val="center"/>
            <w:hideMark/>
          </w:tcPr>
          <w:p w14:paraId="6507B5C6" w14:textId="77777777" w:rsidR="009C7D88" w:rsidRPr="00404FFC" w:rsidRDefault="009C7D88" w:rsidP="009E10F4">
            <w:pPr>
              <w:spacing w:before="0" w:after="0" w:line="288" w:lineRule="auto"/>
              <w:ind w:left="0" w:firstLine="0"/>
              <w:jc w:val="center"/>
              <w:rPr>
                <w:rFonts w:ascii="Lato" w:hAnsi="Lato"/>
                <w:color w:val="000000"/>
                <w:sz w:val="16"/>
                <w:szCs w:val="16"/>
              </w:rPr>
            </w:pPr>
            <w:r w:rsidRPr="00404FFC">
              <w:rPr>
                <w:rFonts w:ascii="Lato" w:hAnsi="Lato"/>
                <w:color w:val="000000"/>
                <w:sz w:val="16"/>
                <w:szCs w:val="16"/>
              </w:rPr>
              <w:t>394</w:t>
            </w:r>
          </w:p>
        </w:tc>
        <w:tc>
          <w:tcPr>
            <w:tcW w:w="924" w:type="dxa"/>
            <w:tcBorders>
              <w:top w:val="nil"/>
              <w:left w:val="nil"/>
              <w:bottom w:val="single" w:sz="4" w:space="0" w:color="auto"/>
              <w:right w:val="single" w:sz="4" w:space="0" w:color="auto"/>
            </w:tcBorders>
            <w:noWrap/>
            <w:vAlign w:val="center"/>
            <w:hideMark/>
          </w:tcPr>
          <w:p w14:paraId="73D54E1C" w14:textId="77777777" w:rsidR="009C7D88" w:rsidRPr="00404FFC" w:rsidRDefault="009C7D88" w:rsidP="009E10F4">
            <w:pPr>
              <w:spacing w:before="0" w:after="0" w:line="288" w:lineRule="auto"/>
              <w:ind w:left="0" w:firstLine="0"/>
              <w:jc w:val="center"/>
              <w:rPr>
                <w:rFonts w:ascii="Lato" w:hAnsi="Lato"/>
                <w:color w:val="000000"/>
                <w:sz w:val="16"/>
                <w:szCs w:val="16"/>
              </w:rPr>
            </w:pPr>
            <w:r w:rsidRPr="00404FFC">
              <w:rPr>
                <w:rFonts w:ascii="Lato" w:hAnsi="Lato"/>
                <w:color w:val="000000"/>
                <w:sz w:val="16"/>
                <w:szCs w:val="16"/>
              </w:rPr>
              <w:t>80,41%</w:t>
            </w:r>
          </w:p>
        </w:tc>
        <w:tc>
          <w:tcPr>
            <w:tcW w:w="3333" w:type="dxa"/>
            <w:tcBorders>
              <w:right w:val="single" w:sz="4" w:space="0" w:color="auto"/>
            </w:tcBorders>
            <w:vAlign w:val="bottom"/>
            <w:hideMark/>
          </w:tcPr>
          <w:p w14:paraId="59227890" w14:textId="77777777" w:rsidR="009C7D88" w:rsidRPr="00404FFC" w:rsidRDefault="009C7D88" w:rsidP="009C7D88">
            <w:pPr>
              <w:spacing w:before="0" w:after="0" w:line="288" w:lineRule="auto"/>
              <w:ind w:left="0" w:firstLine="0"/>
              <w:jc w:val="left"/>
              <w:rPr>
                <w:sz w:val="20"/>
                <w:szCs w:val="20"/>
              </w:rPr>
            </w:pPr>
          </w:p>
        </w:tc>
      </w:tr>
      <w:tr w:rsidR="009C7D88" w:rsidRPr="00404FFC" w14:paraId="284622F0" w14:textId="77777777">
        <w:trPr>
          <w:trHeight w:val="280"/>
        </w:trPr>
        <w:tc>
          <w:tcPr>
            <w:tcW w:w="450" w:type="dxa"/>
            <w:tcBorders>
              <w:top w:val="nil"/>
              <w:left w:val="single" w:sz="4" w:space="0" w:color="auto"/>
              <w:bottom w:val="single" w:sz="4" w:space="0" w:color="auto"/>
              <w:right w:val="single" w:sz="4" w:space="0" w:color="auto"/>
            </w:tcBorders>
            <w:shd w:val="clear" w:color="auto" w:fill="CAEDFB"/>
            <w:noWrap/>
            <w:vAlign w:val="center"/>
            <w:hideMark/>
          </w:tcPr>
          <w:p w14:paraId="0C373953" w14:textId="77777777" w:rsidR="009C7D88" w:rsidRPr="00404FFC" w:rsidRDefault="009C7D88" w:rsidP="009E10F4">
            <w:pPr>
              <w:spacing w:before="0" w:after="0" w:line="288" w:lineRule="auto"/>
              <w:ind w:left="0" w:firstLine="0"/>
              <w:jc w:val="left"/>
              <w:rPr>
                <w:rFonts w:ascii="Lato" w:hAnsi="Lato"/>
                <w:color w:val="000000"/>
                <w:sz w:val="16"/>
                <w:szCs w:val="16"/>
              </w:rPr>
            </w:pPr>
            <w:r w:rsidRPr="00404FFC">
              <w:rPr>
                <w:rFonts w:ascii="Lato" w:hAnsi="Lato"/>
                <w:color w:val="000000"/>
                <w:sz w:val="16"/>
                <w:szCs w:val="16"/>
              </w:rPr>
              <w:t>2.</w:t>
            </w:r>
          </w:p>
        </w:tc>
        <w:tc>
          <w:tcPr>
            <w:tcW w:w="1318" w:type="dxa"/>
            <w:tcBorders>
              <w:top w:val="nil"/>
              <w:left w:val="nil"/>
              <w:bottom w:val="single" w:sz="4" w:space="0" w:color="auto"/>
              <w:right w:val="single" w:sz="4" w:space="0" w:color="auto"/>
            </w:tcBorders>
            <w:shd w:val="clear" w:color="auto" w:fill="CAEDFB"/>
            <w:noWrap/>
            <w:vAlign w:val="center"/>
            <w:hideMark/>
          </w:tcPr>
          <w:p w14:paraId="3D9ECAB1" w14:textId="77777777" w:rsidR="009C7D88" w:rsidRPr="00404FFC" w:rsidRDefault="009C7D88" w:rsidP="009E10F4">
            <w:pPr>
              <w:spacing w:before="0" w:after="0" w:line="288" w:lineRule="auto"/>
              <w:ind w:left="0" w:firstLine="0"/>
              <w:jc w:val="left"/>
              <w:rPr>
                <w:rFonts w:ascii="Lato" w:hAnsi="Lato" w:cs="Calibri"/>
                <w:color w:val="000000"/>
                <w:sz w:val="16"/>
                <w:szCs w:val="16"/>
              </w:rPr>
            </w:pPr>
            <w:r w:rsidRPr="00404FFC">
              <w:rPr>
                <w:rFonts w:ascii="Lato" w:hAnsi="Lato" w:cs="Calibri"/>
                <w:color w:val="000000"/>
                <w:sz w:val="16"/>
                <w:szCs w:val="16"/>
              </w:rPr>
              <w:t>Błonica, Tężec</w:t>
            </w:r>
          </w:p>
        </w:tc>
        <w:tc>
          <w:tcPr>
            <w:tcW w:w="992" w:type="dxa"/>
            <w:tcBorders>
              <w:top w:val="nil"/>
              <w:left w:val="nil"/>
              <w:bottom w:val="single" w:sz="4" w:space="0" w:color="auto"/>
              <w:right w:val="single" w:sz="4" w:space="0" w:color="auto"/>
            </w:tcBorders>
            <w:noWrap/>
            <w:vAlign w:val="center"/>
            <w:hideMark/>
          </w:tcPr>
          <w:p w14:paraId="0FD2C238" w14:textId="77777777" w:rsidR="009C7D88" w:rsidRPr="00404FFC" w:rsidRDefault="009C7D88" w:rsidP="009E10F4">
            <w:pPr>
              <w:spacing w:before="0" w:after="0" w:line="288" w:lineRule="auto"/>
              <w:ind w:left="0" w:firstLine="0"/>
              <w:jc w:val="center"/>
              <w:rPr>
                <w:rFonts w:ascii="Lato" w:hAnsi="Lato"/>
                <w:color w:val="000000"/>
                <w:sz w:val="16"/>
                <w:szCs w:val="16"/>
              </w:rPr>
            </w:pPr>
            <w:r w:rsidRPr="00404FFC">
              <w:rPr>
                <w:rFonts w:ascii="Lato" w:hAnsi="Lato"/>
                <w:color w:val="000000"/>
                <w:sz w:val="16"/>
                <w:szCs w:val="16"/>
              </w:rPr>
              <w:t>490</w:t>
            </w:r>
          </w:p>
        </w:tc>
        <w:tc>
          <w:tcPr>
            <w:tcW w:w="1083" w:type="dxa"/>
            <w:tcBorders>
              <w:top w:val="nil"/>
              <w:left w:val="nil"/>
              <w:bottom w:val="single" w:sz="4" w:space="0" w:color="auto"/>
              <w:right w:val="single" w:sz="4" w:space="0" w:color="auto"/>
            </w:tcBorders>
            <w:noWrap/>
            <w:vAlign w:val="center"/>
            <w:hideMark/>
          </w:tcPr>
          <w:p w14:paraId="2371909F" w14:textId="77777777" w:rsidR="009C7D88" w:rsidRPr="00404FFC" w:rsidRDefault="009C7D88" w:rsidP="009E10F4">
            <w:pPr>
              <w:spacing w:before="0" w:after="0" w:line="288" w:lineRule="auto"/>
              <w:ind w:left="0" w:firstLine="0"/>
              <w:jc w:val="center"/>
              <w:rPr>
                <w:rFonts w:ascii="Lato" w:hAnsi="Lato"/>
                <w:color w:val="000000"/>
                <w:sz w:val="16"/>
                <w:szCs w:val="16"/>
              </w:rPr>
            </w:pPr>
            <w:r w:rsidRPr="00404FFC">
              <w:rPr>
                <w:rFonts w:ascii="Lato" w:hAnsi="Lato"/>
                <w:color w:val="000000"/>
                <w:sz w:val="16"/>
                <w:szCs w:val="16"/>
              </w:rPr>
              <w:t>196</w:t>
            </w:r>
          </w:p>
        </w:tc>
        <w:tc>
          <w:tcPr>
            <w:tcW w:w="1068" w:type="dxa"/>
            <w:tcBorders>
              <w:top w:val="nil"/>
              <w:left w:val="nil"/>
              <w:bottom w:val="single" w:sz="4" w:space="0" w:color="auto"/>
              <w:right w:val="single" w:sz="4" w:space="0" w:color="auto"/>
            </w:tcBorders>
            <w:noWrap/>
            <w:vAlign w:val="center"/>
            <w:hideMark/>
          </w:tcPr>
          <w:p w14:paraId="56C5F907" w14:textId="77777777" w:rsidR="009C7D88" w:rsidRPr="00404FFC" w:rsidRDefault="009C7D88" w:rsidP="009E10F4">
            <w:pPr>
              <w:spacing w:before="0" w:after="0" w:line="288" w:lineRule="auto"/>
              <w:ind w:left="0" w:firstLine="0"/>
              <w:jc w:val="center"/>
              <w:rPr>
                <w:rFonts w:ascii="Lato" w:hAnsi="Lato"/>
                <w:color w:val="000000"/>
                <w:sz w:val="16"/>
                <w:szCs w:val="16"/>
              </w:rPr>
            </w:pPr>
            <w:r w:rsidRPr="00404FFC">
              <w:rPr>
                <w:rFonts w:ascii="Lato" w:hAnsi="Lato"/>
                <w:color w:val="000000"/>
                <w:sz w:val="16"/>
                <w:szCs w:val="16"/>
              </w:rPr>
              <w:t>40,00%</w:t>
            </w:r>
          </w:p>
        </w:tc>
        <w:tc>
          <w:tcPr>
            <w:tcW w:w="1083" w:type="dxa"/>
            <w:tcBorders>
              <w:top w:val="nil"/>
              <w:left w:val="nil"/>
              <w:bottom w:val="single" w:sz="4" w:space="0" w:color="auto"/>
              <w:right w:val="single" w:sz="4" w:space="0" w:color="auto"/>
            </w:tcBorders>
            <w:noWrap/>
            <w:vAlign w:val="center"/>
            <w:hideMark/>
          </w:tcPr>
          <w:p w14:paraId="03EF7683" w14:textId="77777777" w:rsidR="009C7D88" w:rsidRPr="00404FFC" w:rsidRDefault="009C7D88" w:rsidP="009E10F4">
            <w:pPr>
              <w:spacing w:before="0" w:after="0" w:line="288" w:lineRule="auto"/>
              <w:ind w:left="0" w:firstLine="0"/>
              <w:jc w:val="center"/>
              <w:rPr>
                <w:rFonts w:ascii="Lato" w:hAnsi="Lato"/>
                <w:color w:val="000000"/>
                <w:sz w:val="16"/>
                <w:szCs w:val="16"/>
              </w:rPr>
            </w:pPr>
            <w:r w:rsidRPr="00404FFC">
              <w:rPr>
                <w:rFonts w:ascii="Lato" w:hAnsi="Lato"/>
                <w:color w:val="000000"/>
                <w:sz w:val="16"/>
                <w:szCs w:val="16"/>
              </w:rPr>
              <w:t>0</w:t>
            </w:r>
          </w:p>
        </w:tc>
        <w:tc>
          <w:tcPr>
            <w:tcW w:w="1066" w:type="dxa"/>
            <w:tcBorders>
              <w:top w:val="nil"/>
              <w:left w:val="nil"/>
              <w:bottom w:val="single" w:sz="4" w:space="0" w:color="auto"/>
              <w:right w:val="single" w:sz="4" w:space="0" w:color="auto"/>
            </w:tcBorders>
            <w:noWrap/>
            <w:vAlign w:val="center"/>
            <w:hideMark/>
          </w:tcPr>
          <w:p w14:paraId="14A22176" w14:textId="77777777" w:rsidR="009C7D88" w:rsidRPr="00404FFC" w:rsidRDefault="009C7D88" w:rsidP="009E10F4">
            <w:pPr>
              <w:spacing w:before="0" w:after="0" w:line="288" w:lineRule="auto"/>
              <w:ind w:left="0" w:firstLine="0"/>
              <w:jc w:val="center"/>
              <w:rPr>
                <w:rFonts w:ascii="Lato" w:hAnsi="Lato"/>
                <w:color w:val="000000"/>
                <w:sz w:val="16"/>
                <w:szCs w:val="16"/>
              </w:rPr>
            </w:pPr>
            <w:r w:rsidRPr="00404FFC">
              <w:rPr>
                <w:rFonts w:ascii="Lato" w:hAnsi="Lato"/>
                <w:color w:val="000000"/>
                <w:sz w:val="16"/>
                <w:szCs w:val="16"/>
              </w:rPr>
              <w:t>0,00%</w:t>
            </w:r>
          </w:p>
        </w:tc>
        <w:tc>
          <w:tcPr>
            <w:tcW w:w="1083" w:type="dxa"/>
            <w:tcBorders>
              <w:top w:val="nil"/>
              <w:left w:val="nil"/>
              <w:bottom w:val="single" w:sz="4" w:space="0" w:color="auto"/>
              <w:right w:val="single" w:sz="4" w:space="0" w:color="auto"/>
            </w:tcBorders>
            <w:noWrap/>
            <w:vAlign w:val="center"/>
            <w:hideMark/>
          </w:tcPr>
          <w:p w14:paraId="2AEA633E" w14:textId="77777777" w:rsidR="009C7D88" w:rsidRPr="00404FFC" w:rsidRDefault="009C7D88" w:rsidP="009E10F4">
            <w:pPr>
              <w:spacing w:before="0" w:after="0" w:line="288" w:lineRule="auto"/>
              <w:ind w:left="0" w:firstLine="0"/>
              <w:jc w:val="center"/>
              <w:rPr>
                <w:rFonts w:ascii="Lato" w:hAnsi="Lato"/>
                <w:color w:val="000000"/>
                <w:sz w:val="16"/>
                <w:szCs w:val="16"/>
              </w:rPr>
            </w:pPr>
            <w:r w:rsidRPr="00404FFC">
              <w:rPr>
                <w:rFonts w:ascii="Lato" w:hAnsi="Lato"/>
                <w:color w:val="000000"/>
                <w:sz w:val="16"/>
                <w:szCs w:val="16"/>
              </w:rPr>
              <w:t>196</w:t>
            </w:r>
          </w:p>
        </w:tc>
        <w:tc>
          <w:tcPr>
            <w:tcW w:w="924" w:type="dxa"/>
            <w:tcBorders>
              <w:top w:val="nil"/>
              <w:left w:val="nil"/>
              <w:bottom w:val="single" w:sz="4" w:space="0" w:color="auto"/>
              <w:right w:val="single" w:sz="4" w:space="0" w:color="auto"/>
            </w:tcBorders>
            <w:noWrap/>
            <w:vAlign w:val="center"/>
            <w:hideMark/>
          </w:tcPr>
          <w:p w14:paraId="7CEDFDEA" w14:textId="77777777" w:rsidR="009C7D88" w:rsidRPr="00404FFC" w:rsidRDefault="009C7D88" w:rsidP="009E10F4">
            <w:pPr>
              <w:spacing w:before="0" w:after="0" w:line="288" w:lineRule="auto"/>
              <w:ind w:left="0" w:firstLine="0"/>
              <w:jc w:val="center"/>
              <w:rPr>
                <w:rFonts w:ascii="Lato" w:hAnsi="Lato"/>
                <w:color w:val="000000"/>
                <w:sz w:val="16"/>
                <w:szCs w:val="16"/>
              </w:rPr>
            </w:pPr>
            <w:r w:rsidRPr="00404FFC">
              <w:rPr>
                <w:rFonts w:ascii="Lato" w:hAnsi="Lato"/>
                <w:color w:val="000000"/>
                <w:sz w:val="16"/>
                <w:szCs w:val="16"/>
              </w:rPr>
              <w:t>40,00%</w:t>
            </w:r>
          </w:p>
        </w:tc>
        <w:tc>
          <w:tcPr>
            <w:tcW w:w="3333" w:type="dxa"/>
            <w:tcBorders>
              <w:right w:val="single" w:sz="4" w:space="0" w:color="auto"/>
            </w:tcBorders>
            <w:vAlign w:val="bottom"/>
            <w:hideMark/>
          </w:tcPr>
          <w:p w14:paraId="5132E348" w14:textId="77777777" w:rsidR="009C7D88" w:rsidRPr="00404FFC" w:rsidRDefault="009C7D88" w:rsidP="009C7D88">
            <w:pPr>
              <w:spacing w:before="0" w:after="0" w:line="288" w:lineRule="auto"/>
              <w:ind w:left="0" w:firstLine="0"/>
              <w:jc w:val="left"/>
              <w:rPr>
                <w:sz w:val="20"/>
                <w:szCs w:val="20"/>
              </w:rPr>
            </w:pPr>
          </w:p>
        </w:tc>
      </w:tr>
      <w:tr w:rsidR="009C7D88" w:rsidRPr="00404FFC" w14:paraId="082DFCD7" w14:textId="77777777">
        <w:trPr>
          <w:trHeight w:val="280"/>
        </w:trPr>
        <w:tc>
          <w:tcPr>
            <w:tcW w:w="450" w:type="dxa"/>
            <w:tcBorders>
              <w:top w:val="nil"/>
              <w:left w:val="single" w:sz="4" w:space="0" w:color="auto"/>
              <w:bottom w:val="single" w:sz="4" w:space="0" w:color="auto"/>
              <w:right w:val="single" w:sz="4" w:space="0" w:color="auto"/>
            </w:tcBorders>
            <w:shd w:val="clear" w:color="auto" w:fill="CAEDFB"/>
            <w:noWrap/>
            <w:vAlign w:val="center"/>
            <w:hideMark/>
          </w:tcPr>
          <w:p w14:paraId="25B72C9A" w14:textId="77777777" w:rsidR="009C7D88" w:rsidRPr="00404FFC" w:rsidRDefault="009C7D88" w:rsidP="009E10F4">
            <w:pPr>
              <w:spacing w:before="0" w:after="0" w:line="288" w:lineRule="auto"/>
              <w:ind w:left="0" w:firstLine="0"/>
              <w:jc w:val="left"/>
              <w:rPr>
                <w:rFonts w:ascii="Lato" w:hAnsi="Lato"/>
                <w:color w:val="000000"/>
                <w:sz w:val="16"/>
                <w:szCs w:val="16"/>
              </w:rPr>
            </w:pPr>
            <w:r w:rsidRPr="00404FFC">
              <w:rPr>
                <w:rFonts w:ascii="Lato" w:hAnsi="Lato"/>
                <w:color w:val="000000"/>
                <w:sz w:val="16"/>
                <w:szCs w:val="16"/>
              </w:rPr>
              <w:t>3.</w:t>
            </w:r>
          </w:p>
        </w:tc>
        <w:tc>
          <w:tcPr>
            <w:tcW w:w="1318" w:type="dxa"/>
            <w:tcBorders>
              <w:top w:val="nil"/>
              <w:left w:val="nil"/>
              <w:bottom w:val="single" w:sz="4" w:space="0" w:color="auto"/>
              <w:right w:val="single" w:sz="4" w:space="0" w:color="auto"/>
            </w:tcBorders>
            <w:shd w:val="clear" w:color="auto" w:fill="CAEDFB"/>
            <w:noWrap/>
            <w:vAlign w:val="center"/>
            <w:hideMark/>
          </w:tcPr>
          <w:p w14:paraId="7F36DA7F" w14:textId="77777777" w:rsidR="009C7D88" w:rsidRPr="00404FFC" w:rsidRDefault="009C7D88" w:rsidP="009E10F4">
            <w:pPr>
              <w:spacing w:before="0" w:after="0" w:line="288" w:lineRule="auto"/>
              <w:ind w:left="0" w:firstLine="0"/>
              <w:jc w:val="left"/>
              <w:rPr>
                <w:rFonts w:ascii="Lato" w:hAnsi="Lato" w:cs="Calibri"/>
                <w:color w:val="000000"/>
                <w:sz w:val="16"/>
                <w:szCs w:val="16"/>
              </w:rPr>
            </w:pPr>
            <w:r w:rsidRPr="00404FFC">
              <w:rPr>
                <w:rFonts w:ascii="Lato" w:hAnsi="Lato" w:cs="Calibri"/>
                <w:color w:val="000000"/>
                <w:sz w:val="16"/>
                <w:szCs w:val="16"/>
              </w:rPr>
              <w:t>Krztusiec</w:t>
            </w:r>
          </w:p>
        </w:tc>
        <w:tc>
          <w:tcPr>
            <w:tcW w:w="992" w:type="dxa"/>
            <w:tcBorders>
              <w:top w:val="nil"/>
              <w:left w:val="nil"/>
              <w:bottom w:val="single" w:sz="4" w:space="0" w:color="auto"/>
              <w:right w:val="single" w:sz="4" w:space="0" w:color="auto"/>
            </w:tcBorders>
            <w:noWrap/>
            <w:vAlign w:val="center"/>
            <w:hideMark/>
          </w:tcPr>
          <w:p w14:paraId="76693012" w14:textId="77777777" w:rsidR="009C7D88" w:rsidRPr="00404FFC" w:rsidRDefault="009C7D88" w:rsidP="009E10F4">
            <w:pPr>
              <w:spacing w:before="0" w:after="0" w:line="288" w:lineRule="auto"/>
              <w:ind w:left="0" w:firstLine="0"/>
              <w:jc w:val="center"/>
              <w:rPr>
                <w:rFonts w:ascii="Lato" w:hAnsi="Lato"/>
                <w:color w:val="000000"/>
                <w:sz w:val="16"/>
                <w:szCs w:val="16"/>
              </w:rPr>
            </w:pPr>
            <w:r w:rsidRPr="00404FFC">
              <w:rPr>
                <w:rFonts w:ascii="Lato" w:hAnsi="Lato"/>
                <w:color w:val="000000"/>
                <w:sz w:val="16"/>
                <w:szCs w:val="16"/>
              </w:rPr>
              <w:t>490</w:t>
            </w:r>
          </w:p>
        </w:tc>
        <w:tc>
          <w:tcPr>
            <w:tcW w:w="1083" w:type="dxa"/>
            <w:tcBorders>
              <w:top w:val="nil"/>
              <w:left w:val="nil"/>
              <w:bottom w:val="single" w:sz="4" w:space="0" w:color="auto"/>
              <w:right w:val="single" w:sz="4" w:space="0" w:color="auto"/>
            </w:tcBorders>
            <w:noWrap/>
            <w:vAlign w:val="center"/>
            <w:hideMark/>
          </w:tcPr>
          <w:p w14:paraId="3C661F25" w14:textId="77777777" w:rsidR="009C7D88" w:rsidRPr="00404FFC" w:rsidRDefault="009C7D88" w:rsidP="009E10F4">
            <w:pPr>
              <w:spacing w:before="0" w:after="0" w:line="288" w:lineRule="auto"/>
              <w:ind w:left="0" w:firstLine="0"/>
              <w:jc w:val="center"/>
              <w:rPr>
                <w:rFonts w:ascii="Lato" w:hAnsi="Lato"/>
                <w:color w:val="000000"/>
                <w:sz w:val="16"/>
                <w:szCs w:val="16"/>
              </w:rPr>
            </w:pPr>
            <w:r w:rsidRPr="00404FFC">
              <w:rPr>
                <w:rFonts w:ascii="Lato" w:hAnsi="Lato"/>
                <w:color w:val="000000"/>
                <w:sz w:val="16"/>
                <w:szCs w:val="16"/>
              </w:rPr>
              <w:t>196</w:t>
            </w:r>
          </w:p>
        </w:tc>
        <w:tc>
          <w:tcPr>
            <w:tcW w:w="1068" w:type="dxa"/>
            <w:tcBorders>
              <w:top w:val="nil"/>
              <w:left w:val="nil"/>
              <w:bottom w:val="single" w:sz="4" w:space="0" w:color="auto"/>
              <w:right w:val="single" w:sz="4" w:space="0" w:color="auto"/>
            </w:tcBorders>
            <w:noWrap/>
            <w:vAlign w:val="center"/>
            <w:hideMark/>
          </w:tcPr>
          <w:p w14:paraId="34C5AAFB" w14:textId="77777777" w:rsidR="009C7D88" w:rsidRPr="00404FFC" w:rsidRDefault="009C7D88" w:rsidP="009E10F4">
            <w:pPr>
              <w:spacing w:before="0" w:after="0" w:line="288" w:lineRule="auto"/>
              <w:ind w:left="0" w:firstLine="0"/>
              <w:jc w:val="center"/>
              <w:rPr>
                <w:rFonts w:ascii="Lato" w:hAnsi="Lato"/>
                <w:color w:val="000000"/>
                <w:sz w:val="16"/>
                <w:szCs w:val="16"/>
              </w:rPr>
            </w:pPr>
            <w:r w:rsidRPr="00404FFC">
              <w:rPr>
                <w:rFonts w:ascii="Lato" w:hAnsi="Lato"/>
                <w:color w:val="000000"/>
                <w:sz w:val="16"/>
                <w:szCs w:val="16"/>
              </w:rPr>
              <w:t>40,00%</w:t>
            </w:r>
          </w:p>
        </w:tc>
        <w:tc>
          <w:tcPr>
            <w:tcW w:w="1083" w:type="dxa"/>
            <w:tcBorders>
              <w:top w:val="nil"/>
              <w:left w:val="nil"/>
              <w:bottom w:val="single" w:sz="4" w:space="0" w:color="auto"/>
              <w:right w:val="single" w:sz="4" w:space="0" w:color="auto"/>
            </w:tcBorders>
            <w:noWrap/>
            <w:vAlign w:val="center"/>
            <w:hideMark/>
          </w:tcPr>
          <w:p w14:paraId="1E3D1F2D" w14:textId="77777777" w:rsidR="009C7D88" w:rsidRPr="00404FFC" w:rsidRDefault="009C7D88" w:rsidP="009E10F4">
            <w:pPr>
              <w:spacing w:before="0" w:after="0" w:line="288" w:lineRule="auto"/>
              <w:ind w:left="0" w:firstLine="0"/>
              <w:jc w:val="center"/>
              <w:rPr>
                <w:rFonts w:ascii="Lato" w:hAnsi="Lato"/>
                <w:color w:val="000000"/>
                <w:sz w:val="16"/>
                <w:szCs w:val="16"/>
              </w:rPr>
            </w:pPr>
            <w:r w:rsidRPr="00404FFC">
              <w:rPr>
                <w:rFonts w:ascii="Lato" w:hAnsi="Lato"/>
                <w:color w:val="000000"/>
                <w:sz w:val="16"/>
                <w:szCs w:val="16"/>
              </w:rPr>
              <w:t>0</w:t>
            </w:r>
          </w:p>
        </w:tc>
        <w:tc>
          <w:tcPr>
            <w:tcW w:w="1066" w:type="dxa"/>
            <w:tcBorders>
              <w:top w:val="nil"/>
              <w:left w:val="nil"/>
              <w:bottom w:val="single" w:sz="4" w:space="0" w:color="auto"/>
              <w:right w:val="single" w:sz="4" w:space="0" w:color="auto"/>
            </w:tcBorders>
            <w:noWrap/>
            <w:vAlign w:val="center"/>
            <w:hideMark/>
          </w:tcPr>
          <w:p w14:paraId="29E1B978" w14:textId="77777777" w:rsidR="009C7D88" w:rsidRPr="00404FFC" w:rsidRDefault="009C7D88" w:rsidP="009E10F4">
            <w:pPr>
              <w:spacing w:before="0" w:after="0" w:line="288" w:lineRule="auto"/>
              <w:ind w:left="0" w:firstLine="0"/>
              <w:jc w:val="center"/>
              <w:rPr>
                <w:rFonts w:ascii="Lato" w:hAnsi="Lato"/>
                <w:color w:val="000000"/>
                <w:sz w:val="16"/>
                <w:szCs w:val="16"/>
              </w:rPr>
            </w:pPr>
            <w:r w:rsidRPr="00404FFC">
              <w:rPr>
                <w:rFonts w:ascii="Lato" w:hAnsi="Lato"/>
                <w:color w:val="000000"/>
                <w:sz w:val="16"/>
                <w:szCs w:val="16"/>
              </w:rPr>
              <w:t>0,00%</w:t>
            </w:r>
          </w:p>
        </w:tc>
        <w:tc>
          <w:tcPr>
            <w:tcW w:w="1083" w:type="dxa"/>
            <w:tcBorders>
              <w:top w:val="nil"/>
              <w:left w:val="nil"/>
              <w:bottom w:val="single" w:sz="4" w:space="0" w:color="auto"/>
              <w:right w:val="single" w:sz="4" w:space="0" w:color="auto"/>
            </w:tcBorders>
            <w:noWrap/>
            <w:vAlign w:val="center"/>
            <w:hideMark/>
          </w:tcPr>
          <w:p w14:paraId="53950C4E" w14:textId="77777777" w:rsidR="009C7D88" w:rsidRPr="00404FFC" w:rsidRDefault="009C7D88" w:rsidP="009E10F4">
            <w:pPr>
              <w:spacing w:before="0" w:after="0" w:line="288" w:lineRule="auto"/>
              <w:ind w:left="0" w:firstLine="0"/>
              <w:jc w:val="center"/>
              <w:rPr>
                <w:rFonts w:ascii="Lato" w:hAnsi="Lato"/>
                <w:color w:val="000000"/>
                <w:sz w:val="16"/>
                <w:szCs w:val="16"/>
              </w:rPr>
            </w:pPr>
            <w:r w:rsidRPr="00404FFC">
              <w:rPr>
                <w:rFonts w:ascii="Lato" w:hAnsi="Lato"/>
                <w:color w:val="000000"/>
                <w:sz w:val="16"/>
                <w:szCs w:val="16"/>
              </w:rPr>
              <w:t>196</w:t>
            </w:r>
          </w:p>
        </w:tc>
        <w:tc>
          <w:tcPr>
            <w:tcW w:w="924" w:type="dxa"/>
            <w:tcBorders>
              <w:top w:val="nil"/>
              <w:left w:val="nil"/>
              <w:bottom w:val="single" w:sz="4" w:space="0" w:color="auto"/>
              <w:right w:val="single" w:sz="4" w:space="0" w:color="auto"/>
            </w:tcBorders>
            <w:noWrap/>
            <w:vAlign w:val="center"/>
            <w:hideMark/>
          </w:tcPr>
          <w:p w14:paraId="1805F2C4" w14:textId="77777777" w:rsidR="009C7D88" w:rsidRPr="00404FFC" w:rsidRDefault="009C7D88" w:rsidP="009E10F4">
            <w:pPr>
              <w:spacing w:before="0" w:after="0" w:line="288" w:lineRule="auto"/>
              <w:ind w:left="0" w:firstLine="0"/>
              <w:jc w:val="center"/>
              <w:rPr>
                <w:rFonts w:ascii="Lato" w:hAnsi="Lato"/>
                <w:color w:val="000000"/>
                <w:sz w:val="16"/>
                <w:szCs w:val="16"/>
              </w:rPr>
            </w:pPr>
            <w:r w:rsidRPr="00404FFC">
              <w:rPr>
                <w:rFonts w:ascii="Lato" w:hAnsi="Lato"/>
                <w:color w:val="000000"/>
                <w:sz w:val="16"/>
                <w:szCs w:val="16"/>
              </w:rPr>
              <w:t>40,00%</w:t>
            </w:r>
          </w:p>
        </w:tc>
        <w:tc>
          <w:tcPr>
            <w:tcW w:w="3333" w:type="dxa"/>
            <w:tcBorders>
              <w:right w:val="single" w:sz="4" w:space="0" w:color="auto"/>
            </w:tcBorders>
            <w:vAlign w:val="bottom"/>
            <w:hideMark/>
          </w:tcPr>
          <w:p w14:paraId="373F084B" w14:textId="77777777" w:rsidR="009C7D88" w:rsidRPr="00404FFC" w:rsidRDefault="009C7D88" w:rsidP="009C7D88">
            <w:pPr>
              <w:spacing w:before="0" w:after="0" w:line="288" w:lineRule="auto"/>
              <w:ind w:left="0" w:firstLine="0"/>
              <w:jc w:val="left"/>
              <w:rPr>
                <w:sz w:val="20"/>
                <w:szCs w:val="20"/>
              </w:rPr>
            </w:pPr>
          </w:p>
        </w:tc>
      </w:tr>
      <w:tr w:rsidR="009C7D88" w:rsidRPr="00404FFC" w14:paraId="6C51F675" w14:textId="77777777">
        <w:trPr>
          <w:trHeight w:val="280"/>
        </w:trPr>
        <w:tc>
          <w:tcPr>
            <w:tcW w:w="450" w:type="dxa"/>
            <w:tcBorders>
              <w:top w:val="nil"/>
              <w:left w:val="single" w:sz="4" w:space="0" w:color="auto"/>
              <w:bottom w:val="single" w:sz="4" w:space="0" w:color="auto"/>
              <w:right w:val="single" w:sz="4" w:space="0" w:color="auto"/>
            </w:tcBorders>
            <w:shd w:val="clear" w:color="auto" w:fill="CAEDFB"/>
            <w:noWrap/>
            <w:vAlign w:val="center"/>
            <w:hideMark/>
          </w:tcPr>
          <w:p w14:paraId="6749848B" w14:textId="77777777" w:rsidR="009C7D88" w:rsidRPr="00404FFC" w:rsidRDefault="009C7D88" w:rsidP="009E10F4">
            <w:pPr>
              <w:spacing w:before="0" w:after="0" w:line="288" w:lineRule="auto"/>
              <w:ind w:left="0" w:firstLine="0"/>
              <w:jc w:val="left"/>
              <w:rPr>
                <w:rFonts w:ascii="Lato" w:hAnsi="Lato"/>
                <w:color w:val="000000"/>
                <w:sz w:val="16"/>
                <w:szCs w:val="16"/>
              </w:rPr>
            </w:pPr>
            <w:r w:rsidRPr="00404FFC">
              <w:rPr>
                <w:rFonts w:ascii="Lato" w:hAnsi="Lato"/>
                <w:color w:val="000000"/>
                <w:sz w:val="16"/>
                <w:szCs w:val="16"/>
              </w:rPr>
              <w:t>4.</w:t>
            </w:r>
          </w:p>
        </w:tc>
        <w:tc>
          <w:tcPr>
            <w:tcW w:w="1318" w:type="dxa"/>
            <w:tcBorders>
              <w:top w:val="nil"/>
              <w:left w:val="nil"/>
              <w:bottom w:val="single" w:sz="4" w:space="0" w:color="auto"/>
              <w:right w:val="single" w:sz="4" w:space="0" w:color="auto"/>
            </w:tcBorders>
            <w:shd w:val="clear" w:color="auto" w:fill="CAEDFB"/>
            <w:noWrap/>
            <w:vAlign w:val="center"/>
            <w:hideMark/>
          </w:tcPr>
          <w:p w14:paraId="0A6EAA6E" w14:textId="77777777" w:rsidR="009C7D88" w:rsidRPr="00404FFC" w:rsidRDefault="009C7D88" w:rsidP="009E10F4">
            <w:pPr>
              <w:spacing w:before="0" w:after="0" w:line="288" w:lineRule="auto"/>
              <w:ind w:left="0" w:firstLine="0"/>
              <w:jc w:val="left"/>
              <w:rPr>
                <w:rFonts w:ascii="Lato" w:hAnsi="Lato" w:cs="Calibri"/>
                <w:color w:val="000000"/>
                <w:sz w:val="16"/>
                <w:szCs w:val="16"/>
              </w:rPr>
            </w:pPr>
            <w:r w:rsidRPr="00404FFC">
              <w:rPr>
                <w:rFonts w:ascii="Lato" w:hAnsi="Lato" w:cs="Calibri"/>
                <w:color w:val="000000"/>
                <w:sz w:val="16"/>
                <w:szCs w:val="16"/>
              </w:rPr>
              <w:t>Poliomyelitis</w:t>
            </w:r>
          </w:p>
        </w:tc>
        <w:tc>
          <w:tcPr>
            <w:tcW w:w="992" w:type="dxa"/>
            <w:tcBorders>
              <w:top w:val="nil"/>
              <w:left w:val="nil"/>
              <w:bottom w:val="single" w:sz="4" w:space="0" w:color="auto"/>
              <w:right w:val="single" w:sz="4" w:space="0" w:color="auto"/>
            </w:tcBorders>
            <w:noWrap/>
            <w:vAlign w:val="center"/>
            <w:hideMark/>
          </w:tcPr>
          <w:p w14:paraId="528D00F2" w14:textId="77777777" w:rsidR="009C7D88" w:rsidRPr="00404FFC" w:rsidRDefault="009C7D88" w:rsidP="009E10F4">
            <w:pPr>
              <w:spacing w:before="0" w:after="0" w:line="288" w:lineRule="auto"/>
              <w:ind w:left="0" w:firstLine="0"/>
              <w:jc w:val="center"/>
              <w:rPr>
                <w:rFonts w:ascii="Lato" w:hAnsi="Lato"/>
                <w:color w:val="000000"/>
                <w:sz w:val="16"/>
                <w:szCs w:val="16"/>
              </w:rPr>
            </w:pPr>
            <w:r w:rsidRPr="00404FFC">
              <w:rPr>
                <w:rFonts w:ascii="Lato" w:hAnsi="Lato"/>
                <w:color w:val="000000"/>
                <w:sz w:val="16"/>
                <w:szCs w:val="16"/>
              </w:rPr>
              <w:t>490</w:t>
            </w:r>
          </w:p>
        </w:tc>
        <w:tc>
          <w:tcPr>
            <w:tcW w:w="1083" w:type="dxa"/>
            <w:tcBorders>
              <w:top w:val="nil"/>
              <w:left w:val="nil"/>
              <w:bottom w:val="single" w:sz="4" w:space="0" w:color="auto"/>
              <w:right w:val="single" w:sz="4" w:space="0" w:color="auto"/>
            </w:tcBorders>
            <w:noWrap/>
            <w:vAlign w:val="center"/>
            <w:hideMark/>
          </w:tcPr>
          <w:p w14:paraId="066A2C98" w14:textId="77777777" w:rsidR="009C7D88" w:rsidRPr="00404FFC" w:rsidRDefault="009C7D88" w:rsidP="009E10F4">
            <w:pPr>
              <w:spacing w:before="0" w:after="0" w:line="288" w:lineRule="auto"/>
              <w:ind w:left="0" w:firstLine="0"/>
              <w:jc w:val="center"/>
              <w:rPr>
                <w:rFonts w:ascii="Lato" w:hAnsi="Lato"/>
                <w:color w:val="000000"/>
                <w:sz w:val="16"/>
                <w:szCs w:val="16"/>
              </w:rPr>
            </w:pPr>
            <w:r w:rsidRPr="00404FFC">
              <w:rPr>
                <w:rFonts w:ascii="Lato" w:hAnsi="Lato"/>
                <w:color w:val="000000"/>
                <w:sz w:val="16"/>
                <w:szCs w:val="16"/>
              </w:rPr>
              <w:t>195</w:t>
            </w:r>
          </w:p>
        </w:tc>
        <w:tc>
          <w:tcPr>
            <w:tcW w:w="1068" w:type="dxa"/>
            <w:tcBorders>
              <w:top w:val="nil"/>
              <w:left w:val="nil"/>
              <w:bottom w:val="single" w:sz="4" w:space="0" w:color="auto"/>
              <w:right w:val="single" w:sz="4" w:space="0" w:color="auto"/>
            </w:tcBorders>
            <w:noWrap/>
            <w:vAlign w:val="center"/>
            <w:hideMark/>
          </w:tcPr>
          <w:p w14:paraId="323D6D2E" w14:textId="77777777" w:rsidR="009C7D88" w:rsidRPr="00404FFC" w:rsidRDefault="009C7D88" w:rsidP="009E10F4">
            <w:pPr>
              <w:spacing w:before="0" w:after="0" w:line="288" w:lineRule="auto"/>
              <w:ind w:left="0" w:firstLine="0"/>
              <w:jc w:val="center"/>
              <w:rPr>
                <w:rFonts w:ascii="Lato" w:hAnsi="Lato"/>
                <w:color w:val="000000"/>
                <w:sz w:val="16"/>
                <w:szCs w:val="16"/>
              </w:rPr>
            </w:pPr>
            <w:r w:rsidRPr="00404FFC">
              <w:rPr>
                <w:rFonts w:ascii="Lato" w:hAnsi="Lato"/>
                <w:color w:val="000000"/>
                <w:sz w:val="16"/>
                <w:szCs w:val="16"/>
              </w:rPr>
              <w:t>39,80%</w:t>
            </w:r>
          </w:p>
        </w:tc>
        <w:tc>
          <w:tcPr>
            <w:tcW w:w="1083" w:type="dxa"/>
            <w:tcBorders>
              <w:top w:val="nil"/>
              <w:left w:val="nil"/>
              <w:bottom w:val="single" w:sz="4" w:space="0" w:color="auto"/>
              <w:right w:val="single" w:sz="4" w:space="0" w:color="auto"/>
            </w:tcBorders>
            <w:noWrap/>
            <w:vAlign w:val="center"/>
            <w:hideMark/>
          </w:tcPr>
          <w:p w14:paraId="79924CC2" w14:textId="77777777" w:rsidR="009C7D88" w:rsidRPr="00404FFC" w:rsidRDefault="009C7D88" w:rsidP="009E10F4">
            <w:pPr>
              <w:spacing w:before="0" w:after="0" w:line="288" w:lineRule="auto"/>
              <w:ind w:left="0" w:firstLine="0"/>
              <w:jc w:val="center"/>
              <w:rPr>
                <w:rFonts w:ascii="Lato" w:hAnsi="Lato"/>
                <w:color w:val="000000"/>
                <w:sz w:val="16"/>
                <w:szCs w:val="16"/>
              </w:rPr>
            </w:pPr>
            <w:r w:rsidRPr="00404FFC">
              <w:rPr>
                <w:rFonts w:ascii="Lato" w:hAnsi="Lato"/>
                <w:color w:val="000000"/>
                <w:sz w:val="16"/>
                <w:szCs w:val="16"/>
              </w:rPr>
              <w:t>0</w:t>
            </w:r>
          </w:p>
        </w:tc>
        <w:tc>
          <w:tcPr>
            <w:tcW w:w="1066" w:type="dxa"/>
            <w:tcBorders>
              <w:top w:val="nil"/>
              <w:left w:val="nil"/>
              <w:bottom w:val="single" w:sz="4" w:space="0" w:color="auto"/>
              <w:right w:val="single" w:sz="4" w:space="0" w:color="auto"/>
            </w:tcBorders>
            <w:noWrap/>
            <w:vAlign w:val="center"/>
            <w:hideMark/>
          </w:tcPr>
          <w:p w14:paraId="7C97A084" w14:textId="77777777" w:rsidR="009C7D88" w:rsidRPr="00404FFC" w:rsidRDefault="009C7D88" w:rsidP="009E10F4">
            <w:pPr>
              <w:spacing w:before="0" w:after="0" w:line="288" w:lineRule="auto"/>
              <w:ind w:left="0" w:firstLine="0"/>
              <w:jc w:val="center"/>
              <w:rPr>
                <w:rFonts w:ascii="Lato" w:hAnsi="Lato"/>
                <w:color w:val="000000"/>
                <w:sz w:val="16"/>
                <w:szCs w:val="16"/>
              </w:rPr>
            </w:pPr>
            <w:r w:rsidRPr="00404FFC">
              <w:rPr>
                <w:rFonts w:ascii="Lato" w:hAnsi="Lato"/>
                <w:color w:val="000000"/>
                <w:sz w:val="16"/>
                <w:szCs w:val="16"/>
              </w:rPr>
              <w:t>0,00%</w:t>
            </w:r>
          </w:p>
        </w:tc>
        <w:tc>
          <w:tcPr>
            <w:tcW w:w="1083" w:type="dxa"/>
            <w:tcBorders>
              <w:top w:val="nil"/>
              <w:left w:val="nil"/>
              <w:bottom w:val="single" w:sz="4" w:space="0" w:color="auto"/>
              <w:right w:val="single" w:sz="4" w:space="0" w:color="auto"/>
            </w:tcBorders>
            <w:noWrap/>
            <w:vAlign w:val="center"/>
            <w:hideMark/>
          </w:tcPr>
          <w:p w14:paraId="5FF5D379" w14:textId="77777777" w:rsidR="009C7D88" w:rsidRPr="00404FFC" w:rsidRDefault="009C7D88" w:rsidP="009E10F4">
            <w:pPr>
              <w:spacing w:before="0" w:after="0" w:line="288" w:lineRule="auto"/>
              <w:ind w:left="0" w:firstLine="0"/>
              <w:jc w:val="center"/>
              <w:rPr>
                <w:rFonts w:ascii="Lato" w:hAnsi="Lato"/>
                <w:color w:val="000000"/>
                <w:sz w:val="16"/>
                <w:szCs w:val="16"/>
              </w:rPr>
            </w:pPr>
            <w:r w:rsidRPr="00404FFC">
              <w:rPr>
                <w:rFonts w:ascii="Lato" w:hAnsi="Lato"/>
                <w:color w:val="000000"/>
                <w:sz w:val="16"/>
                <w:szCs w:val="16"/>
              </w:rPr>
              <w:t>195</w:t>
            </w:r>
          </w:p>
        </w:tc>
        <w:tc>
          <w:tcPr>
            <w:tcW w:w="924" w:type="dxa"/>
            <w:tcBorders>
              <w:top w:val="nil"/>
              <w:left w:val="nil"/>
              <w:bottom w:val="single" w:sz="4" w:space="0" w:color="auto"/>
              <w:right w:val="single" w:sz="4" w:space="0" w:color="auto"/>
            </w:tcBorders>
            <w:noWrap/>
            <w:vAlign w:val="center"/>
            <w:hideMark/>
          </w:tcPr>
          <w:p w14:paraId="74BEBBF8" w14:textId="77777777" w:rsidR="009C7D88" w:rsidRPr="00404FFC" w:rsidRDefault="009C7D88" w:rsidP="009E10F4">
            <w:pPr>
              <w:spacing w:before="0" w:after="0" w:line="288" w:lineRule="auto"/>
              <w:ind w:left="0" w:firstLine="0"/>
              <w:jc w:val="center"/>
              <w:rPr>
                <w:rFonts w:ascii="Lato" w:hAnsi="Lato"/>
                <w:color w:val="000000"/>
                <w:sz w:val="16"/>
                <w:szCs w:val="16"/>
              </w:rPr>
            </w:pPr>
            <w:r w:rsidRPr="00404FFC">
              <w:rPr>
                <w:rFonts w:ascii="Lato" w:hAnsi="Lato"/>
                <w:color w:val="000000"/>
                <w:sz w:val="16"/>
                <w:szCs w:val="16"/>
              </w:rPr>
              <w:t>39,80%</w:t>
            </w:r>
          </w:p>
        </w:tc>
        <w:tc>
          <w:tcPr>
            <w:tcW w:w="3333" w:type="dxa"/>
            <w:tcBorders>
              <w:right w:val="single" w:sz="4" w:space="0" w:color="auto"/>
            </w:tcBorders>
            <w:vAlign w:val="bottom"/>
            <w:hideMark/>
          </w:tcPr>
          <w:p w14:paraId="543E1254" w14:textId="77777777" w:rsidR="009C7D88" w:rsidRPr="00404FFC" w:rsidRDefault="009C7D88" w:rsidP="009C7D88">
            <w:pPr>
              <w:spacing w:before="0" w:after="0" w:line="288" w:lineRule="auto"/>
              <w:ind w:left="0" w:firstLine="0"/>
              <w:jc w:val="left"/>
              <w:rPr>
                <w:sz w:val="20"/>
                <w:szCs w:val="20"/>
              </w:rPr>
            </w:pPr>
          </w:p>
        </w:tc>
      </w:tr>
      <w:tr w:rsidR="009C7D88" w:rsidRPr="00404FFC" w14:paraId="5BA03850" w14:textId="77777777">
        <w:trPr>
          <w:trHeight w:val="280"/>
        </w:trPr>
        <w:tc>
          <w:tcPr>
            <w:tcW w:w="450" w:type="dxa"/>
            <w:tcBorders>
              <w:top w:val="nil"/>
              <w:left w:val="single" w:sz="4" w:space="0" w:color="auto"/>
              <w:bottom w:val="single" w:sz="4" w:space="0" w:color="auto"/>
              <w:right w:val="single" w:sz="4" w:space="0" w:color="auto"/>
            </w:tcBorders>
            <w:shd w:val="clear" w:color="auto" w:fill="CAEDFB"/>
            <w:noWrap/>
            <w:vAlign w:val="center"/>
            <w:hideMark/>
          </w:tcPr>
          <w:p w14:paraId="1F68CD75" w14:textId="77777777" w:rsidR="009C7D88" w:rsidRPr="00404FFC" w:rsidRDefault="009C7D88" w:rsidP="009E10F4">
            <w:pPr>
              <w:spacing w:before="0" w:after="0" w:line="288" w:lineRule="auto"/>
              <w:ind w:left="0" w:firstLine="0"/>
              <w:jc w:val="left"/>
              <w:rPr>
                <w:rFonts w:ascii="Lato" w:hAnsi="Lato"/>
                <w:color w:val="000000"/>
                <w:sz w:val="16"/>
                <w:szCs w:val="16"/>
              </w:rPr>
            </w:pPr>
            <w:r w:rsidRPr="00404FFC">
              <w:rPr>
                <w:rFonts w:ascii="Lato" w:hAnsi="Lato"/>
                <w:color w:val="000000"/>
                <w:sz w:val="16"/>
                <w:szCs w:val="16"/>
              </w:rPr>
              <w:t>5.</w:t>
            </w:r>
          </w:p>
        </w:tc>
        <w:tc>
          <w:tcPr>
            <w:tcW w:w="1318" w:type="dxa"/>
            <w:tcBorders>
              <w:top w:val="nil"/>
              <w:left w:val="nil"/>
              <w:bottom w:val="single" w:sz="4" w:space="0" w:color="auto"/>
              <w:right w:val="single" w:sz="4" w:space="0" w:color="auto"/>
            </w:tcBorders>
            <w:shd w:val="clear" w:color="auto" w:fill="CAEDFB"/>
            <w:noWrap/>
            <w:vAlign w:val="center"/>
            <w:hideMark/>
          </w:tcPr>
          <w:p w14:paraId="129ECB29" w14:textId="77777777" w:rsidR="009C7D88" w:rsidRPr="00404FFC" w:rsidRDefault="009C7D88" w:rsidP="009E10F4">
            <w:pPr>
              <w:spacing w:before="0" w:after="0" w:line="288" w:lineRule="auto"/>
              <w:ind w:left="0" w:firstLine="0"/>
              <w:jc w:val="left"/>
              <w:rPr>
                <w:rFonts w:ascii="Lato" w:hAnsi="Lato" w:cs="Calibri"/>
                <w:color w:val="000000"/>
                <w:sz w:val="16"/>
                <w:szCs w:val="16"/>
              </w:rPr>
            </w:pPr>
            <w:r w:rsidRPr="00404FFC">
              <w:rPr>
                <w:rFonts w:ascii="Lato" w:hAnsi="Lato" w:cs="Calibri"/>
                <w:color w:val="000000"/>
                <w:sz w:val="16"/>
                <w:szCs w:val="16"/>
              </w:rPr>
              <w:t xml:space="preserve">Odra, </w:t>
            </w:r>
            <w:r>
              <w:rPr>
                <w:rFonts w:ascii="Lato" w:hAnsi="Lato" w:cs="Calibri"/>
                <w:color w:val="000000"/>
                <w:sz w:val="16"/>
                <w:szCs w:val="16"/>
              </w:rPr>
              <w:t>Ś</w:t>
            </w:r>
            <w:r w:rsidRPr="00404FFC">
              <w:rPr>
                <w:rFonts w:ascii="Lato" w:hAnsi="Lato" w:cs="Calibri"/>
                <w:color w:val="000000"/>
                <w:sz w:val="16"/>
                <w:szCs w:val="16"/>
              </w:rPr>
              <w:t>winka, Różyczka</w:t>
            </w:r>
            <w:r>
              <w:rPr>
                <w:rFonts w:ascii="Lato" w:hAnsi="Lato" w:cs="Calibri"/>
                <w:color w:val="000000"/>
                <w:sz w:val="16"/>
                <w:szCs w:val="16"/>
              </w:rPr>
              <w:t xml:space="preserve"> (szczep. w 2 r.ż.)</w:t>
            </w:r>
          </w:p>
        </w:tc>
        <w:tc>
          <w:tcPr>
            <w:tcW w:w="992" w:type="dxa"/>
            <w:tcBorders>
              <w:top w:val="nil"/>
              <w:left w:val="nil"/>
              <w:bottom w:val="single" w:sz="4" w:space="0" w:color="auto"/>
              <w:right w:val="single" w:sz="4" w:space="0" w:color="auto"/>
            </w:tcBorders>
            <w:noWrap/>
            <w:vAlign w:val="center"/>
            <w:hideMark/>
          </w:tcPr>
          <w:p w14:paraId="70E4AC93" w14:textId="77777777" w:rsidR="009C7D88" w:rsidRPr="00404FFC" w:rsidRDefault="009C7D88" w:rsidP="009E10F4">
            <w:pPr>
              <w:spacing w:before="0" w:after="0" w:line="288" w:lineRule="auto"/>
              <w:ind w:left="0" w:firstLine="0"/>
              <w:jc w:val="center"/>
              <w:rPr>
                <w:rFonts w:ascii="Lato" w:hAnsi="Lato"/>
                <w:color w:val="000000"/>
                <w:sz w:val="16"/>
                <w:szCs w:val="16"/>
              </w:rPr>
            </w:pPr>
            <w:r w:rsidRPr="00404FFC">
              <w:rPr>
                <w:rFonts w:ascii="Lato" w:hAnsi="Lato"/>
                <w:color w:val="000000"/>
                <w:sz w:val="16"/>
                <w:szCs w:val="16"/>
              </w:rPr>
              <w:t>490</w:t>
            </w:r>
          </w:p>
        </w:tc>
        <w:tc>
          <w:tcPr>
            <w:tcW w:w="1083" w:type="dxa"/>
            <w:tcBorders>
              <w:top w:val="nil"/>
              <w:left w:val="nil"/>
              <w:bottom w:val="single" w:sz="4" w:space="0" w:color="auto"/>
              <w:right w:val="single" w:sz="4" w:space="0" w:color="auto"/>
            </w:tcBorders>
            <w:noWrap/>
            <w:vAlign w:val="center"/>
            <w:hideMark/>
          </w:tcPr>
          <w:p w14:paraId="0FBD6496" w14:textId="77777777" w:rsidR="009C7D88" w:rsidRPr="00404FFC" w:rsidRDefault="009C7D88" w:rsidP="009E10F4">
            <w:pPr>
              <w:spacing w:before="0" w:after="0" w:line="288" w:lineRule="auto"/>
              <w:ind w:left="0" w:firstLine="0"/>
              <w:jc w:val="center"/>
              <w:rPr>
                <w:rFonts w:ascii="Lato" w:hAnsi="Lato"/>
                <w:color w:val="000000"/>
                <w:sz w:val="16"/>
                <w:szCs w:val="16"/>
              </w:rPr>
            </w:pPr>
            <w:r w:rsidRPr="00404FFC">
              <w:rPr>
                <w:rFonts w:ascii="Lato" w:hAnsi="Lato"/>
                <w:color w:val="000000"/>
                <w:sz w:val="16"/>
                <w:szCs w:val="16"/>
              </w:rPr>
              <w:t>0</w:t>
            </w:r>
          </w:p>
        </w:tc>
        <w:tc>
          <w:tcPr>
            <w:tcW w:w="1068" w:type="dxa"/>
            <w:tcBorders>
              <w:top w:val="nil"/>
              <w:left w:val="nil"/>
              <w:bottom w:val="single" w:sz="4" w:space="0" w:color="auto"/>
              <w:right w:val="single" w:sz="4" w:space="0" w:color="auto"/>
            </w:tcBorders>
            <w:noWrap/>
            <w:vAlign w:val="center"/>
            <w:hideMark/>
          </w:tcPr>
          <w:p w14:paraId="6FC89898" w14:textId="77777777" w:rsidR="009C7D88" w:rsidRPr="00404FFC" w:rsidRDefault="009C7D88" w:rsidP="009E10F4">
            <w:pPr>
              <w:spacing w:before="0" w:after="0" w:line="288" w:lineRule="auto"/>
              <w:ind w:left="0" w:firstLine="0"/>
              <w:jc w:val="center"/>
              <w:rPr>
                <w:rFonts w:ascii="Lato" w:hAnsi="Lato"/>
                <w:color w:val="000000"/>
                <w:sz w:val="16"/>
                <w:szCs w:val="16"/>
              </w:rPr>
            </w:pPr>
            <w:r w:rsidRPr="00404FFC">
              <w:rPr>
                <w:rFonts w:ascii="Lato" w:hAnsi="Lato"/>
                <w:color w:val="000000"/>
                <w:sz w:val="16"/>
                <w:szCs w:val="16"/>
              </w:rPr>
              <w:t>0,00%</w:t>
            </w:r>
          </w:p>
        </w:tc>
        <w:tc>
          <w:tcPr>
            <w:tcW w:w="1083" w:type="dxa"/>
            <w:tcBorders>
              <w:top w:val="nil"/>
              <w:left w:val="nil"/>
              <w:bottom w:val="single" w:sz="4" w:space="0" w:color="auto"/>
              <w:right w:val="single" w:sz="4" w:space="0" w:color="auto"/>
            </w:tcBorders>
            <w:noWrap/>
            <w:vAlign w:val="center"/>
            <w:hideMark/>
          </w:tcPr>
          <w:p w14:paraId="7D92F1B5" w14:textId="77777777" w:rsidR="009C7D88" w:rsidRPr="00404FFC" w:rsidRDefault="009C7D88" w:rsidP="009E10F4">
            <w:pPr>
              <w:spacing w:before="0" w:after="0" w:line="288" w:lineRule="auto"/>
              <w:ind w:left="0" w:firstLine="0"/>
              <w:jc w:val="center"/>
              <w:rPr>
                <w:rFonts w:ascii="Lato" w:hAnsi="Lato"/>
                <w:color w:val="000000"/>
                <w:sz w:val="16"/>
                <w:szCs w:val="16"/>
              </w:rPr>
            </w:pPr>
            <w:r w:rsidRPr="00404FFC">
              <w:rPr>
                <w:rFonts w:ascii="Lato" w:hAnsi="Lato"/>
                <w:color w:val="000000"/>
                <w:sz w:val="16"/>
                <w:szCs w:val="16"/>
              </w:rPr>
              <w:t>0</w:t>
            </w:r>
          </w:p>
        </w:tc>
        <w:tc>
          <w:tcPr>
            <w:tcW w:w="1066" w:type="dxa"/>
            <w:tcBorders>
              <w:top w:val="nil"/>
              <w:left w:val="nil"/>
              <w:bottom w:val="single" w:sz="4" w:space="0" w:color="auto"/>
              <w:right w:val="single" w:sz="4" w:space="0" w:color="auto"/>
            </w:tcBorders>
            <w:noWrap/>
            <w:vAlign w:val="center"/>
            <w:hideMark/>
          </w:tcPr>
          <w:p w14:paraId="094F9B94" w14:textId="77777777" w:rsidR="009C7D88" w:rsidRPr="00404FFC" w:rsidRDefault="009C7D88" w:rsidP="009E10F4">
            <w:pPr>
              <w:spacing w:before="0" w:after="0" w:line="288" w:lineRule="auto"/>
              <w:ind w:left="0" w:firstLine="0"/>
              <w:jc w:val="center"/>
              <w:rPr>
                <w:rFonts w:ascii="Lato" w:hAnsi="Lato"/>
                <w:color w:val="000000"/>
                <w:sz w:val="16"/>
                <w:szCs w:val="16"/>
              </w:rPr>
            </w:pPr>
            <w:r w:rsidRPr="00404FFC">
              <w:rPr>
                <w:rFonts w:ascii="Lato" w:hAnsi="Lato"/>
                <w:color w:val="000000"/>
                <w:sz w:val="16"/>
                <w:szCs w:val="16"/>
              </w:rPr>
              <w:t>0,00%</w:t>
            </w:r>
          </w:p>
        </w:tc>
        <w:tc>
          <w:tcPr>
            <w:tcW w:w="1083" w:type="dxa"/>
            <w:tcBorders>
              <w:top w:val="nil"/>
              <w:left w:val="nil"/>
              <w:bottom w:val="single" w:sz="4" w:space="0" w:color="auto"/>
              <w:right w:val="single" w:sz="4" w:space="0" w:color="auto"/>
            </w:tcBorders>
            <w:noWrap/>
            <w:vAlign w:val="center"/>
            <w:hideMark/>
          </w:tcPr>
          <w:p w14:paraId="4E1022C1" w14:textId="77777777" w:rsidR="009C7D88" w:rsidRPr="00404FFC" w:rsidRDefault="009C7D88" w:rsidP="009E10F4">
            <w:pPr>
              <w:spacing w:before="0" w:after="0" w:line="288" w:lineRule="auto"/>
              <w:ind w:left="0" w:firstLine="0"/>
              <w:jc w:val="center"/>
              <w:rPr>
                <w:rFonts w:ascii="Lato" w:hAnsi="Lato"/>
                <w:color w:val="000000"/>
                <w:sz w:val="16"/>
                <w:szCs w:val="16"/>
              </w:rPr>
            </w:pPr>
            <w:r w:rsidRPr="00404FFC">
              <w:rPr>
                <w:rFonts w:ascii="Lato" w:hAnsi="Lato"/>
                <w:color w:val="000000"/>
                <w:sz w:val="16"/>
                <w:szCs w:val="16"/>
              </w:rPr>
              <w:t>0</w:t>
            </w:r>
          </w:p>
        </w:tc>
        <w:tc>
          <w:tcPr>
            <w:tcW w:w="924" w:type="dxa"/>
            <w:tcBorders>
              <w:top w:val="nil"/>
              <w:left w:val="nil"/>
              <w:bottom w:val="single" w:sz="4" w:space="0" w:color="auto"/>
              <w:right w:val="single" w:sz="4" w:space="0" w:color="auto"/>
            </w:tcBorders>
            <w:noWrap/>
            <w:vAlign w:val="center"/>
            <w:hideMark/>
          </w:tcPr>
          <w:p w14:paraId="5C122379" w14:textId="77777777" w:rsidR="009C7D88" w:rsidRPr="00404FFC" w:rsidRDefault="009C7D88" w:rsidP="009E10F4">
            <w:pPr>
              <w:spacing w:before="0" w:after="0" w:line="288" w:lineRule="auto"/>
              <w:ind w:left="0" w:firstLine="0"/>
              <w:jc w:val="center"/>
              <w:rPr>
                <w:rFonts w:ascii="Lato" w:hAnsi="Lato"/>
                <w:color w:val="000000"/>
                <w:sz w:val="16"/>
                <w:szCs w:val="16"/>
              </w:rPr>
            </w:pPr>
            <w:r w:rsidRPr="00404FFC">
              <w:rPr>
                <w:rFonts w:ascii="Lato" w:hAnsi="Lato"/>
                <w:color w:val="000000"/>
                <w:sz w:val="16"/>
                <w:szCs w:val="16"/>
              </w:rPr>
              <w:t>0,00%</w:t>
            </w:r>
          </w:p>
        </w:tc>
        <w:tc>
          <w:tcPr>
            <w:tcW w:w="3333" w:type="dxa"/>
            <w:tcBorders>
              <w:right w:val="single" w:sz="4" w:space="0" w:color="auto"/>
            </w:tcBorders>
            <w:vAlign w:val="bottom"/>
            <w:hideMark/>
          </w:tcPr>
          <w:p w14:paraId="3EE7BF3C" w14:textId="77777777" w:rsidR="009C7D88" w:rsidRPr="00404FFC" w:rsidRDefault="009C7D88" w:rsidP="009C7D88">
            <w:pPr>
              <w:spacing w:before="0" w:after="0" w:line="288" w:lineRule="auto"/>
              <w:ind w:left="0" w:firstLine="0"/>
              <w:jc w:val="left"/>
              <w:rPr>
                <w:sz w:val="20"/>
                <w:szCs w:val="20"/>
              </w:rPr>
            </w:pPr>
          </w:p>
        </w:tc>
      </w:tr>
      <w:tr w:rsidR="009C7D88" w:rsidRPr="00404FFC" w14:paraId="16D77CF3" w14:textId="77777777">
        <w:trPr>
          <w:trHeight w:val="280"/>
        </w:trPr>
        <w:tc>
          <w:tcPr>
            <w:tcW w:w="450" w:type="dxa"/>
            <w:tcBorders>
              <w:top w:val="nil"/>
              <w:left w:val="single" w:sz="4" w:space="0" w:color="auto"/>
              <w:bottom w:val="single" w:sz="4" w:space="0" w:color="auto"/>
              <w:right w:val="single" w:sz="4" w:space="0" w:color="auto"/>
            </w:tcBorders>
            <w:shd w:val="clear" w:color="auto" w:fill="CAEDFB"/>
            <w:noWrap/>
            <w:vAlign w:val="center"/>
            <w:hideMark/>
          </w:tcPr>
          <w:p w14:paraId="2C9D34E6" w14:textId="77777777" w:rsidR="009C7D88" w:rsidRPr="00404FFC" w:rsidRDefault="009C7D88" w:rsidP="009E10F4">
            <w:pPr>
              <w:spacing w:before="0" w:after="0" w:line="288" w:lineRule="auto"/>
              <w:ind w:left="0" w:firstLine="0"/>
              <w:jc w:val="left"/>
              <w:rPr>
                <w:rFonts w:ascii="Lato" w:hAnsi="Lato"/>
                <w:color w:val="000000"/>
                <w:sz w:val="16"/>
                <w:szCs w:val="16"/>
              </w:rPr>
            </w:pPr>
            <w:r w:rsidRPr="00404FFC">
              <w:rPr>
                <w:rFonts w:ascii="Lato" w:hAnsi="Lato"/>
                <w:color w:val="000000"/>
                <w:sz w:val="16"/>
                <w:szCs w:val="16"/>
              </w:rPr>
              <w:t>6.</w:t>
            </w:r>
          </w:p>
        </w:tc>
        <w:tc>
          <w:tcPr>
            <w:tcW w:w="1318" w:type="dxa"/>
            <w:tcBorders>
              <w:top w:val="nil"/>
              <w:left w:val="nil"/>
              <w:bottom w:val="single" w:sz="4" w:space="0" w:color="auto"/>
              <w:right w:val="single" w:sz="4" w:space="0" w:color="auto"/>
            </w:tcBorders>
            <w:shd w:val="clear" w:color="auto" w:fill="CAEDFB"/>
            <w:noWrap/>
            <w:vAlign w:val="center"/>
            <w:hideMark/>
          </w:tcPr>
          <w:p w14:paraId="26031B3F" w14:textId="77777777" w:rsidR="009C7D88" w:rsidRPr="00404FFC" w:rsidRDefault="009C7D88" w:rsidP="009E10F4">
            <w:pPr>
              <w:spacing w:before="0" w:after="0" w:line="288" w:lineRule="auto"/>
              <w:ind w:left="0" w:firstLine="0"/>
              <w:jc w:val="left"/>
              <w:rPr>
                <w:rFonts w:ascii="Lato" w:hAnsi="Lato" w:cs="Calibri"/>
                <w:color w:val="000000"/>
                <w:sz w:val="16"/>
                <w:szCs w:val="16"/>
              </w:rPr>
            </w:pPr>
            <w:r w:rsidRPr="00404FFC">
              <w:rPr>
                <w:rFonts w:ascii="Lato" w:hAnsi="Lato" w:cs="Calibri"/>
                <w:color w:val="000000"/>
                <w:sz w:val="16"/>
                <w:szCs w:val="16"/>
              </w:rPr>
              <w:t>Haemophilus Influenze</w:t>
            </w:r>
          </w:p>
        </w:tc>
        <w:tc>
          <w:tcPr>
            <w:tcW w:w="992" w:type="dxa"/>
            <w:tcBorders>
              <w:top w:val="nil"/>
              <w:left w:val="nil"/>
              <w:bottom w:val="single" w:sz="4" w:space="0" w:color="auto"/>
              <w:right w:val="single" w:sz="4" w:space="0" w:color="auto"/>
            </w:tcBorders>
            <w:noWrap/>
            <w:vAlign w:val="center"/>
            <w:hideMark/>
          </w:tcPr>
          <w:p w14:paraId="6039027F" w14:textId="77777777" w:rsidR="009C7D88" w:rsidRPr="00404FFC" w:rsidRDefault="009C7D88" w:rsidP="009E10F4">
            <w:pPr>
              <w:spacing w:before="0" w:after="0" w:line="288" w:lineRule="auto"/>
              <w:ind w:left="0" w:firstLine="0"/>
              <w:jc w:val="center"/>
              <w:rPr>
                <w:rFonts w:ascii="Lato" w:hAnsi="Lato"/>
                <w:color w:val="000000"/>
                <w:sz w:val="16"/>
                <w:szCs w:val="16"/>
              </w:rPr>
            </w:pPr>
            <w:r w:rsidRPr="00404FFC">
              <w:rPr>
                <w:rFonts w:ascii="Lato" w:hAnsi="Lato"/>
                <w:color w:val="000000"/>
                <w:sz w:val="16"/>
                <w:szCs w:val="16"/>
              </w:rPr>
              <w:t>490</w:t>
            </w:r>
          </w:p>
        </w:tc>
        <w:tc>
          <w:tcPr>
            <w:tcW w:w="1083" w:type="dxa"/>
            <w:tcBorders>
              <w:top w:val="nil"/>
              <w:left w:val="nil"/>
              <w:bottom w:val="single" w:sz="4" w:space="0" w:color="auto"/>
              <w:right w:val="single" w:sz="4" w:space="0" w:color="auto"/>
            </w:tcBorders>
            <w:noWrap/>
            <w:vAlign w:val="center"/>
            <w:hideMark/>
          </w:tcPr>
          <w:p w14:paraId="0621AE56" w14:textId="77777777" w:rsidR="009C7D88" w:rsidRPr="00404FFC" w:rsidRDefault="009C7D88" w:rsidP="009E10F4">
            <w:pPr>
              <w:spacing w:before="0" w:after="0" w:line="288" w:lineRule="auto"/>
              <w:ind w:left="0" w:firstLine="0"/>
              <w:jc w:val="center"/>
              <w:rPr>
                <w:rFonts w:ascii="Lato" w:hAnsi="Lato"/>
                <w:color w:val="000000"/>
                <w:sz w:val="16"/>
                <w:szCs w:val="16"/>
              </w:rPr>
            </w:pPr>
            <w:r w:rsidRPr="00404FFC">
              <w:rPr>
                <w:rFonts w:ascii="Lato" w:hAnsi="Lato"/>
                <w:color w:val="000000"/>
                <w:sz w:val="16"/>
                <w:szCs w:val="16"/>
              </w:rPr>
              <w:t>200</w:t>
            </w:r>
          </w:p>
        </w:tc>
        <w:tc>
          <w:tcPr>
            <w:tcW w:w="1068" w:type="dxa"/>
            <w:tcBorders>
              <w:top w:val="nil"/>
              <w:left w:val="nil"/>
              <w:bottom w:val="single" w:sz="4" w:space="0" w:color="auto"/>
              <w:right w:val="single" w:sz="4" w:space="0" w:color="auto"/>
            </w:tcBorders>
            <w:noWrap/>
            <w:vAlign w:val="center"/>
            <w:hideMark/>
          </w:tcPr>
          <w:p w14:paraId="5529D7CE" w14:textId="77777777" w:rsidR="009C7D88" w:rsidRPr="00404FFC" w:rsidRDefault="009C7D88" w:rsidP="009E10F4">
            <w:pPr>
              <w:spacing w:before="0" w:after="0" w:line="288" w:lineRule="auto"/>
              <w:ind w:left="0" w:firstLine="0"/>
              <w:jc w:val="center"/>
              <w:rPr>
                <w:rFonts w:ascii="Lato" w:hAnsi="Lato"/>
                <w:color w:val="000000"/>
                <w:sz w:val="16"/>
                <w:szCs w:val="16"/>
              </w:rPr>
            </w:pPr>
            <w:r w:rsidRPr="00404FFC">
              <w:rPr>
                <w:rFonts w:ascii="Lato" w:hAnsi="Lato"/>
                <w:color w:val="000000"/>
                <w:sz w:val="16"/>
                <w:szCs w:val="16"/>
              </w:rPr>
              <w:t>40,82%</w:t>
            </w:r>
          </w:p>
        </w:tc>
        <w:tc>
          <w:tcPr>
            <w:tcW w:w="1083" w:type="dxa"/>
            <w:tcBorders>
              <w:top w:val="nil"/>
              <w:left w:val="nil"/>
              <w:bottom w:val="single" w:sz="4" w:space="0" w:color="auto"/>
              <w:right w:val="single" w:sz="4" w:space="0" w:color="auto"/>
            </w:tcBorders>
            <w:noWrap/>
            <w:vAlign w:val="center"/>
            <w:hideMark/>
          </w:tcPr>
          <w:p w14:paraId="4148ED60" w14:textId="77777777" w:rsidR="009C7D88" w:rsidRPr="00404FFC" w:rsidRDefault="009C7D88" w:rsidP="009E10F4">
            <w:pPr>
              <w:spacing w:before="0" w:after="0" w:line="288" w:lineRule="auto"/>
              <w:ind w:left="0" w:firstLine="0"/>
              <w:jc w:val="center"/>
              <w:rPr>
                <w:rFonts w:ascii="Lato" w:hAnsi="Lato"/>
                <w:color w:val="000000"/>
                <w:sz w:val="16"/>
                <w:szCs w:val="16"/>
              </w:rPr>
            </w:pPr>
            <w:r w:rsidRPr="00404FFC">
              <w:rPr>
                <w:rFonts w:ascii="Lato" w:hAnsi="Lato"/>
                <w:color w:val="000000"/>
                <w:sz w:val="16"/>
                <w:szCs w:val="16"/>
              </w:rPr>
              <w:t>0</w:t>
            </w:r>
          </w:p>
        </w:tc>
        <w:tc>
          <w:tcPr>
            <w:tcW w:w="1066" w:type="dxa"/>
            <w:tcBorders>
              <w:top w:val="nil"/>
              <w:left w:val="nil"/>
              <w:bottom w:val="single" w:sz="4" w:space="0" w:color="auto"/>
              <w:right w:val="single" w:sz="4" w:space="0" w:color="auto"/>
            </w:tcBorders>
            <w:noWrap/>
            <w:vAlign w:val="center"/>
            <w:hideMark/>
          </w:tcPr>
          <w:p w14:paraId="25C7592A" w14:textId="77777777" w:rsidR="009C7D88" w:rsidRPr="00404FFC" w:rsidRDefault="009C7D88" w:rsidP="009E10F4">
            <w:pPr>
              <w:spacing w:before="0" w:after="0" w:line="288" w:lineRule="auto"/>
              <w:ind w:left="0" w:firstLine="0"/>
              <w:jc w:val="center"/>
              <w:rPr>
                <w:rFonts w:ascii="Lato" w:hAnsi="Lato"/>
                <w:color w:val="000000"/>
                <w:sz w:val="16"/>
                <w:szCs w:val="16"/>
              </w:rPr>
            </w:pPr>
            <w:r w:rsidRPr="00404FFC">
              <w:rPr>
                <w:rFonts w:ascii="Lato" w:hAnsi="Lato"/>
                <w:color w:val="000000"/>
                <w:sz w:val="16"/>
                <w:szCs w:val="16"/>
              </w:rPr>
              <w:t>0,00%</w:t>
            </w:r>
          </w:p>
        </w:tc>
        <w:tc>
          <w:tcPr>
            <w:tcW w:w="1083" w:type="dxa"/>
            <w:tcBorders>
              <w:top w:val="nil"/>
              <w:left w:val="nil"/>
              <w:bottom w:val="single" w:sz="4" w:space="0" w:color="auto"/>
              <w:right w:val="single" w:sz="4" w:space="0" w:color="auto"/>
            </w:tcBorders>
            <w:noWrap/>
            <w:vAlign w:val="center"/>
            <w:hideMark/>
          </w:tcPr>
          <w:p w14:paraId="6BB45933" w14:textId="77777777" w:rsidR="009C7D88" w:rsidRPr="00404FFC" w:rsidRDefault="009C7D88" w:rsidP="009E10F4">
            <w:pPr>
              <w:spacing w:before="0" w:after="0" w:line="288" w:lineRule="auto"/>
              <w:ind w:left="0" w:firstLine="0"/>
              <w:jc w:val="center"/>
              <w:rPr>
                <w:rFonts w:ascii="Lato" w:hAnsi="Lato"/>
                <w:color w:val="000000"/>
                <w:sz w:val="16"/>
                <w:szCs w:val="16"/>
              </w:rPr>
            </w:pPr>
            <w:r w:rsidRPr="00404FFC">
              <w:rPr>
                <w:rFonts w:ascii="Lato" w:hAnsi="Lato"/>
                <w:color w:val="000000"/>
                <w:sz w:val="16"/>
                <w:szCs w:val="16"/>
              </w:rPr>
              <w:t>200</w:t>
            </w:r>
          </w:p>
        </w:tc>
        <w:tc>
          <w:tcPr>
            <w:tcW w:w="924" w:type="dxa"/>
            <w:tcBorders>
              <w:top w:val="nil"/>
              <w:left w:val="nil"/>
              <w:bottom w:val="single" w:sz="4" w:space="0" w:color="auto"/>
              <w:right w:val="single" w:sz="4" w:space="0" w:color="auto"/>
            </w:tcBorders>
            <w:noWrap/>
            <w:vAlign w:val="center"/>
            <w:hideMark/>
          </w:tcPr>
          <w:p w14:paraId="00CEFB88" w14:textId="77777777" w:rsidR="009C7D88" w:rsidRPr="00404FFC" w:rsidRDefault="009C7D88" w:rsidP="009E10F4">
            <w:pPr>
              <w:spacing w:before="0" w:after="0" w:line="288" w:lineRule="auto"/>
              <w:ind w:left="0" w:firstLine="0"/>
              <w:jc w:val="center"/>
              <w:rPr>
                <w:rFonts w:ascii="Lato" w:hAnsi="Lato"/>
                <w:color w:val="000000"/>
                <w:sz w:val="16"/>
                <w:szCs w:val="16"/>
              </w:rPr>
            </w:pPr>
            <w:r w:rsidRPr="00404FFC">
              <w:rPr>
                <w:rFonts w:ascii="Lato" w:hAnsi="Lato"/>
                <w:color w:val="000000"/>
                <w:sz w:val="16"/>
                <w:szCs w:val="16"/>
              </w:rPr>
              <w:t>40,82%</w:t>
            </w:r>
          </w:p>
        </w:tc>
        <w:tc>
          <w:tcPr>
            <w:tcW w:w="3333" w:type="dxa"/>
            <w:tcBorders>
              <w:right w:val="single" w:sz="4" w:space="0" w:color="auto"/>
            </w:tcBorders>
            <w:vAlign w:val="bottom"/>
            <w:hideMark/>
          </w:tcPr>
          <w:p w14:paraId="1F944994" w14:textId="77777777" w:rsidR="009C7D88" w:rsidRPr="00404FFC" w:rsidRDefault="009C7D88" w:rsidP="009C7D88">
            <w:pPr>
              <w:spacing w:before="0" w:after="0" w:line="288" w:lineRule="auto"/>
              <w:ind w:left="0" w:firstLine="0"/>
              <w:jc w:val="left"/>
              <w:rPr>
                <w:sz w:val="20"/>
                <w:szCs w:val="20"/>
              </w:rPr>
            </w:pPr>
          </w:p>
        </w:tc>
      </w:tr>
      <w:tr w:rsidR="009C7D88" w:rsidRPr="00404FFC" w14:paraId="7D45BEFC" w14:textId="77777777">
        <w:trPr>
          <w:trHeight w:val="280"/>
        </w:trPr>
        <w:tc>
          <w:tcPr>
            <w:tcW w:w="450" w:type="dxa"/>
            <w:tcBorders>
              <w:top w:val="nil"/>
              <w:left w:val="single" w:sz="4" w:space="0" w:color="auto"/>
              <w:bottom w:val="single" w:sz="4" w:space="0" w:color="auto"/>
              <w:right w:val="single" w:sz="4" w:space="0" w:color="auto"/>
            </w:tcBorders>
            <w:shd w:val="clear" w:color="auto" w:fill="CAEDFB"/>
            <w:noWrap/>
            <w:vAlign w:val="center"/>
            <w:hideMark/>
          </w:tcPr>
          <w:p w14:paraId="63E12E82" w14:textId="77777777" w:rsidR="009C7D88" w:rsidRPr="00404FFC" w:rsidRDefault="009C7D88" w:rsidP="009E10F4">
            <w:pPr>
              <w:spacing w:before="0" w:after="0" w:line="288" w:lineRule="auto"/>
              <w:ind w:left="0" w:firstLine="0"/>
              <w:jc w:val="left"/>
              <w:rPr>
                <w:rFonts w:ascii="Lato" w:hAnsi="Lato"/>
                <w:color w:val="000000"/>
                <w:sz w:val="16"/>
                <w:szCs w:val="16"/>
              </w:rPr>
            </w:pPr>
            <w:r w:rsidRPr="00404FFC">
              <w:rPr>
                <w:rFonts w:ascii="Lato" w:hAnsi="Lato"/>
                <w:color w:val="000000"/>
                <w:sz w:val="16"/>
                <w:szCs w:val="16"/>
              </w:rPr>
              <w:t>7.</w:t>
            </w:r>
          </w:p>
        </w:tc>
        <w:tc>
          <w:tcPr>
            <w:tcW w:w="1318" w:type="dxa"/>
            <w:tcBorders>
              <w:top w:val="nil"/>
              <w:left w:val="nil"/>
              <w:bottom w:val="single" w:sz="4" w:space="0" w:color="auto"/>
              <w:right w:val="single" w:sz="4" w:space="0" w:color="auto"/>
            </w:tcBorders>
            <w:shd w:val="clear" w:color="auto" w:fill="CAEDFB"/>
            <w:noWrap/>
            <w:vAlign w:val="center"/>
            <w:hideMark/>
          </w:tcPr>
          <w:p w14:paraId="50C22A92" w14:textId="77777777" w:rsidR="009C7D88" w:rsidRPr="00404FFC" w:rsidRDefault="009C7D88" w:rsidP="009E10F4">
            <w:pPr>
              <w:spacing w:before="0" w:after="0" w:line="288" w:lineRule="auto"/>
              <w:ind w:left="0" w:firstLine="0"/>
              <w:jc w:val="left"/>
              <w:rPr>
                <w:rFonts w:ascii="Lato" w:hAnsi="Lato" w:cs="Calibri"/>
                <w:color w:val="000000"/>
                <w:sz w:val="16"/>
                <w:szCs w:val="16"/>
              </w:rPr>
            </w:pPr>
            <w:r w:rsidRPr="00404FFC">
              <w:rPr>
                <w:rFonts w:ascii="Lato" w:hAnsi="Lato" w:cs="Calibri"/>
                <w:color w:val="000000"/>
                <w:sz w:val="16"/>
                <w:szCs w:val="16"/>
              </w:rPr>
              <w:t>Pneumokoki</w:t>
            </w:r>
          </w:p>
        </w:tc>
        <w:tc>
          <w:tcPr>
            <w:tcW w:w="992" w:type="dxa"/>
            <w:tcBorders>
              <w:top w:val="nil"/>
              <w:left w:val="nil"/>
              <w:bottom w:val="single" w:sz="4" w:space="0" w:color="auto"/>
              <w:right w:val="single" w:sz="4" w:space="0" w:color="auto"/>
            </w:tcBorders>
            <w:noWrap/>
            <w:vAlign w:val="center"/>
            <w:hideMark/>
          </w:tcPr>
          <w:p w14:paraId="43E8166E" w14:textId="77777777" w:rsidR="009C7D88" w:rsidRPr="00404FFC" w:rsidRDefault="009C7D88" w:rsidP="009E10F4">
            <w:pPr>
              <w:spacing w:before="0" w:after="0" w:line="288" w:lineRule="auto"/>
              <w:ind w:left="0" w:firstLine="0"/>
              <w:jc w:val="center"/>
              <w:rPr>
                <w:rFonts w:ascii="Lato" w:hAnsi="Lato"/>
                <w:color w:val="000000"/>
                <w:sz w:val="16"/>
                <w:szCs w:val="16"/>
              </w:rPr>
            </w:pPr>
            <w:r w:rsidRPr="00404FFC">
              <w:rPr>
                <w:rFonts w:ascii="Lato" w:hAnsi="Lato"/>
                <w:color w:val="000000"/>
                <w:sz w:val="16"/>
                <w:szCs w:val="16"/>
              </w:rPr>
              <w:t>490</w:t>
            </w:r>
          </w:p>
        </w:tc>
        <w:tc>
          <w:tcPr>
            <w:tcW w:w="1083" w:type="dxa"/>
            <w:tcBorders>
              <w:top w:val="nil"/>
              <w:left w:val="nil"/>
              <w:bottom w:val="single" w:sz="4" w:space="0" w:color="auto"/>
              <w:right w:val="single" w:sz="4" w:space="0" w:color="auto"/>
            </w:tcBorders>
            <w:noWrap/>
            <w:vAlign w:val="center"/>
            <w:hideMark/>
          </w:tcPr>
          <w:p w14:paraId="39B14950" w14:textId="77777777" w:rsidR="009C7D88" w:rsidRPr="00404FFC" w:rsidRDefault="009C7D88" w:rsidP="009E10F4">
            <w:pPr>
              <w:spacing w:before="0" w:after="0" w:line="288" w:lineRule="auto"/>
              <w:ind w:left="0" w:firstLine="0"/>
              <w:jc w:val="center"/>
              <w:rPr>
                <w:rFonts w:ascii="Lato" w:hAnsi="Lato"/>
                <w:color w:val="000000"/>
                <w:sz w:val="16"/>
                <w:szCs w:val="16"/>
              </w:rPr>
            </w:pPr>
            <w:r w:rsidRPr="00404FFC">
              <w:rPr>
                <w:rFonts w:ascii="Lato" w:hAnsi="Lato"/>
                <w:color w:val="000000"/>
                <w:sz w:val="16"/>
                <w:szCs w:val="16"/>
              </w:rPr>
              <w:t>250</w:t>
            </w:r>
          </w:p>
        </w:tc>
        <w:tc>
          <w:tcPr>
            <w:tcW w:w="1068" w:type="dxa"/>
            <w:tcBorders>
              <w:top w:val="nil"/>
              <w:left w:val="nil"/>
              <w:bottom w:val="single" w:sz="4" w:space="0" w:color="auto"/>
              <w:right w:val="single" w:sz="4" w:space="0" w:color="auto"/>
            </w:tcBorders>
            <w:noWrap/>
            <w:vAlign w:val="center"/>
            <w:hideMark/>
          </w:tcPr>
          <w:p w14:paraId="61564340" w14:textId="77777777" w:rsidR="009C7D88" w:rsidRPr="00404FFC" w:rsidRDefault="009C7D88" w:rsidP="009E10F4">
            <w:pPr>
              <w:spacing w:before="0" w:after="0" w:line="288" w:lineRule="auto"/>
              <w:ind w:left="0" w:firstLine="0"/>
              <w:jc w:val="center"/>
              <w:rPr>
                <w:rFonts w:ascii="Lato" w:hAnsi="Lato"/>
                <w:color w:val="000000"/>
                <w:sz w:val="16"/>
                <w:szCs w:val="16"/>
              </w:rPr>
            </w:pPr>
            <w:r w:rsidRPr="00404FFC">
              <w:rPr>
                <w:rFonts w:ascii="Lato" w:hAnsi="Lato"/>
                <w:color w:val="000000"/>
                <w:sz w:val="16"/>
                <w:szCs w:val="16"/>
              </w:rPr>
              <w:t>51,02%</w:t>
            </w:r>
          </w:p>
        </w:tc>
        <w:tc>
          <w:tcPr>
            <w:tcW w:w="1083" w:type="dxa"/>
            <w:tcBorders>
              <w:top w:val="nil"/>
              <w:left w:val="nil"/>
              <w:bottom w:val="single" w:sz="4" w:space="0" w:color="auto"/>
              <w:right w:val="single" w:sz="4" w:space="0" w:color="auto"/>
            </w:tcBorders>
            <w:noWrap/>
            <w:vAlign w:val="center"/>
            <w:hideMark/>
          </w:tcPr>
          <w:p w14:paraId="455EC923" w14:textId="77777777" w:rsidR="009C7D88" w:rsidRPr="00404FFC" w:rsidRDefault="009C7D88" w:rsidP="009E10F4">
            <w:pPr>
              <w:spacing w:before="0" w:after="0" w:line="288" w:lineRule="auto"/>
              <w:ind w:left="0" w:firstLine="0"/>
              <w:jc w:val="center"/>
              <w:rPr>
                <w:rFonts w:ascii="Lato" w:hAnsi="Lato"/>
                <w:color w:val="000000"/>
                <w:sz w:val="16"/>
                <w:szCs w:val="16"/>
              </w:rPr>
            </w:pPr>
            <w:r w:rsidRPr="00404FFC">
              <w:rPr>
                <w:rFonts w:ascii="Lato" w:hAnsi="Lato"/>
                <w:color w:val="000000"/>
                <w:sz w:val="16"/>
                <w:szCs w:val="16"/>
              </w:rPr>
              <w:t>0</w:t>
            </w:r>
          </w:p>
        </w:tc>
        <w:tc>
          <w:tcPr>
            <w:tcW w:w="1066" w:type="dxa"/>
            <w:tcBorders>
              <w:top w:val="nil"/>
              <w:left w:val="nil"/>
              <w:bottom w:val="single" w:sz="4" w:space="0" w:color="auto"/>
              <w:right w:val="single" w:sz="4" w:space="0" w:color="auto"/>
            </w:tcBorders>
            <w:noWrap/>
            <w:vAlign w:val="center"/>
            <w:hideMark/>
          </w:tcPr>
          <w:p w14:paraId="60572A37" w14:textId="77777777" w:rsidR="009C7D88" w:rsidRPr="00404FFC" w:rsidRDefault="009C7D88" w:rsidP="009E10F4">
            <w:pPr>
              <w:spacing w:before="0" w:after="0" w:line="288" w:lineRule="auto"/>
              <w:ind w:left="0" w:firstLine="0"/>
              <w:jc w:val="center"/>
              <w:rPr>
                <w:rFonts w:ascii="Lato" w:hAnsi="Lato"/>
                <w:color w:val="000000"/>
                <w:sz w:val="16"/>
                <w:szCs w:val="16"/>
              </w:rPr>
            </w:pPr>
            <w:r w:rsidRPr="00404FFC">
              <w:rPr>
                <w:rFonts w:ascii="Lato" w:hAnsi="Lato"/>
                <w:color w:val="000000"/>
                <w:sz w:val="16"/>
                <w:szCs w:val="16"/>
              </w:rPr>
              <w:t>0,00%</w:t>
            </w:r>
          </w:p>
        </w:tc>
        <w:tc>
          <w:tcPr>
            <w:tcW w:w="1083" w:type="dxa"/>
            <w:tcBorders>
              <w:top w:val="nil"/>
              <w:left w:val="nil"/>
              <w:bottom w:val="single" w:sz="4" w:space="0" w:color="auto"/>
              <w:right w:val="single" w:sz="4" w:space="0" w:color="auto"/>
            </w:tcBorders>
            <w:noWrap/>
            <w:vAlign w:val="center"/>
            <w:hideMark/>
          </w:tcPr>
          <w:p w14:paraId="0AFB6C68" w14:textId="77777777" w:rsidR="009C7D88" w:rsidRPr="00404FFC" w:rsidRDefault="009C7D88" w:rsidP="009E10F4">
            <w:pPr>
              <w:spacing w:before="0" w:after="0" w:line="288" w:lineRule="auto"/>
              <w:ind w:left="0" w:firstLine="0"/>
              <w:jc w:val="center"/>
              <w:rPr>
                <w:rFonts w:ascii="Lato" w:hAnsi="Lato"/>
                <w:color w:val="000000"/>
                <w:sz w:val="16"/>
                <w:szCs w:val="16"/>
              </w:rPr>
            </w:pPr>
            <w:r w:rsidRPr="00404FFC">
              <w:rPr>
                <w:rFonts w:ascii="Lato" w:hAnsi="Lato"/>
                <w:color w:val="000000"/>
                <w:sz w:val="16"/>
                <w:szCs w:val="16"/>
              </w:rPr>
              <w:t>250</w:t>
            </w:r>
          </w:p>
        </w:tc>
        <w:tc>
          <w:tcPr>
            <w:tcW w:w="924" w:type="dxa"/>
            <w:tcBorders>
              <w:top w:val="nil"/>
              <w:left w:val="nil"/>
              <w:bottom w:val="single" w:sz="4" w:space="0" w:color="auto"/>
              <w:right w:val="single" w:sz="4" w:space="0" w:color="auto"/>
            </w:tcBorders>
            <w:noWrap/>
            <w:vAlign w:val="center"/>
            <w:hideMark/>
          </w:tcPr>
          <w:p w14:paraId="6A7A7EE3" w14:textId="77777777" w:rsidR="009C7D88" w:rsidRPr="00404FFC" w:rsidRDefault="009C7D88" w:rsidP="009E10F4">
            <w:pPr>
              <w:spacing w:before="0" w:after="0" w:line="288" w:lineRule="auto"/>
              <w:ind w:left="0" w:firstLine="0"/>
              <w:jc w:val="center"/>
              <w:rPr>
                <w:rFonts w:ascii="Lato" w:hAnsi="Lato"/>
                <w:color w:val="000000"/>
                <w:sz w:val="16"/>
                <w:szCs w:val="16"/>
              </w:rPr>
            </w:pPr>
            <w:r w:rsidRPr="00404FFC">
              <w:rPr>
                <w:rFonts w:ascii="Lato" w:hAnsi="Lato"/>
                <w:color w:val="000000"/>
                <w:sz w:val="16"/>
                <w:szCs w:val="16"/>
              </w:rPr>
              <w:t>51,02%</w:t>
            </w:r>
          </w:p>
        </w:tc>
        <w:tc>
          <w:tcPr>
            <w:tcW w:w="3333" w:type="dxa"/>
            <w:tcBorders>
              <w:right w:val="single" w:sz="4" w:space="0" w:color="auto"/>
            </w:tcBorders>
            <w:vAlign w:val="bottom"/>
            <w:hideMark/>
          </w:tcPr>
          <w:p w14:paraId="7862B1A3" w14:textId="77777777" w:rsidR="009C7D88" w:rsidRPr="00404FFC" w:rsidRDefault="009C7D88" w:rsidP="009C7D88">
            <w:pPr>
              <w:spacing w:before="0" w:after="0" w:line="288" w:lineRule="auto"/>
              <w:ind w:left="0" w:firstLine="0"/>
              <w:jc w:val="left"/>
              <w:rPr>
                <w:sz w:val="20"/>
                <w:szCs w:val="20"/>
              </w:rPr>
            </w:pPr>
          </w:p>
        </w:tc>
      </w:tr>
      <w:tr w:rsidR="009C7D88" w:rsidRPr="00404FFC" w14:paraId="7C0A9ECC" w14:textId="77777777">
        <w:trPr>
          <w:trHeight w:val="280"/>
        </w:trPr>
        <w:tc>
          <w:tcPr>
            <w:tcW w:w="450" w:type="dxa"/>
            <w:tcBorders>
              <w:top w:val="nil"/>
              <w:left w:val="single" w:sz="4" w:space="0" w:color="auto"/>
              <w:bottom w:val="single" w:sz="4" w:space="0" w:color="auto"/>
              <w:right w:val="single" w:sz="4" w:space="0" w:color="auto"/>
            </w:tcBorders>
            <w:shd w:val="clear" w:color="auto" w:fill="CAEDFB"/>
            <w:noWrap/>
            <w:vAlign w:val="center"/>
            <w:hideMark/>
          </w:tcPr>
          <w:p w14:paraId="77BCC4A7" w14:textId="77777777" w:rsidR="009C7D88" w:rsidRPr="00404FFC" w:rsidRDefault="009C7D88" w:rsidP="009E10F4">
            <w:pPr>
              <w:spacing w:before="0" w:after="0" w:line="288" w:lineRule="auto"/>
              <w:ind w:left="0" w:firstLine="0"/>
              <w:jc w:val="left"/>
              <w:rPr>
                <w:rFonts w:ascii="Lato" w:hAnsi="Lato"/>
                <w:color w:val="000000"/>
                <w:sz w:val="16"/>
                <w:szCs w:val="16"/>
              </w:rPr>
            </w:pPr>
            <w:r w:rsidRPr="00404FFC">
              <w:rPr>
                <w:rFonts w:ascii="Lato" w:hAnsi="Lato"/>
                <w:color w:val="000000"/>
                <w:sz w:val="16"/>
                <w:szCs w:val="16"/>
              </w:rPr>
              <w:t>8.</w:t>
            </w:r>
          </w:p>
        </w:tc>
        <w:tc>
          <w:tcPr>
            <w:tcW w:w="1318" w:type="dxa"/>
            <w:tcBorders>
              <w:top w:val="nil"/>
              <w:left w:val="nil"/>
              <w:bottom w:val="single" w:sz="4" w:space="0" w:color="auto"/>
              <w:right w:val="single" w:sz="4" w:space="0" w:color="auto"/>
            </w:tcBorders>
            <w:shd w:val="clear" w:color="auto" w:fill="CAEDFB"/>
            <w:noWrap/>
            <w:vAlign w:val="center"/>
            <w:hideMark/>
          </w:tcPr>
          <w:p w14:paraId="1FD1254B" w14:textId="77777777" w:rsidR="009C7D88" w:rsidRPr="00404FFC" w:rsidRDefault="009C7D88" w:rsidP="009E10F4">
            <w:pPr>
              <w:spacing w:before="0" w:after="0" w:line="288" w:lineRule="auto"/>
              <w:ind w:left="0" w:firstLine="0"/>
              <w:jc w:val="left"/>
              <w:rPr>
                <w:rFonts w:ascii="Lato" w:hAnsi="Lato" w:cs="Calibri"/>
                <w:color w:val="000000"/>
                <w:sz w:val="16"/>
                <w:szCs w:val="16"/>
              </w:rPr>
            </w:pPr>
            <w:r w:rsidRPr="00404FFC">
              <w:rPr>
                <w:rFonts w:ascii="Lato" w:hAnsi="Lato" w:cs="Calibri"/>
                <w:color w:val="000000"/>
                <w:sz w:val="16"/>
                <w:szCs w:val="16"/>
              </w:rPr>
              <w:t>Rotawirusy</w:t>
            </w:r>
          </w:p>
        </w:tc>
        <w:tc>
          <w:tcPr>
            <w:tcW w:w="992" w:type="dxa"/>
            <w:tcBorders>
              <w:top w:val="nil"/>
              <w:left w:val="nil"/>
              <w:bottom w:val="single" w:sz="4" w:space="0" w:color="auto"/>
              <w:right w:val="single" w:sz="4" w:space="0" w:color="auto"/>
            </w:tcBorders>
            <w:noWrap/>
            <w:vAlign w:val="center"/>
            <w:hideMark/>
          </w:tcPr>
          <w:p w14:paraId="35907401" w14:textId="77777777" w:rsidR="009C7D88" w:rsidRPr="00404FFC" w:rsidRDefault="009C7D88" w:rsidP="009E10F4">
            <w:pPr>
              <w:spacing w:before="0" w:after="0" w:line="288" w:lineRule="auto"/>
              <w:ind w:left="0" w:firstLine="0"/>
              <w:jc w:val="center"/>
              <w:rPr>
                <w:rFonts w:ascii="Lato" w:hAnsi="Lato"/>
                <w:color w:val="000000"/>
                <w:sz w:val="16"/>
                <w:szCs w:val="16"/>
              </w:rPr>
            </w:pPr>
            <w:r w:rsidRPr="00404FFC">
              <w:rPr>
                <w:rFonts w:ascii="Lato" w:hAnsi="Lato"/>
                <w:color w:val="000000"/>
                <w:sz w:val="16"/>
                <w:szCs w:val="16"/>
              </w:rPr>
              <w:t>490</w:t>
            </w:r>
          </w:p>
        </w:tc>
        <w:tc>
          <w:tcPr>
            <w:tcW w:w="1083" w:type="dxa"/>
            <w:tcBorders>
              <w:top w:val="nil"/>
              <w:left w:val="nil"/>
              <w:bottom w:val="single" w:sz="4" w:space="0" w:color="auto"/>
              <w:right w:val="single" w:sz="4" w:space="0" w:color="auto"/>
            </w:tcBorders>
            <w:noWrap/>
            <w:vAlign w:val="center"/>
            <w:hideMark/>
          </w:tcPr>
          <w:p w14:paraId="01BF2854" w14:textId="77777777" w:rsidR="009C7D88" w:rsidRPr="00404FFC" w:rsidRDefault="009C7D88" w:rsidP="009E10F4">
            <w:pPr>
              <w:spacing w:before="0" w:after="0" w:line="288" w:lineRule="auto"/>
              <w:ind w:left="0" w:firstLine="0"/>
              <w:jc w:val="center"/>
              <w:rPr>
                <w:rFonts w:ascii="Lato" w:hAnsi="Lato"/>
                <w:color w:val="000000"/>
                <w:sz w:val="16"/>
                <w:szCs w:val="16"/>
              </w:rPr>
            </w:pPr>
            <w:r w:rsidRPr="00404FFC">
              <w:rPr>
                <w:rFonts w:ascii="Lato" w:hAnsi="Lato"/>
                <w:color w:val="000000"/>
                <w:sz w:val="16"/>
                <w:szCs w:val="16"/>
              </w:rPr>
              <w:t>290</w:t>
            </w:r>
          </w:p>
        </w:tc>
        <w:tc>
          <w:tcPr>
            <w:tcW w:w="1068" w:type="dxa"/>
            <w:tcBorders>
              <w:top w:val="nil"/>
              <w:left w:val="nil"/>
              <w:bottom w:val="single" w:sz="4" w:space="0" w:color="auto"/>
              <w:right w:val="single" w:sz="4" w:space="0" w:color="auto"/>
            </w:tcBorders>
            <w:noWrap/>
            <w:vAlign w:val="center"/>
            <w:hideMark/>
          </w:tcPr>
          <w:p w14:paraId="1D7AC974" w14:textId="77777777" w:rsidR="009C7D88" w:rsidRPr="00404FFC" w:rsidRDefault="009C7D88" w:rsidP="009E10F4">
            <w:pPr>
              <w:spacing w:before="0" w:after="0" w:line="288" w:lineRule="auto"/>
              <w:ind w:left="0" w:firstLine="0"/>
              <w:jc w:val="center"/>
              <w:rPr>
                <w:rFonts w:ascii="Lato" w:hAnsi="Lato"/>
                <w:color w:val="000000"/>
                <w:sz w:val="16"/>
                <w:szCs w:val="16"/>
              </w:rPr>
            </w:pPr>
            <w:r w:rsidRPr="00404FFC">
              <w:rPr>
                <w:rFonts w:ascii="Lato" w:hAnsi="Lato"/>
                <w:color w:val="000000"/>
                <w:sz w:val="16"/>
                <w:szCs w:val="16"/>
              </w:rPr>
              <w:t>59,18%</w:t>
            </w:r>
          </w:p>
        </w:tc>
        <w:tc>
          <w:tcPr>
            <w:tcW w:w="1083" w:type="dxa"/>
            <w:tcBorders>
              <w:top w:val="nil"/>
              <w:left w:val="nil"/>
              <w:bottom w:val="single" w:sz="4" w:space="0" w:color="auto"/>
              <w:right w:val="single" w:sz="4" w:space="0" w:color="auto"/>
            </w:tcBorders>
            <w:noWrap/>
            <w:vAlign w:val="center"/>
            <w:hideMark/>
          </w:tcPr>
          <w:p w14:paraId="0A8F1DB2" w14:textId="77777777" w:rsidR="009C7D88" w:rsidRPr="00404FFC" w:rsidRDefault="009C7D88" w:rsidP="009E10F4">
            <w:pPr>
              <w:spacing w:before="0" w:after="0" w:line="288" w:lineRule="auto"/>
              <w:ind w:left="0" w:firstLine="0"/>
              <w:jc w:val="center"/>
              <w:rPr>
                <w:rFonts w:ascii="Lato" w:hAnsi="Lato"/>
                <w:color w:val="000000"/>
                <w:sz w:val="16"/>
                <w:szCs w:val="16"/>
              </w:rPr>
            </w:pPr>
            <w:r w:rsidRPr="00404FFC">
              <w:rPr>
                <w:rFonts w:ascii="Lato" w:hAnsi="Lato"/>
                <w:color w:val="000000"/>
                <w:sz w:val="16"/>
                <w:szCs w:val="16"/>
              </w:rPr>
              <w:t>0</w:t>
            </w:r>
          </w:p>
        </w:tc>
        <w:tc>
          <w:tcPr>
            <w:tcW w:w="1066" w:type="dxa"/>
            <w:tcBorders>
              <w:top w:val="nil"/>
              <w:left w:val="nil"/>
              <w:bottom w:val="single" w:sz="4" w:space="0" w:color="auto"/>
              <w:right w:val="single" w:sz="4" w:space="0" w:color="auto"/>
            </w:tcBorders>
            <w:noWrap/>
            <w:vAlign w:val="center"/>
            <w:hideMark/>
          </w:tcPr>
          <w:p w14:paraId="2F72E2C6" w14:textId="77777777" w:rsidR="009C7D88" w:rsidRPr="00404FFC" w:rsidRDefault="009C7D88" w:rsidP="009E10F4">
            <w:pPr>
              <w:spacing w:before="0" w:after="0" w:line="288" w:lineRule="auto"/>
              <w:ind w:left="0" w:firstLine="0"/>
              <w:jc w:val="center"/>
              <w:rPr>
                <w:rFonts w:ascii="Lato" w:hAnsi="Lato"/>
                <w:color w:val="000000"/>
                <w:sz w:val="16"/>
                <w:szCs w:val="16"/>
              </w:rPr>
            </w:pPr>
            <w:r w:rsidRPr="00404FFC">
              <w:rPr>
                <w:rFonts w:ascii="Lato" w:hAnsi="Lato"/>
                <w:color w:val="000000"/>
                <w:sz w:val="16"/>
                <w:szCs w:val="16"/>
              </w:rPr>
              <w:t>0,00%</w:t>
            </w:r>
          </w:p>
        </w:tc>
        <w:tc>
          <w:tcPr>
            <w:tcW w:w="1083" w:type="dxa"/>
            <w:tcBorders>
              <w:top w:val="nil"/>
              <w:left w:val="nil"/>
              <w:bottom w:val="single" w:sz="4" w:space="0" w:color="auto"/>
              <w:right w:val="single" w:sz="4" w:space="0" w:color="auto"/>
            </w:tcBorders>
            <w:noWrap/>
            <w:vAlign w:val="center"/>
            <w:hideMark/>
          </w:tcPr>
          <w:p w14:paraId="657286BE" w14:textId="77777777" w:rsidR="009C7D88" w:rsidRPr="00404FFC" w:rsidRDefault="009C7D88" w:rsidP="009E10F4">
            <w:pPr>
              <w:spacing w:before="0" w:after="0" w:line="288" w:lineRule="auto"/>
              <w:ind w:left="0" w:firstLine="0"/>
              <w:jc w:val="center"/>
              <w:rPr>
                <w:rFonts w:ascii="Lato" w:hAnsi="Lato"/>
                <w:color w:val="000000"/>
                <w:sz w:val="16"/>
                <w:szCs w:val="16"/>
              </w:rPr>
            </w:pPr>
            <w:r w:rsidRPr="00404FFC">
              <w:rPr>
                <w:rFonts w:ascii="Lato" w:hAnsi="Lato"/>
                <w:color w:val="000000"/>
                <w:sz w:val="16"/>
                <w:szCs w:val="16"/>
              </w:rPr>
              <w:t>290</w:t>
            </w:r>
          </w:p>
        </w:tc>
        <w:tc>
          <w:tcPr>
            <w:tcW w:w="924" w:type="dxa"/>
            <w:tcBorders>
              <w:top w:val="nil"/>
              <w:left w:val="nil"/>
              <w:bottom w:val="single" w:sz="4" w:space="0" w:color="auto"/>
              <w:right w:val="single" w:sz="4" w:space="0" w:color="auto"/>
            </w:tcBorders>
            <w:noWrap/>
            <w:vAlign w:val="center"/>
            <w:hideMark/>
          </w:tcPr>
          <w:p w14:paraId="75A8056E" w14:textId="77777777" w:rsidR="009C7D88" w:rsidRPr="00404FFC" w:rsidRDefault="009C7D88" w:rsidP="009E10F4">
            <w:pPr>
              <w:spacing w:before="0" w:after="0" w:line="288" w:lineRule="auto"/>
              <w:ind w:left="0" w:firstLine="0"/>
              <w:jc w:val="center"/>
              <w:rPr>
                <w:rFonts w:ascii="Lato" w:hAnsi="Lato"/>
                <w:color w:val="000000"/>
                <w:sz w:val="16"/>
                <w:szCs w:val="16"/>
              </w:rPr>
            </w:pPr>
            <w:r w:rsidRPr="00404FFC">
              <w:rPr>
                <w:rFonts w:ascii="Lato" w:hAnsi="Lato"/>
                <w:color w:val="000000"/>
                <w:sz w:val="16"/>
                <w:szCs w:val="16"/>
              </w:rPr>
              <w:t>59,18%</w:t>
            </w:r>
          </w:p>
        </w:tc>
        <w:tc>
          <w:tcPr>
            <w:tcW w:w="3333" w:type="dxa"/>
            <w:tcBorders>
              <w:bottom w:val="single" w:sz="4" w:space="0" w:color="auto"/>
              <w:right w:val="single" w:sz="4" w:space="0" w:color="auto"/>
            </w:tcBorders>
            <w:vAlign w:val="bottom"/>
            <w:hideMark/>
          </w:tcPr>
          <w:p w14:paraId="49E54811" w14:textId="77777777" w:rsidR="009C7D88" w:rsidRPr="00404FFC" w:rsidRDefault="009C7D88" w:rsidP="009C7D88">
            <w:pPr>
              <w:keepNext/>
              <w:spacing w:before="0" w:after="0" w:line="288" w:lineRule="auto"/>
              <w:ind w:left="0" w:firstLine="0"/>
              <w:jc w:val="left"/>
              <w:rPr>
                <w:sz w:val="20"/>
                <w:szCs w:val="20"/>
              </w:rPr>
            </w:pPr>
          </w:p>
        </w:tc>
      </w:tr>
    </w:tbl>
    <w:p w14:paraId="3E7AE428" w14:textId="6133DA69" w:rsidR="009C7D88" w:rsidRPr="002C5508" w:rsidRDefault="009C7D88" w:rsidP="009E10F4">
      <w:pPr>
        <w:pStyle w:val="Legenda"/>
        <w:spacing w:before="60" w:after="180" w:line="288" w:lineRule="auto"/>
        <w:ind w:left="0" w:firstLine="0"/>
        <w:rPr>
          <w:rFonts w:ascii="Lato" w:hAnsi="Lato"/>
          <w:i w:val="0"/>
          <w:iCs w:val="0"/>
          <w:sz w:val="16"/>
          <w:szCs w:val="16"/>
        </w:rPr>
      </w:pPr>
      <w:r w:rsidRPr="002C5508">
        <w:rPr>
          <w:rFonts w:ascii="Lato" w:hAnsi="Lato"/>
          <w:i w:val="0"/>
          <w:iCs w:val="0"/>
          <w:sz w:val="16"/>
          <w:szCs w:val="16"/>
        </w:rPr>
        <w:t xml:space="preserve">Tabela </w:t>
      </w:r>
      <w:r w:rsidRPr="002C5508">
        <w:rPr>
          <w:rFonts w:ascii="Lato" w:hAnsi="Lato"/>
          <w:i w:val="0"/>
          <w:iCs w:val="0"/>
          <w:sz w:val="16"/>
          <w:szCs w:val="16"/>
        </w:rPr>
        <w:fldChar w:fldCharType="begin"/>
      </w:r>
      <w:r w:rsidRPr="002C5508">
        <w:rPr>
          <w:rFonts w:ascii="Lato" w:hAnsi="Lato"/>
          <w:i w:val="0"/>
          <w:iCs w:val="0"/>
          <w:sz w:val="16"/>
          <w:szCs w:val="16"/>
        </w:rPr>
        <w:instrText xml:space="preserve"> SEQ Tabela \* ARABIC </w:instrText>
      </w:r>
      <w:r w:rsidRPr="002C5508">
        <w:rPr>
          <w:rFonts w:ascii="Lato" w:hAnsi="Lato"/>
          <w:i w:val="0"/>
          <w:iCs w:val="0"/>
          <w:sz w:val="16"/>
          <w:szCs w:val="16"/>
        </w:rPr>
        <w:fldChar w:fldCharType="separate"/>
      </w:r>
      <w:r w:rsidRPr="002C5508">
        <w:rPr>
          <w:rFonts w:ascii="Lato" w:hAnsi="Lato"/>
          <w:i w:val="0"/>
          <w:iCs w:val="0"/>
          <w:noProof/>
          <w:sz w:val="16"/>
          <w:szCs w:val="16"/>
        </w:rPr>
        <w:t>8</w:t>
      </w:r>
      <w:r w:rsidRPr="002C5508">
        <w:rPr>
          <w:rFonts w:ascii="Lato" w:hAnsi="Lato"/>
          <w:i w:val="0"/>
          <w:iCs w:val="0"/>
          <w:noProof/>
          <w:sz w:val="16"/>
          <w:szCs w:val="16"/>
        </w:rPr>
        <w:fldChar w:fldCharType="end"/>
      </w:r>
      <w:r w:rsidR="002C5508">
        <w:rPr>
          <w:rFonts w:ascii="Lato" w:hAnsi="Lato"/>
          <w:i w:val="0"/>
          <w:iCs w:val="0"/>
          <w:noProof/>
          <w:sz w:val="16"/>
          <w:szCs w:val="16"/>
        </w:rPr>
        <w:t>.</w:t>
      </w:r>
      <w:r w:rsidRPr="002C5508">
        <w:rPr>
          <w:rFonts w:ascii="Lato" w:eastAsia="Calibri" w:hAnsi="Lato" w:cs="Times New Roman"/>
          <w:i w:val="0"/>
          <w:iCs w:val="0"/>
          <w:sz w:val="16"/>
          <w:szCs w:val="16"/>
        </w:rPr>
        <w:t xml:space="preserve"> Stan uodpornienia dzieci  z rocznika 2025 na podstawie rocznego sprawozdania MZ-54 ze szczepień ochronnych za rok 2025 (szczepienia pierwotne + uzupełniające)</w:t>
      </w:r>
    </w:p>
    <w:tbl>
      <w:tblPr>
        <w:tblW w:w="9621" w:type="dxa"/>
        <w:tblInd w:w="70" w:type="dxa"/>
        <w:tblCellMar>
          <w:left w:w="70" w:type="dxa"/>
          <w:right w:w="70" w:type="dxa"/>
        </w:tblCellMar>
        <w:tblLook w:val="04A0" w:firstRow="1" w:lastRow="0" w:firstColumn="1" w:lastColumn="0" w:noHBand="0" w:noVBand="1"/>
      </w:tblPr>
      <w:tblGrid>
        <w:gridCol w:w="450"/>
        <w:gridCol w:w="1318"/>
        <w:gridCol w:w="992"/>
        <w:gridCol w:w="1134"/>
        <w:gridCol w:w="993"/>
        <w:gridCol w:w="1134"/>
        <w:gridCol w:w="992"/>
        <w:gridCol w:w="1083"/>
        <w:gridCol w:w="924"/>
        <w:gridCol w:w="601"/>
      </w:tblGrid>
      <w:tr w:rsidR="009C7D88" w:rsidRPr="00D45946" w14:paraId="5E378A28" w14:textId="77777777">
        <w:trPr>
          <w:gridAfter w:val="1"/>
          <w:wAfter w:w="601" w:type="dxa"/>
          <w:trHeight w:val="290"/>
          <w:tblHeader/>
        </w:trPr>
        <w:tc>
          <w:tcPr>
            <w:tcW w:w="450" w:type="dxa"/>
            <w:vMerge w:val="restart"/>
            <w:tcBorders>
              <w:top w:val="single" w:sz="4" w:space="0" w:color="auto"/>
              <w:left w:val="single" w:sz="4" w:space="0" w:color="auto"/>
              <w:bottom w:val="single" w:sz="4" w:space="0" w:color="000000"/>
              <w:right w:val="single" w:sz="4" w:space="0" w:color="auto"/>
            </w:tcBorders>
            <w:shd w:val="clear" w:color="auto" w:fill="CAEDFB"/>
            <w:noWrap/>
            <w:vAlign w:val="center"/>
            <w:hideMark/>
          </w:tcPr>
          <w:p w14:paraId="0B8FA9AD" w14:textId="74305244" w:rsidR="009C7D88" w:rsidRPr="00D45946" w:rsidRDefault="001F6F0C" w:rsidP="009E10F4">
            <w:pPr>
              <w:spacing w:before="0" w:after="0" w:line="288" w:lineRule="auto"/>
              <w:ind w:left="0" w:firstLine="0"/>
              <w:jc w:val="left"/>
              <w:rPr>
                <w:rFonts w:ascii="Lato" w:hAnsi="Lato"/>
                <w:b/>
                <w:bCs/>
                <w:color w:val="000000"/>
                <w:sz w:val="16"/>
                <w:szCs w:val="16"/>
              </w:rPr>
            </w:pPr>
            <w:r>
              <w:rPr>
                <w:rFonts w:ascii="Lato" w:hAnsi="Lato"/>
                <w:b/>
                <w:bCs/>
                <w:color w:val="000000"/>
                <w:sz w:val="16"/>
                <w:szCs w:val="16"/>
              </w:rPr>
              <w:t>L</w:t>
            </w:r>
            <w:r w:rsidRPr="00404FFC">
              <w:rPr>
                <w:rFonts w:ascii="Lato" w:hAnsi="Lato"/>
                <w:b/>
                <w:bCs/>
                <w:color w:val="000000"/>
                <w:sz w:val="16"/>
                <w:szCs w:val="16"/>
              </w:rPr>
              <w:t>p.</w:t>
            </w:r>
          </w:p>
        </w:tc>
        <w:tc>
          <w:tcPr>
            <w:tcW w:w="1318" w:type="dxa"/>
            <w:vMerge w:val="restart"/>
            <w:tcBorders>
              <w:top w:val="single" w:sz="4" w:space="0" w:color="auto"/>
              <w:left w:val="single" w:sz="4" w:space="0" w:color="auto"/>
              <w:bottom w:val="single" w:sz="4" w:space="0" w:color="000000"/>
              <w:right w:val="single" w:sz="4" w:space="0" w:color="auto"/>
            </w:tcBorders>
            <w:shd w:val="clear" w:color="auto" w:fill="CAEDFB"/>
            <w:noWrap/>
            <w:vAlign w:val="center"/>
            <w:hideMark/>
          </w:tcPr>
          <w:p w14:paraId="216D0ED7" w14:textId="77777777" w:rsidR="009C7D88" w:rsidRPr="00D45946" w:rsidRDefault="009C7D88" w:rsidP="009E10F4">
            <w:pPr>
              <w:spacing w:before="0" w:after="0" w:line="288" w:lineRule="auto"/>
              <w:ind w:left="0" w:firstLine="0"/>
              <w:jc w:val="left"/>
              <w:rPr>
                <w:rFonts w:ascii="Lato" w:hAnsi="Lato"/>
                <w:b/>
                <w:bCs/>
                <w:color w:val="000000"/>
                <w:sz w:val="16"/>
                <w:szCs w:val="16"/>
              </w:rPr>
            </w:pPr>
            <w:r w:rsidRPr="00D45946">
              <w:rPr>
                <w:rFonts w:ascii="Lato" w:hAnsi="Lato"/>
                <w:b/>
                <w:bCs/>
                <w:color w:val="000000"/>
                <w:sz w:val="16"/>
                <w:szCs w:val="16"/>
              </w:rPr>
              <w:t>Rodzaj szczepionki</w:t>
            </w:r>
          </w:p>
        </w:tc>
        <w:tc>
          <w:tcPr>
            <w:tcW w:w="7252" w:type="dxa"/>
            <w:gridSpan w:val="7"/>
            <w:tcBorders>
              <w:top w:val="single" w:sz="4" w:space="0" w:color="auto"/>
              <w:left w:val="nil"/>
              <w:bottom w:val="single" w:sz="4" w:space="0" w:color="auto"/>
              <w:right w:val="single" w:sz="4" w:space="0" w:color="000000"/>
            </w:tcBorders>
            <w:shd w:val="clear" w:color="auto" w:fill="CAEDFB"/>
            <w:noWrap/>
            <w:vAlign w:val="center"/>
            <w:hideMark/>
          </w:tcPr>
          <w:p w14:paraId="6FDF2266" w14:textId="77777777" w:rsidR="009C7D88" w:rsidRPr="009E10F4" w:rsidRDefault="009C7D88" w:rsidP="009E10F4">
            <w:pPr>
              <w:spacing w:before="0" w:after="0" w:line="288" w:lineRule="auto"/>
              <w:ind w:left="0" w:firstLine="0"/>
              <w:jc w:val="center"/>
              <w:rPr>
                <w:rFonts w:ascii="Lato" w:hAnsi="Lato"/>
                <w:b/>
                <w:bCs/>
                <w:color w:val="000000"/>
                <w:sz w:val="16"/>
                <w:szCs w:val="16"/>
              </w:rPr>
            </w:pPr>
            <w:r w:rsidRPr="009E10F4">
              <w:rPr>
                <w:rFonts w:ascii="Lato" w:hAnsi="Lato"/>
                <w:b/>
                <w:bCs/>
                <w:color w:val="000000"/>
                <w:sz w:val="16"/>
                <w:szCs w:val="16"/>
              </w:rPr>
              <w:t>2024</w:t>
            </w:r>
          </w:p>
        </w:tc>
      </w:tr>
      <w:tr w:rsidR="009C7D88" w:rsidRPr="00D45946" w14:paraId="39618687" w14:textId="77777777">
        <w:trPr>
          <w:gridAfter w:val="1"/>
          <w:wAfter w:w="601" w:type="dxa"/>
          <w:trHeight w:val="290"/>
          <w:tblHeader/>
        </w:trPr>
        <w:tc>
          <w:tcPr>
            <w:tcW w:w="450" w:type="dxa"/>
            <w:vMerge/>
            <w:tcBorders>
              <w:top w:val="single" w:sz="4" w:space="0" w:color="auto"/>
              <w:left w:val="single" w:sz="4" w:space="0" w:color="auto"/>
              <w:bottom w:val="single" w:sz="4" w:space="0" w:color="000000"/>
              <w:right w:val="single" w:sz="4" w:space="0" w:color="auto"/>
            </w:tcBorders>
            <w:shd w:val="clear" w:color="auto" w:fill="CAEDFB"/>
            <w:vAlign w:val="center"/>
            <w:hideMark/>
          </w:tcPr>
          <w:p w14:paraId="13BBF7FA" w14:textId="77777777" w:rsidR="009C7D88" w:rsidRPr="00D45946" w:rsidRDefault="009C7D88" w:rsidP="009E10F4">
            <w:pPr>
              <w:spacing w:before="0" w:after="0" w:line="288" w:lineRule="auto"/>
              <w:ind w:left="0" w:firstLine="0"/>
              <w:jc w:val="center"/>
              <w:rPr>
                <w:rFonts w:ascii="Lato" w:hAnsi="Lato"/>
                <w:b/>
                <w:bCs/>
                <w:color w:val="000000"/>
                <w:sz w:val="16"/>
                <w:szCs w:val="16"/>
              </w:rPr>
            </w:pPr>
          </w:p>
        </w:tc>
        <w:tc>
          <w:tcPr>
            <w:tcW w:w="1318" w:type="dxa"/>
            <w:vMerge/>
            <w:tcBorders>
              <w:top w:val="single" w:sz="4" w:space="0" w:color="auto"/>
              <w:left w:val="single" w:sz="4" w:space="0" w:color="auto"/>
              <w:bottom w:val="single" w:sz="4" w:space="0" w:color="000000"/>
              <w:right w:val="single" w:sz="4" w:space="0" w:color="auto"/>
            </w:tcBorders>
            <w:shd w:val="clear" w:color="auto" w:fill="CAEDFB"/>
            <w:vAlign w:val="center"/>
            <w:hideMark/>
          </w:tcPr>
          <w:p w14:paraId="2D24E453" w14:textId="77777777" w:rsidR="009C7D88" w:rsidRPr="00D45946" w:rsidRDefault="009C7D88" w:rsidP="009E10F4">
            <w:pPr>
              <w:spacing w:before="0" w:after="0" w:line="288" w:lineRule="auto"/>
              <w:ind w:left="0" w:firstLine="0"/>
              <w:jc w:val="center"/>
              <w:rPr>
                <w:rFonts w:ascii="Lato" w:hAnsi="Lato"/>
                <w:b/>
                <w:bCs/>
                <w:color w:val="000000"/>
                <w:sz w:val="16"/>
                <w:szCs w:val="16"/>
              </w:rPr>
            </w:pPr>
          </w:p>
        </w:tc>
        <w:tc>
          <w:tcPr>
            <w:tcW w:w="992" w:type="dxa"/>
            <w:vMerge w:val="restart"/>
            <w:tcBorders>
              <w:top w:val="nil"/>
              <w:left w:val="single" w:sz="4" w:space="0" w:color="auto"/>
              <w:bottom w:val="single" w:sz="4" w:space="0" w:color="000000"/>
              <w:right w:val="single" w:sz="4" w:space="0" w:color="auto"/>
            </w:tcBorders>
            <w:shd w:val="clear" w:color="auto" w:fill="CAEDFB"/>
            <w:vAlign w:val="center"/>
            <w:hideMark/>
          </w:tcPr>
          <w:p w14:paraId="7B5807F6" w14:textId="77777777" w:rsidR="009C7D88" w:rsidRPr="009E10F4" w:rsidRDefault="009C7D88" w:rsidP="009E10F4">
            <w:pPr>
              <w:spacing w:before="0" w:after="0" w:line="288" w:lineRule="auto"/>
              <w:ind w:left="0" w:firstLine="0"/>
              <w:jc w:val="center"/>
              <w:rPr>
                <w:rFonts w:ascii="Lato" w:hAnsi="Lato"/>
                <w:b/>
                <w:bCs/>
                <w:color w:val="000000"/>
                <w:sz w:val="16"/>
                <w:szCs w:val="16"/>
              </w:rPr>
            </w:pPr>
            <w:r w:rsidRPr="009E10F4">
              <w:rPr>
                <w:rFonts w:ascii="Lato" w:hAnsi="Lato"/>
                <w:b/>
                <w:bCs/>
                <w:color w:val="000000"/>
                <w:sz w:val="16"/>
                <w:szCs w:val="16"/>
              </w:rPr>
              <w:t>Liczba dzieci ogółem</w:t>
            </w:r>
          </w:p>
        </w:tc>
        <w:tc>
          <w:tcPr>
            <w:tcW w:w="2127" w:type="dxa"/>
            <w:gridSpan w:val="2"/>
            <w:tcBorders>
              <w:top w:val="single" w:sz="4" w:space="0" w:color="auto"/>
              <w:left w:val="nil"/>
              <w:bottom w:val="single" w:sz="4" w:space="0" w:color="auto"/>
              <w:right w:val="single" w:sz="4" w:space="0" w:color="000000"/>
            </w:tcBorders>
            <w:shd w:val="clear" w:color="auto" w:fill="CAEDFB"/>
            <w:noWrap/>
            <w:vAlign w:val="center"/>
            <w:hideMark/>
          </w:tcPr>
          <w:p w14:paraId="7B3650F7" w14:textId="77777777" w:rsidR="009C7D88" w:rsidRPr="009E10F4" w:rsidRDefault="009C7D88" w:rsidP="009E10F4">
            <w:pPr>
              <w:spacing w:before="0" w:after="0" w:line="288" w:lineRule="auto"/>
              <w:ind w:left="0" w:firstLine="0"/>
              <w:jc w:val="center"/>
              <w:rPr>
                <w:rFonts w:ascii="Lato" w:hAnsi="Lato"/>
                <w:b/>
                <w:bCs/>
                <w:color w:val="000000"/>
                <w:sz w:val="16"/>
                <w:szCs w:val="16"/>
              </w:rPr>
            </w:pPr>
            <w:r w:rsidRPr="009E10F4">
              <w:rPr>
                <w:rFonts w:ascii="Lato" w:hAnsi="Lato"/>
                <w:b/>
                <w:bCs/>
                <w:color w:val="000000"/>
                <w:sz w:val="16"/>
                <w:szCs w:val="16"/>
              </w:rPr>
              <w:t>pierwotne</w:t>
            </w:r>
          </w:p>
        </w:tc>
        <w:tc>
          <w:tcPr>
            <w:tcW w:w="2126" w:type="dxa"/>
            <w:gridSpan w:val="2"/>
            <w:tcBorders>
              <w:top w:val="single" w:sz="4" w:space="0" w:color="auto"/>
              <w:left w:val="nil"/>
              <w:bottom w:val="single" w:sz="4" w:space="0" w:color="auto"/>
              <w:right w:val="single" w:sz="4" w:space="0" w:color="000000"/>
            </w:tcBorders>
            <w:shd w:val="clear" w:color="auto" w:fill="CAEDFB"/>
            <w:noWrap/>
            <w:vAlign w:val="center"/>
            <w:hideMark/>
          </w:tcPr>
          <w:p w14:paraId="6DCD0372" w14:textId="77777777" w:rsidR="009C7D88" w:rsidRPr="009E10F4" w:rsidRDefault="009C7D88" w:rsidP="009E10F4">
            <w:pPr>
              <w:spacing w:before="0" w:after="0" w:line="288" w:lineRule="auto"/>
              <w:ind w:left="0" w:firstLine="0"/>
              <w:jc w:val="center"/>
              <w:rPr>
                <w:rFonts w:ascii="Lato" w:hAnsi="Lato"/>
                <w:b/>
                <w:bCs/>
                <w:color w:val="000000"/>
                <w:sz w:val="16"/>
                <w:szCs w:val="16"/>
              </w:rPr>
            </w:pPr>
            <w:r w:rsidRPr="009E10F4">
              <w:rPr>
                <w:rFonts w:ascii="Lato" w:hAnsi="Lato"/>
                <w:b/>
                <w:bCs/>
                <w:color w:val="000000"/>
                <w:sz w:val="16"/>
                <w:szCs w:val="16"/>
              </w:rPr>
              <w:t>uzupełniające</w:t>
            </w:r>
          </w:p>
        </w:tc>
        <w:tc>
          <w:tcPr>
            <w:tcW w:w="2007" w:type="dxa"/>
            <w:gridSpan w:val="2"/>
            <w:tcBorders>
              <w:top w:val="single" w:sz="4" w:space="0" w:color="auto"/>
              <w:left w:val="nil"/>
              <w:bottom w:val="single" w:sz="4" w:space="0" w:color="auto"/>
              <w:right w:val="single" w:sz="4" w:space="0" w:color="000000"/>
            </w:tcBorders>
            <w:shd w:val="clear" w:color="auto" w:fill="CAEDFB"/>
            <w:noWrap/>
            <w:vAlign w:val="center"/>
            <w:hideMark/>
          </w:tcPr>
          <w:p w14:paraId="6D0A2605" w14:textId="77777777" w:rsidR="009C7D88" w:rsidRPr="009E10F4" w:rsidRDefault="009C7D88" w:rsidP="009E10F4">
            <w:pPr>
              <w:spacing w:before="0" w:after="0" w:line="288" w:lineRule="auto"/>
              <w:ind w:left="0" w:firstLine="0"/>
              <w:jc w:val="center"/>
              <w:rPr>
                <w:rFonts w:ascii="Lato" w:hAnsi="Lato"/>
                <w:b/>
                <w:bCs/>
                <w:color w:val="000000"/>
                <w:sz w:val="16"/>
                <w:szCs w:val="16"/>
              </w:rPr>
            </w:pPr>
            <w:r w:rsidRPr="009E10F4">
              <w:rPr>
                <w:rFonts w:ascii="Lato" w:hAnsi="Lato"/>
                <w:b/>
                <w:bCs/>
                <w:color w:val="000000"/>
                <w:sz w:val="16"/>
                <w:szCs w:val="16"/>
              </w:rPr>
              <w:t>ogółem</w:t>
            </w:r>
          </w:p>
        </w:tc>
      </w:tr>
      <w:tr w:rsidR="00C16580" w:rsidRPr="00D45946" w14:paraId="4F59AB98" w14:textId="77777777">
        <w:trPr>
          <w:gridAfter w:val="1"/>
          <w:wAfter w:w="601" w:type="dxa"/>
          <w:trHeight w:val="471"/>
          <w:tblHeader/>
        </w:trPr>
        <w:tc>
          <w:tcPr>
            <w:tcW w:w="450" w:type="dxa"/>
            <w:vMerge/>
            <w:tcBorders>
              <w:top w:val="single" w:sz="4" w:space="0" w:color="auto"/>
              <w:left w:val="single" w:sz="4" w:space="0" w:color="auto"/>
              <w:bottom w:val="single" w:sz="4" w:space="0" w:color="000000"/>
              <w:right w:val="single" w:sz="4" w:space="0" w:color="auto"/>
            </w:tcBorders>
            <w:shd w:val="clear" w:color="auto" w:fill="CAEDFB"/>
            <w:vAlign w:val="center"/>
            <w:hideMark/>
          </w:tcPr>
          <w:p w14:paraId="6D72B47E" w14:textId="77777777" w:rsidR="009C7D88" w:rsidRPr="00D45946" w:rsidRDefault="009C7D88" w:rsidP="009E10F4">
            <w:pPr>
              <w:spacing w:before="0" w:after="0" w:line="288" w:lineRule="auto"/>
              <w:ind w:left="0" w:firstLine="0"/>
              <w:jc w:val="center"/>
              <w:rPr>
                <w:rFonts w:ascii="Lato" w:hAnsi="Lato"/>
                <w:b/>
                <w:bCs/>
                <w:color w:val="000000"/>
                <w:sz w:val="16"/>
                <w:szCs w:val="16"/>
              </w:rPr>
            </w:pPr>
          </w:p>
        </w:tc>
        <w:tc>
          <w:tcPr>
            <w:tcW w:w="1318" w:type="dxa"/>
            <w:vMerge/>
            <w:tcBorders>
              <w:top w:val="single" w:sz="4" w:space="0" w:color="auto"/>
              <w:left w:val="single" w:sz="4" w:space="0" w:color="auto"/>
              <w:bottom w:val="single" w:sz="4" w:space="0" w:color="000000"/>
              <w:right w:val="single" w:sz="4" w:space="0" w:color="auto"/>
            </w:tcBorders>
            <w:shd w:val="clear" w:color="auto" w:fill="CAEDFB"/>
            <w:vAlign w:val="center"/>
            <w:hideMark/>
          </w:tcPr>
          <w:p w14:paraId="6483429A" w14:textId="77777777" w:rsidR="009C7D88" w:rsidRPr="00D45946" w:rsidRDefault="009C7D88" w:rsidP="009E10F4">
            <w:pPr>
              <w:spacing w:before="0" w:after="0" w:line="288" w:lineRule="auto"/>
              <w:ind w:left="0" w:firstLine="0"/>
              <w:jc w:val="center"/>
              <w:rPr>
                <w:rFonts w:ascii="Lato" w:hAnsi="Lato"/>
                <w:b/>
                <w:bCs/>
                <w:color w:val="000000"/>
                <w:sz w:val="16"/>
                <w:szCs w:val="16"/>
              </w:rPr>
            </w:pPr>
          </w:p>
        </w:tc>
        <w:tc>
          <w:tcPr>
            <w:tcW w:w="992" w:type="dxa"/>
            <w:vMerge/>
            <w:tcBorders>
              <w:top w:val="nil"/>
              <w:left w:val="single" w:sz="4" w:space="0" w:color="auto"/>
              <w:bottom w:val="single" w:sz="4" w:space="0" w:color="000000"/>
              <w:right w:val="single" w:sz="4" w:space="0" w:color="auto"/>
            </w:tcBorders>
            <w:shd w:val="clear" w:color="auto" w:fill="CAEDFB"/>
            <w:vAlign w:val="center"/>
            <w:hideMark/>
          </w:tcPr>
          <w:p w14:paraId="1A9EFF77" w14:textId="77777777" w:rsidR="009C7D88" w:rsidRPr="00D45946" w:rsidRDefault="009C7D88" w:rsidP="009E10F4">
            <w:pPr>
              <w:spacing w:before="0" w:after="0" w:line="288" w:lineRule="auto"/>
              <w:ind w:left="0" w:firstLine="0"/>
              <w:jc w:val="center"/>
              <w:rPr>
                <w:rFonts w:ascii="Lato" w:hAnsi="Lato"/>
                <w:color w:val="000000"/>
                <w:sz w:val="16"/>
                <w:szCs w:val="16"/>
              </w:rPr>
            </w:pPr>
          </w:p>
        </w:tc>
        <w:tc>
          <w:tcPr>
            <w:tcW w:w="1134" w:type="dxa"/>
            <w:vMerge w:val="restart"/>
            <w:tcBorders>
              <w:top w:val="nil"/>
              <w:left w:val="single" w:sz="4" w:space="0" w:color="auto"/>
              <w:bottom w:val="single" w:sz="4" w:space="0" w:color="000000"/>
              <w:right w:val="single" w:sz="4" w:space="0" w:color="auto"/>
            </w:tcBorders>
            <w:shd w:val="clear" w:color="auto" w:fill="CAEDFB"/>
            <w:vAlign w:val="center"/>
            <w:hideMark/>
          </w:tcPr>
          <w:p w14:paraId="60BB32D3" w14:textId="77777777" w:rsidR="009C7D88" w:rsidRPr="009E10F4" w:rsidRDefault="009C7D88" w:rsidP="009E10F4">
            <w:pPr>
              <w:spacing w:before="0" w:after="0" w:line="288" w:lineRule="auto"/>
              <w:ind w:left="0" w:firstLine="0"/>
              <w:jc w:val="center"/>
              <w:rPr>
                <w:rFonts w:ascii="Lato" w:hAnsi="Lato"/>
                <w:b/>
                <w:bCs/>
                <w:color w:val="000000"/>
                <w:sz w:val="16"/>
                <w:szCs w:val="16"/>
              </w:rPr>
            </w:pPr>
            <w:r w:rsidRPr="009E10F4">
              <w:rPr>
                <w:rFonts w:ascii="Lato" w:hAnsi="Lato"/>
                <w:b/>
                <w:bCs/>
                <w:color w:val="000000"/>
                <w:sz w:val="16"/>
                <w:szCs w:val="16"/>
              </w:rPr>
              <w:t>zaszczepione</w:t>
            </w:r>
          </w:p>
        </w:tc>
        <w:tc>
          <w:tcPr>
            <w:tcW w:w="993" w:type="dxa"/>
            <w:vMerge w:val="restart"/>
            <w:tcBorders>
              <w:top w:val="nil"/>
              <w:left w:val="single" w:sz="4" w:space="0" w:color="auto"/>
              <w:bottom w:val="single" w:sz="4" w:space="0" w:color="000000"/>
              <w:right w:val="single" w:sz="4" w:space="0" w:color="auto"/>
            </w:tcBorders>
            <w:shd w:val="clear" w:color="auto" w:fill="CAEDFB"/>
            <w:noWrap/>
            <w:vAlign w:val="center"/>
            <w:hideMark/>
          </w:tcPr>
          <w:p w14:paraId="0899A425" w14:textId="77777777" w:rsidR="009C7D88" w:rsidRPr="009E10F4" w:rsidRDefault="009C7D88" w:rsidP="009E10F4">
            <w:pPr>
              <w:spacing w:before="0" w:after="0" w:line="288" w:lineRule="auto"/>
              <w:ind w:left="0" w:firstLine="0"/>
              <w:jc w:val="center"/>
              <w:rPr>
                <w:rFonts w:ascii="Lato" w:hAnsi="Lato"/>
                <w:b/>
                <w:bCs/>
                <w:color w:val="000000"/>
                <w:sz w:val="16"/>
                <w:szCs w:val="16"/>
              </w:rPr>
            </w:pPr>
            <w:r w:rsidRPr="009E10F4">
              <w:rPr>
                <w:rFonts w:ascii="Lato" w:hAnsi="Lato"/>
                <w:b/>
                <w:bCs/>
                <w:color w:val="000000"/>
                <w:sz w:val="16"/>
                <w:szCs w:val="16"/>
              </w:rPr>
              <w:t>%</w:t>
            </w:r>
          </w:p>
        </w:tc>
        <w:tc>
          <w:tcPr>
            <w:tcW w:w="1134" w:type="dxa"/>
            <w:vMerge w:val="restart"/>
            <w:tcBorders>
              <w:top w:val="nil"/>
              <w:left w:val="single" w:sz="4" w:space="0" w:color="auto"/>
              <w:bottom w:val="single" w:sz="4" w:space="0" w:color="000000"/>
              <w:right w:val="single" w:sz="4" w:space="0" w:color="auto"/>
            </w:tcBorders>
            <w:shd w:val="clear" w:color="auto" w:fill="CAEDFB"/>
            <w:vAlign w:val="center"/>
            <w:hideMark/>
          </w:tcPr>
          <w:p w14:paraId="093ACA9B" w14:textId="77777777" w:rsidR="009C7D88" w:rsidRPr="009E10F4" w:rsidRDefault="009C7D88" w:rsidP="009E10F4">
            <w:pPr>
              <w:spacing w:before="0" w:after="0" w:line="288" w:lineRule="auto"/>
              <w:ind w:left="0" w:firstLine="0"/>
              <w:jc w:val="center"/>
              <w:rPr>
                <w:rFonts w:ascii="Lato" w:hAnsi="Lato"/>
                <w:b/>
                <w:bCs/>
                <w:color w:val="000000"/>
                <w:sz w:val="16"/>
                <w:szCs w:val="16"/>
              </w:rPr>
            </w:pPr>
            <w:r w:rsidRPr="009E10F4">
              <w:rPr>
                <w:rFonts w:ascii="Lato" w:hAnsi="Lato"/>
                <w:b/>
                <w:bCs/>
                <w:color w:val="000000"/>
                <w:sz w:val="16"/>
                <w:szCs w:val="16"/>
              </w:rPr>
              <w:t>zaszczepione</w:t>
            </w:r>
          </w:p>
        </w:tc>
        <w:tc>
          <w:tcPr>
            <w:tcW w:w="992" w:type="dxa"/>
            <w:vMerge w:val="restart"/>
            <w:tcBorders>
              <w:top w:val="nil"/>
              <w:left w:val="single" w:sz="4" w:space="0" w:color="auto"/>
              <w:bottom w:val="single" w:sz="4" w:space="0" w:color="000000"/>
              <w:right w:val="single" w:sz="4" w:space="0" w:color="auto"/>
            </w:tcBorders>
            <w:shd w:val="clear" w:color="auto" w:fill="CAEDFB"/>
            <w:noWrap/>
            <w:vAlign w:val="center"/>
            <w:hideMark/>
          </w:tcPr>
          <w:p w14:paraId="2F7B4166" w14:textId="77777777" w:rsidR="009C7D88" w:rsidRPr="009E10F4" w:rsidRDefault="009C7D88" w:rsidP="009E10F4">
            <w:pPr>
              <w:spacing w:before="0" w:after="0" w:line="288" w:lineRule="auto"/>
              <w:ind w:left="0" w:firstLine="0"/>
              <w:jc w:val="center"/>
              <w:rPr>
                <w:rFonts w:ascii="Lato" w:hAnsi="Lato"/>
                <w:b/>
                <w:bCs/>
                <w:color w:val="000000"/>
                <w:sz w:val="16"/>
                <w:szCs w:val="16"/>
              </w:rPr>
            </w:pPr>
            <w:r w:rsidRPr="009E10F4">
              <w:rPr>
                <w:rFonts w:ascii="Lato" w:hAnsi="Lato"/>
                <w:b/>
                <w:bCs/>
                <w:color w:val="000000"/>
                <w:sz w:val="16"/>
                <w:szCs w:val="16"/>
              </w:rPr>
              <w:t>%</w:t>
            </w:r>
          </w:p>
        </w:tc>
        <w:tc>
          <w:tcPr>
            <w:tcW w:w="1083" w:type="dxa"/>
            <w:vMerge w:val="restart"/>
            <w:tcBorders>
              <w:top w:val="nil"/>
              <w:left w:val="single" w:sz="4" w:space="0" w:color="auto"/>
              <w:bottom w:val="single" w:sz="4" w:space="0" w:color="000000"/>
              <w:right w:val="single" w:sz="4" w:space="0" w:color="auto"/>
            </w:tcBorders>
            <w:shd w:val="clear" w:color="auto" w:fill="CAEDFB"/>
            <w:vAlign w:val="center"/>
            <w:hideMark/>
          </w:tcPr>
          <w:p w14:paraId="2688BC86" w14:textId="77777777" w:rsidR="009C7D88" w:rsidRPr="009E10F4" w:rsidRDefault="009C7D88" w:rsidP="009E10F4">
            <w:pPr>
              <w:spacing w:before="0" w:after="0" w:line="288" w:lineRule="auto"/>
              <w:ind w:left="0" w:firstLine="0"/>
              <w:jc w:val="center"/>
              <w:rPr>
                <w:rFonts w:ascii="Lato" w:hAnsi="Lato"/>
                <w:b/>
                <w:bCs/>
                <w:color w:val="000000"/>
                <w:sz w:val="16"/>
                <w:szCs w:val="16"/>
              </w:rPr>
            </w:pPr>
            <w:r w:rsidRPr="009E10F4">
              <w:rPr>
                <w:rFonts w:ascii="Lato" w:hAnsi="Lato"/>
                <w:b/>
                <w:bCs/>
                <w:color w:val="000000"/>
                <w:sz w:val="16"/>
                <w:szCs w:val="16"/>
              </w:rPr>
              <w:t>zaszczepione</w:t>
            </w:r>
          </w:p>
        </w:tc>
        <w:tc>
          <w:tcPr>
            <w:tcW w:w="924" w:type="dxa"/>
            <w:vMerge w:val="restart"/>
            <w:tcBorders>
              <w:top w:val="nil"/>
              <w:left w:val="single" w:sz="4" w:space="0" w:color="auto"/>
              <w:bottom w:val="single" w:sz="4" w:space="0" w:color="000000"/>
              <w:right w:val="single" w:sz="4" w:space="0" w:color="auto"/>
            </w:tcBorders>
            <w:shd w:val="clear" w:color="auto" w:fill="CAEDFB"/>
            <w:noWrap/>
            <w:vAlign w:val="center"/>
            <w:hideMark/>
          </w:tcPr>
          <w:p w14:paraId="66B52BAE" w14:textId="77777777" w:rsidR="009C7D88" w:rsidRPr="009E10F4" w:rsidRDefault="009C7D88" w:rsidP="009E10F4">
            <w:pPr>
              <w:spacing w:before="0" w:after="0" w:line="288" w:lineRule="auto"/>
              <w:ind w:left="0" w:firstLine="0"/>
              <w:jc w:val="center"/>
              <w:rPr>
                <w:rFonts w:ascii="Lato" w:hAnsi="Lato"/>
                <w:b/>
                <w:bCs/>
                <w:color w:val="000000"/>
                <w:sz w:val="16"/>
                <w:szCs w:val="16"/>
              </w:rPr>
            </w:pPr>
            <w:r w:rsidRPr="009E10F4">
              <w:rPr>
                <w:rFonts w:ascii="Lato" w:hAnsi="Lato"/>
                <w:b/>
                <w:bCs/>
                <w:color w:val="000000"/>
                <w:sz w:val="16"/>
                <w:szCs w:val="16"/>
              </w:rPr>
              <w:t>%</w:t>
            </w:r>
          </w:p>
        </w:tc>
      </w:tr>
      <w:tr w:rsidR="00C16580" w:rsidRPr="00D45946" w14:paraId="4B7A32CD" w14:textId="77777777">
        <w:trPr>
          <w:trHeight w:val="570"/>
        </w:trPr>
        <w:tc>
          <w:tcPr>
            <w:tcW w:w="450" w:type="dxa"/>
            <w:vMerge/>
            <w:tcBorders>
              <w:top w:val="single" w:sz="4" w:space="0" w:color="auto"/>
              <w:left w:val="single" w:sz="4" w:space="0" w:color="auto"/>
              <w:bottom w:val="single" w:sz="4" w:space="0" w:color="000000"/>
              <w:right w:val="single" w:sz="4" w:space="0" w:color="auto"/>
            </w:tcBorders>
            <w:shd w:val="clear" w:color="auto" w:fill="CAEDFB"/>
            <w:vAlign w:val="center"/>
            <w:hideMark/>
          </w:tcPr>
          <w:p w14:paraId="3E18C9F3" w14:textId="77777777" w:rsidR="009C7D88" w:rsidRPr="00D45946" w:rsidRDefault="009C7D88" w:rsidP="009C7D88">
            <w:pPr>
              <w:spacing w:before="0" w:after="0" w:line="288" w:lineRule="auto"/>
              <w:ind w:left="0" w:firstLine="0"/>
              <w:jc w:val="left"/>
              <w:rPr>
                <w:rFonts w:ascii="Lato" w:hAnsi="Lato"/>
                <w:b/>
                <w:bCs/>
                <w:color w:val="000000"/>
                <w:sz w:val="16"/>
                <w:szCs w:val="16"/>
              </w:rPr>
            </w:pPr>
          </w:p>
        </w:tc>
        <w:tc>
          <w:tcPr>
            <w:tcW w:w="1318" w:type="dxa"/>
            <w:vMerge/>
            <w:tcBorders>
              <w:top w:val="single" w:sz="4" w:space="0" w:color="auto"/>
              <w:left w:val="single" w:sz="4" w:space="0" w:color="auto"/>
              <w:bottom w:val="single" w:sz="4" w:space="0" w:color="000000"/>
              <w:right w:val="single" w:sz="4" w:space="0" w:color="auto"/>
            </w:tcBorders>
            <w:shd w:val="clear" w:color="auto" w:fill="CAEDFB"/>
            <w:vAlign w:val="center"/>
            <w:hideMark/>
          </w:tcPr>
          <w:p w14:paraId="5808400D" w14:textId="77777777" w:rsidR="009C7D88" w:rsidRPr="00D45946" w:rsidRDefault="009C7D88" w:rsidP="009C7D88">
            <w:pPr>
              <w:spacing w:before="0" w:after="0" w:line="288" w:lineRule="auto"/>
              <w:ind w:left="0" w:firstLine="0"/>
              <w:jc w:val="left"/>
              <w:rPr>
                <w:rFonts w:ascii="Lato" w:hAnsi="Lato"/>
                <w:b/>
                <w:bCs/>
                <w:color w:val="000000"/>
                <w:sz w:val="16"/>
                <w:szCs w:val="16"/>
              </w:rPr>
            </w:pPr>
          </w:p>
        </w:tc>
        <w:tc>
          <w:tcPr>
            <w:tcW w:w="992" w:type="dxa"/>
            <w:vMerge/>
            <w:tcBorders>
              <w:top w:val="nil"/>
              <w:left w:val="single" w:sz="4" w:space="0" w:color="auto"/>
              <w:bottom w:val="single" w:sz="4" w:space="0" w:color="000000"/>
              <w:right w:val="single" w:sz="4" w:space="0" w:color="auto"/>
            </w:tcBorders>
            <w:shd w:val="clear" w:color="auto" w:fill="CAEDFB"/>
            <w:vAlign w:val="center"/>
            <w:hideMark/>
          </w:tcPr>
          <w:p w14:paraId="4F8E0538" w14:textId="77777777" w:rsidR="009C7D88" w:rsidRPr="00D45946" w:rsidRDefault="009C7D88" w:rsidP="009C7D88">
            <w:pPr>
              <w:spacing w:before="0" w:after="0" w:line="288" w:lineRule="auto"/>
              <w:ind w:left="0" w:firstLine="0"/>
              <w:jc w:val="left"/>
              <w:rPr>
                <w:rFonts w:ascii="Lato" w:hAnsi="Lato"/>
                <w:color w:val="000000"/>
                <w:sz w:val="16"/>
                <w:szCs w:val="16"/>
              </w:rPr>
            </w:pPr>
          </w:p>
        </w:tc>
        <w:tc>
          <w:tcPr>
            <w:tcW w:w="1134" w:type="dxa"/>
            <w:vMerge/>
            <w:tcBorders>
              <w:top w:val="nil"/>
              <w:left w:val="single" w:sz="4" w:space="0" w:color="auto"/>
              <w:bottom w:val="single" w:sz="4" w:space="0" w:color="000000"/>
              <w:right w:val="single" w:sz="4" w:space="0" w:color="auto"/>
            </w:tcBorders>
            <w:shd w:val="clear" w:color="auto" w:fill="CAEDFB"/>
            <w:vAlign w:val="center"/>
            <w:hideMark/>
          </w:tcPr>
          <w:p w14:paraId="166B0EA9" w14:textId="77777777" w:rsidR="009C7D88" w:rsidRPr="00D45946" w:rsidRDefault="009C7D88" w:rsidP="009C7D88">
            <w:pPr>
              <w:spacing w:before="0" w:after="0" w:line="288" w:lineRule="auto"/>
              <w:ind w:left="0" w:firstLine="0"/>
              <w:jc w:val="left"/>
              <w:rPr>
                <w:rFonts w:ascii="Lato" w:hAnsi="Lato"/>
                <w:color w:val="000000"/>
                <w:sz w:val="16"/>
                <w:szCs w:val="16"/>
              </w:rPr>
            </w:pPr>
          </w:p>
        </w:tc>
        <w:tc>
          <w:tcPr>
            <w:tcW w:w="993" w:type="dxa"/>
            <w:vMerge/>
            <w:tcBorders>
              <w:top w:val="nil"/>
              <w:left w:val="single" w:sz="4" w:space="0" w:color="auto"/>
              <w:bottom w:val="single" w:sz="4" w:space="0" w:color="000000"/>
              <w:right w:val="single" w:sz="4" w:space="0" w:color="auto"/>
            </w:tcBorders>
            <w:shd w:val="clear" w:color="auto" w:fill="CAEDFB"/>
            <w:vAlign w:val="center"/>
            <w:hideMark/>
          </w:tcPr>
          <w:p w14:paraId="241E30A7" w14:textId="77777777" w:rsidR="009C7D88" w:rsidRPr="00D45946" w:rsidRDefault="009C7D88" w:rsidP="009C7D88">
            <w:pPr>
              <w:spacing w:before="0" w:after="0" w:line="288" w:lineRule="auto"/>
              <w:ind w:left="0" w:firstLine="0"/>
              <w:jc w:val="left"/>
              <w:rPr>
                <w:rFonts w:ascii="Lato" w:hAnsi="Lato"/>
                <w:color w:val="000000"/>
                <w:sz w:val="16"/>
                <w:szCs w:val="16"/>
              </w:rPr>
            </w:pPr>
          </w:p>
        </w:tc>
        <w:tc>
          <w:tcPr>
            <w:tcW w:w="1134" w:type="dxa"/>
            <w:vMerge/>
            <w:tcBorders>
              <w:top w:val="nil"/>
              <w:left w:val="single" w:sz="4" w:space="0" w:color="auto"/>
              <w:bottom w:val="single" w:sz="4" w:space="0" w:color="000000"/>
              <w:right w:val="single" w:sz="4" w:space="0" w:color="auto"/>
            </w:tcBorders>
            <w:shd w:val="clear" w:color="auto" w:fill="CAEDFB"/>
            <w:vAlign w:val="center"/>
            <w:hideMark/>
          </w:tcPr>
          <w:p w14:paraId="353D468B" w14:textId="77777777" w:rsidR="009C7D88" w:rsidRPr="00D45946" w:rsidRDefault="009C7D88" w:rsidP="009C7D88">
            <w:pPr>
              <w:spacing w:before="0" w:after="0" w:line="288" w:lineRule="auto"/>
              <w:ind w:left="0" w:firstLine="0"/>
              <w:jc w:val="left"/>
              <w:rPr>
                <w:rFonts w:ascii="Lato" w:hAnsi="Lato"/>
                <w:color w:val="000000"/>
                <w:sz w:val="16"/>
                <w:szCs w:val="16"/>
              </w:rPr>
            </w:pPr>
          </w:p>
        </w:tc>
        <w:tc>
          <w:tcPr>
            <w:tcW w:w="992" w:type="dxa"/>
            <w:vMerge/>
            <w:tcBorders>
              <w:top w:val="nil"/>
              <w:left w:val="single" w:sz="4" w:space="0" w:color="auto"/>
              <w:bottom w:val="single" w:sz="4" w:space="0" w:color="000000"/>
              <w:right w:val="single" w:sz="4" w:space="0" w:color="auto"/>
            </w:tcBorders>
            <w:shd w:val="clear" w:color="auto" w:fill="CAEDFB"/>
            <w:vAlign w:val="center"/>
            <w:hideMark/>
          </w:tcPr>
          <w:p w14:paraId="0AC80E1A" w14:textId="77777777" w:rsidR="009C7D88" w:rsidRPr="00D45946" w:rsidRDefault="009C7D88" w:rsidP="009C7D88">
            <w:pPr>
              <w:spacing w:before="0" w:after="0" w:line="288" w:lineRule="auto"/>
              <w:ind w:left="0" w:firstLine="0"/>
              <w:jc w:val="left"/>
              <w:rPr>
                <w:rFonts w:ascii="Lato" w:hAnsi="Lato"/>
                <w:color w:val="000000"/>
                <w:sz w:val="16"/>
                <w:szCs w:val="16"/>
              </w:rPr>
            </w:pPr>
          </w:p>
        </w:tc>
        <w:tc>
          <w:tcPr>
            <w:tcW w:w="1083" w:type="dxa"/>
            <w:vMerge/>
            <w:tcBorders>
              <w:top w:val="nil"/>
              <w:left w:val="single" w:sz="4" w:space="0" w:color="auto"/>
              <w:bottom w:val="single" w:sz="4" w:space="0" w:color="000000"/>
              <w:right w:val="single" w:sz="4" w:space="0" w:color="auto"/>
            </w:tcBorders>
            <w:shd w:val="clear" w:color="auto" w:fill="CAEDFB"/>
            <w:vAlign w:val="center"/>
            <w:hideMark/>
          </w:tcPr>
          <w:p w14:paraId="37D1B97D" w14:textId="77777777" w:rsidR="009C7D88" w:rsidRPr="00D45946" w:rsidRDefault="009C7D88" w:rsidP="009C7D88">
            <w:pPr>
              <w:spacing w:before="0" w:after="0" w:line="288" w:lineRule="auto"/>
              <w:ind w:left="0" w:firstLine="0"/>
              <w:jc w:val="left"/>
              <w:rPr>
                <w:rFonts w:ascii="Lato" w:hAnsi="Lato"/>
                <w:color w:val="000000"/>
                <w:sz w:val="16"/>
                <w:szCs w:val="16"/>
              </w:rPr>
            </w:pPr>
          </w:p>
        </w:tc>
        <w:tc>
          <w:tcPr>
            <w:tcW w:w="924" w:type="dxa"/>
            <w:vMerge/>
            <w:tcBorders>
              <w:top w:val="nil"/>
              <w:left w:val="single" w:sz="4" w:space="0" w:color="auto"/>
              <w:bottom w:val="single" w:sz="4" w:space="0" w:color="000000"/>
              <w:right w:val="single" w:sz="4" w:space="0" w:color="auto"/>
            </w:tcBorders>
            <w:shd w:val="clear" w:color="auto" w:fill="CAEDFB"/>
            <w:vAlign w:val="center"/>
            <w:hideMark/>
          </w:tcPr>
          <w:p w14:paraId="03C5B32D" w14:textId="77777777" w:rsidR="009C7D88" w:rsidRPr="00D45946" w:rsidRDefault="009C7D88" w:rsidP="009C7D88">
            <w:pPr>
              <w:spacing w:before="0" w:after="0" w:line="288" w:lineRule="auto"/>
              <w:ind w:left="0" w:firstLine="0"/>
              <w:jc w:val="left"/>
              <w:rPr>
                <w:rFonts w:ascii="Lato" w:hAnsi="Lato"/>
                <w:color w:val="000000"/>
                <w:sz w:val="16"/>
                <w:szCs w:val="16"/>
              </w:rPr>
            </w:pPr>
          </w:p>
        </w:tc>
        <w:tc>
          <w:tcPr>
            <w:tcW w:w="601" w:type="dxa"/>
            <w:tcBorders>
              <w:top w:val="nil"/>
              <w:left w:val="nil"/>
              <w:bottom w:val="nil"/>
              <w:right w:val="nil"/>
            </w:tcBorders>
            <w:noWrap/>
            <w:vAlign w:val="bottom"/>
            <w:hideMark/>
          </w:tcPr>
          <w:p w14:paraId="527772C1" w14:textId="77777777" w:rsidR="009C7D88" w:rsidRPr="00D45946" w:rsidRDefault="009C7D88" w:rsidP="009C7D88">
            <w:pPr>
              <w:spacing w:before="0" w:after="0" w:line="288" w:lineRule="auto"/>
              <w:ind w:left="0" w:firstLine="0"/>
              <w:jc w:val="left"/>
              <w:rPr>
                <w:rFonts w:ascii="Lato" w:hAnsi="Lato"/>
                <w:color w:val="000000"/>
                <w:sz w:val="16"/>
                <w:szCs w:val="16"/>
              </w:rPr>
            </w:pPr>
          </w:p>
        </w:tc>
      </w:tr>
      <w:tr w:rsidR="009C7D88" w:rsidRPr="00D45946" w14:paraId="241E39F9" w14:textId="77777777">
        <w:trPr>
          <w:trHeight w:val="290"/>
        </w:trPr>
        <w:tc>
          <w:tcPr>
            <w:tcW w:w="450" w:type="dxa"/>
            <w:tcBorders>
              <w:top w:val="nil"/>
              <w:left w:val="single" w:sz="4" w:space="0" w:color="auto"/>
              <w:bottom w:val="single" w:sz="4" w:space="0" w:color="auto"/>
              <w:right w:val="single" w:sz="4" w:space="0" w:color="auto"/>
            </w:tcBorders>
            <w:shd w:val="clear" w:color="auto" w:fill="CAEDFB"/>
            <w:noWrap/>
            <w:vAlign w:val="center"/>
            <w:hideMark/>
          </w:tcPr>
          <w:p w14:paraId="29FBB066" w14:textId="77777777" w:rsidR="009C7D88" w:rsidRPr="00D45946" w:rsidRDefault="009C7D88" w:rsidP="009E10F4">
            <w:pPr>
              <w:spacing w:before="0" w:after="0" w:line="288" w:lineRule="auto"/>
              <w:ind w:left="0" w:firstLine="0"/>
              <w:jc w:val="left"/>
              <w:rPr>
                <w:rFonts w:ascii="Lato" w:hAnsi="Lato"/>
                <w:color w:val="000000"/>
                <w:sz w:val="16"/>
                <w:szCs w:val="16"/>
              </w:rPr>
            </w:pPr>
            <w:r w:rsidRPr="00D45946">
              <w:rPr>
                <w:rFonts w:ascii="Lato" w:hAnsi="Lato"/>
                <w:color w:val="000000"/>
                <w:sz w:val="16"/>
                <w:szCs w:val="16"/>
              </w:rPr>
              <w:t>1.</w:t>
            </w:r>
          </w:p>
        </w:tc>
        <w:tc>
          <w:tcPr>
            <w:tcW w:w="1318" w:type="dxa"/>
            <w:tcBorders>
              <w:top w:val="nil"/>
              <w:left w:val="nil"/>
              <w:bottom w:val="single" w:sz="4" w:space="0" w:color="auto"/>
              <w:right w:val="single" w:sz="4" w:space="0" w:color="auto"/>
            </w:tcBorders>
            <w:shd w:val="clear" w:color="auto" w:fill="CAEDFB"/>
            <w:noWrap/>
            <w:vAlign w:val="center"/>
            <w:hideMark/>
          </w:tcPr>
          <w:p w14:paraId="37AB0F4C" w14:textId="77777777" w:rsidR="009C7D88" w:rsidRPr="00D45946" w:rsidRDefault="009C7D88" w:rsidP="009E10F4">
            <w:pPr>
              <w:spacing w:before="0" w:after="0" w:line="288" w:lineRule="auto"/>
              <w:ind w:left="0" w:firstLine="0"/>
              <w:jc w:val="left"/>
              <w:rPr>
                <w:rFonts w:ascii="Lato" w:hAnsi="Lato" w:cs="Calibri"/>
                <w:color w:val="000000"/>
                <w:sz w:val="16"/>
                <w:szCs w:val="16"/>
              </w:rPr>
            </w:pPr>
            <w:r w:rsidRPr="00D45946">
              <w:rPr>
                <w:rFonts w:ascii="Lato" w:hAnsi="Lato" w:cs="Calibri"/>
                <w:color w:val="000000"/>
                <w:sz w:val="16"/>
                <w:szCs w:val="16"/>
              </w:rPr>
              <w:t>WZW B</w:t>
            </w:r>
          </w:p>
        </w:tc>
        <w:tc>
          <w:tcPr>
            <w:tcW w:w="992" w:type="dxa"/>
            <w:tcBorders>
              <w:top w:val="nil"/>
              <w:left w:val="nil"/>
              <w:bottom w:val="single" w:sz="4" w:space="0" w:color="auto"/>
              <w:right w:val="single" w:sz="4" w:space="0" w:color="auto"/>
            </w:tcBorders>
            <w:shd w:val="clear" w:color="000000" w:fill="FFFFFF"/>
            <w:noWrap/>
            <w:vAlign w:val="center"/>
            <w:hideMark/>
          </w:tcPr>
          <w:p w14:paraId="3876B312"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534</w:t>
            </w:r>
          </w:p>
        </w:tc>
        <w:tc>
          <w:tcPr>
            <w:tcW w:w="1134" w:type="dxa"/>
            <w:tcBorders>
              <w:top w:val="nil"/>
              <w:left w:val="nil"/>
              <w:bottom w:val="single" w:sz="4" w:space="0" w:color="auto"/>
              <w:right w:val="single" w:sz="4" w:space="0" w:color="auto"/>
            </w:tcBorders>
            <w:shd w:val="clear" w:color="000000" w:fill="FFFFFF"/>
            <w:noWrap/>
            <w:vAlign w:val="center"/>
            <w:hideMark/>
          </w:tcPr>
          <w:p w14:paraId="3CC098EC"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59</w:t>
            </w:r>
          </w:p>
        </w:tc>
        <w:tc>
          <w:tcPr>
            <w:tcW w:w="993" w:type="dxa"/>
            <w:tcBorders>
              <w:top w:val="nil"/>
              <w:left w:val="nil"/>
              <w:bottom w:val="single" w:sz="4" w:space="0" w:color="auto"/>
              <w:right w:val="single" w:sz="4" w:space="0" w:color="auto"/>
            </w:tcBorders>
            <w:shd w:val="clear" w:color="000000" w:fill="FFFFFF"/>
            <w:noWrap/>
            <w:vAlign w:val="center"/>
            <w:hideMark/>
          </w:tcPr>
          <w:p w14:paraId="43B77857"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11,05%</w:t>
            </w:r>
          </w:p>
        </w:tc>
        <w:tc>
          <w:tcPr>
            <w:tcW w:w="1134" w:type="dxa"/>
            <w:tcBorders>
              <w:top w:val="nil"/>
              <w:left w:val="nil"/>
              <w:bottom w:val="single" w:sz="4" w:space="0" w:color="auto"/>
              <w:right w:val="single" w:sz="4" w:space="0" w:color="auto"/>
            </w:tcBorders>
            <w:shd w:val="clear" w:color="000000" w:fill="FFFFFF"/>
            <w:noWrap/>
            <w:vAlign w:val="center"/>
            <w:hideMark/>
          </w:tcPr>
          <w:p w14:paraId="70907CF1"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439</w:t>
            </w:r>
          </w:p>
        </w:tc>
        <w:tc>
          <w:tcPr>
            <w:tcW w:w="992" w:type="dxa"/>
            <w:tcBorders>
              <w:top w:val="nil"/>
              <w:left w:val="nil"/>
              <w:bottom w:val="single" w:sz="4" w:space="0" w:color="auto"/>
              <w:right w:val="single" w:sz="4" w:space="0" w:color="auto"/>
            </w:tcBorders>
            <w:shd w:val="clear" w:color="000000" w:fill="FFFFFF"/>
            <w:noWrap/>
            <w:vAlign w:val="center"/>
            <w:hideMark/>
          </w:tcPr>
          <w:p w14:paraId="7216137F"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82,21%</w:t>
            </w:r>
          </w:p>
        </w:tc>
        <w:tc>
          <w:tcPr>
            <w:tcW w:w="1083" w:type="dxa"/>
            <w:tcBorders>
              <w:top w:val="nil"/>
              <w:left w:val="nil"/>
              <w:bottom w:val="single" w:sz="4" w:space="0" w:color="auto"/>
              <w:right w:val="single" w:sz="4" w:space="0" w:color="auto"/>
            </w:tcBorders>
            <w:shd w:val="clear" w:color="000000" w:fill="FFFFFF"/>
            <w:noWrap/>
            <w:vAlign w:val="center"/>
            <w:hideMark/>
          </w:tcPr>
          <w:p w14:paraId="53F6E958"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498</w:t>
            </w:r>
          </w:p>
        </w:tc>
        <w:tc>
          <w:tcPr>
            <w:tcW w:w="924" w:type="dxa"/>
            <w:tcBorders>
              <w:top w:val="nil"/>
              <w:left w:val="nil"/>
              <w:bottom w:val="single" w:sz="4" w:space="0" w:color="auto"/>
              <w:right w:val="single" w:sz="4" w:space="0" w:color="auto"/>
            </w:tcBorders>
            <w:shd w:val="clear" w:color="000000" w:fill="FFFFFF"/>
            <w:noWrap/>
            <w:vAlign w:val="center"/>
            <w:hideMark/>
          </w:tcPr>
          <w:p w14:paraId="4262B8B3"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93,26%</w:t>
            </w:r>
          </w:p>
        </w:tc>
        <w:tc>
          <w:tcPr>
            <w:tcW w:w="601" w:type="dxa"/>
            <w:vAlign w:val="center"/>
            <w:hideMark/>
          </w:tcPr>
          <w:p w14:paraId="60547BCC" w14:textId="77777777" w:rsidR="009C7D88" w:rsidRPr="00D45946" w:rsidRDefault="009C7D88" w:rsidP="009C7D88">
            <w:pPr>
              <w:spacing w:before="0" w:after="0" w:line="288" w:lineRule="auto"/>
              <w:ind w:left="0" w:firstLine="0"/>
              <w:jc w:val="left"/>
              <w:rPr>
                <w:rFonts w:ascii="Lato" w:hAnsi="Lato"/>
                <w:sz w:val="16"/>
                <w:szCs w:val="16"/>
              </w:rPr>
            </w:pPr>
          </w:p>
        </w:tc>
      </w:tr>
      <w:tr w:rsidR="009C7D88" w:rsidRPr="00D45946" w14:paraId="3F05813A" w14:textId="77777777">
        <w:trPr>
          <w:trHeight w:val="290"/>
        </w:trPr>
        <w:tc>
          <w:tcPr>
            <w:tcW w:w="450" w:type="dxa"/>
            <w:tcBorders>
              <w:top w:val="nil"/>
              <w:left w:val="single" w:sz="4" w:space="0" w:color="auto"/>
              <w:bottom w:val="single" w:sz="4" w:space="0" w:color="auto"/>
              <w:right w:val="single" w:sz="4" w:space="0" w:color="auto"/>
            </w:tcBorders>
            <w:shd w:val="clear" w:color="auto" w:fill="CAEDFB"/>
            <w:noWrap/>
            <w:vAlign w:val="center"/>
            <w:hideMark/>
          </w:tcPr>
          <w:p w14:paraId="36A2B869" w14:textId="77777777" w:rsidR="009C7D88" w:rsidRPr="00D45946" w:rsidRDefault="009C7D88" w:rsidP="009E10F4">
            <w:pPr>
              <w:spacing w:before="0" w:after="0" w:line="288" w:lineRule="auto"/>
              <w:ind w:left="0" w:firstLine="0"/>
              <w:jc w:val="left"/>
              <w:rPr>
                <w:rFonts w:ascii="Lato" w:hAnsi="Lato"/>
                <w:color w:val="000000"/>
                <w:sz w:val="16"/>
                <w:szCs w:val="16"/>
              </w:rPr>
            </w:pPr>
            <w:r w:rsidRPr="00D45946">
              <w:rPr>
                <w:rFonts w:ascii="Lato" w:hAnsi="Lato"/>
                <w:color w:val="000000"/>
                <w:sz w:val="16"/>
                <w:szCs w:val="16"/>
              </w:rPr>
              <w:t>2.</w:t>
            </w:r>
          </w:p>
        </w:tc>
        <w:tc>
          <w:tcPr>
            <w:tcW w:w="1318" w:type="dxa"/>
            <w:tcBorders>
              <w:top w:val="nil"/>
              <w:left w:val="nil"/>
              <w:bottom w:val="single" w:sz="4" w:space="0" w:color="auto"/>
              <w:right w:val="single" w:sz="4" w:space="0" w:color="auto"/>
            </w:tcBorders>
            <w:shd w:val="clear" w:color="auto" w:fill="CAEDFB"/>
            <w:noWrap/>
            <w:vAlign w:val="center"/>
            <w:hideMark/>
          </w:tcPr>
          <w:p w14:paraId="1B895B67" w14:textId="77777777" w:rsidR="009C7D88" w:rsidRPr="00D45946" w:rsidRDefault="009C7D88" w:rsidP="009E10F4">
            <w:pPr>
              <w:spacing w:before="0" w:after="0" w:line="288" w:lineRule="auto"/>
              <w:ind w:left="0" w:firstLine="0"/>
              <w:jc w:val="left"/>
              <w:rPr>
                <w:rFonts w:ascii="Lato" w:hAnsi="Lato" w:cs="Calibri"/>
                <w:color w:val="000000"/>
                <w:sz w:val="16"/>
                <w:szCs w:val="16"/>
              </w:rPr>
            </w:pPr>
            <w:r w:rsidRPr="00D45946">
              <w:rPr>
                <w:rFonts w:ascii="Lato" w:hAnsi="Lato" w:cs="Calibri"/>
                <w:color w:val="000000"/>
                <w:sz w:val="16"/>
                <w:szCs w:val="16"/>
              </w:rPr>
              <w:t>Błonica, Tężec</w:t>
            </w:r>
          </w:p>
        </w:tc>
        <w:tc>
          <w:tcPr>
            <w:tcW w:w="992" w:type="dxa"/>
            <w:tcBorders>
              <w:top w:val="nil"/>
              <w:left w:val="nil"/>
              <w:bottom w:val="single" w:sz="4" w:space="0" w:color="auto"/>
              <w:right w:val="single" w:sz="4" w:space="0" w:color="auto"/>
            </w:tcBorders>
            <w:shd w:val="clear" w:color="000000" w:fill="FFFFFF"/>
            <w:noWrap/>
            <w:vAlign w:val="center"/>
            <w:hideMark/>
          </w:tcPr>
          <w:p w14:paraId="7F844E4A"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534</w:t>
            </w:r>
          </w:p>
        </w:tc>
        <w:tc>
          <w:tcPr>
            <w:tcW w:w="1134" w:type="dxa"/>
            <w:tcBorders>
              <w:top w:val="nil"/>
              <w:left w:val="nil"/>
              <w:bottom w:val="single" w:sz="4" w:space="0" w:color="auto"/>
              <w:right w:val="single" w:sz="4" w:space="0" w:color="auto"/>
            </w:tcBorders>
            <w:shd w:val="clear" w:color="000000" w:fill="FFFFFF"/>
            <w:noWrap/>
            <w:vAlign w:val="center"/>
            <w:hideMark/>
          </w:tcPr>
          <w:p w14:paraId="11BC5EDA"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367</w:t>
            </w:r>
          </w:p>
        </w:tc>
        <w:tc>
          <w:tcPr>
            <w:tcW w:w="993" w:type="dxa"/>
            <w:tcBorders>
              <w:top w:val="nil"/>
              <w:left w:val="nil"/>
              <w:bottom w:val="single" w:sz="4" w:space="0" w:color="auto"/>
              <w:right w:val="single" w:sz="4" w:space="0" w:color="auto"/>
            </w:tcBorders>
            <w:shd w:val="clear" w:color="000000" w:fill="FFFFFF"/>
            <w:noWrap/>
            <w:vAlign w:val="center"/>
            <w:hideMark/>
          </w:tcPr>
          <w:p w14:paraId="028F8F51"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68,73%</w:t>
            </w:r>
          </w:p>
        </w:tc>
        <w:tc>
          <w:tcPr>
            <w:tcW w:w="1134" w:type="dxa"/>
            <w:tcBorders>
              <w:top w:val="nil"/>
              <w:left w:val="nil"/>
              <w:bottom w:val="single" w:sz="4" w:space="0" w:color="auto"/>
              <w:right w:val="single" w:sz="4" w:space="0" w:color="auto"/>
            </w:tcBorders>
            <w:shd w:val="clear" w:color="000000" w:fill="FFFFFF"/>
            <w:noWrap/>
            <w:vAlign w:val="center"/>
            <w:hideMark/>
          </w:tcPr>
          <w:p w14:paraId="5879B9CA"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94</w:t>
            </w:r>
          </w:p>
        </w:tc>
        <w:tc>
          <w:tcPr>
            <w:tcW w:w="992" w:type="dxa"/>
            <w:tcBorders>
              <w:top w:val="nil"/>
              <w:left w:val="nil"/>
              <w:bottom w:val="single" w:sz="4" w:space="0" w:color="auto"/>
              <w:right w:val="single" w:sz="4" w:space="0" w:color="auto"/>
            </w:tcBorders>
            <w:shd w:val="clear" w:color="000000" w:fill="FFFFFF"/>
            <w:noWrap/>
            <w:vAlign w:val="center"/>
            <w:hideMark/>
          </w:tcPr>
          <w:p w14:paraId="50D97066"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17,60%</w:t>
            </w:r>
          </w:p>
        </w:tc>
        <w:tc>
          <w:tcPr>
            <w:tcW w:w="1083" w:type="dxa"/>
            <w:tcBorders>
              <w:top w:val="nil"/>
              <w:left w:val="nil"/>
              <w:bottom w:val="single" w:sz="4" w:space="0" w:color="auto"/>
              <w:right w:val="single" w:sz="4" w:space="0" w:color="auto"/>
            </w:tcBorders>
            <w:shd w:val="clear" w:color="000000" w:fill="FFFFFF"/>
            <w:noWrap/>
            <w:vAlign w:val="center"/>
            <w:hideMark/>
          </w:tcPr>
          <w:p w14:paraId="40B9C6C1"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461</w:t>
            </w:r>
          </w:p>
        </w:tc>
        <w:tc>
          <w:tcPr>
            <w:tcW w:w="924" w:type="dxa"/>
            <w:tcBorders>
              <w:top w:val="nil"/>
              <w:left w:val="nil"/>
              <w:bottom w:val="single" w:sz="4" w:space="0" w:color="auto"/>
              <w:right w:val="single" w:sz="4" w:space="0" w:color="auto"/>
            </w:tcBorders>
            <w:shd w:val="clear" w:color="000000" w:fill="FFFFFF"/>
            <w:noWrap/>
            <w:vAlign w:val="center"/>
            <w:hideMark/>
          </w:tcPr>
          <w:p w14:paraId="320AC1D1"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86,33%</w:t>
            </w:r>
          </w:p>
        </w:tc>
        <w:tc>
          <w:tcPr>
            <w:tcW w:w="601" w:type="dxa"/>
            <w:vAlign w:val="center"/>
            <w:hideMark/>
          </w:tcPr>
          <w:p w14:paraId="61BA3163" w14:textId="77777777" w:rsidR="009C7D88" w:rsidRPr="00D45946" w:rsidRDefault="009C7D88" w:rsidP="009C7D88">
            <w:pPr>
              <w:spacing w:before="0" w:after="0" w:line="288" w:lineRule="auto"/>
              <w:ind w:left="0" w:firstLine="0"/>
              <w:jc w:val="left"/>
              <w:rPr>
                <w:rFonts w:ascii="Lato" w:hAnsi="Lato"/>
                <w:sz w:val="16"/>
                <w:szCs w:val="16"/>
              </w:rPr>
            </w:pPr>
          </w:p>
        </w:tc>
      </w:tr>
      <w:tr w:rsidR="009C7D88" w:rsidRPr="00D45946" w14:paraId="275EDBA9" w14:textId="77777777">
        <w:trPr>
          <w:trHeight w:val="290"/>
        </w:trPr>
        <w:tc>
          <w:tcPr>
            <w:tcW w:w="450" w:type="dxa"/>
            <w:tcBorders>
              <w:top w:val="nil"/>
              <w:left w:val="single" w:sz="4" w:space="0" w:color="auto"/>
              <w:bottom w:val="single" w:sz="4" w:space="0" w:color="auto"/>
              <w:right w:val="single" w:sz="4" w:space="0" w:color="auto"/>
            </w:tcBorders>
            <w:shd w:val="clear" w:color="auto" w:fill="CAEDFB"/>
            <w:noWrap/>
            <w:vAlign w:val="center"/>
            <w:hideMark/>
          </w:tcPr>
          <w:p w14:paraId="513B54E0" w14:textId="77777777" w:rsidR="009C7D88" w:rsidRPr="00D45946" w:rsidRDefault="009C7D88" w:rsidP="009E10F4">
            <w:pPr>
              <w:spacing w:before="0" w:after="0" w:line="288" w:lineRule="auto"/>
              <w:ind w:left="0" w:firstLine="0"/>
              <w:jc w:val="left"/>
              <w:rPr>
                <w:rFonts w:ascii="Lato" w:hAnsi="Lato"/>
                <w:color w:val="000000"/>
                <w:sz w:val="16"/>
                <w:szCs w:val="16"/>
              </w:rPr>
            </w:pPr>
            <w:r w:rsidRPr="00D45946">
              <w:rPr>
                <w:rFonts w:ascii="Lato" w:hAnsi="Lato"/>
                <w:color w:val="000000"/>
                <w:sz w:val="16"/>
                <w:szCs w:val="16"/>
              </w:rPr>
              <w:t>3.</w:t>
            </w:r>
          </w:p>
        </w:tc>
        <w:tc>
          <w:tcPr>
            <w:tcW w:w="1318" w:type="dxa"/>
            <w:tcBorders>
              <w:top w:val="nil"/>
              <w:left w:val="nil"/>
              <w:bottom w:val="single" w:sz="4" w:space="0" w:color="auto"/>
              <w:right w:val="single" w:sz="4" w:space="0" w:color="auto"/>
            </w:tcBorders>
            <w:shd w:val="clear" w:color="auto" w:fill="CAEDFB"/>
            <w:noWrap/>
            <w:vAlign w:val="center"/>
            <w:hideMark/>
          </w:tcPr>
          <w:p w14:paraId="6C34082A" w14:textId="77777777" w:rsidR="009C7D88" w:rsidRPr="00D45946" w:rsidRDefault="009C7D88" w:rsidP="009E10F4">
            <w:pPr>
              <w:spacing w:before="0" w:after="0" w:line="288" w:lineRule="auto"/>
              <w:ind w:left="0" w:firstLine="0"/>
              <w:jc w:val="left"/>
              <w:rPr>
                <w:rFonts w:ascii="Lato" w:hAnsi="Lato" w:cs="Calibri"/>
                <w:color w:val="000000"/>
                <w:sz w:val="16"/>
                <w:szCs w:val="16"/>
              </w:rPr>
            </w:pPr>
            <w:r w:rsidRPr="00D45946">
              <w:rPr>
                <w:rFonts w:ascii="Lato" w:hAnsi="Lato" w:cs="Calibri"/>
                <w:color w:val="000000"/>
                <w:sz w:val="16"/>
                <w:szCs w:val="16"/>
              </w:rPr>
              <w:t>Krztusiec</w:t>
            </w:r>
          </w:p>
        </w:tc>
        <w:tc>
          <w:tcPr>
            <w:tcW w:w="992" w:type="dxa"/>
            <w:tcBorders>
              <w:top w:val="nil"/>
              <w:left w:val="nil"/>
              <w:bottom w:val="single" w:sz="4" w:space="0" w:color="auto"/>
              <w:right w:val="single" w:sz="4" w:space="0" w:color="auto"/>
            </w:tcBorders>
            <w:shd w:val="clear" w:color="000000" w:fill="FFFFFF"/>
            <w:noWrap/>
            <w:vAlign w:val="center"/>
            <w:hideMark/>
          </w:tcPr>
          <w:p w14:paraId="232A1797"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534</w:t>
            </w:r>
          </w:p>
        </w:tc>
        <w:tc>
          <w:tcPr>
            <w:tcW w:w="1134" w:type="dxa"/>
            <w:tcBorders>
              <w:top w:val="nil"/>
              <w:left w:val="nil"/>
              <w:bottom w:val="single" w:sz="4" w:space="0" w:color="auto"/>
              <w:right w:val="single" w:sz="4" w:space="0" w:color="auto"/>
            </w:tcBorders>
            <w:shd w:val="clear" w:color="000000" w:fill="FFFFFF"/>
            <w:noWrap/>
            <w:vAlign w:val="center"/>
            <w:hideMark/>
          </w:tcPr>
          <w:p w14:paraId="20D7B7BA"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367</w:t>
            </w:r>
          </w:p>
        </w:tc>
        <w:tc>
          <w:tcPr>
            <w:tcW w:w="993" w:type="dxa"/>
            <w:tcBorders>
              <w:top w:val="nil"/>
              <w:left w:val="nil"/>
              <w:bottom w:val="single" w:sz="4" w:space="0" w:color="auto"/>
              <w:right w:val="single" w:sz="4" w:space="0" w:color="auto"/>
            </w:tcBorders>
            <w:shd w:val="clear" w:color="000000" w:fill="FFFFFF"/>
            <w:noWrap/>
            <w:vAlign w:val="center"/>
            <w:hideMark/>
          </w:tcPr>
          <w:p w14:paraId="0EB01312"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68,73%</w:t>
            </w:r>
          </w:p>
        </w:tc>
        <w:tc>
          <w:tcPr>
            <w:tcW w:w="1134" w:type="dxa"/>
            <w:tcBorders>
              <w:top w:val="nil"/>
              <w:left w:val="nil"/>
              <w:bottom w:val="single" w:sz="4" w:space="0" w:color="auto"/>
              <w:right w:val="single" w:sz="4" w:space="0" w:color="auto"/>
            </w:tcBorders>
            <w:shd w:val="clear" w:color="000000" w:fill="FFFFFF"/>
            <w:noWrap/>
            <w:vAlign w:val="center"/>
            <w:hideMark/>
          </w:tcPr>
          <w:p w14:paraId="13D84B5F"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94</w:t>
            </w:r>
          </w:p>
        </w:tc>
        <w:tc>
          <w:tcPr>
            <w:tcW w:w="992" w:type="dxa"/>
            <w:tcBorders>
              <w:top w:val="nil"/>
              <w:left w:val="nil"/>
              <w:bottom w:val="single" w:sz="4" w:space="0" w:color="auto"/>
              <w:right w:val="single" w:sz="4" w:space="0" w:color="auto"/>
            </w:tcBorders>
            <w:shd w:val="clear" w:color="000000" w:fill="FFFFFF"/>
            <w:noWrap/>
            <w:vAlign w:val="center"/>
            <w:hideMark/>
          </w:tcPr>
          <w:p w14:paraId="6BD026F8"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17,60%</w:t>
            </w:r>
          </w:p>
        </w:tc>
        <w:tc>
          <w:tcPr>
            <w:tcW w:w="1083" w:type="dxa"/>
            <w:tcBorders>
              <w:top w:val="nil"/>
              <w:left w:val="nil"/>
              <w:bottom w:val="single" w:sz="4" w:space="0" w:color="auto"/>
              <w:right w:val="single" w:sz="4" w:space="0" w:color="auto"/>
            </w:tcBorders>
            <w:shd w:val="clear" w:color="000000" w:fill="FFFFFF"/>
            <w:noWrap/>
            <w:vAlign w:val="center"/>
            <w:hideMark/>
          </w:tcPr>
          <w:p w14:paraId="2B73DF6C"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461</w:t>
            </w:r>
          </w:p>
        </w:tc>
        <w:tc>
          <w:tcPr>
            <w:tcW w:w="924" w:type="dxa"/>
            <w:tcBorders>
              <w:top w:val="nil"/>
              <w:left w:val="nil"/>
              <w:bottom w:val="single" w:sz="4" w:space="0" w:color="auto"/>
              <w:right w:val="single" w:sz="4" w:space="0" w:color="auto"/>
            </w:tcBorders>
            <w:shd w:val="clear" w:color="000000" w:fill="FFFFFF"/>
            <w:noWrap/>
            <w:vAlign w:val="center"/>
            <w:hideMark/>
          </w:tcPr>
          <w:p w14:paraId="174EF84C"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86,33%</w:t>
            </w:r>
          </w:p>
        </w:tc>
        <w:tc>
          <w:tcPr>
            <w:tcW w:w="601" w:type="dxa"/>
            <w:vAlign w:val="center"/>
            <w:hideMark/>
          </w:tcPr>
          <w:p w14:paraId="4B9828B7" w14:textId="77777777" w:rsidR="009C7D88" w:rsidRPr="00D45946" w:rsidRDefault="009C7D88" w:rsidP="009C7D88">
            <w:pPr>
              <w:spacing w:before="0" w:after="0" w:line="288" w:lineRule="auto"/>
              <w:ind w:left="0" w:firstLine="0"/>
              <w:jc w:val="left"/>
              <w:rPr>
                <w:rFonts w:ascii="Lato" w:hAnsi="Lato"/>
                <w:sz w:val="16"/>
                <w:szCs w:val="16"/>
              </w:rPr>
            </w:pPr>
          </w:p>
        </w:tc>
      </w:tr>
      <w:tr w:rsidR="009C7D88" w:rsidRPr="00D45946" w14:paraId="63193865" w14:textId="77777777">
        <w:trPr>
          <w:trHeight w:val="290"/>
        </w:trPr>
        <w:tc>
          <w:tcPr>
            <w:tcW w:w="450" w:type="dxa"/>
            <w:tcBorders>
              <w:top w:val="nil"/>
              <w:left w:val="single" w:sz="4" w:space="0" w:color="auto"/>
              <w:bottom w:val="single" w:sz="4" w:space="0" w:color="auto"/>
              <w:right w:val="single" w:sz="4" w:space="0" w:color="auto"/>
            </w:tcBorders>
            <w:shd w:val="clear" w:color="auto" w:fill="CAEDFB"/>
            <w:noWrap/>
            <w:vAlign w:val="center"/>
            <w:hideMark/>
          </w:tcPr>
          <w:p w14:paraId="7D1D9A70" w14:textId="77777777" w:rsidR="009C7D88" w:rsidRPr="00D45946" w:rsidRDefault="009C7D88" w:rsidP="009E10F4">
            <w:pPr>
              <w:spacing w:before="0" w:after="0" w:line="288" w:lineRule="auto"/>
              <w:ind w:left="0" w:firstLine="0"/>
              <w:jc w:val="left"/>
              <w:rPr>
                <w:rFonts w:ascii="Lato" w:hAnsi="Lato"/>
                <w:color w:val="000000"/>
                <w:sz w:val="16"/>
                <w:szCs w:val="16"/>
              </w:rPr>
            </w:pPr>
            <w:r w:rsidRPr="00D45946">
              <w:rPr>
                <w:rFonts w:ascii="Lato" w:hAnsi="Lato"/>
                <w:color w:val="000000"/>
                <w:sz w:val="16"/>
                <w:szCs w:val="16"/>
              </w:rPr>
              <w:t>4.</w:t>
            </w:r>
          </w:p>
        </w:tc>
        <w:tc>
          <w:tcPr>
            <w:tcW w:w="1318" w:type="dxa"/>
            <w:tcBorders>
              <w:top w:val="nil"/>
              <w:left w:val="nil"/>
              <w:bottom w:val="single" w:sz="4" w:space="0" w:color="auto"/>
              <w:right w:val="single" w:sz="4" w:space="0" w:color="auto"/>
            </w:tcBorders>
            <w:shd w:val="clear" w:color="auto" w:fill="CAEDFB"/>
            <w:noWrap/>
            <w:vAlign w:val="center"/>
            <w:hideMark/>
          </w:tcPr>
          <w:p w14:paraId="73BAB5CB" w14:textId="77777777" w:rsidR="009C7D88" w:rsidRPr="00D45946" w:rsidRDefault="009C7D88" w:rsidP="009E10F4">
            <w:pPr>
              <w:spacing w:before="0" w:after="0" w:line="288" w:lineRule="auto"/>
              <w:ind w:left="0" w:firstLine="0"/>
              <w:jc w:val="left"/>
              <w:rPr>
                <w:rFonts w:ascii="Lato" w:hAnsi="Lato" w:cs="Calibri"/>
                <w:color w:val="000000"/>
                <w:sz w:val="16"/>
                <w:szCs w:val="16"/>
              </w:rPr>
            </w:pPr>
            <w:r w:rsidRPr="00D45946">
              <w:rPr>
                <w:rFonts w:ascii="Lato" w:hAnsi="Lato" w:cs="Calibri"/>
                <w:color w:val="000000"/>
                <w:sz w:val="16"/>
                <w:szCs w:val="16"/>
              </w:rPr>
              <w:t>Poliomyelitis</w:t>
            </w:r>
          </w:p>
        </w:tc>
        <w:tc>
          <w:tcPr>
            <w:tcW w:w="992" w:type="dxa"/>
            <w:tcBorders>
              <w:top w:val="nil"/>
              <w:left w:val="nil"/>
              <w:bottom w:val="single" w:sz="4" w:space="0" w:color="auto"/>
              <w:right w:val="single" w:sz="4" w:space="0" w:color="auto"/>
            </w:tcBorders>
            <w:shd w:val="clear" w:color="000000" w:fill="FFFFFF"/>
            <w:noWrap/>
            <w:vAlign w:val="center"/>
            <w:hideMark/>
          </w:tcPr>
          <w:p w14:paraId="5CDD175E"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534</w:t>
            </w:r>
          </w:p>
        </w:tc>
        <w:tc>
          <w:tcPr>
            <w:tcW w:w="1134" w:type="dxa"/>
            <w:tcBorders>
              <w:top w:val="nil"/>
              <w:left w:val="nil"/>
              <w:bottom w:val="single" w:sz="4" w:space="0" w:color="auto"/>
              <w:right w:val="single" w:sz="4" w:space="0" w:color="auto"/>
            </w:tcBorders>
            <w:shd w:val="clear" w:color="000000" w:fill="FFFFFF"/>
            <w:noWrap/>
            <w:vAlign w:val="center"/>
            <w:hideMark/>
          </w:tcPr>
          <w:p w14:paraId="28D65D46"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367</w:t>
            </w:r>
          </w:p>
        </w:tc>
        <w:tc>
          <w:tcPr>
            <w:tcW w:w="993" w:type="dxa"/>
            <w:tcBorders>
              <w:top w:val="nil"/>
              <w:left w:val="nil"/>
              <w:bottom w:val="single" w:sz="4" w:space="0" w:color="auto"/>
              <w:right w:val="single" w:sz="4" w:space="0" w:color="auto"/>
            </w:tcBorders>
            <w:shd w:val="clear" w:color="000000" w:fill="FFFFFF"/>
            <w:noWrap/>
            <w:vAlign w:val="center"/>
            <w:hideMark/>
          </w:tcPr>
          <w:p w14:paraId="42C4FE07"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68,73%</w:t>
            </w:r>
          </w:p>
        </w:tc>
        <w:tc>
          <w:tcPr>
            <w:tcW w:w="1134" w:type="dxa"/>
            <w:tcBorders>
              <w:top w:val="nil"/>
              <w:left w:val="nil"/>
              <w:bottom w:val="single" w:sz="4" w:space="0" w:color="auto"/>
              <w:right w:val="single" w:sz="4" w:space="0" w:color="auto"/>
            </w:tcBorders>
            <w:shd w:val="clear" w:color="000000" w:fill="FFFFFF"/>
            <w:noWrap/>
            <w:vAlign w:val="center"/>
            <w:hideMark/>
          </w:tcPr>
          <w:p w14:paraId="1A5223D8"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94</w:t>
            </w:r>
          </w:p>
        </w:tc>
        <w:tc>
          <w:tcPr>
            <w:tcW w:w="992" w:type="dxa"/>
            <w:tcBorders>
              <w:top w:val="nil"/>
              <w:left w:val="nil"/>
              <w:bottom w:val="single" w:sz="4" w:space="0" w:color="auto"/>
              <w:right w:val="single" w:sz="4" w:space="0" w:color="auto"/>
            </w:tcBorders>
            <w:shd w:val="clear" w:color="000000" w:fill="FFFFFF"/>
            <w:noWrap/>
            <w:vAlign w:val="center"/>
            <w:hideMark/>
          </w:tcPr>
          <w:p w14:paraId="5C35CC04"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17,60%</w:t>
            </w:r>
          </w:p>
        </w:tc>
        <w:tc>
          <w:tcPr>
            <w:tcW w:w="1083" w:type="dxa"/>
            <w:tcBorders>
              <w:top w:val="nil"/>
              <w:left w:val="nil"/>
              <w:bottom w:val="single" w:sz="4" w:space="0" w:color="auto"/>
              <w:right w:val="single" w:sz="4" w:space="0" w:color="auto"/>
            </w:tcBorders>
            <w:shd w:val="clear" w:color="000000" w:fill="FFFFFF"/>
            <w:noWrap/>
            <w:vAlign w:val="center"/>
            <w:hideMark/>
          </w:tcPr>
          <w:p w14:paraId="16E09849"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461</w:t>
            </w:r>
          </w:p>
        </w:tc>
        <w:tc>
          <w:tcPr>
            <w:tcW w:w="924" w:type="dxa"/>
            <w:tcBorders>
              <w:top w:val="nil"/>
              <w:left w:val="nil"/>
              <w:bottom w:val="single" w:sz="4" w:space="0" w:color="auto"/>
              <w:right w:val="single" w:sz="4" w:space="0" w:color="auto"/>
            </w:tcBorders>
            <w:shd w:val="clear" w:color="000000" w:fill="FFFFFF"/>
            <w:noWrap/>
            <w:vAlign w:val="center"/>
            <w:hideMark/>
          </w:tcPr>
          <w:p w14:paraId="413EF266"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86,33%</w:t>
            </w:r>
          </w:p>
        </w:tc>
        <w:tc>
          <w:tcPr>
            <w:tcW w:w="601" w:type="dxa"/>
            <w:vAlign w:val="center"/>
            <w:hideMark/>
          </w:tcPr>
          <w:p w14:paraId="26E610A4" w14:textId="77777777" w:rsidR="009C7D88" w:rsidRPr="00D45946" w:rsidRDefault="009C7D88" w:rsidP="009C7D88">
            <w:pPr>
              <w:spacing w:before="0" w:after="0" w:line="288" w:lineRule="auto"/>
              <w:ind w:left="0" w:firstLine="0"/>
              <w:jc w:val="left"/>
              <w:rPr>
                <w:rFonts w:ascii="Lato" w:hAnsi="Lato"/>
                <w:sz w:val="16"/>
                <w:szCs w:val="16"/>
              </w:rPr>
            </w:pPr>
          </w:p>
        </w:tc>
      </w:tr>
      <w:tr w:rsidR="009C7D88" w:rsidRPr="00D45946" w14:paraId="2644CC6E" w14:textId="77777777">
        <w:trPr>
          <w:trHeight w:val="290"/>
        </w:trPr>
        <w:tc>
          <w:tcPr>
            <w:tcW w:w="450" w:type="dxa"/>
            <w:tcBorders>
              <w:top w:val="nil"/>
              <w:left w:val="single" w:sz="4" w:space="0" w:color="auto"/>
              <w:bottom w:val="single" w:sz="4" w:space="0" w:color="auto"/>
              <w:right w:val="single" w:sz="4" w:space="0" w:color="auto"/>
            </w:tcBorders>
            <w:shd w:val="clear" w:color="auto" w:fill="CAEDFB"/>
            <w:noWrap/>
            <w:vAlign w:val="center"/>
            <w:hideMark/>
          </w:tcPr>
          <w:p w14:paraId="59956C35" w14:textId="77777777" w:rsidR="009C7D88" w:rsidRPr="00D45946" w:rsidRDefault="009C7D88" w:rsidP="009E10F4">
            <w:pPr>
              <w:spacing w:before="0" w:after="0" w:line="288" w:lineRule="auto"/>
              <w:ind w:left="0" w:firstLine="0"/>
              <w:jc w:val="left"/>
              <w:rPr>
                <w:rFonts w:ascii="Lato" w:hAnsi="Lato"/>
                <w:color w:val="000000"/>
                <w:sz w:val="16"/>
                <w:szCs w:val="16"/>
              </w:rPr>
            </w:pPr>
            <w:r w:rsidRPr="00D45946">
              <w:rPr>
                <w:rFonts w:ascii="Lato" w:hAnsi="Lato"/>
                <w:color w:val="000000"/>
                <w:sz w:val="16"/>
                <w:szCs w:val="16"/>
              </w:rPr>
              <w:t>5.</w:t>
            </w:r>
          </w:p>
        </w:tc>
        <w:tc>
          <w:tcPr>
            <w:tcW w:w="1318" w:type="dxa"/>
            <w:tcBorders>
              <w:top w:val="nil"/>
              <w:left w:val="nil"/>
              <w:bottom w:val="single" w:sz="4" w:space="0" w:color="auto"/>
              <w:right w:val="single" w:sz="4" w:space="0" w:color="auto"/>
            </w:tcBorders>
            <w:shd w:val="clear" w:color="auto" w:fill="CAEDFB"/>
            <w:noWrap/>
            <w:vAlign w:val="center"/>
            <w:hideMark/>
          </w:tcPr>
          <w:p w14:paraId="54650E36" w14:textId="77777777" w:rsidR="009C7D88" w:rsidRPr="00D45946" w:rsidRDefault="009C7D88" w:rsidP="009E10F4">
            <w:pPr>
              <w:spacing w:before="0" w:after="0" w:line="288" w:lineRule="auto"/>
              <w:ind w:left="0" w:firstLine="0"/>
              <w:jc w:val="left"/>
              <w:rPr>
                <w:rFonts w:ascii="Lato" w:hAnsi="Lato" w:cs="Calibri"/>
                <w:color w:val="000000"/>
                <w:sz w:val="16"/>
                <w:szCs w:val="16"/>
              </w:rPr>
            </w:pPr>
            <w:r w:rsidRPr="00D45946">
              <w:rPr>
                <w:rFonts w:ascii="Lato" w:hAnsi="Lato" w:cs="Calibri"/>
                <w:color w:val="000000"/>
                <w:sz w:val="16"/>
                <w:szCs w:val="16"/>
              </w:rPr>
              <w:t xml:space="preserve">Odra, </w:t>
            </w:r>
            <w:r>
              <w:rPr>
                <w:rFonts w:ascii="Lato" w:hAnsi="Lato" w:cs="Calibri"/>
                <w:color w:val="000000"/>
                <w:sz w:val="16"/>
                <w:szCs w:val="16"/>
              </w:rPr>
              <w:t>Ś</w:t>
            </w:r>
            <w:r w:rsidRPr="00D45946">
              <w:rPr>
                <w:rFonts w:ascii="Lato" w:hAnsi="Lato" w:cs="Calibri"/>
                <w:color w:val="000000"/>
                <w:sz w:val="16"/>
                <w:szCs w:val="16"/>
              </w:rPr>
              <w:t>winka, Różyczka</w:t>
            </w:r>
          </w:p>
        </w:tc>
        <w:tc>
          <w:tcPr>
            <w:tcW w:w="992" w:type="dxa"/>
            <w:tcBorders>
              <w:top w:val="nil"/>
              <w:left w:val="nil"/>
              <w:bottom w:val="single" w:sz="4" w:space="0" w:color="auto"/>
              <w:right w:val="single" w:sz="4" w:space="0" w:color="auto"/>
            </w:tcBorders>
            <w:shd w:val="clear" w:color="000000" w:fill="FFFFFF"/>
            <w:noWrap/>
            <w:vAlign w:val="center"/>
            <w:hideMark/>
          </w:tcPr>
          <w:p w14:paraId="43DF091B"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534</w:t>
            </w:r>
          </w:p>
        </w:tc>
        <w:tc>
          <w:tcPr>
            <w:tcW w:w="1134" w:type="dxa"/>
            <w:tcBorders>
              <w:top w:val="nil"/>
              <w:left w:val="nil"/>
              <w:bottom w:val="single" w:sz="4" w:space="0" w:color="auto"/>
              <w:right w:val="single" w:sz="4" w:space="0" w:color="auto"/>
            </w:tcBorders>
            <w:shd w:val="clear" w:color="000000" w:fill="FFFFFF"/>
            <w:noWrap/>
            <w:vAlign w:val="center"/>
            <w:hideMark/>
          </w:tcPr>
          <w:p w14:paraId="5E6D2254"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299</w:t>
            </w:r>
          </w:p>
        </w:tc>
        <w:tc>
          <w:tcPr>
            <w:tcW w:w="993" w:type="dxa"/>
            <w:tcBorders>
              <w:top w:val="nil"/>
              <w:left w:val="nil"/>
              <w:bottom w:val="single" w:sz="4" w:space="0" w:color="auto"/>
              <w:right w:val="single" w:sz="4" w:space="0" w:color="auto"/>
            </w:tcBorders>
            <w:shd w:val="clear" w:color="000000" w:fill="FFFFFF"/>
            <w:noWrap/>
            <w:vAlign w:val="center"/>
            <w:hideMark/>
          </w:tcPr>
          <w:p w14:paraId="1BCAE256"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55,99%</w:t>
            </w:r>
          </w:p>
        </w:tc>
        <w:tc>
          <w:tcPr>
            <w:tcW w:w="1134" w:type="dxa"/>
            <w:tcBorders>
              <w:top w:val="nil"/>
              <w:left w:val="nil"/>
              <w:bottom w:val="single" w:sz="4" w:space="0" w:color="auto"/>
              <w:right w:val="single" w:sz="4" w:space="0" w:color="auto"/>
            </w:tcBorders>
            <w:shd w:val="clear" w:color="000000" w:fill="FFFFFF"/>
            <w:noWrap/>
            <w:vAlign w:val="center"/>
            <w:hideMark/>
          </w:tcPr>
          <w:p w14:paraId="5159AD58"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0</w:t>
            </w:r>
          </w:p>
        </w:tc>
        <w:tc>
          <w:tcPr>
            <w:tcW w:w="992" w:type="dxa"/>
            <w:tcBorders>
              <w:top w:val="nil"/>
              <w:left w:val="nil"/>
              <w:bottom w:val="single" w:sz="4" w:space="0" w:color="auto"/>
              <w:right w:val="single" w:sz="4" w:space="0" w:color="auto"/>
            </w:tcBorders>
            <w:shd w:val="clear" w:color="000000" w:fill="FFFFFF"/>
            <w:noWrap/>
            <w:vAlign w:val="center"/>
            <w:hideMark/>
          </w:tcPr>
          <w:p w14:paraId="785BFA55"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0,00%</w:t>
            </w:r>
          </w:p>
        </w:tc>
        <w:tc>
          <w:tcPr>
            <w:tcW w:w="1083" w:type="dxa"/>
            <w:tcBorders>
              <w:top w:val="nil"/>
              <w:left w:val="nil"/>
              <w:bottom w:val="single" w:sz="4" w:space="0" w:color="auto"/>
              <w:right w:val="single" w:sz="4" w:space="0" w:color="auto"/>
            </w:tcBorders>
            <w:shd w:val="clear" w:color="000000" w:fill="FFFFFF"/>
            <w:noWrap/>
            <w:vAlign w:val="center"/>
            <w:hideMark/>
          </w:tcPr>
          <w:p w14:paraId="7B9F8842"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299</w:t>
            </w:r>
          </w:p>
        </w:tc>
        <w:tc>
          <w:tcPr>
            <w:tcW w:w="924" w:type="dxa"/>
            <w:tcBorders>
              <w:top w:val="nil"/>
              <w:left w:val="nil"/>
              <w:bottom w:val="single" w:sz="4" w:space="0" w:color="auto"/>
              <w:right w:val="single" w:sz="4" w:space="0" w:color="auto"/>
            </w:tcBorders>
            <w:shd w:val="clear" w:color="000000" w:fill="FFFFFF"/>
            <w:noWrap/>
            <w:vAlign w:val="center"/>
            <w:hideMark/>
          </w:tcPr>
          <w:p w14:paraId="323B5612"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55,99%</w:t>
            </w:r>
          </w:p>
        </w:tc>
        <w:tc>
          <w:tcPr>
            <w:tcW w:w="601" w:type="dxa"/>
            <w:vAlign w:val="center"/>
            <w:hideMark/>
          </w:tcPr>
          <w:p w14:paraId="2961C163" w14:textId="77777777" w:rsidR="009C7D88" w:rsidRPr="00D45946" w:rsidRDefault="009C7D88" w:rsidP="009C7D88">
            <w:pPr>
              <w:spacing w:before="0" w:after="0" w:line="288" w:lineRule="auto"/>
              <w:ind w:left="0" w:firstLine="0"/>
              <w:jc w:val="left"/>
              <w:rPr>
                <w:rFonts w:ascii="Lato" w:hAnsi="Lato"/>
                <w:sz w:val="16"/>
                <w:szCs w:val="16"/>
              </w:rPr>
            </w:pPr>
          </w:p>
        </w:tc>
      </w:tr>
      <w:tr w:rsidR="009C7D88" w:rsidRPr="00D45946" w14:paraId="040750BF" w14:textId="77777777">
        <w:trPr>
          <w:trHeight w:val="290"/>
        </w:trPr>
        <w:tc>
          <w:tcPr>
            <w:tcW w:w="450" w:type="dxa"/>
            <w:tcBorders>
              <w:top w:val="nil"/>
              <w:left w:val="single" w:sz="4" w:space="0" w:color="auto"/>
              <w:bottom w:val="single" w:sz="4" w:space="0" w:color="auto"/>
              <w:right w:val="single" w:sz="4" w:space="0" w:color="auto"/>
            </w:tcBorders>
            <w:shd w:val="clear" w:color="auto" w:fill="CAEDFB"/>
            <w:noWrap/>
            <w:vAlign w:val="center"/>
            <w:hideMark/>
          </w:tcPr>
          <w:p w14:paraId="38636D28" w14:textId="77777777" w:rsidR="009C7D88" w:rsidRPr="00D45946" w:rsidRDefault="009C7D88" w:rsidP="009E10F4">
            <w:pPr>
              <w:spacing w:before="0" w:after="0" w:line="288" w:lineRule="auto"/>
              <w:ind w:left="0" w:firstLine="0"/>
              <w:jc w:val="left"/>
              <w:rPr>
                <w:rFonts w:ascii="Lato" w:hAnsi="Lato"/>
                <w:color w:val="000000"/>
                <w:sz w:val="16"/>
                <w:szCs w:val="16"/>
              </w:rPr>
            </w:pPr>
            <w:r w:rsidRPr="00D45946">
              <w:rPr>
                <w:rFonts w:ascii="Lato" w:hAnsi="Lato"/>
                <w:color w:val="000000"/>
                <w:sz w:val="16"/>
                <w:szCs w:val="16"/>
              </w:rPr>
              <w:t>6.</w:t>
            </w:r>
          </w:p>
        </w:tc>
        <w:tc>
          <w:tcPr>
            <w:tcW w:w="1318" w:type="dxa"/>
            <w:tcBorders>
              <w:top w:val="nil"/>
              <w:left w:val="nil"/>
              <w:bottom w:val="single" w:sz="4" w:space="0" w:color="auto"/>
              <w:right w:val="single" w:sz="4" w:space="0" w:color="auto"/>
            </w:tcBorders>
            <w:shd w:val="clear" w:color="auto" w:fill="CAEDFB"/>
            <w:noWrap/>
            <w:vAlign w:val="center"/>
            <w:hideMark/>
          </w:tcPr>
          <w:p w14:paraId="595F5F29" w14:textId="77777777" w:rsidR="009C7D88" w:rsidRPr="00D45946" w:rsidRDefault="009C7D88" w:rsidP="009E10F4">
            <w:pPr>
              <w:spacing w:before="0" w:after="0" w:line="288" w:lineRule="auto"/>
              <w:ind w:left="0" w:firstLine="0"/>
              <w:jc w:val="left"/>
              <w:rPr>
                <w:rFonts w:ascii="Lato" w:hAnsi="Lato" w:cs="Calibri"/>
                <w:color w:val="000000"/>
                <w:sz w:val="16"/>
                <w:szCs w:val="16"/>
              </w:rPr>
            </w:pPr>
            <w:r w:rsidRPr="00D45946">
              <w:rPr>
                <w:rFonts w:ascii="Lato" w:hAnsi="Lato" w:cs="Calibri"/>
                <w:color w:val="000000"/>
                <w:sz w:val="16"/>
                <w:szCs w:val="16"/>
              </w:rPr>
              <w:t>Haemophilus Influenze</w:t>
            </w:r>
          </w:p>
        </w:tc>
        <w:tc>
          <w:tcPr>
            <w:tcW w:w="992" w:type="dxa"/>
            <w:tcBorders>
              <w:top w:val="nil"/>
              <w:left w:val="nil"/>
              <w:bottom w:val="single" w:sz="4" w:space="0" w:color="auto"/>
              <w:right w:val="single" w:sz="4" w:space="0" w:color="auto"/>
            </w:tcBorders>
            <w:shd w:val="clear" w:color="000000" w:fill="FFFFFF"/>
            <w:noWrap/>
            <w:vAlign w:val="center"/>
            <w:hideMark/>
          </w:tcPr>
          <w:p w14:paraId="3AD29A9C"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534</w:t>
            </w:r>
          </w:p>
        </w:tc>
        <w:tc>
          <w:tcPr>
            <w:tcW w:w="1134" w:type="dxa"/>
            <w:tcBorders>
              <w:top w:val="nil"/>
              <w:left w:val="nil"/>
              <w:bottom w:val="single" w:sz="4" w:space="0" w:color="auto"/>
              <w:right w:val="single" w:sz="4" w:space="0" w:color="auto"/>
            </w:tcBorders>
            <w:shd w:val="clear" w:color="000000" w:fill="FFFFFF"/>
            <w:noWrap/>
            <w:vAlign w:val="center"/>
            <w:hideMark/>
          </w:tcPr>
          <w:p w14:paraId="3C823008"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332</w:t>
            </w:r>
          </w:p>
        </w:tc>
        <w:tc>
          <w:tcPr>
            <w:tcW w:w="993" w:type="dxa"/>
            <w:tcBorders>
              <w:top w:val="nil"/>
              <w:left w:val="nil"/>
              <w:bottom w:val="single" w:sz="4" w:space="0" w:color="auto"/>
              <w:right w:val="single" w:sz="4" w:space="0" w:color="auto"/>
            </w:tcBorders>
            <w:shd w:val="clear" w:color="000000" w:fill="FFFFFF"/>
            <w:noWrap/>
            <w:vAlign w:val="center"/>
            <w:hideMark/>
          </w:tcPr>
          <w:p w14:paraId="6979892E"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62,17%</w:t>
            </w:r>
          </w:p>
        </w:tc>
        <w:tc>
          <w:tcPr>
            <w:tcW w:w="1134" w:type="dxa"/>
            <w:tcBorders>
              <w:top w:val="nil"/>
              <w:left w:val="nil"/>
              <w:bottom w:val="single" w:sz="4" w:space="0" w:color="auto"/>
              <w:right w:val="single" w:sz="4" w:space="0" w:color="auto"/>
            </w:tcBorders>
            <w:shd w:val="clear" w:color="000000" w:fill="FFFFFF"/>
            <w:noWrap/>
            <w:vAlign w:val="center"/>
            <w:hideMark/>
          </w:tcPr>
          <w:p w14:paraId="7690A796"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129</w:t>
            </w:r>
          </w:p>
        </w:tc>
        <w:tc>
          <w:tcPr>
            <w:tcW w:w="992" w:type="dxa"/>
            <w:tcBorders>
              <w:top w:val="nil"/>
              <w:left w:val="nil"/>
              <w:bottom w:val="single" w:sz="4" w:space="0" w:color="auto"/>
              <w:right w:val="single" w:sz="4" w:space="0" w:color="auto"/>
            </w:tcBorders>
            <w:shd w:val="clear" w:color="000000" w:fill="FFFFFF"/>
            <w:noWrap/>
            <w:vAlign w:val="center"/>
            <w:hideMark/>
          </w:tcPr>
          <w:p w14:paraId="267A2BB1"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24,16%</w:t>
            </w:r>
          </w:p>
        </w:tc>
        <w:tc>
          <w:tcPr>
            <w:tcW w:w="1083" w:type="dxa"/>
            <w:tcBorders>
              <w:top w:val="nil"/>
              <w:left w:val="nil"/>
              <w:bottom w:val="single" w:sz="4" w:space="0" w:color="auto"/>
              <w:right w:val="single" w:sz="4" w:space="0" w:color="auto"/>
            </w:tcBorders>
            <w:shd w:val="clear" w:color="000000" w:fill="FFFFFF"/>
            <w:noWrap/>
            <w:vAlign w:val="center"/>
            <w:hideMark/>
          </w:tcPr>
          <w:p w14:paraId="37EAE511"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461</w:t>
            </w:r>
          </w:p>
        </w:tc>
        <w:tc>
          <w:tcPr>
            <w:tcW w:w="924" w:type="dxa"/>
            <w:tcBorders>
              <w:top w:val="nil"/>
              <w:left w:val="nil"/>
              <w:bottom w:val="single" w:sz="4" w:space="0" w:color="auto"/>
              <w:right w:val="single" w:sz="4" w:space="0" w:color="auto"/>
            </w:tcBorders>
            <w:shd w:val="clear" w:color="000000" w:fill="FFFFFF"/>
            <w:noWrap/>
            <w:vAlign w:val="center"/>
            <w:hideMark/>
          </w:tcPr>
          <w:p w14:paraId="496286C1"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86,33%</w:t>
            </w:r>
          </w:p>
        </w:tc>
        <w:tc>
          <w:tcPr>
            <w:tcW w:w="601" w:type="dxa"/>
            <w:vAlign w:val="center"/>
            <w:hideMark/>
          </w:tcPr>
          <w:p w14:paraId="63D88230" w14:textId="77777777" w:rsidR="009C7D88" w:rsidRPr="00D45946" w:rsidRDefault="009C7D88" w:rsidP="009C7D88">
            <w:pPr>
              <w:spacing w:before="0" w:after="0" w:line="288" w:lineRule="auto"/>
              <w:ind w:left="0" w:firstLine="0"/>
              <w:jc w:val="left"/>
              <w:rPr>
                <w:rFonts w:ascii="Lato" w:hAnsi="Lato"/>
                <w:sz w:val="16"/>
                <w:szCs w:val="16"/>
              </w:rPr>
            </w:pPr>
          </w:p>
        </w:tc>
      </w:tr>
      <w:tr w:rsidR="009C7D88" w:rsidRPr="00D45946" w14:paraId="20218528" w14:textId="77777777">
        <w:trPr>
          <w:trHeight w:val="290"/>
        </w:trPr>
        <w:tc>
          <w:tcPr>
            <w:tcW w:w="450" w:type="dxa"/>
            <w:tcBorders>
              <w:top w:val="nil"/>
              <w:left w:val="single" w:sz="4" w:space="0" w:color="auto"/>
              <w:bottom w:val="single" w:sz="4" w:space="0" w:color="auto"/>
              <w:right w:val="single" w:sz="4" w:space="0" w:color="auto"/>
            </w:tcBorders>
            <w:shd w:val="clear" w:color="auto" w:fill="CAEDFB"/>
            <w:noWrap/>
            <w:vAlign w:val="center"/>
            <w:hideMark/>
          </w:tcPr>
          <w:p w14:paraId="27B152AE" w14:textId="77777777" w:rsidR="009C7D88" w:rsidRPr="00D45946" w:rsidRDefault="009C7D88" w:rsidP="009E10F4">
            <w:pPr>
              <w:spacing w:before="0" w:after="0" w:line="288" w:lineRule="auto"/>
              <w:ind w:left="0" w:firstLine="0"/>
              <w:jc w:val="left"/>
              <w:rPr>
                <w:rFonts w:ascii="Lato" w:hAnsi="Lato"/>
                <w:color w:val="000000"/>
                <w:sz w:val="16"/>
                <w:szCs w:val="16"/>
              </w:rPr>
            </w:pPr>
            <w:r w:rsidRPr="00D45946">
              <w:rPr>
                <w:rFonts w:ascii="Lato" w:hAnsi="Lato"/>
                <w:color w:val="000000"/>
                <w:sz w:val="16"/>
                <w:szCs w:val="16"/>
              </w:rPr>
              <w:t>7.</w:t>
            </w:r>
          </w:p>
        </w:tc>
        <w:tc>
          <w:tcPr>
            <w:tcW w:w="1318" w:type="dxa"/>
            <w:tcBorders>
              <w:top w:val="nil"/>
              <w:left w:val="nil"/>
              <w:bottom w:val="single" w:sz="4" w:space="0" w:color="auto"/>
              <w:right w:val="single" w:sz="4" w:space="0" w:color="auto"/>
            </w:tcBorders>
            <w:shd w:val="clear" w:color="auto" w:fill="CAEDFB"/>
            <w:noWrap/>
            <w:vAlign w:val="center"/>
            <w:hideMark/>
          </w:tcPr>
          <w:p w14:paraId="58BDA5E4" w14:textId="77777777" w:rsidR="009C7D88" w:rsidRPr="00D45946" w:rsidRDefault="009C7D88" w:rsidP="009E10F4">
            <w:pPr>
              <w:spacing w:before="0" w:after="0" w:line="288" w:lineRule="auto"/>
              <w:ind w:left="0" w:firstLine="0"/>
              <w:jc w:val="left"/>
              <w:rPr>
                <w:rFonts w:ascii="Lato" w:hAnsi="Lato" w:cs="Calibri"/>
                <w:color w:val="000000"/>
                <w:sz w:val="16"/>
                <w:szCs w:val="16"/>
              </w:rPr>
            </w:pPr>
            <w:r w:rsidRPr="00D45946">
              <w:rPr>
                <w:rFonts w:ascii="Lato" w:hAnsi="Lato" w:cs="Calibri"/>
                <w:color w:val="000000"/>
                <w:sz w:val="16"/>
                <w:szCs w:val="16"/>
              </w:rPr>
              <w:t>Pneumokoki</w:t>
            </w:r>
          </w:p>
        </w:tc>
        <w:tc>
          <w:tcPr>
            <w:tcW w:w="992" w:type="dxa"/>
            <w:tcBorders>
              <w:top w:val="nil"/>
              <w:left w:val="nil"/>
              <w:bottom w:val="single" w:sz="4" w:space="0" w:color="auto"/>
              <w:right w:val="single" w:sz="4" w:space="0" w:color="auto"/>
            </w:tcBorders>
            <w:shd w:val="clear" w:color="000000" w:fill="FFFFFF"/>
            <w:noWrap/>
            <w:vAlign w:val="center"/>
            <w:hideMark/>
          </w:tcPr>
          <w:p w14:paraId="7E91FD02"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534</w:t>
            </w:r>
          </w:p>
        </w:tc>
        <w:tc>
          <w:tcPr>
            <w:tcW w:w="1134" w:type="dxa"/>
            <w:tcBorders>
              <w:top w:val="nil"/>
              <w:left w:val="nil"/>
              <w:bottom w:val="single" w:sz="4" w:space="0" w:color="auto"/>
              <w:right w:val="single" w:sz="4" w:space="0" w:color="auto"/>
            </w:tcBorders>
            <w:shd w:val="clear" w:color="000000" w:fill="FFFFFF"/>
            <w:noWrap/>
            <w:vAlign w:val="center"/>
            <w:hideMark/>
          </w:tcPr>
          <w:p w14:paraId="41A4261F"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169</w:t>
            </w:r>
          </w:p>
        </w:tc>
        <w:tc>
          <w:tcPr>
            <w:tcW w:w="993" w:type="dxa"/>
            <w:tcBorders>
              <w:top w:val="nil"/>
              <w:left w:val="nil"/>
              <w:bottom w:val="single" w:sz="4" w:space="0" w:color="auto"/>
              <w:right w:val="single" w:sz="4" w:space="0" w:color="auto"/>
            </w:tcBorders>
            <w:shd w:val="clear" w:color="000000" w:fill="FFFFFF"/>
            <w:noWrap/>
            <w:vAlign w:val="center"/>
            <w:hideMark/>
          </w:tcPr>
          <w:p w14:paraId="5157386B"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31,65%</w:t>
            </w:r>
          </w:p>
        </w:tc>
        <w:tc>
          <w:tcPr>
            <w:tcW w:w="1134" w:type="dxa"/>
            <w:tcBorders>
              <w:top w:val="nil"/>
              <w:left w:val="nil"/>
              <w:bottom w:val="single" w:sz="4" w:space="0" w:color="auto"/>
              <w:right w:val="single" w:sz="4" w:space="0" w:color="auto"/>
            </w:tcBorders>
            <w:shd w:val="clear" w:color="000000" w:fill="FFFFFF"/>
            <w:noWrap/>
            <w:vAlign w:val="center"/>
            <w:hideMark/>
          </w:tcPr>
          <w:p w14:paraId="1A1C53D0"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272</w:t>
            </w:r>
          </w:p>
        </w:tc>
        <w:tc>
          <w:tcPr>
            <w:tcW w:w="992" w:type="dxa"/>
            <w:tcBorders>
              <w:top w:val="nil"/>
              <w:left w:val="nil"/>
              <w:bottom w:val="single" w:sz="4" w:space="0" w:color="auto"/>
              <w:right w:val="single" w:sz="4" w:space="0" w:color="auto"/>
            </w:tcBorders>
            <w:shd w:val="clear" w:color="000000" w:fill="FFFFFF"/>
            <w:noWrap/>
            <w:vAlign w:val="center"/>
            <w:hideMark/>
          </w:tcPr>
          <w:p w14:paraId="4BC81E77"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50,94%</w:t>
            </w:r>
          </w:p>
        </w:tc>
        <w:tc>
          <w:tcPr>
            <w:tcW w:w="1083" w:type="dxa"/>
            <w:tcBorders>
              <w:top w:val="nil"/>
              <w:left w:val="nil"/>
              <w:bottom w:val="single" w:sz="4" w:space="0" w:color="auto"/>
              <w:right w:val="single" w:sz="4" w:space="0" w:color="auto"/>
            </w:tcBorders>
            <w:shd w:val="clear" w:color="000000" w:fill="FFFFFF"/>
            <w:noWrap/>
            <w:vAlign w:val="center"/>
            <w:hideMark/>
          </w:tcPr>
          <w:p w14:paraId="57459525"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441</w:t>
            </w:r>
          </w:p>
        </w:tc>
        <w:tc>
          <w:tcPr>
            <w:tcW w:w="924" w:type="dxa"/>
            <w:tcBorders>
              <w:top w:val="nil"/>
              <w:left w:val="nil"/>
              <w:bottom w:val="single" w:sz="4" w:space="0" w:color="auto"/>
              <w:right w:val="single" w:sz="4" w:space="0" w:color="auto"/>
            </w:tcBorders>
            <w:shd w:val="clear" w:color="000000" w:fill="FFFFFF"/>
            <w:noWrap/>
            <w:vAlign w:val="center"/>
            <w:hideMark/>
          </w:tcPr>
          <w:p w14:paraId="23778515"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82,58%</w:t>
            </w:r>
          </w:p>
        </w:tc>
        <w:tc>
          <w:tcPr>
            <w:tcW w:w="601" w:type="dxa"/>
            <w:vAlign w:val="center"/>
            <w:hideMark/>
          </w:tcPr>
          <w:p w14:paraId="3B394BE6" w14:textId="77777777" w:rsidR="009C7D88" w:rsidRPr="00D45946" w:rsidRDefault="009C7D88" w:rsidP="009C7D88">
            <w:pPr>
              <w:spacing w:before="0" w:after="0" w:line="288" w:lineRule="auto"/>
              <w:ind w:left="0" w:firstLine="0"/>
              <w:jc w:val="left"/>
              <w:rPr>
                <w:rFonts w:ascii="Lato" w:hAnsi="Lato"/>
                <w:sz w:val="16"/>
                <w:szCs w:val="16"/>
              </w:rPr>
            </w:pPr>
          </w:p>
        </w:tc>
      </w:tr>
      <w:tr w:rsidR="009C7D88" w:rsidRPr="00D45946" w14:paraId="263E433E" w14:textId="77777777">
        <w:trPr>
          <w:trHeight w:val="290"/>
        </w:trPr>
        <w:tc>
          <w:tcPr>
            <w:tcW w:w="450" w:type="dxa"/>
            <w:tcBorders>
              <w:top w:val="nil"/>
              <w:left w:val="single" w:sz="4" w:space="0" w:color="auto"/>
              <w:bottom w:val="single" w:sz="4" w:space="0" w:color="auto"/>
              <w:right w:val="single" w:sz="4" w:space="0" w:color="auto"/>
            </w:tcBorders>
            <w:shd w:val="clear" w:color="auto" w:fill="CAEDFB"/>
            <w:noWrap/>
            <w:vAlign w:val="center"/>
            <w:hideMark/>
          </w:tcPr>
          <w:p w14:paraId="40FE17C3" w14:textId="77777777" w:rsidR="009C7D88" w:rsidRPr="00D45946" w:rsidRDefault="009C7D88" w:rsidP="009E10F4">
            <w:pPr>
              <w:spacing w:before="0" w:after="0" w:line="288" w:lineRule="auto"/>
              <w:ind w:left="0" w:firstLine="0"/>
              <w:jc w:val="left"/>
              <w:rPr>
                <w:rFonts w:ascii="Lato" w:hAnsi="Lato"/>
                <w:color w:val="000000"/>
                <w:sz w:val="16"/>
                <w:szCs w:val="16"/>
              </w:rPr>
            </w:pPr>
            <w:r w:rsidRPr="00D45946">
              <w:rPr>
                <w:rFonts w:ascii="Lato" w:hAnsi="Lato"/>
                <w:color w:val="000000"/>
                <w:sz w:val="16"/>
                <w:szCs w:val="16"/>
              </w:rPr>
              <w:t>8.</w:t>
            </w:r>
          </w:p>
        </w:tc>
        <w:tc>
          <w:tcPr>
            <w:tcW w:w="1318" w:type="dxa"/>
            <w:tcBorders>
              <w:top w:val="nil"/>
              <w:left w:val="nil"/>
              <w:bottom w:val="single" w:sz="4" w:space="0" w:color="auto"/>
              <w:right w:val="single" w:sz="4" w:space="0" w:color="auto"/>
            </w:tcBorders>
            <w:shd w:val="clear" w:color="auto" w:fill="CAEDFB"/>
            <w:noWrap/>
            <w:vAlign w:val="center"/>
            <w:hideMark/>
          </w:tcPr>
          <w:p w14:paraId="6EE27193" w14:textId="77777777" w:rsidR="009C7D88" w:rsidRPr="00D45946" w:rsidRDefault="009C7D88" w:rsidP="009E10F4">
            <w:pPr>
              <w:spacing w:before="0" w:after="0" w:line="288" w:lineRule="auto"/>
              <w:ind w:left="0" w:firstLine="0"/>
              <w:jc w:val="left"/>
              <w:rPr>
                <w:rFonts w:ascii="Lato" w:hAnsi="Lato" w:cs="Calibri"/>
                <w:color w:val="000000"/>
                <w:sz w:val="16"/>
                <w:szCs w:val="16"/>
              </w:rPr>
            </w:pPr>
            <w:r w:rsidRPr="00D45946">
              <w:rPr>
                <w:rFonts w:ascii="Lato" w:hAnsi="Lato" w:cs="Calibri"/>
                <w:color w:val="000000"/>
                <w:sz w:val="16"/>
                <w:szCs w:val="16"/>
              </w:rPr>
              <w:t>Rotawirusy</w:t>
            </w:r>
          </w:p>
        </w:tc>
        <w:tc>
          <w:tcPr>
            <w:tcW w:w="992" w:type="dxa"/>
            <w:tcBorders>
              <w:top w:val="nil"/>
              <w:left w:val="nil"/>
              <w:bottom w:val="single" w:sz="4" w:space="0" w:color="auto"/>
              <w:right w:val="single" w:sz="4" w:space="0" w:color="auto"/>
            </w:tcBorders>
            <w:shd w:val="clear" w:color="000000" w:fill="FFFFFF"/>
            <w:noWrap/>
            <w:vAlign w:val="center"/>
            <w:hideMark/>
          </w:tcPr>
          <w:p w14:paraId="002BF729"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534</w:t>
            </w:r>
          </w:p>
        </w:tc>
        <w:tc>
          <w:tcPr>
            <w:tcW w:w="1134" w:type="dxa"/>
            <w:tcBorders>
              <w:top w:val="nil"/>
              <w:left w:val="nil"/>
              <w:bottom w:val="single" w:sz="4" w:space="0" w:color="auto"/>
              <w:right w:val="single" w:sz="4" w:space="0" w:color="auto"/>
            </w:tcBorders>
            <w:shd w:val="clear" w:color="000000" w:fill="FFFFFF"/>
            <w:noWrap/>
            <w:vAlign w:val="center"/>
            <w:hideMark/>
          </w:tcPr>
          <w:p w14:paraId="31B5A2F5"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404</w:t>
            </w:r>
          </w:p>
        </w:tc>
        <w:tc>
          <w:tcPr>
            <w:tcW w:w="993" w:type="dxa"/>
            <w:tcBorders>
              <w:top w:val="nil"/>
              <w:left w:val="nil"/>
              <w:bottom w:val="single" w:sz="4" w:space="0" w:color="auto"/>
              <w:right w:val="single" w:sz="4" w:space="0" w:color="auto"/>
            </w:tcBorders>
            <w:shd w:val="clear" w:color="000000" w:fill="FFFFFF"/>
            <w:noWrap/>
            <w:vAlign w:val="center"/>
            <w:hideMark/>
          </w:tcPr>
          <w:p w14:paraId="20395A4A"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75,66%</w:t>
            </w:r>
          </w:p>
        </w:tc>
        <w:tc>
          <w:tcPr>
            <w:tcW w:w="1134" w:type="dxa"/>
            <w:tcBorders>
              <w:top w:val="nil"/>
              <w:left w:val="nil"/>
              <w:bottom w:val="single" w:sz="4" w:space="0" w:color="auto"/>
              <w:right w:val="single" w:sz="4" w:space="0" w:color="auto"/>
            </w:tcBorders>
            <w:shd w:val="clear" w:color="000000" w:fill="FFFFFF"/>
            <w:noWrap/>
            <w:vAlign w:val="center"/>
            <w:hideMark/>
          </w:tcPr>
          <w:p w14:paraId="53497D1B"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0</w:t>
            </w:r>
          </w:p>
        </w:tc>
        <w:tc>
          <w:tcPr>
            <w:tcW w:w="992" w:type="dxa"/>
            <w:tcBorders>
              <w:top w:val="nil"/>
              <w:left w:val="nil"/>
              <w:bottom w:val="single" w:sz="4" w:space="0" w:color="auto"/>
              <w:right w:val="single" w:sz="4" w:space="0" w:color="auto"/>
            </w:tcBorders>
            <w:shd w:val="clear" w:color="000000" w:fill="FFFFFF"/>
            <w:noWrap/>
            <w:vAlign w:val="center"/>
            <w:hideMark/>
          </w:tcPr>
          <w:p w14:paraId="455165CD"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0,00%</w:t>
            </w:r>
          </w:p>
        </w:tc>
        <w:tc>
          <w:tcPr>
            <w:tcW w:w="1083" w:type="dxa"/>
            <w:tcBorders>
              <w:top w:val="nil"/>
              <w:left w:val="nil"/>
              <w:bottom w:val="single" w:sz="4" w:space="0" w:color="auto"/>
              <w:right w:val="single" w:sz="4" w:space="0" w:color="auto"/>
            </w:tcBorders>
            <w:shd w:val="clear" w:color="000000" w:fill="FFFFFF"/>
            <w:noWrap/>
            <w:vAlign w:val="center"/>
            <w:hideMark/>
          </w:tcPr>
          <w:p w14:paraId="5EBB4003"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404</w:t>
            </w:r>
          </w:p>
        </w:tc>
        <w:tc>
          <w:tcPr>
            <w:tcW w:w="924" w:type="dxa"/>
            <w:tcBorders>
              <w:top w:val="nil"/>
              <w:left w:val="nil"/>
              <w:bottom w:val="single" w:sz="4" w:space="0" w:color="auto"/>
              <w:right w:val="single" w:sz="4" w:space="0" w:color="auto"/>
            </w:tcBorders>
            <w:shd w:val="clear" w:color="000000" w:fill="FFFFFF"/>
            <w:noWrap/>
            <w:vAlign w:val="center"/>
            <w:hideMark/>
          </w:tcPr>
          <w:p w14:paraId="5093AB6D"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75,66%</w:t>
            </w:r>
          </w:p>
        </w:tc>
        <w:tc>
          <w:tcPr>
            <w:tcW w:w="601" w:type="dxa"/>
            <w:vAlign w:val="center"/>
            <w:hideMark/>
          </w:tcPr>
          <w:p w14:paraId="4C24437F" w14:textId="77777777" w:rsidR="009C7D88" w:rsidRPr="00D45946" w:rsidRDefault="009C7D88" w:rsidP="009C7D88">
            <w:pPr>
              <w:keepNext/>
              <w:spacing w:before="0" w:after="0" w:line="288" w:lineRule="auto"/>
              <w:ind w:left="0" w:firstLine="0"/>
              <w:jc w:val="left"/>
              <w:rPr>
                <w:rFonts w:ascii="Lato" w:hAnsi="Lato"/>
                <w:sz w:val="16"/>
                <w:szCs w:val="16"/>
              </w:rPr>
            </w:pPr>
          </w:p>
        </w:tc>
      </w:tr>
    </w:tbl>
    <w:p w14:paraId="3DA66EC6" w14:textId="494B1A11" w:rsidR="009C7D88" w:rsidRPr="002C5508" w:rsidRDefault="009C7D88" w:rsidP="009E10F4">
      <w:pPr>
        <w:pStyle w:val="Legenda"/>
        <w:spacing w:before="60" w:after="180" w:line="288" w:lineRule="auto"/>
        <w:ind w:left="0" w:firstLine="0"/>
        <w:rPr>
          <w:rFonts w:ascii="Lato" w:hAnsi="Lato"/>
          <w:i w:val="0"/>
          <w:iCs w:val="0"/>
          <w:sz w:val="16"/>
          <w:szCs w:val="16"/>
        </w:rPr>
      </w:pPr>
      <w:r w:rsidRPr="002C5508">
        <w:rPr>
          <w:rFonts w:ascii="Lato" w:hAnsi="Lato"/>
          <w:i w:val="0"/>
          <w:iCs w:val="0"/>
          <w:sz w:val="16"/>
          <w:szCs w:val="16"/>
        </w:rPr>
        <w:t xml:space="preserve">Tabela </w:t>
      </w:r>
      <w:r w:rsidRPr="002C5508">
        <w:rPr>
          <w:rFonts w:ascii="Lato" w:hAnsi="Lato"/>
          <w:i w:val="0"/>
          <w:iCs w:val="0"/>
          <w:sz w:val="16"/>
          <w:szCs w:val="16"/>
        </w:rPr>
        <w:fldChar w:fldCharType="begin"/>
      </w:r>
      <w:r w:rsidRPr="002C5508">
        <w:rPr>
          <w:rFonts w:ascii="Lato" w:hAnsi="Lato"/>
          <w:i w:val="0"/>
          <w:iCs w:val="0"/>
          <w:sz w:val="16"/>
          <w:szCs w:val="16"/>
        </w:rPr>
        <w:instrText xml:space="preserve"> SEQ Tabela \* ARABIC </w:instrText>
      </w:r>
      <w:r w:rsidRPr="002C5508">
        <w:rPr>
          <w:rFonts w:ascii="Lato" w:hAnsi="Lato"/>
          <w:i w:val="0"/>
          <w:iCs w:val="0"/>
          <w:sz w:val="16"/>
          <w:szCs w:val="16"/>
        </w:rPr>
        <w:fldChar w:fldCharType="separate"/>
      </w:r>
      <w:r w:rsidRPr="002C5508">
        <w:rPr>
          <w:rFonts w:ascii="Lato" w:hAnsi="Lato"/>
          <w:i w:val="0"/>
          <w:iCs w:val="0"/>
          <w:noProof/>
          <w:sz w:val="16"/>
          <w:szCs w:val="16"/>
        </w:rPr>
        <w:t>9</w:t>
      </w:r>
      <w:r w:rsidRPr="002C5508">
        <w:rPr>
          <w:rFonts w:ascii="Lato" w:hAnsi="Lato"/>
          <w:i w:val="0"/>
          <w:iCs w:val="0"/>
          <w:noProof/>
          <w:sz w:val="16"/>
          <w:szCs w:val="16"/>
        </w:rPr>
        <w:fldChar w:fldCharType="end"/>
      </w:r>
      <w:r w:rsidR="002C5508">
        <w:rPr>
          <w:rFonts w:ascii="Lato" w:hAnsi="Lato"/>
          <w:i w:val="0"/>
          <w:iCs w:val="0"/>
          <w:sz w:val="16"/>
          <w:szCs w:val="16"/>
        </w:rPr>
        <w:t xml:space="preserve">. </w:t>
      </w:r>
      <w:r w:rsidRPr="002C5508">
        <w:rPr>
          <w:rFonts w:ascii="Lato" w:eastAsia="Calibri" w:hAnsi="Lato" w:cs="Times New Roman"/>
          <w:i w:val="0"/>
          <w:iCs w:val="0"/>
          <w:sz w:val="16"/>
          <w:szCs w:val="16"/>
        </w:rPr>
        <w:t>Stan uodpornienia dzieci  z rocznika 2024 na podstawie rocznego sprawozdania MZ-54 ze szczepień ochronnych za rok 2025 (szczepienia pierwotne + uzupełniające)</w:t>
      </w:r>
    </w:p>
    <w:tbl>
      <w:tblPr>
        <w:tblW w:w="9621" w:type="dxa"/>
        <w:tblInd w:w="70" w:type="dxa"/>
        <w:tblCellMar>
          <w:left w:w="70" w:type="dxa"/>
          <w:right w:w="70" w:type="dxa"/>
        </w:tblCellMar>
        <w:tblLook w:val="04A0" w:firstRow="1" w:lastRow="0" w:firstColumn="1" w:lastColumn="0" w:noHBand="0" w:noVBand="1"/>
      </w:tblPr>
      <w:tblGrid>
        <w:gridCol w:w="450"/>
        <w:gridCol w:w="1318"/>
        <w:gridCol w:w="992"/>
        <w:gridCol w:w="1134"/>
        <w:gridCol w:w="993"/>
        <w:gridCol w:w="1134"/>
        <w:gridCol w:w="992"/>
        <w:gridCol w:w="1083"/>
        <w:gridCol w:w="924"/>
        <w:gridCol w:w="601"/>
      </w:tblGrid>
      <w:tr w:rsidR="009C7D88" w:rsidRPr="00D45946" w14:paraId="69741AA1" w14:textId="77777777">
        <w:trPr>
          <w:gridAfter w:val="1"/>
          <w:wAfter w:w="601" w:type="dxa"/>
          <w:trHeight w:val="290"/>
          <w:tblHeader/>
        </w:trPr>
        <w:tc>
          <w:tcPr>
            <w:tcW w:w="450" w:type="dxa"/>
            <w:vMerge w:val="restart"/>
            <w:tcBorders>
              <w:top w:val="single" w:sz="4" w:space="0" w:color="auto"/>
              <w:left w:val="single" w:sz="4" w:space="0" w:color="auto"/>
              <w:bottom w:val="single" w:sz="4" w:space="0" w:color="000000"/>
              <w:right w:val="single" w:sz="4" w:space="0" w:color="auto"/>
            </w:tcBorders>
            <w:shd w:val="clear" w:color="auto" w:fill="CAEDFB"/>
            <w:noWrap/>
            <w:vAlign w:val="center"/>
            <w:hideMark/>
          </w:tcPr>
          <w:p w14:paraId="34F4862F" w14:textId="78D760C8" w:rsidR="009C7D88" w:rsidRPr="00D45946" w:rsidRDefault="001F6F0C" w:rsidP="009E10F4">
            <w:pPr>
              <w:spacing w:before="0" w:after="0" w:line="288" w:lineRule="auto"/>
              <w:ind w:left="0" w:firstLine="0"/>
              <w:jc w:val="left"/>
              <w:rPr>
                <w:rFonts w:ascii="Lato" w:hAnsi="Lato"/>
                <w:b/>
                <w:bCs/>
                <w:color w:val="000000"/>
                <w:sz w:val="16"/>
                <w:szCs w:val="16"/>
              </w:rPr>
            </w:pPr>
            <w:r>
              <w:rPr>
                <w:rFonts w:ascii="Lato" w:hAnsi="Lato"/>
                <w:b/>
                <w:bCs/>
                <w:color w:val="000000"/>
                <w:sz w:val="16"/>
                <w:szCs w:val="16"/>
              </w:rPr>
              <w:t>L</w:t>
            </w:r>
            <w:r w:rsidRPr="00404FFC">
              <w:rPr>
                <w:rFonts w:ascii="Lato" w:hAnsi="Lato"/>
                <w:b/>
                <w:bCs/>
                <w:color w:val="000000"/>
                <w:sz w:val="16"/>
                <w:szCs w:val="16"/>
              </w:rPr>
              <w:t>p.</w:t>
            </w:r>
          </w:p>
        </w:tc>
        <w:tc>
          <w:tcPr>
            <w:tcW w:w="1318" w:type="dxa"/>
            <w:vMerge w:val="restart"/>
            <w:tcBorders>
              <w:top w:val="single" w:sz="4" w:space="0" w:color="auto"/>
              <w:left w:val="single" w:sz="4" w:space="0" w:color="auto"/>
              <w:bottom w:val="single" w:sz="4" w:space="0" w:color="000000"/>
              <w:right w:val="single" w:sz="4" w:space="0" w:color="auto"/>
            </w:tcBorders>
            <w:shd w:val="clear" w:color="auto" w:fill="CAEDFB"/>
            <w:noWrap/>
            <w:vAlign w:val="center"/>
            <w:hideMark/>
          </w:tcPr>
          <w:p w14:paraId="23CC9444" w14:textId="77777777" w:rsidR="009C7D88" w:rsidRPr="00D45946" w:rsidRDefault="009C7D88" w:rsidP="009E10F4">
            <w:pPr>
              <w:spacing w:before="0" w:after="0" w:line="288" w:lineRule="auto"/>
              <w:ind w:left="0" w:firstLine="0"/>
              <w:jc w:val="left"/>
              <w:rPr>
                <w:rFonts w:ascii="Lato" w:hAnsi="Lato"/>
                <w:b/>
                <w:bCs/>
                <w:color w:val="000000"/>
                <w:sz w:val="16"/>
                <w:szCs w:val="16"/>
              </w:rPr>
            </w:pPr>
            <w:r w:rsidRPr="00D45946">
              <w:rPr>
                <w:rFonts w:ascii="Lato" w:hAnsi="Lato"/>
                <w:b/>
                <w:bCs/>
                <w:color w:val="000000"/>
                <w:sz w:val="16"/>
                <w:szCs w:val="16"/>
              </w:rPr>
              <w:t>Rodzaj szczepionki</w:t>
            </w:r>
          </w:p>
        </w:tc>
        <w:tc>
          <w:tcPr>
            <w:tcW w:w="7252" w:type="dxa"/>
            <w:gridSpan w:val="7"/>
            <w:tcBorders>
              <w:top w:val="single" w:sz="4" w:space="0" w:color="auto"/>
              <w:left w:val="nil"/>
              <w:bottom w:val="single" w:sz="4" w:space="0" w:color="auto"/>
              <w:right w:val="single" w:sz="4" w:space="0" w:color="000000"/>
            </w:tcBorders>
            <w:shd w:val="clear" w:color="auto" w:fill="CAEDFB"/>
            <w:noWrap/>
            <w:vAlign w:val="center"/>
            <w:hideMark/>
          </w:tcPr>
          <w:p w14:paraId="7A60AA59" w14:textId="77777777" w:rsidR="009C7D88" w:rsidRPr="009E10F4" w:rsidRDefault="009C7D88" w:rsidP="009E10F4">
            <w:pPr>
              <w:spacing w:before="0" w:after="0" w:line="288" w:lineRule="auto"/>
              <w:ind w:left="0" w:firstLine="0"/>
              <w:jc w:val="center"/>
              <w:rPr>
                <w:rFonts w:ascii="Lato" w:hAnsi="Lato"/>
                <w:b/>
                <w:bCs/>
                <w:color w:val="000000"/>
                <w:sz w:val="16"/>
                <w:szCs w:val="16"/>
              </w:rPr>
            </w:pPr>
            <w:r w:rsidRPr="009E10F4">
              <w:rPr>
                <w:rFonts w:ascii="Lato" w:hAnsi="Lato"/>
                <w:b/>
                <w:bCs/>
                <w:color w:val="000000"/>
                <w:sz w:val="16"/>
                <w:szCs w:val="16"/>
              </w:rPr>
              <w:t>2023</w:t>
            </w:r>
          </w:p>
        </w:tc>
      </w:tr>
      <w:tr w:rsidR="009C7D88" w:rsidRPr="00D45946" w14:paraId="3A5421A5" w14:textId="77777777">
        <w:trPr>
          <w:gridAfter w:val="1"/>
          <w:wAfter w:w="601" w:type="dxa"/>
          <w:trHeight w:val="290"/>
          <w:tblHeader/>
        </w:trPr>
        <w:tc>
          <w:tcPr>
            <w:tcW w:w="450" w:type="dxa"/>
            <w:vMerge/>
            <w:tcBorders>
              <w:top w:val="single" w:sz="4" w:space="0" w:color="auto"/>
              <w:left w:val="single" w:sz="4" w:space="0" w:color="auto"/>
              <w:bottom w:val="single" w:sz="4" w:space="0" w:color="000000"/>
              <w:right w:val="single" w:sz="4" w:space="0" w:color="auto"/>
            </w:tcBorders>
            <w:shd w:val="clear" w:color="auto" w:fill="CAEDFB"/>
            <w:vAlign w:val="center"/>
            <w:hideMark/>
          </w:tcPr>
          <w:p w14:paraId="262E8DE6" w14:textId="77777777" w:rsidR="009C7D88" w:rsidRPr="00D45946" w:rsidRDefault="009C7D88" w:rsidP="009E10F4">
            <w:pPr>
              <w:spacing w:before="0" w:after="0" w:line="288" w:lineRule="auto"/>
              <w:ind w:left="0" w:firstLine="0"/>
              <w:jc w:val="center"/>
              <w:rPr>
                <w:rFonts w:ascii="Lato" w:hAnsi="Lato"/>
                <w:b/>
                <w:bCs/>
                <w:color w:val="000000"/>
                <w:sz w:val="16"/>
                <w:szCs w:val="16"/>
              </w:rPr>
            </w:pPr>
          </w:p>
        </w:tc>
        <w:tc>
          <w:tcPr>
            <w:tcW w:w="1318" w:type="dxa"/>
            <w:vMerge/>
            <w:tcBorders>
              <w:top w:val="single" w:sz="4" w:space="0" w:color="auto"/>
              <w:left w:val="single" w:sz="4" w:space="0" w:color="auto"/>
              <w:bottom w:val="single" w:sz="4" w:space="0" w:color="000000"/>
              <w:right w:val="single" w:sz="4" w:space="0" w:color="auto"/>
            </w:tcBorders>
            <w:shd w:val="clear" w:color="auto" w:fill="CAEDFB"/>
            <w:vAlign w:val="center"/>
            <w:hideMark/>
          </w:tcPr>
          <w:p w14:paraId="63066A3F" w14:textId="77777777" w:rsidR="009C7D88" w:rsidRPr="00D45946" w:rsidRDefault="009C7D88" w:rsidP="009E10F4">
            <w:pPr>
              <w:spacing w:before="0" w:after="0" w:line="288" w:lineRule="auto"/>
              <w:ind w:left="0" w:firstLine="0"/>
              <w:jc w:val="center"/>
              <w:rPr>
                <w:rFonts w:ascii="Lato" w:hAnsi="Lato"/>
                <w:b/>
                <w:bCs/>
                <w:color w:val="000000"/>
                <w:sz w:val="16"/>
                <w:szCs w:val="16"/>
              </w:rPr>
            </w:pPr>
          </w:p>
        </w:tc>
        <w:tc>
          <w:tcPr>
            <w:tcW w:w="992" w:type="dxa"/>
            <w:vMerge w:val="restart"/>
            <w:tcBorders>
              <w:top w:val="nil"/>
              <w:left w:val="single" w:sz="4" w:space="0" w:color="auto"/>
              <w:bottom w:val="single" w:sz="4" w:space="0" w:color="000000"/>
              <w:right w:val="single" w:sz="4" w:space="0" w:color="auto"/>
            </w:tcBorders>
            <w:shd w:val="clear" w:color="auto" w:fill="CAEDFB"/>
            <w:vAlign w:val="center"/>
            <w:hideMark/>
          </w:tcPr>
          <w:p w14:paraId="0826EDD9" w14:textId="77777777" w:rsidR="009C7D88" w:rsidRPr="009E10F4" w:rsidRDefault="009C7D88" w:rsidP="009E10F4">
            <w:pPr>
              <w:spacing w:before="0" w:after="0" w:line="288" w:lineRule="auto"/>
              <w:ind w:left="0" w:firstLine="0"/>
              <w:jc w:val="center"/>
              <w:rPr>
                <w:rFonts w:ascii="Lato" w:hAnsi="Lato"/>
                <w:b/>
                <w:bCs/>
                <w:color w:val="000000"/>
                <w:sz w:val="16"/>
                <w:szCs w:val="16"/>
              </w:rPr>
            </w:pPr>
            <w:r w:rsidRPr="009E10F4">
              <w:rPr>
                <w:rFonts w:ascii="Lato" w:hAnsi="Lato"/>
                <w:b/>
                <w:bCs/>
                <w:color w:val="000000"/>
                <w:sz w:val="16"/>
                <w:szCs w:val="16"/>
              </w:rPr>
              <w:t>Liczba dzieci ogółem</w:t>
            </w:r>
          </w:p>
        </w:tc>
        <w:tc>
          <w:tcPr>
            <w:tcW w:w="2127" w:type="dxa"/>
            <w:gridSpan w:val="2"/>
            <w:tcBorders>
              <w:top w:val="single" w:sz="4" w:space="0" w:color="auto"/>
              <w:left w:val="nil"/>
              <w:bottom w:val="single" w:sz="4" w:space="0" w:color="auto"/>
              <w:right w:val="single" w:sz="4" w:space="0" w:color="000000"/>
            </w:tcBorders>
            <w:shd w:val="clear" w:color="auto" w:fill="CAEDFB"/>
            <w:noWrap/>
            <w:vAlign w:val="center"/>
            <w:hideMark/>
          </w:tcPr>
          <w:p w14:paraId="587F5414" w14:textId="77777777" w:rsidR="009C7D88" w:rsidRPr="009E10F4" w:rsidRDefault="009C7D88" w:rsidP="009E10F4">
            <w:pPr>
              <w:spacing w:before="0" w:after="0" w:line="288" w:lineRule="auto"/>
              <w:ind w:left="0" w:firstLine="0"/>
              <w:jc w:val="center"/>
              <w:rPr>
                <w:rFonts w:ascii="Lato" w:hAnsi="Lato"/>
                <w:b/>
                <w:bCs/>
                <w:color w:val="000000"/>
                <w:sz w:val="16"/>
                <w:szCs w:val="16"/>
              </w:rPr>
            </w:pPr>
            <w:r w:rsidRPr="009E10F4">
              <w:rPr>
                <w:rFonts w:ascii="Lato" w:hAnsi="Lato"/>
                <w:b/>
                <w:bCs/>
                <w:color w:val="000000"/>
                <w:sz w:val="16"/>
                <w:szCs w:val="16"/>
              </w:rPr>
              <w:t>pierwotne</w:t>
            </w:r>
          </w:p>
        </w:tc>
        <w:tc>
          <w:tcPr>
            <w:tcW w:w="2126" w:type="dxa"/>
            <w:gridSpan w:val="2"/>
            <w:tcBorders>
              <w:top w:val="single" w:sz="4" w:space="0" w:color="auto"/>
              <w:left w:val="nil"/>
              <w:bottom w:val="single" w:sz="4" w:space="0" w:color="auto"/>
              <w:right w:val="single" w:sz="4" w:space="0" w:color="000000"/>
            </w:tcBorders>
            <w:shd w:val="clear" w:color="auto" w:fill="CAEDFB"/>
            <w:noWrap/>
            <w:vAlign w:val="center"/>
            <w:hideMark/>
          </w:tcPr>
          <w:p w14:paraId="27C97096" w14:textId="77777777" w:rsidR="009C7D88" w:rsidRPr="009E10F4" w:rsidRDefault="009C7D88" w:rsidP="009E10F4">
            <w:pPr>
              <w:spacing w:before="0" w:after="0" w:line="288" w:lineRule="auto"/>
              <w:ind w:left="0" w:firstLine="0"/>
              <w:jc w:val="center"/>
              <w:rPr>
                <w:rFonts w:ascii="Lato" w:hAnsi="Lato"/>
                <w:b/>
                <w:bCs/>
                <w:color w:val="000000"/>
                <w:sz w:val="16"/>
                <w:szCs w:val="16"/>
              </w:rPr>
            </w:pPr>
            <w:r w:rsidRPr="009E10F4">
              <w:rPr>
                <w:rFonts w:ascii="Lato" w:hAnsi="Lato"/>
                <w:b/>
                <w:bCs/>
                <w:color w:val="000000"/>
                <w:sz w:val="16"/>
                <w:szCs w:val="16"/>
              </w:rPr>
              <w:t>uzupełniające</w:t>
            </w:r>
          </w:p>
        </w:tc>
        <w:tc>
          <w:tcPr>
            <w:tcW w:w="2007" w:type="dxa"/>
            <w:gridSpan w:val="2"/>
            <w:tcBorders>
              <w:top w:val="single" w:sz="4" w:space="0" w:color="auto"/>
              <w:left w:val="nil"/>
              <w:bottom w:val="single" w:sz="4" w:space="0" w:color="auto"/>
              <w:right w:val="single" w:sz="4" w:space="0" w:color="000000"/>
            </w:tcBorders>
            <w:shd w:val="clear" w:color="auto" w:fill="CAEDFB"/>
            <w:noWrap/>
            <w:vAlign w:val="center"/>
            <w:hideMark/>
          </w:tcPr>
          <w:p w14:paraId="75F104DA" w14:textId="77777777" w:rsidR="009C7D88" w:rsidRPr="009E10F4" w:rsidRDefault="009C7D88" w:rsidP="009E10F4">
            <w:pPr>
              <w:spacing w:before="0" w:after="0" w:line="288" w:lineRule="auto"/>
              <w:ind w:left="0" w:firstLine="0"/>
              <w:jc w:val="center"/>
              <w:rPr>
                <w:rFonts w:ascii="Lato" w:hAnsi="Lato"/>
                <w:b/>
                <w:bCs/>
                <w:color w:val="000000"/>
                <w:sz w:val="16"/>
                <w:szCs w:val="16"/>
              </w:rPr>
            </w:pPr>
            <w:r w:rsidRPr="009E10F4">
              <w:rPr>
                <w:rFonts w:ascii="Lato" w:hAnsi="Lato"/>
                <w:b/>
                <w:bCs/>
                <w:color w:val="000000"/>
                <w:sz w:val="16"/>
                <w:szCs w:val="16"/>
              </w:rPr>
              <w:t>ogółem</w:t>
            </w:r>
          </w:p>
        </w:tc>
      </w:tr>
      <w:tr w:rsidR="00C16580" w:rsidRPr="00D45946" w14:paraId="6D623855" w14:textId="77777777">
        <w:trPr>
          <w:gridAfter w:val="1"/>
          <w:wAfter w:w="601" w:type="dxa"/>
          <w:trHeight w:val="471"/>
          <w:tblHeader/>
        </w:trPr>
        <w:tc>
          <w:tcPr>
            <w:tcW w:w="450" w:type="dxa"/>
            <w:vMerge/>
            <w:tcBorders>
              <w:top w:val="single" w:sz="4" w:space="0" w:color="auto"/>
              <w:left w:val="single" w:sz="4" w:space="0" w:color="auto"/>
              <w:bottom w:val="single" w:sz="4" w:space="0" w:color="000000"/>
              <w:right w:val="single" w:sz="4" w:space="0" w:color="auto"/>
            </w:tcBorders>
            <w:shd w:val="clear" w:color="auto" w:fill="CAEDFB"/>
            <w:vAlign w:val="center"/>
            <w:hideMark/>
          </w:tcPr>
          <w:p w14:paraId="489B99EC" w14:textId="77777777" w:rsidR="009C7D88" w:rsidRPr="00D45946" w:rsidRDefault="009C7D88" w:rsidP="009E10F4">
            <w:pPr>
              <w:spacing w:before="0" w:after="0" w:line="288" w:lineRule="auto"/>
              <w:ind w:left="0" w:firstLine="0"/>
              <w:jc w:val="center"/>
              <w:rPr>
                <w:rFonts w:ascii="Lato" w:hAnsi="Lato"/>
                <w:b/>
                <w:bCs/>
                <w:color w:val="000000"/>
                <w:sz w:val="16"/>
                <w:szCs w:val="16"/>
              </w:rPr>
            </w:pPr>
          </w:p>
        </w:tc>
        <w:tc>
          <w:tcPr>
            <w:tcW w:w="1318" w:type="dxa"/>
            <w:vMerge/>
            <w:tcBorders>
              <w:top w:val="single" w:sz="4" w:space="0" w:color="auto"/>
              <w:left w:val="single" w:sz="4" w:space="0" w:color="auto"/>
              <w:bottom w:val="single" w:sz="4" w:space="0" w:color="000000"/>
              <w:right w:val="single" w:sz="4" w:space="0" w:color="auto"/>
            </w:tcBorders>
            <w:shd w:val="clear" w:color="auto" w:fill="CAEDFB"/>
            <w:vAlign w:val="center"/>
            <w:hideMark/>
          </w:tcPr>
          <w:p w14:paraId="146CCA8E" w14:textId="77777777" w:rsidR="009C7D88" w:rsidRPr="00D45946" w:rsidRDefault="009C7D88" w:rsidP="009E10F4">
            <w:pPr>
              <w:spacing w:before="0" w:after="0" w:line="288" w:lineRule="auto"/>
              <w:ind w:left="0" w:firstLine="0"/>
              <w:jc w:val="center"/>
              <w:rPr>
                <w:rFonts w:ascii="Lato" w:hAnsi="Lato"/>
                <w:b/>
                <w:bCs/>
                <w:color w:val="000000"/>
                <w:sz w:val="16"/>
                <w:szCs w:val="16"/>
              </w:rPr>
            </w:pPr>
          </w:p>
        </w:tc>
        <w:tc>
          <w:tcPr>
            <w:tcW w:w="992" w:type="dxa"/>
            <w:vMerge/>
            <w:tcBorders>
              <w:top w:val="nil"/>
              <w:left w:val="single" w:sz="4" w:space="0" w:color="auto"/>
              <w:bottom w:val="single" w:sz="4" w:space="0" w:color="000000"/>
              <w:right w:val="single" w:sz="4" w:space="0" w:color="auto"/>
            </w:tcBorders>
            <w:shd w:val="clear" w:color="auto" w:fill="CAEDFB"/>
            <w:vAlign w:val="center"/>
            <w:hideMark/>
          </w:tcPr>
          <w:p w14:paraId="2CA35891" w14:textId="77777777" w:rsidR="009C7D88" w:rsidRPr="009E10F4" w:rsidRDefault="009C7D88" w:rsidP="009E10F4">
            <w:pPr>
              <w:spacing w:before="0" w:after="0" w:line="288" w:lineRule="auto"/>
              <w:ind w:left="0" w:firstLine="0"/>
              <w:jc w:val="center"/>
              <w:rPr>
                <w:rFonts w:ascii="Lato" w:hAnsi="Lato"/>
                <w:b/>
                <w:bCs/>
                <w:color w:val="000000"/>
                <w:sz w:val="16"/>
                <w:szCs w:val="16"/>
              </w:rPr>
            </w:pPr>
          </w:p>
        </w:tc>
        <w:tc>
          <w:tcPr>
            <w:tcW w:w="1134" w:type="dxa"/>
            <w:vMerge w:val="restart"/>
            <w:tcBorders>
              <w:top w:val="nil"/>
              <w:left w:val="single" w:sz="4" w:space="0" w:color="auto"/>
              <w:bottom w:val="single" w:sz="4" w:space="0" w:color="000000"/>
              <w:right w:val="single" w:sz="4" w:space="0" w:color="auto"/>
            </w:tcBorders>
            <w:shd w:val="clear" w:color="auto" w:fill="CAEDFB"/>
            <w:vAlign w:val="center"/>
            <w:hideMark/>
          </w:tcPr>
          <w:p w14:paraId="1189883F" w14:textId="77777777" w:rsidR="009C7D88" w:rsidRPr="009E10F4" w:rsidRDefault="009C7D88" w:rsidP="009E10F4">
            <w:pPr>
              <w:spacing w:before="0" w:after="0" w:line="288" w:lineRule="auto"/>
              <w:ind w:left="0" w:firstLine="0"/>
              <w:jc w:val="center"/>
              <w:rPr>
                <w:rFonts w:ascii="Lato" w:hAnsi="Lato"/>
                <w:b/>
                <w:bCs/>
                <w:color w:val="000000"/>
                <w:sz w:val="16"/>
                <w:szCs w:val="16"/>
              </w:rPr>
            </w:pPr>
            <w:r w:rsidRPr="009E10F4">
              <w:rPr>
                <w:rFonts w:ascii="Lato" w:hAnsi="Lato"/>
                <w:b/>
                <w:bCs/>
                <w:color w:val="000000"/>
                <w:sz w:val="16"/>
                <w:szCs w:val="16"/>
              </w:rPr>
              <w:t>zaszczepione</w:t>
            </w:r>
          </w:p>
        </w:tc>
        <w:tc>
          <w:tcPr>
            <w:tcW w:w="993" w:type="dxa"/>
            <w:vMerge w:val="restart"/>
            <w:tcBorders>
              <w:top w:val="nil"/>
              <w:left w:val="single" w:sz="4" w:space="0" w:color="auto"/>
              <w:bottom w:val="single" w:sz="4" w:space="0" w:color="000000"/>
              <w:right w:val="single" w:sz="4" w:space="0" w:color="auto"/>
            </w:tcBorders>
            <w:shd w:val="clear" w:color="auto" w:fill="CAEDFB"/>
            <w:noWrap/>
            <w:vAlign w:val="center"/>
            <w:hideMark/>
          </w:tcPr>
          <w:p w14:paraId="643C9CFF" w14:textId="77777777" w:rsidR="009C7D88" w:rsidRPr="009E10F4" w:rsidRDefault="009C7D88" w:rsidP="009E10F4">
            <w:pPr>
              <w:spacing w:before="0" w:after="0" w:line="288" w:lineRule="auto"/>
              <w:ind w:left="0" w:firstLine="0"/>
              <w:jc w:val="center"/>
              <w:rPr>
                <w:rFonts w:ascii="Lato" w:hAnsi="Lato"/>
                <w:b/>
                <w:bCs/>
                <w:color w:val="000000"/>
                <w:sz w:val="16"/>
                <w:szCs w:val="16"/>
              </w:rPr>
            </w:pPr>
            <w:r w:rsidRPr="009E10F4">
              <w:rPr>
                <w:rFonts w:ascii="Lato" w:hAnsi="Lato"/>
                <w:b/>
                <w:bCs/>
                <w:color w:val="000000"/>
                <w:sz w:val="16"/>
                <w:szCs w:val="16"/>
              </w:rPr>
              <w:t>%</w:t>
            </w:r>
          </w:p>
        </w:tc>
        <w:tc>
          <w:tcPr>
            <w:tcW w:w="1134" w:type="dxa"/>
            <w:vMerge w:val="restart"/>
            <w:tcBorders>
              <w:top w:val="nil"/>
              <w:left w:val="single" w:sz="4" w:space="0" w:color="auto"/>
              <w:bottom w:val="single" w:sz="4" w:space="0" w:color="000000"/>
              <w:right w:val="single" w:sz="4" w:space="0" w:color="auto"/>
            </w:tcBorders>
            <w:shd w:val="clear" w:color="auto" w:fill="CAEDFB"/>
            <w:vAlign w:val="center"/>
            <w:hideMark/>
          </w:tcPr>
          <w:p w14:paraId="045FC0C0" w14:textId="77777777" w:rsidR="009C7D88" w:rsidRPr="009E10F4" w:rsidRDefault="009C7D88" w:rsidP="009E10F4">
            <w:pPr>
              <w:spacing w:before="0" w:after="0" w:line="288" w:lineRule="auto"/>
              <w:ind w:left="0" w:firstLine="0"/>
              <w:jc w:val="center"/>
              <w:rPr>
                <w:rFonts w:ascii="Lato" w:hAnsi="Lato"/>
                <w:b/>
                <w:bCs/>
                <w:color w:val="000000"/>
                <w:sz w:val="16"/>
                <w:szCs w:val="16"/>
              </w:rPr>
            </w:pPr>
            <w:r w:rsidRPr="009E10F4">
              <w:rPr>
                <w:rFonts w:ascii="Lato" w:hAnsi="Lato"/>
                <w:b/>
                <w:bCs/>
                <w:color w:val="000000"/>
                <w:sz w:val="16"/>
                <w:szCs w:val="16"/>
              </w:rPr>
              <w:t>zaszczepione</w:t>
            </w:r>
          </w:p>
        </w:tc>
        <w:tc>
          <w:tcPr>
            <w:tcW w:w="992" w:type="dxa"/>
            <w:vMerge w:val="restart"/>
            <w:tcBorders>
              <w:top w:val="nil"/>
              <w:left w:val="single" w:sz="4" w:space="0" w:color="auto"/>
              <w:bottom w:val="single" w:sz="4" w:space="0" w:color="000000"/>
              <w:right w:val="single" w:sz="4" w:space="0" w:color="auto"/>
            </w:tcBorders>
            <w:shd w:val="clear" w:color="auto" w:fill="CAEDFB"/>
            <w:noWrap/>
            <w:vAlign w:val="center"/>
            <w:hideMark/>
          </w:tcPr>
          <w:p w14:paraId="68723E9E" w14:textId="77777777" w:rsidR="009C7D88" w:rsidRPr="009E10F4" w:rsidRDefault="009C7D88" w:rsidP="009E10F4">
            <w:pPr>
              <w:spacing w:before="0" w:after="0" w:line="288" w:lineRule="auto"/>
              <w:ind w:left="0" w:firstLine="0"/>
              <w:jc w:val="center"/>
              <w:rPr>
                <w:rFonts w:ascii="Lato" w:hAnsi="Lato"/>
                <w:b/>
                <w:bCs/>
                <w:color w:val="000000"/>
                <w:sz w:val="16"/>
                <w:szCs w:val="16"/>
              </w:rPr>
            </w:pPr>
            <w:r w:rsidRPr="009E10F4">
              <w:rPr>
                <w:rFonts w:ascii="Lato" w:hAnsi="Lato"/>
                <w:b/>
                <w:bCs/>
                <w:color w:val="000000"/>
                <w:sz w:val="16"/>
                <w:szCs w:val="16"/>
              </w:rPr>
              <w:t>%</w:t>
            </w:r>
          </w:p>
        </w:tc>
        <w:tc>
          <w:tcPr>
            <w:tcW w:w="1083" w:type="dxa"/>
            <w:vMerge w:val="restart"/>
            <w:tcBorders>
              <w:top w:val="nil"/>
              <w:left w:val="single" w:sz="4" w:space="0" w:color="auto"/>
              <w:bottom w:val="single" w:sz="4" w:space="0" w:color="000000"/>
              <w:right w:val="single" w:sz="4" w:space="0" w:color="auto"/>
            </w:tcBorders>
            <w:shd w:val="clear" w:color="auto" w:fill="CAEDFB"/>
            <w:vAlign w:val="center"/>
            <w:hideMark/>
          </w:tcPr>
          <w:p w14:paraId="01D92E6F" w14:textId="77777777" w:rsidR="009C7D88" w:rsidRPr="009E10F4" w:rsidRDefault="009C7D88" w:rsidP="009E10F4">
            <w:pPr>
              <w:spacing w:before="0" w:after="0" w:line="288" w:lineRule="auto"/>
              <w:ind w:left="0" w:firstLine="0"/>
              <w:jc w:val="center"/>
              <w:rPr>
                <w:rFonts w:ascii="Lato" w:hAnsi="Lato"/>
                <w:b/>
                <w:bCs/>
                <w:color w:val="000000"/>
                <w:sz w:val="16"/>
                <w:szCs w:val="16"/>
              </w:rPr>
            </w:pPr>
            <w:r w:rsidRPr="009E10F4">
              <w:rPr>
                <w:rFonts w:ascii="Lato" w:hAnsi="Lato"/>
                <w:b/>
                <w:bCs/>
                <w:color w:val="000000"/>
                <w:sz w:val="16"/>
                <w:szCs w:val="16"/>
              </w:rPr>
              <w:t>zaszczepione</w:t>
            </w:r>
          </w:p>
        </w:tc>
        <w:tc>
          <w:tcPr>
            <w:tcW w:w="924" w:type="dxa"/>
            <w:vMerge w:val="restart"/>
            <w:tcBorders>
              <w:top w:val="nil"/>
              <w:left w:val="single" w:sz="4" w:space="0" w:color="auto"/>
              <w:bottom w:val="single" w:sz="4" w:space="0" w:color="000000"/>
              <w:right w:val="single" w:sz="4" w:space="0" w:color="auto"/>
            </w:tcBorders>
            <w:shd w:val="clear" w:color="auto" w:fill="CAEDFB"/>
            <w:noWrap/>
            <w:vAlign w:val="center"/>
            <w:hideMark/>
          </w:tcPr>
          <w:p w14:paraId="03D7158B" w14:textId="77777777" w:rsidR="009C7D88" w:rsidRPr="009E10F4" w:rsidRDefault="009C7D88" w:rsidP="009E10F4">
            <w:pPr>
              <w:spacing w:before="0" w:after="0" w:line="288" w:lineRule="auto"/>
              <w:ind w:left="0" w:firstLine="0"/>
              <w:jc w:val="center"/>
              <w:rPr>
                <w:rFonts w:ascii="Lato" w:hAnsi="Lato"/>
                <w:b/>
                <w:bCs/>
                <w:color w:val="000000"/>
                <w:sz w:val="16"/>
                <w:szCs w:val="16"/>
              </w:rPr>
            </w:pPr>
            <w:r w:rsidRPr="009E10F4">
              <w:rPr>
                <w:rFonts w:ascii="Lato" w:hAnsi="Lato"/>
                <w:b/>
                <w:bCs/>
                <w:color w:val="000000"/>
                <w:sz w:val="16"/>
                <w:szCs w:val="16"/>
              </w:rPr>
              <w:t>%</w:t>
            </w:r>
          </w:p>
        </w:tc>
      </w:tr>
      <w:tr w:rsidR="00C16580" w:rsidRPr="00D45946" w14:paraId="2C28D94A" w14:textId="77777777">
        <w:trPr>
          <w:trHeight w:val="570"/>
        </w:trPr>
        <w:tc>
          <w:tcPr>
            <w:tcW w:w="450" w:type="dxa"/>
            <w:vMerge/>
            <w:tcBorders>
              <w:top w:val="single" w:sz="4" w:space="0" w:color="auto"/>
              <w:left w:val="single" w:sz="4" w:space="0" w:color="auto"/>
              <w:bottom w:val="single" w:sz="4" w:space="0" w:color="000000"/>
              <w:right w:val="single" w:sz="4" w:space="0" w:color="auto"/>
            </w:tcBorders>
            <w:shd w:val="clear" w:color="auto" w:fill="CAEDFB"/>
            <w:vAlign w:val="center"/>
            <w:hideMark/>
          </w:tcPr>
          <w:p w14:paraId="6C18069C" w14:textId="77777777" w:rsidR="009C7D88" w:rsidRPr="00D45946" w:rsidRDefault="009C7D88" w:rsidP="009C7D88">
            <w:pPr>
              <w:spacing w:before="0" w:after="0" w:line="288" w:lineRule="auto"/>
              <w:ind w:left="0" w:firstLine="0"/>
              <w:jc w:val="left"/>
              <w:rPr>
                <w:rFonts w:ascii="Lato" w:hAnsi="Lato"/>
                <w:b/>
                <w:bCs/>
                <w:color w:val="000000"/>
                <w:sz w:val="16"/>
                <w:szCs w:val="16"/>
              </w:rPr>
            </w:pPr>
          </w:p>
        </w:tc>
        <w:tc>
          <w:tcPr>
            <w:tcW w:w="1318" w:type="dxa"/>
            <w:vMerge/>
            <w:tcBorders>
              <w:top w:val="single" w:sz="4" w:space="0" w:color="auto"/>
              <w:left w:val="single" w:sz="4" w:space="0" w:color="auto"/>
              <w:bottom w:val="single" w:sz="4" w:space="0" w:color="000000"/>
              <w:right w:val="single" w:sz="4" w:space="0" w:color="auto"/>
            </w:tcBorders>
            <w:shd w:val="clear" w:color="auto" w:fill="CAEDFB"/>
            <w:vAlign w:val="center"/>
            <w:hideMark/>
          </w:tcPr>
          <w:p w14:paraId="70C27565" w14:textId="77777777" w:rsidR="009C7D88" w:rsidRPr="00D45946" w:rsidRDefault="009C7D88" w:rsidP="009C7D88">
            <w:pPr>
              <w:spacing w:before="0" w:after="0" w:line="288" w:lineRule="auto"/>
              <w:ind w:left="0" w:firstLine="0"/>
              <w:jc w:val="left"/>
              <w:rPr>
                <w:rFonts w:ascii="Lato" w:hAnsi="Lato"/>
                <w:b/>
                <w:bCs/>
                <w:color w:val="000000"/>
                <w:sz w:val="16"/>
                <w:szCs w:val="16"/>
              </w:rPr>
            </w:pPr>
          </w:p>
        </w:tc>
        <w:tc>
          <w:tcPr>
            <w:tcW w:w="992" w:type="dxa"/>
            <w:vMerge/>
            <w:tcBorders>
              <w:top w:val="nil"/>
              <w:left w:val="single" w:sz="4" w:space="0" w:color="auto"/>
              <w:bottom w:val="single" w:sz="4" w:space="0" w:color="000000"/>
              <w:right w:val="single" w:sz="4" w:space="0" w:color="auto"/>
            </w:tcBorders>
            <w:shd w:val="clear" w:color="auto" w:fill="CAEDFB"/>
            <w:vAlign w:val="center"/>
            <w:hideMark/>
          </w:tcPr>
          <w:p w14:paraId="6F1EA517" w14:textId="77777777" w:rsidR="009C7D88" w:rsidRPr="00D45946" w:rsidRDefault="009C7D88" w:rsidP="009C7D88">
            <w:pPr>
              <w:spacing w:before="0" w:after="0" w:line="288" w:lineRule="auto"/>
              <w:ind w:left="0" w:firstLine="0"/>
              <w:jc w:val="left"/>
              <w:rPr>
                <w:rFonts w:ascii="Lato" w:hAnsi="Lato"/>
                <w:color w:val="000000"/>
                <w:sz w:val="16"/>
                <w:szCs w:val="16"/>
              </w:rPr>
            </w:pPr>
          </w:p>
        </w:tc>
        <w:tc>
          <w:tcPr>
            <w:tcW w:w="1134" w:type="dxa"/>
            <w:vMerge/>
            <w:tcBorders>
              <w:top w:val="nil"/>
              <w:left w:val="single" w:sz="4" w:space="0" w:color="auto"/>
              <w:bottom w:val="single" w:sz="4" w:space="0" w:color="000000"/>
              <w:right w:val="single" w:sz="4" w:space="0" w:color="auto"/>
            </w:tcBorders>
            <w:shd w:val="clear" w:color="auto" w:fill="CAEDFB"/>
            <w:vAlign w:val="center"/>
            <w:hideMark/>
          </w:tcPr>
          <w:p w14:paraId="05B057DF" w14:textId="77777777" w:rsidR="009C7D88" w:rsidRPr="00D45946" w:rsidRDefault="009C7D88" w:rsidP="009C7D88">
            <w:pPr>
              <w:spacing w:before="0" w:after="0" w:line="288" w:lineRule="auto"/>
              <w:ind w:left="0" w:firstLine="0"/>
              <w:jc w:val="left"/>
              <w:rPr>
                <w:rFonts w:ascii="Lato" w:hAnsi="Lato"/>
                <w:color w:val="000000"/>
                <w:sz w:val="16"/>
                <w:szCs w:val="16"/>
              </w:rPr>
            </w:pPr>
          </w:p>
        </w:tc>
        <w:tc>
          <w:tcPr>
            <w:tcW w:w="993" w:type="dxa"/>
            <w:vMerge/>
            <w:tcBorders>
              <w:top w:val="nil"/>
              <w:left w:val="single" w:sz="4" w:space="0" w:color="auto"/>
              <w:bottom w:val="single" w:sz="4" w:space="0" w:color="000000"/>
              <w:right w:val="single" w:sz="4" w:space="0" w:color="auto"/>
            </w:tcBorders>
            <w:shd w:val="clear" w:color="auto" w:fill="CAEDFB"/>
            <w:vAlign w:val="center"/>
            <w:hideMark/>
          </w:tcPr>
          <w:p w14:paraId="5927CADF" w14:textId="77777777" w:rsidR="009C7D88" w:rsidRPr="00D45946" w:rsidRDefault="009C7D88" w:rsidP="009C7D88">
            <w:pPr>
              <w:spacing w:before="0" w:after="0" w:line="288" w:lineRule="auto"/>
              <w:ind w:left="0" w:firstLine="0"/>
              <w:jc w:val="left"/>
              <w:rPr>
                <w:rFonts w:ascii="Lato" w:hAnsi="Lato"/>
                <w:color w:val="000000"/>
                <w:sz w:val="16"/>
                <w:szCs w:val="16"/>
              </w:rPr>
            </w:pPr>
          </w:p>
        </w:tc>
        <w:tc>
          <w:tcPr>
            <w:tcW w:w="1134" w:type="dxa"/>
            <w:vMerge/>
            <w:tcBorders>
              <w:top w:val="nil"/>
              <w:left w:val="single" w:sz="4" w:space="0" w:color="auto"/>
              <w:bottom w:val="single" w:sz="4" w:space="0" w:color="000000"/>
              <w:right w:val="single" w:sz="4" w:space="0" w:color="auto"/>
            </w:tcBorders>
            <w:shd w:val="clear" w:color="auto" w:fill="CAEDFB"/>
            <w:vAlign w:val="center"/>
            <w:hideMark/>
          </w:tcPr>
          <w:p w14:paraId="669EA414" w14:textId="77777777" w:rsidR="009C7D88" w:rsidRPr="00D45946" w:rsidRDefault="009C7D88" w:rsidP="009C7D88">
            <w:pPr>
              <w:spacing w:before="0" w:after="0" w:line="288" w:lineRule="auto"/>
              <w:ind w:left="0" w:firstLine="0"/>
              <w:jc w:val="left"/>
              <w:rPr>
                <w:rFonts w:ascii="Lato" w:hAnsi="Lato"/>
                <w:color w:val="000000"/>
                <w:sz w:val="16"/>
                <w:szCs w:val="16"/>
              </w:rPr>
            </w:pPr>
          </w:p>
        </w:tc>
        <w:tc>
          <w:tcPr>
            <w:tcW w:w="992" w:type="dxa"/>
            <w:vMerge/>
            <w:tcBorders>
              <w:top w:val="nil"/>
              <w:left w:val="single" w:sz="4" w:space="0" w:color="auto"/>
              <w:bottom w:val="single" w:sz="4" w:space="0" w:color="000000"/>
              <w:right w:val="single" w:sz="4" w:space="0" w:color="auto"/>
            </w:tcBorders>
            <w:shd w:val="clear" w:color="auto" w:fill="CAEDFB"/>
            <w:vAlign w:val="center"/>
            <w:hideMark/>
          </w:tcPr>
          <w:p w14:paraId="6F096FA6" w14:textId="77777777" w:rsidR="009C7D88" w:rsidRPr="00D45946" w:rsidRDefault="009C7D88" w:rsidP="009C7D88">
            <w:pPr>
              <w:spacing w:before="0" w:after="0" w:line="288" w:lineRule="auto"/>
              <w:ind w:left="0" w:firstLine="0"/>
              <w:jc w:val="left"/>
              <w:rPr>
                <w:rFonts w:ascii="Lato" w:hAnsi="Lato"/>
                <w:color w:val="000000"/>
                <w:sz w:val="16"/>
                <w:szCs w:val="16"/>
              </w:rPr>
            </w:pPr>
          </w:p>
        </w:tc>
        <w:tc>
          <w:tcPr>
            <w:tcW w:w="1083" w:type="dxa"/>
            <w:vMerge/>
            <w:tcBorders>
              <w:top w:val="nil"/>
              <w:left w:val="single" w:sz="4" w:space="0" w:color="auto"/>
              <w:bottom w:val="single" w:sz="4" w:space="0" w:color="000000"/>
              <w:right w:val="single" w:sz="4" w:space="0" w:color="auto"/>
            </w:tcBorders>
            <w:shd w:val="clear" w:color="auto" w:fill="CAEDFB"/>
            <w:vAlign w:val="center"/>
            <w:hideMark/>
          </w:tcPr>
          <w:p w14:paraId="580D3215" w14:textId="77777777" w:rsidR="009C7D88" w:rsidRPr="00D45946" w:rsidRDefault="009C7D88" w:rsidP="009C7D88">
            <w:pPr>
              <w:spacing w:before="0" w:after="0" w:line="288" w:lineRule="auto"/>
              <w:ind w:left="0" w:firstLine="0"/>
              <w:jc w:val="left"/>
              <w:rPr>
                <w:rFonts w:ascii="Lato" w:hAnsi="Lato"/>
                <w:color w:val="000000"/>
                <w:sz w:val="16"/>
                <w:szCs w:val="16"/>
              </w:rPr>
            </w:pPr>
          </w:p>
        </w:tc>
        <w:tc>
          <w:tcPr>
            <w:tcW w:w="924" w:type="dxa"/>
            <w:vMerge/>
            <w:tcBorders>
              <w:top w:val="nil"/>
              <w:left w:val="single" w:sz="4" w:space="0" w:color="auto"/>
              <w:bottom w:val="single" w:sz="4" w:space="0" w:color="000000"/>
              <w:right w:val="single" w:sz="4" w:space="0" w:color="auto"/>
            </w:tcBorders>
            <w:shd w:val="clear" w:color="auto" w:fill="CAEDFB"/>
            <w:vAlign w:val="center"/>
            <w:hideMark/>
          </w:tcPr>
          <w:p w14:paraId="0D47365C" w14:textId="77777777" w:rsidR="009C7D88" w:rsidRPr="00D45946" w:rsidRDefault="009C7D88" w:rsidP="009C7D88">
            <w:pPr>
              <w:spacing w:before="0" w:after="0" w:line="288" w:lineRule="auto"/>
              <w:ind w:left="0" w:firstLine="0"/>
              <w:jc w:val="left"/>
              <w:rPr>
                <w:rFonts w:ascii="Lato" w:hAnsi="Lato"/>
                <w:color w:val="000000"/>
                <w:sz w:val="16"/>
                <w:szCs w:val="16"/>
              </w:rPr>
            </w:pPr>
          </w:p>
        </w:tc>
        <w:tc>
          <w:tcPr>
            <w:tcW w:w="601" w:type="dxa"/>
            <w:tcBorders>
              <w:top w:val="nil"/>
              <w:left w:val="nil"/>
              <w:bottom w:val="nil"/>
              <w:right w:val="nil"/>
            </w:tcBorders>
            <w:noWrap/>
            <w:vAlign w:val="bottom"/>
            <w:hideMark/>
          </w:tcPr>
          <w:p w14:paraId="7FFD1C05" w14:textId="77777777" w:rsidR="009C7D88" w:rsidRPr="00D45946" w:rsidRDefault="009C7D88" w:rsidP="009C7D88">
            <w:pPr>
              <w:spacing w:before="0" w:after="0" w:line="288" w:lineRule="auto"/>
              <w:ind w:left="0" w:firstLine="0"/>
              <w:jc w:val="left"/>
              <w:rPr>
                <w:color w:val="000000"/>
              </w:rPr>
            </w:pPr>
          </w:p>
        </w:tc>
      </w:tr>
      <w:tr w:rsidR="009C7D88" w:rsidRPr="00D45946" w14:paraId="6FC2BEF6" w14:textId="77777777">
        <w:trPr>
          <w:trHeight w:val="290"/>
        </w:trPr>
        <w:tc>
          <w:tcPr>
            <w:tcW w:w="450" w:type="dxa"/>
            <w:tcBorders>
              <w:top w:val="nil"/>
              <w:left w:val="single" w:sz="4" w:space="0" w:color="auto"/>
              <w:bottom w:val="single" w:sz="4" w:space="0" w:color="auto"/>
              <w:right w:val="single" w:sz="4" w:space="0" w:color="auto"/>
            </w:tcBorders>
            <w:shd w:val="clear" w:color="auto" w:fill="CAEDFB"/>
            <w:noWrap/>
            <w:vAlign w:val="center"/>
            <w:hideMark/>
          </w:tcPr>
          <w:p w14:paraId="3624ADE5" w14:textId="77777777" w:rsidR="009C7D88" w:rsidRPr="00D45946" w:rsidRDefault="009C7D88" w:rsidP="009E10F4">
            <w:pPr>
              <w:spacing w:before="0" w:after="0" w:line="288" w:lineRule="auto"/>
              <w:ind w:left="0" w:firstLine="0"/>
              <w:jc w:val="left"/>
              <w:rPr>
                <w:rFonts w:ascii="Lato" w:hAnsi="Lato"/>
                <w:color w:val="000000"/>
                <w:sz w:val="16"/>
                <w:szCs w:val="16"/>
              </w:rPr>
            </w:pPr>
            <w:r w:rsidRPr="00D45946">
              <w:rPr>
                <w:rFonts w:ascii="Lato" w:hAnsi="Lato"/>
                <w:color w:val="000000"/>
                <w:sz w:val="16"/>
                <w:szCs w:val="16"/>
              </w:rPr>
              <w:t>1.</w:t>
            </w:r>
          </w:p>
        </w:tc>
        <w:tc>
          <w:tcPr>
            <w:tcW w:w="1318" w:type="dxa"/>
            <w:tcBorders>
              <w:top w:val="nil"/>
              <w:left w:val="nil"/>
              <w:bottom w:val="single" w:sz="4" w:space="0" w:color="auto"/>
              <w:right w:val="single" w:sz="4" w:space="0" w:color="auto"/>
            </w:tcBorders>
            <w:shd w:val="clear" w:color="auto" w:fill="CAEDFB"/>
            <w:noWrap/>
            <w:vAlign w:val="center"/>
            <w:hideMark/>
          </w:tcPr>
          <w:p w14:paraId="38300501" w14:textId="77777777" w:rsidR="009C7D88" w:rsidRPr="00D45946" w:rsidRDefault="009C7D88" w:rsidP="009E10F4">
            <w:pPr>
              <w:spacing w:before="0" w:after="0" w:line="288" w:lineRule="auto"/>
              <w:ind w:left="0" w:firstLine="0"/>
              <w:jc w:val="left"/>
              <w:rPr>
                <w:rFonts w:ascii="Lato" w:hAnsi="Lato" w:cs="Calibri"/>
                <w:color w:val="000000"/>
                <w:sz w:val="16"/>
                <w:szCs w:val="16"/>
              </w:rPr>
            </w:pPr>
            <w:r w:rsidRPr="00D45946">
              <w:rPr>
                <w:rFonts w:ascii="Lato" w:hAnsi="Lato" w:cs="Calibri"/>
                <w:color w:val="000000"/>
                <w:sz w:val="16"/>
                <w:szCs w:val="16"/>
              </w:rPr>
              <w:t>WZW B</w:t>
            </w:r>
          </w:p>
        </w:tc>
        <w:tc>
          <w:tcPr>
            <w:tcW w:w="992" w:type="dxa"/>
            <w:tcBorders>
              <w:top w:val="nil"/>
              <w:left w:val="nil"/>
              <w:bottom w:val="single" w:sz="4" w:space="0" w:color="auto"/>
              <w:right w:val="single" w:sz="4" w:space="0" w:color="auto"/>
            </w:tcBorders>
            <w:shd w:val="clear" w:color="000000" w:fill="FFFFFF"/>
            <w:noWrap/>
            <w:vAlign w:val="center"/>
            <w:hideMark/>
          </w:tcPr>
          <w:p w14:paraId="253CD6E6"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599</w:t>
            </w:r>
          </w:p>
        </w:tc>
        <w:tc>
          <w:tcPr>
            <w:tcW w:w="1134" w:type="dxa"/>
            <w:tcBorders>
              <w:top w:val="nil"/>
              <w:left w:val="nil"/>
              <w:bottom w:val="single" w:sz="4" w:space="0" w:color="auto"/>
              <w:right w:val="single" w:sz="4" w:space="0" w:color="auto"/>
            </w:tcBorders>
            <w:shd w:val="clear" w:color="000000" w:fill="FFFFFF"/>
            <w:noWrap/>
            <w:vAlign w:val="center"/>
            <w:hideMark/>
          </w:tcPr>
          <w:p w14:paraId="2A0CFFBC"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18</w:t>
            </w:r>
          </w:p>
        </w:tc>
        <w:tc>
          <w:tcPr>
            <w:tcW w:w="993" w:type="dxa"/>
            <w:tcBorders>
              <w:top w:val="nil"/>
              <w:left w:val="nil"/>
              <w:bottom w:val="single" w:sz="4" w:space="0" w:color="auto"/>
              <w:right w:val="single" w:sz="4" w:space="0" w:color="auto"/>
            </w:tcBorders>
            <w:shd w:val="clear" w:color="000000" w:fill="FFFFFF"/>
            <w:noWrap/>
            <w:vAlign w:val="center"/>
            <w:hideMark/>
          </w:tcPr>
          <w:p w14:paraId="4FBBA264"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3,01%</w:t>
            </w:r>
          </w:p>
        </w:tc>
        <w:tc>
          <w:tcPr>
            <w:tcW w:w="1134" w:type="dxa"/>
            <w:tcBorders>
              <w:top w:val="nil"/>
              <w:left w:val="nil"/>
              <w:bottom w:val="single" w:sz="4" w:space="0" w:color="auto"/>
              <w:right w:val="single" w:sz="4" w:space="0" w:color="auto"/>
            </w:tcBorders>
            <w:shd w:val="clear" w:color="000000" w:fill="FFFFFF"/>
            <w:noWrap/>
            <w:vAlign w:val="center"/>
            <w:hideMark/>
          </w:tcPr>
          <w:p w14:paraId="6C51C106"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549</w:t>
            </w:r>
          </w:p>
        </w:tc>
        <w:tc>
          <w:tcPr>
            <w:tcW w:w="992" w:type="dxa"/>
            <w:tcBorders>
              <w:top w:val="nil"/>
              <w:left w:val="nil"/>
              <w:bottom w:val="single" w:sz="4" w:space="0" w:color="auto"/>
              <w:right w:val="single" w:sz="4" w:space="0" w:color="auto"/>
            </w:tcBorders>
            <w:shd w:val="clear" w:color="000000" w:fill="FFFFFF"/>
            <w:noWrap/>
            <w:vAlign w:val="center"/>
            <w:hideMark/>
          </w:tcPr>
          <w:p w14:paraId="1766F633"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91,65%</w:t>
            </w:r>
          </w:p>
        </w:tc>
        <w:tc>
          <w:tcPr>
            <w:tcW w:w="1083" w:type="dxa"/>
            <w:tcBorders>
              <w:top w:val="nil"/>
              <w:left w:val="nil"/>
              <w:bottom w:val="single" w:sz="4" w:space="0" w:color="auto"/>
              <w:right w:val="single" w:sz="4" w:space="0" w:color="auto"/>
            </w:tcBorders>
            <w:shd w:val="clear" w:color="000000" w:fill="FFFFFF"/>
            <w:noWrap/>
            <w:vAlign w:val="center"/>
            <w:hideMark/>
          </w:tcPr>
          <w:p w14:paraId="63FFAF1C"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567</w:t>
            </w:r>
          </w:p>
        </w:tc>
        <w:tc>
          <w:tcPr>
            <w:tcW w:w="924" w:type="dxa"/>
            <w:tcBorders>
              <w:top w:val="nil"/>
              <w:left w:val="nil"/>
              <w:bottom w:val="single" w:sz="4" w:space="0" w:color="auto"/>
              <w:right w:val="single" w:sz="4" w:space="0" w:color="auto"/>
            </w:tcBorders>
            <w:shd w:val="clear" w:color="000000" w:fill="FFFFFF"/>
            <w:noWrap/>
            <w:vAlign w:val="center"/>
            <w:hideMark/>
          </w:tcPr>
          <w:p w14:paraId="62EDA1EE"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94,66%</w:t>
            </w:r>
          </w:p>
        </w:tc>
        <w:tc>
          <w:tcPr>
            <w:tcW w:w="601" w:type="dxa"/>
            <w:vAlign w:val="center"/>
            <w:hideMark/>
          </w:tcPr>
          <w:p w14:paraId="516A22B8" w14:textId="77777777" w:rsidR="009C7D88" w:rsidRPr="00D45946" w:rsidRDefault="009C7D88" w:rsidP="009C7D88">
            <w:pPr>
              <w:spacing w:before="0" w:after="0" w:line="288" w:lineRule="auto"/>
              <w:ind w:left="0" w:firstLine="0"/>
              <w:jc w:val="left"/>
              <w:rPr>
                <w:sz w:val="20"/>
                <w:szCs w:val="20"/>
              </w:rPr>
            </w:pPr>
          </w:p>
        </w:tc>
      </w:tr>
      <w:tr w:rsidR="009C7D88" w:rsidRPr="00D45946" w14:paraId="1559F7E8" w14:textId="77777777">
        <w:trPr>
          <w:trHeight w:val="290"/>
        </w:trPr>
        <w:tc>
          <w:tcPr>
            <w:tcW w:w="450" w:type="dxa"/>
            <w:tcBorders>
              <w:top w:val="nil"/>
              <w:left w:val="single" w:sz="4" w:space="0" w:color="auto"/>
              <w:bottom w:val="single" w:sz="4" w:space="0" w:color="auto"/>
              <w:right w:val="single" w:sz="4" w:space="0" w:color="auto"/>
            </w:tcBorders>
            <w:shd w:val="clear" w:color="auto" w:fill="CAEDFB"/>
            <w:noWrap/>
            <w:vAlign w:val="center"/>
            <w:hideMark/>
          </w:tcPr>
          <w:p w14:paraId="1D24E692" w14:textId="77777777" w:rsidR="009C7D88" w:rsidRPr="00D45946" w:rsidRDefault="009C7D88" w:rsidP="009E10F4">
            <w:pPr>
              <w:spacing w:before="0" w:after="0" w:line="288" w:lineRule="auto"/>
              <w:ind w:left="0" w:firstLine="0"/>
              <w:jc w:val="left"/>
              <w:rPr>
                <w:rFonts w:ascii="Lato" w:hAnsi="Lato"/>
                <w:color w:val="000000"/>
                <w:sz w:val="16"/>
                <w:szCs w:val="16"/>
              </w:rPr>
            </w:pPr>
            <w:r w:rsidRPr="00D45946">
              <w:rPr>
                <w:rFonts w:ascii="Lato" w:hAnsi="Lato"/>
                <w:color w:val="000000"/>
                <w:sz w:val="16"/>
                <w:szCs w:val="16"/>
              </w:rPr>
              <w:t>2.</w:t>
            </w:r>
          </w:p>
        </w:tc>
        <w:tc>
          <w:tcPr>
            <w:tcW w:w="1318" w:type="dxa"/>
            <w:tcBorders>
              <w:top w:val="nil"/>
              <w:left w:val="nil"/>
              <w:bottom w:val="single" w:sz="4" w:space="0" w:color="auto"/>
              <w:right w:val="single" w:sz="4" w:space="0" w:color="auto"/>
            </w:tcBorders>
            <w:shd w:val="clear" w:color="auto" w:fill="CAEDFB"/>
            <w:noWrap/>
            <w:vAlign w:val="center"/>
            <w:hideMark/>
          </w:tcPr>
          <w:p w14:paraId="2BAE249D" w14:textId="77777777" w:rsidR="009C7D88" w:rsidRPr="00D45946" w:rsidRDefault="009C7D88" w:rsidP="009E10F4">
            <w:pPr>
              <w:spacing w:before="0" w:after="0" w:line="288" w:lineRule="auto"/>
              <w:ind w:left="0" w:firstLine="0"/>
              <w:jc w:val="left"/>
              <w:rPr>
                <w:rFonts w:ascii="Lato" w:hAnsi="Lato" w:cs="Calibri"/>
                <w:color w:val="000000"/>
                <w:sz w:val="16"/>
                <w:szCs w:val="16"/>
              </w:rPr>
            </w:pPr>
            <w:r w:rsidRPr="00D45946">
              <w:rPr>
                <w:rFonts w:ascii="Lato" w:hAnsi="Lato" w:cs="Calibri"/>
                <w:color w:val="000000"/>
                <w:sz w:val="16"/>
                <w:szCs w:val="16"/>
              </w:rPr>
              <w:t>Błonica, Tężec</w:t>
            </w:r>
          </w:p>
        </w:tc>
        <w:tc>
          <w:tcPr>
            <w:tcW w:w="992" w:type="dxa"/>
            <w:tcBorders>
              <w:top w:val="nil"/>
              <w:left w:val="nil"/>
              <w:bottom w:val="single" w:sz="4" w:space="0" w:color="auto"/>
              <w:right w:val="single" w:sz="4" w:space="0" w:color="auto"/>
            </w:tcBorders>
            <w:shd w:val="clear" w:color="000000" w:fill="FFFFFF"/>
            <w:noWrap/>
            <w:vAlign w:val="center"/>
            <w:hideMark/>
          </w:tcPr>
          <w:p w14:paraId="52BF7001"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599</w:t>
            </w:r>
          </w:p>
        </w:tc>
        <w:tc>
          <w:tcPr>
            <w:tcW w:w="1134" w:type="dxa"/>
            <w:tcBorders>
              <w:top w:val="nil"/>
              <w:left w:val="nil"/>
              <w:bottom w:val="single" w:sz="4" w:space="0" w:color="auto"/>
              <w:right w:val="single" w:sz="4" w:space="0" w:color="auto"/>
            </w:tcBorders>
            <w:shd w:val="clear" w:color="000000" w:fill="FFFFFF"/>
            <w:noWrap/>
            <w:vAlign w:val="center"/>
            <w:hideMark/>
          </w:tcPr>
          <w:p w14:paraId="1538AF75"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103</w:t>
            </w:r>
          </w:p>
        </w:tc>
        <w:tc>
          <w:tcPr>
            <w:tcW w:w="993" w:type="dxa"/>
            <w:tcBorders>
              <w:top w:val="nil"/>
              <w:left w:val="nil"/>
              <w:bottom w:val="single" w:sz="4" w:space="0" w:color="auto"/>
              <w:right w:val="single" w:sz="4" w:space="0" w:color="auto"/>
            </w:tcBorders>
            <w:shd w:val="clear" w:color="000000" w:fill="FFFFFF"/>
            <w:noWrap/>
            <w:vAlign w:val="center"/>
            <w:hideMark/>
          </w:tcPr>
          <w:p w14:paraId="3AAFCDDB"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17,20%</w:t>
            </w:r>
          </w:p>
        </w:tc>
        <w:tc>
          <w:tcPr>
            <w:tcW w:w="1134" w:type="dxa"/>
            <w:tcBorders>
              <w:top w:val="nil"/>
              <w:left w:val="nil"/>
              <w:bottom w:val="single" w:sz="4" w:space="0" w:color="auto"/>
              <w:right w:val="single" w:sz="4" w:space="0" w:color="auto"/>
            </w:tcBorders>
            <w:shd w:val="clear" w:color="000000" w:fill="FFFFFF"/>
            <w:noWrap/>
            <w:vAlign w:val="center"/>
            <w:hideMark/>
          </w:tcPr>
          <w:p w14:paraId="057926CD"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450</w:t>
            </w:r>
          </w:p>
        </w:tc>
        <w:tc>
          <w:tcPr>
            <w:tcW w:w="992" w:type="dxa"/>
            <w:tcBorders>
              <w:top w:val="nil"/>
              <w:left w:val="nil"/>
              <w:bottom w:val="single" w:sz="4" w:space="0" w:color="auto"/>
              <w:right w:val="single" w:sz="4" w:space="0" w:color="auto"/>
            </w:tcBorders>
            <w:shd w:val="clear" w:color="000000" w:fill="FFFFFF"/>
            <w:noWrap/>
            <w:vAlign w:val="center"/>
            <w:hideMark/>
          </w:tcPr>
          <w:p w14:paraId="13D22A97"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75,13%</w:t>
            </w:r>
          </w:p>
        </w:tc>
        <w:tc>
          <w:tcPr>
            <w:tcW w:w="1083" w:type="dxa"/>
            <w:tcBorders>
              <w:top w:val="nil"/>
              <w:left w:val="nil"/>
              <w:bottom w:val="single" w:sz="4" w:space="0" w:color="auto"/>
              <w:right w:val="single" w:sz="4" w:space="0" w:color="auto"/>
            </w:tcBorders>
            <w:shd w:val="clear" w:color="000000" w:fill="FFFFFF"/>
            <w:noWrap/>
            <w:vAlign w:val="center"/>
            <w:hideMark/>
          </w:tcPr>
          <w:p w14:paraId="00B8AB77"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553</w:t>
            </w:r>
          </w:p>
        </w:tc>
        <w:tc>
          <w:tcPr>
            <w:tcW w:w="924" w:type="dxa"/>
            <w:tcBorders>
              <w:top w:val="nil"/>
              <w:left w:val="nil"/>
              <w:bottom w:val="single" w:sz="4" w:space="0" w:color="auto"/>
              <w:right w:val="single" w:sz="4" w:space="0" w:color="auto"/>
            </w:tcBorders>
            <w:shd w:val="clear" w:color="000000" w:fill="FFFFFF"/>
            <w:noWrap/>
            <w:vAlign w:val="center"/>
            <w:hideMark/>
          </w:tcPr>
          <w:p w14:paraId="4796A815"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92,32%</w:t>
            </w:r>
          </w:p>
        </w:tc>
        <w:tc>
          <w:tcPr>
            <w:tcW w:w="601" w:type="dxa"/>
            <w:vAlign w:val="center"/>
            <w:hideMark/>
          </w:tcPr>
          <w:p w14:paraId="79BAFBC7" w14:textId="77777777" w:rsidR="009C7D88" w:rsidRPr="00D45946" w:rsidRDefault="009C7D88" w:rsidP="009C7D88">
            <w:pPr>
              <w:spacing w:before="0" w:after="0" w:line="288" w:lineRule="auto"/>
              <w:ind w:left="0" w:firstLine="0"/>
              <w:jc w:val="left"/>
              <w:rPr>
                <w:sz w:val="20"/>
                <w:szCs w:val="20"/>
              </w:rPr>
            </w:pPr>
          </w:p>
        </w:tc>
      </w:tr>
      <w:tr w:rsidR="009C7D88" w:rsidRPr="00D45946" w14:paraId="4F93B669" w14:textId="77777777">
        <w:trPr>
          <w:trHeight w:val="290"/>
        </w:trPr>
        <w:tc>
          <w:tcPr>
            <w:tcW w:w="450" w:type="dxa"/>
            <w:tcBorders>
              <w:top w:val="nil"/>
              <w:left w:val="single" w:sz="4" w:space="0" w:color="auto"/>
              <w:bottom w:val="single" w:sz="4" w:space="0" w:color="auto"/>
              <w:right w:val="single" w:sz="4" w:space="0" w:color="auto"/>
            </w:tcBorders>
            <w:shd w:val="clear" w:color="auto" w:fill="CAEDFB"/>
            <w:noWrap/>
            <w:vAlign w:val="center"/>
            <w:hideMark/>
          </w:tcPr>
          <w:p w14:paraId="37884770" w14:textId="77777777" w:rsidR="009C7D88" w:rsidRPr="00D45946" w:rsidRDefault="009C7D88" w:rsidP="009E10F4">
            <w:pPr>
              <w:spacing w:before="0" w:after="0" w:line="288" w:lineRule="auto"/>
              <w:ind w:left="0" w:firstLine="0"/>
              <w:jc w:val="left"/>
              <w:rPr>
                <w:rFonts w:ascii="Lato" w:hAnsi="Lato"/>
                <w:color w:val="000000"/>
                <w:sz w:val="16"/>
                <w:szCs w:val="16"/>
              </w:rPr>
            </w:pPr>
            <w:r w:rsidRPr="00D45946">
              <w:rPr>
                <w:rFonts w:ascii="Lato" w:hAnsi="Lato"/>
                <w:color w:val="000000"/>
                <w:sz w:val="16"/>
                <w:szCs w:val="16"/>
              </w:rPr>
              <w:t>3.</w:t>
            </w:r>
          </w:p>
        </w:tc>
        <w:tc>
          <w:tcPr>
            <w:tcW w:w="1318" w:type="dxa"/>
            <w:tcBorders>
              <w:top w:val="nil"/>
              <w:left w:val="nil"/>
              <w:bottom w:val="single" w:sz="4" w:space="0" w:color="auto"/>
              <w:right w:val="single" w:sz="4" w:space="0" w:color="auto"/>
            </w:tcBorders>
            <w:shd w:val="clear" w:color="auto" w:fill="CAEDFB"/>
            <w:noWrap/>
            <w:vAlign w:val="center"/>
            <w:hideMark/>
          </w:tcPr>
          <w:p w14:paraId="02296A75" w14:textId="77777777" w:rsidR="009C7D88" w:rsidRPr="00D45946" w:rsidRDefault="009C7D88" w:rsidP="009E10F4">
            <w:pPr>
              <w:spacing w:before="0" w:after="0" w:line="288" w:lineRule="auto"/>
              <w:ind w:left="0" w:firstLine="0"/>
              <w:jc w:val="left"/>
              <w:rPr>
                <w:rFonts w:ascii="Lato" w:hAnsi="Lato" w:cs="Calibri"/>
                <w:color w:val="000000"/>
                <w:sz w:val="16"/>
                <w:szCs w:val="16"/>
              </w:rPr>
            </w:pPr>
            <w:r w:rsidRPr="00D45946">
              <w:rPr>
                <w:rFonts w:ascii="Lato" w:hAnsi="Lato" w:cs="Calibri"/>
                <w:color w:val="000000"/>
                <w:sz w:val="16"/>
                <w:szCs w:val="16"/>
              </w:rPr>
              <w:t>Krztusiec</w:t>
            </w:r>
          </w:p>
        </w:tc>
        <w:tc>
          <w:tcPr>
            <w:tcW w:w="992" w:type="dxa"/>
            <w:tcBorders>
              <w:top w:val="nil"/>
              <w:left w:val="nil"/>
              <w:bottom w:val="single" w:sz="4" w:space="0" w:color="auto"/>
              <w:right w:val="single" w:sz="4" w:space="0" w:color="auto"/>
            </w:tcBorders>
            <w:shd w:val="clear" w:color="000000" w:fill="FFFFFF"/>
            <w:noWrap/>
            <w:vAlign w:val="center"/>
            <w:hideMark/>
          </w:tcPr>
          <w:p w14:paraId="09E5CB05"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599</w:t>
            </w:r>
          </w:p>
        </w:tc>
        <w:tc>
          <w:tcPr>
            <w:tcW w:w="1134" w:type="dxa"/>
            <w:tcBorders>
              <w:top w:val="nil"/>
              <w:left w:val="nil"/>
              <w:bottom w:val="single" w:sz="4" w:space="0" w:color="auto"/>
              <w:right w:val="single" w:sz="4" w:space="0" w:color="auto"/>
            </w:tcBorders>
            <w:shd w:val="clear" w:color="000000" w:fill="FFFFFF"/>
            <w:noWrap/>
            <w:vAlign w:val="center"/>
            <w:hideMark/>
          </w:tcPr>
          <w:p w14:paraId="4FAA415B"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103</w:t>
            </w:r>
          </w:p>
        </w:tc>
        <w:tc>
          <w:tcPr>
            <w:tcW w:w="993" w:type="dxa"/>
            <w:tcBorders>
              <w:top w:val="nil"/>
              <w:left w:val="nil"/>
              <w:bottom w:val="single" w:sz="4" w:space="0" w:color="auto"/>
              <w:right w:val="single" w:sz="4" w:space="0" w:color="auto"/>
            </w:tcBorders>
            <w:shd w:val="clear" w:color="000000" w:fill="FFFFFF"/>
            <w:noWrap/>
            <w:vAlign w:val="center"/>
            <w:hideMark/>
          </w:tcPr>
          <w:p w14:paraId="519A15EB"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17,20%</w:t>
            </w:r>
          </w:p>
        </w:tc>
        <w:tc>
          <w:tcPr>
            <w:tcW w:w="1134" w:type="dxa"/>
            <w:tcBorders>
              <w:top w:val="nil"/>
              <w:left w:val="nil"/>
              <w:bottom w:val="single" w:sz="4" w:space="0" w:color="auto"/>
              <w:right w:val="single" w:sz="4" w:space="0" w:color="auto"/>
            </w:tcBorders>
            <w:shd w:val="clear" w:color="000000" w:fill="FFFFFF"/>
            <w:noWrap/>
            <w:vAlign w:val="center"/>
            <w:hideMark/>
          </w:tcPr>
          <w:p w14:paraId="1F47A912"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450</w:t>
            </w:r>
          </w:p>
        </w:tc>
        <w:tc>
          <w:tcPr>
            <w:tcW w:w="992" w:type="dxa"/>
            <w:tcBorders>
              <w:top w:val="nil"/>
              <w:left w:val="nil"/>
              <w:bottom w:val="single" w:sz="4" w:space="0" w:color="auto"/>
              <w:right w:val="single" w:sz="4" w:space="0" w:color="auto"/>
            </w:tcBorders>
            <w:shd w:val="clear" w:color="000000" w:fill="FFFFFF"/>
            <w:noWrap/>
            <w:vAlign w:val="center"/>
            <w:hideMark/>
          </w:tcPr>
          <w:p w14:paraId="1B2DE312"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75,13%</w:t>
            </w:r>
          </w:p>
        </w:tc>
        <w:tc>
          <w:tcPr>
            <w:tcW w:w="1083" w:type="dxa"/>
            <w:tcBorders>
              <w:top w:val="nil"/>
              <w:left w:val="nil"/>
              <w:bottom w:val="single" w:sz="4" w:space="0" w:color="auto"/>
              <w:right w:val="single" w:sz="4" w:space="0" w:color="auto"/>
            </w:tcBorders>
            <w:shd w:val="clear" w:color="000000" w:fill="FFFFFF"/>
            <w:noWrap/>
            <w:vAlign w:val="center"/>
            <w:hideMark/>
          </w:tcPr>
          <w:p w14:paraId="4A6CE09C"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553</w:t>
            </w:r>
          </w:p>
        </w:tc>
        <w:tc>
          <w:tcPr>
            <w:tcW w:w="924" w:type="dxa"/>
            <w:tcBorders>
              <w:top w:val="nil"/>
              <w:left w:val="nil"/>
              <w:bottom w:val="single" w:sz="4" w:space="0" w:color="auto"/>
              <w:right w:val="single" w:sz="4" w:space="0" w:color="auto"/>
            </w:tcBorders>
            <w:shd w:val="clear" w:color="000000" w:fill="FFFFFF"/>
            <w:noWrap/>
            <w:vAlign w:val="center"/>
            <w:hideMark/>
          </w:tcPr>
          <w:p w14:paraId="4DF1ADEB"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92,32%</w:t>
            </w:r>
          </w:p>
        </w:tc>
        <w:tc>
          <w:tcPr>
            <w:tcW w:w="601" w:type="dxa"/>
            <w:vAlign w:val="center"/>
            <w:hideMark/>
          </w:tcPr>
          <w:p w14:paraId="4BA9E3C4" w14:textId="77777777" w:rsidR="009C7D88" w:rsidRPr="00D45946" w:rsidRDefault="009C7D88" w:rsidP="009C7D88">
            <w:pPr>
              <w:spacing w:before="0" w:after="0" w:line="288" w:lineRule="auto"/>
              <w:ind w:left="0" w:firstLine="0"/>
              <w:jc w:val="left"/>
              <w:rPr>
                <w:sz w:val="20"/>
                <w:szCs w:val="20"/>
              </w:rPr>
            </w:pPr>
          </w:p>
        </w:tc>
      </w:tr>
      <w:tr w:rsidR="009C7D88" w:rsidRPr="00D45946" w14:paraId="00FDF1D1" w14:textId="77777777">
        <w:trPr>
          <w:trHeight w:val="290"/>
        </w:trPr>
        <w:tc>
          <w:tcPr>
            <w:tcW w:w="450" w:type="dxa"/>
            <w:tcBorders>
              <w:top w:val="nil"/>
              <w:left w:val="single" w:sz="4" w:space="0" w:color="auto"/>
              <w:bottom w:val="single" w:sz="4" w:space="0" w:color="auto"/>
              <w:right w:val="single" w:sz="4" w:space="0" w:color="auto"/>
            </w:tcBorders>
            <w:shd w:val="clear" w:color="auto" w:fill="CAEDFB"/>
            <w:noWrap/>
            <w:vAlign w:val="center"/>
            <w:hideMark/>
          </w:tcPr>
          <w:p w14:paraId="70C9BCAC" w14:textId="77777777" w:rsidR="009C7D88" w:rsidRPr="00D45946" w:rsidRDefault="009C7D88" w:rsidP="009E10F4">
            <w:pPr>
              <w:spacing w:before="0" w:after="0" w:line="288" w:lineRule="auto"/>
              <w:ind w:left="0" w:firstLine="0"/>
              <w:jc w:val="left"/>
              <w:rPr>
                <w:rFonts w:ascii="Lato" w:hAnsi="Lato"/>
                <w:color w:val="000000"/>
                <w:sz w:val="16"/>
                <w:szCs w:val="16"/>
              </w:rPr>
            </w:pPr>
            <w:r w:rsidRPr="00D45946">
              <w:rPr>
                <w:rFonts w:ascii="Lato" w:hAnsi="Lato"/>
                <w:color w:val="000000"/>
                <w:sz w:val="16"/>
                <w:szCs w:val="16"/>
              </w:rPr>
              <w:lastRenderedPageBreak/>
              <w:t>4.</w:t>
            </w:r>
          </w:p>
        </w:tc>
        <w:tc>
          <w:tcPr>
            <w:tcW w:w="1318" w:type="dxa"/>
            <w:tcBorders>
              <w:top w:val="nil"/>
              <w:left w:val="nil"/>
              <w:bottom w:val="single" w:sz="4" w:space="0" w:color="auto"/>
              <w:right w:val="single" w:sz="4" w:space="0" w:color="auto"/>
            </w:tcBorders>
            <w:shd w:val="clear" w:color="auto" w:fill="CAEDFB"/>
            <w:noWrap/>
            <w:vAlign w:val="center"/>
            <w:hideMark/>
          </w:tcPr>
          <w:p w14:paraId="06580D39" w14:textId="77777777" w:rsidR="009C7D88" w:rsidRPr="00D45946" w:rsidRDefault="009C7D88" w:rsidP="009E10F4">
            <w:pPr>
              <w:spacing w:before="0" w:after="0" w:line="288" w:lineRule="auto"/>
              <w:ind w:left="0" w:firstLine="0"/>
              <w:jc w:val="left"/>
              <w:rPr>
                <w:rFonts w:ascii="Lato" w:hAnsi="Lato" w:cs="Calibri"/>
                <w:color w:val="000000"/>
                <w:sz w:val="16"/>
                <w:szCs w:val="16"/>
              </w:rPr>
            </w:pPr>
            <w:r w:rsidRPr="00D45946">
              <w:rPr>
                <w:rFonts w:ascii="Lato" w:hAnsi="Lato" w:cs="Calibri"/>
                <w:color w:val="000000"/>
                <w:sz w:val="16"/>
                <w:szCs w:val="16"/>
              </w:rPr>
              <w:t>Poliomyelitis</w:t>
            </w:r>
          </w:p>
        </w:tc>
        <w:tc>
          <w:tcPr>
            <w:tcW w:w="992" w:type="dxa"/>
            <w:tcBorders>
              <w:top w:val="nil"/>
              <w:left w:val="nil"/>
              <w:bottom w:val="single" w:sz="4" w:space="0" w:color="auto"/>
              <w:right w:val="single" w:sz="4" w:space="0" w:color="auto"/>
            </w:tcBorders>
            <w:noWrap/>
            <w:vAlign w:val="center"/>
            <w:hideMark/>
          </w:tcPr>
          <w:p w14:paraId="7AFFE532"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599</w:t>
            </w:r>
          </w:p>
        </w:tc>
        <w:tc>
          <w:tcPr>
            <w:tcW w:w="1134" w:type="dxa"/>
            <w:tcBorders>
              <w:top w:val="nil"/>
              <w:left w:val="nil"/>
              <w:bottom w:val="single" w:sz="4" w:space="0" w:color="auto"/>
              <w:right w:val="single" w:sz="4" w:space="0" w:color="auto"/>
            </w:tcBorders>
            <w:noWrap/>
            <w:vAlign w:val="center"/>
            <w:hideMark/>
          </w:tcPr>
          <w:p w14:paraId="4608B6C9"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101</w:t>
            </w:r>
          </w:p>
        </w:tc>
        <w:tc>
          <w:tcPr>
            <w:tcW w:w="993" w:type="dxa"/>
            <w:tcBorders>
              <w:top w:val="nil"/>
              <w:left w:val="nil"/>
              <w:bottom w:val="single" w:sz="4" w:space="0" w:color="auto"/>
              <w:right w:val="single" w:sz="4" w:space="0" w:color="auto"/>
            </w:tcBorders>
            <w:noWrap/>
            <w:vAlign w:val="center"/>
            <w:hideMark/>
          </w:tcPr>
          <w:p w14:paraId="57590E2A"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16,86%</w:t>
            </w:r>
          </w:p>
        </w:tc>
        <w:tc>
          <w:tcPr>
            <w:tcW w:w="1134" w:type="dxa"/>
            <w:tcBorders>
              <w:top w:val="nil"/>
              <w:left w:val="nil"/>
              <w:bottom w:val="single" w:sz="4" w:space="0" w:color="auto"/>
              <w:right w:val="single" w:sz="4" w:space="0" w:color="auto"/>
            </w:tcBorders>
            <w:noWrap/>
            <w:vAlign w:val="center"/>
            <w:hideMark/>
          </w:tcPr>
          <w:p w14:paraId="0E815699"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449</w:t>
            </w:r>
          </w:p>
        </w:tc>
        <w:tc>
          <w:tcPr>
            <w:tcW w:w="992" w:type="dxa"/>
            <w:tcBorders>
              <w:top w:val="nil"/>
              <w:left w:val="nil"/>
              <w:bottom w:val="single" w:sz="4" w:space="0" w:color="auto"/>
              <w:right w:val="single" w:sz="4" w:space="0" w:color="auto"/>
            </w:tcBorders>
            <w:shd w:val="clear" w:color="000000" w:fill="FFFFFF"/>
            <w:noWrap/>
            <w:vAlign w:val="center"/>
            <w:hideMark/>
          </w:tcPr>
          <w:p w14:paraId="12E3F04B"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74,96%</w:t>
            </w:r>
          </w:p>
        </w:tc>
        <w:tc>
          <w:tcPr>
            <w:tcW w:w="1083" w:type="dxa"/>
            <w:tcBorders>
              <w:top w:val="nil"/>
              <w:left w:val="nil"/>
              <w:bottom w:val="single" w:sz="4" w:space="0" w:color="auto"/>
              <w:right w:val="single" w:sz="4" w:space="0" w:color="auto"/>
            </w:tcBorders>
            <w:shd w:val="clear" w:color="000000" w:fill="FFFFFF"/>
            <w:noWrap/>
            <w:vAlign w:val="center"/>
            <w:hideMark/>
          </w:tcPr>
          <w:p w14:paraId="4D863660"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550</w:t>
            </w:r>
          </w:p>
        </w:tc>
        <w:tc>
          <w:tcPr>
            <w:tcW w:w="924" w:type="dxa"/>
            <w:tcBorders>
              <w:top w:val="nil"/>
              <w:left w:val="nil"/>
              <w:bottom w:val="single" w:sz="4" w:space="0" w:color="auto"/>
              <w:right w:val="single" w:sz="4" w:space="0" w:color="auto"/>
            </w:tcBorders>
            <w:shd w:val="clear" w:color="000000" w:fill="FFFFFF"/>
            <w:noWrap/>
            <w:vAlign w:val="center"/>
            <w:hideMark/>
          </w:tcPr>
          <w:p w14:paraId="30E0E581"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91,82%</w:t>
            </w:r>
          </w:p>
        </w:tc>
        <w:tc>
          <w:tcPr>
            <w:tcW w:w="601" w:type="dxa"/>
            <w:vAlign w:val="center"/>
            <w:hideMark/>
          </w:tcPr>
          <w:p w14:paraId="3ED15D88" w14:textId="77777777" w:rsidR="009C7D88" w:rsidRPr="00D45946" w:rsidRDefault="009C7D88" w:rsidP="009C7D88">
            <w:pPr>
              <w:spacing w:before="0" w:after="0" w:line="288" w:lineRule="auto"/>
              <w:ind w:left="0" w:firstLine="0"/>
              <w:jc w:val="left"/>
              <w:rPr>
                <w:sz w:val="20"/>
                <w:szCs w:val="20"/>
              </w:rPr>
            </w:pPr>
          </w:p>
        </w:tc>
      </w:tr>
      <w:tr w:rsidR="009C7D88" w:rsidRPr="00D45946" w14:paraId="66A33212" w14:textId="77777777">
        <w:trPr>
          <w:trHeight w:val="290"/>
        </w:trPr>
        <w:tc>
          <w:tcPr>
            <w:tcW w:w="450" w:type="dxa"/>
            <w:tcBorders>
              <w:top w:val="nil"/>
              <w:left w:val="single" w:sz="4" w:space="0" w:color="auto"/>
              <w:bottom w:val="single" w:sz="4" w:space="0" w:color="auto"/>
              <w:right w:val="single" w:sz="4" w:space="0" w:color="auto"/>
            </w:tcBorders>
            <w:shd w:val="clear" w:color="auto" w:fill="CAEDFB"/>
            <w:noWrap/>
            <w:vAlign w:val="center"/>
            <w:hideMark/>
          </w:tcPr>
          <w:p w14:paraId="29329660" w14:textId="77777777" w:rsidR="009C7D88" w:rsidRPr="00D45946" w:rsidRDefault="009C7D88" w:rsidP="009E10F4">
            <w:pPr>
              <w:spacing w:before="0" w:after="0" w:line="288" w:lineRule="auto"/>
              <w:ind w:left="0" w:firstLine="0"/>
              <w:jc w:val="left"/>
              <w:rPr>
                <w:rFonts w:ascii="Lato" w:hAnsi="Lato"/>
                <w:color w:val="000000"/>
                <w:sz w:val="16"/>
                <w:szCs w:val="16"/>
              </w:rPr>
            </w:pPr>
            <w:r w:rsidRPr="00D45946">
              <w:rPr>
                <w:rFonts w:ascii="Lato" w:hAnsi="Lato"/>
                <w:color w:val="000000"/>
                <w:sz w:val="16"/>
                <w:szCs w:val="16"/>
              </w:rPr>
              <w:t>5.</w:t>
            </w:r>
          </w:p>
        </w:tc>
        <w:tc>
          <w:tcPr>
            <w:tcW w:w="1318" w:type="dxa"/>
            <w:tcBorders>
              <w:top w:val="nil"/>
              <w:left w:val="nil"/>
              <w:bottom w:val="single" w:sz="4" w:space="0" w:color="auto"/>
              <w:right w:val="single" w:sz="4" w:space="0" w:color="auto"/>
            </w:tcBorders>
            <w:shd w:val="clear" w:color="auto" w:fill="CAEDFB"/>
            <w:noWrap/>
            <w:vAlign w:val="center"/>
            <w:hideMark/>
          </w:tcPr>
          <w:p w14:paraId="14BFA43D" w14:textId="77777777" w:rsidR="009C7D88" w:rsidRPr="00D45946" w:rsidRDefault="009C7D88" w:rsidP="009E10F4">
            <w:pPr>
              <w:spacing w:before="0" w:after="0" w:line="288" w:lineRule="auto"/>
              <w:ind w:left="0" w:firstLine="0"/>
              <w:jc w:val="left"/>
              <w:rPr>
                <w:rFonts w:ascii="Lato" w:hAnsi="Lato" w:cs="Calibri"/>
                <w:color w:val="000000"/>
                <w:sz w:val="16"/>
                <w:szCs w:val="16"/>
              </w:rPr>
            </w:pPr>
            <w:r w:rsidRPr="00D45946">
              <w:rPr>
                <w:rFonts w:ascii="Lato" w:hAnsi="Lato" w:cs="Calibri"/>
                <w:color w:val="000000"/>
                <w:sz w:val="16"/>
                <w:szCs w:val="16"/>
              </w:rPr>
              <w:t xml:space="preserve">Odra, </w:t>
            </w:r>
            <w:r>
              <w:rPr>
                <w:rFonts w:ascii="Lato" w:hAnsi="Lato" w:cs="Calibri"/>
                <w:color w:val="000000"/>
                <w:sz w:val="16"/>
                <w:szCs w:val="16"/>
              </w:rPr>
              <w:t>Ś</w:t>
            </w:r>
            <w:r w:rsidRPr="00D45946">
              <w:rPr>
                <w:rFonts w:ascii="Lato" w:hAnsi="Lato" w:cs="Calibri"/>
                <w:color w:val="000000"/>
                <w:sz w:val="16"/>
                <w:szCs w:val="16"/>
              </w:rPr>
              <w:t>winka, Różyczka</w:t>
            </w:r>
          </w:p>
        </w:tc>
        <w:tc>
          <w:tcPr>
            <w:tcW w:w="992" w:type="dxa"/>
            <w:tcBorders>
              <w:top w:val="nil"/>
              <w:left w:val="nil"/>
              <w:bottom w:val="single" w:sz="4" w:space="0" w:color="auto"/>
              <w:right w:val="single" w:sz="4" w:space="0" w:color="auto"/>
            </w:tcBorders>
            <w:shd w:val="clear" w:color="000000" w:fill="FFFFFF"/>
            <w:noWrap/>
            <w:vAlign w:val="center"/>
            <w:hideMark/>
          </w:tcPr>
          <w:p w14:paraId="170C8274"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599</w:t>
            </w:r>
          </w:p>
        </w:tc>
        <w:tc>
          <w:tcPr>
            <w:tcW w:w="1134" w:type="dxa"/>
            <w:tcBorders>
              <w:top w:val="nil"/>
              <w:left w:val="nil"/>
              <w:bottom w:val="single" w:sz="4" w:space="0" w:color="auto"/>
              <w:right w:val="single" w:sz="4" w:space="0" w:color="auto"/>
            </w:tcBorders>
            <w:shd w:val="clear" w:color="000000" w:fill="FFFFFF"/>
            <w:noWrap/>
            <w:vAlign w:val="center"/>
            <w:hideMark/>
          </w:tcPr>
          <w:p w14:paraId="55F56682"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514</w:t>
            </w:r>
          </w:p>
        </w:tc>
        <w:tc>
          <w:tcPr>
            <w:tcW w:w="993" w:type="dxa"/>
            <w:tcBorders>
              <w:top w:val="nil"/>
              <w:left w:val="nil"/>
              <w:bottom w:val="single" w:sz="4" w:space="0" w:color="auto"/>
              <w:right w:val="single" w:sz="4" w:space="0" w:color="auto"/>
            </w:tcBorders>
            <w:shd w:val="clear" w:color="000000" w:fill="FFFFFF"/>
            <w:noWrap/>
            <w:vAlign w:val="center"/>
            <w:hideMark/>
          </w:tcPr>
          <w:p w14:paraId="426A5A90"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85,81%</w:t>
            </w:r>
          </w:p>
        </w:tc>
        <w:tc>
          <w:tcPr>
            <w:tcW w:w="1134" w:type="dxa"/>
            <w:tcBorders>
              <w:top w:val="nil"/>
              <w:left w:val="nil"/>
              <w:bottom w:val="single" w:sz="4" w:space="0" w:color="auto"/>
              <w:right w:val="single" w:sz="4" w:space="0" w:color="auto"/>
            </w:tcBorders>
            <w:shd w:val="clear" w:color="000000" w:fill="FFFFFF"/>
            <w:noWrap/>
            <w:vAlign w:val="center"/>
            <w:hideMark/>
          </w:tcPr>
          <w:p w14:paraId="0521137E"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0</w:t>
            </w:r>
          </w:p>
        </w:tc>
        <w:tc>
          <w:tcPr>
            <w:tcW w:w="992" w:type="dxa"/>
            <w:tcBorders>
              <w:top w:val="nil"/>
              <w:left w:val="nil"/>
              <w:bottom w:val="single" w:sz="4" w:space="0" w:color="auto"/>
              <w:right w:val="single" w:sz="4" w:space="0" w:color="auto"/>
            </w:tcBorders>
            <w:shd w:val="clear" w:color="000000" w:fill="FFFFFF"/>
            <w:noWrap/>
            <w:vAlign w:val="center"/>
            <w:hideMark/>
          </w:tcPr>
          <w:p w14:paraId="60F57FB2"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0,00%</w:t>
            </w:r>
          </w:p>
        </w:tc>
        <w:tc>
          <w:tcPr>
            <w:tcW w:w="1083" w:type="dxa"/>
            <w:tcBorders>
              <w:top w:val="nil"/>
              <w:left w:val="nil"/>
              <w:bottom w:val="single" w:sz="4" w:space="0" w:color="auto"/>
              <w:right w:val="single" w:sz="4" w:space="0" w:color="auto"/>
            </w:tcBorders>
            <w:shd w:val="clear" w:color="000000" w:fill="FFFFFF"/>
            <w:noWrap/>
            <w:vAlign w:val="center"/>
            <w:hideMark/>
          </w:tcPr>
          <w:p w14:paraId="4530AEF9"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514</w:t>
            </w:r>
          </w:p>
        </w:tc>
        <w:tc>
          <w:tcPr>
            <w:tcW w:w="924" w:type="dxa"/>
            <w:tcBorders>
              <w:top w:val="nil"/>
              <w:left w:val="nil"/>
              <w:bottom w:val="single" w:sz="4" w:space="0" w:color="auto"/>
              <w:right w:val="single" w:sz="4" w:space="0" w:color="auto"/>
            </w:tcBorders>
            <w:shd w:val="clear" w:color="000000" w:fill="FFFFFF"/>
            <w:noWrap/>
            <w:vAlign w:val="center"/>
            <w:hideMark/>
          </w:tcPr>
          <w:p w14:paraId="77B56217"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85,81%</w:t>
            </w:r>
          </w:p>
        </w:tc>
        <w:tc>
          <w:tcPr>
            <w:tcW w:w="601" w:type="dxa"/>
            <w:vAlign w:val="center"/>
            <w:hideMark/>
          </w:tcPr>
          <w:p w14:paraId="0481122E" w14:textId="77777777" w:rsidR="009C7D88" w:rsidRPr="00D45946" w:rsidRDefault="009C7D88" w:rsidP="009C7D88">
            <w:pPr>
              <w:spacing w:before="0" w:after="0" w:line="288" w:lineRule="auto"/>
              <w:ind w:left="0" w:firstLine="0"/>
              <w:jc w:val="left"/>
              <w:rPr>
                <w:sz w:val="20"/>
                <w:szCs w:val="20"/>
              </w:rPr>
            </w:pPr>
          </w:p>
        </w:tc>
      </w:tr>
      <w:tr w:rsidR="009C7D88" w:rsidRPr="00D45946" w14:paraId="066682B6" w14:textId="77777777">
        <w:trPr>
          <w:trHeight w:val="290"/>
        </w:trPr>
        <w:tc>
          <w:tcPr>
            <w:tcW w:w="450" w:type="dxa"/>
            <w:tcBorders>
              <w:top w:val="nil"/>
              <w:left w:val="single" w:sz="4" w:space="0" w:color="auto"/>
              <w:bottom w:val="single" w:sz="4" w:space="0" w:color="auto"/>
              <w:right w:val="single" w:sz="4" w:space="0" w:color="auto"/>
            </w:tcBorders>
            <w:shd w:val="clear" w:color="auto" w:fill="CAEDFB"/>
            <w:noWrap/>
            <w:vAlign w:val="center"/>
            <w:hideMark/>
          </w:tcPr>
          <w:p w14:paraId="1DC4C1B2" w14:textId="77777777" w:rsidR="009C7D88" w:rsidRPr="00D45946" w:rsidRDefault="009C7D88" w:rsidP="009E10F4">
            <w:pPr>
              <w:spacing w:before="0" w:after="0" w:line="288" w:lineRule="auto"/>
              <w:ind w:left="0" w:firstLine="0"/>
              <w:jc w:val="left"/>
              <w:rPr>
                <w:rFonts w:ascii="Lato" w:hAnsi="Lato"/>
                <w:color w:val="000000"/>
                <w:sz w:val="16"/>
                <w:szCs w:val="16"/>
              </w:rPr>
            </w:pPr>
            <w:r w:rsidRPr="00D45946">
              <w:rPr>
                <w:rFonts w:ascii="Lato" w:hAnsi="Lato"/>
                <w:color w:val="000000"/>
                <w:sz w:val="16"/>
                <w:szCs w:val="16"/>
              </w:rPr>
              <w:t>6.</w:t>
            </w:r>
          </w:p>
        </w:tc>
        <w:tc>
          <w:tcPr>
            <w:tcW w:w="1318" w:type="dxa"/>
            <w:tcBorders>
              <w:top w:val="nil"/>
              <w:left w:val="nil"/>
              <w:bottom w:val="single" w:sz="4" w:space="0" w:color="auto"/>
              <w:right w:val="single" w:sz="4" w:space="0" w:color="auto"/>
            </w:tcBorders>
            <w:shd w:val="clear" w:color="auto" w:fill="CAEDFB"/>
            <w:noWrap/>
            <w:vAlign w:val="center"/>
            <w:hideMark/>
          </w:tcPr>
          <w:p w14:paraId="20478562" w14:textId="77777777" w:rsidR="009C7D88" w:rsidRPr="004260D9" w:rsidRDefault="009C7D88" w:rsidP="009E10F4">
            <w:pPr>
              <w:spacing w:before="0" w:after="0" w:line="288" w:lineRule="auto"/>
              <w:ind w:left="0" w:firstLine="0"/>
              <w:jc w:val="left"/>
              <w:rPr>
                <w:rFonts w:ascii="Lato" w:hAnsi="Lato" w:cs="Calibri"/>
                <w:color w:val="000000"/>
                <w:sz w:val="16"/>
                <w:szCs w:val="16"/>
              </w:rPr>
            </w:pPr>
            <w:r w:rsidRPr="004260D9">
              <w:rPr>
                <w:rFonts w:ascii="Lato" w:hAnsi="Lato" w:cs="Calibri"/>
                <w:color w:val="000000"/>
                <w:sz w:val="16"/>
                <w:szCs w:val="16"/>
              </w:rPr>
              <w:t>Haemophilus Influenze</w:t>
            </w:r>
          </w:p>
        </w:tc>
        <w:tc>
          <w:tcPr>
            <w:tcW w:w="992" w:type="dxa"/>
            <w:tcBorders>
              <w:top w:val="nil"/>
              <w:left w:val="nil"/>
              <w:bottom w:val="single" w:sz="4" w:space="0" w:color="auto"/>
              <w:right w:val="single" w:sz="4" w:space="0" w:color="auto"/>
            </w:tcBorders>
            <w:shd w:val="clear" w:color="000000" w:fill="FFFFFF"/>
            <w:noWrap/>
            <w:vAlign w:val="center"/>
            <w:hideMark/>
          </w:tcPr>
          <w:p w14:paraId="72D4D185"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599</w:t>
            </w:r>
          </w:p>
        </w:tc>
        <w:tc>
          <w:tcPr>
            <w:tcW w:w="1134" w:type="dxa"/>
            <w:tcBorders>
              <w:top w:val="nil"/>
              <w:left w:val="nil"/>
              <w:bottom w:val="single" w:sz="4" w:space="0" w:color="auto"/>
              <w:right w:val="single" w:sz="4" w:space="0" w:color="auto"/>
            </w:tcBorders>
            <w:shd w:val="clear" w:color="000000" w:fill="FFFFFF"/>
            <w:noWrap/>
            <w:vAlign w:val="center"/>
            <w:hideMark/>
          </w:tcPr>
          <w:p w14:paraId="6976E21C"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96</w:t>
            </w:r>
          </w:p>
        </w:tc>
        <w:tc>
          <w:tcPr>
            <w:tcW w:w="993" w:type="dxa"/>
            <w:tcBorders>
              <w:top w:val="nil"/>
              <w:left w:val="nil"/>
              <w:bottom w:val="single" w:sz="4" w:space="0" w:color="auto"/>
              <w:right w:val="single" w:sz="4" w:space="0" w:color="auto"/>
            </w:tcBorders>
            <w:shd w:val="clear" w:color="000000" w:fill="FFFFFF"/>
            <w:noWrap/>
            <w:vAlign w:val="center"/>
            <w:hideMark/>
          </w:tcPr>
          <w:p w14:paraId="10CD43B0"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16,03%</w:t>
            </w:r>
          </w:p>
        </w:tc>
        <w:tc>
          <w:tcPr>
            <w:tcW w:w="1134" w:type="dxa"/>
            <w:tcBorders>
              <w:top w:val="nil"/>
              <w:left w:val="nil"/>
              <w:bottom w:val="single" w:sz="4" w:space="0" w:color="auto"/>
              <w:right w:val="single" w:sz="4" w:space="0" w:color="auto"/>
            </w:tcBorders>
            <w:shd w:val="clear" w:color="000000" w:fill="FFFFFF"/>
            <w:noWrap/>
            <w:vAlign w:val="center"/>
            <w:hideMark/>
          </w:tcPr>
          <w:p w14:paraId="2DAA5F8D"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457</w:t>
            </w:r>
          </w:p>
        </w:tc>
        <w:tc>
          <w:tcPr>
            <w:tcW w:w="992" w:type="dxa"/>
            <w:tcBorders>
              <w:top w:val="nil"/>
              <w:left w:val="nil"/>
              <w:bottom w:val="single" w:sz="4" w:space="0" w:color="auto"/>
              <w:right w:val="single" w:sz="4" w:space="0" w:color="auto"/>
            </w:tcBorders>
            <w:shd w:val="clear" w:color="000000" w:fill="FFFFFF"/>
            <w:noWrap/>
            <w:vAlign w:val="center"/>
            <w:hideMark/>
          </w:tcPr>
          <w:p w14:paraId="7C2068EE"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76,29%</w:t>
            </w:r>
          </w:p>
        </w:tc>
        <w:tc>
          <w:tcPr>
            <w:tcW w:w="1083" w:type="dxa"/>
            <w:tcBorders>
              <w:top w:val="nil"/>
              <w:left w:val="nil"/>
              <w:bottom w:val="single" w:sz="4" w:space="0" w:color="auto"/>
              <w:right w:val="single" w:sz="4" w:space="0" w:color="auto"/>
            </w:tcBorders>
            <w:shd w:val="clear" w:color="000000" w:fill="FFFFFF"/>
            <w:noWrap/>
            <w:vAlign w:val="center"/>
            <w:hideMark/>
          </w:tcPr>
          <w:p w14:paraId="026661F5"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553</w:t>
            </w:r>
          </w:p>
        </w:tc>
        <w:tc>
          <w:tcPr>
            <w:tcW w:w="924" w:type="dxa"/>
            <w:tcBorders>
              <w:top w:val="nil"/>
              <w:left w:val="nil"/>
              <w:bottom w:val="single" w:sz="4" w:space="0" w:color="auto"/>
              <w:right w:val="single" w:sz="4" w:space="0" w:color="auto"/>
            </w:tcBorders>
            <w:shd w:val="clear" w:color="000000" w:fill="FFFFFF"/>
            <w:noWrap/>
            <w:vAlign w:val="center"/>
            <w:hideMark/>
          </w:tcPr>
          <w:p w14:paraId="2CC8B245"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92,32%</w:t>
            </w:r>
          </w:p>
        </w:tc>
        <w:tc>
          <w:tcPr>
            <w:tcW w:w="601" w:type="dxa"/>
            <w:vAlign w:val="center"/>
            <w:hideMark/>
          </w:tcPr>
          <w:p w14:paraId="2A6BD8BD" w14:textId="77777777" w:rsidR="009C7D88" w:rsidRPr="00D45946" w:rsidRDefault="009C7D88" w:rsidP="009C7D88">
            <w:pPr>
              <w:spacing w:before="0" w:after="0" w:line="288" w:lineRule="auto"/>
              <w:ind w:left="0" w:firstLine="0"/>
              <w:jc w:val="left"/>
              <w:rPr>
                <w:sz w:val="20"/>
                <w:szCs w:val="20"/>
              </w:rPr>
            </w:pPr>
          </w:p>
        </w:tc>
      </w:tr>
      <w:tr w:rsidR="009C7D88" w:rsidRPr="00D45946" w14:paraId="7428C67F" w14:textId="77777777">
        <w:trPr>
          <w:trHeight w:val="290"/>
        </w:trPr>
        <w:tc>
          <w:tcPr>
            <w:tcW w:w="450" w:type="dxa"/>
            <w:tcBorders>
              <w:top w:val="nil"/>
              <w:left w:val="single" w:sz="4" w:space="0" w:color="auto"/>
              <w:bottom w:val="single" w:sz="4" w:space="0" w:color="auto"/>
              <w:right w:val="single" w:sz="4" w:space="0" w:color="auto"/>
            </w:tcBorders>
            <w:shd w:val="clear" w:color="auto" w:fill="CAEDFB"/>
            <w:noWrap/>
            <w:vAlign w:val="center"/>
            <w:hideMark/>
          </w:tcPr>
          <w:p w14:paraId="25B12E80" w14:textId="77777777" w:rsidR="009C7D88" w:rsidRPr="00D45946" w:rsidRDefault="009C7D88" w:rsidP="009E10F4">
            <w:pPr>
              <w:spacing w:before="0" w:after="0" w:line="288" w:lineRule="auto"/>
              <w:ind w:left="0" w:firstLine="0"/>
              <w:jc w:val="left"/>
              <w:rPr>
                <w:rFonts w:ascii="Lato" w:hAnsi="Lato"/>
                <w:color w:val="000000"/>
                <w:sz w:val="16"/>
                <w:szCs w:val="16"/>
              </w:rPr>
            </w:pPr>
            <w:r w:rsidRPr="00D45946">
              <w:rPr>
                <w:rFonts w:ascii="Lato" w:hAnsi="Lato"/>
                <w:color w:val="000000"/>
                <w:sz w:val="16"/>
                <w:szCs w:val="16"/>
              </w:rPr>
              <w:t>7.</w:t>
            </w:r>
          </w:p>
        </w:tc>
        <w:tc>
          <w:tcPr>
            <w:tcW w:w="1318" w:type="dxa"/>
            <w:tcBorders>
              <w:top w:val="nil"/>
              <w:left w:val="nil"/>
              <w:bottom w:val="single" w:sz="4" w:space="0" w:color="auto"/>
              <w:right w:val="single" w:sz="4" w:space="0" w:color="auto"/>
            </w:tcBorders>
            <w:shd w:val="clear" w:color="auto" w:fill="CAEDFB"/>
            <w:noWrap/>
            <w:vAlign w:val="center"/>
            <w:hideMark/>
          </w:tcPr>
          <w:p w14:paraId="1951A8B0" w14:textId="77777777" w:rsidR="009C7D88" w:rsidRPr="00D45946" w:rsidRDefault="009C7D88" w:rsidP="009E10F4">
            <w:pPr>
              <w:spacing w:before="0" w:after="0" w:line="288" w:lineRule="auto"/>
              <w:ind w:left="0" w:firstLine="0"/>
              <w:jc w:val="left"/>
              <w:rPr>
                <w:rFonts w:ascii="Lato" w:hAnsi="Lato" w:cs="Calibri"/>
                <w:color w:val="000000"/>
                <w:sz w:val="16"/>
                <w:szCs w:val="16"/>
              </w:rPr>
            </w:pPr>
            <w:r w:rsidRPr="00D45946">
              <w:rPr>
                <w:rFonts w:ascii="Lato" w:hAnsi="Lato" w:cs="Calibri"/>
                <w:color w:val="000000"/>
                <w:sz w:val="16"/>
                <w:szCs w:val="16"/>
              </w:rPr>
              <w:t>Pneumokoki</w:t>
            </w:r>
          </w:p>
        </w:tc>
        <w:tc>
          <w:tcPr>
            <w:tcW w:w="992" w:type="dxa"/>
            <w:tcBorders>
              <w:top w:val="nil"/>
              <w:left w:val="nil"/>
              <w:bottom w:val="single" w:sz="4" w:space="0" w:color="auto"/>
              <w:right w:val="single" w:sz="4" w:space="0" w:color="auto"/>
            </w:tcBorders>
            <w:shd w:val="clear" w:color="000000" w:fill="FFFFFF"/>
            <w:noWrap/>
            <w:vAlign w:val="center"/>
            <w:hideMark/>
          </w:tcPr>
          <w:p w14:paraId="6CC126A6"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599</w:t>
            </w:r>
          </w:p>
        </w:tc>
        <w:tc>
          <w:tcPr>
            <w:tcW w:w="1134" w:type="dxa"/>
            <w:tcBorders>
              <w:top w:val="nil"/>
              <w:left w:val="nil"/>
              <w:bottom w:val="single" w:sz="4" w:space="0" w:color="auto"/>
              <w:right w:val="single" w:sz="4" w:space="0" w:color="auto"/>
            </w:tcBorders>
            <w:shd w:val="clear" w:color="000000" w:fill="FFFFFF"/>
            <w:noWrap/>
            <w:vAlign w:val="center"/>
            <w:hideMark/>
          </w:tcPr>
          <w:p w14:paraId="48F4AFC8"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58</w:t>
            </w:r>
          </w:p>
        </w:tc>
        <w:tc>
          <w:tcPr>
            <w:tcW w:w="993" w:type="dxa"/>
            <w:tcBorders>
              <w:top w:val="nil"/>
              <w:left w:val="nil"/>
              <w:bottom w:val="single" w:sz="4" w:space="0" w:color="auto"/>
              <w:right w:val="single" w:sz="4" w:space="0" w:color="auto"/>
            </w:tcBorders>
            <w:shd w:val="clear" w:color="000000" w:fill="FFFFFF"/>
            <w:noWrap/>
            <w:vAlign w:val="center"/>
            <w:hideMark/>
          </w:tcPr>
          <w:p w14:paraId="6E0860B3"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9,68%</w:t>
            </w:r>
          </w:p>
        </w:tc>
        <w:tc>
          <w:tcPr>
            <w:tcW w:w="1134" w:type="dxa"/>
            <w:tcBorders>
              <w:top w:val="nil"/>
              <w:left w:val="nil"/>
              <w:bottom w:val="single" w:sz="4" w:space="0" w:color="auto"/>
              <w:right w:val="single" w:sz="4" w:space="0" w:color="auto"/>
            </w:tcBorders>
            <w:shd w:val="clear" w:color="000000" w:fill="FFFFFF"/>
            <w:noWrap/>
            <w:vAlign w:val="center"/>
            <w:hideMark/>
          </w:tcPr>
          <w:p w14:paraId="52729316"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470</w:t>
            </w:r>
          </w:p>
        </w:tc>
        <w:tc>
          <w:tcPr>
            <w:tcW w:w="992" w:type="dxa"/>
            <w:tcBorders>
              <w:top w:val="nil"/>
              <w:left w:val="nil"/>
              <w:bottom w:val="single" w:sz="4" w:space="0" w:color="auto"/>
              <w:right w:val="single" w:sz="4" w:space="0" w:color="auto"/>
            </w:tcBorders>
            <w:shd w:val="clear" w:color="000000" w:fill="FFFFFF"/>
            <w:noWrap/>
            <w:vAlign w:val="center"/>
            <w:hideMark/>
          </w:tcPr>
          <w:p w14:paraId="108187BD"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78,46%</w:t>
            </w:r>
          </w:p>
        </w:tc>
        <w:tc>
          <w:tcPr>
            <w:tcW w:w="1083" w:type="dxa"/>
            <w:tcBorders>
              <w:top w:val="nil"/>
              <w:left w:val="nil"/>
              <w:bottom w:val="single" w:sz="4" w:space="0" w:color="auto"/>
              <w:right w:val="single" w:sz="4" w:space="0" w:color="auto"/>
            </w:tcBorders>
            <w:shd w:val="clear" w:color="000000" w:fill="FFFFFF"/>
            <w:noWrap/>
            <w:vAlign w:val="center"/>
            <w:hideMark/>
          </w:tcPr>
          <w:p w14:paraId="544121D8"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528</w:t>
            </w:r>
          </w:p>
        </w:tc>
        <w:tc>
          <w:tcPr>
            <w:tcW w:w="924" w:type="dxa"/>
            <w:tcBorders>
              <w:top w:val="nil"/>
              <w:left w:val="nil"/>
              <w:bottom w:val="single" w:sz="4" w:space="0" w:color="auto"/>
              <w:right w:val="single" w:sz="4" w:space="0" w:color="auto"/>
            </w:tcBorders>
            <w:shd w:val="clear" w:color="000000" w:fill="FFFFFF"/>
            <w:noWrap/>
            <w:vAlign w:val="center"/>
            <w:hideMark/>
          </w:tcPr>
          <w:p w14:paraId="61BC408C" w14:textId="77777777" w:rsidR="009C7D88" w:rsidRPr="00D45946" w:rsidRDefault="009C7D88" w:rsidP="009E10F4">
            <w:pPr>
              <w:spacing w:before="0" w:after="0" w:line="288" w:lineRule="auto"/>
              <w:ind w:left="0" w:firstLine="0"/>
              <w:jc w:val="center"/>
              <w:rPr>
                <w:rFonts w:ascii="Lato" w:hAnsi="Lato"/>
                <w:color w:val="000000"/>
                <w:sz w:val="16"/>
                <w:szCs w:val="16"/>
              </w:rPr>
            </w:pPr>
            <w:r w:rsidRPr="00D45946">
              <w:rPr>
                <w:rFonts w:ascii="Lato" w:hAnsi="Lato"/>
                <w:color w:val="000000"/>
                <w:sz w:val="16"/>
                <w:szCs w:val="16"/>
              </w:rPr>
              <w:t>88,15%</w:t>
            </w:r>
          </w:p>
        </w:tc>
        <w:tc>
          <w:tcPr>
            <w:tcW w:w="601" w:type="dxa"/>
            <w:vAlign w:val="center"/>
            <w:hideMark/>
          </w:tcPr>
          <w:p w14:paraId="0E0515FA" w14:textId="77777777" w:rsidR="009C7D88" w:rsidRPr="00D45946" w:rsidRDefault="009C7D88" w:rsidP="009C7D88">
            <w:pPr>
              <w:keepNext/>
              <w:spacing w:before="0" w:after="0" w:line="288" w:lineRule="auto"/>
              <w:ind w:left="0" w:firstLine="0"/>
              <w:jc w:val="left"/>
              <w:rPr>
                <w:sz w:val="20"/>
                <w:szCs w:val="20"/>
              </w:rPr>
            </w:pPr>
          </w:p>
        </w:tc>
      </w:tr>
    </w:tbl>
    <w:p w14:paraId="5B53FC8F" w14:textId="7AEF4C32" w:rsidR="009C7D88" w:rsidRPr="002C5508" w:rsidRDefault="009C7D88" w:rsidP="009E10F4">
      <w:pPr>
        <w:pStyle w:val="Legenda"/>
        <w:spacing w:before="60" w:after="60" w:line="288" w:lineRule="auto"/>
        <w:ind w:left="0" w:firstLine="0"/>
        <w:rPr>
          <w:rFonts w:ascii="Lato" w:hAnsi="Lato"/>
          <w:i w:val="0"/>
          <w:iCs w:val="0"/>
          <w:sz w:val="16"/>
          <w:szCs w:val="16"/>
        </w:rPr>
      </w:pPr>
      <w:r w:rsidRPr="002C5508">
        <w:rPr>
          <w:rFonts w:ascii="Lato" w:hAnsi="Lato"/>
          <w:i w:val="0"/>
          <w:iCs w:val="0"/>
          <w:sz w:val="16"/>
          <w:szCs w:val="16"/>
        </w:rPr>
        <w:t xml:space="preserve">Tabela </w:t>
      </w:r>
      <w:r w:rsidRPr="002C5508">
        <w:rPr>
          <w:rFonts w:ascii="Lato" w:hAnsi="Lato"/>
          <w:i w:val="0"/>
          <w:iCs w:val="0"/>
          <w:sz w:val="16"/>
          <w:szCs w:val="16"/>
        </w:rPr>
        <w:fldChar w:fldCharType="begin"/>
      </w:r>
      <w:r w:rsidRPr="002C5508">
        <w:rPr>
          <w:rFonts w:ascii="Lato" w:hAnsi="Lato"/>
          <w:i w:val="0"/>
          <w:iCs w:val="0"/>
          <w:sz w:val="16"/>
          <w:szCs w:val="16"/>
        </w:rPr>
        <w:instrText xml:space="preserve"> SEQ Tabela \* ARABIC </w:instrText>
      </w:r>
      <w:r w:rsidRPr="002C5508">
        <w:rPr>
          <w:rFonts w:ascii="Lato" w:hAnsi="Lato"/>
          <w:i w:val="0"/>
          <w:iCs w:val="0"/>
          <w:sz w:val="16"/>
          <w:szCs w:val="16"/>
        </w:rPr>
        <w:fldChar w:fldCharType="separate"/>
      </w:r>
      <w:r w:rsidRPr="002C5508">
        <w:rPr>
          <w:rFonts w:ascii="Lato" w:hAnsi="Lato"/>
          <w:i w:val="0"/>
          <w:iCs w:val="0"/>
          <w:noProof/>
          <w:sz w:val="16"/>
          <w:szCs w:val="16"/>
        </w:rPr>
        <w:t>10</w:t>
      </w:r>
      <w:r w:rsidRPr="002C5508">
        <w:rPr>
          <w:rFonts w:ascii="Lato" w:hAnsi="Lato"/>
          <w:i w:val="0"/>
          <w:iCs w:val="0"/>
          <w:noProof/>
          <w:sz w:val="16"/>
          <w:szCs w:val="16"/>
        </w:rPr>
        <w:fldChar w:fldCharType="end"/>
      </w:r>
      <w:r w:rsidR="002C5508">
        <w:rPr>
          <w:rFonts w:ascii="Lato" w:hAnsi="Lato"/>
          <w:i w:val="0"/>
          <w:iCs w:val="0"/>
          <w:noProof/>
          <w:sz w:val="16"/>
          <w:szCs w:val="16"/>
        </w:rPr>
        <w:t>.</w:t>
      </w:r>
      <w:r w:rsidRPr="002C5508">
        <w:rPr>
          <w:rFonts w:ascii="Lato" w:eastAsia="Calibri" w:hAnsi="Lato" w:cs="Times New Roman"/>
          <w:i w:val="0"/>
          <w:iCs w:val="0"/>
          <w:sz w:val="16"/>
          <w:szCs w:val="16"/>
        </w:rPr>
        <w:t xml:space="preserve"> Stan uodpornienia dzieci  z rocznika 2023 na podstawie rocznego sprawozdania MZ-54 ze szczepień ochronnych za rok 2025 (szczepienia pierwotne + uzupełniające)</w:t>
      </w:r>
    </w:p>
    <w:p w14:paraId="400CCEB2" w14:textId="14455B8B" w:rsidR="009C7D88" w:rsidRDefault="009C7D88" w:rsidP="00BE663F">
      <w:pPr>
        <w:spacing w:before="0" w:after="0" w:line="276" w:lineRule="auto"/>
        <w:ind w:left="0" w:firstLine="0"/>
        <w:jc w:val="left"/>
        <w:rPr>
          <w:rFonts w:ascii="Lato" w:hAnsi="Lato"/>
          <w:sz w:val="20"/>
          <w:szCs w:val="20"/>
        </w:rPr>
      </w:pPr>
      <w:r w:rsidRPr="00265C3D">
        <w:rPr>
          <w:rFonts w:ascii="Lato" w:hAnsi="Lato"/>
          <w:sz w:val="20"/>
          <w:szCs w:val="20"/>
        </w:rPr>
        <w:t>Niższe wskaźniki wykonawstwa szczepień ochronnych w poszczególnych rocznikach w sprawozdaniu MZ-54 za 2025 r. wynikają m.in. z utrzymującej się tendencji do odwlekania w czasie i rezygnacji z</w:t>
      </w:r>
      <w:r w:rsidR="00BA288D">
        <w:rPr>
          <w:rFonts w:ascii="Lato" w:hAnsi="Lato"/>
          <w:sz w:val="20"/>
          <w:szCs w:val="20"/>
        </w:rPr>
        <w:t> </w:t>
      </w:r>
      <w:r w:rsidRPr="00265C3D">
        <w:rPr>
          <w:rFonts w:ascii="Lato" w:hAnsi="Lato"/>
          <w:sz w:val="20"/>
          <w:szCs w:val="20"/>
        </w:rPr>
        <w:t>obowiązku szczepień przez rodziców, ale także inwentaryzacji kart uodpornienia w ramach ogólnopolskiej kontroli kart szczepień.</w:t>
      </w:r>
      <w:r w:rsidRPr="00265C3D">
        <w:t xml:space="preserve"> </w:t>
      </w:r>
    </w:p>
    <w:p w14:paraId="466246D9" w14:textId="77777777" w:rsidR="009C7D88" w:rsidRPr="00265C3D" w:rsidRDefault="009C7D88" w:rsidP="00BE663F">
      <w:pPr>
        <w:spacing w:before="0" w:after="0" w:line="276" w:lineRule="auto"/>
        <w:ind w:left="0" w:firstLine="0"/>
        <w:jc w:val="left"/>
        <w:rPr>
          <w:rFonts w:ascii="Lato" w:hAnsi="Lato"/>
          <w:sz w:val="20"/>
          <w:szCs w:val="20"/>
        </w:rPr>
      </w:pPr>
      <w:r>
        <w:rPr>
          <w:rFonts w:ascii="Lato" w:hAnsi="Lato"/>
          <w:sz w:val="20"/>
          <w:szCs w:val="20"/>
        </w:rPr>
        <w:t>O</w:t>
      </w:r>
      <w:r w:rsidRPr="00265C3D">
        <w:rPr>
          <w:rFonts w:ascii="Lato" w:hAnsi="Lato"/>
          <w:sz w:val="20"/>
          <w:szCs w:val="20"/>
        </w:rPr>
        <w:t>dpornoś</w:t>
      </w:r>
      <w:r>
        <w:rPr>
          <w:rFonts w:ascii="Lato" w:hAnsi="Lato"/>
          <w:sz w:val="20"/>
          <w:szCs w:val="20"/>
        </w:rPr>
        <w:t>ć</w:t>
      </w:r>
      <w:r w:rsidRPr="00265C3D">
        <w:rPr>
          <w:rFonts w:ascii="Lato" w:hAnsi="Lato"/>
          <w:sz w:val="20"/>
          <w:szCs w:val="20"/>
        </w:rPr>
        <w:t xml:space="preserve"> zbiorowiskow</w:t>
      </w:r>
      <w:r>
        <w:rPr>
          <w:rFonts w:ascii="Lato" w:hAnsi="Lato"/>
          <w:sz w:val="20"/>
          <w:szCs w:val="20"/>
        </w:rPr>
        <w:t>a</w:t>
      </w:r>
      <w:r w:rsidRPr="00265C3D">
        <w:rPr>
          <w:rFonts w:ascii="Lato" w:hAnsi="Lato"/>
          <w:sz w:val="20"/>
          <w:szCs w:val="20"/>
        </w:rPr>
        <w:t xml:space="preserve"> jest definiowan</w:t>
      </w:r>
      <w:r>
        <w:rPr>
          <w:rFonts w:ascii="Lato" w:hAnsi="Lato"/>
          <w:sz w:val="20"/>
          <w:szCs w:val="20"/>
        </w:rPr>
        <w:t>a</w:t>
      </w:r>
      <w:r w:rsidRPr="00265C3D">
        <w:rPr>
          <w:rFonts w:ascii="Lato" w:hAnsi="Lato"/>
          <w:sz w:val="20"/>
          <w:szCs w:val="20"/>
        </w:rPr>
        <w:t xml:space="preserve"> jako odsetek osób uodpornionych</w:t>
      </w:r>
      <w:r>
        <w:rPr>
          <w:rFonts w:ascii="Lato" w:hAnsi="Lato"/>
          <w:sz w:val="20"/>
          <w:szCs w:val="20"/>
        </w:rPr>
        <w:t xml:space="preserve"> </w:t>
      </w:r>
      <w:r w:rsidRPr="00265C3D">
        <w:rPr>
          <w:rFonts w:ascii="Lato" w:hAnsi="Lato"/>
          <w:sz w:val="20"/>
          <w:szCs w:val="20"/>
        </w:rPr>
        <w:t>w populacji, po osiągnięciu które</w:t>
      </w:r>
      <w:r>
        <w:rPr>
          <w:rFonts w:ascii="Lato" w:hAnsi="Lato"/>
          <w:sz w:val="20"/>
          <w:szCs w:val="20"/>
        </w:rPr>
        <w:t>j</w:t>
      </w:r>
      <w:r w:rsidRPr="00265C3D">
        <w:rPr>
          <w:rFonts w:ascii="Lato" w:hAnsi="Lato"/>
          <w:sz w:val="20"/>
          <w:szCs w:val="20"/>
        </w:rPr>
        <w:t xml:space="preserve"> liczba nowych zakażonych zaczyna się</w:t>
      </w:r>
      <w:r>
        <w:rPr>
          <w:rFonts w:ascii="Lato" w:hAnsi="Lato"/>
          <w:sz w:val="20"/>
          <w:szCs w:val="20"/>
        </w:rPr>
        <w:t xml:space="preserve"> </w:t>
      </w:r>
      <w:r w:rsidRPr="00265C3D">
        <w:rPr>
          <w:rFonts w:ascii="Lato" w:hAnsi="Lato"/>
          <w:sz w:val="20"/>
          <w:szCs w:val="20"/>
        </w:rPr>
        <w:t>zmniejszać, zwykle wymaga 90-95% populacji odpornej. Analiza stanu uodpornienia</w:t>
      </w:r>
      <w:r>
        <w:rPr>
          <w:rFonts w:ascii="Lato" w:hAnsi="Lato"/>
          <w:sz w:val="20"/>
          <w:szCs w:val="20"/>
        </w:rPr>
        <w:t xml:space="preserve"> </w:t>
      </w:r>
      <w:r w:rsidRPr="00265C3D">
        <w:rPr>
          <w:rFonts w:ascii="Lato" w:hAnsi="Lato"/>
          <w:sz w:val="20"/>
          <w:szCs w:val="20"/>
        </w:rPr>
        <w:t>dzieci i młodzieży w 202</w:t>
      </w:r>
      <w:r>
        <w:rPr>
          <w:rFonts w:ascii="Lato" w:hAnsi="Lato"/>
          <w:sz w:val="20"/>
          <w:szCs w:val="20"/>
        </w:rPr>
        <w:t>5</w:t>
      </w:r>
      <w:r w:rsidRPr="00265C3D">
        <w:rPr>
          <w:rFonts w:ascii="Lato" w:hAnsi="Lato"/>
          <w:sz w:val="20"/>
          <w:szCs w:val="20"/>
        </w:rPr>
        <w:t xml:space="preserve"> roku </w:t>
      </w:r>
      <w:r>
        <w:rPr>
          <w:rFonts w:ascii="Lato" w:hAnsi="Lato"/>
          <w:sz w:val="20"/>
          <w:szCs w:val="20"/>
        </w:rPr>
        <w:t>z powiatu stalowowolskiego</w:t>
      </w:r>
      <w:r w:rsidRPr="00265C3D">
        <w:rPr>
          <w:rFonts w:ascii="Lato" w:hAnsi="Lato"/>
          <w:sz w:val="20"/>
          <w:szCs w:val="20"/>
        </w:rPr>
        <w:t xml:space="preserve"> w</w:t>
      </w:r>
      <w:r>
        <w:rPr>
          <w:rFonts w:ascii="Lato" w:hAnsi="Lato"/>
          <w:sz w:val="20"/>
          <w:szCs w:val="20"/>
        </w:rPr>
        <w:t xml:space="preserve">ykazała, że </w:t>
      </w:r>
      <w:r w:rsidRPr="00265C3D">
        <w:rPr>
          <w:rFonts w:ascii="Lato" w:hAnsi="Lato"/>
          <w:sz w:val="20"/>
          <w:szCs w:val="20"/>
        </w:rPr>
        <w:t>poziom</w:t>
      </w:r>
      <w:r>
        <w:rPr>
          <w:rFonts w:ascii="Lato" w:hAnsi="Lato"/>
          <w:sz w:val="20"/>
          <w:szCs w:val="20"/>
        </w:rPr>
        <w:t xml:space="preserve"> </w:t>
      </w:r>
      <w:r w:rsidRPr="00265C3D">
        <w:rPr>
          <w:rFonts w:ascii="Lato" w:hAnsi="Lato"/>
          <w:sz w:val="20"/>
          <w:szCs w:val="20"/>
        </w:rPr>
        <w:t>uodpornienia</w:t>
      </w:r>
      <w:r>
        <w:rPr>
          <w:rFonts w:ascii="Lato" w:hAnsi="Lato"/>
          <w:sz w:val="20"/>
          <w:szCs w:val="20"/>
        </w:rPr>
        <w:t xml:space="preserve"> na granicy progu lub nieco poniżej może być zbyt niski aby</w:t>
      </w:r>
      <w:r w:rsidRPr="00265C3D">
        <w:rPr>
          <w:rFonts w:ascii="Lato" w:hAnsi="Lato"/>
          <w:sz w:val="20"/>
          <w:szCs w:val="20"/>
        </w:rPr>
        <w:t xml:space="preserve"> stanowi</w:t>
      </w:r>
      <w:r>
        <w:rPr>
          <w:rFonts w:ascii="Lato" w:hAnsi="Lato"/>
          <w:sz w:val="20"/>
          <w:szCs w:val="20"/>
        </w:rPr>
        <w:t>ł</w:t>
      </w:r>
      <w:r w:rsidRPr="00265C3D">
        <w:rPr>
          <w:rFonts w:ascii="Lato" w:hAnsi="Lato"/>
          <w:sz w:val="20"/>
          <w:szCs w:val="20"/>
        </w:rPr>
        <w:t xml:space="preserve"> wystarczające zabezpieczenie przed szerzeniem się</w:t>
      </w:r>
      <w:r>
        <w:rPr>
          <w:rFonts w:ascii="Lato" w:hAnsi="Lato"/>
          <w:sz w:val="20"/>
          <w:szCs w:val="20"/>
        </w:rPr>
        <w:t xml:space="preserve"> </w:t>
      </w:r>
      <w:r w:rsidRPr="00265C3D">
        <w:rPr>
          <w:rFonts w:ascii="Lato" w:hAnsi="Lato"/>
          <w:sz w:val="20"/>
          <w:szCs w:val="20"/>
        </w:rPr>
        <w:t>chorób zakaźnych.</w:t>
      </w:r>
    </w:p>
    <w:p w14:paraId="24E9B319" w14:textId="77777777" w:rsidR="00D665F4" w:rsidRDefault="009C7D88" w:rsidP="00BE663F">
      <w:pPr>
        <w:spacing w:before="120" w:after="0" w:line="276" w:lineRule="auto"/>
        <w:ind w:left="0" w:firstLine="0"/>
        <w:jc w:val="left"/>
        <w:rPr>
          <w:rFonts w:ascii="Lato" w:hAnsi="Lato"/>
          <w:sz w:val="20"/>
          <w:szCs w:val="20"/>
        </w:rPr>
      </w:pPr>
      <w:r w:rsidRPr="001C735D">
        <w:rPr>
          <w:rFonts w:ascii="Lato" w:hAnsi="Lato"/>
          <w:b/>
          <w:bCs/>
          <w:sz w:val="20"/>
          <w:szCs w:val="20"/>
        </w:rPr>
        <w:t>Szczepienia zalecane przeciw COVID-19</w:t>
      </w:r>
      <w:r w:rsidRPr="001C735D">
        <w:rPr>
          <w:rFonts w:ascii="Lato" w:hAnsi="Lato"/>
          <w:sz w:val="20"/>
          <w:szCs w:val="20"/>
        </w:rPr>
        <w:t xml:space="preserve"> </w:t>
      </w:r>
    </w:p>
    <w:p w14:paraId="4344D7E9" w14:textId="2D4E0384" w:rsidR="009C7D88" w:rsidRPr="001C735D" w:rsidRDefault="009C7D88" w:rsidP="00BE663F">
      <w:pPr>
        <w:spacing w:before="0" w:after="0" w:line="276" w:lineRule="auto"/>
        <w:ind w:left="0" w:firstLine="0"/>
        <w:jc w:val="left"/>
        <w:rPr>
          <w:rFonts w:ascii="Lato" w:hAnsi="Lato"/>
          <w:sz w:val="20"/>
          <w:szCs w:val="20"/>
        </w:rPr>
      </w:pPr>
      <w:r w:rsidRPr="001C735D">
        <w:rPr>
          <w:rFonts w:ascii="Lato" w:hAnsi="Lato"/>
          <w:sz w:val="20"/>
          <w:szCs w:val="20"/>
        </w:rPr>
        <w:t>Od września 2025 r. PPIS w Stalowej Woli realizował dystrybucję szczepionki p/COVID-19 do punktów szczepień i aptek na terenie powiatu. Przekazano łącznie 1050 dawek szczepionki do 8 punktów szczepień (przychodnie i ośrodki zdrowia) oraz 11</w:t>
      </w:r>
      <w:r>
        <w:rPr>
          <w:rFonts w:ascii="Lato" w:hAnsi="Lato"/>
          <w:sz w:val="20"/>
          <w:szCs w:val="20"/>
        </w:rPr>
        <w:t xml:space="preserve"> </w:t>
      </w:r>
      <w:r w:rsidRPr="001C735D">
        <w:rPr>
          <w:rFonts w:ascii="Lato" w:hAnsi="Lato"/>
          <w:sz w:val="20"/>
          <w:szCs w:val="20"/>
        </w:rPr>
        <w:t>aptek.</w:t>
      </w:r>
    </w:p>
    <w:p w14:paraId="41A6D842" w14:textId="77777777" w:rsidR="006D473A" w:rsidRDefault="006D473A" w:rsidP="00BE663F">
      <w:pPr>
        <w:pStyle w:val="Nagwek3"/>
        <w:spacing w:line="276" w:lineRule="auto"/>
        <w:ind w:left="567" w:hanging="567"/>
        <w:rPr>
          <w:iCs/>
          <w:szCs w:val="20"/>
        </w:rPr>
      </w:pPr>
      <w:bookmarkStart w:id="132" w:name="_Toc190979822"/>
      <w:bookmarkStart w:id="133" w:name="_Toc190980340"/>
      <w:bookmarkStart w:id="134" w:name="_Toc191462020"/>
      <w:bookmarkStart w:id="135" w:name="_Toc222477962"/>
      <w:bookmarkStart w:id="136" w:name="_Toc222478318"/>
      <w:bookmarkStart w:id="137" w:name="_Toc222480606"/>
      <w:bookmarkStart w:id="138" w:name="_Hlk190289959"/>
      <w:r w:rsidRPr="006D473A">
        <w:rPr>
          <w:iCs/>
          <w:szCs w:val="20"/>
        </w:rPr>
        <w:t>Niepożądane odczyny poszczepienne (NOP)</w:t>
      </w:r>
      <w:bookmarkEnd w:id="132"/>
      <w:bookmarkEnd w:id="133"/>
      <w:bookmarkEnd w:id="134"/>
      <w:bookmarkEnd w:id="135"/>
      <w:bookmarkEnd w:id="136"/>
      <w:bookmarkEnd w:id="137"/>
    </w:p>
    <w:p w14:paraId="4538608C" w14:textId="7525F442" w:rsidR="00676527" w:rsidRPr="00A758E2" w:rsidRDefault="00676527" w:rsidP="00BE663F">
      <w:pPr>
        <w:pStyle w:val="Default"/>
        <w:spacing w:before="0" w:after="0" w:line="276" w:lineRule="auto"/>
        <w:ind w:left="0" w:firstLine="0"/>
        <w:jc w:val="left"/>
        <w:rPr>
          <w:rFonts w:ascii="Lato" w:hAnsi="Lato"/>
          <w:color w:val="auto"/>
          <w:sz w:val="20"/>
          <w:szCs w:val="20"/>
        </w:rPr>
      </w:pPr>
      <w:r w:rsidRPr="00A758E2">
        <w:rPr>
          <w:rFonts w:ascii="Lato" w:hAnsi="Lato"/>
          <w:sz w:val="20"/>
          <w:szCs w:val="20"/>
        </w:rPr>
        <w:t>PPIS w Stalowej Woli, zgodnie z obowiązującymi przepisami prawa rejestruje niepożądane odczyny poszczepienne (NOP), zgłaszane przez świadczeniodawców wykonujących szczepienia ochronne. W</w:t>
      </w:r>
      <w:r>
        <w:rPr>
          <w:rFonts w:ascii="Lato" w:hAnsi="Lato"/>
          <w:sz w:val="20"/>
          <w:szCs w:val="20"/>
        </w:rPr>
        <w:t> </w:t>
      </w:r>
      <w:r w:rsidRPr="00A758E2">
        <w:rPr>
          <w:rFonts w:ascii="Lato" w:hAnsi="Lato"/>
          <w:sz w:val="20"/>
          <w:szCs w:val="20"/>
        </w:rPr>
        <w:t xml:space="preserve">2025 r. zarejestrowano 3 niepożądane odczyny poszczepienne u dzieci, w tym 1 poważny – po szczepieniu przeciw gruźlicy i dwa łagodne, z czego pierwszy po szczepieniu  przeciw błonicy, tężcowi, krztuścowi , drugi łagodny po szczepieniu przeciw odrze, śwince i różyczce. </w:t>
      </w:r>
    </w:p>
    <w:p w14:paraId="6AC34341" w14:textId="48C5444F" w:rsidR="00761535" w:rsidRPr="000E3610" w:rsidRDefault="00761535" w:rsidP="000E3610">
      <w:pPr>
        <w:pStyle w:val="Nagwek1"/>
      </w:pPr>
      <w:bookmarkStart w:id="139" w:name="_Toc222477963"/>
      <w:bookmarkStart w:id="140" w:name="_Toc222478319"/>
      <w:bookmarkStart w:id="141" w:name="_Toc222480392"/>
      <w:bookmarkStart w:id="142" w:name="_Toc222480607"/>
      <w:bookmarkStart w:id="143" w:name="_Toc222481278"/>
      <w:bookmarkEnd w:id="26"/>
      <w:bookmarkEnd w:id="27"/>
      <w:bookmarkEnd w:id="28"/>
      <w:bookmarkEnd w:id="29"/>
      <w:bookmarkEnd w:id="30"/>
      <w:bookmarkEnd w:id="31"/>
      <w:bookmarkEnd w:id="32"/>
      <w:bookmarkEnd w:id="33"/>
      <w:bookmarkEnd w:id="34"/>
      <w:bookmarkEnd w:id="35"/>
      <w:bookmarkEnd w:id="36"/>
      <w:bookmarkEnd w:id="37"/>
      <w:bookmarkEnd w:id="126"/>
      <w:bookmarkEnd w:id="138"/>
      <w:r w:rsidRPr="000E3610">
        <w:t>Bezpieczeństwo zdrowotne wody</w:t>
      </w:r>
      <w:bookmarkEnd w:id="38"/>
      <w:bookmarkEnd w:id="39"/>
      <w:bookmarkEnd w:id="40"/>
      <w:bookmarkEnd w:id="139"/>
      <w:bookmarkEnd w:id="140"/>
      <w:bookmarkEnd w:id="141"/>
      <w:bookmarkEnd w:id="142"/>
      <w:bookmarkEnd w:id="143"/>
    </w:p>
    <w:p w14:paraId="10A62A25" w14:textId="151BE8EB" w:rsidR="00006FE4" w:rsidRDefault="00FE509C" w:rsidP="00BE663F">
      <w:pPr>
        <w:pStyle w:val="Nagwek2"/>
        <w:spacing w:before="120" w:after="120" w:line="276" w:lineRule="auto"/>
        <w:ind w:left="578" w:hanging="578"/>
        <w:jc w:val="left"/>
      </w:pPr>
      <w:bookmarkStart w:id="144" w:name="_Toc190979824"/>
      <w:bookmarkStart w:id="145" w:name="_Toc190980342"/>
      <w:bookmarkStart w:id="146" w:name="_Toc191462022"/>
      <w:bookmarkStart w:id="147" w:name="_Toc222477964"/>
      <w:bookmarkStart w:id="148" w:name="_Toc222478320"/>
      <w:bookmarkStart w:id="149" w:name="_Toc222480393"/>
      <w:bookmarkStart w:id="150" w:name="_Toc222480608"/>
      <w:bookmarkStart w:id="151" w:name="_Toc222481279"/>
      <w:r w:rsidRPr="006D473A">
        <w:t>Jakość wody przeznaczonej do spożycia przez ludzi</w:t>
      </w:r>
      <w:bookmarkEnd w:id="144"/>
      <w:bookmarkEnd w:id="145"/>
      <w:bookmarkEnd w:id="146"/>
      <w:bookmarkEnd w:id="147"/>
      <w:bookmarkEnd w:id="148"/>
      <w:bookmarkEnd w:id="149"/>
      <w:bookmarkEnd w:id="150"/>
      <w:bookmarkEnd w:id="151"/>
    </w:p>
    <w:p w14:paraId="10EDE6B3" w14:textId="7754FA5D" w:rsidR="000342C0" w:rsidRDefault="000342C0" w:rsidP="00BE663F">
      <w:pPr>
        <w:spacing w:before="0" w:after="0" w:line="276" w:lineRule="auto"/>
        <w:ind w:left="0" w:firstLine="0"/>
        <w:jc w:val="left"/>
        <w:rPr>
          <w:rFonts w:ascii="Lato" w:hAnsi="Lato"/>
          <w:sz w:val="20"/>
          <w:szCs w:val="20"/>
        </w:rPr>
      </w:pPr>
      <w:r w:rsidRPr="000A7E5C">
        <w:rPr>
          <w:rFonts w:ascii="Lato" w:hAnsi="Lato"/>
          <w:sz w:val="20"/>
          <w:szCs w:val="20"/>
        </w:rPr>
        <w:t>Organy Państwowej Inspekcji Sanitarnej sprawują nadzór nad jakością wody przeznaczonej do spożycia przez ludzi na podstawie krajowych aktów prawnych o Państwowej Inspekcji Sanitarnej i ustawy o</w:t>
      </w:r>
      <w:r w:rsidR="00BA288D">
        <w:rPr>
          <w:rFonts w:ascii="Lato" w:hAnsi="Lato"/>
          <w:sz w:val="20"/>
          <w:szCs w:val="20"/>
        </w:rPr>
        <w:t> </w:t>
      </w:r>
      <w:r w:rsidRPr="000A7E5C">
        <w:rPr>
          <w:rFonts w:ascii="Lato" w:hAnsi="Lato"/>
          <w:sz w:val="20"/>
          <w:szCs w:val="20"/>
        </w:rPr>
        <w:t xml:space="preserve">zbiorowym zaopatrzeniu w wodę i zbiorowym odprowadzaniu ścieków. Jakość wody przeznaczonej do spożycia powinna odpowiadać wymaganiom określonym w Rozporządzeniu Ministra Zdrowia w sprawie jakości wody </w:t>
      </w:r>
      <w:r w:rsidRPr="00D44350">
        <w:rPr>
          <w:rFonts w:ascii="Lato" w:hAnsi="Lato"/>
          <w:sz w:val="20"/>
          <w:szCs w:val="20"/>
        </w:rPr>
        <w:t>przeznaczonej do spożycia przez ludzi. Woda jest w pełni bezpieczna dla zdrowia jeśli spełnia określone w rozporządzeniu wymagania. Bezpieczeństwo zdrowotne wody przeznaczonej do spożycia przez ludzi jest</w:t>
      </w:r>
      <w:r w:rsidRPr="000A7E5C">
        <w:rPr>
          <w:rFonts w:ascii="Lato" w:hAnsi="Lato"/>
          <w:sz w:val="20"/>
          <w:szCs w:val="20"/>
        </w:rPr>
        <w:t xml:space="preserve"> zagadnieniem złożonym, uzależnionym od wielu czynników wpływających na jakość wody w całym łańcuchu dostaw − od ujmowania wody surowej, jej uzdatniania, magazynowania po dystrybucję aż po punkt zgodności, czyli do kranu odbiorcy.</w:t>
      </w:r>
    </w:p>
    <w:p w14:paraId="11B81FE5" w14:textId="2949DF3C" w:rsidR="000342C0" w:rsidRDefault="000342C0" w:rsidP="00BE663F">
      <w:pPr>
        <w:spacing w:before="120" w:after="0" w:line="276" w:lineRule="auto"/>
        <w:ind w:left="0" w:firstLine="0"/>
        <w:jc w:val="left"/>
        <w:rPr>
          <w:rFonts w:ascii="Lato" w:hAnsi="Lato"/>
          <w:sz w:val="20"/>
          <w:szCs w:val="20"/>
        </w:rPr>
      </w:pPr>
      <w:r w:rsidRPr="000A7E5C">
        <w:rPr>
          <w:rFonts w:ascii="Lato" w:hAnsi="Lato"/>
          <w:sz w:val="20"/>
          <w:szCs w:val="20"/>
        </w:rPr>
        <w:t>Podstawą zapewnienia konsumentom bezpiecznej wody do spożycia stanowią zarówno badania wykonywane przez producentów wody w ramach kontroli wewnętrznej, jak i badania realizowane w</w:t>
      </w:r>
      <w:r w:rsidR="00BA288D">
        <w:rPr>
          <w:rFonts w:ascii="Lato" w:hAnsi="Lato"/>
          <w:sz w:val="20"/>
          <w:szCs w:val="20"/>
        </w:rPr>
        <w:t> </w:t>
      </w:r>
      <w:r w:rsidRPr="000A7E5C">
        <w:rPr>
          <w:rFonts w:ascii="Lato" w:hAnsi="Lato"/>
          <w:sz w:val="20"/>
          <w:szCs w:val="20"/>
        </w:rPr>
        <w:t>ramach nadzoru organów Państwowej Inspekcji Sanitarnej (zgodnie z ustalonym planem działania na dany rok).</w:t>
      </w:r>
      <w:r>
        <w:rPr>
          <w:rFonts w:ascii="Lato" w:hAnsi="Lato"/>
          <w:sz w:val="20"/>
          <w:szCs w:val="20"/>
        </w:rPr>
        <w:t xml:space="preserve"> </w:t>
      </w:r>
      <w:r w:rsidRPr="000A7E5C">
        <w:rPr>
          <w:rFonts w:ascii="Lato" w:hAnsi="Lato"/>
          <w:sz w:val="20"/>
          <w:szCs w:val="20"/>
        </w:rPr>
        <w:t xml:space="preserve">Producenci wody prowadzili badania jakości wody na podstawie uzgodnionych z organami Państwowej Inspekcji Sanitarnej harmonogramów pobierania próbek wody na 2025 r., zgodnie </w:t>
      </w:r>
      <w:r w:rsidRPr="000A7E5C">
        <w:rPr>
          <w:rFonts w:ascii="Lato" w:hAnsi="Lato"/>
          <w:sz w:val="20"/>
          <w:szCs w:val="20"/>
        </w:rPr>
        <w:lastRenderedPageBreak/>
        <w:t>z</w:t>
      </w:r>
      <w:r w:rsidR="00BA288D">
        <w:rPr>
          <w:rFonts w:ascii="Lato" w:hAnsi="Lato"/>
          <w:sz w:val="20"/>
          <w:szCs w:val="20"/>
        </w:rPr>
        <w:t> </w:t>
      </w:r>
      <w:r w:rsidRPr="000A7E5C">
        <w:rPr>
          <w:rFonts w:ascii="Lato" w:hAnsi="Lato"/>
          <w:sz w:val="20"/>
          <w:szCs w:val="20"/>
        </w:rPr>
        <w:t xml:space="preserve">częstotliwością i </w:t>
      </w:r>
      <w:r>
        <w:rPr>
          <w:rFonts w:ascii="Lato" w:hAnsi="Lato"/>
          <w:sz w:val="20"/>
          <w:szCs w:val="20"/>
        </w:rPr>
        <w:t> </w:t>
      </w:r>
      <w:r w:rsidRPr="000A7E5C">
        <w:rPr>
          <w:rFonts w:ascii="Lato" w:hAnsi="Lato"/>
          <w:sz w:val="20"/>
          <w:szCs w:val="20"/>
        </w:rPr>
        <w:t xml:space="preserve">zakresem określonymi w prawie krajowym. Sprawozdania z powyższych badań były na bieżąco przekazywane PPIS w </w:t>
      </w:r>
      <w:r>
        <w:rPr>
          <w:rFonts w:ascii="Lato" w:hAnsi="Lato"/>
          <w:sz w:val="20"/>
          <w:szCs w:val="20"/>
        </w:rPr>
        <w:t> </w:t>
      </w:r>
      <w:r w:rsidRPr="000A7E5C">
        <w:rPr>
          <w:rFonts w:ascii="Lato" w:hAnsi="Lato"/>
          <w:sz w:val="20"/>
          <w:szCs w:val="20"/>
        </w:rPr>
        <w:t>Stalowej Woli, który weryfikował terminowość ich przekazywania, analizował wyniki badań jakości wody oraz określał przydatność wody do spożycia. W sytuacji, gdy woda nie odpowiadała wymaganiom Rozporządzenia, monitorował wywiązywanie się producentów wody z</w:t>
      </w:r>
      <w:r w:rsidR="00BA288D">
        <w:rPr>
          <w:rFonts w:ascii="Lato" w:hAnsi="Lato"/>
          <w:sz w:val="20"/>
          <w:szCs w:val="20"/>
        </w:rPr>
        <w:t> </w:t>
      </w:r>
      <w:r w:rsidRPr="000A7E5C">
        <w:rPr>
          <w:rFonts w:ascii="Lato" w:hAnsi="Lato"/>
          <w:sz w:val="20"/>
          <w:szCs w:val="20"/>
        </w:rPr>
        <w:t>realizacji harmonogramów działań naprawczych. Każdorazowo po stwierdzeniu, że jakość wody nie odpowiadała wymaganiom Rozporządzenia, monitorował wywiązywanie się producentów wody z</w:t>
      </w:r>
      <w:r w:rsidR="00BA288D">
        <w:rPr>
          <w:rFonts w:ascii="Lato" w:hAnsi="Lato"/>
          <w:sz w:val="20"/>
          <w:szCs w:val="20"/>
        </w:rPr>
        <w:t> </w:t>
      </w:r>
      <w:r w:rsidRPr="000A7E5C">
        <w:rPr>
          <w:rFonts w:ascii="Lato" w:hAnsi="Lato"/>
          <w:sz w:val="20"/>
          <w:szCs w:val="20"/>
        </w:rPr>
        <w:t>realizacji harmonogramów działań naprawczych.</w:t>
      </w:r>
    </w:p>
    <w:p w14:paraId="666D08F0" w14:textId="77777777" w:rsidR="000342C0" w:rsidRPr="000A7E5C" w:rsidRDefault="000342C0" w:rsidP="00BE663F">
      <w:pPr>
        <w:spacing w:before="120" w:after="0" w:line="276" w:lineRule="auto"/>
        <w:ind w:left="0" w:firstLine="0"/>
        <w:jc w:val="left"/>
        <w:rPr>
          <w:rFonts w:ascii="Lato" w:hAnsi="Lato"/>
          <w:sz w:val="20"/>
          <w:szCs w:val="20"/>
        </w:rPr>
      </w:pPr>
      <w:r w:rsidRPr="000A7E5C">
        <w:rPr>
          <w:rFonts w:ascii="Lato" w:hAnsi="Lato"/>
          <w:sz w:val="20"/>
          <w:szCs w:val="20"/>
        </w:rPr>
        <w:t>Każdorazowo po stwierdzeniu, że jakość wody uległa zmianie i odbiega od norm krajowych, Państwowy Powiatowy Inspektor Sanitarny w Stalowej Woli opracowywał komunikat</w:t>
      </w:r>
      <w:r>
        <w:rPr>
          <w:rFonts w:ascii="Lato" w:hAnsi="Lato"/>
          <w:sz w:val="20"/>
          <w:szCs w:val="20"/>
        </w:rPr>
        <w:t>y</w:t>
      </w:r>
      <w:r w:rsidRPr="000A7E5C">
        <w:rPr>
          <w:rFonts w:ascii="Lato" w:hAnsi="Lato"/>
          <w:sz w:val="20"/>
          <w:szCs w:val="20"/>
        </w:rPr>
        <w:t xml:space="preserve"> o jakości wody i zasadach jej użytkowania. Komunikaty rozpowszechniane były przez właściwego wójta lub burmistrza, w sposób umożliwiający zapoznanie się z nimi konsumentów z obszaru, dla którego wydano komunikat. Komunikaty umieszczane były również na stronie internetowej Powiatowej Stacji Sanitarno-Epidemiologicznej w Stalowej Woli.</w:t>
      </w:r>
    </w:p>
    <w:p w14:paraId="7FFCD319" w14:textId="77777777" w:rsidR="000342C0" w:rsidRPr="000A7E5C" w:rsidRDefault="000342C0" w:rsidP="00BE663F">
      <w:pPr>
        <w:spacing w:before="120" w:after="0" w:line="276" w:lineRule="auto"/>
        <w:ind w:left="0" w:firstLine="0"/>
        <w:jc w:val="left"/>
        <w:rPr>
          <w:rFonts w:ascii="Lato" w:hAnsi="Lato"/>
          <w:sz w:val="20"/>
          <w:szCs w:val="20"/>
        </w:rPr>
      </w:pPr>
      <w:r w:rsidRPr="000A7E5C">
        <w:rPr>
          <w:rFonts w:ascii="Lato" w:hAnsi="Lato"/>
          <w:sz w:val="20"/>
          <w:szCs w:val="20"/>
        </w:rPr>
        <w:t xml:space="preserve">Państwowy Powiatowy Inspektor Sanitarny w Stalowej Woli w 2025 r. objął nadzorem 12 urządzeń do zaopatrywania ludności w wodę do spożycia, z czego 10 spośród nich </w:t>
      </w:r>
      <w:bookmarkStart w:id="152" w:name="_Hlk189564661"/>
      <w:r w:rsidRPr="000A7E5C">
        <w:rPr>
          <w:rFonts w:ascii="Lato" w:hAnsi="Lato"/>
          <w:sz w:val="20"/>
          <w:szCs w:val="20"/>
        </w:rPr>
        <w:t>stanowią wodociągi służące do zbiorowego zaopatrzenia w wodę do spożycia</w:t>
      </w:r>
      <w:bookmarkEnd w:id="152"/>
      <w:r w:rsidRPr="000A7E5C">
        <w:rPr>
          <w:rFonts w:ascii="Lato" w:hAnsi="Lato"/>
          <w:sz w:val="20"/>
          <w:szCs w:val="20"/>
        </w:rPr>
        <w:t>, tj.:</w:t>
      </w:r>
    </w:p>
    <w:p w14:paraId="213B6636" w14:textId="77777777" w:rsidR="000342C0" w:rsidRPr="000A7E5C" w:rsidRDefault="000342C0" w:rsidP="00BE663F">
      <w:pPr>
        <w:numPr>
          <w:ilvl w:val="0"/>
          <w:numId w:val="18"/>
        </w:numPr>
        <w:spacing w:before="0" w:after="0" w:line="276" w:lineRule="auto"/>
        <w:jc w:val="left"/>
        <w:rPr>
          <w:rFonts w:ascii="Lato" w:hAnsi="Lato"/>
          <w:sz w:val="20"/>
          <w:szCs w:val="20"/>
        </w:rPr>
      </w:pPr>
      <w:r w:rsidRPr="000A7E5C">
        <w:rPr>
          <w:rFonts w:ascii="Lato" w:hAnsi="Lato"/>
          <w:sz w:val="20"/>
          <w:szCs w:val="20"/>
        </w:rPr>
        <w:t>3 wodociągi o produkcji ≤ 100 m³/d:</w:t>
      </w:r>
    </w:p>
    <w:p w14:paraId="7ECCF078" w14:textId="77777777" w:rsidR="000342C0" w:rsidRPr="000342C0" w:rsidRDefault="000342C0" w:rsidP="00BE663F">
      <w:pPr>
        <w:pStyle w:val="Akapitzlist3"/>
        <w:numPr>
          <w:ilvl w:val="0"/>
          <w:numId w:val="19"/>
        </w:numPr>
        <w:spacing w:line="276" w:lineRule="auto"/>
        <w:rPr>
          <w:rFonts w:ascii="Lato" w:hAnsi="Lato"/>
        </w:rPr>
      </w:pPr>
      <w:bookmarkStart w:id="153" w:name="_Hlk124249112"/>
      <w:r w:rsidRPr="000342C0">
        <w:rPr>
          <w:rFonts w:ascii="Lato" w:hAnsi="Lato"/>
        </w:rPr>
        <w:t>wodociąg dla gminy Zaklików, ujęcie w Radomyślu nad Sanem,</w:t>
      </w:r>
    </w:p>
    <w:bookmarkEnd w:id="153"/>
    <w:p w14:paraId="1732170B" w14:textId="77777777" w:rsidR="000342C0" w:rsidRPr="000342C0" w:rsidRDefault="000342C0" w:rsidP="00BE663F">
      <w:pPr>
        <w:pStyle w:val="Akapitzlist3"/>
        <w:numPr>
          <w:ilvl w:val="0"/>
          <w:numId w:val="19"/>
        </w:numPr>
        <w:spacing w:line="276" w:lineRule="auto"/>
        <w:rPr>
          <w:rFonts w:ascii="Lato" w:hAnsi="Lato"/>
        </w:rPr>
      </w:pPr>
      <w:r w:rsidRPr="000342C0">
        <w:rPr>
          <w:rFonts w:ascii="Lato" w:hAnsi="Lato"/>
        </w:rPr>
        <w:t>wodociąg dla gminy Bojanów, ujęcie w Hucie Komorowskiej,</w:t>
      </w:r>
    </w:p>
    <w:p w14:paraId="77AAC6C0" w14:textId="77777777" w:rsidR="000342C0" w:rsidRPr="000342C0" w:rsidRDefault="000342C0" w:rsidP="00BE663F">
      <w:pPr>
        <w:numPr>
          <w:ilvl w:val="0"/>
          <w:numId w:val="19"/>
        </w:numPr>
        <w:spacing w:before="0" w:after="0" w:line="276" w:lineRule="auto"/>
        <w:jc w:val="left"/>
        <w:rPr>
          <w:rFonts w:ascii="Lato" w:hAnsi="Lato"/>
          <w:sz w:val="20"/>
          <w:szCs w:val="20"/>
        </w:rPr>
      </w:pPr>
      <w:r w:rsidRPr="000342C0">
        <w:rPr>
          <w:rFonts w:ascii="Lato" w:hAnsi="Lato"/>
          <w:sz w:val="20"/>
          <w:szCs w:val="20"/>
        </w:rPr>
        <w:t>wodociąg dla gminy Bojanów, ujęcie w Stalowej Woli,</w:t>
      </w:r>
    </w:p>
    <w:p w14:paraId="6D97B812" w14:textId="77777777" w:rsidR="000342C0" w:rsidRPr="000A7E5C" w:rsidRDefault="000342C0" w:rsidP="00BE663F">
      <w:pPr>
        <w:numPr>
          <w:ilvl w:val="0"/>
          <w:numId w:val="20"/>
        </w:numPr>
        <w:spacing w:before="0" w:after="0" w:line="276" w:lineRule="auto"/>
        <w:jc w:val="left"/>
        <w:rPr>
          <w:rFonts w:ascii="Lato" w:hAnsi="Lato"/>
          <w:sz w:val="20"/>
          <w:szCs w:val="20"/>
        </w:rPr>
      </w:pPr>
      <w:r w:rsidRPr="000A7E5C">
        <w:rPr>
          <w:rFonts w:ascii="Lato" w:hAnsi="Lato"/>
          <w:sz w:val="20"/>
          <w:szCs w:val="20"/>
        </w:rPr>
        <w:t>5 wodociągów o produkcji 101-1000 m³/d:</w:t>
      </w:r>
    </w:p>
    <w:p w14:paraId="707D8259" w14:textId="77777777" w:rsidR="000342C0" w:rsidRPr="000A7E5C" w:rsidRDefault="000342C0" w:rsidP="00BE663F">
      <w:pPr>
        <w:pStyle w:val="Akapitzlist3"/>
        <w:numPr>
          <w:ilvl w:val="0"/>
          <w:numId w:val="17"/>
        </w:numPr>
        <w:tabs>
          <w:tab w:val="num" w:pos="340"/>
        </w:tabs>
        <w:spacing w:line="276" w:lineRule="auto"/>
        <w:rPr>
          <w:rFonts w:ascii="Lato" w:hAnsi="Lato"/>
        </w:rPr>
      </w:pPr>
      <w:r w:rsidRPr="000A7E5C">
        <w:rPr>
          <w:rFonts w:ascii="Lato" w:hAnsi="Lato"/>
        </w:rPr>
        <w:t>wodociąg dla gminy Radomyśl nad Sanem, ujęcie w Chwałowicach,</w:t>
      </w:r>
    </w:p>
    <w:p w14:paraId="19FE7B42" w14:textId="77777777" w:rsidR="000342C0" w:rsidRPr="000A7E5C" w:rsidRDefault="000342C0" w:rsidP="00BE663F">
      <w:pPr>
        <w:pStyle w:val="Akapitzlist3"/>
        <w:numPr>
          <w:ilvl w:val="0"/>
          <w:numId w:val="17"/>
        </w:numPr>
        <w:tabs>
          <w:tab w:val="num" w:pos="340"/>
        </w:tabs>
        <w:spacing w:line="276" w:lineRule="auto"/>
        <w:rPr>
          <w:rFonts w:ascii="Lato" w:hAnsi="Lato"/>
        </w:rPr>
      </w:pPr>
      <w:r w:rsidRPr="000A7E5C">
        <w:rPr>
          <w:rFonts w:ascii="Lato" w:hAnsi="Lato"/>
        </w:rPr>
        <w:t>wodociąg dla gminy Radomyśl nad Sanem, ujęcie w Radomyślu nad Sanem,</w:t>
      </w:r>
    </w:p>
    <w:p w14:paraId="52CB4E3E" w14:textId="77777777" w:rsidR="000342C0" w:rsidRPr="000A7E5C" w:rsidRDefault="000342C0" w:rsidP="00BE663F">
      <w:pPr>
        <w:pStyle w:val="Akapitzlist3"/>
        <w:numPr>
          <w:ilvl w:val="0"/>
          <w:numId w:val="17"/>
        </w:numPr>
        <w:tabs>
          <w:tab w:val="num" w:pos="340"/>
        </w:tabs>
        <w:spacing w:line="276" w:lineRule="auto"/>
        <w:rPr>
          <w:rFonts w:ascii="Lato" w:hAnsi="Lato"/>
        </w:rPr>
      </w:pPr>
      <w:r w:rsidRPr="000A7E5C">
        <w:rPr>
          <w:rFonts w:ascii="Lato" w:hAnsi="Lato"/>
        </w:rPr>
        <w:t>wodociąg dla gminy Bojanów, ujęcie Ruda,</w:t>
      </w:r>
    </w:p>
    <w:p w14:paraId="5C85945C" w14:textId="77777777" w:rsidR="000342C0" w:rsidRPr="000A7E5C" w:rsidRDefault="000342C0" w:rsidP="00BE663F">
      <w:pPr>
        <w:pStyle w:val="Akapitzlist3"/>
        <w:numPr>
          <w:ilvl w:val="0"/>
          <w:numId w:val="17"/>
        </w:numPr>
        <w:tabs>
          <w:tab w:val="num" w:pos="340"/>
        </w:tabs>
        <w:spacing w:line="276" w:lineRule="auto"/>
        <w:rPr>
          <w:rFonts w:ascii="Lato" w:hAnsi="Lato"/>
        </w:rPr>
      </w:pPr>
      <w:r w:rsidRPr="000A7E5C">
        <w:rPr>
          <w:rFonts w:ascii="Lato" w:hAnsi="Lato"/>
        </w:rPr>
        <w:t>wodociąg dla gminy Zaklików, ujęcie w Karkówce,</w:t>
      </w:r>
    </w:p>
    <w:p w14:paraId="0B998696" w14:textId="77777777" w:rsidR="000342C0" w:rsidRPr="000A7E5C" w:rsidRDefault="000342C0" w:rsidP="00BE663F">
      <w:pPr>
        <w:numPr>
          <w:ilvl w:val="0"/>
          <w:numId w:val="17"/>
        </w:numPr>
        <w:spacing w:before="0" w:after="0" w:line="276" w:lineRule="auto"/>
        <w:jc w:val="left"/>
        <w:rPr>
          <w:rFonts w:ascii="Lato" w:hAnsi="Lato"/>
          <w:sz w:val="20"/>
          <w:szCs w:val="20"/>
        </w:rPr>
      </w:pPr>
      <w:r w:rsidRPr="000A7E5C">
        <w:rPr>
          <w:rFonts w:ascii="Lato" w:hAnsi="Lato"/>
          <w:sz w:val="20"/>
          <w:szCs w:val="20"/>
        </w:rPr>
        <w:t>wodociąg dla gminy Zaleszany, ujęcie w Kotowej Woli,</w:t>
      </w:r>
    </w:p>
    <w:p w14:paraId="1BCCD0F5" w14:textId="77777777" w:rsidR="000342C0" w:rsidRPr="000A7E5C" w:rsidRDefault="000342C0" w:rsidP="00BE663F">
      <w:pPr>
        <w:numPr>
          <w:ilvl w:val="0"/>
          <w:numId w:val="20"/>
        </w:numPr>
        <w:spacing w:before="0" w:after="0" w:line="276" w:lineRule="auto"/>
        <w:jc w:val="left"/>
        <w:rPr>
          <w:rFonts w:ascii="Lato" w:hAnsi="Lato"/>
          <w:sz w:val="20"/>
          <w:szCs w:val="20"/>
        </w:rPr>
      </w:pPr>
      <w:r w:rsidRPr="000A7E5C">
        <w:rPr>
          <w:rFonts w:ascii="Lato" w:hAnsi="Lato"/>
          <w:sz w:val="20"/>
          <w:szCs w:val="20"/>
        </w:rPr>
        <w:t xml:space="preserve">2 wodociągi o produkcji 1001-10000 m³/d: </w:t>
      </w:r>
    </w:p>
    <w:p w14:paraId="1B78FDC7" w14:textId="77777777" w:rsidR="000342C0" w:rsidRPr="000A7E5C" w:rsidRDefault="000342C0" w:rsidP="00BE663F">
      <w:pPr>
        <w:numPr>
          <w:ilvl w:val="0"/>
          <w:numId w:val="16"/>
        </w:numPr>
        <w:spacing w:before="0" w:after="0" w:line="276" w:lineRule="auto"/>
        <w:jc w:val="left"/>
        <w:rPr>
          <w:rFonts w:ascii="Lato" w:hAnsi="Lato"/>
          <w:sz w:val="20"/>
          <w:szCs w:val="20"/>
        </w:rPr>
      </w:pPr>
      <w:r w:rsidRPr="000A7E5C">
        <w:rPr>
          <w:rFonts w:ascii="Lato" w:hAnsi="Lato"/>
          <w:sz w:val="20"/>
          <w:szCs w:val="20"/>
        </w:rPr>
        <w:t xml:space="preserve">wodociąg dla gminy Pysznica, ujęcie w Pysznicy, </w:t>
      </w:r>
    </w:p>
    <w:p w14:paraId="0BAC8CAB" w14:textId="77777777" w:rsidR="000342C0" w:rsidRPr="000A7E5C" w:rsidRDefault="000342C0" w:rsidP="00BE663F">
      <w:pPr>
        <w:numPr>
          <w:ilvl w:val="0"/>
          <w:numId w:val="16"/>
        </w:numPr>
        <w:spacing w:before="0" w:after="0" w:line="276" w:lineRule="auto"/>
        <w:jc w:val="left"/>
        <w:rPr>
          <w:rFonts w:ascii="Lato" w:hAnsi="Lato"/>
          <w:sz w:val="20"/>
          <w:szCs w:val="20"/>
        </w:rPr>
      </w:pPr>
      <w:r w:rsidRPr="000A7E5C">
        <w:rPr>
          <w:rFonts w:ascii="Lato" w:hAnsi="Lato"/>
          <w:sz w:val="20"/>
          <w:szCs w:val="20"/>
        </w:rPr>
        <w:t>wodociąg dla miasta Stalowa Wola, ujęcie w Stalowej Woli,</w:t>
      </w:r>
    </w:p>
    <w:p w14:paraId="759D39A2" w14:textId="77777777" w:rsidR="000342C0" w:rsidRPr="000A7E5C" w:rsidRDefault="000342C0" w:rsidP="00BE663F">
      <w:pPr>
        <w:numPr>
          <w:ilvl w:val="0"/>
          <w:numId w:val="20"/>
        </w:numPr>
        <w:spacing w:before="0" w:after="0" w:line="276" w:lineRule="auto"/>
        <w:jc w:val="left"/>
        <w:rPr>
          <w:rFonts w:ascii="Lato" w:hAnsi="Lato"/>
          <w:sz w:val="20"/>
          <w:szCs w:val="20"/>
        </w:rPr>
      </w:pPr>
      <w:r w:rsidRPr="000A7E5C">
        <w:rPr>
          <w:rFonts w:ascii="Lato" w:hAnsi="Lato"/>
          <w:sz w:val="20"/>
          <w:szCs w:val="20"/>
        </w:rPr>
        <w:t xml:space="preserve">2 podmioty zaopatrujące w wodę: </w:t>
      </w:r>
    </w:p>
    <w:p w14:paraId="2BB900ED" w14:textId="77777777" w:rsidR="000342C0" w:rsidRPr="000A7E5C" w:rsidRDefault="000342C0" w:rsidP="00BE663F">
      <w:pPr>
        <w:numPr>
          <w:ilvl w:val="0"/>
          <w:numId w:val="16"/>
        </w:numPr>
        <w:spacing w:before="0" w:after="0" w:line="276" w:lineRule="auto"/>
        <w:jc w:val="left"/>
        <w:rPr>
          <w:rFonts w:ascii="Lato" w:hAnsi="Lato"/>
          <w:sz w:val="20"/>
          <w:szCs w:val="20"/>
        </w:rPr>
      </w:pPr>
      <w:r w:rsidRPr="000A7E5C">
        <w:rPr>
          <w:rFonts w:ascii="Lato" w:hAnsi="Lato"/>
          <w:sz w:val="20"/>
          <w:szCs w:val="20"/>
        </w:rPr>
        <w:t xml:space="preserve">wodociąg dla </w:t>
      </w:r>
      <w:bookmarkStart w:id="154" w:name="_Hlk187826758"/>
      <w:r w:rsidRPr="000A7E5C">
        <w:rPr>
          <w:rFonts w:ascii="Lato" w:hAnsi="Lato"/>
          <w:sz w:val="20"/>
          <w:szCs w:val="20"/>
        </w:rPr>
        <w:t>firm zlokalizowanych na terenie strefy przemysłowej, ujęcie w Stalowej Woli</w:t>
      </w:r>
      <w:bookmarkEnd w:id="154"/>
      <w:r w:rsidRPr="000A7E5C">
        <w:rPr>
          <w:rFonts w:ascii="Lato" w:hAnsi="Lato"/>
          <w:sz w:val="20"/>
          <w:szCs w:val="20"/>
        </w:rPr>
        <w:t>,</w:t>
      </w:r>
    </w:p>
    <w:p w14:paraId="73654E59" w14:textId="77777777" w:rsidR="000342C0" w:rsidRPr="000A7E5C" w:rsidRDefault="000342C0" w:rsidP="00BE663F">
      <w:pPr>
        <w:numPr>
          <w:ilvl w:val="0"/>
          <w:numId w:val="16"/>
        </w:numPr>
        <w:spacing w:before="0" w:after="0" w:line="276" w:lineRule="auto"/>
        <w:jc w:val="left"/>
        <w:rPr>
          <w:rFonts w:ascii="Lato" w:hAnsi="Lato"/>
          <w:sz w:val="20"/>
          <w:szCs w:val="20"/>
        </w:rPr>
      </w:pPr>
      <w:r w:rsidRPr="000A7E5C">
        <w:rPr>
          <w:rFonts w:ascii="Lato" w:hAnsi="Lato"/>
          <w:sz w:val="20"/>
          <w:szCs w:val="20"/>
        </w:rPr>
        <w:t>wodociąg dla SPZZOZ Powiatowego Szpitala Specjalistycznego w Stalowej Woli.</w:t>
      </w:r>
    </w:p>
    <w:p w14:paraId="107BACC3" w14:textId="77777777" w:rsidR="000342C0" w:rsidRPr="000A7E5C" w:rsidRDefault="000342C0" w:rsidP="00BE663F">
      <w:pPr>
        <w:spacing w:before="120" w:after="0" w:line="276" w:lineRule="auto"/>
        <w:jc w:val="left"/>
        <w:rPr>
          <w:rFonts w:ascii="Lato" w:hAnsi="Lato"/>
          <w:bCs/>
          <w:sz w:val="20"/>
          <w:szCs w:val="20"/>
        </w:rPr>
      </w:pPr>
      <w:r w:rsidRPr="000A7E5C">
        <w:rPr>
          <w:rFonts w:ascii="Lato" w:hAnsi="Lato"/>
          <w:bCs/>
          <w:sz w:val="20"/>
          <w:szCs w:val="20"/>
        </w:rPr>
        <w:t xml:space="preserve">Podstawę powyższych wodociągów sieciowych stanowią </w:t>
      </w:r>
      <w:r w:rsidRPr="000A7E5C">
        <w:rPr>
          <w:rFonts w:ascii="Lato" w:hAnsi="Lato"/>
          <w:sz w:val="20"/>
          <w:szCs w:val="20"/>
        </w:rPr>
        <w:t>ujęcia wód podziemnych</w:t>
      </w:r>
      <w:r w:rsidRPr="000A7E5C">
        <w:rPr>
          <w:rFonts w:ascii="Lato" w:hAnsi="Lato"/>
          <w:bCs/>
          <w:sz w:val="20"/>
          <w:szCs w:val="20"/>
        </w:rPr>
        <w:t>.</w:t>
      </w:r>
    </w:p>
    <w:p w14:paraId="739F7533" w14:textId="025736C9" w:rsidR="000342C0" w:rsidRPr="000A7E5C" w:rsidRDefault="000342C0" w:rsidP="00BE663F">
      <w:pPr>
        <w:spacing w:before="0" w:after="0" w:line="276" w:lineRule="auto"/>
        <w:ind w:left="0" w:firstLine="0"/>
        <w:jc w:val="left"/>
        <w:rPr>
          <w:rFonts w:ascii="Lato" w:hAnsi="Lato"/>
          <w:sz w:val="20"/>
          <w:szCs w:val="20"/>
        </w:rPr>
      </w:pPr>
      <w:r w:rsidRPr="000A7E5C">
        <w:rPr>
          <w:rFonts w:ascii="Lato" w:hAnsi="Lato"/>
          <w:sz w:val="20"/>
          <w:szCs w:val="20"/>
        </w:rPr>
        <w:t>Skontrolowano 9 wodociągów pod względem stanu sanitarnego oraz wszystkie ww. wodociągi w</w:t>
      </w:r>
      <w:r w:rsidR="00BA288D">
        <w:rPr>
          <w:rFonts w:ascii="Lato" w:hAnsi="Lato"/>
          <w:sz w:val="20"/>
          <w:szCs w:val="20"/>
        </w:rPr>
        <w:t> </w:t>
      </w:r>
      <w:r w:rsidRPr="000A7E5C">
        <w:rPr>
          <w:rFonts w:ascii="Lato" w:hAnsi="Lato"/>
          <w:sz w:val="20"/>
          <w:szCs w:val="20"/>
        </w:rPr>
        <w:t xml:space="preserve">zakresie oceny jakości wody do spożycia przez ludzi. Kontrole stanu sanitarnego urządzeń służących do zaopatrzenia ludności w wodę nie wykazały nieprawidłowości. </w:t>
      </w:r>
    </w:p>
    <w:p w14:paraId="551B0D60" w14:textId="77777777" w:rsidR="00BA288D" w:rsidRDefault="000342C0" w:rsidP="00BE663F">
      <w:pPr>
        <w:spacing w:before="120" w:after="0" w:line="276" w:lineRule="auto"/>
        <w:ind w:left="0" w:firstLine="0"/>
        <w:jc w:val="left"/>
        <w:rPr>
          <w:rFonts w:ascii="Lato" w:hAnsi="Lato"/>
          <w:sz w:val="20"/>
          <w:szCs w:val="20"/>
        </w:rPr>
      </w:pPr>
      <w:r w:rsidRPr="000A7E5C">
        <w:rPr>
          <w:rFonts w:ascii="Lato" w:hAnsi="Lato"/>
          <w:sz w:val="20"/>
          <w:szCs w:val="20"/>
        </w:rPr>
        <w:t xml:space="preserve">W trakcie kontroli sanitarnej wodociągu dla gminy Pysznica ujęcie wody w Pysznicy w grudniu 2025 r. </w:t>
      </w:r>
      <w:r>
        <w:rPr>
          <w:rFonts w:ascii="Lato" w:hAnsi="Lato"/>
          <w:sz w:val="20"/>
          <w:szCs w:val="20"/>
        </w:rPr>
        <w:t xml:space="preserve">uzyskano informację o </w:t>
      </w:r>
      <w:r w:rsidRPr="000A7E5C">
        <w:rPr>
          <w:rFonts w:ascii="Lato" w:hAnsi="Lato"/>
          <w:sz w:val="20"/>
          <w:szCs w:val="20"/>
        </w:rPr>
        <w:t>zakończ</w:t>
      </w:r>
      <w:r>
        <w:rPr>
          <w:rFonts w:ascii="Lato" w:hAnsi="Lato"/>
          <w:sz w:val="20"/>
          <w:szCs w:val="20"/>
        </w:rPr>
        <w:t>eniu</w:t>
      </w:r>
      <w:r w:rsidRPr="000A7E5C">
        <w:rPr>
          <w:rFonts w:ascii="Lato" w:hAnsi="Lato"/>
          <w:sz w:val="20"/>
          <w:szCs w:val="20"/>
        </w:rPr>
        <w:t xml:space="preserve"> realizacji projektu pn.: „Przebudowa i rozbudowa stacji uzdatniania wody w Pysznicy”  w ramach Funduszy Europejskich dla Podkarpacia 2021 – 2027. Celem projektu było zwiększenie dostępności wody pitnej, poprawa jakości systemu zaopatrzenia w wodę oraz ograniczenia strat wody wraz z poprawą efektywności jej wykorzystania na terenie gminy Pysznica. </w:t>
      </w:r>
    </w:p>
    <w:p w14:paraId="476026DA" w14:textId="66DD5BE3" w:rsidR="000342C0" w:rsidRPr="000A7E5C" w:rsidRDefault="000342C0" w:rsidP="00BE663F">
      <w:pPr>
        <w:spacing w:before="0" w:after="0" w:line="276" w:lineRule="auto"/>
        <w:ind w:left="0" w:firstLine="0"/>
        <w:jc w:val="left"/>
        <w:rPr>
          <w:rFonts w:ascii="Lato" w:hAnsi="Lato"/>
          <w:sz w:val="20"/>
          <w:szCs w:val="20"/>
        </w:rPr>
      </w:pPr>
      <w:r w:rsidRPr="000A7E5C">
        <w:rPr>
          <w:rFonts w:ascii="Lato" w:hAnsi="Lato"/>
          <w:sz w:val="20"/>
          <w:szCs w:val="20"/>
        </w:rPr>
        <w:t>Zakres projektu obejmował:</w:t>
      </w:r>
    </w:p>
    <w:p w14:paraId="4EBF66D1" w14:textId="7170D4FF" w:rsidR="000342C0" w:rsidRPr="000A7E5C" w:rsidRDefault="000342C0" w:rsidP="00BE663F">
      <w:pPr>
        <w:numPr>
          <w:ilvl w:val="0"/>
          <w:numId w:val="21"/>
        </w:numPr>
        <w:spacing w:before="0" w:after="0" w:line="276" w:lineRule="auto"/>
        <w:rPr>
          <w:rFonts w:ascii="Lato" w:hAnsi="Lato"/>
          <w:sz w:val="20"/>
          <w:szCs w:val="20"/>
        </w:rPr>
      </w:pPr>
      <w:r w:rsidRPr="000A7E5C">
        <w:rPr>
          <w:rFonts w:ascii="Lato" w:hAnsi="Lato"/>
          <w:sz w:val="20"/>
          <w:szCs w:val="20"/>
        </w:rPr>
        <w:t>przebudowę istniejącej stacji uzdatniania wody (część technologiczna),</w:t>
      </w:r>
    </w:p>
    <w:p w14:paraId="1FD82FCD" w14:textId="1E93168D" w:rsidR="000342C0" w:rsidRPr="000A7E5C" w:rsidRDefault="000342C0" w:rsidP="00BE663F">
      <w:pPr>
        <w:numPr>
          <w:ilvl w:val="0"/>
          <w:numId w:val="21"/>
        </w:numPr>
        <w:spacing w:before="0" w:after="0" w:line="276" w:lineRule="auto"/>
        <w:rPr>
          <w:rFonts w:ascii="Lato" w:hAnsi="Lato"/>
          <w:sz w:val="20"/>
          <w:szCs w:val="20"/>
        </w:rPr>
      </w:pPr>
      <w:r w:rsidRPr="000A7E5C">
        <w:rPr>
          <w:rFonts w:ascii="Lato" w:hAnsi="Lato"/>
          <w:sz w:val="20"/>
          <w:szCs w:val="20"/>
        </w:rPr>
        <w:t>rozbudowę hali filtrów,</w:t>
      </w:r>
    </w:p>
    <w:p w14:paraId="43AE9713" w14:textId="7FEE7FD3" w:rsidR="000342C0" w:rsidRPr="000A7E5C" w:rsidRDefault="000342C0" w:rsidP="00BE663F">
      <w:pPr>
        <w:numPr>
          <w:ilvl w:val="0"/>
          <w:numId w:val="21"/>
        </w:numPr>
        <w:spacing w:before="0" w:after="0" w:line="276" w:lineRule="auto"/>
        <w:rPr>
          <w:rFonts w:ascii="Lato" w:hAnsi="Lato"/>
          <w:sz w:val="20"/>
          <w:szCs w:val="20"/>
        </w:rPr>
      </w:pPr>
      <w:r w:rsidRPr="000A7E5C">
        <w:rPr>
          <w:rFonts w:ascii="Lato" w:hAnsi="Lato"/>
          <w:sz w:val="20"/>
          <w:szCs w:val="20"/>
        </w:rPr>
        <w:t>budowę dwóch zbiorników wody uzdatnionej o pojemności 500 m³ każdy,</w:t>
      </w:r>
    </w:p>
    <w:p w14:paraId="1BE6984F" w14:textId="5EC2386A" w:rsidR="000342C0" w:rsidRPr="000A7E5C" w:rsidRDefault="000342C0" w:rsidP="00BE663F">
      <w:pPr>
        <w:numPr>
          <w:ilvl w:val="0"/>
          <w:numId w:val="21"/>
        </w:numPr>
        <w:spacing w:before="0" w:after="0" w:line="276" w:lineRule="auto"/>
        <w:rPr>
          <w:rFonts w:ascii="Lato" w:hAnsi="Lato"/>
          <w:sz w:val="20"/>
          <w:szCs w:val="20"/>
        </w:rPr>
      </w:pPr>
      <w:r w:rsidRPr="000A7E5C">
        <w:rPr>
          <w:rFonts w:ascii="Lato" w:hAnsi="Lato"/>
          <w:sz w:val="20"/>
          <w:szCs w:val="20"/>
        </w:rPr>
        <w:t>wymianę istniejących rurociągów od studni do stacji uzdatniania wody,</w:t>
      </w:r>
    </w:p>
    <w:p w14:paraId="786DD175" w14:textId="4ABB66D5" w:rsidR="000342C0" w:rsidRDefault="000342C0" w:rsidP="00BE663F">
      <w:pPr>
        <w:numPr>
          <w:ilvl w:val="0"/>
          <w:numId w:val="21"/>
        </w:numPr>
        <w:spacing w:before="0" w:after="120" w:line="276" w:lineRule="auto"/>
        <w:ind w:left="714" w:hanging="357"/>
        <w:rPr>
          <w:rFonts w:ascii="Lato" w:hAnsi="Lato"/>
          <w:sz w:val="20"/>
          <w:szCs w:val="20"/>
        </w:rPr>
      </w:pPr>
      <w:r w:rsidRPr="000A7E5C">
        <w:rPr>
          <w:rFonts w:ascii="Lato" w:hAnsi="Lato"/>
          <w:sz w:val="20"/>
          <w:szCs w:val="20"/>
        </w:rPr>
        <w:lastRenderedPageBreak/>
        <w:t>budowę nowych rurociągów międzyobiektowych.</w:t>
      </w:r>
    </w:p>
    <w:p w14:paraId="28096FA4" w14:textId="050890F7" w:rsidR="000342C0" w:rsidRDefault="00353410" w:rsidP="00490DFC">
      <w:pPr>
        <w:keepNext/>
        <w:spacing w:before="0" w:after="0" w:line="23" w:lineRule="atLeast"/>
        <w:jc w:val="center"/>
      </w:pPr>
      <w:r>
        <w:rPr>
          <w:rFonts w:ascii="Lato" w:hAnsi="Lato"/>
          <w:sz w:val="20"/>
          <w:szCs w:val="20"/>
        </w:rPr>
        <w:pict w14:anchorId="3FB8003C">
          <v:shape id="_x0000_i1025" type="#_x0000_t75" alt="Na zdjęciu znajduję się hala filtrów do uzdatniania wody" style="width:351.35pt;height:346.75pt">
            <v:imagedata r:id="rId12" o:title="asd"/>
          </v:shape>
        </w:pict>
      </w:r>
    </w:p>
    <w:p w14:paraId="0D0C9D0E" w14:textId="481371D0" w:rsidR="000342C0" w:rsidRPr="006040BE" w:rsidRDefault="000342C0" w:rsidP="006040BE">
      <w:pPr>
        <w:pStyle w:val="Legenda"/>
        <w:spacing w:before="60" w:after="60" w:line="23" w:lineRule="atLeast"/>
        <w:rPr>
          <w:rFonts w:ascii="Lato" w:hAnsi="Lato"/>
          <w:i w:val="0"/>
          <w:iCs w:val="0"/>
          <w:sz w:val="16"/>
          <w:szCs w:val="16"/>
        </w:rPr>
      </w:pPr>
      <w:r w:rsidRPr="006040BE">
        <w:rPr>
          <w:rFonts w:ascii="Lato" w:hAnsi="Lato"/>
          <w:i w:val="0"/>
          <w:iCs w:val="0"/>
          <w:sz w:val="16"/>
          <w:szCs w:val="16"/>
        </w:rPr>
        <w:t xml:space="preserve">Zdjęcie </w:t>
      </w:r>
      <w:r w:rsidR="002C5508">
        <w:rPr>
          <w:rFonts w:ascii="Lato" w:hAnsi="Lato"/>
          <w:i w:val="0"/>
          <w:iCs w:val="0"/>
          <w:sz w:val="16"/>
          <w:szCs w:val="16"/>
        </w:rPr>
        <w:t xml:space="preserve">1. </w:t>
      </w:r>
      <w:r w:rsidRPr="006040BE">
        <w:rPr>
          <w:rFonts w:ascii="Lato" w:hAnsi="Lato"/>
          <w:i w:val="0"/>
          <w:iCs w:val="0"/>
          <w:sz w:val="16"/>
          <w:szCs w:val="16"/>
        </w:rPr>
        <w:t xml:space="preserve">Nowa hala filtrów </w:t>
      </w:r>
      <w:r w:rsidR="006040BE" w:rsidRPr="006040BE">
        <w:rPr>
          <w:rFonts w:ascii="Lato" w:hAnsi="Lato"/>
          <w:i w:val="0"/>
          <w:iCs w:val="0"/>
          <w:sz w:val="16"/>
          <w:szCs w:val="16"/>
        </w:rPr>
        <w:t xml:space="preserve">w </w:t>
      </w:r>
      <w:r w:rsidRPr="006040BE">
        <w:rPr>
          <w:rFonts w:ascii="Lato" w:hAnsi="Lato"/>
          <w:i w:val="0"/>
          <w:iCs w:val="0"/>
          <w:sz w:val="16"/>
          <w:szCs w:val="16"/>
        </w:rPr>
        <w:t>S</w:t>
      </w:r>
      <w:r w:rsidR="006040BE" w:rsidRPr="006040BE">
        <w:rPr>
          <w:rFonts w:ascii="Lato" w:hAnsi="Lato"/>
          <w:i w:val="0"/>
          <w:iCs w:val="0"/>
          <w:sz w:val="16"/>
          <w:szCs w:val="16"/>
        </w:rPr>
        <w:t xml:space="preserve">tacji </w:t>
      </w:r>
      <w:r w:rsidRPr="006040BE">
        <w:rPr>
          <w:rFonts w:ascii="Lato" w:hAnsi="Lato"/>
          <w:i w:val="0"/>
          <w:iCs w:val="0"/>
          <w:sz w:val="16"/>
          <w:szCs w:val="16"/>
        </w:rPr>
        <w:t>U</w:t>
      </w:r>
      <w:r w:rsidR="006040BE" w:rsidRPr="006040BE">
        <w:rPr>
          <w:rFonts w:ascii="Lato" w:hAnsi="Lato"/>
          <w:i w:val="0"/>
          <w:iCs w:val="0"/>
          <w:sz w:val="16"/>
          <w:szCs w:val="16"/>
        </w:rPr>
        <w:t xml:space="preserve">zdatniania </w:t>
      </w:r>
      <w:r w:rsidRPr="006040BE">
        <w:rPr>
          <w:rFonts w:ascii="Lato" w:hAnsi="Lato"/>
          <w:i w:val="0"/>
          <w:iCs w:val="0"/>
          <w:sz w:val="16"/>
          <w:szCs w:val="16"/>
        </w:rPr>
        <w:t>W</w:t>
      </w:r>
      <w:r w:rsidR="006040BE" w:rsidRPr="006040BE">
        <w:rPr>
          <w:rFonts w:ascii="Lato" w:hAnsi="Lato"/>
          <w:i w:val="0"/>
          <w:iCs w:val="0"/>
          <w:sz w:val="16"/>
          <w:szCs w:val="16"/>
        </w:rPr>
        <w:t xml:space="preserve">ody </w:t>
      </w:r>
      <w:r w:rsidRPr="006040BE">
        <w:rPr>
          <w:rFonts w:ascii="Lato" w:hAnsi="Lato"/>
          <w:i w:val="0"/>
          <w:iCs w:val="0"/>
          <w:sz w:val="16"/>
          <w:szCs w:val="16"/>
        </w:rPr>
        <w:t>w Pysznicy</w:t>
      </w:r>
    </w:p>
    <w:p w14:paraId="37F1D796" w14:textId="77777777" w:rsidR="000342C0" w:rsidRPr="000A7E5C" w:rsidRDefault="000342C0" w:rsidP="00BE663F">
      <w:pPr>
        <w:spacing w:before="120" w:after="0" w:line="276" w:lineRule="auto"/>
        <w:ind w:left="0" w:firstLine="0"/>
        <w:jc w:val="left"/>
        <w:rPr>
          <w:rFonts w:ascii="Lato" w:eastAsia="Microsoft YaHei" w:hAnsi="Lato"/>
          <w:sz w:val="20"/>
          <w:szCs w:val="20"/>
          <w:lang w:eastAsia="zh-CN"/>
        </w:rPr>
      </w:pPr>
      <w:r w:rsidRPr="000A7E5C">
        <w:rPr>
          <w:rFonts w:ascii="Lato" w:hAnsi="Lato"/>
          <w:sz w:val="20"/>
          <w:szCs w:val="20"/>
        </w:rPr>
        <w:t xml:space="preserve">Według danych pozyskanych od producentów wody, z wody pochodzącej z nadzorowanych wodociągów w  2025 r. korzystało ok. </w:t>
      </w:r>
      <w:r w:rsidRPr="000D0149">
        <w:rPr>
          <w:rFonts w:ascii="Lato" w:eastAsia="Microsoft YaHei" w:hAnsi="Lato"/>
          <w:sz w:val="20"/>
          <w:szCs w:val="20"/>
          <w:lang w:eastAsia="zh-CN"/>
        </w:rPr>
        <w:t>109 tys.</w:t>
      </w:r>
      <w:r w:rsidRPr="000A7E5C">
        <w:rPr>
          <w:rFonts w:ascii="Lato" w:eastAsia="Microsoft YaHei" w:hAnsi="Lato"/>
          <w:sz w:val="20"/>
          <w:szCs w:val="20"/>
          <w:lang w:eastAsia="zh-CN"/>
        </w:rPr>
        <w:t xml:space="preserve"> konsumentów. </w:t>
      </w:r>
      <w:r w:rsidRPr="000A7E5C">
        <w:rPr>
          <w:rFonts w:ascii="Lato" w:hAnsi="Lato"/>
          <w:bCs/>
          <w:sz w:val="20"/>
          <w:szCs w:val="20"/>
        </w:rPr>
        <w:t xml:space="preserve">Jednocześnie należy nadmienić, że wodociąg dla </w:t>
      </w:r>
      <w:r w:rsidRPr="000A7E5C">
        <w:rPr>
          <w:rFonts w:ascii="Lato" w:hAnsi="Lato"/>
          <w:sz w:val="20"/>
          <w:szCs w:val="20"/>
        </w:rPr>
        <w:t>firm zlokalizowanych na terenie strefy przemysłowej, ujęcie w Stalowej Woli</w:t>
      </w:r>
      <w:r w:rsidRPr="000A7E5C">
        <w:rPr>
          <w:rFonts w:ascii="Lato" w:hAnsi="Lato"/>
          <w:bCs/>
          <w:sz w:val="20"/>
          <w:szCs w:val="20"/>
        </w:rPr>
        <w:t xml:space="preserve">, zasila zakłady pracy zlokalizowane na obszarze byłej Huty Stalowa Wola (11 tys. osób), a wodociąg dla SPZZOZ Powiatowy Szpital Specjalistyczny w Stalowej Woli zaopatruję w wodę personel i pacjentów ww. szpitala ( ok. 362 osób). Z </w:t>
      </w:r>
      <w:r>
        <w:rPr>
          <w:rFonts w:ascii="Lato" w:hAnsi="Lato"/>
          <w:bCs/>
          <w:sz w:val="20"/>
          <w:szCs w:val="20"/>
        </w:rPr>
        <w:t> </w:t>
      </w:r>
      <w:r w:rsidRPr="000A7E5C">
        <w:rPr>
          <w:rFonts w:ascii="Lato" w:hAnsi="Lato"/>
          <w:bCs/>
          <w:sz w:val="20"/>
          <w:szCs w:val="20"/>
        </w:rPr>
        <w:t>informacji uzyskanych od właścicieli wodociągów jedyną miejscowością niezwodociągowaną na terenie powiatu stalowowolskiego jest Łążęk Chwałowski w gminie Radomyśl nad Sanem, zamieszkiwany przez ok. 96 stałych mieszkańców.</w:t>
      </w:r>
    </w:p>
    <w:p w14:paraId="53E8637E" w14:textId="77777777" w:rsidR="000342C0" w:rsidRPr="000A7E5C" w:rsidRDefault="000342C0" w:rsidP="00BE663F">
      <w:pPr>
        <w:spacing w:before="120" w:after="0" w:line="276" w:lineRule="auto"/>
        <w:ind w:left="0" w:firstLine="0"/>
        <w:jc w:val="left"/>
        <w:rPr>
          <w:rFonts w:ascii="Lato" w:hAnsi="Lato"/>
          <w:sz w:val="20"/>
          <w:szCs w:val="20"/>
        </w:rPr>
      </w:pPr>
      <w:r w:rsidRPr="000A7E5C">
        <w:rPr>
          <w:rFonts w:ascii="Lato" w:hAnsi="Lato"/>
          <w:sz w:val="20"/>
          <w:szCs w:val="20"/>
        </w:rPr>
        <w:t xml:space="preserve">W celu określenia czy spożywana woda jest bezpieczna dla zdrowia ludzi w 2025 roku pobrano do badań laboratoryjnych 60 próbek w ramach prowadzonego nadzoru sanitarnego oraz 128 w ramach kontroli wewnętrznej, z czego 22 próbki zakwestionowano ze względu na przekroczenia nw. parametrów: bakterie grupy coli (3), ogólna liczba mikroorganizmów w temp. 22±2º C po 72 h (2), mętność (5), żelazo (1), mangan (4), barwa (3), utlenialność (1), glin (1), nikiel (2). Próbki wody przeznaczonej do spożycia pobierano z wyznaczonych punktów poboru – punktów zgodności. Punkty te zostały wyznaczone przez właścicieli/zarządców obiektów w porozumieniu z PPIS. Ilość punktów poboru i ilość pobranych prób na danym wodociągu uzależniona była od ilości rozprowadzanej wody przeznaczonej do spożycia. Badania wykonywane były w zakresie parametrów grupy A i </w:t>
      </w:r>
      <w:r>
        <w:rPr>
          <w:rFonts w:ascii="Lato" w:hAnsi="Lato"/>
          <w:sz w:val="20"/>
          <w:szCs w:val="20"/>
        </w:rPr>
        <w:t xml:space="preserve">grupy </w:t>
      </w:r>
      <w:r w:rsidRPr="000A7E5C">
        <w:rPr>
          <w:rFonts w:ascii="Lato" w:hAnsi="Lato"/>
          <w:sz w:val="20"/>
          <w:szCs w:val="20"/>
        </w:rPr>
        <w:t>B zgodnie z rozporządzeniem Ministra Zdrowia w sprawie jakości wody przeznaczonej do spożycia.</w:t>
      </w:r>
    </w:p>
    <w:p w14:paraId="153DB5FD" w14:textId="607A24A3" w:rsidR="000342C0" w:rsidRPr="000A7E5C" w:rsidRDefault="000342C0" w:rsidP="00BE663F">
      <w:pPr>
        <w:spacing w:before="120" w:after="0" w:line="276" w:lineRule="auto"/>
        <w:ind w:left="0" w:firstLine="0"/>
        <w:jc w:val="left"/>
        <w:rPr>
          <w:rFonts w:ascii="Lato" w:hAnsi="Lato" w:cs="Calibri"/>
          <w:bCs/>
          <w:sz w:val="20"/>
          <w:szCs w:val="20"/>
          <w:lang w:eastAsia="ar-SA"/>
        </w:rPr>
      </w:pPr>
      <w:r w:rsidRPr="000A7E5C">
        <w:rPr>
          <w:rFonts w:ascii="Lato" w:hAnsi="Lato"/>
          <w:sz w:val="20"/>
          <w:szCs w:val="20"/>
        </w:rPr>
        <w:t xml:space="preserve">W 2025 roku w związku z odnotowanymi przekroczeniami </w:t>
      </w:r>
      <w:r w:rsidRPr="000A7E5C">
        <w:rPr>
          <w:rFonts w:ascii="Lato" w:hAnsi="Lato"/>
          <w:sz w:val="20"/>
          <w:szCs w:val="20"/>
          <w:u w:val="single"/>
        </w:rPr>
        <w:t>parametrów mikrobiologicznych</w:t>
      </w:r>
      <w:r w:rsidRPr="000A7E5C">
        <w:rPr>
          <w:rFonts w:ascii="Lato" w:hAnsi="Lato"/>
          <w:sz w:val="20"/>
          <w:szCs w:val="20"/>
        </w:rPr>
        <w:t xml:space="preserve"> PPIS w</w:t>
      </w:r>
      <w:r w:rsidR="00BA288D">
        <w:rPr>
          <w:rFonts w:ascii="Lato" w:hAnsi="Lato"/>
          <w:sz w:val="20"/>
          <w:szCs w:val="20"/>
        </w:rPr>
        <w:t> </w:t>
      </w:r>
      <w:r w:rsidRPr="000A7E5C">
        <w:rPr>
          <w:rFonts w:ascii="Lato" w:hAnsi="Lato"/>
          <w:sz w:val="20"/>
          <w:szCs w:val="20"/>
        </w:rPr>
        <w:t xml:space="preserve">Stalowej Woli stwierdził warunkową przydatność wody do spożycia przez ludzi w 3 wodociągach. </w:t>
      </w:r>
      <w:r w:rsidRPr="000A7E5C">
        <w:rPr>
          <w:rFonts w:ascii="Lato" w:hAnsi="Lato"/>
          <w:sz w:val="20"/>
          <w:szCs w:val="20"/>
        </w:rPr>
        <w:lastRenderedPageBreak/>
        <w:t>W</w:t>
      </w:r>
      <w:r w:rsidR="00BA288D">
        <w:rPr>
          <w:rFonts w:ascii="Lato" w:hAnsi="Lato"/>
          <w:sz w:val="20"/>
          <w:szCs w:val="20"/>
        </w:rPr>
        <w:t> </w:t>
      </w:r>
      <w:r w:rsidRPr="000A7E5C">
        <w:rPr>
          <w:rFonts w:ascii="Lato" w:hAnsi="Lato"/>
          <w:sz w:val="20"/>
          <w:szCs w:val="20"/>
        </w:rPr>
        <w:t>pierwszym przypadku z wodociągu dla gminy Bojanów ujęcie wody w Hucie Komorowskiej</w:t>
      </w:r>
      <w:r w:rsidRPr="000A7E5C">
        <w:rPr>
          <w:rFonts w:ascii="Lato" w:hAnsi="Lato" w:cs="Calibri"/>
          <w:sz w:val="20"/>
          <w:szCs w:val="20"/>
          <w:lang w:eastAsia="ar-SA"/>
        </w:rPr>
        <w:t xml:space="preserve"> (zasilającym w wodę miejscowość Pietropole) </w:t>
      </w:r>
      <w:r w:rsidRPr="000A7E5C">
        <w:rPr>
          <w:rFonts w:ascii="Lato" w:hAnsi="Lato"/>
          <w:sz w:val="20"/>
          <w:szCs w:val="20"/>
        </w:rPr>
        <w:t xml:space="preserve">w próbce wody pobranej w czerwcu </w:t>
      </w:r>
      <w:r w:rsidRPr="000A7E5C">
        <w:rPr>
          <w:rFonts w:ascii="Lato" w:hAnsi="Lato"/>
          <w:bCs/>
          <w:sz w:val="20"/>
          <w:szCs w:val="20"/>
        </w:rPr>
        <w:t xml:space="preserve">w  ramach </w:t>
      </w:r>
      <w:r w:rsidRPr="000A7E5C">
        <w:rPr>
          <w:rFonts w:ascii="Lato" w:hAnsi="Lato"/>
          <w:sz w:val="20"/>
          <w:szCs w:val="20"/>
        </w:rPr>
        <w:t xml:space="preserve">kontroli wewnętrznej prowadzonej przez właściciela wodociągu stwierdzono </w:t>
      </w:r>
      <w:r w:rsidRPr="000A7E5C">
        <w:rPr>
          <w:rFonts w:ascii="Lato" w:hAnsi="Lato" w:cs="Calibri"/>
          <w:bCs/>
          <w:sz w:val="20"/>
          <w:szCs w:val="20"/>
          <w:lang w:eastAsia="ar-SA"/>
        </w:rPr>
        <w:t xml:space="preserve">przekroczenie </w:t>
      </w:r>
      <w:bookmarkStart w:id="155" w:name="_Hlk155780676"/>
      <w:r w:rsidRPr="000A7E5C">
        <w:rPr>
          <w:rFonts w:ascii="Lato" w:hAnsi="Lato" w:cs="Calibri"/>
          <w:bCs/>
          <w:sz w:val="20"/>
          <w:szCs w:val="20"/>
          <w:lang w:eastAsia="ar-SA"/>
        </w:rPr>
        <w:t>ogólnej  liczby mikroorganizmów w temp. 22±2º C po 72 h</w:t>
      </w:r>
      <w:bookmarkEnd w:id="155"/>
      <w:r w:rsidRPr="000A7E5C">
        <w:rPr>
          <w:rFonts w:ascii="Lato" w:hAnsi="Lato" w:cs="Calibri"/>
          <w:bCs/>
          <w:sz w:val="20"/>
          <w:szCs w:val="20"/>
          <w:lang w:eastAsia="ar-SA"/>
        </w:rPr>
        <w:t>. W drugim przypadku w próbce wody pobranej w</w:t>
      </w:r>
      <w:r w:rsidR="00BA288D">
        <w:rPr>
          <w:rFonts w:ascii="Lato" w:hAnsi="Lato" w:cs="Calibri"/>
          <w:bCs/>
          <w:sz w:val="20"/>
          <w:szCs w:val="20"/>
          <w:lang w:eastAsia="ar-SA"/>
        </w:rPr>
        <w:t> </w:t>
      </w:r>
      <w:r w:rsidRPr="000A7E5C">
        <w:rPr>
          <w:rFonts w:ascii="Lato" w:hAnsi="Lato" w:cs="Calibri"/>
          <w:bCs/>
          <w:sz w:val="20"/>
          <w:szCs w:val="20"/>
          <w:lang w:eastAsia="ar-SA"/>
        </w:rPr>
        <w:t>październiku w ramach nadzoru sanitarnego z wodociągu dla gminy Zaklików ujęcie wody w</w:t>
      </w:r>
      <w:r w:rsidR="00BA288D">
        <w:rPr>
          <w:rFonts w:ascii="Lato" w:hAnsi="Lato" w:cs="Calibri"/>
          <w:bCs/>
          <w:sz w:val="20"/>
          <w:szCs w:val="20"/>
          <w:lang w:eastAsia="ar-SA"/>
        </w:rPr>
        <w:t> </w:t>
      </w:r>
      <w:r w:rsidRPr="000A7E5C">
        <w:rPr>
          <w:rFonts w:ascii="Lato" w:hAnsi="Lato" w:cs="Calibri"/>
          <w:bCs/>
          <w:sz w:val="20"/>
          <w:szCs w:val="20"/>
          <w:lang w:eastAsia="ar-SA"/>
        </w:rPr>
        <w:t>Karkówce, stwierdzono obecność bakterii grupy coli. W trzecim przypadku w 2 próbkach wody pobranych w</w:t>
      </w:r>
      <w:r w:rsidR="00BA288D">
        <w:rPr>
          <w:rFonts w:ascii="Lato" w:hAnsi="Lato" w:cs="Calibri"/>
          <w:bCs/>
          <w:sz w:val="20"/>
          <w:szCs w:val="20"/>
          <w:lang w:eastAsia="ar-SA"/>
        </w:rPr>
        <w:t> </w:t>
      </w:r>
      <w:r w:rsidRPr="000A7E5C">
        <w:rPr>
          <w:rFonts w:ascii="Lato" w:hAnsi="Lato" w:cs="Calibri"/>
          <w:bCs/>
          <w:sz w:val="20"/>
          <w:szCs w:val="20"/>
          <w:lang w:eastAsia="ar-SA"/>
        </w:rPr>
        <w:t>ramach nadzoru sanitarnego w listopadzie z  wodociągu dla gminy Radomyśl nad Sanem, ujęcie wody w Radomyślu nad Sanem stwierdzono również obecność bakterii grupy coli.</w:t>
      </w:r>
      <w:bookmarkStart w:id="156" w:name="_Hlk124326147"/>
      <w:r w:rsidRPr="000A7E5C">
        <w:rPr>
          <w:rFonts w:ascii="Lato" w:hAnsi="Lato" w:cs="Calibri"/>
          <w:bCs/>
          <w:sz w:val="20"/>
          <w:szCs w:val="20"/>
          <w:lang w:eastAsia="ar-SA"/>
        </w:rPr>
        <w:t xml:space="preserve"> </w:t>
      </w:r>
    </w:p>
    <w:p w14:paraId="7B7B5CE2" w14:textId="497B4FCD" w:rsidR="000342C0" w:rsidRPr="000A7E5C" w:rsidRDefault="000342C0" w:rsidP="00BE663F">
      <w:pPr>
        <w:spacing w:before="0" w:after="0" w:line="276" w:lineRule="auto"/>
        <w:ind w:left="0" w:firstLine="0"/>
        <w:jc w:val="left"/>
        <w:rPr>
          <w:rFonts w:ascii="Lato" w:hAnsi="Lato" w:cs="Calibri"/>
          <w:bCs/>
          <w:sz w:val="20"/>
          <w:szCs w:val="20"/>
          <w:lang w:eastAsia="ar-SA"/>
        </w:rPr>
      </w:pPr>
      <w:r w:rsidRPr="000A7E5C">
        <w:rPr>
          <w:rFonts w:ascii="Lato" w:hAnsi="Lato" w:cs="Calibri"/>
          <w:bCs/>
          <w:sz w:val="20"/>
          <w:szCs w:val="20"/>
          <w:lang w:eastAsia="ar-SA"/>
        </w:rPr>
        <w:t>W związku z powyższym PPIS w Stalowej Woli, wszczął z urzędu postępowania w przedmiotowych sprawach i wydał decyzje stwierdzające warunkową przydatność wody do spożycia przez ludzi z ww. wodociągów oraz komunikaty informujące ludność o pogorszeniu się jakości wody (woda do spożycia oraz celów higienicznych mogła być używana wyłącznie po przegotowaniu) oraz zobowiązał właścicieli/zarządzających wodociągami do podjęcia działań naprawczych, mających na celu przywrócenie należytej jakości wody, w zakresie ww. parametrów. Producenci wody, w krótkim czasie podjęli szybkie działania naprawcze i doprowadzili  jakość wody w zakresie parametrów mikrobiologicznych do wymogów obowiązującego rozporządzenia. Należy  wskazać, że parametry mikrobiologiczne, które badane są w wodzie przeznaczonej do spożycia są parametrami wskaźnikowymi, które służą jako wskaźnik zanieczyszczenia wody min. jako zanieczyszczenie kałowe, mówią o</w:t>
      </w:r>
      <w:r w:rsidR="00BA288D">
        <w:rPr>
          <w:rFonts w:ascii="Lato" w:hAnsi="Lato" w:cs="Calibri"/>
          <w:bCs/>
          <w:sz w:val="20"/>
          <w:szCs w:val="20"/>
          <w:lang w:eastAsia="ar-SA"/>
        </w:rPr>
        <w:t> </w:t>
      </w:r>
      <w:r w:rsidRPr="000A7E5C">
        <w:rPr>
          <w:rFonts w:ascii="Lato" w:hAnsi="Lato" w:cs="Calibri"/>
          <w:bCs/>
          <w:sz w:val="20"/>
          <w:szCs w:val="20"/>
          <w:lang w:eastAsia="ar-SA"/>
        </w:rPr>
        <w:t>skuteczności procesu uzdatniania, szczelności i czystości systemów służących do dystrybucji wody przeznaczonej do spożycia, jak również potwierdzają poprawność i skuteczność wdrożonych działań naprawczych w procesie uzdatniania i dystrybucji wody przeznaczonej do spożycia przez ludzi.</w:t>
      </w:r>
    </w:p>
    <w:p w14:paraId="4C9A79E9" w14:textId="77777777" w:rsidR="003318AF" w:rsidRDefault="000342C0" w:rsidP="00BE663F">
      <w:pPr>
        <w:tabs>
          <w:tab w:val="left" w:pos="851"/>
          <w:tab w:val="left" w:pos="7920"/>
        </w:tabs>
        <w:suppressAutoHyphens/>
        <w:spacing w:before="120" w:after="0" w:line="276" w:lineRule="auto"/>
        <w:ind w:left="0" w:firstLine="0"/>
        <w:jc w:val="left"/>
        <w:rPr>
          <w:rFonts w:ascii="Lato" w:hAnsi="Lato" w:cs="Calibri"/>
          <w:bCs/>
          <w:sz w:val="20"/>
          <w:szCs w:val="20"/>
          <w:lang w:eastAsia="ar-SA"/>
        </w:rPr>
      </w:pPr>
      <w:bookmarkStart w:id="157" w:name="_Hlk124326525"/>
      <w:bookmarkEnd w:id="156"/>
      <w:r w:rsidRPr="000A7E5C">
        <w:rPr>
          <w:rFonts w:ascii="Lato" w:hAnsi="Lato" w:cs="Calibri"/>
          <w:sz w:val="20"/>
          <w:szCs w:val="20"/>
          <w:lang w:eastAsia="ar-SA"/>
        </w:rPr>
        <w:t xml:space="preserve">Ponadto, przeprowadzone analizy sprawozdań z badań próbek wody pobranych w 2025 r. w ramach prowadzonego przez PPIS w Stalowej Woli nadzoru sanitarnego nad jakością wody do spożycia oraz </w:t>
      </w:r>
      <w:r w:rsidRPr="000A7E5C">
        <w:rPr>
          <w:rFonts w:ascii="Lato" w:hAnsi="Lato" w:cs="Calibri"/>
          <w:bCs/>
          <w:sz w:val="20"/>
          <w:szCs w:val="20"/>
          <w:lang w:eastAsia="ar-SA"/>
        </w:rPr>
        <w:t>kontroli wewnętrznej prowadzonej przez właściciel</w:t>
      </w:r>
      <w:r w:rsidR="003318AF">
        <w:rPr>
          <w:rFonts w:ascii="Lato" w:hAnsi="Lato" w:cs="Calibri"/>
          <w:bCs/>
          <w:sz w:val="20"/>
          <w:szCs w:val="20"/>
          <w:lang w:eastAsia="ar-SA"/>
        </w:rPr>
        <w:t>i</w:t>
      </w:r>
      <w:r w:rsidRPr="000A7E5C">
        <w:rPr>
          <w:rFonts w:ascii="Lato" w:hAnsi="Lato" w:cs="Calibri"/>
          <w:bCs/>
          <w:sz w:val="20"/>
          <w:szCs w:val="20"/>
          <w:lang w:eastAsia="ar-SA"/>
        </w:rPr>
        <w:t xml:space="preserve"> wodociąg</w:t>
      </w:r>
      <w:r w:rsidR="003318AF">
        <w:rPr>
          <w:rFonts w:ascii="Lato" w:hAnsi="Lato" w:cs="Calibri"/>
          <w:bCs/>
          <w:sz w:val="20"/>
          <w:szCs w:val="20"/>
          <w:lang w:eastAsia="ar-SA"/>
        </w:rPr>
        <w:t>ów</w:t>
      </w:r>
      <w:r w:rsidRPr="000A7E5C">
        <w:rPr>
          <w:rFonts w:ascii="Lato" w:hAnsi="Lato" w:cs="Calibri"/>
          <w:bCs/>
          <w:sz w:val="20"/>
          <w:szCs w:val="20"/>
          <w:lang w:eastAsia="ar-SA"/>
        </w:rPr>
        <w:t xml:space="preserve">, wykazały, </w:t>
      </w:r>
      <w:bookmarkEnd w:id="157"/>
      <w:r w:rsidRPr="000A7E5C">
        <w:rPr>
          <w:rFonts w:ascii="Lato" w:hAnsi="Lato" w:cs="Calibri"/>
          <w:sz w:val="20"/>
          <w:szCs w:val="20"/>
          <w:lang w:eastAsia="ar-SA"/>
        </w:rPr>
        <w:t xml:space="preserve">że jakość wody </w:t>
      </w:r>
      <w:r w:rsidRPr="000A7E5C">
        <w:rPr>
          <w:rFonts w:ascii="Lato" w:hAnsi="Lato" w:cs="Calibri"/>
          <w:bCs/>
          <w:sz w:val="20"/>
          <w:szCs w:val="20"/>
          <w:lang w:eastAsia="ar-SA"/>
        </w:rPr>
        <w:t xml:space="preserve">pod względem </w:t>
      </w:r>
      <w:r w:rsidRPr="000A7E5C">
        <w:rPr>
          <w:rFonts w:ascii="Lato" w:hAnsi="Lato" w:cs="Calibri"/>
          <w:bCs/>
          <w:sz w:val="20"/>
          <w:szCs w:val="20"/>
          <w:u w:val="single"/>
          <w:lang w:eastAsia="ar-SA"/>
        </w:rPr>
        <w:t>fizykochemicznym</w:t>
      </w:r>
      <w:r w:rsidRPr="000A7E5C">
        <w:rPr>
          <w:rFonts w:ascii="Lato" w:hAnsi="Lato" w:cs="Calibri"/>
          <w:bCs/>
          <w:sz w:val="20"/>
          <w:szCs w:val="20"/>
          <w:lang w:eastAsia="ar-SA"/>
        </w:rPr>
        <w:t xml:space="preserve"> nie </w:t>
      </w:r>
      <w:r w:rsidRPr="000A7E5C">
        <w:rPr>
          <w:rFonts w:ascii="Lato" w:hAnsi="Lato" w:cs="Calibri"/>
          <w:sz w:val="20"/>
          <w:szCs w:val="20"/>
          <w:lang w:eastAsia="ar-SA"/>
        </w:rPr>
        <w:t xml:space="preserve">odpowiadała wymaganiom określonym w </w:t>
      </w:r>
      <w:bookmarkStart w:id="158" w:name="_Hlk124325474"/>
      <w:bookmarkStart w:id="159" w:name="_Hlk124326837"/>
      <w:r w:rsidRPr="000A7E5C">
        <w:rPr>
          <w:rFonts w:ascii="Lato" w:hAnsi="Lato" w:cs="Calibri"/>
          <w:sz w:val="20"/>
          <w:szCs w:val="20"/>
          <w:lang w:eastAsia="ar-SA"/>
        </w:rPr>
        <w:t>r</w:t>
      </w:r>
      <w:r w:rsidRPr="000A7E5C">
        <w:rPr>
          <w:rFonts w:ascii="Lato" w:hAnsi="Lato" w:cs="Calibri"/>
          <w:bCs/>
          <w:sz w:val="20"/>
          <w:szCs w:val="20"/>
          <w:lang w:eastAsia="ar-SA"/>
        </w:rPr>
        <w:t>ozporządzeniu Ministra Zdrowia z dnia 7  grudnia 2017 r. w sprawie jakości wody przeznaczonej do spożycia przez ludzi (Dz.U. poz. 2294)</w:t>
      </w:r>
      <w:bookmarkEnd w:id="158"/>
      <w:r w:rsidRPr="000A7E5C">
        <w:rPr>
          <w:rFonts w:ascii="Lato" w:hAnsi="Lato" w:cs="Calibri"/>
          <w:bCs/>
          <w:sz w:val="20"/>
          <w:szCs w:val="20"/>
          <w:lang w:eastAsia="ar-SA"/>
        </w:rPr>
        <w:t>,</w:t>
      </w:r>
      <w:bookmarkEnd w:id="159"/>
      <w:r w:rsidRPr="000A7E5C">
        <w:rPr>
          <w:rFonts w:ascii="Lato" w:hAnsi="Lato" w:cs="Calibri"/>
          <w:bCs/>
          <w:sz w:val="20"/>
          <w:szCs w:val="20"/>
          <w:lang w:eastAsia="ar-SA"/>
        </w:rPr>
        <w:t xml:space="preserve"> z uwagi na przekroczenia parametrów</w:t>
      </w:r>
      <w:r w:rsidR="003318AF">
        <w:rPr>
          <w:rFonts w:ascii="Lato" w:hAnsi="Lato" w:cs="Calibri"/>
          <w:bCs/>
          <w:sz w:val="20"/>
          <w:szCs w:val="20"/>
          <w:lang w:eastAsia="ar-SA"/>
        </w:rPr>
        <w:t>:</w:t>
      </w:r>
      <w:r w:rsidRPr="000A7E5C">
        <w:rPr>
          <w:rFonts w:ascii="Lato" w:hAnsi="Lato" w:cs="Calibri"/>
          <w:bCs/>
          <w:sz w:val="20"/>
          <w:szCs w:val="20"/>
          <w:lang w:eastAsia="ar-SA"/>
        </w:rPr>
        <w:t xml:space="preserve"> </w:t>
      </w:r>
    </w:p>
    <w:p w14:paraId="6012DF75" w14:textId="77777777" w:rsidR="00C055AD" w:rsidRDefault="000342C0" w:rsidP="00BE663F">
      <w:pPr>
        <w:numPr>
          <w:ilvl w:val="0"/>
          <w:numId w:val="25"/>
        </w:numPr>
        <w:tabs>
          <w:tab w:val="left" w:pos="709"/>
          <w:tab w:val="left" w:pos="7920"/>
        </w:tabs>
        <w:suppressAutoHyphens/>
        <w:spacing w:before="0" w:after="0" w:line="276" w:lineRule="auto"/>
        <w:ind w:left="714" w:hanging="357"/>
        <w:jc w:val="left"/>
        <w:rPr>
          <w:rFonts w:ascii="Lato" w:hAnsi="Lato" w:cs="Calibri"/>
          <w:bCs/>
          <w:sz w:val="20"/>
          <w:szCs w:val="20"/>
          <w:lang w:eastAsia="ar-SA"/>
        </w:rPr>
      </w:pPr>
      <w:r w:rsidRPr="000A7E5C">
        <w:rPr>
          <w:rFonts w:ascii="Lato" w:hAnsi="Lato" w:cs="Calibri"/>
          <w:bCs/>
          <w:sz w:val="20"/>
          <w:szCs w:val="20"/>
          <w:lang w:eastAsia="ar-SA"/>
        </w:rPr>
        <w:t xml:space="preserve">mętność </w:t>
      </w:r>
      <w:r w:rsidR="003318AF">
        <w:rPr>
          <w:rFonts w:ascii="Lato" w:hAnsi="Lato" w:cs="Calibri"/>
          <w:bCs/>
          <w:sz w:val="20"/>
          <w:szCs w:val="20"/>
          <w:lang w:eastAsia="ar-SA"/>
        </w:rPr>
        <w:t>–</w:t>
      </w:r>
      <w:r w:rsidRPr="000A7E5C">
        <w:rPr>
          <w:rFonts w:ascii="Lato" w:hAnsi="Lato" w:cs="Calibri"/>
          <w:bCs/>
          <w:sz w:val="20"/>
          <w:szCs w:val="20"/>
          <w:lang w:eastAsia="ar-SA"/>
        </w:rPr>
        <w:t xml:space="preserve"> w</w:t>
      </w:r>
      <w:r w:rsidR="003318AF">
        <w:rPr>
          <w:rFonts w:ascii="Lato" w:hAnsi="Lato" w:cs="Calibri"/>
          <w:bCs/>
          <w:sz w:val="20"/>
          <w:szCs w:val="20"/>
          <w:lang w:eastAsia="ar-SA"/>
        </w:rPr>
        <w:t xml:space="preserve"> </w:t>
      </w:r>
      <w:r w:rsidRPr="000A7E5C">
        <w:rPr>
          <w:rFonts w:ascii="Lato" w:hAnsi="Lato" w:cs="Calibri"/>
          <w:bCs/>
          <w:sz w:val="20"/>
          <w:szCs w:val="20"/>
          <w:lang w:eastAsia="ar-SA"/>
        </w:rPr>
        <w:t>wodociągu dla gminy Zaklików ujęcie wody w Radomyślu nad Sanem, w</w:t>
      </w:r>
      <w:r w:rsidR="00C055AD">
        <w:rPr>
          <w:rFonts w:ascii="Lato" w:hAnsi="Lato" w:cs="Calibri"/>
          <w:bCs/>
          <w:sz w:val="20"/>
          <w:szCs w:val="20"/>
          <w:lang w:eastAsia="ar-SA"/>
        </w:rPr>
        <w:t xml:space="preserve"> </w:t>
      </w:r>
      <w:r w:rsidRPr="000A7E5C">
        <w:rPr>
          <w:rFonts w:ascii="Lato" w:hAnsi="Lato" w:cs="Calibri"/>
          <w:bCs/>
          <w:sz w:val="20"/>
          <w:szCs w:val="20"/>
          <w:lang w:eastAsia="ar-SA"/>
        </w:rPr>
        <w:t>wodociągu dla gminy Radomyśl nad Sanem  ujęcie wody w Radomyślu nad Sanem, w wodociągu dla gminy Zaleszany ujęcie wody w Kotowej Woli, w wodociągu</w:t>
      </w:r>
      <w:r w:rsidRPr="000A7E5C">
        <w:rPr>
          <w:rFonts w:ascii="Lato" w:hAnsi="Lato"/>
          <w:sz w:val="20"/>
          <w:szCs w:val="20"/>
        </w:rPr>
        <w:t xml:space="preserve"> dla firm zlokalizowanych na terenie strefy przemysłowej ujęcie w Stalowej Woli</w:t>
      </w:r>
      <w:r w:rsidRPr="000A7E5C">
        <w:rPr>
          <w:rFonts w:ascii="Lato" w:hAnsi="Lato" w:cs="Calibri"/>
          <w:bCs/>
          <w:sz w:val="20"/>
          <w:szCs w:val="20"/>
          <w:lang w:eastAsia="ar-SA"/>
        </w:rPr>
        <w:t xml:space="preserve">, </w:t>
      </w:r>
    </w:p>
    <w:p w14:paraId="14471F7C" w14:textId="14E1A204" w:rsidR="00C055AD" w:rsidRDefault="000342C0" w:rsidP="00BE663F">
      <w:pPr>
        <w:numPr>
          <w:ilvl w:val="0"/>
          <w:numId w:val="25"/>
        </w:numPr>
        <w:tabs>
          <w:tab w:val="left" w:pos="709"/>
          <w:tab w:val="left" w:pos="7920"/>
        </w:tabs>
        <w:suppressAutoHyphens/>
        <w:spacing w:before="0" w:after="0" w:line="276" w:lineRule="auto"/>
        <w:ind w:left="714" w:hanging="357"/>
        <w:jc w:val="left"/>
        <w:rPr>
          <w:rFonts w:ascii="Lato" w:hAnsi="Lato" w:cs="Calibri"/>
          <w:bCs/>
          <w:sz w:val="20"/>
          <w:szCs w:val="20"/>
          <w:lang w:eastAsia="ar-SA"/>
        </w:rPr>
      </w:pPr>
      <w:r w:rsidRPr="00C055AD">
        <w:rPr>
          <w:rFonts w:ascii="Lato" w:hAnsi="Lato" w:cs="Calibri"/>
          <w:bCs/>
          <w:sz w:val="20"/>
          <w:szCs w:val="20"/>
          <w:lang w:eastAsia="ar-SA"/>
        </w:rPr>
        <w:t xml:space="preserve">barwa, żelazo i utlenialność </w:t>
      </w:r>
      <w:r w:rsidR="003318AF" w:rsidRPr="00C055AD">
        <w:rPr>
          <w:rFonts w:ascii="Lato" w:hAnsi="Lato" w:cs="Calibri"/>
          <w:bCs/>
          <w:sz w:val="20"/>
          <w:szCs w:val="20"/>
          <w:lang w:eastAsia="ar-SA"/>
        </w:rPr>
        <w:t xml:space="preserve">– </w:t>
      </w:r>
      <w:r w:rsidRPr="00C055AD">
        <w:rPr>
          <w:rFonts w:ascii="Lato" w:hAnsi="Lato" w:cs="Calibri"/>
          <w:bCs/>
          <w:sz w:val="20"/>
          <w:szCs w:val="20"/>
          <w:lang w:eastAsia="ar-SA"/>
        </w:rPr>
        <w:t>w</w:t>
      </w:r>
      <w:r w:rsidR="003318AF" w:rsidRPr="00C055AD">
        <w:rPr>
          <w:rFonts w:ascii="Lato" w:hAnsi="Lato" w:cs="Calibri"/>
          <w:bCs/>
          <w:sz w:val="20"/>
          <w:szCs w:val="20"/>
          <w:lang w:eastAsia="ar-SA"/>
        </w:rPr>
        <w:t xml:space="preserve"> </w:t>
      </w:r>
      <w:r w:rsidRPr="00C055AD">
        <w:rPr>
          <w:rFonts w:ascii="Lato" w:hAnsi="Lato" w:cs="Calibri"/>
          <w:bCs/>
          <w:sz w:val="20"/>
          <w:szCs w:val="20"/>
          <w:lang w:eastAsia="ar-SA"/>
        </w:rPr>
        <w:t>wodociągu dla gminy Radomyśl nad Sanem ujęcie</w:t>
      </w:r>
      <w:r w:rsidR="003318AF" w:rsidRPr="00C055AD">
        <w:rPr>
          <w:rFonts w:ascii="Lato" w:hAnsi="Lato" w:cs="Calibri"/>
          <w:bCs/>
          <w:sz w:val="20"/>
          <w:szCs w:val="20"/>
          <w:lang w:eastAsia="ar-SA"/>
        </w:rPr>
        <w:t xml:space="preserve"> </w:t>
      </w:r>
      <w:r w:rsidRPr="00C055AD">
        <w:rPr>
          <w:rFonts w:ascii="Lato" w:hAnsi="Lato" w:cs="Calibri"/>
          <w:bCs/>
          <w:sz w:val="20"/>
          <w:szCs w:val="20"/>
          <w:lang w:eastAsia="ar-SA"/>
        </w:rPr>
        <w:t xml:space="preserve">w  Radomyślu nad Sanem, </w:t>
      </w:r>
    </w:p>
    <w:p w14:paraId="22D32ED0" w14:textId="1C1C127D" w:rsidR="00C055AD" w:rsidRDefault="000342C0" w:rsidP="00BE663F">
      <w:pPr>
        <w:numPr>
          <w:ilvl w:val="0"/>
          <w:numId w:val="25"/>
        </w:numPr>
        <w:tabs>
          <w:tab w:val="left" w:pos="709"/>
          <w:tab w:val="left" w:pos="7920"/>
        </w:tabs>
        <w:suppressAutoHyphens/>
        <w:spacing w:before="0" w:after="0" w:line="276" w:lineRule="auto"/>
        <w:ind w:left="714" w:hanging="357"/>
        <w:jc w:val="left"/>
        <w:rPr>
          <w:rFonts w:ascii="Lato" w:hAnsi="Lato" w:cs="Calibri"/>
          <w:bCs/>
          <w:sz w:val="20"/>
          <w:szCs w:val="20"/>
          <w:lang w:eastAsia="ar-SA"/>
        </w:rPr>
      </w:pPr>
      <w:r w:rsidRPr="00C055AD">
        <w:rPr>
          <w:rFonts w:ascii="Lato" w:hAnsi="Lato" w:cs="Calibri"/>
          <w:bCs/>
          <w:sz w:val="20"/>
          <w:szCs w:val="20"/>
          <w:lang w:eastAsia="ar-SA"/>
        </w:rPr>
        <w:t xml:space="preserve">mangan </w:t>
      </w:r>
      <w:r w:rsidR="00C055AD">
        <w:rPr>
          <w:rFonts w:ascii="Lato" w:hAnsi="Lato" w:cs="Calibri"/>
          <w:bCs/>
          <w:sz w:val="20"/>
          <w:szCs w:val="20"/>
          <w:lang w:eastAsia="ar-SA"/>
        </w:rPr>
        <w:t xml:space="preserve">– </w:t>
      </w:r>
      <w:r w:rsidRPr="00C055AD">
        <w:rPr>
          <w:rFonts w:ascii="Lato" w:hAnsi="Lato" w:cs="Calibri"/>
          <w:bCs/>
          <w:sz w:val="20"/>
          <w:szCs w:val="20"/>
          <w:lang w:eastAsia="ar-SA"/>
        </w:rPr>
        <w:t>w</w:t>
      </w:r>
      <w:r w:rsidR="00C055AD">
        <w:rPr>
          <w:rFonts w:ascii="Lato" w:hAnsi="Lato" w:cs="Calibri"/>
          <w:bCs/>
          <w:sz w:val="20"/>
          <w:szCs w:val="20"/>
          <w:lang w:eastAsia="ar-SA"/>
        </w:rPr>
        <w:t xml:space="preserve"> </w:t>
      </w:r>
      <w:r w:rsidRPr="00C055AD">
        <w:rPr>
          <w:rFonts w:ascii="Lato" w:hAnsi="Lato" w:cs="Calibri"/>
          <w:bCs/>
          <w:sz w:val="20"/>
          <w:szCs w:val="20"/>
          <w:lang w:eastAsia="ar-SA"/>
        </w:rPr>
        <w:t>wodociągu dla gminy Radomyśl nad Sanem ujęcie w  Radomyślu nad Sanem oraz w</w:t>
      </w:r>
      <w:r w:rsidR="00BA288D">
        <w:rPr>
          <w:rFonts w:ascii="Lato" w:hAnsi="Lato" w:cs="Calibri"/>
          <w:bCs/>
          <w:sz w:val="20"/>
          <w:szCs w:val="20"/>
          <w:lang w:eastAsia="ar-SA"/>
        </w:rPr>
        <w:t> </w:t>
      </w:r>
      <w:r w:rsidRPr="00C055AD">
        <w:rPr>
          <w:rFonts w:ascii="Lato" w:hAnsi="Lato" w:cs="Calibri"/>
          <w:bCs/>
          <w:sz w:val="20"/>
          <w:szCs w:val="20"/>
          <w:lang w:eastAsia="ar-SA"/>
        </w:rPr>
        <w:t xml:space="preserve">wodociągu dla gminy Pysznica ujęcie wody w Pysznicy, </w:t>
      </w:r>
    </w:p>
    <w:p w14:paraId="46A75039" w14:textId="2E5F30D8" w:rsidR="000342C0" w:rsidRPr="00C055AD" w:rsidRDefault="000342C0" w:rsidP="00BE663F">
      <w:pPr>
        <w:numPr>
          <w:ilvl w:val="0"/>
          <w:numId w:val="25"/>
        </w:numPr>
        <w:tabs>
          <w:tab w:val="left" w:pos="709"/>
          <w:tab w:val="left" w:pos="7920"/>
        </w:tabs>
        <w:suppressAutoHyphens/>
        <w:spacing w:before="0" w:after="0" w:line="276" w:lineRule="auto"/>
        <w:ind w:left="714" w:hanging="357"/>
        <w:jc w:val="left"/>
        <w:rPr>
          <w:rFonts w:ascii="Lato" w:hAnsi="Lato" w:cs="Calibri"/>
          <w:bCs/>
          <w:sz w:val="20"/>
          <w:szCs w:val="20"/>
          <w:lang w:eastAsia="ar-SA"/>
        </w:rPr>
      </w:pPr>
      <w:r w:rsidRPr="00C055AD">
        <w:rPr>
          <w:rFonts w:ascii="Lato" w:hAnsi="Lato" w:cs="Calibri"/>
          <w:bCs/>
          <w:sz w:val="20"/>
          <w:szCs w:val="20"/>
          <w:lang w:eastAsia="ar-SA"/>
        </w:rPr>
        <w:t xml:space="preserve">glin </w:t>
      </w:r>
      <w:r w:rsidR="00C055AD">
        <w:rPr>
          <w:rFonts w:ascii="Lato" w:hAnsi="Lato" w:cs="Calibri"/>
          <w:bCs/>
          <w:sz w:val="20"/>
          <w:szCs w:val="20"/>
          <w:lang w:eastAsia="ar-SA"/>
        </w:rPr>
        <w:t xml:space="preserve">– </w:t>
      </w:r>
      <w:r w:rsidRPr="00C055AD">
        <w:rPr>
          <w:rFonts w:ascii="Lato" w:hAnsi="Lato" w:cs="Calibri"/>
          <w:bCs/>
          <w:sz w:val="20"/>
          <w:szCs w:val="20"/>
          <w:lang w:eastAsia="ar-SA"/>
        </w:rPr>
        <w:t>w</w:t>
      </w:r>
      <w:r w:rsidR="00C055AD">
        <w:rPr>
          <w:rFonts w:ascii="Lato" w:hAnsi="Lato" w:cs="Calibri"/>
          <w:bCs/>
          <w:sz w:val="20"/>
          <w:szCs w:val="20"/>
          <w:lang w:eastAsia="ar-SA"/>
        </w:rPr>
        <w:t xml:space="preserve"> </w:t>
      </w:r>
      <w:r w:rsidRPr="00C055AD">
        <w:rPr>
          <w:rFonts w:ascii="Lato" w:hAnsi="Lato" w:cs="Calibri"/>
          <w:bCs/>
          <w:sz w:val="20"/>
          <w:szCs w:val="20"/>
          <w:lang w:eastAsia="ar-SA"/>
        </w:rPr>
        <w:t xml:space="preserve">wodociągu dla gminy Pysznica ujęcie wody w Pysznicy. </w:t>
      </w:r>
    </w:p>
    <w:p w14:paraId="1BBD79F2" w14:textId="3649EB52" w:rsidR="000342C0" w:rsidRPr="000A7E5C" w:rsidRDefault="000342C0" w:rsidP="00BE663F">
      <w:pPr>
        <w:tabs>
          <w:tab w:val="left" w:pos="851"/>
          <w:tab w:val="left" w:pos="7920"/>
        </w:tabs>
        <w:suppressAutoHyphens/>
        <w:spacing w:before="0" w:after="0" w:line="276" w:lineRule="auto"/>
        <w:ind w:left="0" w:firstLine="0"/>
        <w:jc w:val="left"/>
        <w:rPr>
          <w:rFonts w:ascii="Lato" w:hAnsi="Lato"/>
          <w:bCs/>
          <w:sz w:val="20"/>
          <w:szCs w:val="20"/>
        </w:rPr>
      </w:pPr>
      <w:r w:rsidRPr="000A7E5C">
        <w:rPr>
          <w:rFonts w:ascii="Lato" w:hAnsi="Lato"/>
          <w:bCs/>
          <w:sz w:val="20"/>
          <w:szCs w:val="20"/>
        </w:rPr>
        <w:t>Zdarzenia te miały charakter incydentalny, a producenci wody w krótkim czasie podjęli działania naprawcze (polegające na szczegółowym przeglądzie systemów dozowania nadmanganianu potasu i</w:t>
      </w:r>
      <w:r w:rsidR="00BA288D">
        <w:rPr>
          <w:rFonts w:ascii="Lato" w:hAnsi="Lato"/>
          <w:bCs/>
          <w:sz w:val="20"/>
          <w:szCs w:val="20"/>
        </w:rPr>
        <w:t> </w:t>
      </w:r>
      <w:r w:rsidRPr="000A7E5C">
        <w:rPr>
          <w:rFonts w:ascii="Lato" w:hAnsi="Lato"/>
          <w:bCs/>
          <w:sz w:val="20"/>
          <w:szCs w:val="20"/>
        </w:rPr>
        <w:t>wodorotlenku sody oraz pracy zbiorników reakcji, a także na intensywnym płukaniu filtrów, sieci i</w:t>
      </w:r>
      <w:r w:rsidR="00BA288D">
        <w:rPr>
          <w:rFonts w:ascii="Lato" w:hAnsi="Lato"/>
          <w:bCs/>
          <w:sz w:val="20"/>
          <w:szCs w:val="20"/>
        </w:rPr>
        <w:t> </w:t>
      </w:r>
      <w:r w:rsidRPr="000A7E5C">
        <w:rPr>
          <w:rFonts w:ascii="Lato" w:hAnsi="Lato"/>
          <w:bCs/>
          <w:sz w:val="20"/>
          <w:szCs w:val="20"/>
        </w:rPr>
        <w:t>przyłączy wodociągowych) i  doprowadzili jakość wody w zakresie kwestionowanych parametrów do wymogów obowiązującego rozporządzenia, co potwierdziły sprawozdania z badań dodatkowych próbek wody pobranych w ramach kontroli wewnętrznej (poza uzgodnionymi z PPIS w Stalowej Woli harmonogramami pobierania próbek wody).</w:t>
      </w:r>
      <w:r>
        <w:rPr>
          <w:rFonts w:ascii="Lato" w:hAnsi="Lato"/>
          <w:bCs/>
          <w:sz w:val="20"/>
          <w:szCs w:val="20"/>
        </w:rPr>
        <w:t xml:space="preserve"> </w:t>
      </w:r>
      <w:r w:rsidRPr="000A7E5C">
        <w:rPr>
          <w:rFonts w:ascii="Lato" w:hAnsi="Lato"/>
          <w:sz w:val="20"/>
          <w:szCs w:val="20"/>
        </w:rPr>
        <w:t>W czterech przypadkach przekroczeń parametrów fizykochemicznych (barwy, manganu i glinu) PPIS w Stalowej Woli wszczął z urzędu postępowania w</w:t>
      </w:r>
      <w:r w:rsidR="00BA288D">
        <w:rPr>
          <w:rFonts w:ascii="Lato" w:hAnsi="Lato"/>
          <w:sz w:val="20"/>
          <w:szCs w:val="20"/>
        </w:rPr>
        <w:t> </w:t>
      </w:r>
      <w:r w:rsidRPr="000A7E5C">
        <w:rPr>
          <w:rFonts w:ascii="Lato" w:hAnsi="Lato"/>
          <w:sz w:val="20"/>
          <w:szCs w:val="20"/>
        </w:rPr>
        <w:t>przedmiotowych spraw oraz zobowiązał właścicieli wodociągów (Gminę Radomyśl nad Sanem oraz Zakład Gospodarki Komunalnej Sp. z o. o. w Pysznicy) do podjęcia działań naprawczych, mających na celu przywrócenie należytej jakości wody w zakresie kwestionowanych parametrów. W pozostałych przypadkach p</w:t>
      </w:r>
      <w:r w:rsidRPr="000A7E5C">
        <w:rPr>
          <w:rFonts w:ascii="Lato" w:hAnsi="Lato"/>
          <w:bCs/>
          <w:sz w:val="20"/>
          <w:szCs w:val="20"/>
        </w:rPr>
        <w:t xml:space="preserve">roducenci wody wraz z kwestionowanymi wynikami przedkładali dodatkowe sprawozdania z badań próbek wody, pobranych po działaniach naprawczych, w ramach kontroli </w:t>
      </w:r>
      <w:r w:rsidRPr="000A7E5C">
        <w:rPr>
          <w:rFonts w:ascii="Lato" w:hAnsi="Lato"/>
          <w:bCs/>
          <w:sz w:val="20"/>
          <w:szCs w:val="20"/>
        </w:rPr>
        <w:lastRenderedPageBreak/>
        <w:t xml:space="preserve">wewnętrznej, które potwierdziły, iż jakość wody w zakresie przekroczonych parametrów, odpowiadała wymogom obowiązującego rozporządzenia. </w:t>
      </w:r>
    </w:p>
    <w:p w14:paraId="4EFBE738" w14:textId="321A25D5" w:rsidR="000342C0" w:rsidRPr="000A7E5C" w:rsidRDefault="000342C0" w:rsidP="00BE663F">
      <w:pPr>
        <w:tabs>
          <w:tab w:val="left" w:pos="851"/>
          <w:tab w:val="left" w:pos="7920"/>
        </w:tabs>
        <w:suppressAutoHyphens/>
        <w:spacing w:before="120" w:after="0" w:line="276" w:lineRule="auto"/>
        <w:ind w:left="0" w:firstLine="0"/>
        <w:jc w:val="left"/>
        <w:rPr>
          <w:rFonts w:ascii="Lato" w:hAnsi="Lato" w:cs="Calibri"/>
          <w:sz w:val="20"/>
          <w:szCs w:val="20"/>
          <w:lang w:eastAsia="ar-SA"/>
        </w:rPr>
      </w:pPr>
      <w:r w:rsidRPr="000A7E5C">
        <w:rPr>
          <w:rFonts w:ascii="Lato" w:hAnsi="Lato" w:cs="Calibri"/>
          <w:sz w:val="20"/>
          <w:szCs w:val="20"/>
          <w:lang w:eastAsia="ar-SA"/>
        </w:rPr>
        <w:t xml:space="preserve">Kolejnym przekroczonym parametrem w wodzie był nikiel </w:t>
      </w:r>
      <w:r>
        <w:rPr>
          <w:rFonts w:ascii="Lato" w:hAnsi="Lato" w:cs="Calibri"/>
          <w:sz w:val="20"/>
          <w:szCs w:val="20"/>
          <w:lang w:eastAsia="ar-SA"/>
        </w:rPr>
        <w:t>(</w:t>
      </w:r>
      <w:r w:rsidRPr="000A7E5C">
        <w:rPr>
          <w:rFonts w:ascii="Lato" w:hAnsi="Lato" w:cs="Calibri"/>
          <w:sz w:val="20"/>
          <w:szCs w:val="20"/>
          <w:lang w:eastAsia="ar-SA"/>
        </w:rPr>
        <w:t>parametr chemiczny</w:t>
      </w:r>
      <w:r>
        <w:rPr>
          <w:rFonts w:ascii="Lato" w:hAnsi="Lato" w:cs="Calibri"/>
          <w:sz w:val="20"/>
          <w:szCs w:val="20"/>
          <w:lang w:eastAsia="ar-SA"/>
        </w:rPr>
        <w:t xml:space="preserve">) </w:t>
      </w:r>
      <w:r w:rsidRPr="000A7E5C">
        <w:rPr>
          <w:rFonts w:ascii="Lato" w:hAnsi="Lato" w:cs="Calibri"/>
          <w:sz w:val="20"/>
          <w:szCs w:val="20"/>
          <w:lang w:eastAsia="ar-SA"/>
        </w:rPr>
        <w:t>w 2</w:t>
      </w:r>
      <w:r w:rsidRPr="000A7E5C">
        <w:rPr>
          <w:rFonts w:ascii="Lato" w:hAnsi="Lato" w:cs="Calibri"/>
          <w:bCs/>
          <w:sz w:val="20"/>
          <w:szCs w:val="20"/>
          <w:lang w:eastAsia="ar-SA"/>
        </w:rPr>
        <w:t xml:space="preserve"> próbkach wody pobranych w ramach kontroli wewnętrznej w </w:t>
      </w:r>
      <w:bookmarkStart w:id="160" w:name="_Hlk124329999"/>
      <w:bookmarkStart w:id="161" w:name="_Hlk124164577"/>
      <w:r w:rsidRPr="000A7E5C">
        <w:rPr>
          <w:rFonts w:ascii="Lato" w:hAnsi="Lato" w:cs="Calibri"/>
          <w:bCs/>
          <w:sz w:val="20"/>
          <w:szCs w:val="20"/>
          <w:lang w:eastAsia="ar-SA"/>
        </w:rPr>
        <w:t>czerwcu i w ramach nadzoru sanitarnego we wrześniu z  wodociągu dla</w:t>
      </w:r>
      <w:r w:rsidRPr="000A7E5C">
        <w:rPr>
          <w:rFonts w:ascii="Lato" w:hAnsi="Lato"/>
          <w:sz w:val="20"/>
          <w:szCs w:val="20"/>
        </w:rPr>
        <w:t xml:space="preserve"> </w:t>
      </w:r>
      <w:r w:rsidRPr="000A7E5C">
        <w:rPr>
          <w:rFonts w:ascii="Lato" w:hAnsi="Lato" w:cs="Calibri"/>
          <w:bCs/>
          <w:sz w:val="20"/>
          <w:szCs w:val="20"/>
          <w:lang w:eastAsia="ar-SA"/>
        </w:rPr>
        <w:t>gminy Bojanów, opartym na ujęciu w Stalowej Woli. Wodociąg ten zasila w wodę cześć miejscowości Ruda w gminie Bojanów i stanowi jednocześnie awaryjne źródło zaopatrzenia w wodę dla gm. Bojanów (wodociąg nie produkuje wody, woda zaopatrująca wodociąg kupowana jest od MZK Sp. z</w:t>
      </w:r>
      <w:r w:rsidR="00BA288D">
        <w:rPr>
          <w:rFonts w:ascii="Lato" w:hAnsi="Lato" w:cs="Calibri"/>
          <w:bCs/>
          <w:sz w:val="20"/>
          <w:szCs w:val="20"/>
          <w:lang w:eastAsia="ar-SA"/>
        </w:rPr>
        <w:t> </w:t>
      </w:r>
      <w:r w:rsidRPr="000A7E5C">
        <w:rPr>
          <w:rFonts w:ascii="Lato" w:hAnsi="Lato" w:cs="Calibri"/>
          <w:bCs/>
          <w:sz w:val="20"/>
          <w:szCs w:val="20"/>
          <w:lang w:eastAsia="ar-SA"/>
        </w:rPr>
        <w:t>o.o. w Stalowej Woli). Po stwierdzeniu przekroczenia dopuszczalnego zakresu wartości niklu w próbkach wody, PPIS w Stalowej Woli wszczął z urzędu postępowania w przedmiotowych sprawach i</w:t>
      </w:r>
      <w:r w:rsidR="00BA288D">
        <w:rPr>
          <w:rFonts w:ascii="Lato" w:hAnsi="Lato" w:cs="Calibri"/>
          <w:bCs/>
          <w:sz w:val="20"/>
          <w:szCs w:val="20"/>
          <w:lang w:eastAsia="ar-SA"/>
        </w:rPr>
        <w:t> </w:t>
      </w:r>
      <w:r w:rsidRPr="000A7E5C">
        <w:rPr>
          <w:rFonts w:ascii="Lato" w:hAnsi="Lato" w:cs="Calibri"/>
          <w:bCs/>
          <w:sz w:val="20"/>
          <w:szCs w:val="20"/>
          <w:lang w:eastAsia="ar-SA"/>
        </w:rPr>
        <w:t xml:space="preserve">zobowiązał Gminny Zakład Usług Komunalnych w Bojanowie do podjęcia działań naprawczych celem doprowadzenia jakość wody do obowiązujących wymagań. Producent wody, w krótkim czasie podjął działania naprawcze i doprowadził jakość wody w zakresie niklu do odpowiednich wymagań rozporządzenia, co potwierdziły sprawozdania z  badań próbek wody pobranych w ramach nadzoru sanitarnego w ramach kontroli wewnętrznej.  </w:t>
      </w:r>
      <w:bookmarkEnd w:id="160"/>
      <w:bookmarkEnd w:id="161"/>
    </w:p>
    <w:p w14:paraId="30E232ED" w14:textId="77777777" w:rsidR="000342C0" w:rsidRPr="000A7E5C" w:rsidRDefault="000342C0" w:rsidP="00BE663F">
      <w:pPr>
        <w:spacing w:before="120" w:after="0" w:line="276" w:lineRule="auto"/>
        <w:ind w:left="0" w:firstLine="0"/>
        <w:jc w:val="left"/>
        <w:rPr>
          <w:rFonts w:ascii="Lato" w:hAnsi="Lato" w:cs="Calibri"/>
          <w:bCs/>
          <w:sz w:val="20"/>
          <w:szCs w:val="20"/>
          <w:lang w:eastAsia="ar-SA"/>
        </w:rPr>
      </w:pPr>
      <w:r w:rsidRPr="000A7E5C">
        <w:rPr>
          <w:rFonts w:ascii="Lato" w:hAnsi="Lato"/>
          <w:sz w:val="20"/>
          <w:szCs w:val="20"/>
        </w:rPr>
        <w:t>Podobnie jak w latach ubiegłych, PPIS w Stalowej Woli prowadził nadzór nad jakością wody produkowanej przez tzw. „pakowaczkę”</w:t>
      </w:r>
      <w:r w:rsidRPr="000A7E5C">
        <w:rPr>
          <w:rFonts w:ascii="Lato" w:hAnsi="Lato"/>
          <w:b/>
          <w:bCs/>
          <w:sz w:val="20"/>
          <w:szCs w:val="20"/>
        </w:rPr>
        <w:t xml:space="preserve"> </w:t>
      </w:r>
      <w:r w:rsidRPr="000A7E5C">
        <w:rPr>
          <w:rFonts w:ascii="Lato" w:hAnsi="Lato"/>
          <w:sz w:val="20"/>
          <w:szCs w:val="20"/>
        </w:rPr>
        <w:t>MZK Sp. z o.o. w Stalowej Woli. Częstotliwość pobierania próbek wody do badań wynosiła 12 razy w roku. Zakres badań obejmował parametry mikrobiologiczne stosowne dla wody konfekcjonowanej. Woda paczkowana jest wykorzystywana zarówno przez mieszkańców Stalowej Woli, jak też ościennych gmin, jedynie w sytuacjach awaryjnych.</w:t>
      </w:r>
    </w:p>
    <w:p w14:paraId="70C870EE" w14:textId="77777777" w:rsidR="000342C0" w:rsidRPr="000A7E5C" w:rsidRDefault="000342C0" w:rsidP="00BE663F">
      <w:pPr>
        <w:spacing w:before="120" w:after="0" w:line="276" w:lineRule="auto"/>
        <w:ind w:left="0" w:firstLine="0"/>
        <w:jc w:val="left"/>
        <w:rPr>
          <w:rFonts w:ascii="Lato" w:hAnsi="Lato"/>
          <w:bCs/>
          <w:sz w:val="20"/>
          <w:szCs w:val="20"/>
        </w:rPr>
      </w:pPr>
      <w:r w:rsidRPr="000A7E5C">
        <w:rPr>
          <w:rFonts w:ascii="Lato" w:hAnsi="Lato"/>
          <w:bCs/>
          <w:sz w:val="20"/>
          <w:szCs w:val="20"/>
        </w:rPr>
        <w:t xml:space="preserve">Ponadto, w 2025 r. PPIS w Stalowej Woli zawnioskował do właścicieli/zarządzających wodociągami o  przesłanie zaktualizowanych/posiadanych procedur/planów postępowania na wypadek nagłego pogorszenia jakości wody w wodociągach zbiorowego zaopatrzenia w wodę. </w:t>
      </w:r>
      <w:r>
        <w:rPr>
          <w:rFonts w:ascii="Lato" w:hAnsi="Lato"/>
          <w:bCs/>
          <w:sz w:val="20"/>
          <w:szCs w:val="20"/>
        </w:rPr>
        <w:t xml:space="preserve">Przesłane </w:t>
      </w:r>
      <w:r w:rsidRPr="000A7E5C">
        <w:rPr>
          <w:rFonts w:ascii="Lato" w:hAnsi="Lato"/>
          <w:bCs/>
          <w:sz w:val="20"/>
          <w:szCs w:val="20"/>
        </w:rPr>
        <w:t xml:space="preserve">procedury/plany zawierały m.in. informację o awaryjnym sposobie zapatrzenia odbiorców w wodę przeznaczoną do spożycia, postępowania w czasie powodzi oraz postępowania w razie awarii sieci energetycznej. Właściciele/zarządzający wodociągami przesłali również aktualne dane kontaktowe osób odpowiedzialnych za zarządzanie wodociągami: imię i nazwisko, stanowisko służbowe, numer telefonu, adres email. </w:t>
      </w:r>
    </w:p>
    <w:p w14:paraId="54A15B90" w14:textId="77777777" w:rsidR="000342C0" w:rsidRPr="000A7E5C" w:rsidRDefault="000342C0" w:rsidP="00BE663F">
      <w:pPr>
        <w:spacing w:before="0" w:after="0" w:line="276" w:lineRule="auto"/>
        <w:ind w:left="0" w:firstLine="0"/>
        <w:jc w:val="left"/>
        <w:rPr>
          <w:rFonts w:ascii="Lato" w:hAnsi="Lato"/>
          <w:bCs/>
          <w:sz w:val="20"/>
          <w:szCs w:val="20"/>
        </w:rPr>
      </w:pPr>
      <w:r w:rsidRPr="000A7E5C">
        <w:rPr>
          <w:rFonts w:ascii="Lato" w:hAnsi="Lato"/>
          <w:bCs/>
          <w:sz w:val="20"/>
          <w:szCs w:val="20"/>
        </w:rPr>
        <w:t>Państwowy Powiatowy Inspektor Sanitarny w Stalowej Woli przypomniał również o wzmożonym nadzorze nad urządzeniami wodociągowymi: ujęciami wody (studniami), budynkami Stacji Uzdatniania Wody, zbiornikami do gromadzenia wody uzdatnionej, siecią wodociągową pod kątem wystąpienia zdarzenia o  charakterze terrorystycznym w związku z obowiązującymi na całym terytorium Rzeczpospolitej Polskiej Zarządzeniem Nr 20 Prezesa Rady Ministrów w sprawie wprowadzenia drugiego stopnia alarmowego CRP (stopnia BRAVO-CRP) oraz Zarządzeniem Nr 19 Prezesa Rady Ministrów w sprawie wprowadzenia drugiego stopnia alarmowego (stopień BRAVO).</w:t>
      </w:r>
    </w:p>
    <w:p w14:paraId="4D427BF4" w14:textId="4CFF0006" w:rsidR="000342C0" w:rsidRPr="000342C0" w:rsidRDefault="000342C0" w:rsidP="00BE663F">
      <w:pPr>
        <w:suppressAutoHyphens/>
        <w:spacing w:before="120" w:after="0" w:line="276" w:lineRule="auto"/>
        <w:jc w:val="left"/>
        <w:rPr>
          <w:rFonts w:ascii="Lato" w:hAnsi="Lato"/>
          <w:b/>
          <w:bCs/>
          <w:sz w:val="20"/>
          <w:szCs w:val="20"/>
        </w:rPr>
      </w:pPr>
      <w:r w:rsidRPr="000342C0">
        <w:rPr>
          <w:rFonts w:ascii="Lato" w:hAnsi="Lato"/>
          <w:b/>
          <w:bCs/>
          <w:sz w:val="20"/>
          <w:szCs w:val="20"/>
        </w:rPr>
        <w:t>Podsumowanie:</w:t>
      </w:r>
    </w:p>
    <w:p w14:paraId="0A9A14EA" w14:textId="77E4C6BB" w:rsidR="000342C0" w:rsidRPr="000A7E5C" w:rsidRDefault="000342C0" w:rsidP="00BE663F">
      <w:pPr>
        <w:suppressAutoHyphens/>
        <w:spacing w:before="0" w:after="0" w:line="276" w:lineRule="auto"/>
        <w:ind w:left="0" w:firstLine="0"/>
        <w:jc w:val="left"/>
        <w:rPr>
          <w:rFonts w:ascii="Lato" w:hAnsi="Lato"/>
          <w:sz w:val="20"/>
          <w:szCs w:val="20"/>
        </w:rPr>
      </w:pPr>
      <w:r w:rsidRPr="000A7E5C">
        <w:rPr>
          <w:rFonts w:ascii="Lato" w:hAnsi="Lato"/>
          <w:sz w:val="20"/>
          <w:szCs w:val="20"/>
        </w:rPr>
        <w:t xml:space="preserve">W ramach sprawowanego nadzoru nad jakością wody do spożycia przez ludzi, PPIS w Stalowej Woli wydał w  </w:t>
      </w:r>
      <w:r>
        <w:rPr>
          <w:rFonts w:ascii="Lato" w:hAnsi="Lato"/>
          <w:sz w:val="20"/>
          <w:szCs w:val="20"/>
        </w:rPr>
        <w:t> u</w:t>
      </w:r>
      <w:r w:rsidRPr="000A7E5C">
        <w:rPr>
          <w:rFonts w:ascii="Lato" w:hAnsi="Lato"/>
          <w:sz w:val="20"/>
          <w:szCs w:val="20"/>
        </w:rPr>
        <w:t>biegłym roku 95 decyzji stwierdzając</w:t>
      </w:r>
      <w:r>
        <w:rPr>
          <w:rFonts w:ascii="Lato" w:hAnsi="Lato"/>
          <w:sz w:val="20"/>
          <w:szCs w:val="20"/>
        </w:rPr>
        <w:t>ych</w:t>
      </w:r>
      <w:r w:rsidRPr="000A7E5C">
        <w:rPr>
          <w:rFonts w:ascii="Lato" w:hAnsi="Lato"/>
          <w:sz w:val="20"/>
          <w:szCs w:val="20"/>
        </w:rPr>
        <w:t xml:space="preserve"> przydatność wody do spożycia przez ludzi</w:t>
      </w:r>
      <w:r>
        <w:rPr>
          <w:rFonts w:ascii="Lato" w:hAnsi="Lato"/>
          <w:sz w:val="20"/>
          <w:szCs w:val="20"/>
        </w:rPr>
        <w:t>,</w:t>
      </w:r>
      <w:r w:rsidRPr="000A7E5C">
        <w:rPr>
          <w:rFonts w:ascii="Lato" w:hAnsi="Lato"/>
          <w:sz w:val="20"/>
          <w:szCs w:val="20"/>
        </w:rPr>
        <w:t xml:space="preserve"> 3 decyzje </w:t>
      </w:r>
      <w:r>
        <w:rPr>
          <w:rFonts w:ascii="Lato" w:hAnsi="Lato"/>
          <w:sz w:val="20"/>
          <w:szCs w:val="20"/>
        </w:rPr>
        <w:t xml:space="preserve">o </w:t>
      </w:r>
      <w:r w:rsidRPr="000A7E5C">
        <w:rPr>
          <w:rFonts w:ascii="Lato" w:hAnsi="Lato"/>
          <w:sz w:val="20"/>
          <w:szCs w:val="20"/>
        </w:rPr>
        <w:t>warunkow</w:t>
      </w:r>
      <w:r>
        <w:rPr>
          <w:rFonts w:ascii="Lato" w:hAnsi="Lato"/>
          <w:sz w:val="20"/>
          <w:szCs w:val="20"/>
        </w:rPr>
        <w:t>ej jakości wody</w:t>
      </w:r>
      <w:r w:rsidRPr="000A7E5C">
        <w:rPr>
          <w:rFonts w:ascii="Lato" w:hAnsi="Lato"/>
          <w:sz w:val="20"/>
          <w:szCs w:val="20"/>
        </w:rPr>
        <w:t xml:space="preserve">, 6 komunikatów o jakości wody oraz 8 wszczęć postępowania administracyjnego, 6 </w:t>
      </w:r>
      <w:r>
        <w:rPr>
          <w:rFonts w:ascii="Lato" w:hAnsi="Lato"/>
          <w:sz w:val="20"/>
          <w:szCs w:val="20"/>
        </w:rPr>
        <w:t> </w:t>
      </w:r>
      <w:r w:rsidRPr="000A7E5C">
        <w:rPr>
          <w:rFonts w:ascii="Lato" w:hAnsi="Lato"/>
          <w:sz w:val="20"/>
          <w:szCs w:val="20"/>
        </w:rPr>
        <w:t>decyzji umarzających postępowanie, 3 decyzje wygaszające postępowanie oraz 4</w:t>
      </w:r>
      <w:r w:rsidR="00BA288D">
        <w:rPr>
          <w:rFonts w:ascii="Lato" w:hAnsi="Lato"/>
          <w:sz w:val="20"/>
          <w:szCs w:val="20"/>
        </w:rPr>
        <w:t> </w:t>
      </w:r>
      <w:r w:rsidRPr="000A7E5C">
        <w:rPr>
          <w:rFonts w:ascii="Lato" w:hAnsi="Lato"/>
          <w:sz w:val="20"/>
          <w:szCs w:val="20"/>
        </w:rPr>
        <w:t>decyzje płatnicze. Wydane decyzje o jakości wody w nadzorowanych wodociągach przesyłano do administratorów wodociągów oraz władz samorządowych celem poinformowania o tym jej odbiorców, o</w:t>
      </w:r>
      <w:r w:rsidR="00BA288D">
        <w:rPr>
          <w:rFonts w:ascii="Lato" w:hAnsi="Lato"/>
          <w:sz w:val="20"/>
          <w:szCs w:val="20"/>
        </w:rPr>
        <w:t> </w:t>
      </w:r>
      <w:r w:rsidRPr="000A7E5C">
        <w:rPr>
          <w:rFonts w:ascii="Lato" w:hAnsi="Lato"/>
          <w:sz w:val="20"/>
          <w:szCs w:val="20"/>
        </w:rPr>
        <w:t xml:space="preserve">czym stanowi art. 12 ust. 5 ustawy z dnia 7 czerwca 2001 r. o </w:t>
      </w:r>
      <w:r>
        <w:rPr>
          <w:rFonts w:ascii="Lato" w:hAnsi="Lato"/>
          <w:sz w:val="20"/>
          <w:szCs w:val="20"/>
        </w:rPr>
        <w:t> </w:t>
      </w:r>
      <w:r w:rsidRPr="000A7E5C">
        <w:rPr>
          <w:rFonts w:ascii="Lato" w:hAnsi="Lato"/>
          <w:sz w:val="20"/>
          <w:szCs w:val="20"/>
        </w:rPr>
        <w:t>zbiorowym zaopatrzeniu w wodę i</w:t>
      </w:r>
      <w:r w:rsidR="00BA288D">
        <w:rPr>
          <w:rFonts w:ascii="Lato" w:hAnsi="Lato"/>
          <w:sz w:val="20"/>
          <w:szCs w:val="20"/>
        </w:rPr>
        <w:t> </w:t>
      </w:r>
      <w:r w:rsidRPr="000A7E5C">
        <w:rPr>
          <w:rFonts w:ascii="Lato" w:hAnsi="Lato"/>
          <w:sz w:val="20"/>
          <w:szCs w:val="20"/>
        </w:rPr>
        <w:t xml:space="preserve">zbiorowym odprowadzaniu ścieków. Zgodnie z § 23 rozporządzeniem Ministra Zdrowia z dnia 7 grudnia 2017 r. w sprawie jakości wody przeznaczonej do spożycia przez ludzi, PPIS w Stalowej Woli i w ramach prowadzonego monitoringu jakości wody wydał </w:t>
      </w:r>
      <w:r>
        <w:rPr>
          <w:rFonts w:ascii="Lato" w:hAnsi="Lato"/>
          <w:sz w:val="20"/>
          <w:szCs w:val="20"/>
        </w:rPr>
        <w:t>17</w:t>
      </w:r>
      <w:r w:rsidRPr="000A7E5C">
        <w:rPr>
          <w:rFonts w:ascii="Lato" w:hAnsi="Lato"/>
          <w:sz w:val="20"/>
          <w:szCs w:val="20"/>
        </w:rPr>
        <w:t xml:space="preserve"> okresow</w:t>
      </w:r>
      <w:r>
        <w:rPr>
          <w:rFonts w:ascii="Lato" w:hAnsi="Lato"/>
          <w:sz w:val="20"/>
          <w:szCs w:val="20"/>
        </w:rPr>
        <w:t xml:space="preserve">ych </w:t>
      </w:r>
      <w:r w:rsidRPr="000A7E5C">
        <w:rPr>
          <w:rFonts w:ascii="Lato" w:hAnsi="Lato"/>
          <w:sz w:val="20"/>
          <w:szCs w:val="20"/>
        </w:rPr>
        <w:t xml:space="preserve">oceny i </w:t>
      </w:r>
      <w:r>
        <w:rPr>
          <w:rFonts w:ascii="Lato" w:hAnsi="Lato"/>
          <w:sz w:val="20"/>
          <w:szCs w:val="20"/>
        </w:rPr>
        <w:t> </w:t>
      </w:r>
      <w:r w:rsidRPr="000A7E5C">
        <w:rPr>
          <w:rFonts w:ascii="Lato" w:hAnsi="Lato"/>
          <w:sz w:val="20"/>
          <w:szCs w:val="20"/>
        </w:rPr>
        <w:t xml:space="preserve">7 </w:t>
      </w:r>
      <w:r>
        <w:rPr>
          <w:rFonts w:ascii="Lato" w:hAnsi="Lato"/>
          <w:sz w:val="20"/>
          <w:szCs w:val="20"/>
        </w:rPr>
        <w:t> </w:t>
      </w:r>
      <w:r w:rsidRPr="000A7E5C">
        <w:rPr>
          <w:rFonts w:ascii="Lato" w:hAnsi="Lato"/>
          <w:sz w:val="20"/>
          <w:szCs w:val="20"/>
        </w:rPr>
        <w:t>obszarowych ocen jakości wody.</w:t>
      </w:r>
      <w:r>
        <w:rPr>
          <w:rFonts w:ascii="Lato" w:hAnsi="Lato"/>
          <w:sz w:val="20"/>
          <w:szCs w:val="20"/>
        </w:rPr>
        <w:t xml:space="preserve"> </w:t>
      </w:r>
      <w:r w:rsidRPr="000A7E5C">
        <w:rPr>
          <w:rFonts w:ascii="Lato" w:hAnsi="Lato"/>
          <w:sz w:val="20"/>
          <w:szCs w:val="20"/>
        </w:rPr>
        <w:t xml:space="preserve">Oceny te zawierały informacje dotyczące spełnienia na nadzorowanym terenie wymagań określonych w ww. rozporządzeniu, w okresie dla którego opracowywana była ocena. Oceny jakości </w:t>
      </w:r>
      <w:r w:rsidRPr="000A7E5C">
        <w:rPr>
          <w:rFonts w:ascii="Lato" w:hAnsi="Lato"/>
          <w:sz w:val="20"/>
          <w:szCs w:val="20"/>
        </w:rPr>
        <w:lastRenderedPageBreak/>
        <w:t xml:space="preserve">wody przekazywane były właściwemu wójtowi, burmistrzowi lub prezydentowi miasta w celu zapoznania się i podjęcia koniecznych działań mających na celu zaopatrzenie konsumentów w wodę właściwej jakości. Ocena obszarowa obejmująca teren powiatu stalowowolskiego przekazana została do Starosty Stalowowolskiego.  </w:t>
      </w:r>
    </w:p>
    <w:p w14:paraId="5420FD3E" w14:textId="77777777" w:rsidR="000342C0" w:rsidRPr="000A7E5C" w:rsidRDefault="000342C0" w:rsidP="00BE663F">
      <w:pPr>
        <w:suppressAutoHyphens/>
        <w:spacing w:before="0" w:after="0" w:line="276" w:lineRule="auto"/>
        <w:ind w:left="0" w:firstLine="0"/>
        <w:jc w:val="left"/>
        <w:rPr>
          <w:rFonts w:ascii="Lato" w:hAnsi="Lato"/>
          <w:sz w:val="20"/>
          <w:szCs w:val="20"/>
        </w:rPr>
      </w:pPr>
      <w:r w:rsidRPr="000A7E5C">
        <w:rPr>
          <w:rFonts w:ascii="Lato" w:hAnsi="Lato"/>
          <w:sz w:val="20"/>
          <w:szCs w:val="20"/>
        </w:rPr>
        <w:t xml:space="preserve">Należy nadmienić, że Państwowy Powiatowy Inspektor Sanitarny w Stalowe Woli wydał również </w:t>
      </w:r>
      <w:r>
        <w:rPr>
          <w:rFonts w:ascii="Lato" w:hAnsi="Lato"/>
          <w:sz w:val="20"/>
          <w:szCs w:val="20"/>
        </w:rPr>
        <w:t>7</w:t>
      </w:r>
      <w:r w:rsidRPr="000A7E5C">
        <w:rPr>
          <w:rFonts w:ascii="Lato" w:hAnsi="Lato"/>
          <w:sz w:val="20"/>
          <w:szCs w:val="20"/>
        </w:rPr>
        <w:t xml:space="preserve"> opini</w:t>
      </w:r>
      <w:r>
        <w:rPr>
          <w:rFonts w:ascii="Lato" w:hAnsi="Lato"/>
          <w:sz w:val="20"/>
          <w:szCs w:val="20"/>
        </w:rPr>
        <w:t>i</w:t>
      </w:r>
      <w:r w:rsidRPr="000A7E5C">
        <w:rPr>
          <w:rFonts w:ascii="Lato" w:hAnsi="Lato"/>
          <w:sz w:val="20"/>
          <w:szCs w:val="20"/>
        </w:rPr>
        <w:t xml:space="preserve"> o </w:t>
      </w:r>
      <w:r>
        <w:rPr>
          <w:rFonts w:ascii="Lato" w:hAnsi="Lato"/>
          <w:sz w:val="20"/>
          <w:szCs w:val="20"/>
        </w:rPr>
        <w:t> </w:t>
      </w:r>
      <w:r w:rsidRPr="000A7E5C">
        <w:rPr>
          <w:rFonts w:ascii="Lato" w:hAnsi="Lato"/>
          <w:sz w:val="20"/>
          <w:szCs w:val="20"/>
        </w:rPr>
        <w:t>jakości wody, w związku z przedłożonymi sprawozdaniami z badań wody pochodzącej z obiektów nadzorowanych przez Inspekcję Weterynaryjną.</w:t>
      </w:r>
    </w:p>
    <w:p w14:paraId="54DD2EB7" w14:textId="11B17E1D" w:rsidR="00761535" w:rsidRDefault="00761535" w:rsidP="00BE663F">
      <w:pPr>
        <w:pStyle w:val="Nagwek2"/>
        <w:spacing w:before="120" w:after="120" w:line="276" w:lineRule="auto"/>
        <w:ind w:left="578" w:hanging="578"/>
        <w:jc w:val="left"/>
      </w:pPr>
      <w:bookmarkStart w:id="162" w:name="_Toc190979825"/>
      <w:bookmarkStart w:id="163" w:name="_Toc190980343"/>
      <w:bookmarkStart w:id="164" w:name="_Toc191462023"/>
      <w:bookmarkStart w:id="165" w:name="_Toc222477965"/>
      <w:bookmarkStart w:id="166" w:name="_Toc222478321"/>
      <w:bookmarkStart w:id="167" w:name="_Toc222480394"/>
      <w:bookmarkStart w:id="168" w:name="_Toc222480609"/>
      <w:bookmarkStart w:id="169" w:name="_Toc222481280"/>
      <w:bookmarkStart w:id="170" w:name="_Toc477251593"/>
      <w:bookmarkStart w:id="171" w:name="_Toc477251631"/>
      <w:bookmarkStart w:id="172" w:name="_Toc33177108"/>
      <w:bookmarkStart w:id="173" w:name="_Toc65579895"/>
      <w:bookmarkStart w:id="174" w:name="_Toc65665342"/>
      <w:bookmarkStart w:id="175" w:name="_Toc97805066"/>
      <w:bookmarkStart w:id="176" w:name="_Toc97805546"/>
      <w:bookmarkStart w:id="177" w:name="_Toc125547245"/>
      <w:bookmarkStart w:id="178" w:name="_Toc127529597"/>
      <w:bookmarkStart w:id="179" w:name="_Toc127530360"/>
      <w:bookmarkStart w:id="180" w:name="_Toc127531130"/>
      <w:bookmarkStart w:id="181" w:name="_Toc127531833"/>
      <w:bookmarkStart w:id="182" w:name="_Toc159232158"/>
      <w:bookmarkStart w:id="183" w:name="_Toc159232321"/>
      <w:r w:rsidRPr="006D473A">
        <w:t xml:space="preserve">Monitoring bakterii </w:t>
      </w:r>
      <w:r w:rsidRPr="006D473A">
        <w:rPr>
          <w:i/>
        </w:rPr>
        <w:t>Legionella</w:t>
      </w:r>
      <w:r w:rsidRPr="006D473A">
        <w:t xml:space="preserve"> sp. w instalacjach ciepłej wody</w:t>
      </w:r>
      <w:bookmarkEnd w:id="162"/>
      <w:bookmarkEnd w:id="163"/>
      <w:bookmarkEnd w:id="164"/>
      <w:bookmarkEnd w:id="165"/>
      <w:bookmarkEnd w:id="166"/>
      <w:bookmarkEnd w:id="167"/>
      <w:bookmarkEnd w:id="168"/>
      <w:bookmarkEnd w:id="169"/>
    </w:p>
    <w:p w14:paraId="7DF5F2A3" w14:textId="16DC3460" w:rsidR="00C055AD" w:rsidRDefault="00C055AD" w:rsidP="00BE663F">
      <w:pPr>
        <w:spacing w:before="0" w:after="0" w:line="276" w:lineRule="auto"/>
        <w:ind w:left="0" w:firstLine="0"/>
        <w:jc w:val="left"/>
        <w:rPr>
          <w:rFonts w:ascii="Lato" w:hAnsi="Lato"/>
          <w:sz w:val="20"/>
          <w:szCs w:val="20"/>
        </w:rPr>
      </w:pPr>
      <w:r w:rsidRPr="00C055AD">
        <w:rPr>
          <w:rFonts w:ascii="Lato" w:hAnsi="Lato"/>
          <w:sz w:val="20"/>
          <w:szCs w:val="20"/>
        </w:rPr>
        <w:t xml:space="preserve">Ze względu na ryzyko zakażeń drogą wziewną (poprzez wdychanie aerozolu wodnego), polskie przepisy regulują badania obecności </w:t>
      </w:r>
      <w:r w:rsidRPr="001A5C38">
        <w:rPr>
          <w:rFonts w:ascii="Lato" w:hAnsi="Lato"/>
          <w:i/>
          <w:iCs/>
          <w:sz w:val="20"/>
          <w:szCs w:val="20"/>
        </w:rPr>
        <w:t>Legionella</w:t>
      </w:r>
      <w:r w:rsidRPr="00C055AD">
        <w:rPr>
          <w:rFonts w:ascii="Lato" w:hAnsi="Lato"/>
          <w:sz w:val="20"/>
          <w:szCs w:val="20"/>
        </w:rPr>
        <w:t xml:space="preserve"> sp. w ciepłej wodzie użytkowej. Badania ciepłej wody w kierunku występowania </w:t>
      </w:r>
      <w:r w:rsidR="001A5C38">
        <w:rPr>
          <w:rFonts w:ascii="Lato" w:hAnsi="Lato"/>
          <w:sz w:val="20"/>
          <w:szCs w:val="20"/>
        </w:rPr>
        <w:t xml:space="preserve">tych </w:t>
      </w:r>
      <w:r w:rsidRPr="00C055AD">
        <w:rPr>
          <w:rFonts w:ascii="Lato" w:hAnsi="Lato"/>
          <w:sz w:val="20"/>
          <w:szCs w:val="20"/>
        </w:rPr>
        <w:t>bakterii powinny być wykonywane w przedsiębiorstwach podmiotu wykonującego działalność leczniczą w rodzaju stacjonarne i całodobowe świadczenia zdrowotne i w budynkach zamieszkania zbiorowego oraz w budynkach użyteczności publicznej, w</w:t>
      </w:r>
      <w:r w:rsidR="00BA288D">
        <w:rPr>
          <w:rFonts w:ascii="Lato" w:hAnsi="Lato"/>
          <w:sz w:val="20"/>
          <w:szCs w:val="20"/>
        </w:rPr>
        <w:t> </w:t>
      </w:r>
      <w:r w:rsidRPr="00C055AD">
        <w:rPr>
          <w:rFonts w:ascii="Lato" w:hAnsi="Lato"/>
          <w:sz w:val="20"/>
          <w:szCs w:val="20"/>
        </w:rPr>
        <w:t xml:space="preserve">których w trakcie ich użytkowania wytwarzany jest aerozol wodno-powietrzny. Szczególne zagrożenie szczepami </w:t>
      </w:r>
      <w:r w:rsidR="001A5C38" w:rsidRPr="001A5C38">
        <w:rPr>
          <w:rFonts w:ascii="Lato" w:hAnsi="Lato"/>
          <w:i/>
          <w:iCs/>
          <w:sz w:val="20"/>
          <w:szCs w:val="20"/>
        </w:rPr>
        <w:t xml:space="preserve">Legionella </w:t>
      </w:r>
      <w:r w:rsidRPr="00C055AD">
        <w:rPr>
          <w:rFonts w:ascii="Lato" w:hAnsi="Lato"/>
          <w:sz w:val="20"/>
          <w:szCs w:val="20"/>
        </w:rPr>
        <w:t>dotyczy m.in. instalacji ciepłej wody w budynkach, natomiast jej namnażaniu sprzyjają: gromadzenie się osadów, kamienia, rdzy, glonów i mułu w instalacjach wodociągowych. W</w:t>
      </w:r>
      <w:r w:rsidR="00BA288D">
        <w:rPr>
          <w:rFonts w:ascii="Lato" w:hAnsi="Lato"/>
          <w:sz w:val="20"/>
          <w:szCs w:val="20"/>
        </w:rPr>
        <w:t> </w:t>
      </w:r>
      <w:r w:rsidRPr="00C055AD">
        <w:rPr>
          <w:rFonts w:ascii="Lato" w:hAnsi="Lato"/>
          <w:sz w:val="20"/>
          <w:szCs w:val="20"/>
        </w:rPr>
        <w:t xml:space="preserve">minionym roku kontynuowano nadzór nad czystością mikrobiologiczną wody ciepłej w instalacjach wewnętrznych budynków pod kątem występowania bakterii </w:t>
      </w:r>
      <w:r w:rsidRPr="001A5C38">
        <w:rPr>
          <w:rFonts w:ascii="Lato" w:hAnsi="Lato"/>
          <w:i/>
          <w:iCs/>
          <w:sz w:val="20"/>
          <w:szCs w:val="20"/>
        </w:rPr>
        <w:t>Legionella</w:t>
      </w:r>
      <w:r w:rsidRPr="00C055AD">
        <w:rPr>
          <w:rFonts w:ascii="Lato" w:hAnsi="Lato"/>
          <w:sz w:val="20"/>
          <w:szCs w:val="20"/>
        </w:rPr>
        <w:t xml:space="preserve"> sp., gdyż do zakażenia bakteriami </w:t>
      </w:r>
      <w:r w:rsidRPr="001A5C38">
        <w:rPr>
          <w:rFonts w:ascii="Lato" w:hAnsi="Lato"/>
          <w:i/>
          <w:iCs/>
          <w:sz w:val="20"/>
          <w:szCs w:val="20"/>
        </w:rPr>
        <w:t xml:space="preserve">Legionella </w:t>
      </w:r>
      <w:r w:rsidRPr="00C055AD">
        <w:rPr>
          <w:rFonts w:ascii="Lato" w:hAnsi="Lato"/>
          <w:sz w:val="20"/>
          <w:szCs w:val="20"/>
        </w:rPr>
        <w:t>sp. dochodzi na skutek wdychania skażonego aerozolu wodno-powietrznego, a</w:t>
      </w:r>
      <w:r w:rsidR="00BA288D">
        <w:rPr>
          <w:rFonts w:ascii="Lato" w:hAnsi="Lato"/>
          <w:sz w:val="20"/>
          <w:szCs w:val="20"/>
        </w:rPr>
        <w:t> </w:t>
      </w:r>
      <w:r w:rsidRPr="00C055AD">
        <w:rPr>
          <w:rFonts w:ascii="Lato" w:hAnsi="Lato"/>
          <w:sz w:val="20"/>
          <w:szCs w:val="20"/>
        </w:rPr>
        <w:t>czynnikiem sprzyjającym ich rozwojowi i</w:t>
      </w:r>
      <w:r w:rsidR="000E3610">
        <w:rPr>
          <w:rFonts w:ascii="Lato" w:hAnsi="Lato"/>
          <w:sz w:val="20"/>
          <w:szCs w:val="20"/>
        </w:rPr>
        <w:t> </w:t>
      </w:r>
      <w:r w:rsidRPr="00C055AD">
        <w:rPr>
          <w:rFonts w:ascii="Lato" w:hAnsi="Lato"/>
          <w:sz w:val="20"/>
          <w:szCs w:val="20"/>
        </w:rPr>
        <w:t>namnażaniu jest temperatura wody w zakresie 20-48</w:t>
      </w:r>
      <w:r w:rsidRPr="00BA288D">
        <w:rPr>
          <w:rFonts w:ascii="Lato" w:hAnsi="Lato"/>
          <w:sz w:val="20"/>
          <w:szCs w:val="20"/>
          <w:vertAlign w:val="superscript"/>
        </w:rPr>
        <w:t>o</w:t>
      </w:r>
      <w:r w:rsidRPr="00C055AD">
        <w:rPr>
          <w:rFonts w:ascii="Lato" w:hAnsi="Lato"/>
          <w:sz w:val="20"/>
          <w:szCs w:val="20"/>
        </w:rPr>
        <w:t>C. Osobami szczególnie narażonymi na zakażenia są chorzy przebywający w szpitalach, zakładach opiekuńczo-leczniczych, mieszkańcy domów pomocy społecznej i innych obiektów zamieszkania zbiorowego.</w:t>
      </w:r>
    </w:p>
    <w:p w14:paraId="0F51E27B" w14:textId="6DA83F57" w:rsidR="00C055AD" w:rsidRDefault="00C055AD" w:rsidP="00BE663F">
      <w:pPr>
        <w:suppressAutoHyphens/>
        <w:spacing w:before="120" w:after="0" w:line="276" w:lineRule="auto"/>
        <w:ind w:left="0" w:firstLine="0"/>
        <w:jc w:val="left"/>
        <w:rPr>
          <w:rFonts w:ascii="Lato" w:hAnsi="Lato" w:cs="Calibri"/>
          <w:sz w:val="20"/>
          <w:szCs w:val="20"/>
          <w:lang w:eastAsia="ar-SA"/>
        </w:rPr>
      </w:pPr>
      <w:r>
        <w:rPr>
          <w:rFonts w:ascii="Lato" w:hAnsi="Lato" w:cs="Calibri"/>
          <w:sz w:val="20"/>
          <w:szCs w:val="20"/>
          <w:lang w:eastAsia="ar-SA"/>
        </w:rPr>
        <w:t xml:space="preserve">W </w:t>
      </w:r>
      <w:r w:rsidRPr="003212C1">
        <w:rPr>
          <w:rFonts w:ascii="Lato" w:hAnsi="Lato" w:cs="Calibri"/>
          <w:sz w:val="20"/>
          <w:szCs w:val="20"/>
          <w:lang w:eastAsia="ar-SA"/>
        </w:rPr>
        <w:t>myśl § 18 Rozporządzenia Ministra Zdrowia z dnia 7 grudnia 2017 roku</w:t>
      </w:r>
      <w:r>
        <w:rPr>
          <w:rFonts w:ascii="Lato" w:hAnsi="Lato" w:cs="Calibri"/>
          <w:sz w:val="20"/>
          <w:szCs w:val="20"/>
          <w:lang w:eastAsia="ar-SA"/>
        </w:rPr>
        <w:t xml:space="preserve"> </w:t>
      </w:r>
      <w:r w:rsidRPr="003212C1">
        <w:rPr>
          <w:rFonts w:ascii="Lato" w:hAnsi="Lato" w:cs="Calibri"/>
          <w:sz w:val="20"/>
          <w:szCs w:val="20"/>
          <w:lang w:eastAsia="ar-SA"/>
        </w:rPr>
        <w:t>w sprawie jakości wody przeznaczonej do spożycia przez ludzi, badania ciepłej wody</w:t>
      </w:r>
      <w:r>
        <w:rPr>
          <w:rFonts w:ascii="Lato" w:hAnsi="Lato" w:cs="Calibri"/>
          <w:sz w:val="20"/>
          <w:szCs w:val="20"/>
          <w:lang w:eastAsia="ar-SA"/>
        </w:rPr>
        <w:t xml:space="preserve"> </w:t>
      </w:r>
      <w:r w:rsidRPr="003212C1">
        <w:rPr>
          <w:rFonts w:ascii="Lato" w:hAnsi="Lato" w:cs="Calibri"/>
          <w:sz w:val="20"/>
          <w:szCs w:val="20"/>
          <w:lang w:eastAsia="ar-SA"/>
        </w:rPr>
        <w:t xml:space="preserve">w kierunku występowania bakterii z rodzaju </w:t>
      </w:r>
      <w:r w:rsidRPr="001A5C38">
        <w:rPr>
          <w:rFonts w:ascii="Lato" w:hAnsi="Lato" w:cs="Calibri"/>
          <w:i/>
          <w:iCs/>
          <w:sz w:val="20"/>
          <w:szCs w:val="20"/>
          <w:lang w:eastAsia="ar-SA"/>
        </w:rPr>
        <w:t>Legionella</w:t>
      </w:r>
      <w:r w:rsidRPr="003212C1">
        <w:rPr>
          <w:rFonts w:ascii="Lato" w:hAnsi="Lato" w:cs="Calibri"/>
          <w:sz w:val="20"/>
          <w:szCs w:val="20"/>
          <w:lang w:eastAsia="ar-SA"/>
        </w:rPr>
        <w:t xml:space="preserve"> sp. powinny być wykonywane</w:t>
      </w:r>
      <w:r>
        <w:rPr>
          <w:rFonts w:ascii="Lato" w:hAnsi="Lato" w:cs="Calibri"/>
          <w:sz w:val="20"/>
          <w:szCs w:val="20"/>
          <w:lang w:eastAsia="ar-SA"/>
        </w:rPr>
        <w:t xml:space="preserve"> </w:t>
      </w:r>
      <w:r w:rsidRPr="003212C1">
        <w:rPr>
          <w:rFonts w:ascii="Lato" w:hAnsi="Lato" w:cs="Calibri"/>
          <w:sz w:val="20"/>
          <w:szCs w:val="20"/>
          <w:lang w:eastAsia="ar-SA"/>
        </w:rPr>
        <w:t>w podmiotach prowadzących działalność leczniczą w rodzaju stacjonarne całodobowe świadczenia zdrowotne, w budynkach zamieszkania zbiorowego</w:t>
      </w:r>
      <w:r>
        <w:rPr>
          <w:rFonts w:ascii="Lato" w:hAnsi="Lato" w:cs="Calibri"/>
          <w:sz w:val="20"/>
          <w:szCs w:val="20"/>
          <w:lang w:eastAsia="ar-SA"/>
        </w:rPr>
        <w:t xml:space="preserve"> </w:t>
      </w:r>
      <w:r w:rsidRPr="003212C1">
        <w:rPr>
          <w:rFonts w:ascii="Lato" w:hAnsi="Lato" w:cs="Calibri"/>
          <w:sz w:val="20"/>
          <w:szCs w:val="20"/>
          <w:lang w:eastAsia="ar-SA"/>
        </w:rPr>
        <w:t>oraz w</w:t>
      </w:r>
      <w:r w:rsidR="00BA288D">
        <w:rPr>
          <w:rFonts w:ascii="Lato" w:hAnsi="Lato" w:cs="Calibri"/>
          <w:sz w:val="20"/>
          <w:szCs w:val="20"/>
          <w:lang w:eastAsia="ar-SA"/>
        </w:rPr>
        <w:t> </w:t>
      </w:r>
      <w:r w:rsidRPr="003212C1">
        <w:rPr>
          <w:rFonts w:ascii="Lato" w:hAnsi="Lato" w:cs="Calibri"/>
          <w:sz w:val="20"/>
          <w:szCs w:val="20"/>
          <w:lang w:eastAsia="ar-SA"/>
        </w:rPr>
        <w:t>budynkach użyteczności publicznej, w których w trakcie ich użytkowania</w:t>
      </w:r>
      <w:r>
        <w:rPr>
          <w:rFonts w:ascii="Lato" w:hAnsi="Lato" w:cs="Calibri"/>
          <w:sz w:val="20"/>
          <w:szCs w:val="20"/>
          <w:lang w:eastAsia="ar-SA"/>
        </w:rPr>
        <w:t xml:space="preserve"> </w:t>
      </w:r>
      <w:r w:rsidRPr="003212C1">
        <w:rPr>
          <w:rFonts w:ascii="Lato" w:hAnsi="Lato" w:cs="Calibri"/>
          <w:sz w:val="20"/>
          <w:szCs w:val="20"/>
          <w:lang w:eastAsia="ar-SA"/>
        </w:rPr>
        <w:t>wytwarzany jest aerozol wodno-powietrzny. Za jakość wody na końcowym etapie jej</w:t>
      </w:r>
      <w:r>
        <w:rPr>
          <w:rFonts w:ascii="Lato" w:hAnsi="Lato" w:cs="Calibri"/>
          <w:sz w:val="20"/>
          <w:szCs w:val="20"/>
          <w:lang w:eastAsia="ar-SA"/>
        </w:rPr>
        <w:t xml:space="preserve"> </w:t>
      </w:r>
      <w:r w:rsidRPr="003212C1">
        <w:rPr>
          <w:rFonts w:ascii="Lato" w:hAnsi="Lato" w:cs="Calibri"/>
          <w:sz w:val="20"/>
          <w:szCs w:val="20"/>
          <w:lang w:eastAsia="ar-SA"/>
        </w:rPr>
        <w:t>dostarczania tj. w punkcie czerpalnym u</w:t>
      </w:r>
      <w:r w:rsidR="00BA288D">
        <w:rPr>
          <w:rFonts w:ascii="Lato" w:hAnsi="Lato" w:cs="Calibri"/>
          <w:sz w:val="20"/>
          <w:szCs w:val="20"/>
          <w:lang w:eastAsia="ar-SA"/>
        </w:rPr>
        <w:t> </w:t>
      </w:r>
      <w:r w:rsidRPr="003212C1">
        <w:rPr>
          <w:rFonts w:ascii="Lato" w:hAnsi="Lato" w:cs="Calibri"/>
          <w:sz w:val="20"/>
          <w:szCs w:val="20"/>
          <w:lang w:eastAsia="ar-SA"/>
        </w:rPr>
        <w:t xml:space="preserve">odbiorcy, zgodnie z </w:t>
      </w:r>
      <w:r>
        <w:rPr>
          <w:rFonts w:ascii="Lato" w:hAnsi="Lato" w:cs="Calibri"/>
          <w:sz w:val="20"/>
          <w:szCs w:val="20"/>
          <w:lang w:eastAsia="ar-SA"/>
        </w:rPr>
        <w:t>o</w:t>
      </w:r>
      <w:r w:rsidRPr="003212C1">
        <w:rPr>
          <w:rFonts w:ascii="Lato" w:hAnsi="Lato" w:cs="Calibri"/>
          <w:sz w:val="20"/>
          <w:szCs w:val="20"/>
          <w:lang w:eastAsia="ar-SA"/>
        </w:rPr>
        <w:t>bowiązującymi</w:t>
      </w:r>
      <w:r>
        <w:rPr>
          <w:rFonts w:ascii="Lato" w:hAnsi="Lato" w:cs="Calibri"/>
          <w:sz w:val="20"/>
          <w:szCs w:val="20"/>
          <w:lang w:eastAsia="ar-SA"/>
        </w:rPr>
        <w:t xml:space="preserve"> </w:t>
      </w:r>
      <w:r w:rsidRPr="003212C1">
        <w:rPr>
          <w:rFonts w:ascii="Lato" w:hAnsi="Lato" w:cs="Calibri"/>
          <w:sz w:val="20"/>
          <w:szCs w:val="20"/>
          <w:lang w:eastAsia="ar-SA"/>
        </w:rPr>
        <w:t xml:space="preserve">przepisami, odpowiada właściciel/zarządca danego obiektu. </w:t>
      </w:r>
    </w:p>
    <w:p w14:paraId="536A4693" w14:textId="517893E3" w:rsidR="00C055AD" w:rsidRPr="000A7E5C" w:rsidRDefault="00C055AD" w:rsidP="00BE663F">
      <w:pPr>
        <w:suppressAutoHyphens/>
        <w:spacing w:before="120" w:after="0" w:line="276" w:lineRule="auto"/>
        <w:ind w:left="0" w:firstLine="0"/>
        <w:jc w:val="left"/>
        <w:rPr>
          <w:rFonts w:ascii="Lato" w:hAnsi="Lato" w:cs="Calibri"/>
          <w:sz w:val="20"/>
          <w:szCs w:val="20"/>
          <w:lang w:eastAsia="ar-SA"/>
        </w:rPr>
      </w:pPr>
      <w:r w:rsidRPr="00CB5850">
        <w:rPr>
          <w:rFonts w:ascii="Lato" w:hAnsi="Lato" w:cs="Calibri"/>
          <w:sz w:val="20"/>
          <w:szCs w:val="20"/>
          <w:lang w:eastAsia="ar-SA"/>
        </w:rPr>
        <w:t>W roku 202</w:t>
      </w:r>
      <w:r>
        <w:rPr>
          <w:rFonts w:ascii="Lato" w:hAnsi="Lato" w:cs="Calibri"/>
          <w:sz w:val="20"/>
          <w:szCs w:val="20"/>
          <w:lang w:eastAsia="ar-SA"/>
        </w:rPr>
        <w:t>5</w:t>
      </w:r>
      <w:r w:rsidRPr="00CB5850">
        <w:rPr>
          <w:rFonts w:ascii="Lato" w:hAnsi="Lato" w:cs="Calibri"/>
          <w:sz w:val="20"/>
          <w:szCs w:val="20"/>
          <w:lang w:eastAsia="ar-SA"/>
        </w:rPr>
        <w:t xml:space="preserve">, organ Państwowej Inspekcji Sanitarnej w </w:t>
      </w:r>
      <w:r>
        <w:rPr>
          <w:rFonts w:ascii="Lato" w:hAnsi="Lato" w:cs="Calibri"/>
          <w:sz w:val="20"/>
          <w:szCs w:val="20"/>
          <w:lang w:eastAsia="ar-SA"/>
        </w:rPr>
        <w:t>Stalowej Woli</w:t>
      </w:r>
      <w:r w:rsidRPr="00CB5850">
        <w:rPr>
          <w:rFonts w:ascii="Lato" w:hAnsi="Lato" w:cs="Calibri"/>
          <w:sz w:val="20"/>
          <w:szCs w:val="20"/>
          <w:lang w:eastAsia="ar-SA"/>
        </w:rPr>
        <w:t>,</w:t>
      </w:r>
      <w:r>
        <w:rPr>
          <w:rFonts w:ascii="Lato" w:hAnsi="Lato" w:cs="Calibri"/>
          <w:sz w:val="20"/>
          <w:szCs w:val="20"/>
          <w:lang w:eastAsia="ar-SA"/>
        </w:rPr>
        <w:t xml:space="preserve"> </w:t>
      </w:r>
      <w:r w:rsidRPr="00CB5850">
        <w:rPr>
          <w:rFonts w:ascii="Lato" w:hAnsi="Lato" w:cs="Calibri"/>
          <w:sz w:val="20"/>
          <w:szCs w:val="20"/>
          <w:lang w:eastAsia="ar-SA"/>
        </w:rPr>
        <w:t xml:space="preserve">w ramach sprawowanego bieżącego nadzoru sanitarnego </w:t>
      </w:r>
      <w:r w:rsidRPr="000A7E5C">
        <w:rPr>
          <w:rFonts w:ascii="Lato" w:hAnsi="Lato" w:cs="Calibri"/>
          <w:sz w:val="20"/>
          <w:szCs w:val="20"/>
          <w:lang w:eastAsia="ar-SA"/>
        </w:rPr>
        <w:t>pobra</w:t>
      </w:r>
      <w:r>
        <w:rPr>
          <w:rFonts w:ascii="Lato" w:hAnsi="Lato" w:cs="Calibri"/>
          <w:sz w:val="20"/>
          <w:szCs w:val="20"/>
          <w:lang w:eastAsia="ar-SA"/>
        </w:rPr>
        <w:t xml:space="preserve">ł </w:t>
      </w:r>
      <w:r w:rsidRPr="000A7E5C">
        <w:rPr>
          <w:rFonts w:ascii="Lato" w:hAnsi="Lato" w:cs="Calibri"/>
          <w:sz w:val="20"/>
          <w:szCs w:val="20"/>
          <w:lang w:eastAsia="ar-SA"/>
        </w:rPr>
        <w:t>do badania z instalacji wody ciepłej: 4 próbki w SP ZZOZ Powiatowego Szpitala Specjalistycznego w Stalowej Woli</w:t>
      </w:r>
      <w:r>
        <w:rPr>
          <w:rFonts w:ascii="Lato" w:hAnsi="Lato" w:cs="Calibri"/>
          <w:sz w:val="20"/>
          <w:szCs w:val="20"/>
          <w:lang w:eastAsia="ar-SA"/>
        </w:rPr>
        <w:t xml:space="preserve"> </w:t>
      </w:r>
      <w:r w:rsidRPr="000A7E5C">
        <w:rPr>
          <w:rFonts w:ascii="Lato" w:hAnsi="Lato" w:cs="Calibri"/>
          <w:sz w:val="20"/>
          <w:szCs w:val="20"/>
          <w:lang w:eastAsia="ar-SA"/>
        </w:rPr>
        <w:t>ul. Staszica 4, 4 próbki w SANUS Szpital Specjalistyczny Sp. z o.o. w Stalowej Woli ul. Wojska Polskiego 5</w:t>
      </w:r>
      <w:r>
        <w:rPr>
          <w:rFonts w:ascii="Lato" w:hAnsi="Lato" w:cs="Calibri"/>
          <w:sz w:val="20"/>
          <w:szCs w:val="20"/>
          <w:lang w:eastAsia="ar-SA"/>
        </w:rPr>
        <w:t xml:space="preserve"> oraz 4</w:t>
      </w:r>
      <w:r w:rsidRPr="000A7E5C">
        <w:rPr>
          <w:rFonts w:ascii="Lato" w:hAnsi="Lato" w:cs="Calibri"/>
          <w:sz w:val="20"/>
          <w:szCs w:val="20"/>
          <w:lang w:eastAsia="ar-SA"/>
        </w:rPr>
        <w:t xml:space="preserve"> próbki z SP</w:t>
      </w:r>
      <w:r>
        <w:rPr>
          <w:rFonts w:ascii="Lato" w:hAnsi="Lato" w:cs="Calibri"/>
          <w:sz w:val="20"/>
          <w:szCs w:val="20"/>
          <w:lang w:eastAsia="ar-SA"/>
        </w:rPr>
        <w:t xml:space="preserve"> </w:t>
      </w:r>
      <w:r w:rsidRPr="000A7E5C">
        <w:rPr>
          <w:rFonts w:ascii="Lato" w:hAnsi="Lato" w:cs="Calibri"/>
          <w:sz w:val="20"/>
          <w:szCs w:val="20"/>
          <w:lang w:eastAsia="ar-SA"/>
        </w:rPr>
        <w:t xml:space="preserve">ZOZ w Stalowej Woli ul. </w:t>
      </w:r>
      <w:r>
        <w:rPr>
          <w:rFonts w:ascii="Lato" w:hAnsi="Lato" w:cs="Calibri"/>
          <w:sz w:val="20"/>
          <w:szCs w:val="20"/>
          <w:lang w:eastAsia="ar-SA"/>
        </w:rPr>
        <w:t>Kwiatkowskiego 2</w:t>
      </w:r>
      <w:r w:rsidRPr="000A7E5C">
        <w:rPr>
          <w:rFonts w:ascii="Lato" w:hAnsi="Lato" w:cs="Calibri"/>
          <w:b/>
          <w:bCs/>
          <w:sz w:val="20"/>
          <w:szCs w:val="20"/>
          <w:lang w:eastAsia="ar-SA"/>
        </w:rPr>
        <w:t>.</w:t>
      </w:r>
      <w:r>
        <w:rPr>
          <w:rFonts w:ascii="Lato" w:hAnsi="Lato" w:cs="Calibri"/>
          <w:b/>
          <w:bCs/>
          <w:sz w:val="20"/>
          <w:szCs w:val="20"/>
          <w:lang w:eastAsia="ar-SA"/>
        </w:rPr>
        <w:t xml:space="preserve"> </w:t>
      </w:r>
      <w:r w:rsidRPr="000A7E5C">
        <w:rPr>
          <w:rFonts w:ascii="Lato" w:hAnsi="Lato" w:cs="Calibri"/>
          <w:bCs/>
          <w:sz w:val="20"/>
          <w:szCs w:val="20"/>
          <w:lang w:eastAsia="ar-SA"/>
        </w:rPr>
        <w:t xml:space="preserve">W zbadanych próbkach nie stwierdzono przekroczenia dopuszczalnego zakresu wartości bakterii </w:t>
      </w:r>
      <w:r w:rsidRPr="000A7E5C">
        <w:rPr>
          <w:rFonts w:ascii="Lato" w:hAnsi="Lato" w:cs="Calibri"/>
          <w:bCs/>
          <w:i/>
          <w:sz w:val="20"/>
          <w:szCs w:val="20"/>
          <w:lang w:eastAsia="ar-SA"/>
        </w:rPr>
        <w:t>Legionella</w:t>
      </w:r>
      <w:r w:rsidRPr="000A7E5C">
        <w:rPr>
          <w:rFonts w:ascii="Lato" w:hAnsi="Lato" w:cs="Calibri"/>
          <w:bCs/>
          <w:sz w:val="20"/>
          <w:szCs w:val="20"/>
          <w:lang w:eastAsia="ar-SA"/>
        </w:rPr>
        <w:t xml:space="preserve"> sp. </w:t>
      </w:r>
      <w:r>
        <w:rPr>
          <w:rFonts w:ascii="Lato" w:hAnsi="Lato" w:cs="Calibri"/>
          <w:bCs/>
          <w:sz w:val="20"/>
          <w:szCs w:val="20"/>
          <w:lang w:eastAsia="ar-SA"/>
        </w:rPr>
        <w:t xml:space="preserve">za wyjątkiem </w:t>
      </w:r>
      <w:r w:rsidRPr="004C7DBA">
        <w:rPr>
          <w:rFonts w:ascii="Lato" w:hAnsi="Lato" w:cs="Calibri"/>
          <w:bCs/>
          <w:sz w:val="20"/>
          <w:szCs w:val="20"/>
          <w:lang w:eastAsia="ar-SA"/>
        </w:rPr>
        <w:t xml:space="preserve">próbki wody pobranej w punkcie pobierania– wanna do masażu wirowego kończyn górnych </w:t>
      </w:r>
      <w:r>
        <w:rPr>
          <w:rFonts w:ascii="Lato" w:hAnsi="Lato" w:cs="Calibri"/>
          <w:bCs/>
          <w:sz w:val="20"/>
          <w:szCs w:val="20"/>
          <w:lang w:eastAsia="ar-SA"/>
        </w:rPr>
        <w:t xml:space="preserve">(w </w:t>
      </w:r>
      <w:r w:rsidRPr="00B547B6">
        <w:rPr>
          <w:rFonts w:ascii="Lato" w:hAnsi="Lato" w:cs="Calibri"/>
          <w:bCs/>
          <w:sz w:val="20"/>
          <w:szCs w:val="20"/>
          <w:lang w:eastAsia="ar-SA"/>
        </w:rPr>
        <w:t>SP ZOZ w Stalowej Woli ul. Kwiatkowskiego 2</w:t>
      </w:r>
      <w:r>
        <w:rPr>
          <w:rFonts w:ascii="Lato" w:hAnsi="Lato" w:cs="Calibri"/>
          <w:bCs/>
          <w:sz w:val="20"/>
          <w:szCs w:val="20"/>
          <w:lang w:eastAsia="ar-SA"/>
        </w:rPr>
        <w:t>)</w:t>
      </w:r>
      <w:r w:rsidRPr="004C7DBA">
        <w:rPr>
          <w:rFonts w:ascii="Lato" w:hAnsi="Lato" w:cs="Calibri"/>
          <w:bCs/>
          <w:sz w:val="20"/>
          <w:szCs w:val="20"/>
          <w:lang w:eastAsia="ar-SA"/>
        </w:rPr>
        <w:t xml:space="preserve"> </w:t>
      </w:r>
      <w:r>
        <w:rPr>
          <w:rFonts w:ascii="Lato" w:hAnsi="Lato" w:cs="Calibri"/>
          <w:bCs/>
          <w:sz w:val="20"/>
          <w:szCs w:val="20"/>
          <w:lang w:eastAsia="ar-SA"/>
        </w:rPr>
        <w:t xml:space="preserve">w której stwierdzono </w:t>
      </w:r>
      <w:r w:rsidRPr="004C7DBA">
        <w:rPr>
          <w:rFonts w:ascii="Lato" w:hAnsi="Lato" w:cs="Calibri"/>
          <w:bCs/>
          <w:sz w:val="20"/>
          <w:szCs w:val="20"/>
          <w:lang w:eastAsia="ar-SA"/>
        </w:rPr>
        <w:t xml:space="preserve">średnie skażenie instalacji ciepłej wody użytkowej. </w:t>
      </w:r>
      <w:r>
        <w:rPr>
          <w:rFonts w:ascii="Lato" w:hAnsi="Lato" w:cs="Calibri"/>
          <w:bCs/>
          <w:sz w:val="20"/>
          <w:szCs w:val="20"/>
          <w:lang w:eastAsia="ar-SA"/>
        </w:rPr>
        <w:t xml:space="preserve"> </w:t>
      </w:r>
      <w:r w:rsidRPr="004C7DBA">
        <w:rPr>
          <w:rFonts w:ascii="Lato" w:hAnsi="Lato" w:cs="Calibri"/>
          <w:bCs/>
          <w:sz w:val="20"/>
          <w:szCs w:val="20"/>
          <w:lang w:eastAsia="ar-SA"/>
        </w:rPr>
        <w:t>W związku z powyższym, PPIS w</w:t>
      </w:r>
      <w:r w:rsidR="00BA288D">
        <w:rPr>
          <w:rFonts w:ascii="Lato" w:hAnsi="Lato" w:cs="Calibri"/>
          <w:bCs/>
          <w:sz w:val="20"/>
          <w:szCs w:val="20"/>
          <w:lang w:eastAsia="ar-SA"/>
        </w:rPr>
        <w:t> </w:t>
      </w:r>
      <w:r w:rsidRPr="004C7DBA">
        <w:rPr>
          <w:rFonts w:ascii="Lato" w:hAnsi="Lato" w:cs="Calibri"/>
          <w:bCs/>
          <w:sz w:val="20"/>
          <w:szCs w:val="20"/>
          <w:lang w:eastAsia="ar-SA"/>
        </w:rPr>
        <w:t>Stalowej Woli wydał decyzję, nakazującą podjęcie natychmiastowych działań naprawczych polegających na dokonaniu przeglądu technicznego sieci, sprawdzenie temperatury wody oraz doprowadzeniu jakości wody ciepłej do wymagań określonych w obowiązującym rozporządzeniu oraz przeprowadzić badania laboratoryjne ciepłej wody użytkowej w wannie do masażu kończyn górnych po 4 tygodniach,</w:t>
      </w:r>
      <w:r>
        <w:rPr>
          <w:rFonts w:ascii="Lato" w:hAnsi="Lato" w:cs="Calibri"/>
          <w:bCs/>
          <w:sz w:val="20"/>
          <w:szCs w:val="20"/>
          <w:lang w:eastAsia="ar-SA"/>
        </w:rPr>
        <w:t xml:space="preserve"> </w:t>
      </w:r>
      <w:r w:rsidRPr="004C7DBA">
        <w:rPr>
          <w:rFonts w:ascii="Lato" w:hAnsi="Lato" w:cs="Calibri"/>
          <w:bCs/>
          <w:sz w:val="20"/>
          <w:szCs w:val="20"/>
          <w:lang w:eastAsia="ar-SA"/>
        </w:rPr>
        <w:t>a wyniki badań przedstawić Państwowemu Powiatowemu Inspektorowi Sanitarnemu w</w:t>
      </w:r>
      <w:r w:rsidR="001A5C38">
        <w:rPr>
          <w:rFonts w:ascii="Lato" w:hAnsi="Lato" w:cs="Calibri"/>
          <w:bCs/>
          <w:sz w:val="20"/>
          <w:szCs w:val="20"/>
          <w:lang w:eastAsia="ar-SA"/>
        </w:rPr>
        <w:t> </w:t>
      </w:r>
      <w:r w:rsidRPr="004C7DBA">
        <w:rPr>
          <w:rFonts w:ascii="Lato" w:hAnsi="Lato" w:cs="Calibri"/>
          <w:bCs/>
          <w:sz w:val="20"/>
          <w:szCs w:val="20"/>
          <w:lang w:eastAsia="ar-SA"/>
        </w:rPr>
        <w:t>Stalowej Woli.</w:t>
      </w:r>
      <w:r>
        <w:rPr>
          <w:rFonts w:ascii="Lato" w:hAnsi="Lato" w:cs="Calibri"/>
          <w:bCs/>
          <w:sz w:val="20"/>
          <w:szCs w:val="20"/>
          <w:lang w:eastAsia="ar-SA"/>
        </w:rPr>
        <w:t xml:space="preserve"> Po przeprowadzonych działaniach naprawczych </w:t>
      </w:r>
      <w:r w:rsidRPr="004C7DBA">
        <w:rPr>
          <w:rFonts w:ascii="Lato" w:hAnsi="Lato" w:cs="Calibri"/>
          <w:bCs/>
          <w:sz w:val="20"/>
          <w:szCs w:val="20"/>
          <w:lang w:eastAsia="ar-SA"/>
        </w:rPr>
        <w:t>SPZOZ w Stalowej Woli,</w:t>
      </w:r>
      <w:r>
        <w:rPr>
          <w:rFonts w:ascii="Lato" w:hAnsi="Lato" w:cs="Calibri"/>
          <w:bCs/>
          <w:sz w:val="20"/>
          <w:szCs w:val="20"/>
          <w:lang w:eastAsia="ar-SA"/>
        </w:rPr>
        <w:t xml:space="preserve"> </w:t>
      </w:r>
      <w:r w:rsidRPr="004C7DBA">
        <w:rPr>
          <w:rFonts w:ascii="Lato" w:hAnsi="Lato" w:cs="Calibri"/>
          <w:bCs/>
          <w:sz w:val="20"/>
          <w:szCs w:val="20"/>
          <w:lang w:eastAsia="ar-SA"/>
        </w:rPr>
        <w:t>ul.</w:t>
      </w:r>
      <w:r w:rsidR="001A5C38">
        <w:rPr>
          <w:rFonts w:ascii="Lato" w:hAnsi="Lato" w:cs="Calibri"/>
          <w:bCs/>
          <w:sz w:val="20"/>
          <w:szCs w:val="20"/>
          <w:lang w:eastAsia="ar-SA"/>
        </w:rPr>
        <w:t> </w:t>
      </w:r>
      <w:r w:rsidRPr="004C7DBA">
        <w:rPr>
          <w:rFonts w:ascii="Lato" w:hAnsi="Lato" w:cs="Calibri"/>
          <w:bCs/>
          <w:sz w:val="20"/>
          <w:szCs w:val="20"/>
          <w:lang w:eastAsia="ar-SA"/>
        </w:rPr>
        <w:t>Kwiatkowskiego 2 przedłożył sprawozdanie z badań próbki wody ciepłej pobranej z instalacji wewnętrznej ciepłej wody. Przeprowadzona analiza próbki wody ciepłej wykazała, że jej jakość w</w:t>
      </w:r>
      <w:r w:rsidR="001A5C38">
        <w:rPr>
          <w:rFonts w:ascii="Lato" w:hAnsi="Lato" w:cs="Calibri"/>
          <w:bCs/>
          <w:sz w:val="20"/>
          <w:szCs w:val="20"/>
          <w:lang w:eastAsia="ar-SA"/>
        </w:rPr>
        <w:t> </w:t>
      </w:r>
      <w:r w:rsidRPr="004C7DBA">
        <w:rPr>
          <w:rFonts w:ascii="Lato" w:hAnsi="Lato" w:cs="Calibri"/>
          <w:bCs/>
          <w:sz w:val="20"/>
          <w:szCs w:val="20"/>
          <w:lang w:eastAsia="ar-SA"/>
        </w:rPr>
        <w:t xml:space="preserve">badanym zakresie odpowiadała wymogom określonym w obowiązującym rozporządzeniu Ministra Zdrowia z dnia 7 grudnia 2017 r. w sprawie jakości wody przeznaczonej do spożycia przez ludzi (Dz. U. </w:t>
      </w:r>
      <w:r w:rsidRPr="004C7DBA">
        <w:rPr>
          <w:rFonts w:ascii="Lato" w:hAnsi="Lato" w:cs="Calibri"/>
          <w:bCs/>
          <w:sz w:val="20"/>
          <w:szCs w:val="20"/>
          <w:lang w:eastAsia="ar-SA"/>
        </w:rPr>
        <w:lastRenderedPageBreak/>
        <w:t>poz. 2294)</w:t>
      </w:r>
      <w:r>
        <w:rPr>
          <w:rFonts w:ascii="Lato" w:hAnsi="Lato" w:cs="Calibri"/>
          <w:bCs/>
          <w:sz w:val="20"/>
          <w:szCs w:val="20"/>
          <w:lang w:eastAsia="ar-SA"/>
        </w:rPr>
        <w:t xml:space="preserve">. </w:t>
      </w:r>
      <w:r w:rsidRPr="000A7E5C">
        <w:rPr>
          <w:rFonts w:ascii="Lato" w:hAnsi="Lato"/>
          <w:bCs/>
          <w:sz w:val="20"/>
          <w:szCs w:val="20"/>
        </w:rPr>
        <w:t>Następne badania zgodnie z postępowaniem administracyjnym wykonywane w ramach kontroli wewnętrznej zaplanowano na 202</w:t>
      </w:r>
      <w:r>
        <w:rPr>
          <w:rFonts w:ascii="Lato" w:hAnsi="Lato"/>
          <w:bCs/>
          <w:sz w:val="20"/>
          <w:szCs w:val="20"/>
        </w:rPr>
        <w:t xml:space="preserve">6 </w:t>
      </w:r>
      <w:r w:rsidRPr="000A7E5C">
        <w:rPr>
          <w:rFonts w:ascii="Lato" w:hAnsi="Lato"/>
          <w:bCs/>
          <w:sz w:val="20"/>
          <w:szCs w:val="20"/>
        </w:rPr>
        <w:t>rok.</w:t>
      </w:r>
    </w:p>
    <w:p w14:paraId="2F225097" w14:textId="77777777" w:rsidR="00C055AD" w:rsidRPr="00F11174" w:rsidRDefault="00C055AD" w:rsidP="00BE663F">
      <w:pPr>
        <w:spacing w:before="120" w:after="0" w:line="276" w:lineRule="auto"/>
        <w:ind w:left="0" w:firstLine="0"/>
        <w:jc w:val="left"/>
        <w:rPr>
          <w:rFonts w:ascii="Lato" w:eastAsia="SimSun" w:hAnsi="Lato"/>
          <w:iCs/>
          <w:sz w:val="20"/>
          <w:szCs w:val="20"/>
          <w:lang w:eastAsia="ar-SA"/>
        </w:rPr>
      </w:pPr>
      <w:r w:rsidRPr="004C7DBA">
        <w:rPr>
          <w:rFonts w:ascii="Lato" w:eastAsia="SimSun" w:hAnsi="Lato"/>
          <w:iCs/>
          <w:sz w:val="20"/>
          <w:szCs w:val="20"/>
          <w:lang w:eastAsia="ar-SA"/>
        </w:rPr>
        <w:t xml:space="preserve">Badania pod kątem występowania bakterii </w:t>
      </w:r>
      <w:r w:rsidRPr="001A5C38">
        <w:rPr>
          <w:rFonts w:ascii="Lato" w:eastAsia="SimSun" w:hAnsi="Lato"/>
          <w:i/>
          <w:sz w:val="20"/>
          <w:szCs w:val="20"/>
          <w:lang w:eastAsia="ar-SA"/>
        </w:rPr>
        <w:t>Legionella</w:t>
      </w:r>
      <w:r w:rsidRPr="004C7DBA">
        <w:rPr>
          <w:rFonts w:ascii="Lato" w:eastAsia="SimSun" w:hAnsi="Lato"/>
          <w:iCs/>
          <w:sz w:val="20"/>
          <w:szCs w:val="20"/>
          <w:lang w:eastAsia="ar-SA"/>
        </w:rPr>
        <w:t xml:space="preserve"> sp. w ciepłej wodzie użytkowej prowadzone </w:t>
      </w:r>
      <w:r>
        <w:rPr>
          <w:rFonts w:ascii="Lato" w:eastAsia="SimSun" w:hAnsi="Lato"/>
          <w:iCs/>
          <w:sz w:val="20"/>
          <w:szCs w:val="20"/>
          <w:lang w:eastAsia="ar-SA"/>
        </w:rPr>
        <w:t xml:space="preserve">były </w:t>
      </w:r>
      <w:r w:rsidRPr="004C7DBA">
        <w:rPr>
          <w:rFonts w:ascii="Lato" w:eastAsia="SimSun" w:hAnsi="Lato"/>
          <w:iCs/>
          <w:sz w:val="20"/>
          <w:szCs w:val="20"/>
          <w:lang w:eastAsia="ar-SA"/>
        </w:rPr>
        <w:t xml:space="preserve">również przez zarządców podmiotów </w:t>
      </w:r>
      <w:r w:rsidRPr="00930A9B">
        <w:rPr>
          <w:rFonts w:ascii="Lato" w:eastAsia="SimSun" w:hAnsi="Lato"/>
          <w:iCs/>
          <w:sz w:val="20"/>
          <w:szCs w:val="20"/>
          <w:lang w:eastAsia="ar-SA"/>
        </w:rPr>
        <w:t>świadcząc</w:t>
      </w:r>
      <w:r>
        <w:rPr>
          <w:rFonts w:ascii="Lato" w:eastAsia="SimSun" w:hAnsi="Lato"/>
          <w:iCs/>
          <w:sz w:val="20"/>
          <w:szCs w:val="20"/>
          <w:lang w:eastAsia="ar-SA"/>
        </w:rPr>
        <w:t>ych</w:t>
      </w:r>
      <w:r w:rsidRPr="00930A9B">
        <w:rPr>
          <w:rFonts w:ascii="Lato" w:eastAsia="SimSun" w:hAnsi="Lato"/>
          <w:iCs/>
          <w:sz w:val="20"/>
          <w:szCs w:val="20"/>
          <w:lang w:eastAsia="ar-SA"/>
        </w:rPr>
        <w:t xml:space="preserve"> stacjonarne i całodobowe świadczenia zdrowotne</w:t>
      </w:r>
      <w:r>
        <w:rPr>
          <w:rFonts w:ascii="Lato" w:eastAsia="SimSun" w:hAnsi="Lato"/>
          <w:iCs/>
          <w:sz w:val="20"/>
          <w:szCs w:val="20"/>
          <w:lang w:eastAsia="ar-SA"/>
        </w:rPr>
        <w:t xml:space="preserve"> </w:t>
      </w:r>
      <w:r w:rsidRPr="004C7DBA">
        <w:rPr>
          <w:rFonts w:ascii="Lato" w:eastAsia="SimSun" w:hAnsi="Lato"/>
          <w:iCs/>
          <w:sz w:val="20"/>
          <w:szCs w:val="20"/>
          <w:lang w:eastAsia="ar-SA"/>
        </w:rPr>
        <w:t>oraz w</w:t>
      </w:r>
      <w:r>
        <w:rPr>
          <w:rFonts w:ascii="Lato" w:eastAsia="SimSun" w:hAnsi="Lato"/>
          <w:iCs/>
          <w:sz w:val="20"/>
          <w:szCs w:val="20"/>
          <w:lang w:eastAsia="ar-SA"/>
        </w:rPr>
        <w:t xml:space="preserve"> </w:t>
      </w:r>
      <w:r w:rsidRPr="004C7DBA">
        <w:rPr>
          <w:rFonts w:ascii="Lato" w:eastAsia="SimSun" w:hAnsi="Lato"/>
          <w:iCs/>
          <w:sz w:val="20"/>
          <w:szCs w:val="20"/>
          <w:lang w:eastAsia="ar-SA"/>
        </w:rPr>
        <w:t>budynkach użyteczności publicznej</w:t>
      </w:r>
      <w:r>
        <w:rPr>
          <w:rFonts w:ascii="Lato" w:eastAsia="SimSun" w:hAnsi="Lato"/>
          <w:iCs/>
          <w:sz w:val="20"/>
          <w:szCs w:val="20"/>
          <w:lang w:eastAsia="ar-SA"/>
        </w:rPr>
        <w:t xml:space="preserve"> (</w:t>
      </w:r>
      <w:r w:rsidRPr="00306DFE">
        <w:rPr>
          <w:rFonts w:ascii="Lato" w:eastAsia="SimSun" w:hAnsi="Lato"/>
          <w:iCs/>
          <w:sz w:val="20"/>
          <w:szCs w:val="20"/>
          <w:lang w:eastAsia="ar-SA"/>
        </w:rPr>
        <w:t>miejsc</w:t>
      </w:r>
      <w:r>
        <w:rPr>
          <w:rFonts w:ascii="Lato" w:eastAsia="SimSun" w:hAnsi="Lato"/>
          <w:iCs/>
          <w:sz w:val="20"/>
          <w:szCs w:val="20"/>
          <w:lang w:eastAsia="ar-SA"/>
        </w:rPr>
        <w:t>u</w:t>
      </w:r>
      <w:r w:rsidRPr="00306DFE">
        <w:rPr>
          <w:rFonts w:ascii="Lato" w:eastAsia="SimSun" w:hAnsi="Lato"/>
          <w:iCs/>
          <w:sz w:val="20"/>
          <w:szCs w:val="20"/>
          <w:lang w:eastAsia="ar-SA"/>
        </w:rPr>
        <w:t xml:space="preserve"> noclegowy</w:t>
      </w:r>
      <w:r>
        <w:rPr>
          <w:rFonts w:ascii="Lato" w:eastAsia="SimSun" w:hAnsi="Lato"/>
          <w:iCs/>
          <w:sz w:val="20"/>
          <w:szCs w:val="20"/>
          <w:lang w:eastAsia="ar-SA"/>
        </w:rPr>
        <w:t>m)</w:t>
      </w:r>
      <w:r w:rsidRPr="004C7DBA">
        <w:rPr>
          <w:rFonts w:ascii="Lato" w:eastAsia="SimSun" w:hAnsi="Lato"/>
          <w:iCs/>
          <w:sz w:val="20"/>
          <w:szCs w:val="20"/>
          <w:lang w:eastAsia="ar-SA"/>
        </w:rPr>
        <w:t>, w ramach kontroli wewnętrznej zgodnie z załącznikiem nr 5 do Rozporządzenia Ministra Zdrowia z dnia 7 grudnia 2017 r. w sprawie jakości wody przeznaczonej do spożycia przez ludzi (Dz. U. poz. 2294).</w:t>
      </w:r>
      <w:r w:rsidRPr="00F11174">
        <w:t xml:space="preserve"> </w:t>
      </w:r>
      <w:r w:rsidRPr="00F11174">
        <w:rPr>
          <w:rFonts w:ascii="Lato" w:eastAsia="SimSun" w:hAnsi="Lato"/>
          <w:iCs/>
          <w:sz w:val="20"/>
          <w:szCs w:val="20"/>
          <w:lang w:eastAsia="ar-SA"/>
        </w:rPr>
        <w:t>Analiza</w:t>
      </w:r>
      <w:r>
        <w:rPr>
          <w:rFonts w:ascii="Lato" w:eastAsia="SimSun" w:hAnsi="Lato"/>
          <w:iCs/>
          <w:sz w:val="20"/>
          <w:szCs w:val="20"/>
          <w:lang w:eastAsia="ar-SA"/>
        </w:rPr>
        <w:t xml:space="preserve"> przedłożonych </w:t>
      </w:r>
      <w:r w:rsidRPr="00F11174">
        <w:rPr>
          <w:rFonts w:ascii="Lato" w:eastAsia="SimSun" w:hAnsi="Lato"/>
          <w:iCs/>
          <w:sz w:val="20"/>
          <w:szCs w:val="20"/>
          <w:lang w:eastAsia="ar-SA"/>
        </w:rPr>
        <w:t xml:space="preserve">sprawozdań z badań </w:t>
      </w:r>
      <w:r>
        <w:rPr>
          <w:rFonts w:ascii="Lato" w:eastAsia="SimSun" w:hAnsi="Lato"/>
          <w:iCs/>
          <w:sz w:val="20"/>
          <w:szCs w:val="20"/>
          <w:lang w:eastAsia="ar-SA"/>
        </w:rPr>
        <w:t>próbek ciepłej wody użytkowej w</w:t>
      </w:r>
      <w:r w:rsidRPr="00F11174">
        <w:rPr>
          <w:rFonts w:ascii="Lato" w:eastAsia="SimSun" w:hAnsi="Lato"/>
          <w:iCs/>
          <w:sz w:val="20"/>
          <w:szCs w:val="20"/>
          <w:lang w:eastAsia="ar-SA"/>
        </w:rPr>
        <w:t xml:space="preserve">ykazała, iż w zbadanych próbkach wody nie stwierdzono przekroczenia dopuszczalnego zakresu wartości bakterii </w:t>
      </w:r>
      <w:r w:rsidRPr="001A5C38">
        <w:rPr>
          <w:rFonts w:ascii="Lato" w:eastAsia="SimSun" w:hAnsi="Lato"/>
          <w:i/>
          <w:sz w:val="20"/>
          <w:szCs w:val="20"/>
          <w:lang w:eastAsia="ar-SA"/>
        </w:rPr>
        <w:t>Legionella</w:t>
      </w:r>
      <w:r w:rsidRPr="00F11174">
        <w:rPr>
          <w:rFonts w:ascii="Lato" w:eastAsia="SimSun" w:hAnsi="Lato"/>
          <w:iCs/>
          <w:sz w:val="20"/>
          <w:szCs w:val="20"/>
          <w:lang w:eastAsia="ar-SA"/>
        </w:rPr>
        <w:t xml:space="preserve"> sp.</w:t>
      </w:r>
    </w:p>
    <w:p w14:paraId="527A8CDE" w14:textId="77777777" w:rsidR="00C055AD" w:rsidRPr="000A7E5C" w:rsidRDefault="00C055AD" w:rsidP="00BE663F">
      <w:pPr>
        <w:spacing w:before="0" w:after="0" w:line="276" w:lineRule="auto"/>
        <w:ind w:left="0" w:firstLine="0"/>
        <w:jc w:val="left"/>
        <w:rPr>
          <w:rFonts w:ascii="Lato" w:hAnsi="Lato"/>
          <w:sz w:val="20"/>
          <w:szCs w:val="20"/>
        </w:rPr>
      </w:pPr>
      <w:r w:rsidRPr="00F11174">
        <w:rPr>
          <w:rFonts w:ascii="Lato" w:eastAsia="SimSun" w:hAnsi="Lato"/>
          <w:iCs/>
          <w:sz w:val="20"/>
          <w:szCs w:val="20"/>
          <w:lang w:eastAsia="ar-SA"/>
        </w:rPr>
        <w:t>Podczas kontroli ww. obiekt</w:t>
      </w:r>
      <w:r>
        <w:rPr>
          <w:rFonts w:ascii="Lato" w:eastAsia="SimSun" w:hAnsi="Lato"/>
          <w:iCs/>
          <w:sz w:val="20"/>
          <w:szCs w:val="20"/>
          <w:lang w:eastAsia="ar-SA"/>
        </w:rPr>
        <w:t xml:space="preserve">ów </w:t>
      </w:r>
      <w:r w:rsidRPr="00F11174">
        <w:rPr>
          <w:rFonts w:ascii="Lato" w:eastAsia="SimSun" w:hAnsi="Lato"/>
          <w:iCs/>
          <w:sz w:val="20"/>
          <w:szCs w:val="20"/>
          <w:lang w:eastAsia="ar-SA"/>
        </w:rPr>
        <w:t>przypomniano o właściwej eksploatacji wewnętrznej sieci wodociągowej mającej na celu zmniejszenie ryzyka występowania bakterii</w:t>
      </w:r>
      <w:r>
        <w:rPr>
          <w:rFonts w:ascii="Lato" w:eastAsia="SimSun" w:hAnsi="Lato"/>
          <w:iCs/>
          <w:sz w:val="20"/>
          <w:szCs w:val="20"/>
          <w:lang w:eastAsia="ar-SA"/>
        </w:rPr>
        <w:t xml:space="preserve"> </w:t>
      </w:r>
      <w:r w:rsidRPr="00F11174">
        <w:rPr>
          <w:rFonts w:ascii="Lato" w:eastAsia="SimSun" w:hAnsi="Lato"/>
          <w:iCs/>
          <w:sz w:val="20"/>
          <w:szCs w:val="20"/>
          <w:lang w:eastAsia="ar-SA"/>
        </w:rPr>
        <w:t xml:space="preserve">z rodzaju </w:t>
      </w:r>
      <w:r w:rsidRPr="001A5C38">
        <w:rPr>
          <w:rFonts w:ascii="Lato" w:eastAsia="SimSun" w:hAnsi="Lato"/>
          <w:i/>
          <w:sz w:val="20"/>
          <w:szCs w:val="20"/>
          <w:lang w:eastAsia="ar-SA"/>
        </w:rPr>
        <w:t>Legionella</w:t>
      </w:r>
      <w:r w:rsidRPr="00F11174">
        <w:rPr>
          <w:rFonts w:ascii="Lato" w:eastAsia="SimSun" w:hAnsi="Lato"/>
          <w:iCs/>
          <w:sz w:val="20"/>
          <w:szCs w:val="20"/>
          <w:lang w:eastAsia="ar-SA"/>
        </w:rPr>
        <w:t xml:space="preserve"> (regularne przeglądy, czyszczenie i dezynfekcja, unikanie stagnacji wody, okresowe przegrzewanie, utrzymanie właściwej temperatury).</w:t>
      </w:r>
    </w:p>
    <w:p w14:paraId="427AFC96" w14:textId="2B652154" w:rsidR="00C055AD" w:rsidRPr="000A7E5C" w:rsidRDefault="00C055AD" w:rsidP="00BE663F">
      <w:pPr>
        <w:spacing w:before="120" w:after="0" w:line="276" w:lineRule="auto"/>
        <w:ind w:left="0" w:firstLine="0"/>
        <w:jc w:val="left"/>
        <w:rPr>
          <w:rFonts w:ascii="Lato" w:hAnsi="Lato"/>
          <w:sz w:val="20"/>
          <w:szCs w:val="20"/>
        </w:rPr>
      </w:pPr>
      <w:bookmarkStart w:id="184" w:name="_Hlk157072169"/>
      <w:r w:rsidRPr="000A7E5C">
        <w:rPr>
          <w:rFonts w:ascii="Lato" w:hAnsi="Lato"/>
          <w:sz w:val="20"/>
          <w:szCs w:val="20"/>
        </w:rPr>
        <w:t>W 202</w:t>
      </w:r>
      <w:r>
        <w:rPr>
          <w:rFonts w:ascii="Lato" w:hAnsi="Lato"/>
          <w:sz w:val="20"/>
          <w:szCs w:val="20"/>
        </w:rPr>
        <w:t>5</w:t>
      </w:r>
      <w:r w:rsidRPr="000A7E5C">
        <w:rPr>
          <w:rFonts w:ascii="Lato" w:hAnsi="Lato"/>
          <w:sz w:val="20"/>
          <w:szCs w:val="20"/>
        </w:rPr>
        <w:t xml:space="preserve"> r. </w:t>
      </w:r>
      <w:r>
        <w:rPr>
          <w:rFonts w:ascii="Lato" w:hAnsi="Lato"/>
          <w:sz w:val="20"/>
          <w:szCs w:val="20"/>
        </w:rPr>
        <w:t xml:space="preserve">kontynuowano </w:t>
      </w:r>
      <w:r w:rsidRPr="000A7E5C">
        <w:rPr>
          <w:rFonts w:ascii="Lato" w:hAnsi="Lato"/>
          <w:sz w:val="20"/>
          <w:szCs w:val="20"/>
        </w:rPr>
        <w:t xml:space="preserve">działania mające na celu podniesienie świadomości osób zarządzających obiektami oraz użytkowników ciepłej i zimnej wody. Wystosowano wystąpienia do podmiotów wykonujących działalność leczniczą sprawujących całodobową opiekę w zakresie bezpieczeństwa sanitarnego związanego z wentylacją w szpitalach,  do zarządzających hotelami i obiektami świadczącymi usługi noclegowe o konieczności płukania instalacji wody ciepłej oraz prowadzenia właściwej eksploatacji i okresowej konserwacji sieci wewnętrznej w celu ograniczenia możliwości namnażania się bakterii </w:t>
      </w:r>
      <w:r w:rsidRPr="000A7E5C">
        <w:rPr>
          <w:rFonts w:ascii="Lato" w:hAnsi="Lato"/>
          <w:i/>
          <w:iCs/>
          <w:sz w:val="20"/>
          <w:szCs w:val="20"/>
        </w:rPr>
        <w:t xml:space="preserve">Legionella </w:t>
      </w:r>
      <w:r w:rsidRPr="000A7E5C">
        <w:rPr>
          <w:rFonts w:ascii="Lato" w:hAnsi="Lato"/>
          <w:sz w:val="20"/>
          <w:szCs w:val="20"/>
        </w:rPr>
        <w:t>sp. oraz do właścicieli lub zarządców budynków zamieszkania zbiorowego</w:t>
      </w:r>
      <w:r>
        <w:rPr>
          <w:rFonts w:ascii="Lato" w:hAnsi="Lato"/>
          <w:sz w:val="20"/>
          <w:szCs w:val="20"/>
        </w:rPr>
        <w:t xml:space="preserve"> oraz </w:t>
      </w:r>
      <w:r w:rsidRPr="000A7E5C">
        <w:rPr>
          <w:rFonts w:ascii="Lato" w:hAnsi="Lato"/>
          <w:sz w:val="20"/>
          <w:szCs w:val="20"/>
        </w:rPr>
        <w:t xml:space="preserve">budynków użyteczności publicznej o prowadzenia właściwej eksploatacji i okresowej konserwacji sieci wewnętrznej w celu ograniczenia możliwości namnażania się bakterii </w:t>
      </w:r>
      <w:r w:rsidRPr="000A7E5C">
        <w:rPr>
          <w:rFonts w:ascii="Lato" w:hAnsi="Lato"/>
          <w:i/>
          <w:iCs/>
          <w:sz w:val="20"/>
          <w:szCs w:val="20"/>
        </w:rPr>
        <w:t>Legionella</w:t>
      </w:r>
      <w:r w:rsidRPr="000A7E5C">
        <w:rPr>
          <w:rFonts w:ascii="Lato" w:hAnsi="Lato"/>
          <w:sz w:val="20"/>
          <w:szCs w:val="20"/>
        </w:rPr>
        <w:t xml:space="preserve"> sp. Prowadzono również działania informacyjno-edukacyjne na temat Legionelli w mediach społecznościowych</w:t>
      </w:r>
      <w:r w:rsidR="001A5C38" w:rsidRPr="001A5C38">
        <w:rPr>
          <w:rFonts w:ascii="Lato" w:hAnsi="Lato"/>
          <w:sz w:val="20"/>
          <w:szCs w:val="20"/>
        </w:rPr>
        <w:t xml:space="preserve"> </w:t>
      </w:r>
      <w:r w:rsidR="001A5C38">
        <w:rPr>
          <w:rFonts w:ascii="Lato" w:hAnsi="Lato"/>
          <w:sz w:val="20"/>
          <w:szCs w:val="20"/>
        </w:rPr>
        <w:t>(</w:t>
      </w:r>
      <w:r w:rsidR="001A5C38" w:rsidRPr="000A7E5C">
        <w:rPr>
          <w:rFonts w:ascii="Lato" w:hAnsi="Lato"/>
          <w:sz w:val="20"/>
          <w:szCs w:val="20"/>
        </w:rPr>
        <w:t>Facebook</w:t>
      </w:r>
      <w:r w:rsidR="001A5C38">
        <w:rPr>
          <w:rFonts w:ascii="Lato" w:hAnsi="Lato"/>
          <w:sz w:val="20"/>
          <w:szCs w:val="20"/>
        </w:rPr>
        <w:t>) oraz</w:t>
      </w:r>
      <w:r w:rsidRPr="000A7E5C">
        <w:rPr>
          <w:rFonts w:ascii="Lato" w:hAnsi="Lato"/>
          <w:sz w:val="20"/>
          <w:szCs w:val="20"/>
        </w:rPr>
        <w:t xml:space="preserve"> na stronie internetowej </w:t>
      </w:r>
      <w:r w:rsidR="001A5C38">
        <w:rPr>
          <w:rFonts w:ascii="Lato" w:hAnsi="Lato"/>
          <w:sz w:val="20"/>
          <w:szCs w:val="20"/>
        </w:rPr>
        <w:t>PSSE w Stalowej Woli</w:t>
      </w:r>
      <w:r w:rsidRPr="000A7E5C">
        <w:rPr>
          <w:rFonts w:ascii="Lato" w:hAnsi="Lato"/>
          <w:sz w:val="20"/>
          <w:szCs w:val="20"/>
        </w:rPr>
        <w:t>.</w:t>
      </w:r>
    </w:p>
    <w:bookmarkEnd w:id="184"/>
    <w:p w14:paraId="0338DB77" w14:textId="3385BD34" w:rsidR="00C055AD" w:rsidRDefault="00C055AD" w:rsidP="00BE663F">
      <w:pPr>
        <w:spacing w:before="120" w:after="0" w:line="276" w:lineRule="auto"/>
        <w:ind w:left="0" w:firstLine="0"/>
        <w:jc w:val="left"/>
        <w:rPr>
          <w:rFonts w:ascii="Lato" w:hAnsi="Lato"/>
          <w:bCs/>
          <w:sz w:val="20"/>
          <w:szCs w:val="20"/>
        </w:rPr>
      </w:pPr>
      <w:r w:rsidRPr="004C7DBA">
        <w:rPr>
          <w:rFonts w:ascii="Lato" w:hAnsi="Lato"/>
          <w:bCs/>
          <w:sz w:val="20"/>
          <w:szCs w:val="20"/>
        </w:rPr>
        <w:t xml:space="preserve">W omawianym temacie nieustannie prowadzone </w:t>
      </w:r>
      <w:r w:rsidR="00262C62">
        <w:rPr>
          <w:rFonts w:ascii="Lato" w:hAnsi="Lato"/>
          <w:bCs/>
          <w:sz w:val="20"/>
          <w:szCs w:val="20"/>
        </w:rPr>
        <w:t>były</w:t>
      </w:r>
      <w:r w:rsidRPr="004C7DBA">
        <w:rPr>
          <w:rFonts w:ascii="Lato" w:hAnsi="Lato"/>
          <w:bCs/>
          <w:sz w:val="20"/>
          <w:szCs w:val="20"/>
        </w:rPr>
        <w:t xml:space="preserve"> działania informacyjno-edukacyjne podczas kontroli sanitarnych w zakresie prowadzenia wzmożonego nadzoru związanego z bezpieczeństwem zdrowotnym wody oraz funkcjonowania instalacji wentylacyjno-klimatyzacyjnej ze szczególnym uwzględnieniem obiektów w których przebywają osoby o obniżonej odporności i zobowiązujące do wzmożonego nadzoru nad ciepłą wodą użytkową w obiektach, w których znajdują się prysznice oraz o</w:t>
      </w:r>
      <w:r w:rsidR="001A5C38">
        <w:rPr>
          <w:rFonts w:ascii="Lato" w:hAnsi="Lato"/>
          <w:bCs/>
          <w:sz w:val="20"/>
          <w:szCs w:val="20"/>
        </w:rPr>
        <w:t> </w:t>
      </w:r>
      <w:r w:rsidRPr="004C7DBA">
        <w:rPr>
          <w:rFonts w:ascii="Lato" w:hAnsi="Lato"/>
          <w:bCs/>
          <w:sz w:val="20"/>
          <w:szCs w:val="20"/>
        </w:rPr>
        <w:t>obowiązku przeprowadzania bada zgodnie z § 18 rozporządzenia z dnia 7 grudnia 2017r. Ministra Zdrowia w sprawie jakości wody przeznaczonej do spożycia przez ludzi (Dz. U. z 2017 r. poz. 2294) z</w:t>
      </w:r>
      <w:r w:rsidR="001A5C38">
        <w:rPr>
          <w:rFonts w:ascii="Lato" w:hAnsi="Lato"/>
          <w:bCs/>
          <w:sz w:val="20"/>
          <w:szCs w:val="20"/>
        </w:rPr>
        <w:t> </w:t>
      </w:r>
      <w:r w:rsidRPr="004C7DBA">
        <w:rPr>
          <w:rFonts w:ascii="Lato" w:hAnsi="Lato"/>
          <w:bCs/>
          <w:sz w:val="20"/>
          <w:szCs w:val="20"/>
        </w:rPr>
        <w:t xml:space="preserve">równoczesnym nakazem przekazania wyników badań ciepłej wody użytkowej na obecność bakterii </w:t>
      </w:r>
      <w:r w:rsidRPr="001A5C38">
        <w:rPr>
          <w:rFonts w:ascii="Lato" w:hAnsi="Lato"/>
          <w:bCs/>
          <w:i/>
          <w:iCs/>
          <w:sz w:val="20"/>
          <w:szCs w:val="20"/>
        </w:rPr>
        <w:t>Legionella</w:t>
      </w:r>
      <w:r w:rsidRPr="004C7DBA">
        <w:rPr>
          <w:rFonts w:ascii="Lato" w:hAnsi="Lato"/>
          <w:bCs/>
          <w:sz w:val="20"/>
          <w:szCs w:val="20"/>
        </w:rPr>
        <w:t xml:space="preserve"> sp.</w:t>
      </w:r>
      <w:r w:rsidR="008861C6">
        <w:rPr>
          <w:rFonts w:ascii="Lato" w:hAnsi="Lato"/>
          <w:bCs/>
          <w:sz w:val="20"/>
          <w:szCs w:val="20"/>
        </w:rPr>
        <w:t xml:space="preserve"> </w:t>
      </w:r>
    </w:p>
    <w:p w14:paraId="29544A70" w14:textId="18101B97" w:rsidR="00960DBA" w:rsidRDefault="00960DBA" w:rsidP="00BE663F">
      <w:pPr>
        <w:pStyle w:val="Nagwek2"/>
        <w:spacing w:before="120" w:after="120" w:line="276" w:lineRule="auto"/>
        <w:ind w:left="578" w:hanging="578"/>
        <w:jc w:val="left"/>
      </w:pPr>
      <w:bookmarkStart w:id="185" w:name="_Toc190979826"/>
      <w:bookmarkStart w:id="186" w:name="_Toc190980344"/>
      <w:bookmarkStart w:id="187" w:name="_Toc191462024"/>
      <w:bookmarkStart w:id="188" w:name="_Toc222477966"/>
      <w:bookmarkStart w:id="189" w:name="_Toc222478322"/>
      <w:bookmarkStart w:id="190" w:name="_Toc222480395"/>
      <w:bookmarkStart w:id="191" w:name="_Toc222480610"/>
      <w:bookmarkStart w:id="192" w:name="_Toc222481281"/>
      <w:r w:rsidRPr="006D473A">
        <w:lastRenderedPageBreak/>
        <w:t>Jakość wody na pływalniach</w:t>
      </w:r>
      <w:bookmarkEnd w:id="185"/>
      <w:bookmarkEnd w:id="186"/>
      <w:bookmarkEnd w:id="187"/>
      <w:bookmarkEnd w:id="188"/>
      <w:bookmarkEnd w:id="189"/>
      <w:bookmarkEnd w:id="190"/>
      <w:bookmarkEnd w:id="191"/>
      <w:bookmarkEnd w:id="192"/>
    </w:p>
    <w:p w14:paraId="1FFEE2CB" w14:textId="77777777" w:rsidR="00A21085" w:rsidRDefault="00A21085" w:rsidP="00BE663F">
      <w:pPr>
        <w:keepNext/>
        <w:spacing w:before="0" w:after="0" w:line="276" w:lineRule="auto"/>
        <w:ind w:left="0" w:firstLine="0"/>
        <w:jc w:val="left"/>
        <w:rPr>
          <w:rFonts w:ascii="Lato" w:hAnsi="Lato"/>
          <w:sz w:val="20"/>
          <w:szCs w:val="20"/>
        </w:rPr>
      </w:pPr>
      <w:r w:rsidRPr="000A7E5C">
        <w:rPr>
          <w:rFonts w:ascii="Lato" w:hAnsi="Lato"/>
          <w:sz w:val="20"/>
          <w:szCs w:val="20"/>
        </w:rPr>
        <w:t>PPIS w Stalowej Woli nadzorował w 202</w:t>
      </w:r>
      <w:r>
        <w:rPr>
          <w:rFonts w:ascii="Lato" w:hAnsi="Lato"/>
          <w:sz w:val="20"/>
          <w:szCs w:val="20"/>
        </w:rPr>
        <w:t>5</w:t>
      </w:r>
      <w:r w:rsidRPr="000A7E5C">
        <w:rPr>
          <w:rFonts w:ascii="Lato" w:hAnsi="Lato"/>
          <w:sz w:val="20"/>
          <w:szCs w:val="20"/>
        </w:rPr>
        <w:t xml:space="preserve"> r. </w:t>
      </w:r>
      <w:r>
        <w:rPr>
          <w:rFonts w:ascii="Lato" w:hAnsi="Lato"/>
          <w:sz w:val="20"/>
          <w:szCs w:val="20"/>
        </w:rPr>
        <w:t>4</w:t>
      </w:r>
      <w:r w:rsidRPr="000A7E5C">
        <w:rPr>
          <w:rFonts w:ascii="Lato" w:hAnsi="Lato"/>
          <w:sz w:val="20"/>
          <w:szCs w:val="20"/>
        </w:rPr>
        <w:t xml:space="preserve"> pływalnie kryte: </w:t>
      </w:r>
    </w:p>
    <w:p w14:paraId="6BAAE0DB" w14:textId="77777777" w:rsidR="00A21085" w:rsidRPr="00A21085" w:rsidRDefault="00A21085" w:rsidP="00BE663F">
      <w:pPr>
        <w:keepNext/>
        <w:numPr>
          <w:ilvl w:val="0"/>
          <w:numId w:val="24"/>
        </w:numPr>
        <w:spacing w:before="0" w:after="0" w:line="276" w:lineRule="auto"/>
        <w:jc w:val="left"/>
      </w:pPr>
      <w:r w:rsidRPr="000A7E5C">
        <w:rPr>
          <w:rFonts w:ascii="Lato" w:hAnsi="Lato"/>
          <w:sz w:val="20"/>
          <w:szCs w:val="20"/>
        </w:rPr>
        <w:t>Pływalnię Krytą Sport i Rekreacja Stalowa Wola Sp. z o.o.</w:t>
      </w:r>
      <w:r>
        <w:rPr>
          <w:rFonts w:ascii="Lato" w:hAnsi="Lato"/>
          <w:sz w:val="20"/>
          <w:szCs w:val="20"/>
        </w:rPr>
        <w:t xml:space="preserve"> </w:t>
      </w:r>
      <w:r w:rsidRPr="000A7E5C">
        <w:rPr>
          <w:rFonts w:ascii="Lato" w:hAnsi="Lato"/>
          <w:sz w:val="20"/>
          <w:szCs w:val="20"/>
        </w:rPr>
        <w:t xml:space="preserve">ul. Hutnicza 15, </w:t>
      </w:r>
    </w:p>
    <w:p w14:paraId="1420487A" w14:textId="77777777" w:rsidR="00A21085" w:rsidRPr="00A21085" w:rsidRDefault="00A21085" w:rsidP="00BE663F">
      <w:pPr>
        <w:keepNext/>
        <w:numPr>
          <w:ilvl w:val="0"/>
          <w:numId w:val="24"/>
        </w:numPr>
        <w:spacing w:before="0" w:after="0" w:line="276" w:lineRule="auto"/>
        <w:jc w:val="left"/>
      </w:pPr>
      <w:r w:rsidRPr="000A7E5C">
        <w:rPr>
          <w:rFonts w:ascii="Lato" w:hAnsi="Lato"/>
          <w:sz w:val="20"/>
          <w:szCs w:val="20"/>
        </w:rPr>
        <w:t>Pływalnię „RELAX” w Stalowej Woli ul. Wojska Polskiego 5 (dostępną wyłącznie dla pacjentów SANUS Szpital Specjalistyczny Sp. z o.o. w Stalowej Woli</w:t>
      </w:r>
      <w:r>
        <w:rPr>
          <w:rFonts w:ascii="Lato" w:hAnsi="Lato"/>
          <w:sz w:val="20"/>
          <w:szCs w:val="20"/>
        </w:rPr>
        <w:t xml:space="preserve"> oraz pacjentów Poradni Rehabilitacyjnej</w:t>
      </w:r>
      <w:r w:rsidRPr="000A7E5C">
        <w:rPr>
          <w:rFonts w:ascii="Lato" w:hAnsi="Lato"/>
          <w:sz w:val="20"/>
          <w:szCs w:val="20"/>
        </w:rPr>
        <w:t xml:space="preserve">), </w:t>
      </w:r>
    </w:p>
    <w:p w14:paraId="2E87371B" w14:textId="77777777" w:rsidR="00896550" w:rsidRPr="00896550" w:rsidRDefault="00A21085" w:rsidP="00BE663F">
      <w:pPr>
        <w:keepNext/>
        <w:numPr>
          <w:ilvl w:val="0"/>
          <w:numId w:val="24"/>
        </w:numPr>
        <w:spacing w:before="0" w:after="0" w:line="276" w:lineRule="auto"/>
        <w:jc w:val="left"/>
      </w:pPr>
      <w:r w:rsidRPr="000A7E5C">
        <w:rPr>
          <w:rFonts w:ascii="Lato" w:hAnsi="Lato"/>
          <w:sz w:val="20"/>
          <w:szCs w:val="20"/>
        </w:rPr>
        <w:t>Pływalnię Szkolną PSP w Stanach</w:t>
      </w:r>
      <w:r>
        <w:rPr>
          <w:rFonts w:ascii="Lato" w:hAnsi="Lato"/>
          <w:sz w:val="20"/>
          <w:szCs w:val="20"/>
        </w:rPr>
        <w:t xml:space="preserve"> </w:t>
      </w:r>
      <w:r w:rsidRPr="000A7E5C">
        <w:rPr>
          <w:rFonts w:ascii="Lato" w:hAnsi="Lato"/>
          <w:sz w:val="20"/>
          <w:szCs w:val="20"/>
        </w:rPr>
        <w:t xml:space="preserve">ul. Szkolna 8, </w:t>
      </w:r>
    </w:p>
    <w:p w14:paraId="7E8E28E5" w14:textId="343A4308" w:rsidR="00896550" w:rsidRPr="00490DFC" w:rsidRDefault="00A21085" w:rsidP="00BE663F">
      <w:pPr>
        <w:keepNext/>
        <w:numPr>
          <w:ilvl w:val="0"/>
          <w:numId w:val="24"/>
        </w:numPr>
        <w:spacing w:before="0" w:after="120" w:line="276" w:lineRule="auto"/>
        <w:ind w:left="714" w:hanging="357"/>
        <w:jc w:val="left"/>
      </w:pPr>
      <w:r w:rsidRPr="000A7E5C">
        <w:rPr>
          <w:rFonts w:ascii="Lato" w:hAnsi="Lato"/>
          <w:sz w:val="20"/>
          <w:szCs w:val="20"/>
        </w:rPr>
        <w:t>Pływalnię Przedszkola Integracyjnego Nr 12 im. Jana Christiana Andersena w Stalowej Woli</w:t>
      </w:r>
      <w:r>
        <w:rPr>
          <w:rFonts w:ascii="Lato" w:hAnsi="Lato"/>
          <w:sz w:val="20"/>
          <w:szCs w:val="20"/>
        </w:rPr>
        <w:t xml:space="preserve"> </w:t>
      </w:r>
      <w:r w:rsidRPr="000A7E5C">
        <w:rPr>
          <w:rFonts w:ascii="Lato" w:hAnsi="Lato"/>
          <w:sz w:val="20"/>
          <w:szCs w:val="20"/>
        </w:rPr>
        <w:t>ul.</w:t>
      </w:r>
      <w:r w:rsidR="00C055AD">
        <w:rPr>
          <w:rFonts w:ascii="Lato" w:hAnsi="Lato"/>
          <w:sz w:val="20"/>
          <w:szCs w:val="20"/>
        </w:rPr>
        <w:t> </w:t>
      </w:r>
      <w:r w:rsidRPr="000A7E5C">
        <w:rPr>
          <w:rFonts w:ascii="Lato" w:hAnsi="Lato"/>
          <w:sz w:val="20"/>
          <w:szCs w:val="20"/>
        </w:rPr>
        <w:t>KEN</w:t>
      </w:r>
      <w:r w:rsidR="00896550">
        <w:rPr>
          <w:rFonts w:ascii="Lato" w:hAnsi="Lato"/>
          <w:sz w:val="20"/>
          <w:szCs w:val="20"/>
        </w:rPr>
        <w:t xml:space="preserve"> </w:t>
      </w:r>
      <w:r w:rsidRPr="000A7E5C">
        <w:rPr>
          <w:rFonts w:ascii="Lato" w:hAnsi="Lato"/>
          <w:sz w:val="20"/>
          <w:szCs w:val="20"/>
        </w:rPr>
        <w:t>1</w:t>
      </w:r>
      <w:r>
        <w:rPr>
          <w:rFonts w:ascii="Lato" w:hAnsi="Lato"/>
          <w:sz w:val="20"/>
          <w:szCs w:val="20"/>
        </w:rPr>
        <w:t>.</w:t>
      </w:r>
    </w:p>
    <w:p w14:paraId="204D5D62" w14:textId="2DF3D70F" w:rsidR="00A21085" w:rsidRDefault="00353410" w:rsidP="00896550">
      <w:pPr>
        <w:keepNext/>
        <w:spacing w:before="0" w:after="0" w:line="276" w:lineRule="auto"/>
        <w:ind w:left="0" w:firstLine="0"/>
      </w:pPr>
      <w:r>
        <w:rPr>
          <w:rFonts w:ascii="Lato" w:hAnsi="Lato"/>
          <w:sz w:val="20"/>
          <w:szCs w:val="20"/>
        </w:rPr>
        <w:pict w14:anchorId="6130EB9D">
          <v:shape id="_x0000_i1026" type="#_x0000_t75" alt="hala basenowa z nieckami do pływania " style="width:453.9pt;height:279.95pt">
            <v:imagedata r:id="rId13" o:title="dsc_8973-scaled"/>
          </v:shape>
        </w:pict>
      </w:r>
    </w:p>
    <w:p w14:paraId="53044A6C" w14:textId="41750304" w:rsidR="00A21085" w:rsidRPr="00A21085" w:rsidRDefault="00A21085" w:rsidP="00A21085">
      <w:pPr>
        <w:pStyle w:val="Legenda"/>
        <w:spacing w:before="60" w:after="60"/>
        <w:rPr>
          <w:rFonts w:ascii="Lato" w:hAnsi="Lato"/>
          <w:i w:val="0"/>
          <w:iCs w:val="0"/>
          <w:sz w:val="16"/>
          <w:szCs w:val="16"/>
        </w:rPr>
      </w:pPr>
      <w:r w:rsidRPr="00A21085">
        <w:rPr>
          <w:rFonts w:ascii="Lato" w:hAnsi="Lato"/>
          <w:i w:val="0"/>
          <w:iCs w:val="0"/>
          <w:sz w:val="16"/>
          <w:szCs w:val="16"/>
        </w:rPr>
        <w:t xml:space="preserve">Zdjęcie </w:t>
      </w:r>
      <w:r w:rsidR="002C5508">
        <w:rPr>
          <w:rFonts w:ascii="Lato" w:hAnsi="Lato"/>
          <w:i w:val="0"/>
          <w:iCs w:val="0"/>
          <w:sz w:val="16"/>
          <w:szCs w:val="16"/>
        </w:rPr>
        <w:t>2.</w:t>
      </w:r>
      <w:r w:rsidR="00857768">
        <w:rPr>
          <w:rFonts w:ascii="Lato" w:hAnsi="Lato"/>
          <w:i w:val="0"/>
          <w:iCs w:val="0"/>
          <w:sz w:val="16"/>
          <w:szCs w:val="16"/>
        </w:rPr>
        <w:t xml:space="preserve"> </w:t>
      </w:r>
      <w:r w:rsidRPr="00A21085">
        <w:rPr>
          <w:rFonts w:ascii="Lato" w:hAnsi="Lato"/>
          <w:i w:val="0"/>
          <w:iCs w:val="0"/>
          <w:sz w:val="16"/>
          <w:szCs w:val="16"/>
        </w:rPr>
        <w:t>Hala basenowa Pływalni Krytej SiR Stalowa Wola Sp. z o.o.</w:t>
      </w:r>
    </w:p>
    <w:p w14:paraId="66A7F88F" w14:textId="5C6FFF3B" w:rsidR="00A21085" w:rsidRDefault="00A21085" w:rsidP="00BE663F">
      <w:pPr>
        <w:spacing w:before="120" w:after="0" w:line="276" w:lineRule="auto"/>
        <w:ind w:left="0" w:firstLine="0"/>
        <w:jc w:val="left"/>
        <w:rPr>
          <w:rFonts w:ascii="Lato" w:hAnsi="Lato"/>
          <w:sz w:val="20"/>
          <w:szCs w:val="20"/>
        </w:rPr>
      </w:pPr>
      <w:r w:rsidRPr="000A7E5C">
        <w:rPr>
          <w:rFonts w:ascii="Lato" w:hAnsi="Lato"/>
          <w:sz w:val="20"/>
          <w:szCs w:val="20"/>
        </w:rPr>
        <w:t>Zarządcy pływalni realizowali zapisy rozporządzenia Ministra Zdrowia z dnia 9 listopada 2015 r. w</w:t>
      </w:r>
      <w:r w:rsidR="00BE2D9F">
        <w:rPr>
          <w:rFonts w:ascii="Lato" w:hAnsi="Lato"/>
          <w:sz w:val="20"/>
          <w:szCs w:val="20"/>
        </w:rPr>
        <w:t> </w:t>
      </w:r>
      <w:r w:rsidRPr="000A7E5C">
        <w:rPr>
          <w:rFonts w:ascii="Lato" w:hAnsi="Lato"/>
          <w:sz w:val="20"/>
          <w:szCs w:val="20"/>
        </w:rPr>
        <w:t>sprawie wymagań, jakim powinna odpowiadać woda na pływalniach (Dz. U. z 2022 r. poz. 1230). Harmonogramy kontroli jakości wody na pływalniach na 202</w:t>
      </w:r>
      <w:r>
        <w:rPr>
          <w:rFonts w:ascii="Lato" w:hAnsi="Lato"/>
          <w:sz w:val="20"/>
          <w:szCs w:val="20"/>
        </w:rPr>
        <w:t>5</w:t>
      </w:r>
      <w:r w:rsidRPr="000A7E5C">
        <w:rPr>
          <w:rFonts w:ascii="Lato" w:hAnsi="Lato"/>
          <w:sz w:val="20"/>
          <w:szCs w:val="20"/>
        </w:rPr>
        <w:t xml:space="preserve"> r. zostały zatwierdzone przez PPIS w</w:t>
      </w:r>
      <w:r w:rsidR="00BE2D9F">
        <w:rPr>
          <w:rFonts w:ascii="Lato" w:hAnsi="Lato"/>
          <w:sz w:val="20"/>
          <w:szCs w:val="20"/>
        </w:rPr>
        <w:t> </w:t>
      </w:r>
      <w:r w:rsidRPr="000A7E5C">
        <w:rPr>
          <w:rFonts w:ascii="Lato" w:hAnsi="Lato"/>
          <w:sz w:val="20"/>
          <w:szCs w:val="20"/>
        </w:rPr>
        <w:t xml:space="preserve">Stalowej Woli. We </w:t>
      </w:r>
      <w:r>
        <w:rPr>
          <w:rFonts w:ascii="Lato" w:hAnsi="Lato"/>
          <w:sz w:val="20"/>
          <w:szCs w:val="20"/>
        </w:rPr>
        <w:t> </w:t>
      </w:r>
      <w:r w:rsidRPr="000A7E5C">
        <w:rPr>
          <w:rFonts w:ascii="Lato" w:hAnsi="Lato"/>
          <w:sz w:val="20"/>
          <w:szCs w:val="20"/>
        </w:rPr>
        <w:t xml:space="preserve">wszystkich pływalniach badania wody wykonywane były zgodnie z zatwierdzonym harmonogramem. </w:t>
      </w:r>
      <w:r w:rsidRPr="00E5541A">
        <w:rPr>
          <w:rFonts w:ascii="Lato" w:hAnsi="Lato"/>
          <w:sz w:val="20"/>
          <w:szCs w:val="20"/>
        </w:rPr>
        <w:t>Badania wody na pływalniach wykonywane były</w:t>
      </w:r>
      <w:r>
        <w:rPr>
          <w:rFonts w:ascii="Lato" w:hAnsi="Lato"/>
          <w:sz w:val="20"/>
          <w:szCs w:val="20"/>
        </w:rPr>
        <w:t xml:space="preserve"> </w:t>
      </w:r>
      <w:r w:rsidRPr="00E5541A">
        <w:rPr>
          <w:rFonts w:ascii="Lato" w:hAnsi="Lato"/>
          <w:sz w:val="20"/>
          <w:szCs w:val="20"/>
        </w:rPr>
        <w:t>w laboratoriach Państwowej Inspekcji Sanitarnej na terenie województwa</w:t>
      </w:r>
      <w:r>
        <w:rPr>
          <w:rFonts w:ascii="Lato" w:hAnsi="Lato"/>
          <w:sz w:val="20"/>
          <w:szCs w:val="20"/>
        </w:rPr>
        <w:t xml:space="preserve"> </w:t>
      </w:r>
      <w:r w:rsidRPr="00E5541A">
        <w:rPr>
          <w:rFonts w:ascii="Lato" w:hAnsi="Lato"/>
          <w:sz w:val="20"/>
          <w:szCs w:val="20"/>
        </w:rPr>
        <w:t>podkarpackiego lub w laboratoriach zewnętrznych z</w:t>
      </w:r>
      <w:r w:rsidR="00BE2D9F">
        <w:rPr>
          <w:rFonts w:ascii="Lato" w:hAnsi="Lato"/>
          <w:sz w:val="20"/>
          <w:szCs w:val="20"/>
        </w:rPr>
        <w:t> </w:t>
      </w:r>
      <w:r w:rsidRPr="00E5541A">
        <w:rPr>
          <w:rFonts w:ascii="Lato" w:hAnsi="Lato"/>
          <w:sz w:val="20"/>
          <w:szCs w:val="20"/>
        </w:rPr>
        <w:t>zatwierdzonym systemem badań</w:t>
      </w:r>
      <w:r>
        <w:rPr>
          <w:rFonts w:ascii="Lato" w:hAnsi="Lato"/>
          <w:sz w:val="20"/>
          <w:szCs w:val="20"/>
        </w:rPr>
        <w:t xml:space="preserve"> </w:t>
      </w:r>
      <w:r w:rsidRPr="00E5541A">
        <w:rPr>
          <w:rFonts w:ascii="Lato" w:hAnsi="Lato"/>
          <w:sz w:val="20"/>
          <w:szCs w:val="20"/>
        </w:rPr>
        <w:t>tj. SGS Pszczyna, GBA Polska Sp. z o. o.</w:t>
      </w:r>
      <w:r>
        <w:rPr>
          <w:rFonts w:ascii="Lato" w:hAnsi="Lato"/>
          <w:sz w:val="20"/>
          <w:szCs w:val="20"/>
        </w:rPr>
        <w:t xml:space="preserve"> </w:t>
      </w:r>
      <w:r w:rsidRPr="00E5541A">
        <w:rPr>
          <w:rFonts w:ascii="Lato" w:hAnsi="Lato"/>
          <w:sz w:val="20"/>
          <w:szCs w:val="20"/>
        </w:rPr>
        <w:t>Informacje o wynikach przeprowadzanych badań</w:t>
      </w:r>
      <w:r>
        <w:rPr>
          <w:rFonts w:ascii="Lato" w:hAnsi="Lato"/>
          <w:sz w:val="20"/>
          <w:szCs w:val="20"/>
        </w:rPr>
        <w:t xml:space="preserve"> </w:t>
      </w:r>
      <w:r w:rsidRPr="00E5541A">
        <w:rPr>
          <w:rFonts w:ascii="Lato" w:hAnsi="Lato"/>
          <w:sz w:val="20"/>
          <w:szCs w:val="20"/>
        </w:rPr>
        <w:t>były umieszczane w widocznym miejscu na pływalni oraz na stronie internetowej o ile</w:t>
      </w:r>
      <w:r>
        <w:rPr>
          <w:rFonts w:ascii="Lato" w:hAnsi="Lato"/>
          <w:sz w:val="20"/>
          <w:szCs w:val="20"/>
        </w:rPr>
        <w:t xml:space="preserve"> </w:t>
      </w:r>
      <w:r w:rsidRPr="00E5541A">
        <w:rPr>
          <w:rFonts w:ascii="Lato" w:hAnsi="Lato"/>
          <w:sz w:val="20"/>
          <w:szCs w:val="20"/>
        </w:rPr>
        <w:t>dany zarządca ją posiadał.</w:t>
      </w:r>
    </w:p>
    <w:p w14:paraId="33E89A1D" w14:textId="77D49D38" w:rsidR="00A21085" w:rsidRPr="000A7E5C" w:rsidRDefault="00A21085" w:rsidP="00BE663F">
      <w:pPr>
        <w:spacing w:before="120" w:after="0" w:line="276" w:lineRule="auto"/>
        <w:ind w:left="0" w:firstLine="0"/>
        <w:jc w:val="left"/>
        <w:rPr>
          <w:rFonts w:ascii="Lato" w:hAnsi="Lato"/>
          <w:sz w:val="20"/>
          <w:szCs w:val="20"/>
        </w:rPr>
      </w:pPr>
      <w:r w:rsidRPr="000A7E5C">
        <w:rPr>
          <w:rFonts w:ascii="Lato" w:hAnsi="Lato"/>
          <w:sz w:val="20"/>
          <w:szCs w:val="20"/>
        </w:rPr>
        <w:t xml:space="preserve">W </w:t>
      </w:r>
      <w:r>
        <w:rPr>
          <w:rFonts w:ascii="Lato" w:hAnsi="Lato"/>
          <w:sz w:val="20"/>
          <w:szCs w:val="20"/>
        </w:rPr>
        <w:t> </w:t>
      </w:r>
      <w:r w:rsidRPr="000A7E5C">
        <w:rPr>
          <w:rFonts w:ascii="Lato" w:hAnsi="Lato"/>
          <w:sz w:val="20"/>
          <w:szCs w:val="20"/>
        </w:rPr>
        <w:t xml:space="preserve">pływalniach </w:t>
      </w:r>
      <w:r>
        <w:rPr>
          <w:rFonts w:ascii="Lato" w:hAnsi="Lato"/>
          <w:sz w:val="20"/>
          <w:szCs w:val="20"/>
        </w:rPr>
        <w:t xml:space="preserve">krytych </w:t>
      </w:r>
      <w:r w:rsidRPr="000A7E5C">
        <w:rPr>
          <w:rFonts w:ascii="Lato" w:hAnsi="Lato"/>
          <w:sz w:val="20"/>
          <w:szCs w:val="20"/>
        </w:rPr>
        <w:t xml:space="preserve">kontrolowano zarówno jakość wody w nieckach do kąpieli, wannie do hydromasażu, w systemach cyrkulacji, brodzikach do płukania stóp, jakość ciepłej wody w natryskach, jak i stan sanitarny obiektów. W trakcie kontroli sanitarnych, sprawdzane były następujące zagadnienia: regulamin korzystania z </w:t>
      </w:r>
      <w:r>
        <w:rPr>
          <w:rFonts w:ascii="Lato" w:hAnsi="Lato"/>
          <w:sz w:val="20"/>
          <w:szCs w:val="20"/>
        </w:rPr>
        <w:t> </w:t>
      </w:r>
      <w:r w:rsidRPr="000A7E5C">
        <w:rPr>
          <w:rFonts w:ascii="Lato" w:hAnsi="Lato"/>
          <w:sz w:val="20"/>
          <w:szCs w:val="20"/>
        </w:rPr>
        <w:t xml:space="preserve">pływalni, zaopatrzenie obiektu w wodę, postępowanie z odpadami komunalnymi, hol z poczekalnią, szatnie odzieży wierzchniej, przebieralnie z szafkami, sanitariaty, prysznice, niecki basenowe i teren wokół nich, sprzęt do nauki pływania, jakość wody w nieckach basenowych (wyniki i zapisy pomiaru parametrów), pomieszczenia na środki chemiczne przeznaczone do </w:t>
      </w:r>
      <w:r w:rsidRPr="000A7E5C">
        <w:rPr>
          <w:rFonts w:ascii="Lato" w:hAnsi="Lato"/>
          <w:sz w:val="20"/>
          <w:szCs w:val="20"/>
        </w:rPr>
        <w:lastRenderedPageBreak/>
        <w:t>uzdatniania, pomieszczenia na środki myjąco-dezynfekujące wraz ze sprzętem do mycia, teren wokół budynku</w:t>
      </w:r>
      <w:r>
        <w:rPr>
          <w:rFonts w:ascii="Lato" w:hAnsi="Lato"/>
          <w:sz w:val="20"/>
          <w:szCs w:val="20"/>
        </w:rPr>
        <w:t xml:space="preserve">. </w:t>
      </w:r>
      <w:r w:rsidRPr="000A7E5C">
        <w:rPr>
          <w:rFonts w:ascii="Lato" w:hAnsi="Lato"/>
          <w:sz w:val="20"/>
          <w:szCs w:val="20"/>
        </w:rPr>
        <w:t>W skontrolowanych  obiektach w trakcie kontroli nie stwierdzono uchybień stanu sanitarnego.</w:t>
      </w:r>
    </w:p>
    <w:p w14:paraId="7D6D0F77" w14:textId="77777777" w:rsidR="00A21085" w:rsidRDefault="00A21085" w:rsidP="00BE663F">
      <w:pPr>
        <w:spacing w:before="120" w:after="0" w:line="276" w:lineRule="auto"/>
        <w:ind w:left="0" w:firstLine="0"/>
        <w:jc w:val="left"/>
        <w:rPr>
          <w:rFonts w:ascii="Lato" w:hAnsi="Lato"/>
          <w:sz w:val="20"/>
          <w:szCs w:val="20"/>
        </w:rPr>
      </w:pPr>
      <w:r w:rsidRPr="000A7E5C">
        <w:rPr>
          <w:rFonts w:ascii="Lato" w:hAnsi="Lato"/>
          <w:sz w:val="20"/>
          <w:szCs w:val="20"/>
        </w:rPr>
        <w:t xml:space="preserve">W ramach prowadzonego nadzoru sanitarnego nad </w:t>
      </w:r>
      <w:r>
        <w:rPr>
          <w:rFonts w:ascii="Lato" w:hAnsi="Lato"/>
          <w:sz w:val="20"/>
          <w:szCs w:val="20"/>
        </w:rPr>
        <w:t xml:space="preserve">pływalniami </w:t>
      </w:r>
      <w:r w:rsidRPr="000A7E5C">
        <w:rPr>
          <w:rFonts w:ascii="Lato" w:hAnsi="Lato"/>
          <w:sz w:val="20"/>
          <w:szCs w:val="20"/>
        </w:rPr>
        <w:t xml:space="preserve">przedstawiciele PPIS w Stalowej Woli w </w:t>
      </w:r>
      <w:r>
        <w:rPr>
          <w:rFonts w:ascii="Lato" w:hAnsi="Lato"/>
          <w:sz w:val="20"/>
          <w:szCs w:val="20"/>
        </w:rPr>
        <w:t xml:space="preserve"> 2025 r. </w:t>
      </w:r>
      <w:r w:rsidRPr="000A7E5C">
        <w:rPr>
          <w:rFonts w:ascii="Lato" w:hAnsi="Lato"/>
          <w:sz w:val="20"/>
          <w:szCs w:val="20"/>
        </w:rPr>
        <w:t xml:space="preserve">pobrali do badań </w:t>
      </w:r>
      <w:r>
        <w:rPr>
          <w:rFonts w:ascii="Lato" w:hAnsi="Lato"/>
          <w:sz w:val="20"/>
          <w:szCs w:val="20"/>
        </w:rPr>
        <w:t xml:space="preserve">31 </w:t>
      </w:r>
      <w:r w:rsidRPr="000A7E5C">
        <w:rPr>
          <w:rFonts w:ascii="Lato" w:hAnsi="Lato"/>
          <w:sz w:val="20"/>
          <w:szCs w:val="20"/>
        </w:rPr>
        <w:t xml:space="preserve">próbek wody, w tym </w:t>
      </w:r>
      <w:r>
        <w:rPr>
          <w:rFonts w:ascii="Lato" w:hAnsi="Lato"/>
          <w:sz w:val="20"/>
          <w:szCs w:val="20"/>
        </w:rPr>
        <w:t>6</w:t>
      </w:r>
      <w:r w:rsidRPr="000A7E5C">
        <w:rPr>
          <w:rFonts w:ascii="Lato" w:hAnsi="Lato"/>
          <w:sz w:val="20"/>
          <w:szCs w:val="20"/>
        </w:rPr>
        <w:t xml:space="preserve"> próbki wody z natrysków z instalacji wewnętrznej wody ciepłej) w kierunku bakterii </w:t>
      </w:r>
      <w:r w:rsidRPr="000A7E5C">
        <w:rPr>
          <w:rFonts w:ascii="Lato" w:hAnsi="Lato"/>
          <w:i/>
          <w:iCs/>
          <w:sz w:val="20"/>
          <w:szCs w:val="20"/>
        </w:rPr>
        <w:t>Legionella</w:t>
      </w:r>
      <w:r w:rsidRPr="000A7E5C">
        <w:rPr>
          <w:rFonts w:ascii="Lato" w:hAnsi="Lato"/>
          <w:sz w:val="20"/>
          <w:szCs w:val="20"/>
        </w:rPr>
        <w:t xml:space="preserve"> sp.</w:t>
      </w:r>
      <w:r>
        <w:rPr>
          <w:rFonts w:ascii="Lato" w:hAnsi="Lato"/>
          <w:sz w:val="20"/>
          <w:szCs w:val="20"/>
        </w:rPr>
        <w:t xml:space="preserve"> B</w:t>
      </w:r>
      <w:r w:rsidRPr="002F0D89">
        <w:rPr>
          <w:rFonts w:ascii="Lato" w:hAnsi="Lato"/>
          <w:sz w:val="20"/>
          <w:szCs w:val="20"/>
        </w:rPr>
        <w:t>adania laboratoryjne próbek wykazały zgodność parametrów z wymaganiami określonymi w rozporządzeniu Ministra Zdrowia z dnia 9 listopada 2015 r. w sprawie wymagań, jakim powinna odpowiadać woda na pływalniach (Dz. U. z 2022 r. poz. 1230).</w:t>
      </w:r>
    </w:p>
    <w:p w14:paraId="5BF74CA1" w14:textId="32F18AB5" w:rsidR="00A21085" w:rsidRDefault="00A21085" w:rsidP="00BE663F">
      <w:pPr>
        <w:spacing w:before="0" w:after="0" w:line="276" w:lineRule="auto"/>
        <w:ind w:left="0" w:firstLine="0"/>
        <w:jc w:val="left"/>
        <w:rPr>
          <w:rFonts w:ascii="Lato" w:hAnsi="Lato"/>
          <w:sz w:val="20"/>
          <w:szCs w:val="20"/>
        </w:rPr>
      </w:pPr>
      <w:r w:rsidRPr="002F0D89">
        <w:rPr>
          <w:rFonts w:ascii="Lato" w:hAnsi="Lato"/>
          <w:sz w:val="20"/>
          <w:szCs w:val="20"/>
        </w:rPr>
        <w:t xml:space="preserve">Przeprowadzone analizy sprawozdań z badań próbek wody pobranych z </w:t>
      </w:r>
      <w:r>
        <w:rPr>
          <w:rFonts w:ascii="Lato" w:hAnsi="Lato"/>
          <w:sz w:val="20"/>
          <w:szCs w:val="20"/>
        </w:rPr>
        <w:t>pływalni</w:t>
      </w:r>
      <w:r w:rsidRPr="002F0D89">
        <w:rPr>
          <w:rFonts w:ascii="Lato" w:hAnsi="Lato"/>
          <w:sz w:val="20"/>
          <w:szCs w:val="20"/>
        </w:rPr>
        <w:t xml:space="preserve"> w ramach kontroli wewnętrznej prowadzonej przez zarządzając</w:t>
      </w:r>
      <w:r>
        <w:rPr>
          <w:rFonts w:ascii="Lato" w:hAnsi="Lato"/>
          <w:sz w:val="20"/>
          <w:szCs w:val="20"/>
        </w:rPr>
        <w:t xml:space="preserve">ych </w:t>
      </w:r>
      <w:r w:rsidRPr="002F0D89">
        <w:rPr>
          <w:rFonts w:ascii="Lato" w:hAnsi="Lato"/>
          <w:sz w:val="20"/>
          <w:szCs w:val="20"/>
        </w:rPr>
        <w:t>pływalnią wykazały, iż jakość wody pod względem fizykochemicznym i mikrobiologicznym w badanym zakresie, odpowiadała wymogom określonym w</w:t>
      </w:r>
      <w:r>
        <w:rPr>
          <w:rFonts w:ascii="Lato" w:hAnsi="Lato"/>
          <w:sz w:val="20"/>
          <w:szCs w:val="20"/>
        </w:rPr>
        <w:t xml:space="preserve"> ww. </w:t>
      </w:r>
      <w:r w:rsidRPr="002F0D89">
        <w:rPr>
          <w:rFonts w:ascii="Lato" w:hAnsi="Lato"/>
          <w:sz w:val="20"/>
          <w:szCs w:val="20"/>
        </w:rPr>
        <w:t xml:space="preserve">rozporządzeniu Ministra Zdrowia, za wyjątkiem 2 próbek wody pobranych </w:t>
      </w:r>
      <w:r>
        <w:rPr>
          <w:rFonts w:ascii="Lato" w:hAnsi="Lato"/>
          <w:sz w:val="20"/>
          <w:szCs w:val="20"/>
        </w:rPr>
        <w:t xml:space="preserve">z </w:t>
      </w:r>
      <w:r w:rsidRPr="002F0D89">
        <w:rPr>
          <w:rFonts w:ascii="Lato" w:hAnsi="Lato"/>
          <w:sz w:val="20"/>
          <w:szCs w:val="20"/>
        </w:rPr>
        <w:t xml:space="preserve">niecki basenowej oraz systemu cyrkulacji niecki basenowej </w:t>
      </w:r>
      <w:r>
        <w:rPr>
          <w:rFonts w:ascii="Lato" w:hAnsi="Lato"/>
          <w:sz w:val="20"/>
          <w:szCs w:val="20"/>
        </w:rPr>
        <w:t xml:space="preserve">Pływalni </w:t>
      </w:r>
      <w:r w:rsidRPr="002F0D89">
        <w:rPr>
          <w:rFonts w:ascii="Lato" w:hAnsi="Lato"/>
          <w:sz w:val="20"/>
          <w:szCs w:val="20"/>
        </w:rPr>
        <w:t>Przedszkol</w:t>
      </w:r>
      <w:r>
        <w:rPr>
          <w:rFonts w:ascii="Lato" w:hAnsi="Lato"/>
          <w:sz w:val="20"/>
          <w:szCs w:val="20"/>
        </w:rPr>
        <w:t xml:space="preserve">a </w:t>
      </w:r>
      <w:r w:rsidRPr="002F0D89">
        <w:rPr>
          <w:rFonts w:ascii="Lato" w:hAnsi="Lato"/>
          <w:sz w:val="20"/>
          <w:szCs w:val="20"/>
        </w:rPr>
        <w:t>Integracyjne</w:t>
      </w:r>
      <w:r>
        <w:rPr>
          <w:rFonts w:ascii="Lato" w:hAnsi="Lato"/>
          <w:sz w:val="20"/>
          <w:szCs w:val="20"/>
        </w:rPr>
        <w:t>go</w:t>
      </w:r>
      <w:r w:rsidRPr="002F0D89">
        <w:rPr>
          <w:rFonts w:ascii="Lato" w:hAnsi="Lato"/>
          <w:sz w:val="20"/>
          <w:szCs w:val="20"/>
        </w:rPr>
        <w:t xml:space="preserve"> Nr 12 im. J. Ch. Andersena w</w:t>
      </w:r>
      <w:r w:rsidR="00BE2D9F">
        <w:rPr>
          <w:rFonts w:ascii="Lato" w:hAnsi="Lato"/>
          <w:sz w:val="20"/>
          <w:szCs w:val="20"/>
        </w:rPr>
        <w:t> </w:t>
      </w:r>
      <w:r w:rsidRPr="002F0D89">
        <w:rPr>
          <w:rFonts w:ascii="Lato" w:hAnsi="Lato"/>
          <w:sz w:val="20"/>
          <w:szCs w:val="20"/>
        </w:rPr>
        <w:t>Stalowej Woli, ul. Komisji Edukacji Narodowej 1</w:t>
      </w:r>
      <w:r>
        <w:rPr>
          <w:rFonts w:ascii="Lato" w:hAnsi="Lato"/>
          <w:sz w:val="20"/>
          <w:szCs w:val="20"/>
        </w:rPr>
        <w:t xml:space="preserve"> oraz 1 próbce wody </w:t>
      </w:r>
      <w:r w:rsidRPr="002254E4">
        <w:rPr>
          <w:rFonts w:ascii="Lato" w:hAnsi="Lato"/>
          <w:sz w:val="20"/>
          <w:szCs w:val="20"/>
        </w:rPr>
        <w:t>pobranej</w:t>
      </w:r>
      <w:r>
        <w:rPr>
          <w:rFonts w:ascii="Lato" w:hAnsi="Lato"/>
          <w:sz w:val="20"/>
          <w:szCs w:val="20"/>
        </w:rPr>
        <w:t xml:space="preserve"> </w:t>
      </w:r>
      <w:r w:rsidRPr="002254E4">
        <w:rPr>
          <w:rFonts w:ascii="Lato" w:hAnsi="Lato"/>
          <w:sz w:val="20"/>
          <w:szCs w:val="20"/>
        </w:rPr>
        <w:t>z niecki basenowej</w:t>
      </w:r>
      <w:r w:rsidRPr="002254E4">
        <w:t xml:space="preserve"> </w:t>
      </w:r>
      <w:r w:rsidRPr="002254E4">
        <w:rPr>
          <w:rFonts w:ascii="Lato" w:hAnsi="Lato"/>
          <w:sz w:val="20"/>
          <w:szCs w:val="20"/>
        </w:rPr>
        <w:t>Pływalni Szkoln</w:t>
      </w:r>
      <w:r>
        <w:rPr>
          <w:rFonts w:ascii="Lato" w:hAnsi="Lato"/>
          <w:sz w:val="20"/>
          <w:szCs w:val="20"/>
        </w:rPr>
        <w:t xml:space="preserve">ej </w:t>
      </w:r>
      <w:r w:rsidRPr="002254E4">
        <w:rPr>
          <w:rFonts w:ascii="Lato" w:hAnsi="Lato"/>
          <w:sz w:val="20"/>
          <w:szCs w:val="20"/>
        </w:rPr>
        <w:t xml:space="preserve">PSP w </w:t>
      </w:r>
      <w:r>
        <w:rPr>
          <w:rFonts w:ascii="Lato" w:hAnsi="Lato"/>
          <w:sz w:val="20"/>
          <w:szCs w:val="20"/>
        </w:rPr>
        <w:t> </w:t>
      </w:r>
      <w:r w:rsidRPr="002254E4">
        <w:rPr>
          <w:rFonts w:ascii="Lato" w:hAnsi="Lato"/>
          <w:sz w:val="20"/>
          <w:szCs w:val="20"/>
        </w:rPr>
        <w:t>Stanach</w:t>
      </w:r>
      <w:r>
        <w:rPr>
          <w:rFonts w:ascii="Lato" w:hAnsi="Lato"/>
          <w:sz w:val="20"/>
          <w:szCs w:val="20"/>
        </w:rPr>
        <w:t xml:space="preserve"> </w:t>
      </w:r>
      <w:r w:rsidRPr="002254E4">
        <w:rPr>
          <w:rFonts w:ascii="Lato" w:hAnsi="Lato"/>
          <w:sz w:val="20"/>
          <w:szCs w:val="20"/>
        </w:rPr>
        <w:t>ul. Szkolna 8, w któr</w:t>
      </w:r>
      <w:r>
        <w:rPr>
          <w:rFonts w:ascii="Lato" w:hAnsi="Lato"/>
          <w:sz w:val="20"/>
          <w:szCs w:val="20"/>
        </w:rPr>
        <w:t xml:space="preserve">ych </w:t>
      </w:r>
      <w:r w:rsidRPr="002254E4">
        <w:rPr>
          <w:rFonts w:ascii="Lato" w:hAnsi="Lato"/>
          <w:sz w:val="20"/>
          <w:szCs w:val="20"/>
        </w:rPr>
        <w:t xml:space="preserve">stwierdzono ponadnormatywny wzrost </w:t>
      </w:r>
      <w:r>
        <w:rPr>
          <w:rFonts w:ascii="Lato" w:hAnsi="Lato"/>
          <w:sz w:val="20"/>
          <w:szCs w:val="20"/>
        </w:rPr>
        <w:t>o</w:t>
      </w:r>
      <w:r w:rsidRPr="002254E4">
        <w:rPr>
          <w:rFonts w:ascii="Lato" w:hAnsi="Lato"/>
          <w:sz w:val="20"/>
          <w:szCs w:val="20"/>
        </w:rPr>
        <w:t>gólnej liczby mikroorganizmów w 36 ± 2° C po 48 h</w:t>
      </w:r>
      <w:r>
        <w:rPr>
          <w:rFonts w:ascii="Lato" w:hAnsi="Lato"/>
          <w:sz w:val="20"/>
          <w:szCs w:val="20"/>
        </w:rPr>
        <w:t xml:space="preserve">. </w:t>
      </w:r>
    </w:p>
    <w:p w14:paraId="394394D4" w14:textId="77777777" w:rsidR="00A21085" w:rsidRDefault="00A21085" w:rsidP="00BE663F">
      <w:pPr>
        <w:spacing w:before="0" w:after="0" w:line="276" w:lineRule="auto"/>
        <w:ind w:left="0" w:firstLine="0"/>
        <w:jc w:val="left"/>
        <w:rPr>
          <w:rFonts w:ascii="Lato" w:hAnsi="Lato"/>
          <w:sz w:val="20"/>
          <w:szCs w:val="20"/>
        </w:rPr>
      </w:pPr>
      <w:r w:rsidRPr="002F0D89">
        <w:rPr>
          <w:rFonts w:ascii="Lato" w:hAnsi="Lato"/>
          <w:sz w:val="20"/>
          <w:szCs w:val="20"/>
        </w:rPr>
        <w:t>W</w:t>
      </w:r>
      <w:r>
        <w:rPr>
          <w:rFonts w:ascii="Lato" w:hAnsi="Lato"/>
          <w:sz w:val="20"/>
          <w:szCs w:val="20"/>
        </w:rPr>
        <w:t xml:space="preserve"> </w:t>
      </w:r>
      <w:r w:rsidRPr="002F0D89">
        <w:rPr>
          <w:rFonts w:ascii="Lato" w:hAnsi="Lato"/>
          <w:sz w:val="20"/>
          <w:szCs w:val="20"/>
        </w:rPr>
        <w:t>związku</w:t>
      </w:r>
      <w:r>
        <w:rPr>
          <w:rFonts w:ascii="Lato" w:hAnsi="Lato"/>
          <w:sz w:val="20"/>
          <w:szCs w:val="20"/>
        </w:rPr>
        <w:t xml:space="preserve"> </w:t>
      </w:r>
      <w:r w:rsidRPr="002F0D89">
        <w:rPr>
          <w:rFonts w:ascii="Lato" w:hAnsi="Lato"/>
          <w:sz w:val="20"/>
          <w:szCs w:val="20"/>
        </w:rPr>
        <w:t>z</w:t>
      </w:r>
      <w:r>
        <w:rPr>
          <w:rFonts w:ascii="Lato" w:hAnsi="Lato"/>
          <w:sz w:val="20"/>
          <w:szCs w:val="20"/>
        </w:rPr>
        <w:t xml:space="preserve"> </w:t>
      </w:r>
      <w:r w:rsidRPr="002F0D89">
        <w:rPr>
          <w:rFonts w:ascii="Lato" w:hAnsi="Lato"/>
          <w:sz w:val="20"/>
          <w:szCs w:val="20"/>
        </w:rPr>
        <w:t>powyższym, PPIS w Stalowej Woli wydał decyzj</w:t>
      </w:r>
      <w:r>
        <w:rPr>
          <w:rFonts w:ascii="Lato" w:hAnsi="Lato"/>
          <w:sz w:val="20"/>
          <w:szCs w:val="20"/>
        </w:rPr>
        <w:t>e</w:t>
      </w:r>
      <w:r w:rsidRPr="002F0D89">
        <w:rPr>
          <w:rFonts w:ascii="Lato" w:hAnsi="Lato"/>
          <w:sz w:val="20"/>
          <w:szCs w:val="20"/>
        </w:rPr>
        <w:t xml:space="preserve"> nakazując</w:t>
      </w:r>
      <w:r>
        <w:rPr>
          <w:rFonts w:ascii="Lato" w:hAnsi="Lato"/>
          <w:sz w:val="20"/>
          <w:szCs w:val="20"/>
        </w:rPr>
        <w:t xml:space="preserve">e </w:t>
      </w:r>
      <w:r w:rsidRPr="002F0D89">
        <w:rPr>
          <w:rFonts w:ascii="Lato" w:hAnsi="Lato"/>
          <w:sz w:val="20"/>
          <w:szCs w:val="20"/>
        </w:rPr>
        <w:t>wyłącze</w:t>
      </w:r>
      <w:r>
        <w:rPr>
          <w:rFonts w:ascii="Lato" w:hAnsi="Lato"/>
          <w:sz w:val="20"/>
          <w:szCs w:val="20"/>
        </w:rPr>
        <w:t xml:space="preserve">nie </w:t>
      </w:r>
      <w:r w:rsidRPr="002F0D89">
        <w:rPr>
          <w:rFonts w:ascii="Lato" w:hAnsi="Lato"/>
          <w:sz w:val="20"/>
          <w:szCs w:val="20"/>
        </w:rPr>
        <w:t xml:space="preserve">z użytku </w:t>
      </w:r>
      <w:r>
        <w:rPr>
          <w:rFonts w:ascii="Lato" w:hAnsi="Lato"/>
          <w:sz w:val="20"/>
          <w:szCs w:val="20"/>
        </w:rPr>
        <w:t xml:space="preserve">przedmiotowe niecki </w:t>
      </w:r>
      <w:r w:rsidRPr="002F0D89">
        <w:rPr>
          <w:rFonts w:ascii="Lato" w:hAnsi="Lato"/>
          <w:sz w:val="20"/>
          <w:szCs w:val="20"/>
        </w:rPr>
        <w:t>basenow</w:t>
      </w:r>
      <w:r>
        <w:rPr>
          <w:rFonts w:ascii="Lato" w:hAnsi="Lato"/>
          <w:sz w:val="20"/>
          <w:szCs w:val="20"/>
        </w:rPr>
        <w:t xml:space="preserve">e, </w:t>
      </w:r>
      <w:r w:rsidRPr="002F0D89">
        <w:rPr>
          <w:rFonts w:ascii="Lato" w:hAnsi="Lato"/>
          <w:sz w:val="20"/>
          <w:szCs w:val="20"/>
        </w:rPr>
        <w:t>powiadomić PPIS w Stalowej Woli</w:t>
      </w:r>
      <w:r>
        <w:rPr>
          <w:rFonts w:ascii="Lato" w:hAnsi="Lato"/>
          <w:sz w:val="20"/>
          <w:szCs w:val="20"/>
        </w:rPr>
        <w:t xml:space="preserve"> </w:t>
      </w:r>
      <w:r w:rsidRPr="002F0D89">
        <w:rPr>
          <w:rFonts w:ascii="Lato" w:hAnsi="Lato"/>
          <w:sz w:val="20"/>
          <w:szCs w:val="20"/>
        </w:rPr>
        <w:t>o wykonaniu działań naprawczych oraz przedstawić dobre wyniki</w:t>
      </w:r>
      <w:r>
        <w:rPr>
          <w:rFonts w:ascii="Lato" w:hAnsi="Lato"/>
          <w:sz w:val="20"/>
          <w:szCs w:val="20"/>
        </w:rPr>
        <w:t xml:space="preserve"> </w:t>
      </w:r>
      <w:r w:rsidRPr="002F0D89">
        <w:rPr>
          <w:rFonts w:ascii="Lato" w:hAnsi="Lato"/>
          <w:sz w:val="20"/>
          <w:szCs w:val="20"/>
        </w:rPr>
        <w:t xml:space="preserve">badań. Ponadto, przedstawiciele </w:t>
      </w:r>
      <w:r>
        <w:rPr>
          <w:rFonts w:ascii="Lato" w:hAnsi="Lato"/>
          <w:sz w:val="20"/>
          <w:szCs w:val="20"/>
        </w:rPr>
        <w:t xml:space="preserve">inspekcji sanitarnej </w:t>
      </w:r>
      <w:r w:rsidRPr="002F0D89">
        <w:rPr>
          <w:rFonts w:ascii="Lato" w:hAnsi="Lato"/>
          <w:sz w:val="20"/>
          <w:szCs w:val="20"/>
        </w:rPr>
        <w:t>w Stalowej Woli przeprowadzili kontrol</w:t>
      </w:r>
      <w:r>
        <w:rPr>
          <w:rFonts w:ascii="Lato" w:hAnsi="Lato"/>
          <w:sz w:val="20"/>
          <w:szCs w:val="20"/>
        </w:rPr>
        <w:t>e</w:t>
      </w:r>
      <w:r w:rsidRPr="002F0D89">
        <w:rPr>
          <w:rFonts w:ascii="Lato" w:hAnsi="Lato"/>
          <w:sz w:val="20"/>
          <w:szCs w:val="20"/>
        </w:rPr>
        <w:t xml:space="preserve"> sprawdzając</w:t>
      </w:r>
      <w:r>
        <w:rPr>
          <w:rFonts w:ascii="Lato" w:hAnsi="Lato"/>
          <w:sz w:val="20"/>
          <w:szCs w:val="20"/>
        </w:rPr>
        <w:t xml:space="preserve">e </w:t>
      </w:r>
      <w:r w:rsidRPr="002F0D89">
        <w:rPr>
          <w:rFonts w:ascii="Lato" w:hAnsi="Lato"/>
          <w:sz w:val="20"/>
          <w:szCs w:val="20"/>
        </w:rPr>
        <w:t>wykonani</w:t>
      </w:r>
      <w:r>
        <w:rPr>
          <w:rFonts w:ascii="Lato" w:hAnsi="Lato"/>
          <w:sz w:val="20"/>
          <w:szCs w:val="20"/>
        </w:rPr>
        <w:t>a</w:t>
      </w:r>
      <w:r w:rsidRPr="002F0D89">
        <w:rPr>
          <w:rFonts w:ascii="Lato" w:hAnsi="Lato"/>
          <w:sz w:val="20"/>
          <w:szCs w:val="20"/>
        </w:rPr>
        <w:t xml:space="preserve"> obowiązków wynikających z przedmiotow</w:t>
      </w:r>
      <w:r>
        <w:rPr>
          <w:rFonts w:ascii="Lato" w:hAnsi="Lato"/>
          <w:sz w:val="20"/>
          <w:szCs w:val="20"/>
        </w:rPr>
        <w:t xml:space="preserve">ych </w:t>
      </w:r>
      <w:r w:rsidRPr="002F0D89">
        <w:rPr>
          <w:rFonts w:ascii="Lato" w:hAnsi="Lato"/>
          <w:sz w:val="20"/>
          <w:szCs w:val="20"/>
        </w:rPr>
        <w:t>decyzji.</w:t>
      </w:r>
      <w:r>
        <w:rPr>
          <w:rFonts w:ascii="Lato" w:hAnsi="Lato"/>
          <w:sz w:val="20"/>
          <w:szCs w:val="20"/>
        </w:rPr>
        <w:t xml:space="preserve"> </w:t>
      </w:r>
      <w:r w:rsidRPr="002F0D89">
        <w:rPr>
          <w:rFonts w:ascii="Lato" w:hAnsi="Lato"/>
          <w:sz w:val="20"/>
          <w:szCs w:val="20"/>
        </w:rPr>
        <w:t>Zarządzający pływalni</w:t>
      </w:r>
      <w:r>
        <w:rPr>
          <w:rFonts w:ascii="Lato" w:hAnsi="Lato"/>
          <w:sz w:val="20"/>
          <w:szCs w:val="20"/>
        </w:rPr>
        <w:t xml:space="preserve">ami </w:t>
      </w:r>
      <w:r w:rsidRPr="002F0D89">
        <w:rPr>
          <w:rFonts w:ascii="Lato" w:hAnsi="Lato"/>
          <w:sz w:val="20"/>
          <w:szCs w:val="20"/>
        </w:rPr>
        <w:t>podj</w:t>
      </w:r>
      <w:r>
        <w:rPr>
          <w:rFonts w:ascii="Lato" w:hAnsi="Lato"/>
          <w:sz w:val="20"/>
          <w:szCs w:val="20"/>
        </w:rPr>
        <w:t xml:space="preserve">ęli </w:t>
      </w:r>
      <w:r w:rsidRPr="002F0D89">
        <w:rPr>
          <w:rFonts w:ascii="Lato" w:hAnsi="Lato"/>
          <w:sz w:val="20"/>
          <w:szCs w:val="20"/>
        </w:rPr>
        <w:t>działania naprawcze i doprowadzi</w:t>
      </w:r>
      <w:r>
        <w:rPr>
          <w:rFonts w:ascii="Lato" w:hAnsi="Lato"/>
          <w:sz w:val="20"/>
          <w:szCs w:val="20"/>
        </w:rPr>
        <w:t xml:space="preserve">li </w:t>
      </w:r>
      <w:r w:rsidRPr="002F0D89">
        <w:rPr>
          <w:rFonts w:ascii="Lato" w:hAnsi="Lato"/>
          <w:sz w:val="20"/>
          <w:szCs w:val="20"/>
        </w:rPr>
        <w:t>jakość wody na pływalni</w:t>
      </w:r>
      <w:r>
        <w:rPr>
          <w:rFonts w:ascii="Lato" w:hAnsi="Lato"/>
          <w:sz w:val="20"/>
          <w:szCs w:val="20"/>
        </w:rPr>
        <w:t>ach</w:t>
      </w:r>
      <w:r w:rsidRPr="002F0D89">
        <w:rPr>
          <w:rFonts w:ascii="Lato" w:hAnsi="Lato"/>
          <w:sz w:val="20"/>
          <w:szCs w:val="20"/>
        </w:rPr>
        <w:t xml:space="preserve"> do obowiązujących wymagań, co potwierdziły sprawozdania z badań próbek wody pobranych w ramach kontroli wewnętrznej</w:t>
      </w:r>
      <w:r>
        <w:rPr>
          <w:rFonts w:ascii="Lato" w:hAnsi="Lato"/>
          <w:sz w:val="20"/>
          <w:szCs w:val="20"/>
        </w:rPr>
        <w:t>.</w:t>
      </w:r>
    </w:p>
    <w:p w14:paraId="610D5303" w14:textId="0F91075B" w:rsidR="00A21085" w:rsidRPr="00896550" w:rsidRDefault="00A21085" w:rsidP="00BE663F">
      <w:pPr>
        <w:spacing w:before="120" w:after="0" w:line="276" w:lineRule="auto"/>
        <w:ind w:left="0" w:firstLine="0"/>
        <w:jc w:val="left"/>
        <w:rPr>
          <w:rFonts w:ascii="Lato" w:hAnsi="Lato"/>
          <w:sz w:val="20"/>
          <w:szCs w:val="20"/>
        </w:rPr>
      </w:pPr>
      <w:r w:rsidRPr="000A7E5C">
        <w:rPr>
          <w:rFonts w:ascii="Lato" w:hAnsi="Lato"/>
          <w:sz w:val="20"/>
          <w:szCs w:val="20"/>
        </w:rPr>
        <w:t>Natomiast</w:t>
      </w:r>
      <w:r w:rsidRPr="002254E4">
        <w:rPr>
          <w:rFonts w:ascii="Lato" w:hAnsi="Lato"/>
          <w:sz w:val="20"/>
          <w:szCs w:val="20"/>
        </w:rPr>
        <w:t xml:space="preserve">, PPIS w Stalowej Woli na podstawie sprawozdania z badań próbki wody pobranej w ramach kontroli wewnętrznej z systemu cyrkulacji niecki basenowej Pływalni Przedszkola Integracyjnego Nr 12 im. </w:t>
      </w:r>
      <w:r>
        <w:rPr>
          <w:rFonts w:ascii="Lato" w:hAnsi="Lato"/>
          <w:sz w:val="20"/>
          <w:szCs w:val="20"/>
        </w:rPr>
        <w:t> </w:t>
      </w:r>
      <w:r w:rsidRPr="002254E4">
        <w:rPr>
          <w:rFonts w:ascii="Lato" w:hAnsi="Lato"/>
          <w:sz w:val="20"/>
          <w:szCs w:val="20"/>
        </w:rPr>
        <w:t xml:space="preserve">J. </w:t>
      </w:r>
      <w:r>
        <w:rPr>
          <w:rFonts w:ascii="Lato" w:hAnsi="Lato"/>
          <w:sz w:val="20"/>
          <w:szCs w:val="20"/>
        </w:rPr>
        <w:t> </w:t>
      </w:r>
      <w:r w:rsidRPr="002254E4">
        <w:rPr>
          <w:rFonts w:ascii="Lato" w:hAnsi="Lato"/>
          <w:sz w:val="20"/>
          <w:szCs w:val="20"/>
        </w:rPr>
        <w:t xml:space="preserve">Ch. Andersena w Stalowej Woli, w której stwierdzono obecność bakterii Legionella sp., wszczął z </w:t>
      </w:r>
      <w:r>
        <w:rPr>
          <w:rFonts w:ascii="Lato" w:hAnsi="Lato"/>
          <w:sz w:val="20"/>
          <w:szCs w:val="20"/>
        </w:rPr>
        <w:t> </w:t>
      </w:r>
      <w:r w:rsidRPr="002254E4">
        <w:rPr>
          <w:rFonts w:ascii="Lato" w:hAnsi="Lato"/>
          <w:sz w:val="20"/>
          <w:szCs w:val="20"/>
        </w:rPr>
        <w:t>urzędu postępowanie w tej sprawie. Zarządzający pływalnią podjął szybkie działania naprawcze</w:t>
      </w:r>
      <w:r w:rsidR="00896550">
        <w:rPr>
          <w:rFonts w:ascii="Lato" w:hAnsi="Lato"/>
          <w:sz w:val="20"/>
          <w:szCs w:val="20"/>
        </w:rPr>
        <w:t xml:space="preserve"> </w:t>
      </w:r>
      <w:r w:rsidRPr="002254E4">
        <w:rPr>
          <w:rFonts w:ascii="Lato" w:hAnsi="Lato"/>
          <w:sz w:val="20"/>
          <w:szCs w:val="20"/>
        </w:rPr>
        <w:t>i</w:t>
      </w:r>
      <w:r w:rsidR="00BE2D9F">
        <w:rPr>
          <w:rFonts w:ascii="Lato" w:hAnsi="Lato"/>
          <w:sz w:val="20"/>
          <w:szCs w:val="20"/>
        </w:rPr>
        <w:t> </w:t>
      </w:r>
      <w:r w:rsidRPr="002254E4">
        <w:rPr>
          <w:rFonts w:ascii="Lato" w:hAnsi="Lato"/>
          <w:sz w:val="20"/>
          <w:szCs w:val="20"/>
        </w:rPr>
        <w:t>przedłożył sprawozdania z badań próbek wody, pobranych z systemu cyrkulacji niecki basenu oraz z</w:t>
      </w:r>
      <w:r w:rsidR="00BE2D9F">
        <w:rPr>
          <w:rFonts w:ascii="Lato" w:hAnsi="Lato"/>
          <w:sz w:val="20"/>
          <w:szCs w:val="20"/>
        </w:rPr>
        <w:t> </w:t>
      </w:r>
      <w:r w:rsidRPr="002254E4">
        <w:rPr>
          <w:rFonts w:ascii="Lato" w:hAnsi="Lato"/>
          <w:sz w:val="20"/>
          <w:szCs w:val="20"/>
        </w:rPr>
        <w:t>niecki basenu, które wykazały, iż jakość wody na pływalni w zakresie Legionelli sp. spełnia wymagania obowiązującego rozporządzenia. Zarządzający pływalnią na czas uzyskania prawidłowych wyników z</w:t>
      </w:r>
      <w:r w:rsidR="00BE2D9F">
        <w:rPr>
          <w:rFonts w:ascii="Lato" w:hAnsi="Lato"/>
          <w:sz w:val="20"/>
          <w:szCs w:val="20"/>
        </w:rPr>
        <w:t> </w:t>
      </w:r>
      <w:r w:rsidRPr="002254E4">
        <w:rPr>
          <w:rFonts w:ascii="Lato" w:hAnsi="Lato"/>
          <w:sz w:val="20"/>
          <w:szCs w:val="20"/>
        </w:rPr>
        <w:t>badań wyłączył z użytku nieckę basenową.</w:t>
      </w:r>
    </w:p>
    <w:p w14:paraId="57368742" w14:textId="5FCAFE96" w:rsidR="00A21085" w:rsidRPr="000A7E5C" w:rsidRDefault="00A21085" w:rsidP="00BE663F">
      <w:pPr>
        <w:tabs>
          <w:tab w:val="left" w:pos="142"/>
          <w:tab w:val="left" w:pos="7920"/>
        </w:tabs>
        <w:suppressAutoHyphens/>
        <w:overflowPunct w:val="0"/>
        <w:autoSpaceDE w:val="0"/>
        <w:spacing w:before="120" w:after="0" w:line="276" w:lineRule="auto"/>
        <w:ind w:left="0" w:firstLine="0"/>
        <w:jc w:val="left"/>
        <w:rPr>
          <w:rFonts w:ascii="Lato" w:hAnsi="Lato"/>
          <w:bCs/>
          <w:iCs/>
          <w:sz w:val="20"/>
          <w:szCs w:val="20"/>
          <w:lang w:eastAsia="ar-SA"/>
        </w:rPr>
      </w:pPr>
      <w:r w:rsidRPr="000A7E5C">
        <w:rPr>
          <w:rFonts w:ascii="Lato" w:hAnsi="Lato"/>
          <w:bCs/>
          <w:iCs/>
          <w:sz w:val="20"/>
          <w:szCs w:val="20"/>
          <w:lang w:eastAsia="ar-SA"/>
        </w:rPr>
        <w:t>PPIS w Stalowej Woli spraw</w:t>
      </w:r>
      <w:r w:rsidR="00896550">
        <w:rPr>
          <w:rFonts w:ascii="Lato" w:hAnsi="Lato"/>
          <w:bCs/>
          <w:iCs/>
          <w:sz w:val="20"/>
          <w:szCs w:val="20"/>
          <w:lang w:eastAsia="ar-SA"/>
        </w:rPr>
        <w:t>ował</w:t>
      </w:r>
      <w:r w:rsidRPr="000A7E5C">
        <w:rPr>
          <w:rFonts w:ascii="Lato" w:hAnsi="Lato"/>
          <w:bCs/>
          <w:iCs/>
          <w:sz w:val="20"/>
          <w:szCs w:val="20"/>
          <w:lang w:eastAsia="ar-SA"/>
        </w:rPr>
        <w:t xml:space="preserve"> </w:t>
      </w:r>
      <w:r w:rsidR="00896550" w:rsidRPr="000A7E5C">
        <w:rPr>
          <w:rFonts w:ascii="Lato" w:hAnsi="Lato"/>
          <w:bCs/>
          <w:iCs/>
          <w:sz w:val="20"/>
          <w:szCs w:val="20"/>
          <w:lang w:eastAsia="ar-SA"/>
        </w:rPr>
        <w:t xml:space="preserve">również </w:t>
      </w:r>
      <w:r w:rsidRPr="000A7E5C">
        <w:rPr>
          <w:rFonts w:ascii="Lato" w:hAnsi="Lato"/>
          <w:bCs/>
          <w:iCs/>
          <w:sz w:val="20"/>
          <w:szCs w:val="20"/>
          <w:lang w:eastAsia="ar-SA"/>
        </w:rPr>
        <w:t>nadzór nad basenem rehabilitacyjnym (z wodą słoną)  znajdującym się na terenie Pływalni „RELAX” w Stalowej Woli. We wszystkich  próbkach wody pobranych do badań laboratoryjnych z basenu rehabilitacyjnego w ramach nadzoru sanitarnego  oraz w</w:t>
      </w:r>
      <w:r w:rsidR="00BE2D9F">
        <w:rPr>
          <w:rFonts w:ascii="Lato" w:hAnsi="Lato"/>
          <w:bCs/>
          <w:iCs/>
          <w:sz w:val="20"/>
          <w:szCs w:val="20"/>
          <w:lang w:eastAsia="ar-SA"/>
        </w:rPr>
        <w:t> </w:t>
      </w:r>
      <w:r w:rsidRPr="000A7E5C">
        <w:rPr>
          <w:rFonts w:ascii="Lato" w:hAnsi="Lato"/>
          <w:bCs/>
          <w:iCs/>
          <w:sz w:val="20"/>
          <w:szCs w:val="20"/>
          <w:lang w:eastAsia="ar-SA"/>
        </w:rPr>
        <w:t>ramach kontroli wewnętrznej w badanym zakresie nie stwierdzono skażenia mikrobiologicznego.</w:t>
      </w:r>
    </w:p>
    <w:p w14:paraId="61EFE1C4" w14:textId="3C8EF1D1" w:rsidR="00A21085" w:rsidRPr="00326B78" w:rsidRDefault="00A21085" w:rsidP="00BE663F">
      <w:pPr>
        <w:spacing w:before="120" w:after="0" w:line="276" w:lineRule="auto"/>
        <w:ind w:left="0" w:firstLine="0"/>
        <w:jc w:val="left"/>
        <w:rPr>
          <w:rFonts w:ascii="Lato" w:hAnsi="Lato"/>
          <w:sz w:val="20"/>
          <w:szCs w:val="20"/>
        </w:rPr>
      </w:pPr>
      <w:r w:rsidRPr="000A7E5C">
        <w:rPr>
          <w:rFonts w:ascii="Lato" w:hAnsi="Lato"/>
          <w:sz w:val="20"/>
          <w:szCs w:val="20"/>
        </w:rPr>
        <w:t xml:space="preserve">Ponadto, </w:t>
      </w:r>
      <w:r w:rsidR="00C055AD">
        <w:rPr>
          <w:rFonts w:ascii="Lato" w:hAnsi="Lato"/>
          <w:sz w:val="20"/>
          <w:szCs w:val="20"/>
        </w:rPr>
        <w:t>w</w:t>
      </w:r>
      <w:r w:rsidR="00C055AD" w:rsidRPr="000A7E5C">
        <w:rPr>
          <w:rFonts w:ascii="Lato" w:hAnsi="Lato"/>
          <w:sz w:val="20"/>
          <w:szCs w:val="20"/>
        </w:rPr>
        <w:t xml:space="preserve"> 202</w:t>
      </w:r>
      <w:r w:rsidR="00C055AD">
        <w:rPr>
          <w:rFonts w:ascii="Lato" w:hAnsi="Lato"/>
          <w:sz w:val="20"/>
          <w:szCs w:val="20"/>
        </w:rPr>
        <w:t>5</w:t>
      </w:r>
      <w:r w:rsidR="00C055AD" w:rsidRPr="000A7E5C">
        <w:rPr>
          <w:rFonts w:ascii="Lato" w:hAnsi="Lato"/>
          <w:sz w:val="20"/>
          <w:szCs w:val="20"/>
        </w:rPr>
        <w:t xml:space="preserve"> r. </w:t>
      </w:r>
      <w:r w:rsidRPr="000A7E5C">
        <w:rPr>
          <w:rFonts w:ascii="Lato" w:hAnsi="Lato"/>
          <w:sz w:val="20"/>
          <w:szCs w:val="20"/>
        </w:rPr>
        <w:t>pod nadzorem PPIS w Stalowej znajd</w:t>
      </w:r>
      <w:r w:rsidR="00C055AD">
        <w:rPr>
          <w:rFonts w:ascii="Lato" w:hAnsi="Lato"/>
          <w:sz w:val="20"/>
          <w:szCs w:val="20"/>
        </w:rPr>
        <w:t>owała się</w:t>
      </w:r>
      <w:r w:rsidRPr="000A7E5C">
        <w:rPr>
          <w:rFonts w:ascii="Lato" w:hAnsi="Lato"/>
          <w:sz w:val="20"/>
          <w:szCs w:val="20"/>
        </w:rPr>
        <w:t xml:space="preserve"> Pływalnia Odkryta </w:t>
      </w:r>
      <w:r>
        <w:rPr>
          <w:rFonts w:ascii="Lato" w:hAnsi="Lato"/>
          <w:sz w:val="20"/>
          <w:szCs w:val="20"/>
        </w:rPr>
        <w:t xml:space="preserve">SiR Stalowa Wola Sp. z o.o. </w:t>
      </w:r>
      <w:r w:rsidRPr="000A7E5C">
        <w:rPr>
          <w:rFonts w:ascii="Lato" w:hAnsi="Lato"/>
          <w:sz w:val="20"/>
          <w:szCs w:val="20"/>
        </w:rPr>
        <w:t xml:space="preserve">ul. </w:t>
      </w:r>
      <w:r>
        <w:rPr>
          <w:rFonts w:ascii="Lato" w:hAnsi="Lato"/>
          <w:sz w:val="20"/>
          <w:szCs w:val="20"/>
        </w:rPr>
        <w:t> </w:t>
      </w:r>
      <w:r w:rsidRPr="000A7E5C">
        <w:rPr>
          <w:rFonts w:ascii="Lato" w:hAnsi="Lato"/>
          <w:sz w:val="20"/>
          <w:szCs w:val="20"/>
        </w:rPr>
        <w:t>Hutnicza 15</w:t>
      </w:r>
      <w:r w:rsidR="00C055AD">
        <w:rPr>
          <w:rFonts w:ascii="Lato" w:hAnsi="Lato"/>
          <w:sz w:val="20"/>
          <w:szCs w:val="20"/>
        </w:rPr>
        <w:t>, która</w:t>
      </w:r>
      <w:r w:rsidRPr="000A7E5C">
        <w:rPr>
          <w:rFonts w:ascii="Lato" w:hAnsi="Lato"/>
          <w:sz w:val="20"/>
          <w:szCs w:val="20"/>
        </w:rPr>
        <w:t xml:space="preserve"> funkcjonowała </w:t>
      </w:r>
      <w:r w:rsidR="00C055AD">
        <w:rPr>
          <w:rFonts w:ascii="Lato" w:hAnsi="Lato"/>
          <w:sz w:val="20"/>
          <w:szCs w:val="20"/>
        </w:rPr>
        <w:t xml:space="preserve">w okresie </w:t>
      </w:r>
      <w:r w:rsidRPr="00326B78">
        <w:rPr>
          <w:rFonts w:ascii="Lato" w:hAnsi="Lato"/>
          <w:sz w:val="20"/>
          <w:szCs w:val="20"/>
        </w:rPr>
        <w:t>od 27.06.2025 r. do 31.08.2025 r.</w:t>
      </w:r>
    </w:p>
    <w:p w14:paraId="4AB50088" w14:textId="4FA6EE80" w:rsidR="00A21085" w:rsidRPr="000A7E5C" w:rsidRDefault="00A21085" w:rsidP="00BE663F">
      <w:pPr>
        <w:spacing w:before="0" w:after="0" w:line="276" w:lineRule="auto"/>
        <w:ind w:left="0" w:firstLine="0"/>
        <w:jc w:val="left"/>
        <w:rPr>
          <w:rFonts w:ascii="Lato" w:hAnsi="Lato"/>
          <w:bCs/>
          <w:iCs/>
          <w:sz w:val="20"/>
          <w:szCs w:val="20"/>
          <w:lang w:eastAsia="ar-SA"/>
        </w:rPr>
      </w:pPr>
      <w:r w:rsidRPr="00326B78">
        <w:rPr>
          <w:rFonts w:ascii="Lato" w:hAnsi="Lato"/>
          <w:bCs/>
          <w:iCs/>
          <w:sz w:val="20"/>
          <w:szCs w:val="20"/>
          <w:lang w:eastAsia="ar-SA"/>
        </w:rPr>
        <w:t>W sierpniu w ramach kontroli urzędowej pobrano do badań laboratoryjnych 6 próbek wody z pływalni</w:t>
      </w:r>
      <w:r w:rsidRPr="000A7E5C">
        <w:rPr>
          <w:rFonts w:ascii="Lato" w:hAnsi="Lato"/>
          <w:bCs/>
          <w:iCs/>
          <w:sz w:val="20"/>
          <w:szCs w:val="20"/>
          <w:lang w:eastAsia="ar-SA"/>
        </w:rPr>
        <w:t xml:space="preserve">. W </w:t>
      </w:r>
      <w:r>
        <w:rPr>
          <w:rFonts w:ascii="Lato" w:hAnsi="Lato"/>
          <w:bCs/>
          <w:iCs/>
          <w:sz w:val="20"/>
          <w:szCs w:val="20"/>
          <w:lang w:eastAsia="ar-SA"/>
        </w:rPr>
        <w:t> </w:t>
      </w:r>
      <w:r w:rsidRPr="000A7E5C">
        <w:rPr>
          <w:rFonts w:ascii="Lato" w:hAnsi="Lato"/>
          <w:bCs/>
          <w:iCs/>
          <w:sz w:val="20"/>
          <w:szCs w:val="20"/>
          <w:lang w:eastAsia="ar-SA"/>
        </w:rPr>
        <w:t xml:space="preserve">próbkach wody pobranych z niecki basenu dużego oraz z jego systemu cyrkulacji stwierdzono przekroczenia dopuszczalnego zakresu wartości chloroformu. </w:t>
      </w:r>
      <w:r w:rsidRPr="00E5541A">
        <w:rPr>
          <w:rFonts w:ascii="Lato" w:hAnsi="Lato"/>
          <w:bCs/>
          <w:iCs/>
          <w:sz w:val="20"/>
          <w:szCs w:val="20"/>
          <w:lang w:eastAsia="ar-SA"/>
        </w:rPr>
        <w:t>W związku z powyższym PPIS w Stalowej Woli w wszczął postępowanie w przedmiotowej sprawie.</w:t>
      </w:r>
      <w:r>
        <w:rPr>
          <w:rFonts w:ascii="Lato" w:hAnsi="Lato"/>
          <w:bCs/>
          <w:iCs/>
          <w:sz w:val="20"/>
          <w:szCs w:val="20"/>
          <w:lang w:eastAsia="ar-SA"/>
        </w:rPr>
        <w:t xml:space="preserve"> W ostatnim dniu sierpnia </w:t>
      </w:r>
      <w:r w:rsidRPr="00E5541A">
        <w:rPr>
          <w:rFonts w:ascii="Lato" w:hAnsi="Lato"/>
          <w:bCs/>
          <w:iCs/>
          <w:sz w:val="20"/>
          <w:szCs w:val="20"/>
          <w:lang w:eastAsia="ar-SA"/>
        </w:rPr>
        <w:t>Pływalnia Odkryta SiR Stalowa Wola</w:t>
      </w:r>
      <w:r>
        <w:rPr>
          <w:rFonts w:ascii="Lato" w:hAnsi="Lato"/>
          <w:bCs/>
          <w:iCs/>
          <w:sz w:val="20"/>
          <w:szCs w:val="20"/>
          <w:lang w:eastAsia="ar-SA"/>
        </w:rPr>
        <w:t xml:space="preserve"> </w:t>
      </w:r>
      <w:r w:rsidRPr="00E5541A">
        <w:rPr>
          <w:rFonts w:ascii="Lato" w:hAnsi="Lato"/>
          <w:bCs/>
          <w:iCs/>
          <w:sz w:val="20"/>
          <w:szCs w:val="20"/>
          <w:lang w:eastAsia="ar-SA"/>
        </w:rPr>
        <w:t xml:space="preserve">Sp. z o.o. została zamknięta </w:t>
      </w:r>
      <w:r>
        <w:rPr>
          <w:rFonts w:ascii="Lato" w:hAnsi="Lato"/>
          <w:bCs/>
          <w:iCs/>
          <w:sz w:val="20"/>
          <w:szCs w:val="20"/>
          <w:lang w:eastAsia="ar-SA"/>
        </w:rPr>
        <w:t>(</w:t>
      </w:r>
      <w:r w:rsidRPr="00E5541A">
        <w:rPr>
          <w:rFonts w:ascii="Lato" w:hAnsi="Lato"/>
          <w:bCs/>
          <w:iCs/>
          <w:sz w:val="20"/>
          <w:szCs w:val="20"/>
          <w:lang w:eastAsia="ar-SA"/>
        </w:rPr>
        <w:t>koniec sezonu</w:t>
      </w:r>
      <w:r>
        <w:rPr>
          <w:rFonts w:ascii="Lato" w:hAnsi="Lato"/>
          <w:bCs/>
          <w:iCs/>
          <w:sz w:val="20"/>
          <w:szCs w:val="20"/>
          <w:lang w:eastAsia="ar-SA"/>
        </w:rPr>
        <w:t xml:space="preserve">) i prowadzone postępowanie zostało umorzone. </w:t>
      </w:r>
      <w:r w:rsidRPr="00E5541A">
        <w:rPr>
          <w:rFonts w:ascii="Lato" w:hAnsi="Lato"/>
          <w:bCs/>
          <w:iCs/>
          <w:sz w:val="20"/>
          <w:szCs w:val="20"/>
          <w:lang w:eastAsia="ar-SA"/>
        </w:rPr>
        <w:t xml:space="preserve">PPIS </w:t>
      </w:r>
      <w:r>
        <w:rPr>
          <w:rFonts w:ascii="Lato" w:hAnsi="Lato"/>
          <w:bCs/>
          <w:iCs/>
          <w:sz w:val="20"/>
          <w:szCs w:val="20"/>
          <w:lang w:eastAsia="ar-SA"/>
        </w:rPr>
        <w:t> </w:t>
      </w:r>
      <w:r w:rsidRPr="00E5541A">
        <w:rPr>
          <w:rFonts w:ascii="Lato" w:hAnsi="Lato"/>
          <w:bCs/>
          <w:iCs/>
          <w:sz w:val="20"/>
          <w:szCs w:val="20"/>
          <w:lang w:eastAsia="ar-SA"/>
        </w:rPr>
        <w:t xml:space="preserve">w </w:t>
      </w:r>
      <w:r>
        <w:rPr>
          <w:rFonts w:ascii="Lato" w:hAnsi="Lato"/>
          <w:bCs/>
          <w:iCs/>
          <w:sz w:val="20"/>
          <w:szCs w:val="20"/>
          <w:lang w:eastAsia="ar-SA"/>
        </w:rPr>
        <w:t> </w:t>
      </w:r>
      <w:r w:rsidRPr="00E5541A">
        <w:rPr>
          <w:rFonts w:ascii="Lato" w:hAnsi="Lato"/>
          <w:bCs/>
          <w:iCs/>
          <w:sz w:val="20"/>
          <w:szCs w:val="20"/>
          <w:lang w:eastAsia="ar-SA"/>
        </w:rPr>
        <w:t xml:space="preserve">Stalowej Woli sprawuje również nadzór nad 2 nieckami (1 niecka mała, 1 niecka średnia - nie będące pływalnią) znajdującymi się na terenie </w:t>
      </w:r>
      <w:r>
        <w:rPr>
          <w:rFonts w:ascii="Lato" w:hAnsi="Lato"/>
          <w:bCs/>
          <w:iCs/>
          <w:sz w:val="20"/>
          <w:szCs w:val="20"/>
          <w:lang w:eastAsia="ar-SA"/>
        </w:rPr>
        <w:t>Pł</w:t>
      </w:r>
      <w:r w:rsidRPr="00E5541A">
        <w:rPr>
          <w:rFonts w:ascii="Lato" w:hAnsi="Lato"/>
          <w:bCs/>
          <w:iCs/>
          <w:sz w:val="20"/>
          <w:szCs w:val="20"/>
          <w:lang w:eastAsia="ar-SA"/>
        </w:rPr>
        <w:t>ywalni Odkrytej</w:t>
      </w:r>
      <w:r>
        <w:rPr>
          <w:rFonts w:ascii="Lato" w:hAnsi="Lato"/>
          <w:bCs/>
          <w:iCs/>
          <w:sz w:val="20"/>
          <w:szCs w:val="20"/>
          <w:lang w:eastAsia="ar-SA"/>
        </w:rPr>
        <w:t xml:space="preserve">. </w:t>
      </w:r>
      <w:r w:rsidRPr="00E5541A">
        <w:rPr>
          <w:rFonts w:ascii="Lato" w:hAnsi="Lato"/>
          <w:bCs/>
          <w:iCs/>
          <w:sz w:val="20"/>
          <w:szCs w:val="20"/>
          <w:lang w:eastAsia="ar-SA"/>
        </w:rPr>
        <w:t>W próbkach wody pobranych do badań laboratoryjnych</w:t>
      </w:r>
      <w:r>
        <w:rPr>
          <w:rFonts w:ascii="Lato" w:hAnsi="Lato"/>
          <w:bCs/>
          <w:iCs/>
          <w:sz w:val="20"/>
          <w:szCs w:val="20"/>
          <w:lang w:eastAsia="ar-SA"/>
        </w:rPr>
        <w:t xml:space="preserve"> </w:t>
      </w:r>
      <w:r w:rsidRPr="00E5541A">
        <w:rPr>
          <w:rFonts w:ascii="Lato" w:hAnsi="Lato"/>
          <w:bCs/>
          <w:iCs/>
          <w:sz w:val="20"/>
          <w:szCs w:val="20"/>
          <w:lang w:eastAsia="ar-SA"/>
        </w:rPr>
        <w:t>z przedmiotowych niecek w ramach nadzoru sanitarnego oraz w</w:t>
      </w:r>
      <w:r w:rsidR="00BE2D9F">
        <w:rPr>
          <w:rFonts w:ascii="Lato" w:hAnsi="Lato"/>
          <w:bCs/>
          <w:iCs/>
          <w:sz w:val="20"/>
          <w:szCs w:val="20"/>
          <w:lang w:eastAsia="ar-SA"/>
        </w:rPr>
        <w:t> </w:t>
      </w:r>
      <w:r w:rsidRPr="00E5541A">
        <w:rPr>
          <w:rFonts w:ascii="Lato" w:hAnsi="Lato"/>
          <w:bCs/>
          <w:iCs/>
          <w:sz w:val="20"/>
          <w:szCs w:val="20"/>
          <w:lang w:eastAsia="ar-SA"/>
        </w:rPr>
        <w:t>ramach kontroli wewnętrznej</w:t>
      </w:r>
      <w:r>
        <w:rPr>
          <w:rFonts w:ascii="Lato" w:hAnsi="Lato"/>
          <w:bCs/>
          <w:iCs/>
          <w:sz w:val="20"/>
          <w:szCs w:val="20"/>
          <w:lang w:eastAsia="ar-SA"/>
        </w:rPr>
        <w:t>,</w:t>
      </w:r>
      <w:r w:rsidRPr="00E5541A">
        <w:rPr>
          <w:rFonts w:ascii="Lato" w:hAnsi="Lato"/>
          <w:bCs/>
          <w:iCs/>
          <w:sz w:val="20"/>
          <w:szCs w:val="20"/>
          <w:lang w:eastAsia="ar-SA"/>
        </w:rPr>
        <w:t xml:space="preserve"> w badanym zakresie nie stwierdzono skażenia mikrobiologicznego.</w:t>
      </w:r>
    </w:p>
    <w:p w14:paraId="1CE24391" w14:textId="77777777" w:rsidR="00A21085" w:rsidRDefault="00A21085" w:rsidP="00BE663F">
      <w:pPr>
        <w:spacing w:before="120" w:after="0" w:line="276" w:lineRule="auto"/>
        <w:ind w:left="0" w:firstLine="0"/>
        <w:jc w:val="left"/>
        <w:rPr>
          <w:rFonts w:ascii="Lato" w:hAnsi="Lato"/>
          <w:sz w:val="20"/>
          <w:szCs w:val="20"/>
        </w:rPr>
      </w:pPr>
      <w:r w:rsidRPr="000A7E5C">
        <w:rPr>
          <w:rFonts w:ascii="Lato" w:hAnsi="Lato"/>
          <w:sz w:val="20"/>
          <w:szCs w:val="20"/>
        </w:rPr>
        <w:t xml:space="preserve">Zgodnie z przepisami krajowymi PPIS w Stalowej Woli wydał </w:t>
      </w:r>
      <w:r>
        <w:rPr>
          <w:rFonts w:ascii="Lato" w:hAnsi="Lato"/>
          <w:sz w:val="20"/>
          <w:szCs w:val="20"/>
        </w:rPr>
        <w:t>5</w:t>
      </w:r>
      <w:r w:rsidRPr="000A7E5C">
        <w:rPr>
          <w:rFonts w:ascii="Lato" w:hAnsi="Lato"/>
          <w:sz w:val="20"/>
          <w:szCs w:val="20"/>
        </w:rPr>
        <w:t xml:space="preserve"> zbiorcz</w:t>
      </w:r>
      <w:r>
        <w:rPr>
          <w:rFonts w:ascii="Lato" w:hAnsi="Lato"/>
          <w:sz w:val="20"/>
          <w:szCs w:val="20"/>
        </w:rPr>
        <w:t xml:space="preserve">ych </w:t>
      </w:r>
      <w:r w:rsidRPr="000A7E5C">
        <w:rPr>
          <w:rFonts w:ascii="Lato" w:hAnsi="Lato"/>
          <w:sz w:val="20"/>
          <w:szCs w:val="20"/>
        </w:rPr>
        <w:t xml:space="preserve">oceny o jakości wody  informujące, że woda na pływalniach spełniała wymagania określone w załączniku nr 1 i 2 do </w:t>
      </w:r>
      <w:r w:rsidRPr="000A7E5C">
        <w:rPr>
          <w:rFonts w:ascii="Lato" w:hAnsi="Lato"/>
          <w:sz w:val="20"/>
          <w:szCs w:val="20"/>
        </w:rPr>
        <w:lastRenderedPageBreak/>
        <w:t>rozporządzenia Ministra Zdrowia z dnia 9 listopada 2015 r. w sprawie wymagań, jakim powinna odpowiadać woda na pływalniach (Dz. U. z 2022 r. poz. 1230).</w:t>
      </w:r>
    </w:p>
    <w:p w14:paraId="2F46C334" w14:textId="77777777" w:rsidR="00A21085" w:rsidRPr="000A7E5C" w:rsidRDefault="00A21085" w:rsidP="00BE663F">
      <w:pPr>
        <w:spacing w:before="0" w:after="0" w:line="276" w:lineRule="auto"/>
        <w:jc w:val="left"/>
        <w:rPr>
          <w:rFonts w:ascii="Lato" w:hAnsi="Lato"/>
          <w:sz w:val="20"/>
          <w:szCs w:val="20"/>
        </w:rPr>
      </w:pPr>
      <w:r w:rsidRPr="000A7E5C">
        <w:rPr>
          <w:rFonts w:ascii="Lato" w:hAnsi="Lato"/>
          <w:sz w:val="20"/>
          <w:szCs w:val="20"/>
        </w:rPr>
        <w:t>Podstawą wydania ww. zbiorczych ocen była analiza:</w:t>
      </w:r>
    </w:p>
    <w:p w14:paraId="48BB7E34" w14:textId="1317E5BC" w:rsidR="00A21085" w:rsidRPr="000A7E5C" w:rsidRDefault="00A21085" w:rsidP="00BE663F">
      <w:pPr>
        <w:numPr>
          <w:ilvl w:val="0"/>
          <w:numId w:val="23"/>
        </w:numPr>
        <w:spacing w:before="0" w:after="0" w:line="276" w:lineRule="auto"/>
        <w:ind w:right="140"/>
        <w:jc w:val="left"/>
        <w:rPr>
          <w:rFonts w:ascii="Lato" w:hAnsi="Lato"/>
          <w:sz w:val="20"/>
          <w:szCs w:val="20"/>
        </w:rPr>
      </w:pPr>
      <w:r w:rsidRPr="000A7E5C">
        <w:rPr>
          <w:rFonts w:ascii="Lato" w:hAnsi="Lato"/>
          <w:sz w:val="20"/>
          <w:szCs w:val="20"/>
        </w:rPr>
        <w:t>parametrów jakości wody na pływalniach lub basenach ocenionych na podstawie wymagań, o</w:t>
      </w:r>
      <w:r w:rsidR="00BE2D9F">
        <w:rPr>
          <w:rFonts w:ascii="Lato" w:hAnsi="Lato"/>
          <w:sz w:val="20"/>
          <w:szCs w:val="20"/>
        </w:rPr>
        <w:t> </w:t>
      </w:r>
      <w:r w:rsidRPr="000A7E5C">
        <w:rPr>
          <w:rFonts w:ascii="Lato" w:hAnsi="Lato"/>
          <w:sz w:val="20"/>
          <w:szCs w:val="20"/>
        </w:rPr>
        <w:t xml:space="preserve">których mowa w § 3 ust. 1 wymienionego wyżej rozporządzenia, </w:t>
      </w:r>
    </w:p>
    <w:p w14:paraId="5BE56256" w14:textId="77777777" w:rsidR="00A21085" w:rsidRPr="000A7E5C" w:rsidRDefault="00A21085" w:rsidP="00BE663F">
      <w:pPr>
        <w:numPr>
          <w:ilvl w:val="0"/>
          <w:numId w:val="23"/>
        </w:numPr>
        <w:spacing w:before="0" w:after="0" w:line="276" w:lineRule="auto"/>
        <w:ind w:right="140"/>
        <w:jc w:val="left"/>
        <w:rPr>
          <w:rFonts w:ascii="Lato" w:hAnsi="Lato"/>
          <w:sz w:val="20"/>
          <w:szCs w:val="20"/>
        </w:rPr>
      </w:pPr>
      <w:r w:rsidRPr="000A7E5C">
        <w:rPr>
          <w:rFonts w:ascii="Lato" w:hAnsi="Lato"/>
          <w:sz w:val="20"/>
          <w:szCs w:val="20"/>
        </w:rPr>
        <w:t xml:space="preserve">wyników badań laboratoryjnych próbek wody wykonanych przez zarządzającego pływalnią/basenem, </w:t>
      </w:r>
    </w:p>
    <w:p w14:paraId="09FA6818" w14:textId="77777777" w:rsidR="00A21085" w:rsidRPr="000A7E5C" w:rsidRDefault="00A21085" w:rsidP="00BE663F">
      <w:pPr>
        <w:numPr>
          <w:ilvl w:val="0"/>
          <w:numId w:val="23"/>
        </w:numPr>
        <w:spacing w:before="0" w:after="0" w:line="276" w:lineRule="auto"/>
        <w:ind w:right="140"/>
        <w:jc w:val="left"/>
        <w:rPr>
          <w:rFonts w:ascii="Lato" w:hAnsi="Lato"/>
          <w:sz w:val="20"/>
          <w:szCs w:val="20"/>
        </w:rPr>
      </w:pPr>
      <w:r w:rsidRPr="000A7E5C">
        <w:rPr>
          <w:rFonts w:ascii="Lato" w:hAnsi="Lato"/>
          <w:sz w:val="20"/>
          <w:szCs w:val="20"/>
        </w:rPr>
        <w:t>zakresu i częstotliwości wykonywanych badań wody na pływalniach/basenach przez zarządzającego oraz zastosowanych metodyk referencyjnych analiz,</w:t>
      </w:r>
    </w:p>
    <w:p w14:paraId="667814F1" w14:textId="77777777" w:rsidR="00A21085" w:rsidRPr="000A7E5C" w:rsidRDefault="00A21085" w:rsidP="00BE663F">
      <w:pPr>
        <w:numPr>
          <w:ilvl w:val="0"/>
          <w:numId w:val="23"/>
        </w:numPr>
        <w:spacing w:before="0" w:after="0" w:line="276" w:lineRule="auto"/>
        <w:ind w:right="140"/>
        <w:jc w:val="left"/>
        <w:rPr>
          <w:rFonts w:ascii="Lato" w:hAnsi="Lato"/>
          <w:sz w:val="20"/>
          <w:szCs w:val="20"/>
        </w:rPr>
      </w:pPr>
      <w:r w:rsidRPr="000A7E5C">
        <w:rPr>
          <w:rFonts w:ascii="Lato" w:hAnsi="Lato"/>
          <w:sz w:val="20"/>
          <w:szCs w:val="20"/>
        </w:rPr>
        <w:t>wyników badań laboratoryjnych próbek wody wykonanych w ramach kontroli urzędowej przez państwowego inspektora sanitarnego.</w:t>
      </w:r>
    </w:p>
    <w:p w14:paraId="40FEF5FA" w14:textId="2DB9EE8C" w:rsidR="00FE509C" w:rsidRDefault="00756B0B" w:rsidP="00BE663F">
      <w:pPr>
        <w:pStyle w:val="Nagwek2"/>
        <w:spacing w:before="120" w:after="120" w:line="276" w:lineRule="auto"/>
        <w:ind w:left="578" w:hanging="578"/>
        <w:jc w:val="left"/>
      </w:pPr>
      <w:bookmarkStart w:id="193" w:name="_Toc190979827"/>
      <w:bookmarkStart w:id="194" w:name="_Toc190980345"/>
      <w:bookmarkStart w:id="195" w:name="_Toc191462025"/>
      <w:bookmarkStart w:id="196" w:name="_Toc222477967"/>
      <w:bookmarkStart w:id="197" w:name="_Toc222478323"/>
      <w:bookmarkStart w:id="198" w:name="_Toc222480396"/>
      <w:bookmarkStart w:id="199" w:name="_Toc222480611"/>
      <w:bookmarkStart w:id="200" w:name="_Toc222481282"/>
      <w:r w:rsidRPr="006D473A">
        <w:t>Jakość</w:t>
      </w:r>
      <w:r w:rsidR="00FE509C" w:rsidRPr="006D473A">
        <w:t xml:space="preserve"> wody w miejscach wykorzystywanych do kąpieli</w:t>
      </w:r>
      <w:bookmarkEnd w:id="170"/>
      <w:bookmarkEnd w:id="171"/>
      <w:bookmarkEnd w:id="193"/>
      <w:bookmarkEnd w:id="194"/>
      <w:bookmarkEnd w:id="195"/>
      <w:bookmarkEnd w:id="196"/>
      <w:bookmarkEnd w:id="197"/>
      <w:bookmarkEnd w:id="198"/>
      <w:bookmarkEnd w:id="199"/>
      <w:bookmarkEnd w:id="200"/>
      <w:r w:rsidR="00FE509C" w:rsidRPr="006D473A">
        <w:t xml:space="preserve"> </w:t>
      </w:r>
      <w:bookmarkStart w:id="201" w:name="_Toc477251595"/>
      <w:bookmarkStart w:id="202" w:name="_Toc477251633"/>
    </w:p>
    <w:p w14:paraId="69CC70F7" w14:textId="2A285075" w:rsidR="000342C0" w:rsidRPr="000A7E5C" w:rsidRDefault="000342C0" w:rsidP="00BE663F">
      <w:pPr>
        <w:suppressAutoHyphens/>
        <w:spacing w:before="0" w:after="0" w:line="276" w:lineRule="auto"/>
        <w:ind w:left="0" w:firstLine="0"/>
        <w:jc w:val="left"/>
        <w:rPr>
          <w:rFonts w:ascii="Lato" w:hAnsi="Lato" w:cs="Calibri"/>
          <w:sz w:val="20"/>
          <w:szCs w:val="20"/>
          <w:lang w:eastAsia="ar-SA"/>
        </w:rPr>
      </w:pPr>
      <w:r w:rsidRPr="000A7E5C">
        <w:rPr>
          <w:rFonts w:ascii="Lato" w:hAnsi="Lato"/>
          <w:sz w:val="20"/>
          <w:szCs w:val="20"/>
        </w:rPr>
        <w:t>Zgodnie z ustawą Prawo wodne możliwe jest utworzenie miejsc okazjonalnie wykorzystywanych do kąpieli, które mogą funkcjonować przez okres nie dłuższy niż 30 kolejnych dni w roku kalendarzowym, w</w:t>
      </w:r>
      <w:r w:rsidR="00DB3F46">
        <w:rPr>
          <w:rFonts w:ascii="Lato" w:hAnsi="Lato"/>
          <w:sz w:val="20"/>
          <w:szCs w:val="20"/>
        </w:rPr>
        <w:t> </w:t>
      </w:r>
      <w:r w:rsidRPr="000A7E5C">
        <w:rPr>
          <w:rFonts w:ascii="Lato" w:hAnsi="Lato"/>
          <w:sz w:val="20"/>
          <w:szCs w:val="20"/>
        </w:rPr>
        <w:t xml:space="preserve">przypadku, gdy utworzenie kąpieliska nie jest uzasadnione. </w:t>
      </w:r>
      <w:r w:rsidRPr="000A7E5C">
        <w:rPr>
          <w:rFonts w:ascii="Lato" w:hAnsi="Lato" w:cs="Calibri"/>
          <w:sz w:val="20"/>
          <w:szCs w:val="20"/>
          <w:lang w:eastAsia="ar-SA"/>
        </w:rPr>
        <w:t>W roku 202</w:t>
      </w:r>
      <w:r>
        <w:rPr>
          <w:rFonts w:ascii="Lato" w:hAnsi="Lato" w:cs="Calibri"/>
          <w:sz w:val="20"/>
          <w:szCs w:val="20"/>
          <w:lang w:eastAsia="ar-SA"/>
        </w:rPr>
        <w:t>5</w:t>
      </w:r>
      <w:r w:rsidRPr="000A7E5C">
        <w:rPr>
          <w:rFonts w:ascii="Lato" w:hAnsi="Lato" w:cs="Calibri"/>
          <w:sz w:val="20"/>
          <w:szCs w:val="20"/>
          <w:lang w:eastAsia="ar-SA"/>
        </w:rPr>
        <w:t xml:space="preserve"> PPIS w Stalowej Woli sprawował nadzór sanitarny nad </w:t>
      </w:r>
      <w:r>
        <w:rPr>
          <w:rFonts w:ascii="Lato" w:hAnsi="Lato" w:cs="Calibri"/>
          <w:sz w:val="20"/>
          <w:szCs w:val="20"/>
          <w:lang w:eastAsia="ar-SA"/>
        </w:rPr>
        <w:t>4</w:t>
      </w:r>
      <w:r w:rsidRPr="000A7E5C">
        <w:rPr>
          <w:rFonts w:ascii="Lato" w:hAnsi="Lato" w:cs="Calibri"/>
          <w:sz w:val="20"/>
          <w:szCs w:val="20"/>
          <w:lang w:eastAsia="ar-SA"/>
        </w:rPr>
        <w:t xml:space="preserve"> miejscami okazjonalnie wykorzystywanymi do kąpieli:</w:t>
      </w:r>
    </w:p>
    <w:p w14:paraId="6316AD56" w14:textId="77777777" w:rsidR="000342C0" w:rsidRPr="00452C8F" w:rsidRDefault="000342C0" w:rsidP="00BE663F">
      <w:pPr>
        <w:numPr>
          <w:ilvl w:val="0"/>
          <w:numId w:val="22"/>
        </w:numPr>
        <w:suppressAutoHyphens/>
        <w:spacing w:before="0" w:after="0" w:line="276" w:lineRule="auto"/>
        <w:jc w:val="left"/>
        <w:rPr>
          <w:rFonts w:ascii="Lato" w:hAnsi="Lato" w:cs="Calibri"/>
          <w:sz w:val="20"/>
          <w:szCs w:val="20"/>
          <w:lang w:eastAsia="ar-SA"/>
        </w:rPr>
      </w:pPr>
      <w:r w:rsidRPr="00452C8F">
        <w:rPr>
          <w:rFonts w:ascii="Lato" w:hAnsi="Lato" w:cs="Calibri"/>
          <w:sz w:val="20"/>
          <w:szCs w:val="20"/>
          <w:lang w:eastAsia="ar-SA"/>
        </w:rPr>
        <w:t>„RYBAKÓWKA I”, Kłyżów, ul. Błońska 40, 37-403 Pysznica (02.07.- 31.07.202</w:t>
      </w:r>
      <w:r>
        <w:rPr>
          <w:rFonts w:ascii="Lato" w:hAnsi="Lato" w:cs="Calibri"/>
          <w:sz w:val="20"/>
          <w:szCs w:val="20"/>
          <w:lang w:eastAsia="ar-SA"/>
        </w:rPr>
        <w:t>5</w:t>
      </w:r>
      <w:r w:rsidRPr="00452C8F">
        <w:rPr>
          <w:rFonts w:ascii="Lato" w:hAnsi="Lato" w:cs="Calibri"/>
          <w:sz w:val="20"/>
          <w:szCs w:val="20"/>
          <w:lang w:eastAsia="ar-SA"/>
        </w:rPr>
        <w:t xml:space="preserve"> r.),</w:t>
      </w:r>
    </w:p>
    <w:p w14:paraId="7804B4E0" w14:textId="77777777" w:rsidR="000342C0" w:rsidRPr="000A7E5C" w:rsidRDefault="000342C0" w:rsidP="00BE663F">
      <w:pPr>
        <w:numPr>
          <w:ilvl w:val="0"/>
          <w:numId w:val="22"/>
        </w:numPr>
        <w:suppressAutoHyphens/>
        <w:spacing w:before="0" w:after="0" w:line="276" w:lineRule="auto"/>
        <w:jc w:val="left"/>
        <w:rPr>
          <w:rFonts w:ascii="Lato" w:hAnsi="Lato" w:cs="Calibri"/>
          <w:sz w:val="20"/>
          <w:szCs w:val="20"/>
          <w:lang w:eastAsia="ar-SA"/>
        </w:rPr>
      </w:pPr>
      <w:r w:rsidRPr="000A7E5C">
        <w:rPr>
          <w:rFonts w:ascii="Lato" w:hAnsi="Lato" w:cs="Calibri"/>
          <w:sz w:val="20"/>
          <w:szCs w:val="20"/>
          <w:lang w:eastAsia="ar-SA"/>
        </w:rPr>
        <w:t>„Zalew I” w Zaklikowie, 37-470 Zaklików (</w:t>
      </w:r>
      <w:r>
        <w:rPr>
          <w:rFonts w:ascii="Lato" w:hAnsi="Lato" w:cs="Calibri"/>
          <w:sz w:val="20"/>
          <w:szCs w:val="20"/>
          <w:lang w:eastAsia="ar-SA"/>
        </w:rPr>
        <w:t>28</w:t>
      </w:r>
      <w:r w:rsidRPr="000A7E5C">
        <w:rPr>
          <w:rFonts w:ascii="Lato" w:hAnsi="Lato" w:cs="Calibri"/>
          <w:sz w:val="20"/>
          <w:szCs w:val="20"/>
          <w:lang w:eastAsia="ar-SA"/>
        </w:rPr>
        <w:t>.0</w:t>
      </w:r>
      <w:r>
        <w:rPr>
          <w:rFonts w:ascii="Lato" w:hAnsi="Lato" w:cs="Calibri"/>
          <w:sz w:val="20"/>
          <w:szCs w:val="20"/>
          <w:lang w:eastAsia="ar-SA"/>
        </w:rPr>
        <w:t>6</w:t>
      </w:r>
      <w:r w:rsidRPr="000A7E5C">
        <w:rPr>
          <w:rFonts w:ascii="Lato" w:hAnsi="Lato" w:cs="Calibri"/>
          <w:sz w:val="20"/>
          <w:szCs w:val="20"/>
          <w:lang w:eastAsia="ar-SA"/>
        </w:rPr>
        <w:t>.-2</w:t>
      </w:r>
      <w:r>
        <w:rPr>
          <w:rFonts w:ascii="Lato" w:hAnsi="Lato" w:cs="Calibri"/>
          <w:sz w:val="20"/>
          <w:szCs w:val="20"/>
          <w:lang w:eastAsia="ar-SA"/>
        </w:rPr>
        <w:t>7</w:t>
      </w:r>
      <w:r w:rsidRPr="000A7E5C">
        <w:rPr>
          <w:rFonts w:ascii="Lato" w:hAnsi="Lato" w:cs="Calibri"/>
          <w:sz w:val="20"/>
          <w:szCs w:val="20"/>
          <w:lang w:eastAsia="ar-SA"/>
        </w:rPr>
        <w:t>.07.202</w:t>
      </w:r>
      <w:r>
        <w:rPr>
          <w:rFonts w:ascii="Lato" w:hAnsi="Lato" w:cs="Calibri"/>
          <w:sz w:val="20"/>
          <w:szCs w:val="20"/>
          <w:lang w:eastAsia="ar-SA"/>
        </w:rPr>
        <w:t>5</w:t>
      </w:r>
      <w:r w:rsidRPr="000A7E5C">
        <w:rPr>
          <w:rFonts w:ascii="Lato" w:hAnsi="Lato" w:cs="Calibri"/>
          <w:sz w:val="20"/>
          <w:szCs w:val="20"/>
          <w:lang w:eastAsia="ar-SA"/>
        </w:rPr>
        <w:t xml:space="preserve"> r.),</w:t>
      </w:r>
    </w:p>
    <w:p w14:paraId="679BE025" w14:textId="77777777" w:rsidR="000342C0" w:rsidRPr="000A7E5C" w:rsidRDefault="000342C0" w:rsidP="00BE663F">
      <w:pPr>
        <w:numPr>
          <w:ilvl w:val="0"/>
          <w:numId w:val="22"/>
        </w:numPr>
        <w:suppressAutoHyphens/>
        <w:spacing w:before="0" w:after="0" w:line="276" w:lineRule="auto"/>
        <w:jc w:val="left"/>
        <w:rPr>
          <w:rFonts w:ascii="Lato" w:hAnsi="Lato" w:cs="Calibri"/>
          <w:sz w:val="20"/>
          <w:szCs w:val="20"/>
          <w:lang w:eastAsia="ar-SA"/>
        </w:rPr>
      </w:pPr>
      <w:r w:rsidRPr="000A7E5C">
        <w:rPr>
          <w:rFonts w:ascii="Lato" w:hAnsi="Lato" w:cs="Calibri"/>
          <w:sz w:val="20"/>
          <w:szCs w:val="20"/>
          <w:lang w:eastAsia="ar-SA"/>
        </w:rPr>
        <w:t>„RYBAKÓWKA II”, Kłyżów, ul. Błońska 40, 37-403 Pysznica (01.08.-30.08.202</w:t>
      </w:r>
      <w:r>
        <w:rPr>
          <w:rFonts w:ascii="Lato" w:hAnsi="Lato" w:cs="Calibri"/>
          <w:sz w:val="20"/>
          <w:szCs w:val="20"/>
          <w:lang w:eastAsia="ar-SA"/>
        </w:rPr>
        <w:t>5</w:t>
      </w:r>
      <w:r w:rsidRPr="000A7E5C">
        <w:rPr>
          <w:rFonts w:ascii="Lato" w:hAnsi="Lato" w:cs="Calibri"/>
          <w:sz w:val="20"/>
          <w:szCs w:val="20"/>
          <w:lang w:eastAsia="ar-SA"/>
        </w:rPr>
        <w:t xml:space="preserve"> r.),</w:t>
      </w:r>
    </w:p>
    <w:p w14:paraId="61F2E57F" w14:textId="77777777" w:rsidR="000342C0" w:rsidRDefault="000342C0" w:rsidP="00BE663F">
      <w:pPr>
        <w:numPr>
          <w:ilvl w:val="0"/>
          <w:numId w:val="22"/>
        </w:numPr>
        <w:suppressAutoHyphens/>
        <w:spacing w:before="0" w:after="120" w:line="276" w:lineRule="auto"/>
        <w:ind w:left="714" w:hanging="357"/>
        <w:jc w:val="left"/>
        <w:rPr>
          <w:rFonts w:ascii="Lato" w:hAnsi="Lato" w:cs="Calibri"/>
          <w:sz w:val="20"/>
          <w:szCs w:val="20"/>
          <w:lang w:eastAsia="ar-SA"/>
        </w:rPr>
      </w:pPr>
      <w:r w:rsidRPr="000A7E5C">
        <w:rPr>
          <w:rFonts w:ascii="Lato" w:hAnsi="Lato" w:cs="Calibri"/>
          <w:sz w:val="20"/>
          <w:szCs w:val="20"/>
          <w:lang w:eastAsia="ar-SA"/>
        </w:rPr>
        <w:t>„Zalew II” w Zaklikowie, 37-470 Zaklików (</w:t>
      </w:r>
      <w:r>
        <w:rPr>
          <w:rFonts w:ascii="Lato" w:hAnsi="Lato" w:cs="Calibri"/>
          <w:sz w:val="20"/>
          <w:szCs w:val="20"/>
          <w:lang w:eastAsia="ar-SA"/>
        </w:rPr>
        <w:t>28</w:t>
      </w:r>
      <w:r w:rsidRPr="000A7E5C">
        <w:rPr>
          <w:rFonts w:ascii="Lato" w:hAnsi="Lato" w:cs="Calibri"/>
          <w:sz w:val="20"/>
          <w:szCs w:val="20"/>
          <w:lang w:eastAsia="ar-SA"/>
        </w:rPr>
        <w:t>.07.-2</w:t>
      </w:r>
      <w:r>
        <w:rPr>
          <w:rFonts w:ascii="Lato" w:hAnsi="Lato" w:cs="Calibri"/>
          <w:sz w:val="20"/>
          <w:szCs w:val="20"/>
          <w:lang w:eastAsia="ar-SA"/>
        </w:rPr>
        <w:t>6</w:t>
      </w:r>
      <w:r w:rsidRPr="000A7E5C">
        <w:rPr>
          <w:rFonts w:ascii="Lato" w:hAnsi="Lato" w:cs="Calibri"/>
          <w:sz w:val="20"/>
          <w:szCs w:val="20"/>
          <w:lang w:eastAsia="ar-SA"/>
        </w:rPr>
        <w:t>.08.202</w:t>
      </w:r>
      <w:r>
        <w:rPr>
          <w:rFonts w:ascii="Lato" w:hAnsi="Lato" w:cs="Calibri"/>
          <w:sz w:val="20"/>
          <w:szCs w:val="20"/>
          <w:lang w:eastAsia="ar-SA"/>
        </w:rPr>
        <w:t>5</w:t>
      </w:r>
      <w:r w:rsidRPr="000A7E5C">
        <w:rPr>
          <w:rFonts w:ascii="Lato" w:hAnsi="Lato" w:cs="Calibri"/>
          <w:sz w:val="20"/>
          <w:szCs w:val="20"/>
          <w:lang w:eastAsia="ar-SA"/>
        </w:rPr>
        <w:t xml:space="preserve"> r.).</w:t>
      </w:r>
    </w:p>
    <w:p w14:paraId="3E5B3538" w14:textId="62F31D54" w:rsidR="000342C0" w:rsidRDefault="00353410" w:rsidP="00BE663F">
      <w:pPr>
        <w:keepNext/>
        <w:suppressAutoHyphens/>
        <w:spacing w:before="0" w:after="0" w:line="276" w:lineRule="auto"/>
        <w:jc w:val="left"/>
      </w:pPr>
      <w:r>
        <w:rPr>
          <w:rFonts w:ascii="Lato" w:hAnsi="Lato" w:cs="Calibri"/>
          <w:sz w:val="20"/>
          <w:szCs w:val="20"/>
          <w:lang w:eastAsia="ar-SA"/>
        </w:rPr>
        <w:pict w14:anchorId="2AEEF54A">
          <v:shape id="_x0000_i1027" type="#_x0000_t75" alt="Na zdjeciu widać zbiornik wodny, budynki oraz lasy" style="width:214.25pt;height:114.6pt">
            <v:imagedata r:id="rId14" o:title="dji_0702"/>
          </v:shape>
        </w:pict>
      </w:r>
      <w:r w:rsidR="00BE2D9F">
        <w:rPr>
          <w:rFonts w:ascii="Lato" w:hAnsi="Lato" w:cs="Calibri"/>
          <w:sz w:val="20"/>
          <w:szCs w:val="20"/>
          <w:lang w:eastAsia="ar-SA"/>
        </w:rPr>
        <w:t xml:space="preserve">          </w:t>
      </w:r>
      <w:r>
        <w:pict w14:anchorId="75283274">
          <v:shape id="_x0000_i1028" type="#_x0000_t75" alt="na zdjęciu widac zbornik wodny, zabudowe budynków, lasy" style="width:218.3pt;height:114.6pt">
            <v:imagedata r:id="rId15" o:title="wypoczynek-w-zaklikowie"/>
          </v:shape>
        </w:pict>
      </w:r>
    </w:p>
    <w:p w14:paraId="0090003F" w14:textId="368CAE12" w:rsidR="00BE2D9F" w:rsidRPr="000342C0" w:rsidRDefault="000342C0" w:rsidP="00BE663F">
      <w:pPr>
        <w:pStyle w:val="Legenda"/>
        <w:spacing w:before="60" w:after="60"/>
        <w:rPr>
          <w:rFonts w:ascii="Lato" w:hAnsi="Lato"/>
          <w:i w:val="0"/>
          <w:iCs w:val="0"/>
          <w:sz w:val="16"/>
          <w:szCs w:val="16"/>
        </w:rPr>
      </w:pPr>
      <w:r w:rsidRPr="000342C0">
        <w:rPr>
          <w:rFonts w:ascii="Lato" w:hAnsi="Lato"/>
          <w:i w:val="0"/>
          <w:iCs w:val="0"/>
          <w:sz w:val="16"/>
          <w:szCs w:val="16"/>
        </w:rPr>
        <w:t xml:space="preserve">Zdjęcie </w:t>
      </w:r>
      <w:r w:rsidRPr="000342C0">
        <w:rPr>
          <w:rFonts w:ascii="Lato" w:hAnsi="Lato"/>
          <w:i w:val="0"/>
          <w:iCs w:val="0"/>
          <w:sz w:val="16"/>
          <w:szCs w:val="16"/>
        </w:rPr>
        <w:fldChar w:fldCharType="begin"/>
      </w:r>
      <w:r w:rsidRPr="000342C0">
        <w:rPr>
          <w:rFonts w:ascii="Lato" w:hAnsi="Lato"/>
          <w:i w:val="0"/>
          <w:iCs w:val="0"/>
          <w:sz w:val="16"/>
          <w:szCs w:val="16"/>
        </w:rPr>
        <w:instrText xml:space="preserve"> SEQ Zdjęcia \* ARABIC </w:instrText>
      </w:r>
      <w:r w:rsidRPr="000342C0">
        <w:rPr>
          <w:rFonts w:ascii="Lato" w:hAnsi="Lato"/>
          <w:i w:val="0"/>
          <w:iCs w:val="0"/>
          <w:sz w:val="16"/>
          <w:szCs w:val="16"/>
        </w:rPr>
        <w:fldChar w:fldCharType="separate"/>
      </w:r>
      <w:r w:rsidRPr="000342C0">
        <w:rPr>
          <w:rFonts w:ascii="Lato" w:hAnsi="Lato"/>
          <w:i w:val="0"/>
          <w:iCs w:val="0"/>
          <w:noProof/>
          <w:sz w:val="16"/>
          <w:szCs w:val="16"/>
        </w:rPr>
        <w:t>3</w:t>
      </w:r>
      <w:r w:rsidRPr="000342C0">
        <w:rPr>
          <w:rFonts w:ascii="Lato" w:hAnsi="Lato"/>
          <w:i w:val="0"/>
          <w:iCs w:val="0"/>
          <w:sz w:val="16"/>
          <w:szCs w:val="16"/>
        </w:rPr>
        <w:fldChar w:fldCharType="end"/>
      </w:r>
      <w:r w:rsidR="002C5508">
        <w:rPr>
          <w:rFonts w:ascii="Lato" w:hAnsi="Lato"/>
          <w:i w:val="0"/>
          <w:iCs w:val="0"/>
          <w:sz w:val="16"/>
          <w:szCs w:val="16"/>
        </w:rPr>
        <w:t xml:space="preserve">. </w:t>
      </w:r>
      <w:r w:rsidRPr="000342C0">
        <w:rPr>
          <w:rFonts w:ascii="Lato" w:hAnsi="Lato"/>
          <w:i w:val="0"/>
          <w:iCs w:val="0"/>
          <w:sz w:val="16"/>
          <w:szCs w:val="16"/>
        </w:rPr>
        <w:t>Rybakówka w Kłyżowie</w:t>
      </w:r>
      <w:r w:rsidR="00BE2D9F">
        <w:rPr>
          <w:rFonts w:ascii="Lato" w:hAnsi="Lato"/>
          <w:i w:val="0"/>
          <w:iCs w:val="0"/>
          <w:sz w:val="16"/>
          <w:szCs w:val="16"/>
        </w:rPr>
        <w:t xml:space="preserve">                                                                             </w:t>
      </w:r>
      <w:r w:rsidR="00BE2D9F" w:rsidRPr="000342C0">
        <w:rPr>
          <w:rFonts w:ascii="Lato" w:hAnsi="Lato"/>
          <w:i w:val="0"/>
          <w:iCs w:val="0"/>
          <w:sz w:val="16"/>
          <w:szCs w:val="16"/>
        </w:rPr>
        <w:t xml:space="preserve">Zdjęcie </w:t>
      </w:r>
      <w:r w:rsidR="00BE2D9F" w:rsidRPr="000342C0">
        <w:rPr>
          <w:rFonts w:ascii="Lato" w:hAnsi="Lato"/>
          <w:i w:val="0"/>
          <w:iCs w:val="0"/>
          <w:sz w:val="16"/>
          <w:szCs w:val="16"/>
        </w:rPr>
        <w:fldChar w:fldCharType="begin"/>
      </w:r>
      <w:r w:rsidR="00BE2D9F" w:rsidRPr="000342C0">
        <w:rPr>
          <w:rFonts w:ascii="Lato" w:hAnsi="Lato"/>
          <w:i w:val="0"/>
          <w:iCs w:val="0"/>
          <w:sz w:val="16"/>
          <w:szCs w:val="16"/>
        </w:rPr>
        <w:instrText xml:space="preserve"> SEQ Zdjęcia \* ARABIC </w:instrText>
      </w:r>
      <w:r w:rsidR="00BE2D9F" w:rsidRPr="000342C0">
        <w:rPr>
          <w:rFonts w:ascii="Lato" w:hAnsi="Lato"/>
          <w:i w:val="0"/>
          <w:iCs w:val="0"/>
          <w:sz w:val="16"/>
          <w:szCs w:val="16"/>
        </w:rPr>
        <w:fldChar w:fldCharType="separate"/>
      </w:r>
      <w:r w:rsidR="00BE2D9F" w:rsidRPr="000342C0">
        <w:rPr>
          <w:rFonts w:ascii="Lato" w:hAnsi="Lato"/>
          <w:i w:val="0"/>
          <w:iCs w:val="0"/>
          <w:noProof/>
          <w:sz w:val="16"/>
          <w:szCs w:val="16"/>
        </w:rPr>
        <w:t>4</w:t>
      </w:r>
      <w:r w:rsidR="00BE2D9F" w:rsidRPr="000342C0">
        <w:rPr>
          <w:rFonts w:ascii="Lato" w:hAnsi="Lato"/>
          <w:i w:val="0"/>
          <w:iCs w:val="0"/>
          <w:sz w:val="16"/>
          <w:szCs w:val="16"/>
        </w:rPr>
        <w:fldChar w:fldCharType="end"/>
      </w:r>
      <w:r w:rsidR="002C5508">
        <w:rPr>
          <w:rFonts w:ascii="Lato" w:hAnsi="Lato"/>
          <w:i w:val="0"/>
          <w:iCs w:val="0"/>
          <w:sz w:val="16"/>
          <w:szCs w:val="16"/>
        </w:rPr>
        <w:t xml:space="preserve">. </w:t>
      </w:r>
      <w:r w:rsidR="00BE2D9F" w:rsidRPr="000342C0">
        <w:rPr>
          <w:rFonts w:ascii="Lato" w:hAnsi="Lato"/>
          <w:i w:val="0"/>
          <w:iCs w:val="0"/>
          <w:sz w:val="16"/>
          <w:szCs w:val="16"/>
        </w:rPr>
        <w:t>Zalew w Zaklikowie</w:t>
      </w:r>
    </w:p>
    <w:p w14:paraId="4EB1DA81" w14:textId="77777777" w:rsidR="000342C0" w:rsidRDefault="000342C0" w:rsidP="00BE663F">
      <w:pPr>
        <w:suppressAutoHyphens/>
        <w:spacing w:before="120" w:after="0" w:line="276" w:lineRule="auto"/>
        <w:ind w:left="0" w:firstLine="0"/>
        <w:jc w:val="left"/>
        <w:rPr>
          <w:rFonts w:ascii="Lato" w:hAnsi="Lato" w:cs="Calibri"/>
          <w:sz w:val="20"/>
          <w:szCs w:val="20"/>
          <w:lang w:eastAsia="ar-SA"/>
        </w:rPr>
      </w:pPr>
      <w:r w:rsidRPr="00CF4651">
        <w:rPr>
          <w:rFonts w:ascii="Lato" w:hAnsi="Lato" w:cs="Calibri"/>
          <w:sz w:val="20"/>
          <w:szCs w:val="20"/>
          <w:lang w:eastAsia="ar-SA"/>
        </w:rPr>
        <w:t>Wszystkie miejsca okazjonalnie wykorzystywane do kąpieli zostały skontrolowane</w:t>
      </w:r>
      <w:r>
        <w:rPr>
          <w:rFonts w:ascii="Lato" w:hAnsi="Lato" w:cs="Calibri"/>
          <w:sz w:val="20"/>
          <w:szCs w:val="20"/>
          <w:lang w:eastAsia="ar-SA"/>
        </w:rPr>
        <w:t xml:space="preserve"> </w:t>
      </w:r>
      <w:r w:rsidRPr="00CF4651">
        <w:rPr>
          <w:rFonts w:ascii="Lato" w:hAnsi="Lato" w:cs="Calibri"/>
          <w:sz w:val="20"/>
          <w:szCs w:val="20"/>
          <w:lang w:eastAsia="ar-SA"/>
        </w:rPr>
        <w:t>w zakresie warunków sanitarno-higienicznych oraz oznakowania terenu.</w:t>
      </w:r>
      <w:r>
        <w:rPr>
          <w:rFonts w:ascii="Lato" w:hAnsi="Lato" w:cs="Calibri"/>
          <w:sz w:val="20"/>
          <w:szCs w:val="20"/>
          <w:lang w:eastAsia="ar-SA"/>
        </w:rPr>
        <w:t xml:space="preserve"> </w:t>
      </w:r>
      <w:r w:rsidRPr="00CF4651">
        <w:rPr>
          <w:rFonts w:ascii="Lato" w:hAnsi="Lato" w:cs="Calibri"/>
          <w:sz w:val="20"/>
          <w:szCs w:val="20"/>
          <w:lang w:eastAsia="ar-SA"/>
        </w:rPr>
        <w:t>Przeprowadzone kontrole nie wykazały uchybień</w:t>
      </w:r>
      <w:r>
        <w:rPr>
          <w:rFonts w:ascii="Lato" w:hAnsi="Lato" w:cs="Calibri"/>
          <w:sz w:val="20"/>
          <w:szCs w:val="20"/>
          <w:lang w:eastAsia="ar-SA"/>
        </w:rPr>
        <w:t>,</w:t>
      </w:r>
      <w:r w:rsidRPr="00CF4651">
        <w:rPr>
          <w:rFonts w:ascii="Lato" w:hAnsi="Lato" w:cs="Calibri"/>
          <w:sz w:val="20"/>
          <w:szCs w:val="20"/>
          <w:lang w:eastAsia="ar-SA"/>
        </w:rPr>
        <w:t xml:space="preserve"> a stan sanitarny i porządkowy plaż</w:t>
      </w:r>
      <w:r>
        <w:rPr>
          <w:rFonts w:ascii="Lato" w:hAnsi="Lato" w:cs="Calibri"/>
          <w:sz w:val="20"/>
          <w:szCs w:val="20"/>
          <w:lang w:eastAsia="ar-SA"/>
        </w:rPr>
        <w:t xml:space="preserve"> rozciągających się wzdłuż miejsc kąpielowych </w:t>
      </w:r>
      <w:r w:rsidRPr="00CF4651">
        <w:rPr>
          <w:rFonts w:ascii="Lato" w:hAnsi="Lato" w:cs="Calibri"/>
          <w:sz w:val="20"/>
          <w:szCs w:val="20"/>
          <w:lang w:eastAsia="ar-SA"/>
        </w:rPr>
        <w:t xml:space="preserve">podczas sezonu nie budził zastrzeżeń. </w:t>
      </w:r>
    </w:p>
    <w:p w14:paraId="18186EA4" w14:textId="77777777" w:rsidR="000342C0" w:rsidRPr="000A7E5C" w:rsidRDefault="000342C0" w:rsidP="00BE663F">
      <w:pPr>
        <w:suppressAutoHyphens/>
        <w:spacing w:before="0" w:after="0" w:line="276" w:lineRule="auto"/>
        <w:ind w:left="0" w:firstLine="0"/>
        <w:jc w:val="left"/>
        <w:rPr>
          <w:rFonts w:ascii="Lato" w:hAnsi="Lato" w:cs="Calibri"/>
          <w:sz w:val="20"/>
          <w:szCs w:val="20"/>
          <w:lang w:eastAsia="ar-SA"/>
        </w:rPr>
      </w:pPr>
      <w:r w:rsidRPr="000A7E5C">
        <w:rPr>
          <w:rFonts w:ascii="Lato" w:hAnsi="Lato" w:cs="Calibri"/>
          <w:sz w:val="20"/>
          <w:szCs w:val="20"/>
          <w:lang w:eastAsia="ar-SA"/>
        </w:rPr>
        <w:t xml:space="preserve">Państwowy Powiatowy Inspektor Sanitarny w Stalowej Woli każdorazowo po otrzymaniu wyników badań z </w:t>
      </w:r>
      <w:r>
        <w:rPr>
          <w:rFonts w:ascii="Lato" w:hAnsi="Lato" w:cs="Calibri"/>
          <w:sz w:val="20"/>
          <w:szCs w:val="20"/>
          <w:lang w:eastAsia="ar-SA"/>
        </w:rPr>
        <w:t> </w:t>
      </w:r>
      <w:r w:rsidRPr="000A7E5C">
        <w:rPr>
          <w:rFonts w:ascii="Lato" w:hAnsi="Lato" w:cs="Calibri"/>
          <w:sz w:val="20"/>
          <w:szCs w:val="20"/>
          <w:lang w:eastAsia="ar-SA"/>
        </w:rPr>
        <w:t>kontroli wewnętrznej prowadzonej przez organizatorów miejsc</w:t>
      </w:r>
      <w:r>
        <w:rPr>
          <w:rFonts w:ascii="Lato" w:hAnsi="Lato" w:cs="Calibri"/>
          <w:sz w:val="20"/>
          <w:szCs w:val="20"/>
          <w:lang w:eastAsia="ar-SA"/>
        </w:rPr>
        <w:t xml:space="preserve"> okazjonalnie wykorzystywanych do kąpieli </w:t>
      </w:r>
      <w:r w:rsidRPr="000A7E5C">
        <w:rPr>
          <w:rFonts w:ascii="Lato" w:hAnsi="Lato" w:cs="Calibri"/>
          <w:sz w:val="20"/>
          <w:szCs w:val="20"/>
          <w:lang w:eastAsia="ar-SA"/>
        </w:rPr>
        <w:t xml:space="preserve"> </w:t>
      </w:r>
      <w:r>
        <w:rPr>
          <w:rFonts w:ascii="Lato" w:hAnsi="Lato" w:cs="Calibri"/>
          <w:sz w:val="20"/>
          <w:szCs w:val="20"/>
          <w:lang w:eastAsia="ar-SA"/>
        </w:rPr>
        <w:t>(</w:t>
      </w:r>
      <w:r w:rsidRPr="00CF4651">
        <w:rPr>
          <w:rFonts w:ascii="Lato" w:hAnsi="Lato" w:cs="Calibri"/>
          <w:sz w:val="20"/>
          <w:szCs w:val="20"/>
          <w:lang w:eastAsia="ar-SA"/>
        </w:rPr>
        <w:t>badania wykonanego</w:t>
      </w:r>
      <w:r>
        <w:rPr>
          <w:rFonts w:ascii="Lato" w:hAnsi="Lato" w:cs="Calibri"/>
          <w:sz w:val="20"/>
          <w:szCs w:val="20"/>
          <w:lang w:eastAsia="ar-SA"/>
        </w:rPr>
        <w:t xml:space="preserve"> </w:t>
      </w:r>
      <w:r w:rsidRPr="00CF4651">
        <w:rPr>
          <w:rFonts w:ascii="Lato" w:hAnsi="Lato" w:cs="Calibri"/>
          <w:sz w:val="20"/>
          <w:szCs w:val="20"/>
          <w:lang w:eastAsia="ar-SA"/>
        </w:rPr>
        <w:t>nie wcześniej niż 10 dni przed dniem rozpoczęcia funkcjonowania danego miejsca</w:t>
      </w:r>
      <w:r>
        <w:rPr>
          <w:rFonts w:ascii="Lato" w:hAnsi="Lato" w:cs="Calibri"/>
          <w:sz w:val="20"/>
          <w:szCs w:val="20"/>
          <w:lang w:eastAsia="ar-SA"/>
        </w:rPr>
        <w:t xml:space="preserve"> </w:t>
      </w:r>
      <w:r w:rsidRPr="00CF4651">
        <w:rPr>
          <w:rFonts w:ascii="Lato" w:hAnsi="Lato" w:cs="Calibri"/>
          <w:sz w:val="20"/>
          <w:szCs w:val="20"/>
          <w:lang w:eastAsia="ar-SA"/>
        </w:rPr>
        <w:t>oraz co najmniej raz w trakcie jego trwania</w:t>
      </w:r>
      <w:r>
        <w:rPr>
          <w:rFonts w:ascii="Lato" w:hAnsi="Lato" w:cs="Calibri"/>
          <w:sz w:val="20"/>
          <w:szCs w:val="20"/>
          <w:lang w:eastAsia="ar-SA"/>
        </w:rPr>
        <w:t>)</w:t>
      </w:r>
      <w:r w:rsidRPr="000A7E5C">
        <w:rPr>
          <w:rFonts w:ascii="Lato" w:hAnsi="Lato" w:cs="Calibri"/>
          <w:sz w:val="20"/>
          <w:szCs w:val="20"/>
          <w:lang w:eastAsia="ar-SA"/>
        </w:rPr>
        <w:t xml:space="preserve"> dokonywał bieżącej oceny jakości wody i w 202</w:t>
      </w:r>
      <w:r>
        <w:rPr>
          <w:rFonts w:ascii="Lato" w:hAnsi="Lato" w:cs="Calibri"/>
          <w:sz w:val="20"/>
          <w:szCs w:val="20"/>
          <w:lang w:eastAsia="ar-SA"/>
        </w:rPr>
        <w:t>5</w:t>
      </w:r>
      <w:r w:rsidRPr="000A7E5C">
        <w:rPr>
          <w:rFonts w:ascii="Lato" w:hAnsi="Lato" w:cs="Calibri"/>
          <w:sz w:val="20"/>
          <w:szCs w:val="20"/>
          <w:lang w:eastAsia="ar-SA"/>
        </w:rPr>
        <w:t xml:space="preserve"> r</w:t>
      </w:r>
      <w:r>
        <w:rPr>
          <w:rFonts w:ascii="Lato" w:hAnsi="Lato" w:cs="Calibri"/>
          <w:sz w:val="20"/>
          <w:szCs w:val="20"/>
          <w:lang w:eastAsia="ar-SA"/>
        </w:rPr>
        <w:t xml:space="preserve">oku </w:t>
      </w:r>
      <w:r w:rsidRPr="000A7E5C">
        <w:rPr>
          <w:rFonts w:ascii="Lato" w:hAnsi="Lato" w:cs="Calibri"/>
          <w:sz w:val="20"/>
          <w:szCs w:val="20"/>
          <w:lang w:eastAsia="ar-SA"/>
        </w:rPr>
        <w:t xml:space="preserve">wydano </w:t>
      </w:r>
      <w:r>
        <w:rPr>
          <w:rFonts w:ascii="Lato" w:hAnsi="Lato" w:cs="Calibri"/>
          <w:sz w:val="20"/>
          <w:szCs w:val="20"/>
          <w:lang w:eastAsia="ar-SA"/>
        </w:rPr>
        <w:t xml:space="preserve">8 </w:t>
      </w:r>
      <w:r w:rsidRPr="000A7E5C">
        <w:rPr>
          <w:rFonts w:ascii="Lato" w:hAnsi="Lato" w:cs="Calibri"/>
          <w:sz w:val="20"/>
          <w:szCs w:val="20"/>
          <w:lang w:eastAsia="ar-SA"/>
        </w:rPr>
        <w:t>ocen stwierdzających przydatność wody do kąpieli.</w:t>
      </w:r>
    </w:p>
    <w:p w14:paraId="7C595301" w14:textId="77777777" w:rsidR="000342C0" w:rsidRDefault="000342C0" w:rsidP="00BE663F">
      <w:pPr>
        <w:suppressAutoHyphens/>
        <w:spacing w:before="0" w:after="0" w:line="276" w:lineRule="auto"/>
        <w:ind w:left="0" w:firstLine="0"/>
        <w:jc w:val="left"/>
        <w:rPr>
          <w:rFonts w:ascii="Lato" w:hAnsi="Lato" w:cs="Calibri"/>
          <w:sz w:val="20"/>
          <w:szCs w:val="20"/>
          <w:lang w:eastAsia="ar-SA"/>
        </w:rPr>
      </w:pPr>
      <w:r w:rsidRPr="000A7E5C">
        <w:rPr>
          <w:rFonts w:ascii="Lato" w:hAnsi="Lato" w:cs="Calibri"/>
          <w:sz w:val="20"/>
          <w:szCs w:val="20"/>
          <w:lang w:eastAsia="ar-SA"/>
        </w:rPr>
        <w:t>Jakość wody we wszystkich wymienionych miejscach okazjonalnie wykorzystywanych do kąpieli odpowiadała wymaganiom Rozporządzenia Ministra Zdrowia z dnia 17 stycznia 2019 r. w sprawie nadzoru nad jakością wody w kąpielisku i miejscu okazjonalnie wykorzystywanym do kąpieli</w:t>
      </w:r>
      <w:r w:rsidRPr="000A7E5C">
        <w:rPr>
          <w:rFonts w:ascii="Lato" w:hAnsi="Lato"/>
          <w:sz w:val="20"/>
          <w:szCs w:val="20"/>
        </w:rPr>
        <w:t xml:space="preserve"> </w:t>
      </w:r>
      <w:r w:rsidRPr="000A7E5C">
        <w:rPr>
          <w:rFonts w:ascii="Lato" w:hAnsi="Lato" w:cs="Calibri"/>
          <w:sz w:val="20"/>
          <w:szCs w:val="20"/>
          <w:lang w:eastAsia="ar-SA"/>
        </w:rPr>
        <w:t xml:space="preserve">(Dz. U. poz. 255).  Bieżące oceny jakości wody wydawane przez PPIS w Stalowej Woli były dostępne na w/w tablicy informacyjnej organizatora miejsca okazjonalnie wykorzystywanego do kąpieli, stronie internetowej PSSE w Stalowej Woli oraz </w:t>
      </w:r>
      <w:r>
        <w:rPr>
          <w:rFonts w:ascii="Lato" w:hAnsi="Lato" w:cs="Calibri"/>
          <w:sz w:val="20"/>
          <w:szCs w:val="20"/>
          <w:lang w:eastAsia="ar-SA"/>
        </w:rPr>
        <w:t xml:space="preserve">w </w:t>
      </w:r>
      <w:r w:rsidRPr="000A7E5C">
        <w:rPr>
          <w:rFonts w:ascii="Lato" w:hAnsi="Lato" w:cs="Calibri"/>
          <w:sz w:val="20"/>
          <w:szCs w:val="20"/>
          <w:lang w:eastAsia="ar-SA"/>
        </w:rPr>
        <w:t>serwisie kapieliskowym (</w:t>
      </w:r>
      <w:hyperlink r:id="rId16" w:history="1">
        <w:r>
          <w:rPr>
            <w:rStyle w:val="Hipercze"/>
            <w:rFonts w:ascii="Lato" w:hAnsi="Lato" w:cs="Calibri"/>
            <w:color w:val="000000"/>
            <w:sz w:val="20"/>
            <w:szCs w:val="20"/>
            <w:lang w:eastAsia="ar-SA"/>
          </w:rPr>
          <w:t>https://sk.gis.gov.pl</w:t>
        </w:r>
      </w:hyperlink>
      <w:r>
        <w:rPr>
          <w:rFonts w:ascii="Lato" w:hAnsi="Lato" w:cs="Calibri"/>
          <w:color w:val="000000"/>
          <w:sz w:val="20"/>
          <w:szCs w:val="20"/>
          <w:lang w:eastAsia="ar-SA"/>
        </w:rPr>
        <w:t xml:space="preserve"> ).</w:t>
      </w:r>
    </w:p>
    <w:p w14:paraId="09D24DDE" w14:textId="77777777" w:rsidR="000342C0" w:rsidRPr="000A7E5C" w:rsidRDefault="000342C0" w:rsidP="00BE663F">
      <w:pPr>
        <w:suppressAutoHyphens/>
        <w:spacing w:before="0" w:after="0" w:line="276" w:lineRule="auto"/>
        <w:ind w:left="0" w:firstLine="0"/>
        <w:jc w:val="left"/>
        <w:rPr>
          <w:rFonts w:ascii="Lato" w:hAnsi="Lato" w:cs="Calibri"/>
          <w:sz w:val="20"/>
          <w:szCs w:val="20"/>
          <w:lang w:eastAsia="ar-SA"/>
        </w:rPr>
      </w:pPr>
      <w:r>
        <w:rPr>
          <w:rFonts w:ascii="Lato" w:hAnsi="Lato" w:cs="Calibri"/>
          <w:sz w:val="20"/>
          <w:szCs w:val="20"/>
          <w:lang w:eastAsia="ar-SA"/>
        </w:rPr>
        <w:lastRenderedPageBreak/>
        <w:t xml:space="preserve">Ponadto, PPIS w Stalowej Woli </w:t>
      </w:r>
      <w:r w:rsidRPr="00F823EF">
        <w:rPr>
          <w:rFonts w:ascii="Lato" w:hAnsi="Lato" w:cs="Calibri"/>
          <w:sz w:val="20"/>
          <w:szCs w:val="20"/>
          <w:lang w:eastAsia="ar-SA"/>
        </w:rPr>
        <w:t xml:space="preserve">w ramach działań edukacyjnych i promocyjnych </w:t>
      </w:r>
      <w:r>
        <w:rPr>
          <w:rFonts w:ascii="Lato" w:hAnsi="Lato" w:cs="Calibri"/>
          <w:sz w:val="20"/>
          <w:szCs w:val="20"/>
          <w:lang w:eastAsia="ar-SA"/>
        </w:rPr>
        <w:t>wystosował wystąpienia do w</w:t>
      </w:r>
      <w:r w:rsidRPr="00F823EF">
        <w:rPr>
          <w:rFonts w:ascii="Lato" w:hAnsi="Lato" w:cs="Calibri"/>
          <w:sz w:val="20"/>
          <w:szCs w:val="20"/>
          <w:lang w:eastAsia="ar-SA"/>
        </w:rPr>
        <w:t>ładz samorządu terytorialnego</w:t>
      </w:r>
      <w:r>
        <w:rPr>
          <w:rFonts w:ascii="Lato" w:hAnsi="Lato" w:cs="Calibri"/>
          <w:sz w:val="20"/>
          <w:szCs w:val="20"/>
          <w:lang w:eastAsia="ar-SA"/>
        </w:rPr>
        <w:t xml:space="preserve"> w</w:t>
      </w:r>
      <w:r w:rsidRPr="00F823EF">
        <w:rPr>
          <w:rFonts w:ascii="Lato" w:hAnsi="Lato" w:cs="Calibri"/>
          <w:sz w:val="20"/>
          <w:szCs w:val="20"/>
          <w:lang w:eastAsia="ar-SA"/>
        </w:rPr>
        <w:t xml:space="preserve"> celu propagowania utworzenia kąpielisk na swoim terenie</w:t>
      </w:r>
      <w:r>
        <w:rPr>
          <w:rFonts w:ascii="Lato" w:hAnsi="Lato" w:cs="Calibri"/>
          <w:sz w:val="20"/>
          <w:szCs w:val="20"/>
          <w:lang w:eastAsia="ar-SA"/>
        </w:rPr>
        <w:t>, gdyż t</w:t>
      </w:r>
      <w:r w:rsidRPr="00F823EF">
        <w:rPr>
          <w:rFonts w:ascii="Lato" w:hAnsi="Lato" w:cs="Calibri"/>
          <w:sz w:val="20"/>
          <w:szCs w:val="20"/>
          <w:lang w:eastAsia="ar-SA"/>
        </w:rPr>
        <w:t>ego typu obiekty są promocją dla obszaru, na którym się znajdują.</w:t>
      </w:r>
    </w:p>
    <w:p w14:paraId="633FBE2E" w14:textId="6980B9DF" w:rsidR="00FE509C" w:rsidRPr="000E3610" w:rsidRDefault="00FE509C" w:rsidP="000E3610">
      <w:pPr>
        <w:pStyle w:val="Nagwek1"/>
        <w:jc w:val="left"/>
      </w:pPr>
      <w:bookmarkStart w:id="203" w:name="_Toc190979828"/>
      <w:bookmarkStart w:id="204" w:name="_Toc190980346"/>
      <w:bookmarkStart w:id="205" w:name="_Toc191462026"/>
      <w:bookmarkStart w:id="206" w:name="_Toc222477968"/>
      <w:bookmarkStart w:id="207" w:name="_Toc222478324"/>
      <w:bookmarkStart w:id="208" w:name="_Toc222480397"/>
      <w:bookmarkStart w:id="209" w:name="_Toc222480612"/>
      <w:bookmarkStart w:id="210" w:name="_Toc222481283"/>
      <w:r w:rsidRPr="000E3610">
        <w:t>Stan sanitarny obiektów użyteczności publicznej</w:t>
      </w:r>
      <w:bookmarkEnd w:id="201"/>
      <w:bookmarkEnd w:id="202"/>
      <w:bookmarkEnd w:id="203"/>
      <w:bookmarkEnd w:id="204"/>
      <w:bookmarkEnd w:id="205"/>
      <w:r w:rsidR="0064040C" w:rsidRPr="000E3610">
        <w:t xml:space="preserve"> i środków transportu</w:t>
      </w:r>
      <w:bookmarkEnd w:id="206"/>
      <w:bookmarkEnd w:id="207"/>
      <w:bookmarkEnd w:id="208"/>
      <w:bookmarkEnd w:id="209"/>
      <w:bookmarkEnd w:id="210"/>
    </w:p>
    <w:p w14:paraId="3A9F4093" w14:textId="77777777" w:rsidR="008861C6" w:rsidRPr="00A85E8E" w:rsidRDefault="008861C6" w:rsidP="00BE663F">
      <w:pPr>
        <w:spacing w:before="0" w:after="0" w:line="276" w:lineRule="auto"/>
        <w:ind w:left="0" w:firstLine="0"/>
        <w:jc w:val="left"/>
        <w:rPr>
          <w:rFonts w:ascii="Lato" w:hAnsi="Lato"/>
          <w:sz w:val="20"/>
          <w:szCs w:val="20"/>
        </w:rPr>
      </w:pPr>
      <w:r w:rsidRPr="00A85E8E">
        <w:rPr>
          <w:rFonts w:ascii="Lato" w:hAnsi="Lato"/>
          <w:sz w:val="20"/>
          <w:szCs w:val="20"/>
        </w:rPr>
        <w:t>Jednym z kierunków działań Państwowego Powiatowego Inspektora Sanitarnego</w:t>
      </w:r>
      <w:r>
        <w:rPr>
          <w:rFonts w:ascii="Lato" w:hAnsi="Lato"/>
          <w:sz w:val="20"/>
          <w:szCs w:val="20"/>
        </w:rPr>
        <w:t xml:space="preserve"> </w:t>
      </w:r>
      <w:r w:rsidRPr="00A85E8E">
        <w:rPr>
          <w:rFonts w:ascii="Lato" w:hAnsi="Lato"/>
          <w:sz w:val="20"/>
          <w:szCs w:val="20"/>
        </w:rPr>
        <w:t xml:space="preserve">w </w:t>
      </w:r>
      <w:r>
        <w:rPr>
          <w:rFonts w:ascii="Lato" w:hAnsi="Lato"/>
          <w:sz w:val="20"/>
          <w:szCs w:val="20"/>
        </w:rPr>
        <w:t xml:space="preserve">Stalowej Woli </w:t>
      </w:r>
      <w:r w:rsidRPr="00A85E8E">
        <w:rPr>
          <w:rFonts w:ascii="Lato" w:hAnsi="Lato"/>
          <w:sz w:val="20"/>
          <w:szCs w:val="20"/>
        </w:rPr>
        <w:t>jest dbanie o wzrost bezpieczeństwa epidemicznego poprzez</w:t>
      </w:r>
      <w:r>
        <w:rPr>
          <w:rFonts w:ascii="Lato" w:hAnsi="Lato"/>
          <w:sz w:val="20"/>
          <w:szCs w:val="20"/>
        </w:rPr>
        <w:t xml:space="preserve"> </w:t>
      </w:r>
      <w:r w:rsidRPr="00A85E8E">
        <w:rPr>
          <w:rFonts w:ascii="Lato" w:hAnsi="Lato"/>
          <w:sz w:val="20"/>
          <w:szCs w:val="20"/>
        </w:rPr>
        <w:t>nadzór sanitarny nad obiektami użyteczności publicznej.</w:t>
      </w:r>
      <w:r>
        <w:rPr>
          <w:rFonts w:ascii="Lato" w:hAnsi="Lato"/>
          <w:sz w:val="20"/>
          <w:szCs w:val="20"/>
        </w:rPr>
        <w:t xml:space="preserve"> </w:t>
      </w:r>
      <w:r w:rsidRPr="00A85E8E">
        <w:rPr>
          <w:rFonts w:ascii="Lato" w:hAnsi="Lato"/>
          <w:sz w:val="20"/>
          <w:szCs w:val="20"/>
        </w:rPr>
        <w:t>W roku 202</w:t>
      </w:r>
      <w:r>
        <w:rPr>
          <w:rFonts w:ascii="Lato" w:hAnsi="Lato"/>
          <w:sz w:val="20"/>
          <w:szCs w:val="20"/>
        </w:rPr>
        <w:t>5</w:t>
      </w:r>
      <w:r w:rsidRPr="00A85E8E">
        <w:rPr>
          <w:rFonts w:ascii="Lato" w:hAnsi="Lato"/>
          <w:sz w:val="20"/>
          <w:szCs w:val="20"/>
        </w:rPr>
        <w:t xml:space="preserve"> Sekcja Higieny Komunalnej objęła nadzorem </w:t>
      </w:r>
      <w:r>
        <w:rPr>
          <w:rFonts w:ascii="Lato" w:hAnsi="Lato"/>
          <w:sz w:val="20"/>
          <w:szCs w:val="20"/>
        </w:rPr>
        <w:t xml:space="preserve">238 </w:t>
      </w:r>
      <w:r w:rsidRPr="00A85E8E">
        <w:rPr>
          <w:rFonts w:ascii="Lato" w:hAnsi="Lato"/>
          <w:sz w:val="20"/>
          <w:szCs w:val="20"/>
        </w:rPr>
        <w:t>obiektów użyteczności</w:t>
      </w:r>
      <w:r>
        <w:rPr>
          <w:rFonts w:ascii="Lato" w:hAnsi="Lato"/>
          <w:sz w:val="20"/>
          <w:szCs w:val="20"/>
        </w:rPr>
        <w:t xml:space="preserve"> </w:t>
      </w:r>
      <w:r w:rsidRPr="00A85E8E">
        <w:rPr>
          <w:rFonts w:ascii="Lato" w:hAnsi="Lato"/>
          <w:sz w:val="20"/>
          <w:szCs w:val="20"/>
        </w:rPr>
        <w:t xml:space="preserve">publicznej oraz </w:t>
      </w:r>
      <w:r>
        <w:rPr>
          <w:rFonts w:ascii="Lato" w:hAnsi="Lato"/>
          <w:sz w:val="20"/>
          <w:szCs w:val="20"/>
        </w:rPr>
        <w:t>2</w:t>
      </w:r>
      <w:r w:rsidRPr="00A85E8E">
        <w:rPr>
          <w:rFonts w:ascii="Lato" w:hAnsi="Lato"/>
          <w:sz w:val="20"/>
          <w:szCs w:val="20"/>
        </w:rPr>
        <w:t>0 środków transportu.</w:t>
      </w:r>
    </w:p>
    <w:p w14:paraId="0A7D1A34" w14:textId="37469D43" w:rsidR="008861C6" w:rsidRPr="000A7E5C" w:rsidRDefault="008861C6" w:rsidP="00BE663F">
      <w:pPr>
        <w:spacing w:before="0" w:after="0" w:line="276" w:lineRule="auto"/>
        <w:ind w:left="0" w:firstLine="0"/>
        <w:jc w:val="left"/>
        <w:rPr>
          <w:rFonts w:ascii="Lato" w:hAnsi="Lato"/>
          <w:sz w:val="20"/>
          <w:szCs w:val="20"/>
        </w:rPr>
      </w:pPr>
      <w:r w:rsidRPr="00A85E8E">
        <w:rPr>
          <w:rFonts w:ascii="Lato" w:hAnsi="Lato"/>
          <w:sz w:val="20"/>
          <w:szCs w:val="20"/>
        </w:rPr>
        <w:t>W trakcie czynności kontrolnych oceniano m.in. stan sanitarno–techniczny oraz</w:t>
      </w:r>
      <w:r>
        <w:rPr>
          <w:rFonts w:ascii="Lato" w:hAnsi="Lato"/>
          <w:sz w:val="20"/>
          <w:szCs w:val="20"/>
        </w:rPr>
        <w:t xml:space="preserve"> </w:t>
      </w:r>
      <w:r w:rsidRPr="00A85E8E">
        <w:rPr>
          <w:rFonts w:ascii="Lato" w:hAnsi="Lato"/>
          <w:sz w:val="20"/>
          <w:szCs w:val="20"/>
        </w:rPr>
        <w:t>porządkowy obiektów, gospodarkę ściekową, sposób postępowania z odpadami</w:t>
      </w:r>
      <w:r>
        <w:rPr>
          <w:rFonts w:ascii="Lato" w:hAnsi="Lato"/>
          <w:sz w:val="20"/>
          <w:szCs w:val="20"/>
        </w:rPr>
        <w:t xml:space="preserve"> </w:t>
      </w:r>
      <w:r w:rsidRPr="00A85E8E">
        <w:rPr>
          <w:rFonts w:ascii="Lato" w:hAnsi="Lato"/>
          <w:sz w:val="20"/>
          <w:szCs w:val="20"/>
        </w:rPr>
        <w:t>komunalnymi i niebezpiecznymi, z bielizną, narzędziami wykorzystywanymi do</w:t>
      </w:r>
      <w:r>
        <w:rPr>
          <w:rFonts w:ascii="Lato" w:hAnsi="Lato"/>
          <w:sz w:val="20"/>
          <w:szCs w:val="20"/>
        </w:rPr>
        <w:t xml:space="preserve"> </w:t>
      </w:r>
      <w:r w:rsidRPr="00A85E8E">
        <w:rPr>
          <w:rFonts w:ascii="Lato" w:hAnsi="Lato"/>
          <w:sz w:val="20"/>
          <w:szCs w:val="20"/>
        </w:rPr>
        <w:t xml:space="preserve">świadczenia usług, rodzajem stosowanych środków </w:t>
      </w:r>
      <w:r w:rsidR="0064040C">
        <w:rPr>
          <w:rFonts w:ascii="Lato" w:hAnsi="Lato"/>
          <w:sz w:val="20"/>
          <w:szCs w:val="20"/>
        </w:rPr>
        <w:t>d</w:t>
      </w:r>
      <w:r w:rsidRPr="00A85E8E">
        <w:rPr>
          <w:rFonts w:ascii="Lato" w:hAnsi="Lato"/>
          <w:sz w:val="20"/>
          <w:szCs w:val="20"/>
        </w:rPr>
        <w:t>ezynfekcyjnych. Obiekty</w:t>
      </w:r>
      <w:r>
        <w:rPr>
          <w:rFonts w:ascii="Lato" w:hAnsi="Lato"/>
          <w:sz w:val="20"/>
          <w:szCs w:val="20"/>
        </w:rPr>
        <w:t xml:space="preserve"> </w:t>
      </w:r>
      <w:r w:rsidRPr="00A85E8E">
        <w:rPr>
          <w:rFonts w:ascii="Lato" w:hAnsi="Lato"/>
          <w:sz w:val="20"/>
          <w:szCs w:val="20"/>
        </w:rPr>
        <w:t>użyteczności publicznej stanowią liczną i różnorodną grupę, co powoduje</w:t>
      </w:r>
      <w:r>
        <w:rPr>
          <w:rFonts w:ascii="Lato" w:hAnsi="Lato"/>
          <w:sz w:val="20"/>
          <w:szCs w:val="20"/>
        </w:rPr>
        <w:t xml:space="preserve"> </w:t>
      </w:r>
      <w:r w:rsidRPr="00A85E8E">
        <w:rPr>
          <w:rFonts w:ascii="Lato" w:hAnsi="Lato"/>
          <w:sz w:val="20"/>
          <w:szCs w:val="20"/>
        </w:rPr>
        <w:t>zróżnicowanie wymagań sanitarnych jakim powinny odpowiadać obiekty należące do</w:t>
      </w:r>
      <w:r>
        <w:rPr>
          <w:rFonts w:ascii="Lato" w:hAnsi="Lato"/>
          <w:sz w:val="20"/>
          <w:szCs w:val="20"/>
        </w:rPr>
        <w:t xml:space="preserve"> </w:t>
      </w:r>
      <w:r w:rsidRPr="00A85E8E">
        <w:rPr>
          <w:rFonts w:ascii="Lato" w:hAnsi="Lato"/>
          <w:sz w:val="20"/>
          <w:szCs w:val="20"/>
        </w:rPr>
        <w:t>poszczególnych kategorii.</w:t>
      </w:r>
      <w:r w:rsidRPr="000A7E5C">
        <w:rPr>
          <w:rFonts w:ascii="Lato" w:hAnsi="Lato"/>
          <w:sz w:val="20"/>
          <w:szCs w:val="20"/>
        </w:rPr>
        <w:t xml:space="preserve"> </w:t>
      </w:r>
    </w:p>
    <w:p w14:paraId="7C62E559" w14:textId="77777777" w:rsidR="008861C6" w:rsidRPr="000A7E5C" w:rsidRDefault="008861C6" w:rsidP="00BE663F">
      <w:pPr>
        <w:spacing w:before="0" w:after="0" w:line="276" w:lineRule="auto"/>
        <w:jc w:val="left"/>
        <w:rPr>
          <w:rFonts w:ascii="Lato" w:hAnsi="Lato"/>
          <w:sz w:val="20"/>
          <w:szCs w:val="20"/>
        </w:rPr>
      </w:pPr>
      <w:r w:rsidRPr="000A7E5C">
        <w:rPr>
          <w:rFonts w:ascii="Lato" w:hAnsi="Lato"/>
          <w:sz w:val="20"/>
          <w:szCs w:val="20"/>
        </w:rPr>
        <w:t>Kontrolą objęto:</w:t>
      </w:r>
    </w:p>
    <w:p w14:paraId="79058AD4" w14:textId="778EC656" w:rsidR="008861C6" w:rsidRPr="000A7E5C" w:rsidRDefault="008861C6" w:rsidP="00BE663F">
      <w:pPr>
        <w:numPr>
          <w:ilvl w:val="0"/>
          <w:numId w:val="26"/>
        </w:numPr>
        <w:spacing w:before="0" w:after="0" w:line="276" w:lineRule="auto"/>
        <w:jc w:val="left"/>
        <w:rPr>
          <w:rFonts w:ascii="Lato" w:hAnsi="Lato"/>
          <w:sz w:val="20"/>
          <w:szCs w:val="20"/>
        </w:rPr>
      </w:pPr>
      <w:r w:rsidRPr="000A7E5C">
        <w:rPr>
          <w:rFonts w:ascii="Lato" w:hAnsi="Lato"/>
          <w:bCs/>
          <w:sz w:val="20"/>
          <w:szCs w:val="20"/>
        </w:rPr>
        <w:t>Ustępy publiczne i ogólnodostępne –</w:t>
      </w:r>
      <w:r w:rsidRPr="000A7E5C">
        <w:rPr>
          <w:rFonts w:ascii="Lato" w:hAnsi="Lato"/>
          <w:sz w:val="20"/>
          <w:szCs w:val="20"/>
        </w:rPr>
        <w:t xml:space="preserve"> wg ewidencji 15, z czego skontrolowano 4</w:t>
      </w:r>
      <w:r w:rsidR="008823CB">
        <w:rPr>
          <w:rFonts w:ascii="Lato" w:hAnsi="Lato"/>
          <w:sz w:val="20"/>
          <w:szCs w:val="20"/>
        </w:rPr>
        <w:t>;</w:t>
      </w:r>
    </w:p>
    <w:p w14:paraId="64ABDED3" w14:textId="4CC990CC" w:rsidR="008861C6" w:rsidRPr="000A7E5C" w:rsidRDefault="008861C6" w:rsidP="00BE663F">
      <w:pPr>
        <w:numPr>
          <w:ilvl w:val="0"/>
          <w:numId w:val="26"/>
        </w:numPr>
        <w:spacing w:before="0" w:after="0" w:line="276" w:lineRule="auto"/>
        <w:jc w:val="left"/>
        <w:rPr>
          <w:rFonts w:ascii="Lato" w:hAnsi="Lato"/>
          <w:sz w:val="20"/>
          <w:szCs w:val="20"/>
        </w:rPr>
      </w:pPr>
      <w:r w:rsidRPr="000A7E5C">
        <w:rPr>
          <w:rFonts w:ascii="Lato" w:hAnsi="Lato"/>
          <w:sz w:val="20"/>
          <w:szCs w:val="20"/>
        </w:rPr>
        <w:t xml:space="preserve">Pływalnie kryte </w:t>
      </w:r>
      <w:r w:rsidRPr="000A7E5C">
        <w:rPr>
          <w:rFonts w:ascii="Lato" w:hAnsi="Lato"/>
          <w:bCs/>
          <w:sz w:val="20"/>
          <w:szCs w:val="20"/>
        </w:rPr>
        <w:t>–</w:t>
      </w:r>
      <w:r w:rsidRPr="000A7E5C">
        <w:rPr>
          <w:rFonts w:ascii="Lato" w:hAnsi="Lato"/>
          <w:sz w:val="20"/>
          <w:szCs w:val="20"/>
        </w:rPr>
        <w:t xml:space="preserve"> wg ewidencji 4 obiekty, skontrolowano 4</w:t>
      </w:r>
      <w:r w:rsidR="008823CB">
        <w:rPr>
          <w:rFonts w:ascii="Lato" w:hAnsi="Lato"/>
          <w:sz w:val="20"/>
          <w:szCs w:val="20"/>
        </w:rPr>
        <w:t>;</w:t>
      </w:r>
    </w:p>
    <w:p w14:paraId="30902F94" w14:textId="7795F1FC" w:rsidR="008861C6" w:rsidRPr="000A7E5C" w:rsidRDefault="008861C6" w:rsidP="00BE663F">
      <w:pPr>
        <w:pStyle w:val="NormalnyWeb"/>
        <w:numPr>
          <w:ilvl w:val="0"/>
          <w:numId w:val="26"/>
        </w:numPr>
        <w:spacing w:before="0" w:beforeAutospacing="0" w:after="0" w:line="276" w:lineRule="auto"/>
        <w:rPr>
          <w:rFonts w:ascii="Lato" w:hAnsi="Lato"/>
          <w:sz w:val="20"/>
          <w:szCs w:val="20"/>
        </w:rPr>
      </w:pPr>
      <w:r w:rsidRPr="000A7E5C">
        <w:rPr>
          <w:rFonts w:ascii="Lato" w:hAnsi="Lato"/>
          <w:sz w:val="20"/>
          <w:szCs w:val="20"/>
        </w:rPr>
        <w:t>Pływalnie odkryte – wg ewidencji 1, skontrolowano 1</w:t>
      </w:r>
      <w:r w:rsidR="008823CB">
        <w:rPr>
          <w:rFonts w:ascii="Lato" w:hAnsi="Lato"/>
          <w:sz w:val="20"/>
          <w:szCs w:val="20"/>
        </w:rPr>
        <w:t>;</w:t>
      </w:r>
    </w:p>
    <w:p w14:paraId="267DFBF6" w14:textId="6DAF166C" w:rsidR="008861C6" w:rsidRPr="000A7E5C" w:rsidRDefault="008861C6" w:rsidP="00BE663F">
      <w:pPr>
        <w:numPr>
          <w:ilvl w:val="0"/>
          <w:numId w:val="26"/>
        </w:numPr>
        <w:spacing w:before="0" w:after="0" w:line="276" w:lineRule="auto"/>
        <w:jc w:val="left"/>
        <w:rPr>
          <w:rFonts w:ascii="Lato" w:hAnsi="Lato"/>
          <w:sz w:val="20"/>
          <w:szCs w:val="20"/>
        </w:rPr>
      </w:pPr>
      <w:r w:rsidRPr="000A7E5C">
        <w:rPr>
          <w:rFonts w:ascii="Lato" w:hAnsi="Lato"/>
          <w:bCs/>
          <w:sz w:val="20"/>
          <w:szCs w:val="20"/>
        </w:rPr>
        <w:t>Domy pomocy społecznej</w:t>
      </w:r>
      <w:r w:rsidRPr="000A7E5C">
        <w:rPr>
          <w:rFonts w:ascii="Lato" w:hAnsi="Lato"/>
          <w:b/>
          <w:bCs/>
          <w:sz w:val="20"/>
          <w:szCs w:val="20"/>
        </w:rPr>
        <w:t xml:space="preserve"> </w:t>
      </w:r>
      <w:r w:rsidRPr="000A7E5C">
        <w:rPr>
          <w:rFonts w:ascii="Lato" w:hAnsi="Lato"/>
          <w:sz w:val="20"/>
          <w:szCs w:val="20"/>
        </w:rPr>
        <w:t xml:space="preserve">– wg ewidencji 2 obiekty, skontrolowano </w:t>
      </w:r>
      <w:r>
        <w:rPr>
          <w:rFonts w:ascii="Lato" w:hAnsi="Lato"/>
          <w:sz w:val="20"/>
          <w:szCs w:val="20"/>
        </w:rPr>
        <w:t>0</w:t>
      </w:r>
      <w:r w:rsidR="008823CB">
        <w:rPr>
          <w:rFonts w:ascii="Lato" w:eastAsia="SimSun" w:hAnsi="Lato"/>
          <w:sz w:val="20"/>
          <w:szCs w:val="20"/>
        </w:rPr>
        <w:t>;</w:t>
      </w:r>
    </w:p>
    <w:p w14:paraId="4A37D2E0" w14:textId="0DFBC16E" w:rsidR="008861C6" w:rsidRPr="000A7E5C" w:rsidRDefault="008861C6" w:rsidP="00BE663F">
      <w:pPr>
        <w:numPr>
          <w:ilvl w:val="0"/>
          <w:numId w:val="26"/>
        </w:numPr>
        <w:spacing w:before="0" w:after="0" w:line="276" w:lineRule="auto"/>
        <w:jc w:val="left"/>
        <w:rPr>
          <w:rFonts w:ascii="Lato" w:eastAsia="SimSun" w:hAnsi="Lato"/>
          <w:sz w:val="20"/>
          <w:szCs w:val="20"/>
        </w:rPr>
      </w:pPr>
      <w:r w:rsidRPr="000A7E5C">
        <w:rPr>
          <w:rFonts w:ascii="Lato" w:eastAsia="SimSun" w:hAnsi="Lato"/>
          <w:sz w:val="20"/>
          <w:szCs w:val="20"/>
          <w:lang w:eastAsia="zh-CN"/>
        </w:rPr>
        <w:t xml:space="preserve">Inne jednostki </w:t>
      </w:r>
      <w:r w:rsidRPr="000A7E5C">
        <w:rPr>
          <w:rFonts w:ascii="Lato" w:eastAsia="SimSun" w:hAnsi="Lato"/>
          <w:kern w:val="36"/>
          <w:sz w:val="20"/>
          <w:szCs w:val="20"/>
          <w:lang w:eastAsia="zh-CN"/>
        </w:rPr>
        <w:t>organizacyjne pomocy społecznej – wg ewidencji 7</w:t>
      </w:r>
      <w:r w:rsidR="008823CB">
        <w:rPr>
          <w:rFonts w:ascii="Lato" w:eastAsia="SimSun" w:hAnsi="Lato"/>
          <w:kern w:val="36"/>
          <w:sz w:val="20"/>
          <w:szCs w:val="20"/>
          <w:lang w:eastAsia="zh-CN"/>
        </w:rPr>
        <w:t>,</w:t>
      </w:r>
      <w:r w:rsidRPr="000A7E5C">
        <w:rPr>
          <w:rFonts w:ascii="Lato" w:eastAsia="SimSun" w:hAnsi="Lato"/>
          <w:kern w:val="36"/>
          <w:sz w:val="20"/>
          <w:szCs w:val="20"/>
          <w:lang w:eastAsia="zh-CN"/>
        </w:rPr>
        <w:t xml:space="preserve"> skontrolowano </w:t>
      </w:r>
      <w:r>
        <w:rPr>
          <w:rFonts w:ascii="Lato" w:eastAsia="SimSun" w:hAnsi="Lato"/>
          <w:kern w:val="36"/>
          <w:sz w:val="20"/>
          <w:szCs w:val="20"/>
          <w:lang w:eastAsia="zh-CN"/>
        </w:rPr>
        <w:t>4</w:t>
      </w:r>
      <w:r w:rsidR="008823CB">
        <w:rPr>
          <w:rFonts w:ascii="Lato" w:eastAsia="SimSun" w:hAnsi="Lato"/>
          <w:kern w:val="36"/>
          <w:sz w:val="20"/>
          <w:szCs w:val="20"/>
          <w:lang w:eastAsia="zh-CN"/>
        </w:rPr>
        <w:t>;</w:t>
      </w:r>
    </w:p>
    <w:p w14:paraId="5AA1B24A" w14:textId="20DEF61A" w:rsidR="008861C6" w:rsidRPr="000A7E5C" w:rsidRDefault="008861C6" w:rsidP="00BE663F">
      <w:pPr>
        <w:numPr>
          <w:ilvl w:val="0"/>
          <w:numId w:val="26"/>
        </w:numPr>
        <w:spacing w:before="0" w:after="0" w:line="276" w:lineRule="auto"/>
        <w:jc w:val="left"/>
        <w:rPr>
          <w:rFonts w:ascii="Lato" w:eastAsia="SimSun" w:hAnsi="Lato"/>
          <w:sz w:val="20"/>
          <w:szCs w:val="20"/>
        </w:rPr>
      </w:pPr>
      <w:r w:rsidRPr="000A7E5C">
        <w:rPr>
          <w:rFonts w:ascii="Lato" w:eastAsia="SimSun" w:hAnsi="Lato"/>
          <w:kern w:val="36"/>
          <w:sz w:val="20"/>
          <w:szCs w:val="20"/>
          <w:lang w:eastAsia="zh-CN"/>
        </w:rPr>
        <w:t xml:space="preserve">Noclegownie dla bezdomnych - wg ewidencji 1 – skontrolowano </w:t>
      </w:r>
      <w:r>
        <w:rPr>
          <w:rFonts w:ascii="Lato" w:eastAsia="SimSun" w:hAnsi="Lato"/>
          <w:kern w:val="36"/>
          <w:sz w:val="20"/>
          <w:szCs w:val="20"/>
          <w:lang w:eastAsia="zh-CN"/>
        </w:rPr>
        <w:t>0</w:t>
      </w:r>
      <w:r w:rsidR="008823CB">
        <w:rPr>
          <w:rFonts w:ascii="Lato" w:eastAsia="SimSun" w:hAnsi="Lato"/>
          <w:kern w:val="36"/>
          <w:sz w:val="20"/>
          <w:szCs w:val="20"/>
          <w:lang w:eastAsia="zh-CN"/>
        </w:rPr>
        <w:t>;</w:t>
      </w:r>
    </w:p>
    <w:p w14:paraId="0841B5B3" w14:textId="5FE6DA31" w:rsidR="008861C6" w:rsidRPr="000A7E5C" w:rsidRDefault="008861C6" w:rsidP="00BE663F">
      <w:pPr>
        <w:numPr>
          <w:ilvl w:val="0"/>
          <w:numId w:val="26"/>
        </w:numPr>
        <w:spacing w:before="0" w:after="0" w:line="276" w:lineRule="auto"/>
        <w:jc w:val="left"/>
        <w:rPr>
          <w:rFonts w:ascii="Lato" w:eastAsia="SimSun" w:hAnsi="Lato"/>
          <w:sz w:val="20"/>
          <w:szCs w:val="20"/>
        </w:rPr>
      </w:pPr>
      <w:r w:rsidRPr="000A7E5C">
        <w:rPr>
          <w:rFonts w:ascii="Lato" w:hAnsi="Lato"/>
          <w:sz w:val="20"/>
          <w:szCs w:val="20"/>
        </w:rPr>
        <w:t xml:space="preserve">Hotele – </w:t>
      </w:r>
      <w:r w:rsidRPr="000A7E5C">
        <w:rPr>
          <w:rFonts w:ascii="Lato" w:eastAsia="SimSun" w:hAnsi="Lato"/>
          <w:sz w:val="20"/>
          <w:szCs w:val="20"/>
        </w:rPr>
        <w:t xml:space="preserve">wg ewidencji 3, skontrolowano </w:t>
      </w:r>
      <w:r>
        <w:rPr>
          <w:rFonts w:ascii="Lato" w:eastAsia="SimSun" w:hAnsi="Lato"/>
          <w:sz w:val="20"/>
          <w:szCs w:val="20"/>
        </w:rPr>
        <w:t>3</w:t>
      </w:r>
      <w:r w:rsidR="008823CB">
        <w:rPr>
          <w:rFonts w:ascii="Lato" w:eastAsia="SimSun" w:hAnsi="Lato"/>
          <w:sz w:val="20"/>
          <w:szCs w:val="20"/>
        </w:rPr>
        <w:t>;</w:t>
      </w:r>
    </w:p>
    <w:p w14:paraId="5BE44E52" w14:textId="54897E81" w:rsidR="008861C6" w:rsidRPr="000A7E5C" w:rsidRDefault="008861C6" w:rsidP="00BE663F">
      <w:pPr>
        <w:numPr>
          <w:ilvl w:val="0"/>
          <w:numId w:val="26"/>
        </w:numPr>
        <w:spacing w:before="0" w:after="0" w:line="276" w:lineRule="auto"/>
        <w:jc w:val="left"/>
        <w:rPr>
          <w:rFonts w:ascii="Lato" w:hAnsi="Lato"/>
          <w:sz w:val="20"/>
          <w:szCs w:val="20"/>
        </w:rPr>
      </w:pPr>
      <w:r w:rsidRPr="000A7E5C">
        <w:rPr>
          <w:rFonts w:ascii="Lato" w:eastAsia="SimSun" w:hAnsi="Lato"/>
          <w:sz w:val="20"/>
          <w:szCs w:val="20"/>
          <w:lang w:eastAsia="zh-CN"/>
        </w:rPr>
        <w:t xml:space="preserve">Inne obiekty, w których świadczone są usługi hotelarskie – </w:t>
      </w:r>
      <w:r w:rsidRPr="000A7E5C">
        <w:rPr>
          <w:rFonts w:ascii="Lato" w:hAnsi="Lato"/>
          <w:sz w:val="20"/>
          <w:szCs w:val="20"/>
        </w:rPr>
        <w:t>w ewidencji znajduje się 1</w:t>
      </w:r>
      <w:r>
        <w:rPr>
          <w:rFonts w:ascii="Lato" w:hAnsi="Lato"/>
          <w:sz w:val="20"/>
          <w:szCs w:val="20"/>
        </w:rPr>
        <w:t>6</w:t>
      </w:r>
      <w:r w:rsidRPr="000A7E5C">
        <w:rPr>
          <w:rFonts w:ascii="Lato" w:hAnsi="Lato"/>
          <w:sz w:val="20"/>
          <w:szCs w:val="20"/>
        </w:rPr>
        <w:t xml:space="preserve"> obiektów, skontrolowano 7 obiektów</w:t>
      </w:r>
      <w:r w:rsidR="008823CB">
        <w:rPr>
          <w:rFonts w:ascii="Lato" w:hAnsi="Lato"/>
          <w:sz w:val="20"/>
          <w:szCs w:val="20"/>
        </w:rPr>
        <w:t>;</w:t>
      </w:r>
    </w:p>
    <w:p w14:paraId="609D85C4" w14:textId="22445C71" w:rsidR="008861C6" w:rsidRDefault="008861C6" w:rsidP="00BE663F">
      <w:pPr>
        <w:pStyle w:val="Tekstpodstawowywcity"/>
        <w:numPr>
          <w:ilvl w:val="0"/>
          <w:numId w:val="26"/>
        </w:numPr>
        <w:spacing w:before="0" w:after="0" w:line="276" w:lineRule="auto"/>
        <w:jc w:val="left"/>
        <w:rPr>
          <w:rFonts w:ascii="Lato" w:hAnsi="Lato"/>
          <w:sz w:val="20"/>
          <w:szCs w:val="20"/>
        </w:rPr>
      </w:pPr>
      <w:r w:rsidRPr="000A7E5C">
        <w:rPr>
          <w:rFonts w:ascii="Lato" w:hAnsi="Lato"/>
          <w:sz w:val="20"/>
          <w:szCs w:val="20"/>
          <w:shd w:val="clear" w:color="auto" w:fill="FFFFFF"/>
        </w:rPr>
        <w:t>Zakłady</w:t>
      </w:r>
      <w:r>
        <w:rPr>
          <w:rFonts w:ascii="Lato" w:hAnsi="Lato"/>
          <w:sz w:val="20"/>
          <w:szCs w:val="20"/>
          <w:shd w:val="clear" w:color="auto" w:fill="FFFFFF"/>
        </w:rPr>
        <w:t xml:space="preserve">/salony świadczące usługi w branży beauty </w:t>
      </w:r>
      <w:r w:rsidRPr="000A7E5C">
        <w:rPr>
          <w:rFonts w:ascii="Lato" w:hAnsi="Lato"/>
          <w:sz w:val="20"/>
          <w:szCs w:val="20"/>
        </w:rPr>
        <w:t>– w ewidencji 2</w:t>
      </w:r>
      <w:r>
        <w:rPr>
          <w:rFonts w:ascii="Lato" w:hAnsi="Lato"/>
          <w:sz w:val="20"/>
          <w:szCs w:val="20"/>
        </w:rPr>
        <w:t>6</w:t>
      </w:r>
      <w:r w:rsidRPr="000A7E5C">
        <w:rPr>
          <w:rFonts w:ascii="Lato" w:hAnsi="Lato"/>
          <w:sz w:val="20"/>
          <w:szCs w:val="20"/>
        </w:rPr>
        <w:t xml:space="preserve">1, skontrolowano </w:t>
      </w:r>
      <w:r>
        <w:rPr>
          <w:rFonts w:ascii="Lato" w:hAnsi="Lato"/>
          <w:sz w:val="20"/>
          <w:szCs w:val="20"/>
        </w:rPr>
        <w:t>144</w:t>
      </w:r>
      <w:r w:rsidR="008823CB">
        <w:rPr>
          <w:rFonts w:ascii="Lato" w:hAnsi="Lato"/>
          <w:sz w:val="20"/>
          <w:szCs w:val="20"/>
        </w:rPr>
        <w:t>;</w:t>
      </w:r>
    </w:p>
    <w:p w14:paraId="16219236" w14:textId="6185C050" w:rsidR="008861C6" w:rsidRDefault="008861C6" w:rsidP="00BE663F">
      <w:pPr>
        <w:pStyle w:val="Tekstpodstawowywcity"/>
        <w:numPr>
          <w:ilvl w:val="0"/>
          <w:numId w:val="26"/>
        </w:numPr>
        <w:spacing w:before="0" w:after="0" w:line="276" w:lineRule="auto"/>
        <w:jc w:val="left"/>
        <w:rPr>
          <w:rFonts w:ascii="Lato" w:hAnsi="Lato"/>
          <w:sz w:val="20"/>
          <w:szCs w:val="20"/>
        </w:rPr>
      </w:pPr>
      <w:r>
        <w:rPr>
          <w:rFonts w:ascii="Lato" w:hAnsi="Lato"/>
          <w:sz w:val="20"/>
          <w:szCs w:val="20"/>
        </w:rPr>
        <w:t xml:space="preserve">Mobilne usługi z branży beauty - </w:t>
      </w:r>
      <w:r w:rsidRPr="00B757CA">
        <w:rPr>
          <w:rFonts w:ascii="Lato" w:hAnsi="Lato"/>
          <w:sz w:val="20"/>
          <w:szCs w:val="20"/>
        </w:rPr>
        <w:t xml:space="preserve">wg ewidencji </w:t>
      </w:r>
      <w:r>
        <w:rPr>
          <w:rFonts w:ascii="Lato" w:hAnsi="Lato"/>
          <w:sz w:val="20"/>
          <w:szCs w:val="20"/>
        </w:rPr>
        <w:t>1</w:t>
      </w:r>
      <w:r w:rsidRPr="00B757CA">
        <w:rPr>
          <w:rFonts w:ascii="Lato" w:hAnsi="Lato"/>
          <w:sz w:val="20"/>
          <w:szCs w:val="20"/>
        </w:rPr>
        <w:t xml:space="preserve">4, skontrolowano </w:t>
      </w:r>
      <w:r>
        <w:rPr>
          <w:rFonts w:ascii="Lato" w:hAnsi="Lato"/>
          <w:sz w:val="20"/>
          <w:szCs w:val="20"/>
        </w:rPr>
        <w:t>1</w:t>
      </w:r>
      <w:r w:rsidR="008823CB">
        <w:rPr>
          <w:rFonts w:ascii="Lato" w:hAnsi="Lato"/>
          <w:sz w:val="20"/>
          <w:szCs w:val="20"/>
        </w:rPr>
        <w:t>;</w:t>
      </w:r>
    </w:p>
    <w:p w14:paraId="20F2EB93" w14:textId="361E522C" w:rsidR="008861C6" w:rsidRPr="000A7E5C" w:rsidRDefault="008861C6" w:rsidP="00BE663F">
      <w:pPr>
        <w:pStyle w:val="Tekstpodstawowywcity"/>
        <w:numPr>
          <w:ilvl w:val="0"/>
          <w:numId w:val="26"/>
        </w:numPr>
        <w:spacing w:before="0" w:after="0" w:line="276" w:lineRule="auto"/>
        <w:jc w:val="left"/>
        <w:rPr>
          <w:rFonts w:ascii="Lato" w:hAnsi="Lato"/>
          <w:sz w:val="20"/>
          <w:szCs w:val="20"/>
        </w:rPr>
      </w:pPr>
      <w:r>
        <w:rPr>
          <w:rFonts w:ascii="Lato" w:hAnsi="Lato"/>
          <w:sz w:val="20"/>
          <w:szCs w:val="20"/>
        </w:rPr>
        <w:t xml:space="preserve">Pralnie - </w:t>
      </w:r>
      <w:r w:rsidRPr="00B757CA">
        <w:rPr>
          <w:rFonts w:ascii="Lato" w:hAnsi="Lato"/>
          <w:sz w:val="20"/>
          <w:szCs w:val="20"/>
        </w:rPr>
        <w:t xml:space="preserve">wg ewidencji </w:t>
      </w:r>
      <w:r>
        <w:rPr>
          <w:rFonts w:ascii="Lato" w:hAnsi="Lato"/>
          <w:sz w:val="20"/>
          <w:szCs w:val="20"/>
        </w:rPr>
        <w:t>2</w:t>
      </w:r>
      <w:r w:rsidRPr="00B757CA">
        <w:rPr>
          <w:rFonts w:ascii="Lato" w:hAnsi="Lato"/>
          <w:sz w:val="20"/>
          <w:szCs w:val="20"/>
        </w:rPr>
        <w:t xml:space="preserve">, skontrolowano </w:t>
      </w:r>
      <w:r>
        <w:rPr>
          <w:rFonts w:ascii="Lato" w:hAnsi="Lato"/>
          <w:sz w:val="20"/>
          <w:szCs w:val="20"/>
        </w:rPr>
        <w:t>1</w:t>
      </w:r>
      <w:r w:rsidR="008823CB">
        <w:rPr>
          <w:rFonts w:ascii="Lato" w:hAnsi="Lato"/>
          <w:sz w:val="20"/>
          <w:szCs w:val="20"/>
        </w:rPr>
        <w:t>;</w:t>
      </w:r>
    </w:p>
    <w:p w14:paraId="22442498" w14:textId="63971119" w:rsidR="008861C6" w:rsidRDefault="008861C6" w:rsidP="00BE663F">
      <w:pPr>
        <w:pStyle w:val="Tekstpodstawowywcity"/>
        <w:numPr>
          <w:ilvl w:val="0"/>
          <w:numId w:val="26"/>
        </w:numPr>
        <w:spacing w:before="0" w:after="0" w:line="276" w:lineRule="auto"/>
        <w:jc w:val="left"/>
        <w:rPr>
          <w:rFonts w:ascii="Lato" w:eastAsia="SimSun" w:hAnsi="Lato"/>
          <w:sz w:val="20"/>
          <w:szCs w:val="20"/>
          <w:lang w:eastAsia="zh-CN"/>
        </w:rPr>
      </w:pPr>
      <w:r w:rsidRPr="000A7E5C">
        <w:rPr>
          <w:rFonts w:ascii="Lato" w:eastAsia="SimSun" w:hAnsi="Lato"/>
          <w:sz w:val="20"/>
          <w:szCs w:val="20"/>
          <w:lang w:eastAsia="zh-CN"/>
        </w:rPr>
        <w:t xml:space="preserve">Dworce autobusowe oraz przystanki PKS – wg ewidencji 44, skontrolowano </w:t>
      </w:r>
      <w:r>
        <w:rPr>
          <w:rFonts w:ascii="Lato" w:eastAsia="SimSun" w:hAnsi="Lato"/>
          <w:sz w:val="20"/>
          <w:szCs w:val="20"/>
          <w:lang w:eastAsia="zh-CN"/>
        </w:rPr>
        <w:t>25</w:t>
      </w:r>
      <w:r w:rsidR="008823CB">
        <w:rPr>
          <w:rFonts w:ascii="Lato" w:eastAsia="SimSun" w:hAnsi="Lato"/>
          <w:sz w:val="20"/>
          <w:szCs w:val="20"/>
          <w:lang w:eastAsia="zh-CN"/>
        </w:rPr>
        <w:t>;</w:t>
      </w:r>
    </w:p>
    <w:p w14:paraId="2B3CABEB" w14:textId="4FEDB506" w:rsidR="008861C6" w:rsidRPr="000A7E5C" w:rsidRDefault="008861C6" w:rsidP="00BE663F">
      <w:pPr>
        <w:pStyle w:val="Tekstpodstawowywcity"/>
        <w:numPr>
          <w:ilvl w:val="0"/>
          <w:numId w:val="26"/>
        </w:numPr>
        <w:spacing w:before="0" w:after="0" w:line="276" w:lineRule="auto"/>
        <w:jc w:val="left"/>
        <w:rPr>
          <w:rFonts w:ascii="Lato" w:eastAsia="SimSun" w:hAnsi="Lato"/>
          <w:sz w:val="20"/>
          <w:szCs w:val="20"/>
          <w:lang w:eastAsia="zh-CN"/>
        </w:rPr>
      </w:pPr>
      <w:r>
        <w:rPr>
          <w:rFonts w:ascii="Lato" w:eastAsia="SimSun" w:hAnsi="Lato"/>
          <w:sz w:val="20"/>
          <w:szCs w:val="20"/>
          <w:lang w:eastAsia="zh-CN"/>
        </w:rPr>
        <w:t xml:space="preserve">Dworce/przystanki PKP - </w:t>
      </w:r>
      <w:r w:rsidRPr="00B757CA">
        <w:rPr>
          <w:rFonts w:ascii="Lato" w:eastAsia="SimSun" w:hAnsi="Lato"/>
          <w:sz w:val="20"/>
          <w:szCs w:val="20"/>
          <w:lang w:eastAsia="zh-CN"/>
        </w:rPr>
        <w:t xml:space="preserve">wg ewidencji </w:t>
      </w:r>
      <w:r>
        <w:rPr>
          <w:rFonts w:ascii="Lato" w:eastAsia="SimSun" w:hAnsi="Lato"/>
          <w:sz w:val="20"/>
          <w:szCs w:val="20"/>
          <w:lang w:eastAsia="zh-CN"/>
        </w:rPr>
        <w:t>3</w:t>
      </w:r>
      <w:r w:rsidRPr="00B757CA">
        <w:rPr>
          <w:rFonts w:ascii="Lato" w:eastAsia="SimSun" w:hAnsi="Lato"/>
          <w:sz w:val="20"/>
          <w:szCs w:val="20"/>
          <w:lang w:eastAsia="zh-CN"/>
        </w:rPr>
        <w:t xml:space="preserve">, skontrolowano </w:t>
      </w:r>
      <w:r>
        <w:rPr>
          <w:rFonts w:ascii="Lato" w:eastAsia="SimSun" w:hAnsi="Lato"/>
          <w:sz w:val="20"/>
          <w:szCs w:val="20"/>
          <w:lang w:eastAsia="zh-CN"/>
        </w:rPr>
        <w:t>3</w:t>
      </w:r>
      <w:r w:rsidR="008823CB">
        <w:rPr>
          <w:rFonts w:ascii="Lato" w:eastAsia="SimSun" w:hAnsi="Lato"/>
          <w:sz w:val="20"/>
          <w:szCs w:val="20"/>
          <w:lang w:eastAsia="zh-CN"/>
        </w:rPr>
        <w:t>;</w:t>
      </w:r>
      <w:r w:rsidRPr="000A7E5C">
        <w:rPr>
          <w:rFonts w:ascii="Lato" w:eastAsia="SimSun" w:hAnsi="Lato"/>
          <w:sz w:val="20"/>
          <w:szCs w:val="20"/>
          <w:lang w:eastAsia="zh-CN"/>
        </w:rPr>
        <w:t xml:space="preserve"> </w:t>
      </w:r>
    </w:p>
    <w:p w14:paraId="519C21E6" w14:textId="47E40B0E" w:rsidR="008861C6" w:rsidRPr="000A7E5C" w:rsidRDefault="008861C6" w:rsidP="00BE663F">
      <w:pPr>
        <w:pStyle w:val="Tekstpodstawowywcity"/>
        <w:numPr>
          <w:ilvl w:val="0"/>
          <w:numId w:val="26"/>
        </w:numPr>
        <w:spacing w:before="0" w:after="0" w:line="276" w:lineRule="auto"/>
        <w:jc w:val="left"/>
        <w:rPr>
          <w:rFonts w:ascii="Lato" w:hAnsi="Lato"/>
          <w:sz w:val="20"/>
          <w:szCs w:val="20"/>
        </w:rPr>
      </w:pPr>
      <w:r w:rsidRPr="000A7E5C">
        <w:rPr>
          <w:rFonts w:ascii="Lato" w:eastAsia="SimSun" w:hAnsi="Lato"/>
          <w:sz w:val="20"/>
          <w:szCs w:val="20"/>
          <w:lang w:eastAsia="zh-CN"/>
        </w:rPr>
        <w:t>Tereny rekreacyjne – wg ewidencji 9</w:t>
      </w:r>
      <w:r>
        <w:rPr>
          <w:rFonts w:ascii="Lato" w:eastAsia="SimSun" w:hAnsi="Lato"/>
          <w:sz w:val="20"/>
          <w:szCs w:val="20"/>
          <w:lang w:eastAsia="zh-CN"/>
        </w:rPr>
        <w:t>8</w:t>
      </w:r>
      <w:r w:rsidRPr="000A7E5C">
        <w:rPr>
          <w:rFonts w:ascii="Lato" w:eastAsia="SimSun" w:hAnsi="Lato"/>
          <w:sz w:val="20"/>
          <w:szCs w:val="20"/>
          <w:lang w:eastAsia="zh-CN"/>
        </w:rPr>
        <w:t xml:space="preserve">, z czego skontrolowano </w:t>
      </w:r>
      <w:r>
        <w:rPr>
          <w:rFonts w:ascii="Lato" w:eastAsia="SimSun" w:hAnsi="Lato"/>
          <w:sz w:val="20"/>
          <w:szCs w:val="20"/>
          <w:lang w:eastAsia="zh-CN"/>
        </w:rPr>
        <w:t>26</w:t>
      </w:r>
      <w:r w:rsidR="008823CB">
        <w:rPr>
          <w:rFonts w:ascii="Lato" w:eastAsia="SimSun" w:hAnsi="Lato"/>
          <w:sz w:val="20"/>
          <w:szCs w:val="20"/>
          <w:lang w:eastAsia="zh-CN"/>
        </w:rPr>
        <w:t>;</w:t>
      </w:r>
    </w:p>
    <w:p w14:paraId="6DCD51FD" w14:textId="28268042" w:rsidR="008861C6" w:rsidRPr="000A7E5C" w:rsidRDefault="008861C6" w:rsidP="00BE663F">
      <w:pPr>
        <w:pStyle w:val="Tekstpodstawowywcity"/>
        <w:numPr>
          <w:ilvl w:val="0"/>
          <w:numId w:val="26"/>
        </w:numPr>
        <w:spacing w:before="0" w:after="0" w:line="276" w:lineRule="auto"/>
        <w:jc w:val="left"/>
        <w:rPr>
          <w:rFonts w:ascii="Lato" w:hAnsi="Lato"/>
          <w:sz w:val="20"/>
          <w:szCs w:val="20"/>
        </w:rPr>
      </w:pPr>
      <w:r w:rsidRPr="000A7E5C">
        <w:rPr>
          <w:rFonts w:ascii="Lato" w:eastAsia="SimSun" w:hAnsi="Lato"/>
          <w:sz w:val="20"/>
          <w:szCs w:val="20"/>
          <w:lang w:eastAsia="zh-CN"/>
        </w:rPr>
        <w:t xml:space="preserve">Cmentarze – wg ewidencji 1, skontrolowano </w:t>
      </w:r>
      <w:r>
        <w:rPr>
          <w:rFonts w:ascii="Lato" w:eastAsia="SimSun" w:hAnsi="Lato"/>
          <w:sz w:val="20"/>
          <w:szCs w:val="20"/>
          <w:lang w:eastAsia="zh-CN"/>
        </w:rPr>
        <w:t>0</w:t>
      </w:r>
      <w:r w:rsidR="008823CB">
        <w:rPr>
          <w:rFonts w:ascii="Lato" w:eastAsia="SimSun" w:hAnsi="Lato"/>
          <w:sz w:val="20"/>
          <w:szCs w:val="20"/>
          <w:lang w:eastAsia="zh-CN"/>
        </w:rPr>
        <w:t>;</w:t>
      </w:r>
    </w:p>
    <w:p w14:paraId="78CF4427" w14:textId="423AAF00" w:rsidR="008861C6" w:rsidRPr="000A7E5C" w:rsidRDefault="008861C6" w:rsidP="00BE663F">
      <w:pPr>
        <w:pStyle w:val="Tekstpodstawowywcity"/>
        <w:numPr>
          <w:ilvl w:val="0"/>
          <w:numId w:val="26"/>
        </w:numPr>
        <w:spacing w:before="0" w:after="0" w:line="276" w:lineRule="auto"/>
        <w:jc w:val="left"/>
        <w:rPr>
          <w:rFonts w:ascii="Lato" w:hAnsi="Lato"/>
          <w:sz w:val="20"/>
          <w:szCs w:val="20"/>
        </w:rPr>
      </w:pPr>
      <w:r w:rsidRPr="000A7E5C">
        <w:rPr>
          <w:rFonts w:ascii="Lato" w:hAnsi="Lato"/>
          <w:sz w:val="20"/>
          <w:szCs w:val="20"/>
        </w:rPr>
        <w:t>Domy przedpogrzebowe</w:t>
      </w:r>
      <w:r>
        <w:rPr>
          <w:rFonts w:ascii="Lato" w:hAnsi="Lato"/>
          <w:sz w:val="20"/>
          <w:szCs w:val="20"/>
        </w:rPr>
        <w:t xml:space="preserve">/krematorium </w:t>
      </w:r>
      <w:r w:rsidRPr="000A7E5C">
        <w:rPr>
          <w:rFonts w:ascii="Lato" w:hAnsi="Lato"/>
          <w:sz w:val="20"/>
          <w:szCs w:val="20"/>
        </w:rPr>
        <w:t xml:space="preserve">– wg ewidencji 6, skontrolowano </w:t>
      </w:r>
      <w:r>
        <w:rPr>
          <w:rFonts w:ascii="Lato" w:hAnsi="Lato"/>
          <w:sz w:val="20"/>
          <w:szCs w:val="20"/>
        </w:rPr>
        <w:t>6</w:t>
      </w:r>
      <w:r w:rsidR="008823CB">
        <w:rPr>
          <w:rFonts w:ascii="Lato" w:hAnsi="Lato"/>
          <w:sz w:val="20"/>
          <w:szCs w:val="20"/>
        </w:rPr>
        <w:t>;</w:t>
      </w:r>
    </w:p>
    <w:p w14:paraId="42768614" w14:textId="38D062BF" w:rsidR="008861C6" w:rsidRPr="000A7E5C" w:rsidRDefault="008861C6" w:rsidP="00BE663F">
      <w:pPr>
        <w:pStyle w:val="Tekstpodstawowywcity"/>
        <w:numPr>
          <w:ilvl w:val="0"/>
          <w:numId w:val="26"/>
        </w:numPr>
        <w:spacing w:before="0" w:after="0" w:line="276" w:lineRule="auto"/>
        <w:jc w:val="left"/>
        <w:rPr>
          <w:rFonts w:ascii="Lato" w:hAnsi="Lato"/>
          <w:sz w:val="20"/>
          <w:szCs w:val="20"/>
        </w:rPr>
      </w:pPr>
      <w:r w:rsidRPr="000A7E5C">
        <w:rPr>
          <w:rFonts w:ascii="Lato" w:eastAsia="SimSun" w:hAnsi="Lato"/>
          <w:sz w:val="20"/>
          <w:szCs w:val="20"/>
          <w:lang w:eastAsia="zh-CN"/>
        </w:rPr>
        <w:t>Inne obiekty – w ewidencji 2</w:t>
      </w:r>
      <w:r>
        <w:rPr>
          <w:rFonts w:ascii="Lato" w:eastAsia="SimSun" w:hAnsi="Lato"/>
          <w:sz w:val="20"/>
          <w:szCs w:val="20"/>
          <w:lang w:eastAsia="zh-CN"/>
        </w:rPr>
        <w:t>1</w:t>
      </w:r>
      <w:r w:rsidRPr="000A7E5C">
        <w:rPr>
          <w:rFonts w:ascii="Lato" w:eastAsia="SimSun" w:hAnsi="Lato"/>
          <w:sz w:val="20"/>
          <w:szCs w:val="20"/>
          <w:lang w:eastAsia="zh-CN"/>
        </w:rPr>
        <w:t xml:space="preserve"> </w:t>
      </w:r>
      <w:r w:rsidRPr="000A7E5C">
        <w:rPr>
          <w:rFonts w:ascii="Lato" w:hAnsi="Lato"/>
          <w:sz w:val="20"/>
          <w:szCs w:val="20"/>
        </w:rPr>
        <w:t>(obiekty i urządzenia użyteczności publicznej np.: kina, hale sportowe, targowisko)</w:t>
      </w:r>
      <w:r w:rsidRPr="000A7E5C">
        <w:rPr>
          <w:rFonts w:ascii="Lato" w:eastAsia="SimSun" w:hAnsi="Lato"/>
          <w:sz w:val="20"/>
          <w:szCs w:val="20"/>
          <w:lang w:eastAsia="zh-CN"/>
        </w:rPr>
        <w:t xml:space="preserve">, skontrolowano </w:t>
      </w:r>
      <w:r>
        <w:rPr>
          <w:rFonts w:ascii="Lato" w:eastAsia="SimSun" w:hAnsi="Lato"/>
          <w:sz w:val="20"/>
          <w:szCs w:val="20"/>
          <w:lang w:eastAsia="zh-CN"/>
        </w:rPr>
        <w:t>7</w:t>
      </w:r>
      <w:r w:rsidRPr="000A7E5C">
        <w:rPr>
          <w:rFonts w:ascii="Lato" w:eastAsia="SimSun" w:hAnsi="Lato"/>
          <w:sz w:val="20"/>
          <w:szCs w:val="20"/>
          <w:lang w:eastAsia="zh-CN"/>
        </w:rPr>
        <w:t xml:space="preserve"> obiektów</w:t>
      </w:r>
      <w:r w:rsidR="008823CB">
        <w:rPr>
          <w:rFonts w:ascii="Lato" w:eastAsia="SimSun" w:hAnsi="Lato"/>
          <w:sz w:val="20"/>
          <w:szCs w:val="20"/>
          <w:lang w:eastAsia="zh-CN"/>
        </w:rPr>
        <w:t>;</w:t>
      </w:r>
    </w:p>
    <w:p w14:paraId="5802751F" w14:textId="335E2661" w:rsidR="008861C6" w:rsidRPr="000A7E5C" w:rsidRDefault="008861C6" w:rsidP="00BE663F">
      <w:pPr>
        <w:pStyle w:val="Tekstpodstawowywcity"/>
        <w:numPr>
          <w:ilvl w:val="0"/>
          <w:numId w:val="26"/>
        </w:numPr>
        <w:spacing w:before="0" w:after="0" w:line="276" w:lineRule="auto"/>
        <w:jc w:val="left"/>
        <w:rPr>
          <w:rFonts w:ascii="Lato" w:hAnsi="Lato"/>
          <w:sz w:val="20"/>
          <w:szCs w:val="20"/>
        </w:rPr>
      </w:pPr>
      <w:r w:rsidRPr="000A7E5C">
        <w:rPr>
          <w:rFonts w:ascii="Lato" w:hAnsi="Lato"/>
          <w:bCs/>
          <w:sz w:val="20"/>
          <w:szCs w:val="20"/>
        </w:rPr>
        <w:t>Samochody do przewozu zwłok i szczątków</w:t>
      </w:r>
      <w:r w:rsidRPr="000A7E5C">
        <w:rPr>
          <w:rFonts w:ascii="Lato" w:hAnsi="Lato"/>
          <w:b/>
          <w:sz w:val="20"/>
          <w:szCs w:val="20"/>
        </w:rPr>
        <w:t xml:space="preserve"> </w:t>
      </w:r>
      <w:r w:rsidRPr="000A7E5C">
        <w:rPr>
          <w:rFonts w:ascii="Lato" w:hAnsi="Lato"/>
          <w:sz w:val="20"/>
          <w:szCs w:val="20"/>
        </w:rPr>
        <w:t xml:space="preserve">– </w:t>
      </w:r>
      <w:r w:rsidRPr="000A7E5C">
        <w:rPr>
          <w:rFonts w:ascii="Lato" w:hAnsi="Lato"/>
          <w:bCs/>
          <w:sz w:val="20"/>
          <w:szCs w:val="20"/>
        </w:rPr>
        <w:t>w ewidencji 1</w:t>
      </w:r>
      <w:r>
        <w:rPr>
          <w:rFonts w:ascii="Lato" w:hAnsi="Lato"/>
          <w:bCs/>
          <w:sz w:val="20"/>
          <w:szCs w:val="20"/>
        </w:rPr>
        <w:t>1</w:t>
      </w:r>
      <w:r w:rsidRPr="000A7E5C">
        <w:rPr>
          <w:rFonts w:ascii="Lato" w:hAnsi="Lato"/>
          <w:bCs/>
          <w:sz w:val="20"/>
          <w:szCs w:val="20"/>
        </w:rPr>
        <w:t xml:space="preserve">, </w:t>
      </w:r>
      <w:r w:rsidRPr="000A7E5C">
        <w:rPr>
          <w:rFonts w:ascii="Lato" w:hAnsi="Lato"/>
          <w:sz w:val="20"/>
          <w:szCs w:val="20"/>
        </w:rPr>
        <w:t xml:space="preserve">skontrolowano </w:t>
      </w:r>
      <w:r>
        <w:rPr>
          <w:rFonts w:ascii="Lato" w:hAnsi="Lato"/>
          <w:sz w:val="20"/>
          <w:szCs w:val="20"/>
        </w:rPr>
        <w:t>6</w:t>
      </w:r>
      <w:r w:rsidRPr="000A7E5C">
        <w:rPr>
          <w:rFonts w:ascii="Lato" w:hAnsi="Lato"/>
          <w:sz w:val="20"/>
          <w:szCs w:val="20"/>
        </w:rPr>
        <w:t xml:space="preserve"> samochodów</w:t>
      </w:r>
      <w:r w:rsidR="008823CB">
        <w:rPr>
          <w:rFonts w:ascii="Lato" w:hAnsi="Lato"/>
          <w:sz w:val="20"/>
          <w:szCs w:val="20"/>
        </w:rPr>
        <w:t>;</w:t>
      </w:r>
    </w:p>
    <w:p w14:paraId="71540784" w14:textId="36CE1101" w:rsidR="008861C6" w:rsidRDefault="008861C6" w:rsidP="00BE663F">
      <w:pPr>
        <w:pStyle w:val="Tekstpodstawowywcity"/>
        <w:numPr>
          <w:ilvl w:val="0"/>
          <w:numId w:val="26"/>
        </w:numPr>
        <w:spacing w:before="0" w:after="0" w:line="276" w:lineRule="auto"/>
        <w:jc w:val="left"/>
        <w:rPr>
          <w:rFonts w:ascii="Lato" w:hAnsi="Lato"/>
          <w:sz w:val="20"/>
          <w:szCs w:val="20"/>
        </w:rPr>
      </w:pPr>
      <w:r w:rsidRPr="000A7E5C">
        <w:rPr>
          <w:rFonts w:ascii="Lato" w:hAnsi="Lato"/>
          <w:sz w:val="20"/>
          <w:szCs w:val="20"/>
        </w:rPr>
        <w:t>Samochody do przewozu bielizny – w ewidencji 1</w:t>
      </w:r>
      <w:r>
        <w:rPr>
          <w:rFonts w:ascii="Lato" w:hAnsi="Lato"/>
          <w:sz w:val="20"/>
          <w:szCs w:val="20"/>
        </w:rPr>
        <w:t>1</w:t>
      </w:r>
      <w:r w:rsidRPr="000A7E5C">
        <w:rPr>
          <w:rFonts w:ascii="Lato" w:hAnsi="Lato"/>
          <w:sz w:val="20"/>
          <w:szCs w:val="20"/>
        </w:rPr>
        <w:t xml:space="preserve">, skontrolowano </w:t>
      </w:r>
      <w:r>
        <w:rPr>
          <w:rFonts w:ascii="Lato" w:hAnsi="Lato"/>
          <w:sz w:val="20"/>
          <w:szCs w:val="20"/>
        </w:rPr>
        <w:t>9</w:t>
      </w:r>
      <w:r w:rsidRPr="000A7E5C">
        <w:rPr>
          <w:rFonts w:ascii="Lato" w:hAnsi="Lato"/>
          <w:sz w:val="20"/>
          <w:szCs w:val="20"/>
        </w:rPr>
        <w:t xml:space="preserve"> samochodów</w:t>
      </w:r>
      <w:r w:rsidR="008823CB">
        <w:rPr>
          <w:rFonts w:ascii="Lato" w:hAnsi="Lato"/>
          <w:sz w:val="20"/>
          <w:szCs w:val="20"/>
        </w:rPr>
        <w:t>;</w:t>
      </w:r>
    </w:p>
    <w:p w14:paraId="3FB14A50" w14:textId="77777777" w:rsidR="008861C6" w:rsidRPr="000A7E5C" w:rsidRDefault="008861C6" w:rsidP="00BE663F">
      <w:pPr>
        <w:pStyle w:val="Tekstpodstawowywcity"/>
        <w:numPr>
          <w:ilvl w:val="0"/>
          <w:numId w:val="26"/>
        </w:numPr>
        <w:spacing w:before="0" w:after="0" w:line="276" w:lineRule="auto"/>
        <w:jc w:val="left"/>
        <w:rPr>
          <w:rFonts w:ascii="Lato" w:hAnsi="Lato"/>
          <w:sz w:val="20"/>
          <w:szCs w:val="20"/>
        </w:rPr>
      </w:pPr>
      <w:r w:rsidRPr="000A7E5C">
        <w:rPr>
          <w:rFonts w:ascii="Lato" w:hAnsi="Lato"/>
          <w:sz w:val="20"/>
          <w:szCs w:val="20"/>
        </w:rPr>
        <w:t>Samochody do przewozu chorych – skontrolowano 5.</w:t>
      </w:r>
    </w:p>
    <w:p w14:paraId="0F7CC68B" w14:textId="77777777" w:rsidR="008861C6" w:rsidRDefault="008861C6" w:rsidP="00BE663F">
      <w:pPr>
        <w:pStyle w:val="Tekstpodstawowywcity"/>
        <w:spacing w:before="0" w:after="0" w:line="276" w:lineRule="auto"/>
        <w:ind w:left="0" w:firstLine="0"/>
        <w:jc w:val="left"/>
        <w:rPr>
          <w:rFonts w:ascii="Lato" w:hAnsi="Lato"/>
          <w:sz w:val="20"/>
          <w:szCs w:val="20"/>
        </w:rPr>
      </w:pPr>
      <w:r w:rsidRPr="00685FE9">
        <w:rPr>
          <w:rFonts w:ascii="Lato" w:hAnsi="Lato"/>
          <w:sz w:val="20"/>
          <w:szCs w:val="20"/>
        </w:rPr>
        <w:t xml:space="preserve">W skontrolowanych ww. grupach obiektów nie stwierdzono nieprawidłowości, za wyjątkiem przekroczeń mikrobiologicznych w wodzie na pływalniach opisanych powyżej oraz </w:t>
      </w:r>
      <w:r>
        <w:rPr>
          <w:rFonts w:ascii="Lato" w:hAnsi="Lato"/>
          <w:sz w:val="20"/>
          <w:szCs w:val="20"/>
        </w:rPr>
        <w:t xml:space="preserve">w trzech </w:t>
      </w:r>
      <w:r w:rsidRPr="00685FE9">
        <w:rPr>
          <w:rFonts w:ascii="Lato" w:hAnsi="Lato"/>
          <w:sz w:val="20"/>
          <w:szCs w:val="20"/>
        </w:rPr>
        <w:t>gabinetach kosmetycznych.</w:t>
      </w:r>
      <w:r w:rsidRPr="000A7E5C">
        <w:rPr>
          <w:rFonts w:ascii="Lato" w:hAnsi="Lato"/>
          <w:sz w:val="20"/>
          <w:szCs w:val="20"/>
        </w:rPr>
        <w:t xml:space="preserve">  </w:t>
      </w:r>
    </w:p>
    <w:p w14:paraId="40D9700E" w14:textId="77777777" w:rsidR="008861C6" w:rsidRDefault="008861C6" w:rsidP="00BE663F">
      <w:pPr>
        <w:pStyle w:val="Tekstpodstawowywcity"/>
        <w:spacing w:before="120" w:after="0" w:line="276" w:lineRule="auto"/>
        <w:ind w:left="0" w:firstLine="0"/>
        <w:jc w:val="left"/>
        <w:rPr>
          <w:rFonts w:ascii="Lato" w:hAnsi="Lato"/>
          <w:sz w:val="20"/>
          <w:szCs w:val="20"/>
        </w:rPr>
      </w:pPr>
      <w:r w:rsidRPr="00BF1D8A">
        <w:rPr>
          <w:rFonts w:ascii="Lato" w:hAnsi="Lato"/>
          <w:sz w:val="20"/>
          <w:szCs w:val="20"/>
        </w:rPr>
        <w:t>W 2025 r. trwały nadal zaawansowane prace przy modernizacji Noclegowni dla bezdomnych mężczyzn im. św. Brata Alberta, obejmujące gruntowną przebudowę istniejącego obiektu oraz budowę nowego skrzydła. Planowany termin zakończenia prac budowlanych lipiec 2026 r.</w:t>
      </w:r>
    </w:p>
    <w:p w14:paraId="70AC8D58" w14:textId="2BA8EAF8" w:rsidR="008861C6" w:rsidRPr="000A7E5C" w:rsidRDefault="008861C6" w:rsidP="00BE663F">
      <w:pPr>
        <w:pStyle w:val="Tekstpodstawowywcity"/>
        <w:spacing w:before="120" w:after="0" w:line="276" w:lineRule="auto"/>
        <w:ind w:left="0" w:firstLine="0"/>
        <w:jc w:val="left"/>
        <w:rPr>
          <w:rFonts w:ascii="Lato" w:hAnsi="Lato"/>
          <w:sz w:val="20"/>
          <w:szCs w:val="20"/>
        </w:rPr>
      </w:pPr>
      <w:r w:rsidRPr="00BF1D8A">
        <w:rPr>
          <w:rFonts w:ascii="Lato" w:hAnsi="Lato"/>
          <w:sz w:val="20"/>
          <w:szCs w:val="20"/>
        </w:rPr>
        <w:t xml:space="preserve">Hotel „Hutnik” w Stalowej Woli, ul. Ks. Prymasa Wyszyńskiego 12 </w:t>
      </w:r>
      <w:r>
        <w:rPr>
          <w:rFonts w:ascii="Lato" w:hAnsi="Lato"/>
          <w:sz w:val="20"/>
          <w:szCs w:val="20"/>
        </w:rPr>
        <w:t>w</w:t>
      </w:r>
      <w:r w:rsidRPr="00BF1D8A">
        <w:rPr>
          <w:rFonts w:ascii="Lato" w:hAnsi="Lato"/>
          <w:sz w:val="20"/>
          <w:szCs w:val="20"/>
        </w:rPr>
        <w:t xml:space="preserve"> 2025 r. został zamknięty (obecnie w</w:t>
      </w:r>
      <w:r w:rsidR="008823CB">
        <w:rPr>
          <w:rFonts w:ascii="Lato" w:hAnsi="Lato"/>
          <w:sz w:val="20"/>
          <w:szCs w:val="20"/>
        </w:rPr>
        <w:t> </w:t>
      </w:r>
      <w:r w:rsidRPr="00BF1D8A">
        <w:rPr>
          <w:rFonts w:ascii="Lato" w:hAnsi="Lato"/>
          <w:sz w:val="20"/>
          <w:szCs w:val="20"/>
        </w:rPr>
        <w:t>obiekcie nie jest prowadzona żadna działalność, obiekt wystawiony na sprzedaż)</w:t>
      </w:r>
      <w:r>
        <w:rPr>
          <w:rFonts w:ascii="Lato" w:hAnsi="Lato"/>
          <w:sz w:val="20"/>
          <w:szCs w:val="20"/>
        </w:rPr>
        <w:t>. W</w:t>
      </w:r>
      <w:r w:rsidRPr="00BF1D8A">
        <w:rPr>
          <w:rFonts w:ascii="Lato" w:hAnsi="Lato"/>
          <w:sz w:val="20"/>
          <w:szCs w:val="20"/>
        </w:rPr>
        <w:t xml:space="preserve"> sierpniu objęto nadzorem nowo wybudowany obiekt: Prestige Hotel **** w Stalowej Woli, ul. Poniatowskiego 60, </w:t>
      </w:r>
      <w:r w:rsidRPr="00BF1D8A">
        <w:rPr>
          <w:rFonts w:ascii="Lato" w:hAnsi="Lato"/>
          <w:sz w:val="20"/>
          <w:szCs w:val="20"/>
        </w:rPr>
        <w:lastRenderedPageBreak/>
        <w:t>którego właścicielem jest MultiDent Care Sp. z o.o., ul. Poniatowskiego 58, 37-450 Stalowa Wola. Do</w:t>
      </w:r>
      <w:r w:rsidR="008823CB">
        <w:rPr>
          <w:rFonts w:ascii="Lato" w:hAnsi="Lato"/>
          <w:sz w:val="20"/>
          <w:szCs w:val="20"/>
        </w:rPr>
        <w:t> </w:t>
      </w:r>
      <w:r w:rsidRPr="00BF1D8A">
        <w:rPr>
          <w:rFonts w:ascii="Lato" w:hAnsi="Lato"/>
          <w:sz w:val="20"/>
          <w:szCs w:val="20"/>
        </w:rPr>
        <w:t>dyspozycji gości oddano 23 pokoje (każdy z zapleczem higieniczno-sanitarnym). W obiekcie znajduje się również strefa wellness z sauną, siłownią, dwoma gabinetami beauty oraz salą konferencyjną. Na</w:t>
      </w:r>
      <w:r w:rsidR="008823CB">
        <w:rPr>
          <w:rFonts w:ascii="Lato" w:hAnsi="Lato"/>
          <w:sz w:val="20"/>
          <w:szCs w:val="20"/>
        </w:rPr>
        <w:t> </w:t>
      </w:r>
      <w:r w:rsidRPr="00BF1D8A">
        <w:rPr>
          <w:rFonts w:ascii="Lato" w:hAnsi="Lato"/>
          <w:sz w:val="20"/>
          <w:szCs w:val="20"/>
        </w:rPr>
        <w:t>najwyższym piętrze hotelu znajduje się przestronny taras widokowy oraz sala wypoczynkowo-telewizyjna. Obiekt przystosowany jest dla osób niepełnosprawnych (winda, dwa pokoje mieszkalne z</w:t>
      </w:r>
      <w:r w:rsidR="008823CB">
        <w:rPr>
          <w:rFonts w:ascii="Lato" w:hAnsi="Lato"/>
          <w:sz w:val="20"/>
          <w:szCs w:val="20"/>
        </w:rPr>
        <w:t> </w:t>
      </w:r>
      <w:r w:rsidRPr="00BF1D8A">
        <w:rPr>
          <w:rFonts w:ascii="Lato" w:hAnsi="Lato"/>
          <w:sz w:val="20"/>
          <w:szCs w:val="20"/>
        </w:rPr>
        <w:t>łazienkami, toaleta ogólnodostępna dla osób niepełnosprawnych na parterze budynku).</w:t>
      </w:r>
    </w:p>
    <w:p w14:paraId="26B75504" w14:textId="33B90AFC" w:rsidR="008861C6" w:rsidRPr="000A7E5C" w:rsidRDefault="008861C6" w:rsidP="00BE663F">
      <w:pPr>
        <w:pStyle w:val="Tekstpodstawowywcity"/>
        <w:spacing w:before="120" w:after="0" w:line="276" w:lineRule="auto"/>
        <w:ind w:left="0" w:firstLine="0"/>
        <w:jc w:val="left"/>
        <w:rPr>
          <w:rFonts w:ascii="Lato" w:hAnsi="Lato"/>
          <w:sz w:val="20"/>
          <w:szCs w:val="20"/>
        </w:rPr>
      </w:pPr>
      <w:r w:rsidRPr="000A7E5C">
        <w:rPr>
          <w:rFonts w:ascii="Lato" w:hAnsi="Lato"/>
          <w:sz w:val="20"/>
          <w:szCs w:val="20"/>
        </w:rPr>
        <w:t>Najliczniejszą grupą obiektów użyteczności publicznej objętych nadzorem sanitarnym są obiekty branży beauty: zakłady fryzjerskie, kosmetyczne, tatuażu, odnowy biologicznej oraz inne zakłady, w których są świadczone łącznie więcej niż jedna z usług tj. fryzjerskie, kosmetyczne, odnowy biologicznej. W</w:t>
      </w:r>
      <w:r w:rsidR="008823CB">
        <w:rPr>
          <w:rFonts w:ascii="Lato" w:hAnsi="Lato"/>
          <w:sz w:val="20"/>
          <w:szCs w:val="20"/>
        </w:rPr>
        <w:t> </w:t>
      </w:r>
      <w:r w:rsidRPr="000A7E5C">
        <w:rPr>
          <w:rFonts w:ascii="Lato" w:hAnsi="Lato"/>
          <w:sz w:val="20"/>
          <w:szCs w:val="20"/>
        </w:rPr>
        <w:t>ewidencji na koniec 202</w:t>
      </w:r>
      <w:r>
        <w:rPr>
          <w:rFonts w:ascii="Lato" w:hAnsi="Lato"/>
          <w:sz w:val="20"/>
          <w:szCs w:val="20"/>
        </w:rPr>
        <w:t>5</w:t>
      </w:r>
      <w:r w:rsidRPr="000A7E5C">
        <w:rPr>
          <w:rFonts w:ascii="Lato" w:hAnsi="Lato"/>
          <w:sz w:val="20"/>
          <w:szCs w:val="20"/>
        </w:rPr>
        <w:t xml:space="preserve"> r. znajdowało się 27</w:t>
      </w:r>
      <w:r>
        <w:rPr>
          <w:rFonts w:ascii="Lato" w:hAnsi="Lato"/>
          <w:sz w:val="20"/>
          <w:szCs w:val="20"/>
        </w:rPr>
        <w:t>5</w:t>
      </w:r>
      <w:r w:rsidRPr="000A7E5C">
        <w:rPr>
          <w:rFonts w:ascii="Lato" w:hAnsi="Lato"/>
          <w:sz w:val="20"/>
          <w:szCs w:val="20"/>
        </w:rPr>
        <w:t xml:space="preserve"> ww. zakładów.  </w:t>
      </w:r>
    </w:p>
    <w:p w14:paraId="62455198" w14:textId="77777777" w:rsidR="008861C6" w:rsidRDefault="008861C6" w:rsidP="00BE663F">
      <w:pPr>
        <w:pStyle w:val="Tekstpodstawowywcity"/>
        <w:spacing w:before="120" w:after="0" w:line="276" w:lineRule="auto"/>
        <w:ind w:left="0" w:firstLine="0"/>
        <w:jc w:val="left"/>
        <w:rPr>
          <w:rFonts w:ascii="Lato" w:hAnsi="Lato"/>
          <w:sz w:val="20"/>
          <w:szCs w:val="20"/>
        </w:rPr>
      </w:pPr>
      <w:r w:rsidRPr="000A7E5C">
        <w:rPr>
          <w:rFonts w:ascii="Lato" w:hAnsi="Lato"/>
          <w:sz w:val="20"/>
          <w:szCs w:val="20"/>
        </w:rPr>
        <w:t>W stosunku do lat ubiegłych stan techniczny zakładów kosmetycznych, fryzjerskich, zakładów odnowy biologicznej/klubów fitness, solarium systematycznie się poprawia. Nowo otwierane zakłady są przestrzenne i funkcjonalne, wyposażone w nowoczesny sprzęt i urządzenia, oferujące coraz to nowsze zabiegi kosmetyczne.</w:t>
      </w:r>
      <w:bookmarkStart w:id="211" w:name="_Hlk189657512"/>
      <w:r w:rsidRPr="000A7E5C">
        <w:rPr>
          <w:rFonts w:ascii="Lato" w:hAnsi="Lato"/>
          <w:sz w:val="20"/>
          <w:szCs w:val="20"/>
        </w:rPr>
        <w:t xml:space="preserve"> Wszystkie skontrolowane zakłady kosmetyczne, fryzjerskie, fryzjersko-kosmetyczne oraz salony tatuażu posiadały opracowane i wdrożone procedury zapewniające ochronę przed zakażeniami i chorobami zakaźnymi</w:t>
      </w:r>
      <w:bookmarkEnd w:id="211"/>
      <w:r w:rsidRPr="000A7E5C">
        <w:rPr>
          <w:rFonts w:ascii="Lato" w:hAnsi="Lato"/>
          <w:sz w:val="20"/>
          <w:szCs w:val="20"/>
        </w:rPr>
        <w:t xml:space="preserve">. Nadmienić należy że, prowadzenie bieżącego nadzoru nad obiektami z branży beauty nadal utrudniał brak szczegółowych przepisów prawnych, określających wymagania higieniczno-sanitarne, jakim powinny one odpowiadać. Niemniej jednak, ze względu na potencjalne zagrożenia i ryzyko zakażeń, na jakie narażeni byli klienci i pracownicy, bieżący nadzór sanitarny nad przedmiotowymi zakładami był sprawowany w oparciu o przepisy ogólne, tj. ustawę z dnia 5 grudnia 2008 r. o zapobieganiu oraz zwalczaniu zakażeń i chorób zakaźnych u ludzi. Właściciele/pracownicy zakładów, w których była prowadzona sterylizacja narzędzi w zakładzie, sprawdzali skuteczność procesów sterylizacji wskaźnikami fizycznymi i chemicznymi 1 x cykl oraz biologicznymi poprzez wykonywanie testów Sporal A - 1 x w miesiącu. W </w:t>
      </w:r>
      <w:r>
        <w:rPr>
          <w:rFonts w:ascii="Lato" w:hAnsi="Lato"/>
          <w:sz w:val="20"/>
          <w:szCs w:val="20"/>
        </w:rPr>
        <w:t>z</w:t>
      </w:r>
      <w:r w:rsidRPr="000A7E5C">
        <w:rPr>
          <w:rFonts w:ascii="Lato" w:hAnsi="Lato"/>
          <w:sz w:val="20"/>
          <w:szCs w:val="20"/>
        </w:rPr>
        <w:t>akładach, w których były świadczone usługi z wykorzystaniem sterylnych narzędzi wielokrotnego użytku, prowadzone były zeszyty potwierdzające ciągłość sterylizacji z zapisami: data sterylizacji, ilość pakietów i rodzaj narzędzi, podpis osoby wykonującej sterylizację. W zeszytach przy odpowiedniej dacie sterylizacji wklejane były wskaźniki z pakietów, potwierdzające prawidłowy przebieg procesu sterylizacji.</w:t>
      </w:r>
    </w:p>
    <w:p w14:paraId="18581794" w14:textId="28957FBE" w:rsidR="008861C6" w:rsidRDefault="00353410" w:rsidP="00BE663F">
      <w:pPr>
        <w:pStyle w:val="Tekstpodstawowywcity"/>
        <w:keepNext/>
        <w:spacing w:after="0" w:line="276" w:lineRule="auto"/>
        <w:ind w:left="0" w:firstLine="0"/>
        <w:jc w:val="center"/>
      </w:pPr>
      <w:r>
        <w:pict w14:anchorId="365EA8C7">
          <v:shape id="_x0000_i1029" type="#_x0000_t75" alt="gabinet kosmetyczny, kosmetyczka wykonuje zabieg manicure na dłoniach klientki, w tle widoczne preparaty do dezynfekcji oraz narzędzia do stylizacji paznokci" style="width:236.15pt;height:244.8pt">
            <v:imagedata r:id="rId17" o:title="zdjęcie nr 6"/>
          </v:shape>
        </w:pict>
      </w:r>
    </w:p>
    <w:p w14:paraId="068D36B3" w14:textId="49F312AD" w:rsidR="008861C6" w:rsidRPr="0064040C" w:rsidRDefault="008861C6" w:rsidP="00BE663F">
      <w:pPr>
        <w:pStyle w:val="Legenda"/>
        <w:spacing w:before="60" w:after="60"/>
        <w:rPr>
          <w:rFonts w:ascii="Lato" w:hAnsi="Lato"/>
          <w:i w:val="0"/>
          <w:iCs w:val="0"/>
          <w:sz w:val="16"/>
          <w:szCs w:val="16"/>
        </w:rPr>
      </w:pPr>
      <w:r w:rsidRPr="0064040C">
        <w:rPr>
          <w:rFonts w:ascii="Lato" w:hAnsi="Lato"/>
          <w:i w:val="0"/>
          <w:iCs w:val="0"/>
          <w:sz w:val="16"/>
          <w:szCs w:val="16"/>
        </w:rPr>
        <w:t xml:space="preserve">Zdjęcie </w:t>
      </w:r>
      <w:r w:rsidR="003E3398">
        <w:rPr>
          <w:rFonts w:ascii="Lato" w:hAnsi="Lato"/>
          <w:i w:val="0"/>
          <w:iCs w:val="0"/>
          <w:sz w:val="16"/>
          <w:szCs w:val="16"/>
        </w:rPr>
        <w:t>5.</w:t>
      </w:r>
      <w:r w:rsidRPr="0064040C">
        <w:rPr>
          <w:rFonts w:ascii="Lato" w:hAnsi="Lato"/>
          <w:i w:val="0"/>
          <w:iCs w:val="0"/>
          <w:sz w:val="16"/>
          <w:szCs w:val="16"/>
        </w:rPr>
        <w:t xml:space="preserve"> Zabieg manicure w gabinecie kosmetycznym</w:t>
      </w:r>
    </w:p>
    <w:p w14:paraId="727831C3" w14:textId="404C333F" w:rsidR="008861C6" w:rsidRDefault="008861C6" w:rsidP="00BE663F">
      <w:pPr>
        <w:pStyle w:val="Tekstpodstawowywcity"/>
        <w:spacing w:before="120" w:after="0" w:line="276" w:lineRule="auto"/>
        <w:ind w:left="0" w:firstLine="0"/>
        <w:jc w:val="left"/>
        <w:rPr>
          <w:rFonts w:ascii="Lato" w:hAnsi="Lato"/>
          <w:sz w:val="20"/>
          <w:szCs w:val="20"/>
        </w:rPr>
      </w:pPr>
      <w:r w:rsidRPr="00E83BE0">
        <w:rPr>
          <w:rFonts w:ascii="Lato" w:hAnsi="Lato"/>
          <w:sz w:val="20"/>
          <w:szCs w:val="20"/>
        </w:rPr>
        <w:lastRenderedPageBreak/>
        <w:t>W gabinecie kosmetyki estetycznej w Stalowej Woli podczas kontroli planowej przedstawiciele PPIS w</w:t>
      </w:r>
      <w:r w:rsidR="008823CB">
        <w:rPr>
          <w:rFonts w:ascii="Lato" w:hAnsi="Lato"/>
          <w:sz w:val="20"/>
          <w:szCs w:val="20"/>
        </w:rPr>
        <w:t> </w:t>
      </w:r>
      <w:r w:rsidRPr="00E83BE0">
        <w:rPr>
          <w:rFonts w:ascii="Lato" w:hAnsi="Lato"/>
          <w:sz w:val="20"/>
          <w:szCs w:val="20"/>
        </w:rPr>
        <w:t>Stalowej Woli stwierdzili nieprawidłowości związane</w:t>
      </w:r>
      <w:r>
        <w:rPr>
          <w:rFonts w:ascii="Lato" w:hAnsi="Lato"/>
          <w:sz w:val="20"/>
          <w:szCs w:val="20"/>
        </w:rPr>
        <w:t xml:space="preserve"> </w:t>
      </w:r>
      <w:r w:rsidRPr="00E83BE0">
        <w:rPr>
          <w:rFonts w:ascii="Lato" w:hAnsi="Lato"/>
          <w:sz w:val="20"/>
          <w:szCs w:val="20"/>
        </w:rPr>
        <w:t>z nieprzestrzeganiem procedury zapewniającej ochronę przed zakażeniami i chorobami zakaźnymi u ludzi, tj.: przechowywanie pakietów z narzędziami poddanymi procesowi sterylizacji, niezgodne</w:t>
      </w:r>
      <w:r>
        <w:rPr>
          <w:rFonts w:ascii="Lato" w:hAnsi="Lato"/>
          <w:sz w:val="20"/>
          <w:szCs w:val="20"/>
        </w:rPr>
        <w:t xml:space="preserve"> </w:t>
      </w:r>
      <w:r w:rsidRPr="00E83BE0">
        <w:rPr>
          <w:rFonts w:ascii="Lato" w:hAnsi="Lato"/>
          <w:sz w:val="20"/>
          <w:szCs w:val="20"/>
        </w:rPr>
        <w:t>z zapisem w procedurze,</w:t>
      </w:r>
      <w:r>
        <w:rPr>
          <w:rFonts w:ascii="Lato" w:hAnsi="Lato"/>
          <w:sz w:val="20"/>
          <w:szCs w:val="20"/>
        </w:rPr>
        <w:t xml:space="preserve"> </w:t>
      </w:r>
      <w:r w:rsidRPr="00E83BE0">
        <w:rPr>
          <w:rFonts w:ascii="Lato" w:hAnsi="Lato"/>
          <w:sz w:val="20"/>
          <w:szCs w:val="20"/>
        </w:rPr>
        <w:t xml:space="preserve"> postępowanie z odpadami o</w:t>
      </w:r>
      <w:r w:rsidR="008823CB">
        <w:rPr>
          <w:rFonts w:ascii="Lato" w:hAnsi="Lato"/>
          <w:sz w:val="20"/>
          <w:szCs w:val="20"/>
        </w:rPr>
        <w:t> </w:t>
      </w:r>
      <w:r w:rsidRPr="00E83BE0">
        <w:rPr>
          <w:rFonts w:ascii="Lato" w:hAnsi="Lato"/>
          <w:sz w:val="20"/>
          <w:szCs w:val="20"/>
        </w:rPr>
        <w:t>kodzie 180103</w:t>
      </w:r>
      <w:r>
        <w:rPr>
          <w:rFonts w:ascii="Lato" w:hAnsi="Lato"/>
          <w:sz w:val="20"/>
          <w:szCs w:val="20"/>
        </w:rPr>
        <w:t xml:space="preserve">. </w:t>
      </w:r>
      <w:r w:rsidRPr="00E83BE0">
        <w:rPr>
          <w:rFonts w:ascii="Lato" w:hAnsi="Lato"/>
          <w:sz w:val="20"/>
          <w:szCs w:val="20"/>
        </w:rPr>
        <w:t>W związku z powyższym za wymienione nieprawidłowości została nałożona grzywna</w:t>
      </w:r>
      <w:r>
        <w:rPr>
          <w:rFonts w:ascii="Lato" w:hAnsi="Lato"/>
          <w:sz w:val="20"/>
          <w:szCs w:val="20"/>
        </w:rPr>
        <w:t xml:space="preserve"> </w:t>
      </w:r>
      <w:r w:rsidRPr="00E83BE0">
        <w:rPr>
          <w:rFonts w:ascii="Lato" w:hAnsi="Lato"/>
          <w:sz w:val="20"/>
          <w:szCs w:val="20"/>
        </w:rPr>
        <w:t>w drodze mandatu karnego w wysokości 500 zł oraz zobowiązano właścicielkę zakładu do usunięcia stwierdzonych nieprawidłowości. Podczas kontroli sprawdzającej stwierdzono ich usunięcie.</w:t>
      </w:r>
    </w:p>
    <w:p w14:paraId="081A03A6" w14:textId="0D63868B" w:rsidR="008861C6" w:rsidRPr="00E83BE0" w:rsidRDefault="008861C6" w:rsidP="00BE663F">
      <w:pPr>
        <w:pStyle w:val="Tekstpodstawowywcity"/>
        <w:spacing w:before="120" w:after="0" w:line="276" w:lineRule="auto"/>
        <w:ind w:left="0" w:firstLine="0"/>
        <w:jc w:val="left"/>
        <w:rPr>
          <w:rFonts w:ascii="Lato" w:hAnsi="Lato"/>
          <w:sz w:val="20"/>
          <w:szCs w:val="20"/>
        </w:rPr>
      </w:pPr>
      <w:r w:rsidRPr="00E83BE0">
        <w:rPr>
          <w:rFonts w:ascii="Lato" w:hAnsi="Lato"/>
          <w:sz w:val="20"/>
          <w:szCs w:val="20"/>
        </w:rPr>
        <w:t>W gabinecie kosmetyczno-podologicznym w trackie kontroli sanitarnej stwierdzono nienależyty stan techniczny obiektu: zacieki, wykwity pleśni na suficie i ścianach przy wejściu do salonu (w przedsionku) oraz na szpaletach przy oknach i na styku sufitu ze ścianami w pomieszczeniu usługowym. W związku z</w:t>
      </w:r>
      <w:r w:rsidR="008823CB">
        <w:rPr>
          <w:rFonts w:ascii="Lato" w:hAnsi="Lato"/>
          <w:sz w:val="20"/>
          <w:szCs w:val="20"/>
        </w:rPr>
        <w:t> </w:t>
      </w:r>
      <w:r w:rsidRPr="00E83BE0">
        <w:rPr>
          <w:rFonts w:ascii="Lato" w:hAnsi="Lato"/>
          <w:sz w:val="20"/>
          <w:szCs w:val="20"/>
        </w:rPr>
        <w:t xml:space="preserve">tym, została wydana decyzja nakazująca usunięcie powyższych nieprawidłowości. </w:t>
      </w:r>
    </w:p>
    <w:p w14:paraId="690AA9E1" w14:textId="6703A88F" w:rsidR="008861C6" w:rsidRDefault="008861C6" w:rsidP="00BE663F">
      <w:pPr>
        <w:pStyle w:val="Tekstpodstawowywcity"/>
        <w:spacing w:before="120" w:after="0" w:line="276" w:lineRule="auto"/>
        <w:ind w:left="0" w:firstLine="0"/>
        <w:jc w:val="left"/>
        <w:rPr>
          <w:rFonts w:ascii="Lato" w:hAnsi="Lato"/>
          <w:sz w:val="20"/>
          <w:szCs w:val="20"/>
        </w:rPr>
      </w:pPr>
      <w:r w:rsidRPr="00E83BE0">
        <w:rPr>
          <w:rFonts w:ascii="Lato" w:hAnsi="Lato"/>
          <w:sz w:val="20"/>
          <w:szCs w:val="20"/>
        </w:rPr>
        <w:t>Ponadto, przedstawiciele PPIS w Stalowej Woli przeprowadzili 3 kontrole w związku</w:t>
      </w:r>
      <w:r>
        <w:rPr>
          <w:rFonts w:ascii="Lato" w:hAnsi="Lato"/>
          <w:sz w:val="20"/>
          <w:szCs w:val="20"/>
        </w:rPr>
        <w:t xml:space="preserve"> </w:t>
      </w:r>
      <w:r w:rsidRPr="00E83BE0">
        <w:rPr>
          <w:rFonts w:ascii="Lato" w:hAnsi="Lato"/>
          <w:sz w:val="20"/>
          <w:szCs w:val="20"/>
        </w:rPr>
        <w:t>z interwencjami wniesionymi do PSSE w Stalowej Woli. Dwie interwencje nie potwierdziły się, natomiast w jednym zakładzie kosmetycznym w Stalowej Woli - interwencja potwierdziła się. W dniu kontroli stwierdzono:</w:t>
      </w:r>
      <w:r>
        <w:rPr>
          <w:rFonts w:ascii="Lato" w:hAnsi="Lato"/>
          <w:sz w:val="20"/>
          <w:szCs w:val="20"/>
        </w:rPr>
        <w:t xml:space="preserve"> </w:t>
      </w:r>
      <w:r w:rsidRPr="00E83BE0">
        <w:rPr>
          <w:rFonts w:ascii="Lato" w:hAnsi="Lato"/>
          <w:sz w:val="20"/>
          <w:szCs w:val="20"/>
        </w:rPr>
        <w:t>nienależyty stan sanitarny zakładu: zakurzone blaty, powierzchnie szafek, przepełnione kosze na odpady komunalne,</w:t>
      </w:r>
      <w:r>
        <w:rPr>
          <w:rFonts w:ascii="Lato" w:hAnsi="Lato"/>
          <w:sz w:val="20"/>
          <w:szCs w:val="20"/>
        </w:rPr>
        <w:t xml:space="preserve"> </w:t>
      </w:r>
      <w:r w:rsidRPr="00E83BE0">
        <w:rPr>
          <w:rFonts w:ascii="Lato" w:hAnsi="Lato"/>
          <w:sz w:val="20"/>
          <w:szCs w:val="20"/>
        </w:rPr>
        <w:t>nieprzestrzeganie procedury zapewniającej ochronę przed zakażeniami i chorobami zakaźnymi u ludzi związane z nieprawidłowym postępowaniem z pakietami poddawanymi procesowi sterylizacji. W związku z powyższym za wymienione nieprawidłowości została nałożona grzywna</w:t>
      </w:r>
      <w:r>
        <w:rPr>
          <w:rFonts w:ascii="Lato" w:hAnsi="Lato"/>
          <w:sz w:val="20"/>
          <w:szCs w:val="20"/>
        </w:rPr>
        <w:t xml:space="preserve"> </w:t>
      </w:r>
      <w:r w:rsidRPr="00E83BE0">
        <w:rPr>
          <w:rFonts w:ascii="Lato" w:hAnsi="Lato"/>
          <w:sz w:val="20"/>
          <w:szCs w:val="20"/>
        </w:rPr>
        <w:t>w</w:t>
      </w:r>
      <w:r w:rsidR="008823CB">
        <w:rPr>
          <w:rFonts w:ascii="Lato" w:hAnsi="Lato"/>
          <w:sz w:val="20"/>
          <w:szCs w:val="20"/>
        </w:rPr>
        <w:t> </w:t>
      </w:r>
      <w:r w:rsidRPr="00E83BE0">
        <w:rPr>
          <w:rFonts w:ascii="Lato" w:hAnsi="Lato"/>
          <w:sz w:val="20"/>
          <w:szCs w:val="20"/>
        </w:rPr>
        <w:t xml:space="preserve">drodze mandatu karnego w wysokości 300 zł oraz zobowiązano właścicielkę zakładu do usunięcia stwierdzonych </w:t>
      </w:r>
      <w:r>
        <w:rPr>
          <w:rFonts w:ascii="Lato" w:hAnsi="Lato"/>
          <w:sz w:val="20"/>
          <w:szCs w:val="20"/>
        </w:rPr>
        <w:t>n</w:t>
      </w:r>
      <w:r w:rsidRPr="00E83BE0">
        <w:rPr>
          <w:rFonts w:ascii="Lato" w:hAnsi="Lato"/>
          <w:sz w:val="20"/>
          <w:szCs w:val="20"/>
        </w:rPr>
        <w:t>ieprawidłowości. Podczas kontroli sprawdzającej stwierdzono usunięcie nieprawidłowości.</w:t>
      </w:r>
    </w:p>
    <w:p w14:paraId="59240DE1" w14:textId="7CEFA8F2" w:rsidR="008861C6" w:rsidRPr="0064040C" w:rsidRDefault="008861C6" w:rsidP="00BE663F">
      <w:pPr>
        <w:pStyle w:val="Tekstpodstawowywcity"/>
        <w:spacing w:before="120" w:after="0" w:line="276" w:lineRule="auto"/>
        <w:ind w:left="0" w:firstLine="0"/>
        <w:jc w:val="left"/>
        <w:rPr>
          <w:rFonts w:ascii="Lato" w:hAnsi="Lato"/>
          <w:sz w:val="20"/>
          <w:szCs w:val="20"/>
        </w:rPr>
      </w:pPr>
      <w:r w:rsidRPr="0064040C">
        <w:rPr>
          <w:rFonts w:ascii="Lato" w:hAnsi="Lato"/>
          <w:sz w:val="20"/>
          <w:szCs w:val="20"/>
        </w:rPr>
        <w:t>W 2025 r. pracownicy PSSE w Stalowej Woli przeprowadzili trzy kontrole w zakładach kosmetycznych w</w:t>
      </w:r>
      <w:r w:rsidR="008823CB">
        <w:rPr>
          <w:rFonts w:ascii="Lato" w:hAnsi="Lato"/>
          <w:sz w:val="20"/>
          <w:szCs w:val="20"/>
        </w:rPr>
        <w:t> </w:t>
      </w:r>
      <w:r w:rsidRPr="0064040C">
        <w:rPr>
          <w:rFonts w:ascii="Lato" w:hAnsi="Lato"/>
          <w:sz w:val="20"/>
          <w:szCs w:val="20"/>
        </w:rPr>
        <w:t>związku ze sprawozdaniami z badań Testu Sporal A (biologiczne testy wykonywane w celu sprawdzenia skuteczności procesu sterylizacji w autoklawie) na podstawie których stwierdzono obecność badanych drobnoustrojów wskaźnikowych na sterylizowanych narzędziach. Właścicielki zakładów wycofały wszystkie sterylne pakiety z narzędziami, które znajdowały się w zakładach, wycofały autoklawy z użytku (do momentu uzyskania prawidłowych wyników badań). Właścicielki dwóch zakładów kosmetycznych zleciły wysterylizowanie narzędzi poza obiektem, natomiast właścicielka trzeciego zakładu wstrzymała wykonywanie usług do momentu uzyskania prawidłowych wyników badań.</w:t>
      </w:r>
    </w:p>
    <w:p w14:paraId="57355537" w14:textId="77777777" w:rsidR="008861C6" w:rsidRPr="0064040C" w:rsidRDefault="008861C6" w:rsidP="00BE663F">
      <w:pPr>
        <w:pStyle w:val="Tekstpodstawowywcity"/>
        <w:spacing w:before="120" w:after="0" w:line="276" w:lineRule="auto"/>
        <w:ind w:left="0" w:firstLine="0"/>
        <w:jc w:val="left"/>
        <w:rPr>
          <w:rFonts w:ascii="Lato" w:hAnsi="Lato"/>
          <w:sz w:val="20"/>
          <w:szCs w:val="20"/>
        </w:rPr>
      </w:pPr>
      <w:r w:rsidRPr="0064040C">
        <w:rPr>
          <w:rFonts w:ascii="Lato" w:hAnsi="Lato"/>
          <w:sz w:val="20"/>
          <w:szCs w:val="20"/>
        </w:rPr>
        <w:t xml:space="preserve">Nieustannie od marca 2024 r. trwała Kampania „Świadome Piękno – Wspólnie zadbajmy o nasze zdrowie” dotyczącą promowania właściwych zasad higieny w salonach świadczących usługi: fryzjerskie, fryzjersko-kosmetyczne; kosmetyczne, tatuażu czyli szeroko rozumianej branży beauty. </w:t>
      </w:r>
    </w:p>
    <w:p w14:paraId="34130F13" w14:textId="4441D2A9" w:rsidR="008861C6" w:rsidRPr="0064040C" w:rsidRDefault="008861C6" w:rsidP="00BE663F">
      <w:pPr>
        <w:pStyle w:val="Tekstpodstawowywcity"/>
        <w:spacing w:before="0" w:line="276" w:lineRule="auto"/>
        <w:ind w:left="0" w:firstLine="0"/>
        <w:jc w:val="left"/>
        <w:rPr>
          <w:rFonts w:ascii="Lato" w:hAnsi="Lato"/>
          <w:sz w:val="20"/>
          <w:szCs w:val="20"/>
        </w:rPr>
      </w:pPr>
      <w:r w:rsidRPr="0064040C">
        <w:rPr>
          <w:rFonts w:ascii="Lato" w:hAnsi="Lato"/>
          <w:sz w:val="20"/>
          <w:szCs w:val="20"/>
        </w:rPr>
        <w:t>Celem Kampanii było zwrócenie uwagi klientów na ryzyko towarzyszące zabiegom wykonywanym w</w:t>
      </w:r>
      <w:r w:rsidR="008823CB">
        <w:rPr>
          <w:rFonts w:ascii="Lato" w:hAnsi="Lato"/>
          <w:sz w:val="20"/>
          <w:szCs w:val="20"/>
        </w:rPr>
        <w:t> </w:t>
      </w:r>
      <w:r w:rsidRPr="0064040C">
        <w:rPr>
          <w:rFonts w:ascii="Lato" w:hAnsi="Lato"/>
          <w:sz w:val="20"/>
          <w:szCs w:val="20"/>
        </w:rPr>
        <w:t>nieprzystosowanych do tego warunkach lub przy niewłaściwym postępowaniu osób świadczących usługi upiększające oraz podniesienie wiedzy osób przygotowujących się do wykonywania zawodu w</w:t>
      </w:r>
      <w:r w:rsidR="008823CB">
        <w:rPr>
          <w:rFonts w:ascii="Lato" w:hAnsi="Lato"/>
          <w:sz w:val="20"/>
          <w:szCs w:val="20"/>
        </w:rPr>
        <w:t> </w:t>
      </w:r>
      <w:r w:rsidRPr="0064040C">
        <w:rPr>
          <w:rFonts w:ascii="Lato" w:hAnsi="Lato"/>
          <w:sz w:val="20"/>
          <w:szCs w:val="20"/>
        </w:rPr>
        <w:t>branży beauty. Jednocześnie podniesienie poziomu wiedzy pracowników zakładów branży beauty o</w:t>
      </w:r>
      <w:r w:rsidR="008823CB">
        <w:rPr>
          <w:rFonts w:ascii="Lato" w:hAnsi="Lato"/>
          <w:sz w:val="20"/>
          <w:szCs w:val="20"/>
        </w:rPr>
        <w:t> </w:t>
      </w:r>
      <w:r w:rsidRPr="0064040C">
        <w:rPr>
          <w:rFonts w:ascii="Lato" w:hAnsi="Lato"/>
          <w:sz w:val="20"/>
          <w:szCs w:val="20"/>
        </w:rPr>
        <w:t>konsekwencjach zagrażających zdrowiu klientów w wyniku niewłaściwego stosowania procedur higienicznych, dezynfekcji, sterylizacji czy utylizacji odpadów.</w:t>
      </w:r>
    </w:p>
    <w:p w14:paraId="5A361B8D" w14:textId="7DC909FB" w:rsidR="008861C6" w:rsidRPr="0064040C" w:rsidRDefault="00353410" w:rsidP="00BE663F">
      <w:pPr>
        <w:pStyle w:val="Tekstpodstawowywcity"/>
        <w:keepNext/>
        <w:spacing w:before="0" w:after="0" w:line="276" w:lineRule="auto"/>
        <w:ind w:left="0" w:firstLine="0"/>
        <w:jc w:val="center"/>
        <w:rPr>
          <w:sz w:val="20"/>
          <w:szCs w:val="20"/>
        </w:rPr>
      </w:pPr>
      <w:r>
        <w:rPr>
          <w:rFonts w:ascii="Lato" w:hAnsi="Lato"/>
          <w:sz w:val="20"/>
          <w:szCs w:val="20"/>
        </w:rPr>
        <w:lastRenderedPageBreak/>
        <w:pict w14:anchorId="687DBBEC">
          <v:shape id="_x0000_i1030" type="#_x0000_t75" alt="Gabinet studia tatuażu, ulotki kampani „Świadome Piękno – Wspólnie zadbajmy o nasze zdrowie”  oraz sprzęt do wykonania tatuażu" style="width:210.25pt;height:219.45pt">
            <v:imagedata r:id="rId18" o:title="fot 1"/>
          </v:shape>
        </w:pict>
      </w:r>
    </w:p>
    <w:p w14:paraId="68CBCD48" w14:textId="55EF7C83" w:rsidR="008861C6" w:rsidRPr="0064040C" w:rsidRDefault="008861C6" w:rsidP="00BE663F">
      <w:pPr>
        <w:pStyle w:val="Legenda"/>
        <w:spacing w:before="60" w:after="60"/>
        <w:rPr>
          <w:rFonts w:ascii="Lato" w:hAnsi="Lato"/>
          <w:i w:val="0"/>
          <w:iCs w:val="0"/>
          <w:sz w:val="16"/>
          <w:szCs w:val="16"/>
        </w:rPr>
      </w:pPr>
      <w:r w:rsidRPr="0064040C">
        <w:rPr>
          <w:rFonts w:ascii="Lato" w:hAnsi="Lato"/>
          <w:i w:val="0"/>
          <w:iCs w:val="0"/>
          <w:sz w:val="16"/>
          <w:szCs w:val="16"/>
        </w:rPr>
        <w:t xml:space="preserve">Zdjęcie </w:t>
      </w:r>
      <w:r w:rsidR="003E3398">
        <w:rPr>
          <w:rFonts w:ascii="Lato" w:hAnsi="Lato"/>
          <w:i w:val="0"/>
          <w:iCs w:val="0"/>
          <w:sz w:val="16"/>
          <w:szCs w:val="16"/>
        </w:rPr>
        <w:t>6.</w:t>
      </w:r>
      <w:r w:rsidRPr="0064040C">
        <w:rPr>
          <w:rFonts w:ascii="Lato" w:hAnsi="Lato"/>
          <w:i w:val="0"/>
          <w:iCs w:val="0"/>
          <w:sz w:val="16"/>
          <w:szCs w:val="16"/>
        </w:rPr>
        <w:t xml:space="preserve"> Ulotki z Kampanii „Świadome Piękno – Wspólnie zadbajmy o nasze zdrowie”  pozostawione w studiu tatuażu</w:t>
      </w:r>
    </w:p>
    <w:p w14:paraId="6D8F33EC" w14:textId="61F9D0B4" w:rsidR="008861C6" w:rsidRPr="0064040C" w:rsidRDefault="008861C6" w:rsidP="00BE663F">
      <w:pPr>
        <w:pStyle w:val="Tekstpodstawowywcity"/>
        <w:spacing w:before="120" w:after="0" w:line="276" w:lineRule="auto"/>
        <w:ind w:left="0" w:firstLine="0"/>
        <w:jc w:val="left"/>
        <w:rPr>
          <w:rFonts w:ascii="Lato" w:hAnsi="Lato"/>
          <w:sz w:val="20"/>
          <w:szCs w:val="20"/>
        </w:rPr>
      </w:pPr>
      <w:r w:rsidRPr="0064040C">
        <w:rPr>
          <w:rFonts w:ascii="Lato" w:hAnsi="Lato"/>
          <w:sz w:val="20"/>
          <w:szCs w:val="20"/>
        </w:rPr>
        <w:t>PPIS w Stalowej Woli również pozytywnie zaopiniował 10 procedur zapewniających ochronę przed zakażeniami oraz chorobami zakaźnymi w zakładach świadczących usługi w zakresie pielęgnacji i</w:t>
      </w:r>
      <w:r w:rsidR="008823CB">
        <w:rPr>
          <w:rFonts w:ascii="Lato" w:hAnsi="Lato"/>
          <w:sz w:val="20"/>
          <w:szCs w:val="20"/>
        </w:rPr>
        <w:t> </w:t>
      </w:r>
      <w:r w:rsidRPr="0064040C">
        <w:rPr>
          <w:rFonts w:ascii="Lato" w:hAnsi="Lato"/>
          <w:sz w:val="20"/>
          <w:szCs w:val="20"/>
        </w:rPr>
        <w:t>upiększania ciała, w trakcie których może dochodzić do naruszenia ciągłości tkanek ludzkich.</w:t>
      </w:r>
    </w:p>
    <w:p w14:paraId="29C7CCBD" w14:textId="77777777" w:rsidR="008861C6" w:rsidRPr="0064040C" w:rsidRDefault="008861C6" w:rsidP="00BE663F">
      <w:pPr>
        <w:pStyle w:val="Tekstpodstawowywcity"/>
        <w:spacing w:before="120" w:after="0" w:line="276" w:lineRule="auto"/>
        <w:ind w:left="0" w:firstLine="0"/>
        <w:jc w:val="left"/>
        <w:rPr>
          <w:rFonts w:ascii="Lato" w:hAnsi="Lato"/>
          <w:sz w:val="20"/>
          <w:szCs w:val="20"/>
        </w:rPr>
      </w:pPr>
      <w:r w:rsidRPr="0064040C">
        <w:rPr>
          <w:rFonts w:ascii="Lato" w:hAnsi="Lato"/>
          <w:sz w:val="20"/>
          <w:szCs w:val="20"/>
        </w:rPr>
        <w:t>Kontrole solariów prowadzono w oparciu o przepisy ustawy z 15 września 2017 r. o ochronie zdrowia przed następstwami korzystania z solarium, zwracając uwagę na ochronę ludzi przed szkodliwym oddziaływaniem promieniowania ultrafioletowego. Sprawdzano m.in. obowiązek umieszczania w miejscu udostępniania solarium czytelnej i widocznej informacji o zakazie udostępniania solarium osobom, które nie ukończyły 18 roku życia, przestrzeganie zakazu reklamy i promocji usług. Nie stwierdzono nieprawidłowości w tym zakresie.</w:t>
      </w:r>
    </w:p>
    <w:p w14:paraId="710626A1" w14:textId="1426C9B8" w:rsidR="008861C6" w:rsidRDefault="008861C6" w:rsidP="00BE663F">
      <w:pPr>
        <w:pStyle w:val="Tekstpodstawowywcity"/>
        <w:spacing w:before="120" w:after="0" w:line="276" w:lineRule="auto"/>
        <w:ind w:left="0" w:firstLine="0"/>
        <w:jc w:val="left"/>
        <w:rPr>
          <w:rFonts w:ascii="Lato" w:hAnsi="Lato"/>
          <w:sz w:val="20"/>
          <w:szCs w:val="20"/>
        </w:rPr>
      </w:pPr>
      <w:r w:rsidRPr="0064040C">
        <w:rPr>
          <w:rFonts w:ascii="Lato" w:hAnsi="Lato"/>
          <w:sz w:val="20"/>
          <w:szCs w:val="20"/>
        </w:rPr>
        <w:t>We wszystkich skontrolowanych obiektach użyteczności publicznej pracownicy Państwowego Powiatowego Inspektora Sanitarnego w Stalowej Woli prowadzili nadzór nad przestrzeganiem przepisów wynikających z ustawy z dnia 9 listopada 1995 r. o ochronie zdrowia przed następstwami używania tytoniu i wyrobów tytoniowych. Kontrole sanitarne nie wykazały nieprawidłowości. Kontrolowane obiekty umieszczały w widocznych miejscach oznaczenia słowne i graficzne informujące o</w:t>
      </w:r>
      <w:r w:rsidR="006040BE">
        <w:rPr>
          <w:rFonts w:ascii="Lato" w:hAnsi="Lato"/>
          <w:sz w:val="20"/>
          <w:szCs w:val="20"/>
        </w:rPr>
        <w:t> </w:t>
      </w:r>
      <w:r w:rsidRPr="0064040C">
        <w:rPr>
          <w:rFonts w:ascii="Lato" w:hAnsi="Lato"/>
          <w:sz w:val="20"/>
          <w:szCs w:val="20"/>
        </w:rPr>
        <w:t>zakazie palenia (w tym również wyrobów elektronicznych), powyższy zakaz był przestrzegany.</w:t>
      </w:r>
    </w:p>
    <w:p w14:paraId="6DB32134" w14:textId="77777777" w:rsidR="008910A3" w:rsidRPr="008910A3" w:rsidRDefault="008910A3" w:rsidP="00BE663F">
      <w:pPr>
        <w:spacing w:before="120" w:after="0" w:line="276" w:lineRule="auto"/>
        <w:rPr>
          <w:rFonts w:ascii="Lato" w:hAnsi="Lato"/>
          <w:b/>
          <w:bCs/>
          <w:sz w:val="20"/>
          <w:szCs w:val="20"/>
        </w:rPr>
      </w:pPr>
      <w:r w:rsidRPr="006040BE">
        <w:rPr>
          <w:rFonts w:ascii="Lato" w:hAnsi="Lato"/>
          <w:b/>
          <w:bCs/>
          <w:sz w:val="20"/>
          <w:szCs w:val="20"/>
        </w:rPr>
        <w:t>Inne działania PPIS w Stalowej Woli</w:t>
      </w:r>
    </w:p>
    <w:p w14:paraId="0C0DA734" w14:textId="27B2FD67" w:rsidR="008910A3" w:rsidRDefault="008910A3" w:rsidP="00BE663F">
      <w:pPr>
        <w:suppressAutoHyphens/>
        <w:spacing w:before="0" w:after="0" w:line="276" w:lineRule="auto"/>
        <w:ind w:left="0" w:firstLine="0"/>
        <w:jc w:val="left"/>
        <w:rPr>
          <w:rFonts w:ascii="Lato" w:hAnsi="Lato"/>
          <w:sz w:val="20"/>
          <w:szCs w:val="20"/>
        </w:rPr>
      </w:pPr>
      <w:r w:rsidRPr="00653F4D">
        <w:rPr>
          <w:rFonts w:ascii="Lato" w:hAnsi="Lato"/>
          <w:sz w:val="20"/>
          <w:szCs w:val="20"/>
        </w:rPr>
        <w:t>W ramach nadzoru nad bezpiecznymi warunkami higieniczno-sanitarnymi organizacji imprez</w:t>
      </w:r>
      <w:r>
        <w:rPr>
          <w:rFonts w:ascii="Lato" w:hAnsi="Lato"/>
          <w:sz w:val="20"/>
          <w:szCs w:val="20"/>
        </w:rPr>
        <w:t xml:space="preserve"> </w:t>
      </w:r>
      <w:r w:rsidRPr="00653F4D">
        <w:rPr>
          <w:rFonts w:ascii="Lato" w:hAnsi="Lato"/>
          <w:sz w:val="20"/>
          <w:szCs w:val="20"/>
        </w:rPr>
        <w:t>masowych, działając na podstawie ustawy z dnia 20 marca 2009 r</w:t>
      </w:r>
      <w:r>
        <w:rPr>
          <w:rFonts w:ascii="Lato" w:hAnsi="Lato"/>
          <w:sz w:val="20"/>
          <w:szCs w:val="20"/>
        </w:rPr>
        <w:t>.</w:t>
      </w:r>
      <w:r w:rsidRPr="00653F4D">
        <w:rPr>
          <w:rFonts w:ascii="Lato" w:hAnsi="Lato"/>
          <w:sz w:val="20"/>
          <w:szCs w:val="20"/>
        </w:rPr>
        <w:t xml:space="preserve"> o bezpieczeństwie imprez</w:t>
      </w:r>
      <w:r>
        <w:rPr>
          <w:rFonts w:ascii="Lato" w:hAnsi="Lato"/>
          <w:sz w:val="20"/>
          <w:szCs w:val="20"/>
        </w:rPr>
        <w:t xml:space="preserve"> </w:t>
      </w:r>
      <w:r w:rsidRPr="00653F4D">
        <w:rPr>
          <w:rFonts w:ascii="Lato" w:hAnsi="Lato"/>
          <w:sz w:val="20"/>
          <w:szCs w:val="20"/>
        </w:rPr>
        <w:t>masowych (tj. Dz. U. 2023 r. poz. 616)</w:t>
      </w:r>
      <w:r w:rsidR="006040BE">
        <w:rPr>
          <w:rFonts w:ascii="Lato" w:hAnsi="Lato"/>
          <w:sz w:val="20"/>
          <w:szCs w:val="20"/>
        </w:rPr>
        <w:t>,</w:t>
      </w:r>
      <w:r w:rsidRPr="00653F4D">
        <w:rPr>
          <w:rFonts w:ascii="Lato" w:hAnsi="Lato"/>
          <w:sz w:val="20"/>
          <w:szCs w:val="20"/>
        </w:rPr>
        <w:t xml:space="preserve"> </w:t>
      </w:r>
      <w:r>
        <w:rPr>
          <w:rFonts w:ascii="Lato" w:hAnsi="Lato"/>
          <w:sz w:val="20"/>
          <w:szCs w:val="20"/>
        </w:rPr>
        <w:t>PPIS w Stalowej Woli</w:t>
      </w:r>
      <w:r w:rsidRPr="00653F4D">
        <w:rPr>
          <w:rFonts w:ascii="Lato" w:hAnsi="Lato"/>
          <w:sz w:val="20"/>
          <w:szCs w:val="20"/>
        </w:rPr>
        <w:t xml:space="preserve"> wydał w 202</w:t>
      </w:r>
      <w:r>
        <w:rPr>
          <w:rFonts w:ascii="Lato" w:hAnsi="Lato"/>
          <w:sz w:val="20"/>
          <w:szCs w:val="20"/>
        </w:rPr>
        <w:t>5</w:t>
      </w:r>
      <w:r w:rsidRPr="00653F4D">
        <w:rPr>
          <w:rFonts w:ascii="Lato" w:hAnsi="Lato"/>
          <w:sz w:val="20"/>
          <w:szCs w:val="20"/>
        </w:rPr>
        <w:t xml:space="preserve"> r. </w:t>
      </w:r>
      <w:r>
        <w:rPr>
          <w:rFonts w:ascii="Lato" w:hAnsi="Lato"/>
          <w:sz w:val="20"/>
          <w:szCs w:val="20"/>
        </w:rPr>
        <w:t xml:space="preserve">9 </w:t>
      </w:r>
      <w:r w:rsidRPr="00653F4D">
        <w:rPr>
          <w:rFonts w:ascii="Lato" w:hAnsi="Lato"/>
          <w:sz w:val="20"/>
          <w:szCs w:val="20"/>
        </w:rPr>
        <w:t>opinii dotyczących imprez masowych, biorąc pod uwagę</w:t>
      </w:r>
      <w:r>
        <w:rPr>
          <w:rFonts w:ascii="Lato" w:hAnsi="Lato"/>
          <w:sz w:val="20"/>
          <w:szCs w:val="20"/>
        </w:rPr>
        <w:t xml:space="preserve"> </w:t>
      </w:r>
      <w:r w:rsidRPr="00653F4D">
        <w:rPr>
          <w:rFonts w:ascii="Lato" w:hAnsi="Lato"/>
          <w:sz w:val="20"/>
          <w:szCs w:val="20"/>
        </w:rPr>
        <w:t>oznaczenie punktów czerpalnych wody do picia, liczbę i rozmieszczenie ustępów publicznych</w:t>
      </w:r>
      <w:r>
        <w:rPr>
          <w:rFonts w:ascii="Lato" w:hAnsi="Lato"/>
          <w:sz w:val="20"/>
          <w:szCs w:val="20"/>
        </w:rPr>
        <w:t xml:space="preserve"> </w:t>
      </w:r>
      <w:r w:rsidRPr="00653F4D">
        <w:rPr>
          <w:rFonts w:ascii="Lato" w:hAnsi="Lato"/>
          <w:sz w:val="20"/>
          <w:szCs w:val="20"/>
        </w:rPr>
        <w:t>dla uczestników imprezy, rozmieszczenie punktów gastronomicznych, oznaczenie lokalizacji</w:t>
      </w:r>
      <w:r>
        <w:rPr>
          <w:rFonts w:ascii="Lato" w:hAnsi="Lato"/>
          <w:sz w:val="20"/>
          <w:szCs w:val="20"/>
        </w:rPr>
        <w:t xml:space="preserve"> </w:t>
      </w:r>
      <w:r w:rsidRPr="00653F4D">
        <w:rPr>
          <w:rFonts w:ascii="Lato" w:hAnsi="Lato"/>
          <w:sz w:val="20"/>
          <w:szCs w:val="20"/>
        </w:rPr>
        <w:t>pojemników do gromadzenia odpadów komunalnych i ich liczbę.</w:t>
      </w:r>
    </w:p>
    <w:p w14:paraId="02D42B2B" w14:textId="77777777" w:rsidR="008910A3" w:rsidRPr="0055065C" w:rsidRDefault="008910A3" w:rsidP="00BE663F">
      <w:pPr>
        <w:suppressAutoHyphens/>
        <w:spacing w:before="120" w:after="0" w:line="276" w:lineRule="auto"/>
        <w:ind w:left="0" w:firstLine="0"/>
        <w:jc w:val="left"/>
        <w:rPr>
          <w:rFonts w:ascii="Lato" w:hAnsi="Lato"/>
          <w:sz w:val="20"/>
          <w:szCs w:val="20"/>
        </w:rPr>
      </w:pPr>
      <w:r w:rsidRPr="0055065C">
        <w:rPr>
          <w:rFonts w:ascii="Lato" w:hAnsi="Lato"/>
          <w:sz w:val="20"/>
          <w:szCs w:val="20"/>
        </w:rPr>
        <w:t>Sprawując nadzór nad spełnianiem wymogów postępowania ze zwłokami i szczątkami</w:t>
      </w:r>
      <w:r>
        <w:rPr>
          <w:rFonts w:ascii="Lato" w:hAnsi="Lato"/>
          <w:sz w:val="20"/>
          <w:szCs w:val="20"/>
        </w:rPr>
        <w:t xml:space="preserve"> </w:t>
      </w:r>
      <w:r w:rsidRPr="0055065C">
        <w:rPr>
          <w:rFonts w:ascii="Lato" w:hAnsi="Lato"/>
          <w:sz w:val="20"/>
          <w:szCs w:val="20"/>
        </w:rPr>
        <w:t>ludzkimi, mając na względzie wymogi wynikające z ustawy z dnia 31 stycznia 1959 r.</w:t>
      </w:r>
      <w:r>
        <w:rPr>
          <w:rFonts w:ascii="Lato" w:hAnsi="Lato"/>
          <w:sz w:val="20"/>
          <w:szCs w:val="20"/>
        </w:rPr>
        <w:t xml:space="preserve"> </w:t>
      </w:r>
      <w:r w:rsidRPr="0055065C">
        <w:rPr>
          <w:rFonts w:ascii="Lato" w:hAnsi="Lato"/>
          <w:sz w:val="20"/>
          <w:szCs w:val="20"/>
        </w:rPr>
        <w:t>o cmentarzach i chowaniu zmarłych (Dz. U</w:t>
      </w:r>
      <w:r>
        <w:rPr>
          <w:rFonts w:ascii="Lato" w:hAnsi="Lato"/>
          <w:sz w:val="20"/>
          <w:szCs w:val="20"/>
        </w:rPr>
        <w:t>.</w:t>
      </w:r>
      <w:r w:rsidRPr="0055065C">
        <w:rPr>
          <w:rFonts w:ascii="Lato" w:hAnsi="Lato"/>
          <w:sz w:val="20"/>
          <w:szCs w:val="20"/>
        </w:rPr>
        <w:t xml:space="preserve"> z 202</w:t>
      </w:r>
      <w:r>
        <w:rPr>
          <w:rFonts w:ascii="Lato" w:hAnsi="Lato"/>
          <w:sz w:val="20"/>
          <w:szCs w:val="20"/>
        </w:rPr>
        <w:t>5,</w:t>
      </w:r>
      <w:r w:rsidRPr="0055065C">
        <w:rPr>
          <w:rFonts w:ascii="Lato" w:hAnsi="Lato"/>
          <w:sz w:val="20"/>
          <w:szCs w:val="20"/>
        </w:rPr>
        <w:t xml:space="preserve"> poz. 1</w:t>
      </w:r>
      <w:r>
        <w:rPr>
          <w:rFonts w:ascii="Lato" w:hAnsi="Lato"/>
          <w:sz w:val="20"/>
          <w:szCs w:val="20"/>
        </w:rPr>
        <w:t>590</w:t>
      </w:r>
      <w:r w:rsidRPr="0055065C">
        <w:rPr>
          <w:rFonts w:ascii="Lato" w:hAnsi="Lato"/>
          <w:sz w:val="20"/>
          <w:szCs w:val="20"/>
        </w:rPr>
        <w:t>), rozporządzenia</w:t>
      </w:r>
      <w:r>
        <w:rPr>
          <w:rFonts w:ascii="Lato" w:hAnsi="Lato"/>
          <w:sz w:val="20"/>
          <w:szCs w:val="20"/>
        </w:rPr>
        <w:t xml:space="preserve"> </w:t>
      </w:r>
      <w:r w:rsidRPr="0055065C">
        <w:rPr>
          <w:rFonts w:ascii="Lato" w:hAnsi="Lato"/>
          <w:sz w:val="20"/>
          <w:szCs w:val="20"/>
        </w:rPr>
        <w:t>Ministra Zdrowia z dnia 7 grudnia 2001 r.</w:t>
      </w:r>
      <w:r>
        <w:rPr>
          <w:rFonts w:ascii="Lato" w:hAnsi="Lato"/>
          <w:sz w:val="20"/>
          <w:szCs w:val="20"/>
        </w:rPr>
        <w:t xml:space="preserve"> </w:t>
      </w:r>
      <w:r w:rsidRPr="0055065C">
        <w:rPr>
          <w:rFonts w:ascii="Lato" w:hAnsi="Lato"/>
          <w:sz w:val="20"/>
          <w:szCs w:val="20"/>
        </w:rPr>
        <w:t>w sprawie postępowania ze zwłokami i szczątkami</w:t>
      </w:r>
      <w:r>
        <w:rPr>
          <w:rFonts w:ascii="Lato" w:hAnsi="Lato"/>
          <w:sz w:val="20"/>
          <w:szCs w:val="20"/>
        </w:rPr>
        <w:t xml:space="preserve"> </w:t>
      </w:r>
      <w:r w:rsidRPr="0055065C">
        <w:rPr>
          <w:rFonts w:ascii="Lato" w:hAnsi="Lato"/>
          <w:sz w:val="20"/>
          <w:szCs w:val="20"/>
        </w:rPr>
        <w:t xml:space="preserve">ludzkimi (Dz. U. </w:t>
      </w:r>
      <w:r>
        <w:rPr>
          <w:rFonts w:ascii="Lato" w:hAnsi="Lato"/>
          <w:sz w:val="20"/>
          <w:szCs w:val="20"/>
        </w:rPr>
        <w:t>z 2021 r., poz 1910</w:t>
      </w:r>
      <w:r w:rsidRPr="0055065C">
        <w:rPr>
          <w:rFonts w:ascii="Lato" w:hAnsi="Lato"/>
          <w:sz w:val="20"/>
          <w:szCs w:val="20"/>
        </w:rPr>
        <w:t>), rozporządzenia Ministra Zdrowia z dnia 23</w:t>
      </w:r>
      <w:r>
        <w:rPr>
          <w:rFonts w:ascii="Lato" w:hAnsi="Lato"/>
          <w:sz w:val="20"/>
          <w:szCs w:val="20"/>
        </w:rPr>
        <w:t xml:space="preserve"> </w:t>
      </w:r>
      <w:r w:rsidRPr="0055065C">
        <w:rPr>
          <w:rFonts w:ascii="Lato" w:hAnsi="Lato"/>
          <w:sz w:val="20"/>
          <w:szCs w:val="20"/>
        </w:rPr>
        <w:t>marca 2011 r.</w:t>
      </w:r>
      <w:r>
        <w:rPr>
          <w:rFonts w:ascii="Lato" w:hAnsi="Lato"/>
          <w:sz w:val="20"/>
          <w:szCs w:val="20"/>
        </w:rPr>
        <w:t xml:space="preserve"> </w:t>
      </w:r>
      <w:r w:rsidRPr="0055065C">
        <w:rPr>
          <w:rFonts w:ascii="Lato" w:hAnsi="Lato"/>
          <w:sz w:val="20"/>
          <w:szCs w:val="20"/>
        </w:rPr>
        <w:t>w sprawie sposobu przechowywania zwłok i szczątków (Dz. U. Nr 75,</w:t>
      </w:r>
      <w:r>
        <w:rPr>
          <w:rFonts w:ascii="Lato" w:hAnsi="Lato"/>
          <w:sz w:val="20"/>
          <w:szCs w:val="20"/>
        </w:rPr>
        <w:t xml:space="preserve"> </w:t>
      </w:r>
      <w:r w:rsidRPr="0055065C">
        <w:rPr>
          <w:rFonts w:ascii="Lato" w:hAnsi="Lato"/>
          <w:sz w:val="20"/>
          <w:szCs w:val="20"/>
        </w:rPr>
        <w:t>poz. 405) oraz rozporządzenia Ministra Zdrowia z dnia 27 grudnia 2007 r.</w:t>
      </w:r>
      <w:r>
        <w:rPr>
          <w:rFonts w:ascii="Lato" w:hAnsi="Lato"/>
          <w:sz w:val="20"/>
          <w:szCs w:val="20"/>
        </w:rPr>
        <w:t xml:space="preserve"> </w:t>
      </w:r>
      <w:r w:rsidRPr="0055065C">
        <w:rPr>
          <w:rFonts w:ascii="Lato" w:hAnsi="Lato"/>
          <w:sz w:val="20"/>
          <w:szCs w:val="20"/>
        </w:rPr>
        <w:t>w sprawie wydawania</w:t>
      </w:r>
      <w:r>
        <w:rPr>
          <w:rFonts w:ascii="Lato" w:hAnsi="Lato"/>
          <w:sz w:val="20"/>
          <w:szCs w:val="20"/>
        </w:rPr>
        <w:t xml:space="preserve"> </w:t>
      </w:r>
      <w:r w:rsidRPr="0055065C">
        <w:rPr>
          <w:rFonts w:ascii="Lato" w:hAnsi="Lato"/>
          <w:sz w:val="20"/>
          <w:szCs w:val="20"/>
        </w:rPr>
        <w:t xml:space="preserve">pozwoleń i zaświadczeń na przewóz zwłok i szczątków ludzkich (Dz. U. </w:t>
      </w:r>
      <w:r>
        <w:rPr>
          <w:rFonts w:ascii="Lato" w:hAnsi="Lato"/>
          <w:sz w:val="20"/>
          <w:szCs w:val="20"/>
        </w:rPr>
        <w:t>N</w:t>
      </w:r>
      <w:r w:rsidRPr="0055065C">
        <w:rPr>
          <w:rFonts w:ascii="Lato" w:hAnsi="Lato"/>
          <w:sz w:val="20"/>
          <w:szCs w:val="20"/>
        </w:rPr>
        <w:t>r 249, poz.</w:t>
      </w:r>
      <w:r>
        <w:rPr>
          <w:rFonts w:ascii="Lato" w:hAnsi="Lato"/>
          <w:sz w:val="20"/>
          <w:szCs w:val="20"/>
        </w:rPr>
        <w:t xml:space="preserve"> </w:t>
      </w:r>
      <w:r w:rsidRPr="0055065C">
        <w:rPr>
          <w:rFonts w:ascii="Lato" w:hAnsi="Lato"/>
          <w:sz w:val="20"/>
          <w:szCs w:val="20"/>
        </w:rPr>
        <w:t>1866), w 202</w:t>
      </w:r>
      <w:r>
        <w:rPr>
          <w:rFonts w:ascii="Lato" w:hAnsi="Lato"/>
          <w:sz w:val="20"/>
          <w:szCs w:val="20"/>
        </w:rPr>
        <w:t>5</w:t>
      </w:r>
      <w:r w:rsidRPr="0055065C">
        <w:rPr>
          <w:rFonts w:ascii="Lato" w:hAnsi="Lato"/>
          <w:sz w:val="20"/>
          <w:szCs w:val="20"/>
        </w:rPr>
        <w:t xml:space="preserve"> r. wydanych zostało:</w:t>
      </w:r>
    </w:p>
    <w:p w14:paraId="2088C9B8" w14:textId="50CFC537" w:rsidR="008910A3" w:rsidRPr="0055065C" w:rsidRDefault="008910A3" w:rsidP="00BE663F">
      <w:pPr>
        <w:numPr>
          <w:ilvl w:val="0"/>
          <w:numId w:val="27"/>
        </w:numPr>
        <w:suppressAutoHyphens/>
        <w:spacing w:before="0" w:after="0" w:line="276" w:lineRule="auto"/>
        <w:jc w:val="left"/>
        <w:rPr>
          <w:rFonts w:ascii="Lato" w:hAnsi="Lato"/>
          <w:sz w:val="20"/>
          <w:szCs w:val="20"/>
        </w:rPr>
      </w:pPr>
      <w:r>
        <w:rPr>
          <w:rFonts w:ascii="Lato" w:hAnsi="Lato"/>
          <w:sz w:val="20"/>
          <w:szCs w:val="20"/>
        </w:rPr>
        <w:lastRenderedPageBreak/>
        <w:t xml:space="preserve">72 </w:t>
      </w:r>
      <w:r w:rsidRPr="0055065C">
        <w:rPr>
          <w:rFonts w:ascii="Lato" w:hAnsi="Lato"/>
          <w:sz w:val="20"/>
          <w:szCs w:val="20"/>
        </w:rPr>
        <w:t>decyzj</w:t>
      </w:r>
      <w:r>
        <w:rPr>
          <w:rFonts w:ascii="Lato" w:hAnsi="Lato"/>
          <w:sz w:val="20"/>
          <w:szCs w:val="20"/>
        </w:rPr>
        <w:t>e</w:t>
      </w:r>
      <w:r w:rsidRPr="0055065C">
        <w:rPr>
          <w:rFonts w:ascii="Lato" w:hAnsi="Lato"/>
          <w:sz w:val="20"/>
          <w:szCs w:val="20"/>
        </w:rPr>
        <w:t xml:space="preserve"> zezwalając</w:t>
      </w:r>
      <w:r>
        <w:rPr>
          <w:rFonts w:ascii="Lato" w:hAnsi="Lato"/>
          <w:sz w:val="20"/>
          <w:szCs w:val="20"/>
        </w:rPr>
        <w:t xml:space="preserve">e </w:t>
      </w:r>
      <w:r w:rsidRPr="0055065C">
        <w:rPr>
          <w:rFonts w:ascii="Lato" w:hAnsi="Lato"/>
          <w:sz w:val="20"/>
          <w:szCs w:val="20"/>
        </w:rPr>
        <w:t>na ekshumację zwłok lub szczątków ludzkich,</w:t>
      </w:r>
    </w:p>
    <w:p w14:paraId="3AAF5B0F" w14:textId="66EEE528" w:rsidR="008910A3" w:rsidRPr="0055065C" w:rsidRDefault="008910A3" w:rsidP="00BE663F">
      <w:pPr>
        <w:numPr>
          <w:ilvl w:val="0"/>
          <w:numId w:val="27"/>
        </w:numPr>
        <w:suppressAutoHyphens/>
        <w:spacing w:before="0" w:after="0" w:line="276" w:lineRule="auto"/>
        <w:jc w:val="left"/>
        <w:rPr>
          <w:rFonts w:ascii="Lato" w:hAnsi="Lato"/>
          <w:sz w:val="20"/>
          <w:szCs w:val="20"/>
        </w:rPr>
      </w:pPr>
      <w:r>
        <w:rPr>
          <w:rFonts w:ascii="Lato" w:hAnsi="Lato"/>
          <w:sz w:val="20"/>
          <w:szCs w:val="20"/>
        </w:rPr>
        <w:t xml:space="preserve">36 </w:t>
      </w:r>
      <w:r w:rsidRPr="0055065C">
        <w:rPr>
          <w:rFonts w:ascii="Lato" w:hAnsi="Lato"/>
          <w:sz w:val="20"/>
          <w:szCs w:val="20"/>
        </w:rPr>
        <w:t>postanowień opiniujących wnioski na sprowadzenie zwłok lub szczątków</w:t>
      </w:r>
      <w:r>
        <w:rPr>
          <w:rFonts w:ascii="Lato" w:hAnsi="Lato"/>
          <w:sz w:val="20"/>
          <w:szCs w:val="20"/>
        </w:rPr>
        <w:t xml:space="preserve"> </w:t>
      </w:r>
      <w:r w:rsidRPr="0055065C">
        <w:rPr>
          <w:rFonts w:ascii="Lato" w:hAnsi="Lato"/>
          <w:sz w:val="20"/>
          <w:szCs w:val="20"/>
        </w:rPr>
        <w:t>z zagranicy,</w:t>
      </w:r>
    </w:p>
    <w:p w14:paraId="7445164D" w14:textId="4AAE9BC6" w:rsidR="008910A3" w:rsidRDefault="008910A3" w:rsidP="00BE663F">
      <w:pPr>
        <w:numPr>
          <w:ilvl w:val="0"/>
          <w:numId w:val="27"/>
        </w:numPr>
        <w:suppressAutoHyphens/>
        <w:spacing w:before="0" w:after="0" w:line="276" w:lineRule="auto"/>
        <w:jc w:val="left"/>
        <w:rPr>
          <w:rFonts w:ascii="Lato" w:hAnsi="Lato"/>
          <w:sz w:val="20"/>
          <w:szCs w:val="20"/>
        </w:rPr>
      </w:pPr>
      <w:r w:rsidRPr="0055065C">
        <w:rPr>
          <w:rFonts w:ascii="Lato" w:hAnsi="Lato"/>
          <w:sz w:val="20"/>
          <w:szCs w:val="20"/>
        </w:rPr>
        <w:t>4 decyzje zezwalające na wywóz zwłok lub szczątków poza granice Rzeczypospolitej</w:t>
      </w:r>
      <w:r>
        <w:rPr>
          <w:rFonts w:ascii="Lato" w:hAnsi="Lato"/>
          <w:sz w:val="20"/>
          <w:szCs w:val="20"/>
        </w:rPr>
        <w:t xml:space="preserve"> </w:t>
      </w:r>
      <w:r w:rsidRPr="0055065C">
        <w:rPr>
          <w:rFonts w:ascii="Lato" w:hAnsi="Lato"/>
          <w:sz w:val="20"/>
          <w:szCs w:val="20"/>
        </w:rPr>
        <w:t>Polskiej.</w:t>
      </w:r>
    </w:p>
    <w:p w14:paraId="19758F98" w14:textId="5E79D1D4" w:rsidR="008910A3" w:rsidRDefault="008910A3" w:rsidP="00BE663F">
      <w:pPr>
        <w:suppressAutoHyphens/>
        <w:spacing w:before="120" w:after="0" w:line="276" w:lineRule="auto"/>
        <w:ind w:left="0" w:firstLine="0"/>
        <w:jc w:val="left"/>
        <w:rPr>
          <w:rFonts w:ascii="Lato" w:hAnsi="Lato"/>
          <w:sz w:val="20"/>
          <w:szCs w:val="20"/>
        </w:rPr>
      </w:pPr>
      <w:r w:rsidRPr="003B0A5D">
        <w:rPr>
          <w:rFonts w:ascii="Lato" w:hAnsi="Lato"/>
          <w:sz w:val="20"/>
          <w:szCs w:val="20"/>
        </w:rPr>
        <w:t>W 202</w:t>
      </w:r>
      <w:r>
        <w:rPr>
          <w:rFonts w:ascii="Lato" w:hAnsi="Lato"/>
          <w:sz w:val="20"/>
          <w:szCs w:val="20"/>
        </w:rPr>
        <w:t>5</w:t>
      </w:r>
      <w:r w:rsidRPr="003B0A5D">
        <w:rPr>
          <w:rFonts w:ascii="Lato" w:hAnsi="Lato"/>
          <w:sz w:val="20"/>
          <w:szCs w:val="20"/>
        </w:rPr>
        <w:t xml:space="preserve"> r. do </w:t>
      </w:r>
      <w:r>
        <w:rPr>
          <w:rFonts w:ascii="Lato" w:hAnsi="Lato"/>
          <w:sz w:val="20"/>
          <w:szCs w:val="20"/>
        </w:rPr>
        <w:t xml:space="preserve">PPIS w Stalowej Woli </w:t>
      </w:r>
      <w:r w:rsidRPr="003B0A5D">
        <w:rPr>
          <w:rFonts w:ascii="Lato" w:hAnsi="Lato"/>
          <w:sz w:val="20"/>
          <w:szCs w:val="20"/>
        </w:rPr>
        <w:t>zgłoszon</w:t>
      </w:r>
      <w:r>
        <w:rPr>
          <w:rFonts w:ascii="Lato" w:hAnsi="Lato"/>
          <w:sz w:val="20"/>
          <w:szCs w:val="20"/>
        </w:rPr>
        <w:t xml:space="preserve">o </w:t>
      </w:r>
      <w:r w:rsidRPr="003B0A5D">
        <w:rPr>
          <w:rFonts w:ascii="Lato" w:hAnsi="Lato"/>
          <w:sz w:val="20"/>
          <w:szCs w:val="20"/>
        </w:rPr>
        <w:t>interwencji dotycz</w:t>
      </w:r>
      <w:r>
        <w:rPr>
          <w:rFonts w:ascii="Lato" w:hAnsi="Lato"/>
          <w:sz w:val="20"/>
          <w:szCs w:val="20"/>
        </w:rPr>
        <w:t xml:space="preserve">ące </w:t>
      </w:r>
      <w:r w:rsidRPr="003B0A5D">
        <w:rPr>
          <w:rFonts w:ascii="Lato" w:hAnsi="Lato"/>
          <w:sz w:val="20"/>
          <w:szCs w:val="20"/>
        </w:rPr>
        <w:t xml:space="preserve">m.in.: </w:t>
      </w:r>
      <w:r>
        <w:rPr>
          <w:rFonts w:ascii="Lato" w:hAnsi="Lato"/>
          <w:sz w:val="20"/>
          <w:szCs w:val="20"/>
        </w:rPr>
        <w:t xml:space="preserve">nienależytej jakości wody przeznaczonej do spożycia, </w:t>
      </w:r>
      <w:r w:rsidRPr="003B0A5D">
        <w:rPr>
          <w:rFonts w:ascii="Lato" w:hAnsi="Lato"/>
          <w:sz w:val="20"/>
          <w:szCs w:val="20"/>
        </w:rPr>
        <w:t>nieprawidłowości sanitarnohigienicznych w zakładach</w:t>
      </w:r>
      <w:r>
        <w:rPr>
          <w:rFonts w:ascii="Lato" w:hAnsi="Lato"/>
          <w:sz w:val="20"/>
          <w:szCs w:val="20"/>
        </w:rPr>
        <w:t xml:space="preserve"> fryzjerskich,  </w:t>
      </w:r>
      <w:r w:rsidRPr="003B0A5D">
        <w:rPr>
          <w:rFonts w:ascii="Lato" w:hAnsi="Lato"/>
          <w:sz w:val="20"/>
          <w:szCs w:val="20"/>
        </w:rPr>
        <w:t>kosmetycznych</w:t>
      </w:r>
      <w:r>
        <w:rPr>
          <w:rFonts w:ascii="Lato" w:hAnsi="Lato"/>
          <w:sz w:val="20"/>
          <w:szCs w:val="20"/>
        </w:rPr>
        <w:t xml:space="preserve">, pływalni oraz niewłaściwego stanu porządkowego mieszkań prywatnych. </w:t>
      </w:r>
      <w:r w:rsidRPr="003B0A5D">
        <w:rPr>
          <w:rFonts w:ascii="Lato" w:hAnsi="Lato"/>
          <w:sz w:val="20"/>
          <w:szCs w:val="20"/>
        </w:rPr>
        <w:t xml:space="preserve">W ramach posiadanych kompetencji </w:t>
      </w:r>
      <w:r>
        <w:rPr>
          <w:rFonts w:ascii="Lato" w:hAnsi="Lato"/>
          <w:sz w:val="20"/>
          <w:szCs w:val="20"/>
        </w:rPr>
        <w:t xml:space="preserve">zgłaszane interwencje </w:t>
      </w:r>
      <w:r w:rsidRPr="003B0A5D">
        <w:rPr>
          <w:rFonts w:ascii="Lato" w:hAnsi="Lato"/>
          <w:sz w:val="20"/>
          <w:szCs w:val="20"/>
        </w:rPr>
        <w:t>zostały rozpatrzone</w:t>
      </w:r>
      <w:r>
        <w:rPr>
          <w:rFonts w:ascii="Lato" w:hAnsi="Lato"/>
          <w:sz w:val="20"/>
          <w:szCs w:val="20"/>
        </w:rPr>
        <w:t xml:space="preserve"> </w:t>
      </w:r>
      <w:r w:rsidRPr="003B0A5D">
        <w:rPr>
          <w:rFonts w:ascii="Lato" w:hAnsi="Lato"/>
          <w:sz w:val="20"/>
          <w:szCs w:val="20"/>
        </w:rPr>
        <w:t>bez zbędnej zwłoki przez organ</w:t>
      </w:r>
      <w:r>
        <w:rPr>
          <w:rFonts w:ascii="Lato" w:hAnsi="Lato"/>
          <w:sz w:val="20"/>
          <w:szCs w:val="20"/>
        </w:rPr>
        <w:t xml:space="preserve"> </w:t>
      </w:r>
      <w:r w:rsidRPr="003B0A5D">
        <w:rPr>
          <w:rFonts w:ascii="Lato" w:hAnsi="Lato"/>
          <w:sz w:val="20"/>
          <w:szCs w:val="20"/>
        </w:rPr>
        <w:t xml:space="preserve"> Państwowej Inspekcji Sanitarnej</w:t>
      </w:r>
      <w:r>
        <w:rPr>
          <w:rFonts w:ascii="Lato" w:hAnsi="Lato"/>
          <w:sz w:val="20"/>
          <w:szCs w:val="20"/>
        </w:rPr>
        <w:t xml:space="preserve"> lub </w:t>
      </w:r>
      <w:r w:rsidRPr="003B0A5D">
        <w:rPr>
          <w:rFonts w:ascii="Lato" w:hAnsi="Lato"/>
          <w:sz w:val="20"/>
          <w:szCs w:val="20"/>
        </w:rPr>
        <w:t>przekazan</w:t>
      </w:r>
      <w:r>
        <w:rPr>
          <w:rFonts w:ascii="Lato" w:hAnsi="Lato"/>
          <w:sz w:val="20"/>
          <w:szCs w:val="20"/>
        </w:rPr>
        <w:t xml:space="preserve">e </w:t>
      </w:r>
      <w:r w:rsidRPr="003B0A5D">
        <w:rPr>
          <w:rFonts w:ascii="Lato" w:hAnsi="Lato"/>
          <w:sz w:val="20"/>
          <w:szCs w:val="20"/>
        </w:rPr>
        <w:t>zgodnie</w:t>
      </w:r>
      <w:r>
        <w:rPr>
          <w:rFonts w:ascii="Lato" w:hAnsi="Lato"/>
          <w:sz w:val="20"/>
          <w:szCs w:val="20"/>
        </w:rPr>
        <w:t xml:space="preserve"> </w:t>
      </w:r>
      <w:r w:rsidRPr="003B0A5D">
        <w:rPr>
          <w:rFonts w:ascii="Lato" w:hAnsi="Lato"/>
          <w:sz w:val="20"/>
          <w:szCs w:val="20"/>
        </w:rPr>
        <w:t>z właściwością do organów, posiadających kompetencje do ich rozpoznania.</w:t>
      </w:r>
    </w:p>
    <w:p w14:paraId="4E128B5E" w14:textId="31EAF136" w:rsidR="008910A3" w:rsidRPr="00833B69" w:rsidRDefault="006040BE" w:rsidP="00BE663F">
      <w:pPr>
        <w:pStyle w:val="Tekstpodstawowywcity"/>
        <w:spacing w:before="120" w:after="0" w:line="276" w:lineRule="auto"/>
        <w:ind w:left="0" w:firstLine="0"/>
        <w:jc w:val="left"/>
        <w:rPr>
          <w:rFonts w:ascii="Lato" w:hAnsi="Lato"/>
          <w:sz w:val="20"/>
          <w:szCs w:val="20"/>
        </w:rPr>
      </w:pPr>
      <w:r>
        <w:rPr>
          <w:rFonts w:ascii="Lato" w:hAnsi="Lato"/>
          <w:sz w:val="20"/>
          <w:szCs w:val="20"/>
        </w:rPr>
        <w:t>Ponadto, tut.</w:t>
      </w:r>
      <w:r w:rsidR="008910A3" w:rsidRPr="00833B69">
        <w:rPr>
          <w:rFonts w:ascii="Lato" w:hAnsi="Lato"/>
          <w:sz w:val="20"/>
          <w:szCs w:val="20"/>
        </w:rPr>
        <w:t xml:space="preserve"> Inspektor sprawował nadzór sanitarny nad postępowaniem z odpadami medycznymi w</w:t>
      </w:r>
      <w:r w:rsidR="008823CB">
        <w:rPr>
          <w:rFonts w:ascii="Lato" w:hAnsi="Lato"/>
          <w:sz w:val="20"/>
          <w:szCs w:val="20"/>
        </w:rPr>
        <w:t> </w:t>
      </w:r>
      <w:r w:rsidR="008910A3" w:rsidRPr="00833B69">
        <w:rPr>
          <w:rFonts w:ascii="Lato" w:hAnsi="Lato"/>
          <w:sz w:val="20"/>
          <w:szCs w:val="20"/>
        </w:rPr>
        <w:t>ramach realizacji zadań z zakresu zdrowia publicznego (w zakładach lecznictwa zamkniętego, zakładach lecznictwa otwartego, domach pomocy społecznej, zakładzie opiekuńczym, zakładach pogrzebowych, zakładach branży beauty). Skontrolowane w 202</w:t>
      </w:r>
      <w:r w:rsidR="008910A3">
        <w:rPr>
          <w:rFonts w:ascii="Lato" w:hAnsi="Lato"/>
          <w:sz w:val="20"/>
          <w:szCs w:val="20"/>
        </w:rPr>
        <w:t>5</w:t>
      </w:r>
      <w:r w:rsidR="008910A3" w:rsidRPr="00833B69">
        <w:rPr>
          <w:rFonts w:ascii="Lato" w:hAnsi="Lato"/>
          <w:sz w:val="20"/>
          <w:szCs w:val="20"/>
        </w:rPr>
        <w:t xml:space="preserve"> roku podmioty wytwarzające odpady o kodzie 18 01 03 posiadały opracowane i wdrożone procedury postępowania oraz podpisane umowy na</w:t>
      </w:r>
      <w:r w:rsidR="008823CB">
        <w:rPr>
          <w:rFonts w:ascii="Lato" w:hAnsi="Lato"/>
          <w:sz w:val="20"/>
          <w:szCs w:val="20"/>
        </w:rPr>
        <w:t> </w:t>
      </w:r>
      <w:r w:rsidR="008910A3" w:rsidRPr="00833B69">
        <w:rPr>
          <w:rFonts w:ascii="Lato" w:hAnsi="Lato"/>
          <w:sz w:val="20"/>
          <w:szCs w:val="20"/>
        </w:rPr>
        <w:t xml:space="preserve">odbiór, transport  i unieszkodliwianie odpadów z firmami posiadającymi wymagane zezwolenia. </w:t>
      </w:r>
    </w:p>
    <w:p w14:paraId="38796420" w14:textId="052AF28B" w:rsidR="008910A3" w:rsidRPr="00833B69" w:rsidRDefault="008910A3" w:rsidP="00BE663F">
      <w:pPr>
        <w:spacing w:before="0" w:after="0" w:line="276" w:lineRule="auto"/>
        <w:ind w:left="0" w:firstLine="0"/>
        <w:jc w:val="left"/>
        <w:rPr>
          <w:rFonts w:ascii="Lato" w:hAnsi="Lato"/>
          <w:bCs/>
          <w:sz w:val="20"/>
          <w:szCs w:val="20"/>
        </w:rPr>
      </w:pPr>
      <w:r w:rsidRPr="00833B69">
        <w:rPr>
          <w:rFonts w:ascii="Lato" w:hAnsi="Lato"/>
          <w:bCs/>
          <w:sz w:val="20"/>
          <w:szCs w:val="20"/>
        </w:rPr>
        <w:t xml:space="preserve">Na terenie skontrolowanych obiektów odpady o kodzie 180103 były gromadzone w opisanych, twardych, czerwonych pojemnikach lub w czerwonych workach. Czas przechowywania odpadów </w:t>
      </w:r>
      <w:r w:rsidRPr="00833B69">
        <w:rPr>
          <w:rFonts w:ascii="Lato" w:hAnsi="Lato"/>
          <w:bCs/>
          <w:sz w:val="20"/>
          <w:szCs w:val="20"/>
        </w:rPr>
        <w:br/>
        <w:t xml:space="preserve">w temperaturze do </w:t>
      </w:r>
      <w:r w:rsidRPr="00833B69">
        <w:rPr>
          <w:rFonts w:ascii="Lato" w:hAnsi="Lato"/>
          <w:sz w:val="20"/>
          <w:szCs w:val="20"/>
        </w:rPr>
        <w:t>18°C nie przekraczał 72 godzin, a czas przechowywania w temperaturze do 10°C nie</w:t>
      </w:r>
      <w:r w:rsidR="008823CB">
        <w:rPr>
          <w:rFonts w:ascii="Lato" w:hAnsi="Lato"/>
          <w:sz w:val="20"/>
          <w:szCs w:val="20"/>
        </w:rPr>
        <w:t> </w:t>
      </w:r>
      <w:r w:rsidRPr="00833B69">
        <w:rPr>
          <w:rFonts w:ascii="Lato" w:hAnsi="Lato"/>
          <w:sz w:val="20"/>
          <w:szCs w:val="20"/>
        </w:rPr>
        <w:t>przekraczał 30 dni.</w:t>
      </w:r>
      <w:r w:rsidRPr="00833B69">
        <w:rPr>
          <w:rFonts w:ascii="Lato" w:hAnsi="Lato"/>
          <w:bCs/>
          <w:sz w:val="20"/>
          <w:szCs w:val="20"/>
        </w:rPr>
        <w:t xml:space="preserve"> </w:t>
      </w:r>
      <w:r w:rsidRPr="00833B69">
        <w:rPr>
          <w:rFonts w:ascii="Lato" w:hAnsi="Lato"/>
          <w:sz w:val="20"/>
          <w:szCs w:val="20"/>
        </w:rPr>
        <w:t>Odpady były przechowywane w przenośnych urządzeniach chłodniczych lub w</w:t>
      </w:r>
      <w:r w:rsidR="008823CB">
        <w:rPr>
          <w:rFonts w:ascii="Lato" w:hAnsi="Lato"/>
          <w:sz w:val="20"/>
          <w:szCs w:val="20"/>
          <w:shd w:val="clear" w:color="auto" w:fill="FFFFFF"/>
        </w:rPr>
        <w:t> </w:t>
      </w:r>
      <w:r w:rsidRPr="00833B69">
        <w:rPr>
          <w:rFonts w:ascii="Lato" w:hAnsi="Lato"/>
          <w:sz w:val="20"/>
          <w:szCs w:val="20"/>
          <w:shd w:val="clear" w:color="auto" w:fill="FFFFFF"/>
        </w:rPr>
        <w:t xml:space="preserve">pomieszczeniach chłodniczych, </w:t>
      </w:r>
      <w:r w:rsidRPr="00833B69">
        <w:rPr>
          <w:rFonts w:ascii="Lato" w:hAnsi="Lato"/>
          <w:sz w:val="20"/>
          <w:szCs w:val="20"/>
        </w:rPr>
        <w:t xml:space="preserve">z zapewnieniem monitoringu temperatury. Transport wewnętrzny odpadów medycznych z miejsca powstawania do miejsca magazynowania lub odbioru odbywał się środkami transportu przeznaczonymi wyłącznie do tego celu oraz w sztywnych pojemnikach transportowych wielokrotnego użycia. Postępowanie z odpadami medycznymi w skontrolowanych obiektach oceniono jako prawidłowe – </w:t>
      </w:r>
      <w:r w:rsidRPr="00833B69">
        <w:rPr>
          <w:rFonts w:ascii="Lato" w:hAnsi="Lato"/>
          <w:bCs/>
          <w:sz w:val="20"/>
          <w:szCs w:val="20"/>
        </w:rPr>
        <w:t xml:space="preserve">nie stwierdzono nieprawidłowości, nie nałożono mandatu karnego i nie prowadzono postępowania administracyjno-egzekucyjnego. </w:t>
      </w:r>
    </w:p>
    <w:p w14:paraId="2402E456" w14:textId="77777777" w:rsidR="008910A3" w:rsidRPr="00833B69" w:rsidRDefault="008910A3" w:rsidP="00BE663F">
      <w:pPr>
        <w:spacing w:before="0" w:after="0" w:line="276" w:lineRule="auto"/>
        <w:ind w:left="0" w:firstLine="0"/>
        <w:jc w:val="left"/>
        <w:rPr>
          <w:rFonts w:ascii="Lato" w:hAnsi="Lato"/>
          <w:bCs/>
          <w:sz w:val="20"/>
          <w:szCs w:val="20"/>
        </w:rPr>
      </w:pPr>
      <w:r w:rsidRPr="00833B69">
        <w:rPr>
          <w:rFonts w:ascii="Lato" w:hAnsi="Lato"/>
          <w:bCs/>
          <w:sz w:val="20"/>
          <w:szCs w:val="20"/>
        </w:rPr>
        <w:t>W trakcie kontroli sanitarnych prowadzano działania edukacyjne przypominające o prawidłowej gospodarce odpadami medycznymi m.in. o zasadach właściwej klasyfikacji odpadów medycznych, transporcie wewnętrznym odpadów, warunkach wstępnego magazynowania odpadów, opracowaniu, wdrożeniu i stosowaniu procedury postępowania z odpadami medycznymi.</w:t>
      </w:r>
    </w:p>
    <w:p w14:paraId="1DFE8060" w14:textId="4422143B" w:rsidR="008910A3" w:rsidRPr="00833B69" w:rsidRDefault="008910A3" w:rsidP="00BE663F">
      <w:pPr>
        <w:spacing w:before="120" w:after="0" w:line="276" w:lineRule="auto"/>
        <w:ind w:left="0" w:firstLine="0"/>
        <w:jc w:val="left"/>
        <w:rPr>
          <w:rFonts w:ascii="Lato" w:hAnsi="Lato" w:cs="Calibri"/>
          <w:sz w:val="20"/>
          <w:szCs w:val="20"/>
          <w:lang w:eastAsia="ar-SA"/>
        </w:rPr>
      </w:pPr>
      <w:r w:rsidRPr="00833B69">
        <w:rPr>
          <w:rFonts w:ascii="Lato" w:hAnsi="Lato"/>
          <w:bCs/>
          <w:sz w:val="20"/>
          <w:szCs w:val="20"/>
        </w:rPr>
        <w:t xml:space="preserve">W </w:t>
      </w:r>
      <w:r>
        <w:rPr>
          <w:rFonts w:ascii="Lato" w:hAnsi="Lato"/>
          <w:bCs/>
          <w:sz w:val="20"/>
          <w:szCs w:val="20"/>
        </w:rPr>
        <w:t>maju</w:t>
      </w:r>
      <w:r w:rsidRPr="00833B69">
        <w:rPr>
          <w:rFonts w:ascii="Lato" w:hAnsi="Lato"/>
          <w:bCs/>
          <w:sz w:val="20"/>
          <w:szCs w:val="20"/>
        </w:rPr>
        <w:t>, w związku ze zbliżającym się sezonem letnim, w celu zapewnienia bezpieczeństwa zdrowotnego osób przebywających w otoczeniu fontann ulicznych, na stronie internetowej PSSE w Stalowej Woli została umieszczona informacja o niebezpieczeństwach wynikających z niewłaściwego korzystania z</w:t>
      </w:r>
      <w:r w:rsidR="008823CB">
        <w:rPr>
          <w:rFonts w:ascii="Lato" w:hAnsi="Lato"/>
          <w:bCs/>
          <w:sz w:val="20"/>
          <w:szCs w:val="20"/>
        </w:rPr>
        <w:t> </w:t>
      </w:r>
      <w:r w:rsidRPr="00833B69">
        <w:rPr>
          <w:rFonts w:ascii="Lato" w:hAnsi="Lato"/>
          <w:bCs/>
          <w:sz w:val="20"/>
          <w:szCs w:val="20"/>
        </w:rPr>
        <w:t xml:space="preserve">obiektów małej architektury jakimi są fontanny i obiekty typu Dry Plaza. </w:t>
      </w:r>
    </w:p>
    <w:p w14:paraId="478FA124" w14:textId="77777777" w:rsidR="008910A3" w:rsidRPr="00833B69" w:rsidRDefault="008910A3" w:rsidP="00BE663F">
      <w:pPr>
        <w:suppressAutoHyphens/>
        <w:spacing w:before="120" w:after="0" w:line="276" w:lineRule="auto"/>
        <w:jc w:val="left"/>
        <w:rPr>
          <w:rFonts w:ascii="Lato" w:hAnsi="Lato" w:cs="Calibri"/>
          <w:sz w:val="20"/>
          <w:szCs w:val="20"/>
          <w:lang w:eastAsia="ar-SA"/>
        </w:rPr>
      </w:pPr>
      <w:r w:rsidRPr="00833B69">
        <w:rPr>
          <w:rFonts w:ascii="Lato" w:hAnsi="Lato" w:cs="Calibri"/>
          <w:sz w:val="20"/>
          <w:szCs w:val="20"/>
          <w:lang w:eastAsia="ar-SA"/>
        </w:rPr>
        <w:t>W 202</w:t>
      </w:r>
      <w:r>
        <w:rPr>
          <w:rFonts w:ascii="Lato" w:hAnsi="Lato" w:cs="Calibri"/>
          <w:sz w:val="20"/>
          <w:szCs w:val="20"/>
          <w:lang w:eastAsia="ar-SA"/>
        </w:rPr>
        <w:t>5</w:t>
      </w:r>
      <w:r w:rsidRPr="00833B69">
        <w:rPr>
          <w:rFonts w:ascii="Lato" w:hAnsi="Lato" w:cs="Calibri"/>
          <w:sz w:val="20"/>
          <w:szCs w:val="20"/>
          <w:lang w:eastAsia="ar-SA"/>
        </w:rPr>
        <w:t xml:space="preserve"> roku PPIS w Stalowej Woli skierował pisma/wystąpienia do:</w:t>
      </w:r>
    </w:p>
    <w:p w14:paraId="6C25B9BE" w14:textId="77777777" w:rsidR="008910A3" w:rsidRPr="00833B69" w:rsidRDefault="008910A3" w:rsidP="00BE663F">
      <w:pPr>
        <w:numPr>
          <w:ilvl w:val="0"/>
          <w:numId w:val="28"/>
        </w:numPr>
        <w:spacing w:before="0" w:after="0" w:line="276" w:lineRule="auto"/>
        <w:jc w:val="left"/>
        <w:rPr>
          <w:rFonts w:ascii="Lato" w:hAnsi="Lato" w:cs="Calibri"/>
          <w:sz w:val="20"/>
          <w:szCs w:val="20"/>
          <w:lang w:eastAsia="ar-SA"/>
        </w:rPr>
      </w:pPr>
      <w:r w:rsidRPr="00833B69">
        <w:rPr>
          <w:rFonts w:ascii="Lato" w:hAnsi="Lato" w:cs="Calibri"/>
          <w:sz w:val="20"/>
          <w:szCs w:val="20"/>
          <w:lang w:eastAsia="ar-SA"/>
        </w:rPr>
        <w:t>właścicieli/zarządców obiektów wysokiego ryzyka (2 szpitali, 3 obiektów lecznictwa zamkniętego, 2 domów pomocy społecznej) w zakresie profilaktyki Legionelli w aspekcie bezpieczeństwa zdrowotnego ludzi nt. zagrożeń z tytułu niewłaściwego utrzymania/eksploatacji instalacji wodociągowych i wentylacyjno-klimatyzacyjnych,</w:t>
      </w:r>
      <w:r w:rsidRPr="00833B69">
        <w:rPr>
          <w:rFonts w:ascii="Lato" w:hAnsi="Lato"/>
          <w:sz w:val="20"/>
          <w:szCs w:val="20"/>
        </w:rPr>
        <w:t xml:space="preserve"> </w:t>
      </w:r>
      <w:r w:rsidRPr="00833B69">
        <w:rPr>
          <w:rFonts w:ascii="Lato" w:hAnsi="Lato" w:cs="Calibri"/>
          <w:sz w:val="20"/>
          <w:szCs w:val="20"/>
          <w:lang w:eastAsia="ar-SA"/>
        </w:rPr>
        <w:t xml:space="preserve">przypomniano również </w:t>
      </w:r>
      <w:r w:rsidRPr="00833B69">
        <w:rPr>
          <w:rFonts w:ascii="Lato" w:hAnsi="Lato" w:cs="Calibri"/>
          <w:sz w:val="20"/>
          <w:szCs w:val="20"/>
          <w:lang w:eastAsia="ar-SA"/>
        </w:rPr>
        <w:br/>
        <w:t xml:space="preserve">o obowiązku wykonywania badań ciepłej wody użytkowej na obecność </w:t>
      </w:r>
      <w:r w:rsidRPr="00833B69">
        <w:rPr>
          <w:rFonts w:ascii="Lato" w:hAnsi="Lato" w:cs="Calibri"/>
          <w:i/>
          <w:iCs/>
          <w:sz w:val="20"/>
          <w:szCs w:val="20"/>
          <w:lang w:eastAsia="ar-SA"/>
        </w:rPr>
        <w:t>Legionella</w:t>
      </w:r>
      <w:r w:rsidRPr="00833B69">
        <w:rPr>
          <w:rFonts w:ascii="Lato" w:hAnsi="Lato" w:cs="Calibri"/>
          <w:sz w:val="20"/>
          <w:szCs w:val="20"/>
          <w:lang w:eastAsia="ar-SA"/>
        </w:rPr>
        <w:t xml:space="preserve"> sp., miejscach pobierania do badań próbek ciepłej wody oraz procedurach postępowania</w:t>
      </w:r>
      <w:r>
        <w:rPr>
          <w:rFonts w:ascii="Lato" w:hAnsi="Lato" w:cs="Calibri"/>
          <w:sz w:val="20"/>
          <w:szCs w:val="20"/>
          <w:lang w:eastAsia="ar-SA"/>
        </w:rPr>
        <w:t xml:space="preserve"> </w:t>
      </w:r>
      <w:r w:rsidRPr="00833B69">
        <w:rPr>
          <w:rFonts w:ascii="Lato" w:hAnsi="Lato" w:cs="Calibri"/>
          <w:sz w:val="20"/>
          <w:szCs w:val="20"/>
          <w:lang w:eastAsia="ar-SA"/>
        </w:rPr>
        <w:t>w zależności od wyniku badania bakteriologicznego.</w:t>
      </w:r>
    </w:p>
    <w:p w14:paraId="7E539BCA" w14:textId="77777777" w:rsidR="008910A3" w:rsidRPr="00833B69" w:rsidRDefault="008910A3" w:rsidP="00BE663F">
      <w:pPr>
        <w:numPr>
          <w:ilvl w:val="0"/>
          <w:numId w:val="28"/>
        </w:numPr>
        <w:spacing w:before="0" w:after="0" w:line="276" w:lineRule="auto"/>
        <w:jc w:val="left"/>
        <w:rPr>
          <w:rFonts w:ascii="Lato" w:hAnsi="Lato" w:cs="Calibri"/>
          <w:sz w:val="20"/>
          <w:szCs w:val="20"/>
          <w:lang w:eastAsia="ar-SA"/>
        </w:rPr>
      </w:pPr>
      <w:r w:rsidRPr="00833B69">
        <w:rPr>
          <w:rFonts w:ascii="Lato" w:hAnsi="Lato" w:cs="Calibri"/>
          <w:sz w:val="20"/>
          <w:szCs w:val="20"/>
          <w:lang w:eastAsia="ar-SA"/>
        </w:rPr>
        <w:t>podmiotów wykonujących działalność leczniczą sprawujących całodobową opiekę w zakresie bezpieczeństwa sanitarnego związanego z wentylacją w szpitalach,</w:t>
      </w:r>
    </w:p>
    <w:p w14:paraId="688C98A1" w14:textId="77777777" w:rsidR="008910A3" w:rsidRPr="00833B69" w:rsidRDefault="008910A3" w:rsidP="00BE663F">
      <w:pPr>
        <w:numPr>
          <w:ilvl w:val="0"/>
          <w:numId w:val="28"/>
        </w:numPr>
        <w:spacing w:before="0" w:after="0" w:line="276" w:lineRule="auto"/>
        <w:jc w:val="left"/>
        <w:rPr>
          <w:rFonts w:ascii="Lato" w:hAnsi="Lato" w:cs="Calibri"/>
          <w:sz w:val="20"/>
          <w:szCs w:val="20"/>
          <w:lang w:eastAsia="ar-SA"/>
        </w:rPr>
      </w:pPr>
      <w:r w:rsidRPr="00833B69">
        <w:rPr>
          <w:rFonts w:ascii="Lato" w:hAnsi="Lato" w:cs="Calibri"/>
          <w:sz w:val="20"/>
          <w:szCs w:val="20"/>
          <w:lang w:eastAsia="ar-SA"/>
        </w:rPr>
        <w:t xml:space="preserve">zarządzających hotelami i obiektami świadczącymi usługi noclegowe o konieczności płukania instalacji wody ciepłej oraz prowadzenia właściwej eksploatacji i okresowej konserwacji sieci wewnętrznej w celu ograniczenia możliwości namnażania się bakterii </w:t>
      </w:r>
      <w:r w:rsidRPr="00833B69">
        <w:rPr>
          <w:rFonts w:ascii="Lato" w:hAnsi="Lato" w:cs="Calibri"/>
          <w:i/>
          <w:iCs/>
          <w:sz w:val="20"/>
          <w:szCs w:val="20"/>
          <w:lang w:eastAsia="ar-SA"/>
        </w:rPr>
        <w:t>Legionella</w:t>
      </w:r>
      <w:r w:rsidRPr="00833B69">
        <w:rPr>
          <w:rFonts w:ascii="Lato" w:hAnsi="Lato" w:cs="Calibri"/>
          <w:sz w:val="20"/>
          <w:szCs w:val="20"/>
          <w:lang w:eastAsia="ar-SA"/>
        </w:rPr>
        <w:t xml:space="preserve"> sp.,</w:t>
      </w:r>
    </w:p>
    <w:p w14:paraId="74C84941" w14:textId="77777777" w:rsidR="008910A3" w:rsidRPr="00833B69" w:rsidRDefault="008910A3" w:rsidP="00BE663F">
      <w:pPr>
        <w:numPr>
          <w:ilvl w:val="0"/>
          <w:numId w:val="28"/>
        </w:numPr>
        <w:spacing w:before="0" w:after="0" w:line="276" w:lineRule="auto"/>
        <w:jc w:val="left"/>
        <w:rPr>
          <w:rFonts w:ascii="Lato" w:hAnsi="Lato" w:cs="Calibri"/>
          <w:sz w:val="20"/>
          <w:szCs w:val="20"/>
          <w:lang w:eastAsia="ar-SA"/>
        </w:rPr>
      </w:pPr>
      <w:r w:rsidRPr="00833B69">
        <w:rPr>
          <w:rFonts w:ascii="Lato" w:hAnsi="Lato" w:cs="Calibri"/>
          <w:sz w:val="20"/>
          <w:szCs w:val="20"/>
          <w:lang w:eastAsia="ar-SA"/>
        </w:rPr>
        <w:lastRenderedPageBreak/>
        <w:t xml:space="preserve">właścicieli lub zarządców budynków zamieszkania zbiorowego oraz budynków użyteczności publicznej o prowadzenia właściwej eksploatacji i okresowej konserwacji sieci wewnętrznej w celu ograniczenia możliwości namnażania się bakterii </w:t>
      </w:r>
      <w:r w:rsidRPr="00833B69">
        <w:rPr>
          <w:rFonts w:ascii="Lato" w:hAnsi="Lato" w:cs="Calibri"/>
          <w:i/>
          <w:iCs/>
          <w:sz w:val="20"/>
          <w:szCs w:val="20"/>
          <w:lang w:eastAsia="ar-SA"/>
        </w:rPr>
        <w:t>Legionella</w:t>
      </w:r>
      <w:r w:rsidRPr="00833B69">
        <w:rPr>
          <w:rFonts w:ascii="Lato" w:hAnsi="Lato" w:cs="Calibri"/>
          <w:sz w:val="20"/>
          <w:szCs w:val="20"/>
          <w:lang w:eastAsia="ar-SA"/>
        </w:rPr>
        <w:t xml:space="preserve"> sp.,</w:t>
      </w:r>
    </w:p>
    <w:p w14:paraId="42AF2A9D" w14:textId="77777777" w:rsidR="008910A3" w:rsidRPr="00833B69" w:rsidRDefault="008910A3" w:rsidP="00BE663F">
      <w:pPr>
        <w:numPr>
          <w:ilvl w:val="0"/>
          <w:numId w:val="28"/>
        </w:numPr>
        <w:suppressAutoHyphens/>
        <w:spacing w:before="0" w:after="0" w:line="276" w:lineRule="auto"/>
        <w:jc w:val="left"/>
        <w:rPr>
          <w:rFonts w:ascii="Lato" w:hAnsi="Lato" w:cs="Calibri"/>
          <w:sz w:val="20"/>
          <w:szCs w:val="20"/>
          <w:lang w:eastAsia="ar-SA"/>
        </w:rPr>
      </w:pPr>
      <w:r w:rsidRPr="00833B69">
        <w:rPr>
          <w:rFonts w:ascii="Lato" w:hAnsi="Lato" w:cs="Calibri"/>
          <w:sz w:val="20"/>
          <w:szCs w:val="20"/>
          <w:lang w:eastAsia="ar-SA"/>
        </w:rPr>
        <w:t xml:space="preserve">władz samorządowych i spółdzielni mieszkaniowych z informacjami, że na stronie internetowej PSSE w Stalowej </w:t>
      </w:r>
      <w:r>
        <w:rPr>
          <w:rFonts w:ascii="Lato" w:hAnsi="Lato" w:cs="Calibri"/>
          <w:color w:val="000000"/>
          <w:sz w:val="20"/>
          <w:szCs w:val="20"/>
          <w:lang w:eastAsia="ar-SA"/>
        </w:rPr>
        <w:t xml:space="preserve">Woli </w:t>
      </w:r>
      <w:hyperlink r:id="rId19" w:history="1">
        <w:r>
          <w:rPr>
            <w:rStyle w:val="Hipercze"/>
            <w:rFonts w:ascii="Lato" w:hAnsi="Lato" w:cs="Calibri"/>
            <w:color w:val="000000"/>
            <w:sz w:val="20"/>
            <w:szCs w:val="20"/>
            <w:lang w:eastAsia="ar-SA"/>
          </w:rPr>
          <w:t>https://www.gov.pl/web/psse-stalowa-wola/sekcja-higiena-komunalna</w:t>
        </w:r>
      </w:hyperlink>
      <w:r>
        <w:rPr>
          <w:rFonts w:ascii="Lato" w:hAnsi="Lato" w:cs="Calibri"/>
          <w:sz w:val="20"/>
          <w:szCs w:val="20"/>
          <w:lang w:eastAsia="ar-SA"/>
        </w:rPr>
        <w:t xml:space="preserve"> </w:t>
      </w:r>
      <w:r w:rsidRPr="00833B69">
        <w:rPr>
          <w:rFonts w:ascii="Lato" w:hAnsi="Lato" w:cs="Calibri"/>
          <w:sz w:val="20"/>
          <w:szCs w:val="20"/>
          <w:lang w:eastAsia="ar-SA"/>
        </w:rPr>
        <w:t xml:space="preserve"> </w:t>
      </w:r>
      <w:r w:rsidRPr="00833B69">
        <w:rPr>
          <w:rFonts w:ascii="Lato" w:hAnsi="Lato" w:cs="Calibri"/>
          <w:sz w:val="20"/>
          <w:szCs w:val="20"/>
          <w:lang w:eastAsia="ar-SA"/>
        </w:rPr>
        <w:br/>
        <w:t>w zakładce „Fontanny uliczne” dostępne są informacje które mogą być pomocne w zarządzaniu tego typu obiektami,</w:t>
      </w:r>
    </w:p>
    <w:p w14:paraId="5502A75E" w14:textId="77777777" w:rsidR="008910A3" w:rsidRDefault="008910A3" w:rsidP="00BE663F">
      <w:pPr>
        <w:numPr>
          <w:ilvl w:val="0"/>
          <w:numId w:val="28"/>
        </w:numPr>
        <w:suppressAutoHyphens/>
        <w:spacing w:before="0" w:after="0" w:line="276" w:lineRule="auto"/>
        <w:jc w:val="left"/>
        <w:rPr>
          <w:rFonts w:ascii="Lato" w:hAnsi="Lato" w:cs="Calibri"/>
          <w:sz w:val="20"/>
          <w:szCs w:val="20"/>
          <w:lang w:eastAsia="ar-SA"/>
        </w:rPr>
      </w:pPr>
      <w:r w:rsidRPr="005C4901">
        <w:rPr>
          <w:rFonts w:ascii="Lato" w:hAnsi="Lato" w:cs="Calibri"/>
          <w:sz w:val="20"/>
          <w:szCs w:val="20"/>
          <w:lang w:eastAsia="ar-SA"/>
        </w:rPr>
        <w:t xml:space="preserve">władz samorządu terytorialnego – przypominające o konieczności podjęcia stosownych działań, celem zapewnienia i utrzymania na podległym terenie należytego stanu sanitarno-higienicznego, </w:t>
      </w:r>
    </w:p>
    <w:p w14:paraId="61DBB549" w14:textId="77777777" w:rsidR="008910A3" w:rsidRPr="005C4901" w:rsidRDefault="008910A3" w:rsidP="00BE663F">
      <w:pPr>
        <w:numPr>
          <w:ilvl w:val="0"/>
          <w:numId w:val="28"/>
        </w:numPr>
        <w:suppressAutoHyphens/>
        <w:spacing w:before="0" w:after="0" w:line="276" w:lineRule="auto"/>
        <w:jc w:val="left"/>
        <w:rPr>
          <w:rFonts w:ascii="Lato" w:hAnsi="Lato" w:cs="Calibri"/>
          <w:sz w:val="20"/>
          <w:szCs w:val="20"/>
          <w:lang w:eastAsia="ar-SA"/>
        </w:rPr>
      </w:pPr>
      <w:r w:rsidRPr="005C4901">
        <w:rPr>
          <w:rFonts w:ascii="Lato" w:hAnsi="Lato" w:cs="Calibri"/>
          <w:sz w:val="20"/>
          <w:szCs w:val="20"/>
          <w:lang w:eastAsia="ar-SA"/>
        </w:rPr>
        <w:t>władz samorządu terytorialnego – przypominające o obowiązkach gmin wynikających z art. 4  ustawy z dnia 18.08.2011 r. o bezpieczeństwie osób przebywających na obszarach wodnych (Dz.U. 2023 r. poz. 714),</w:t>
      </w:r>
    </w:p>
    <w:p w14:paraId="44C6A030" w14:textId="77777777" w:rsidR="008910A3" w:rsidRPr="00A9329E" w:rsidRDefault="008910A3" w:rsidP="00BE663F">
      <w:pPr>
        <w:numPr>
          <w:ilvl w:val="0"/>
          <w:numId w:val="28"/>
        </w:numPr>
        <w:suppressAutoHyphens/>
        <w:spacing w:before="0" w:after="0" w:line="276" w:lineRule="auto"/>
        <w:jc w:val="left"/>
        <w:rPr>
          <w:rFonts w:ascii="Lato" w:hAnsi="Lato" w:cs="Calibri"/>
          <w:sz w:val="20"/>
          <w:szCs w:val="20"/>
          <w:lang w:eastAsia="ar-SA"/>
        </w:rPr>
      </w:pPr>
      <w:r w:rsidRPr="00833B69">
        <w:rPr>
          <w:rFonts w:ascii="Lato" w:hAnsi="Lato" w:cs="Calibri"/>
          <w:sz w:val="20"/>
          <w:szCs w:val="20"/>
          <w:lang w:eastAsia="ar-SA"/>
        </w:rPr>
        <w:t>władz samorządu terytorialnego – w ramach działań edukacyjnych i promocyjnych w celu propagowania utworzenia kąpielisk na swoim terenie</w:t>
      </w:r>
      <w:r>
        <w:rPr>
          <w:rFonts w:ascii="Lato" w:hAnsi="Lato" w:cs="Calibri"/>
          <w:sz w:val="20"/>
          <w:szCs w:val="20"/>
          <w:lang w:eastAsia="ar-SA"/>
        </w:rPr>
        <w:t xml:space="preserve">. </w:t>
      </w:r>
    </w:p>
    <w:p w14:paraId="6780E9AA" w14:textId="243D5BFF" w:rsidR="00E06CC6" w:rsidRPr="000E3610" w:rsidRDefault="00E06CC6" w:rsidP="000E3610">
      <w:pPr>
        <w:pStyle w:val="Nagwek1"/>
        <w:jc w:val="left"/>
      </w:pPr>
      <w:bookmarkStart w:id="212" w:name="_Toc190979829"/>
      <w:bookmarkStart w:id="213" w:name="_Toc190980347"/>
      <w:bookmarkStart w:id="214" w:name="_Toc191462027"/>
      <w:bookmarkStart w:id="215" w:name="_Toc222477969"/>
      <w:bookmarkStart w:id="216" w:name="_Toc222478325"/>
      <w:bookmarkStart w:id="217" w:name="_Toc222480398"/>
      <w:bookmarkStart w:id="218" w:name="_Toc222480613"/>
      <w:bookmarkStart w:id="219" w:name="_Toc222481284"/>
      <w:bookmarkStart w:id="220" w:name="_Toc33177109"/>
      <w:bookmarkStart w:id="221" w:name="_Toc65579896"/>
      <w:bookmarkStart w:id="222" w:name="_Toc65665343"/>
      <w:bookmarkStart w:id="223" w:name="_Toc97805067"/>
      <w:bookmarkStart w:id="224" w:name="_Toc97805547"/>
      <w:bookmarkStart w:id="225" w:name="_Toc125547246"/>
      <w:bookmarkStart w:id="226" w:name="_Toc127529598"/>
      <w:bookmarkStart w:id="227" w:name="_Toc127530361"/>
      <w:bookmarkStart w:id="228" w:name="_Toc127531131"/>
      <w:bookmarkEnd w:id="172"/>
      <w:bookmarkEnd w:id="173"/>
      <w:bookmarkEnd w:id="174"/>
      <w:bookmarkEnd w:id="175"/>
      <w:bookmarkEnd w:id="176"/>
      <w:bookmarkEnd w:id="177"/>
      <w:bookmarkEnd w:id="178"/>
      <w:bookmarkEnd w:id="179"/>
      <w:bookmarkEnd w:id="180"/>
      <w:bookmarkEnd w:id="181"/>
      <w:bookmarkEnd w:id="182"/>
      <w:bookmarkEnd w:id="183"/>
      <w:r w:rsidRPr="000E3610">
        <w:t>Stan sanitarny zakładów żywności, żywienia, materiałów i wyrobów przeznaczonych do kontaktu z żywnością</w:t>
      </w:r>
      <w:bookmarkEnd w:id="212"/>
      <w:bookmarkEnd w:id="213"/>
      <w:bookmarkEnd w:id="214"/>
      <w:bookmarkEnd w:id="215"/>
      <w:bookmarkEnd w:id="216"/>
      <w:bookmarkEnd w:id="217"/>
      <w:bookmarkEnd w:id="218"/>
      <w:bookmarkEnd w:id="219"/>
      <w:r w:rsidRPr="000E3610">
        <w:t xml:space="preserve"> </w:t>
      </w:r>
    </w:p>
    <w:p w14:paraId="5098B359" w14:textId="5DE628AA" w:rsidR="00B24770" w:rsidRDefault="00B24770" w:rsidP="00BE663F">
      <w:pPr>
        <w:pStyle w:val="Nagwek2"/>
        <w:spacing w:before="120" w:after="120" w:line="276" w:lineRule="auto"/>
        <w:ind w:left="578" w:hanging="578"/>
        <w:jc w:val="left"/>
      </w:pPr>
      <w:bookmarkStart w:id="229" w:name="_Toc190979830"/>
      <w:bookmarkStart w:id="230" w:name="_Toc190980348"/>
      <w:bookmarkStart w:id="231" w:name="_Toc191462028"/>
      <w:bookmarkStart w:id="232" w:name="_Toc222477970"/>
      <w:bookmarkStart w:id="233" w:name="_Toc222478326"/>
      <w:bookmarkStart w:id="234" w:name="_Toc222480399"/>
      <w:bookmarkStart w:id="235" w:name="_Toc222480614"/>
      <w:bookmarkStart w:id="236" w:name="_Toc222481285"/>
      <w:bookmarkStart w:id="237" w:name="_Toc33177116"/>
      <w:bookmarkStart w:id="238" w:name="_Toc65579900"/>
      <w:bookmarkStart w:id="239" w:name="_Toc65665347"/>
      <w:bookmarkStart w:id="240" w:name="_Toc97805071"/>
      <w:bookmarkStart w:id="241" w:name="_Toc97805551"/>
      <w:bookmarkStart w:id="242" w:name="_Toc125547252"/>
      <w:bookmarkStart w:id="243" w:name="_Toc127529609"/>
      <w:bookmarkStart w:id="244" w:name="_Toc127530372"/>
      <w:bookmarkStart w:id="245" w:name="_Toc127531142"/>
      <w:bookmarkStart w:id="246" w:name="_Toc127531834"/>
      <w:bookmarkStart w:id="247" w:name="_Toc159232160"/>
      <w:bookmarkStart w:id="248" w:name="_Toc159232323"/>
      <w:bookmarkEnd w:id="220"/>
      <w:bookmarkEnd w:id="221"/>
      <w:bookmarkEnd w:id="222"/>
      <w:bookmarkEnd w:id="223"/>
      <w:bookmarkEnd w:id="224"/>
      <w:bookmarkEnd w:id="225"/>
      <w:bookmarkEnd w:id="226"/>
      <w:bookmarkEnd w:id="227"/>
      <w:bookmarkEnd w:id="228"/>
      <w:r w:rsidRPr="006D473A">
        <w:t>Zakres nadzoru sanitarnego</w:t>
      </w:r>
      <w:bookmarkEnd w:id="229"/>
      <w:bookmarkEnd w:id="230"/>
      <w:bookmarkEnd w:id="231"/>
      <w:bookmarkEnd w:id="232"/>
      <w:bookmarkEnd w:id="233"/>
      <w:bookmarkEnd w:id="234"/>
      <w:bookmarkEnd w:id="235"/>
      <w:bookmarkEnd w:id="236"/>
    </w:p>
    <w:p w14:paraId="7EB4398A" w14:textId="3BB927A4" w:rsidR="00576704" w:rsidRPr="00576704" w:rsidRDefault="00576704" w:rsidP="00BE663F">
      <w:pPr>
        <w:spacing w:before="0" w:after="0" w:line="276" w:lineRule="auto"/>
        <w:ind w:left="0" w:firstLine="0"/>
        <w:jc w:val="left"/>
        <w:rPr>
          <w:rFonts w:ascii="Lato" w:hAnsi="Lato" w:cs="Arial"/>
          <w:sz w:val="20"/>
          <w:szCs w:val="20"/>
        </w:rPr>
      </w:pPr>
      <w:r w:rsidRPr="00576704">
        <w:rPr>
          <w:rFonts w:ascii="Lato" w:hAnsi="Lato" w:cs="Arial"/>
          <w:sz w:val="20"/>
          <w:szCs w:val="20"/>
        </w:rPr>
        <w:t>W  2025 roku według prowadzonego rejestru zakładów, pod nadzorem PPIS w Stalowej Woli znajdowało się 957 zakładów (o 10 więcej w stosunku do roku 2024) zajmujących się produkcją i</w:t>
      </w:r>
      <w:r w:rsidR="008823CB">
        <w:rPr>
          <w:rFonts w:ascii="Lato" w:hAnsi="Lato" w:cs="Arial"/>
          <w:sz w:val="20"/>
          <w:szCs w:val="20"/>
        </w:rPr>
        <w:t> </w:t>
      </w:r>
      <w:r w:rsidRPr="00576704">
        <w:rPr>
          <w:rFonts w:ascii="Lato" w:hAnsi="Lato" w:cs="Arial"/>
          <w:sz w:val="20"/>
          <w:szCs w:val="20"/>
        </w:rPr>
        <w:t>obrotem żywności oraz materiałami i wyrobami przeznaczonymi do kontaktu z żywnością</w:t>
      </w:r>
      <w:r>
        <w:rPr>
          <w:rFonts w:ascii="Lato" w:hAnsi="Lato" w:cs="Arial"/>
          <w:sz w:val="20"/>
          <w:szCs w:val="20"/>
        </w:rPr>
        <w:t>,</w:t>
      </w:r>
      <w:r w:rsidRPr="00576704">
        <w:rPr>
          <w:rFonts w:ascii="Lato" w:hAnsi="Lato" w:cs="Arial"/>
          <w:sz w:val="20"/>
          <w:szCs w:val="20"/>
        </w:rPr>
        <w:t xml:space="preserve"> w tym : </w:t>
      </w:r>
    </w:p>
    <w:p w14:paraId="63104CDB" w14:textId="6514DDD6" w:rsidR="00576704" w:rsidRPr="007D783A" w:rsidRDefault="00576704" w:rsidP="00BE663F">
      <w:pPr>
        <w:numPr>
          <w:ilvl w:val="0"/>
          <w:numId w:val="33"/>
        </w:numPr>
        <w:spacing w:before="0" w:after="0" w:line="276" w:lineRule="auto"/>
        <w:jc w:val="left"/>
        <w:rPr>
          <w:rFonts w:ascii="Lato" w:hAnsi="Lato" w:cs="Arial"/>
          <w:sz w:val="20"/>
          <w:szCs w:val="20"/>
        </w:rPr>
      </w:pPr>
      <w:r w:rsidRPr="00576704">
        <w:rPr>
          <w:rFonts w:ascii="Lato" w:hAnsi="Lato" w:cs="Arial"/>
          <w:sz w:val="20"/>
          <w:szCs w:val="20"/>
        </w:rPr>
        <w:t xml:space="preserve">126 </w:t>
      </w:r>
      <w:r w:rsidRPr="002E18A5">
        <w:rPr>
          <w:rFonts w:ascii="Lato" w:hAnsi="Lato" w:cs="Arial"/>
          <w:sz w:val="20"/>
          <w:szCs w:val="20"/>
        </w:rPr>
        <w:t>zakład</w:t>
      </w:r>
      <w:r>
        <w:rPr>
          <w:rFonts w:ascii="Lato" w:hAnsi="Lato" w:cs="Arial"/>
          <w:sz w:val="20"/>
          <w:szCs w:val="20"/>
        </w:rPr>
        <w:t>ów</w:t>
      </w:r>
      <w:r w:rsidRPr="002E18A5">
        <w:rPr>
          <w:rFonts w:ascii="Lato" w:hAnsi="Lato" w:cs="Arial"/>
          <w:sz w:val="20"/>
          <w:szCs w:val="20"/>
        </w:rPr>
        <w:t xml:space="preserve"> produkcji żywności (</w:t>
      </w:r>
      <w:r>
        <w:rPr>
          <w:rFonts w:ascii="Lato" w:hAnsi="Lato" w:cs="Arial"/>
          <w:sz w:val="20"/>
          <w:szCs w:val="20"/>
        </w:rPr>
        <w:t>5</w:t>
      </w:r>
      <w:r w:rsidRPr="002E18A5">
        <w:rPr>
          <w:rFonts w:ascii="Lato" w:hAnsi="Lato" w:cs="Arial"/>
          <w:sz w:val="20"/>
          <w:szCs w:val="20"/>
        </w:rPr>
        <w:t xml:space="preserve"> wytwórni lodów,</w:t>
      </w:r>
      <w:r w:rsidRPr="002E18A5">
        <w:rPr>
          <w:rFonts w:ascii="Lato" w:hAnsi="Lato" w:cs="Arial"/>
          <w:color w:val="FF0000"/>
          <w:sz w:val="20"/>
          <w:szCs w:val="20"/>
        </w:rPr>
        <w:t xml:space="preserve"> </w:t>
      </w:r>
      <w:r w:rsidRPr="002E18A5">
        <w:rPr>
          <w:rFonts w:ascii="Lato" w:hAnsi="Lato" w:cs="Arial"/>
          <w:sz w:val="20"/>
          <w:szCs w:val="20"/>
        </w:rPr>
        <w:t>8 automatów do lodów, 7 piekarni,</w:t>
      </w:r>
      <w:r w:rsidRPr="002E18A5">
        <w:rPr>
          <w:rFonts w:ascii="Lato" w:hAnsi="Lato" w:cs="Arial"/>
          <w:color w:val="FF0000"/>
          <w:sz w:val="20"/>
          <w:szCs w:val="20"/>
        </w:rPr>
        <w:t xml:space="preserve"> </w:t>
      </w:r>
      <w:r>
        <w:rPr>
          <w:rFonts w:ascii="Lato" w:hAnsi="Lato" w:cs="Arial"/>
          <w:sz w:val="20"/>
          <w:szCs w:val="20"/>
        </w:rPr>
        <w:t>8</w:t>
      </w:r>
      <w:r w:rsidR="008823CB">
        <w:rPr>
          <w:rFonts w:ascii="Lato" w:hAnsi="Lato" w:cs="Arial"/>
          <w:sz w:val="20"/>
          <w:szCs w:val="20"/>
        </w:rPr>
        <w:t> </w:t>
      </w:r>
      <w:r w:rsidRPr="002E18A5">
        <w:rPr>
          <w:rFonts w:ascii="Lato" w:hAnsi="Lato" w:cs="Arial"/>
          <w:sz w:val="20"/>
          <w:szCs w:val="20"/>
        </w:rPr>
        <w:t>ciastkarni,</w:t>
      </w:r>
      <w:r w:rsidRPr="002E18A5">
        <w:rPr>
          <w:rFonts w:ascii="Lato" w:hAnsi="Lato" w:cs="Arial"/>
          <w:color w:val="FF0000"/>
          <w:sz w:val="20"/>
          <w:szCs w:val="20"/>
        </w:rPr>
        <w:t xml:space="preserve"> </w:t>
      </w:r>
      <w:r w:rsidRPr="002E18A5">
        <w:rPr>
          <w:rFonts w:ascii="Lato" w:hAnsi="Lato" w:cs="Arial"/>
          <w:sz w:val="20"/>
          <w:szCs w:val="20"/>
        </w:rPr>
        <w:t>2 przetwórnie owocowo-warzywne i grzybowe, 1 zakład przemysłu zbożowo - młynarskiego, 1</w:t>
      </w:r>
      <w:r>
        <w:rPr>
          <w:rFonts w:ascii="Lato" w:hAnsi="Lato" w:cs="Arial"/>
          <w:sz w:val="20"/>
          <w:szCs w:val="20"/>
        </w:rPr>
        <w:t xml:space="preserve"> </w:t>
      </w:r>
      <w:r w:rsidRPr="002E18A5">
        <w:rPr>
          <w:rFonts w:ascii="Lato" w:hAnsi="Lato" w:cs="Arial"/>
          <w:sz w:val="20"/>
          <w:szCs w:val="20"/>
        </w:rPr>
        <w:t>wytwórnia makaronów, 1 wytwórnia tłuszczów roślinnych, 1 wytwórnia napojów bezalkoholowych,</w:t>
      </w:r>
      <w:r>
        <w:rPr>
          <w:rFonts w:ascii="Lato" w:hAnsi="Lato" w:cs="Arial"/>
          <w:sz w:val="20"/>
          <w:szCs w:val="20"/>
        </w:rPr>
        <w:t xml:space="preserve"> </w:t>
      </w:r>
      <w:r w:rsidRPr="002E18A5">
        <w:rPr>
          <w:rFonts w:ascii="Lato" w:hAnsi="Lato" w:cs="Arial"/>
          <w:sz w:val="20"/>
          <w:szCs w:val="20"/>
        </w:rPr>
        <w:t>1 wytwórnia napojów alkoholowych</w:t>
      </w:r>
      <w:r>
        <w:rPr>
          <w:rFonts w:ascii="Lato" w:hAnsi="Lato" w:cs="Arial"/>
          <w:sz w:val="20"/>
          <w:szCs w:val="20"/>
        </w:rPr>
        <w:t>,</w:t>
      </w:r>
      <w:r w:rsidRPr="002E18A5">
        <w:rPr>
          <w:rFonts w:ascii="Lato" w:hAnsi="Lato" w:cs="Arial"/>
          <w:color w:val="FF0000"/>
          <w:sz w:val="20"/>
          <w:szCs w:val="20"/>
        </w:rPr>
        <w:t xml:space="preserve"> </w:t>
      </w:r>
      <w:r w:rsidRPr="007768EA">
        <w:rPr>
          <w:rFonts w:ascii="Lato" w:hAnsi="Lato" w:cs="Arial"/>
          <w:sz w:val="20"/>
          <w:szCs w:val="20"/>
        </w:rPr>
        <w:t>1 zakład garmażeryjny,</w:t>
      </w:r>
      <w:r>
        <w:rPr>
          <w:rFonts w:ascii="Lato" w:hAnsi="Lato" w:cs="Arial"/>
          <w:color w:val="FF0000"/>
          <w:sz w:val="20"/>
          <w:szCs w:val="20"/>
        </w:rPr>
        <w:t xml:space="preserve"> </w:t>
      </w:r>
      <w:r w:rsidRPr="002E18A5">
        <w:rPr>
          <w:rFonts w:ascii="Lato" w:hAnsi="Lato" w:cs="Arial"/>
          <w:sz w:val="20"/>
          <w:szCs w:val="20"/>
        </w:rPr>
        <w:t>6</w:t>
      </w:r>
      <w:r>
        <w:rPr>
          <w:rFonts w:ascii="Lato" w:hAnsi="Lato" w:cs="Arial"/>
          <w:sz w:val="20"/>
          <w:szCs w:val="20"/>
        </w:rPr>
        <w:t>5</w:t>
      </w:r>
      <w:r w:rsidR="008823CB">
        <w:rPr>
          <w:rFonts w:ascii="Lato" w:hAnsi="Lato" w:cs="Arial"/>
          <w:sz w:val="20"/>
          <w:szCs w:val="20"/>
        </w:rPr>
        <w:t> </w:t>
      </w:r>
      <w:r w:rsidRPr="002E18A5">
        <w:rPr>
          <w:rFonts w:ascii="Lato" w:hAnsi="Lato" w:cs="Arial"/>
          <w:sz w:val="20"/>
          <w:szCs w:val="20"/>
        </w:rPr>
        <w:t xml:space="preserve">producentów związanych z działalnością rolniczą, </w:t>
      </w:r>
      <w:r>
        <w:rPr>
          <w:rFonts w:ascii="Lato" w:hAnsi="Lato" w:cs="Arial"/>
          <w:sz w:val="20"/>
          <w:szCs w:val="20"/>
        </w:rPr>
        <w:t>15</w:t>
      </w:r>
      <w:r w:rsidRPr="002E18A5">
        <w:rPr>
          <w:rFonts w:ascii="Lato" w:hAnsi="Lato" w:cs="Arial"/>
          <w:sz w:val="20"/>
          <w:szCs w:val="20"/>
        </w:rPr>
        <w:t xml:space="preserve"> producentów żywności w warunkach domowych, 10 innych wytwórni żywności)</w:t>
      </w:r>
    </w:p>
    <w:p w14:paraId="036152CA" w14:textId="4E95F625" w:rsidR="00576704" w:rsidRPr="002E18A5" w:rsidRDefault="00576704" w:rsidP="00BE663F">
      <w:pPr>
        <w:numPr>
          <w:ilvl w:val="0"/>
          <w:numId w:val="33"/>
        </w:numPr>
        <w:spacing w:before="0" w:after="0" w:line="276" w:lineRule="auto"/>
        <w:jc w:val="left"/>
        <w:rPr>
          <w:rFonts w:ascii="Lato" w:hAnsi="Lato" w:cs="Arial"/>
          <w:b/>
          <w:bCs/>
          <w:sz w:val="20"/>
          <w:szCs w:val="20"/>
        </w:rPr>
      </w:pPr>
      <w:r w:rsidRPr="00576704">
        <w:rPr>
          <w:rFonts w:ascii="Lato" w:hAnsi="Lato" w:cs="Arial"/>
          <w:sz w:val="20"/>
          <w:szCs w:val="20"/>
        </w:rPr>
        <w:t xml:space="preserve">507 </w:t>
      </w:r>
      <w:r w:rsidRPr="002E18A5">
        <w:rPr>
          <w:rFonts w:ascii="Lato" w:hAnsi="Lato" w:cs="Arial"/>
          <w:sz w:val="20"/>
          <w:szCs w:val="20"/>
        </w:rPr>
        <w:t>zakładów obrotu żywnością (2</w:t>
      </w:r>
      <w:r>
        <w:rPr>
          <w:rFonts w:ascii="Lato" w:hAnsi="Lato" w:cs="Arial"/>
          <w:sz w:val="20"/>
          <w:szCs w:val="20"/>
        </w:rPr>
        <w:t>59</w:t>
      </w:r>
      <w:r w:rsidRPr="002E18A5">
        <w:rPr>
          <w:rFonts w:ascii="Lato" w:hAnsi="Lato" w:cs="Arial"/>
          <w:sz w:val="20"/>
          <w:szCs w:val="20"/>
        </w:rPr>
        <w:t xml:space="preserve"> sklepów spożywczych, w tym </w:t>
      </w:r>
      <w:r>
        <w:rPr>
          <w:rFonts w:ascii="Lato" w:hAnsi="Lato" w:cs="Arial"/>
          <w:sz w:val="20"/>
          <w:szCs w:val="20"/>
        </w:rPr>
        <w:t>20</w:t>
      </w:r>
      <w:r w:rsidRPr="002E18A5">
        <w:rPr>
          <w:rFonts w:ascii="Lato" w:hAnsi="Lato" w:cs="Arial"/>
          <w:sz w:val="20"/>
          <w:szCs w:val="20"/>
        </w:rPr>
        <w:t xml:space="preserve"> supermarketów oraz 14</w:t>
      </w:r>
      <w:r w:rsidR="008823CB">
        <w:rPr>
          <w:rFonts w:ascii="Lato" w:hAnsi="Lato" w:cs="Arial"/>
          <w:sz w:val="20"/>
          <w:szCs w:val="20"/>
        </w:rPr>
        <w:t> </w:t>
      </w:r>
      <w:r w:rsidRPr="002E18A5">
        <w:rPr>
          <w:rFonts w:ascii="Lato" w:hAnsi="Lato" w:cs="Arial"/>
          <w:sz w:val="20"/>
          <w:szCs w:val="20"/>
        </w:rPr>
        <w:t>kiosków, 39 aptek, 3</w:t>
      </w:r>
      <w:r>
        <w:rPr>
          <w:rFonts w:ascii="Lato" w:hAnsi="Lato" w:cs="Arial"/>
          <w:sz w:val="20"/>
          <w:szCs w:val="20"/>
        </w:rPr>
        <w:t>3</w:t>
      </w:r>
      <w:r w:rsidRPr="002E18A5">
        <w:rPr>
          <w:rFonts w:ascii="Lato" w:hAnsi="Lato" w:cs="Arial"/>
          <w:sz w:val="20"/>
          <w:szCs w:val="20"/>
        </w:rPr>
        <w:t xml:space="preserve"> magazyny hurtowe, 4</w:t>
      </w:r>
      <w:r>
        <w:rPr>
          <w:rFonts w:ascii="Lato" w:hAnsi="Lato" w:cs="Arial"/>
          <w:sz w:val="20"/>
          <w:szCs w:val="20"/>
        </w:rPr>
        <w:t>2</w:t>
      </w:r>
      <w:r w:rsidRPr="002E18A5">
        <w:rPr>
          <w:rFonts w:ascii="Lato" w:hAnsi="Lato" w:cs="Arial"/>
          <w:sz w:val="20"/>
          <w:szCs w:val="20"/>
        </w:rPr>
        <w:t xml:space="preserve"> obiekt</w:t>
      </w:r>
      <w:r>
        <w:rPr>
          <w:rFonts w:ascii="Lato" w:hAnsi="Lato" w:cs="Arial"/>
          <w:sz w:val="20"/>
          <w:szCs w:val="20"/>
        </w:rPr>
        <w:t>y</w:t>
      </w:r>
      <w:r w:rsidRPr="002E18A5">
        <w:rPr>
          <w:rFonts w:ascii="Lato" w:hAnsi="Lato" w:cs="Arial"/>
          <w:sz w:val="20"/>
          <w:szCs w:val="20"/>
        </w:rPr>
        <w:t xml:space="preserve"> ruchom</w:t>
      </w:r>
      <w:r>
        <w:rPr>
          <w:rFonts w:ascii="Lato" w:hAnsi="Lato" w:cs="Arial"/>
          <w:sz w:val="20"/>
          <w:szCs w:val="20"/>
        </w:rPr>
        <w:t>e</w:t>
      </w:r>
      <w:r w:rsidRPr="002E18A5">
        <w:rPr>
          <w:rFonts w:ascii="Lato" w:hAnsi="Lato" w:cs="Arial"/>
          <w:sz w:val="20"/>
          <w:szCs w:val="20"/>
        </w:rPr>
        <w:t xml:space="preserve">  i tymczasow</w:t>
      </w:r>
      <w:r>
        <w:rPr>
          <w:rFonts w:ascii="Lato" w:hAnsi="Lato" w:cs="Arial"/>
          <w:sz w:val="20"/>
          <w:szCs w:val="20"/>
        </w:rPr>
        <w:t>e</w:t>
      </w:r>
      <w:r w:rsidRPr="002E18A5">
        <w:rPr>
          <w:rFonts w:ascii="Lato" w:hAnsi="Lato" w:cs="Arial"/>
          <w:sz w:val="20"/>
          <w:szCs w:val="20"/>
        </w:rPr>
        <w:t>, 1 importer środków spożywczych, 5</w:t>
      </w:r>
      <w:r>
        <w:rPr>
          <w:rFonts w:ascii="Lato" w:hAnsi="Lato" w:cs="Arial"/>
          <w:sz w:val="20"/>
          <w:szCs w:val="20"/>
        </w:rPr>
        <w:t>2</w:t>
      </w:r>
      <w:r w:rsidRPr="002E18A5">
        <w:rPr>
          <w:rFonts w:ascii="Lato" w:hAnsi="Lato" w:cs="Arial"/>
          <w:sz w:val="20"/>
          <w:szCs w:val="20"/>
        </w:rPr>
        <w:t xml:space="preserve"> środk</w:t>
      </w:r>
      <w:r>
        <w:rPr>
          <w:rFonts w:ascii="Lato" w:hAnsi="Lato" w:cs="Arial"/>
          <w:sz w:val="20"/>
          <w:szCs w:val="20"/>
        </w:rPr>
        <w:t>i</w:t>
      </w:r>
      <w:r w:rsidRPr="002E18A5">
        <w:rPr>
          <w:rFonts w:ascii="Lato" w:hAnsi="Lato" w:cs="Arial"/>
          <w:sz w:val="20"/>
          <w:szCs w:val="20"/>
        </w:rPr>
        <w:t xml:space="preserve"> transportu i 6</w:t>
      </w:r>
      <w:r>
        <w:rPr>
          <w:rFonts w:ascii="Lato" w:hAnsi="Lato" w:cs="Arial"/>
          <w:sz w:val="20"/>
          <w:szCs w:val="20"/>
        </w:rPr>
        <w:t>7</w:t>
      </w:r>
      <w:r w:rsidRPr="002E18A5">
        <w:rPr>
          <w:rFonts w:ascii="Lato" w:hAnsi="Lato" w:cs="Arial"/>
          <w:sz w:val="20"/>
          <w:szCs w:val="20"/>
        </w:rPr>
        <w:t xml:space="preserve"> inn</w:t>
      </w:r>
      <w:r>
        <w:rPr>
          <w:rFonts w:ascii="Lato" w:hAnsi="Lato" w:cs="Arial"/>
          <w:sz w:val="20"/>
          <w:szCs w:val="20"/>
        </w:rPr>
        <w:t>ych</w:t>
      </w:r>
      <w:r w:rsidRPr="002E18A5">
        <w:rPr>
          <w:rFonts w:ascii="Lato" w:hAnsi="Lato" w:cs="Arial"/>
          <w:sz w:val="20"/>
          <w:szCs w:val="20"/>
        </w:rPr>
        <w:t xml:space="preserve"> obiekt</w:t>
      </w:r>
      <w:r>
        <w:rPr>
          <w:rFonts w:ascii="Lato" w:hAnsi="Lato" w:cs="Arial"/>
          <w:sz w:val="20"/>
          <w:szCs w:val="20"/>
        </w:rPr>
        <w:t>ów</w:t>
      </w:r>
      <w:r w:rsidRPr="002E18A5">
        <w:rPr>
          <w:rFonts w:ascii="Lato" w:hAnsi="Lato" w:cs="Arial"/>
          <w:sz w:val="20"/>
          <w:szCs w:val="20"/>
        </w:rPr>
        <w:t xml:space="preserve"> obrotu żywnością), </w:t>
      </w:r>
    </w:p>
    <w:p w14:paraId="47B1D212" w14:textId="6DCC4ABA" w:rsidR="00576704" w:rsidRDefault="00576704" w:rsidP="00BE663F">
      <w:pPr>
        <w:numPr>
          <w:ilvl w:val="0"/>
          <w:numId w:val="33"/>
        </w:numPr>
        <w:spacing w:before="0" w:after="0" w:line="276" w:lineRule="auto"/>
        <w:jc w:val="left"/>
        <w:rPr>
          <w:rFonts w:ascii="Lato" w:hAnsi="Lato" w:cs="Arial"/>
          <w:sz w:val="20"/>
          <w:szCs w:val="20"/>
        </w:rPr>
      </w:pPr>
      <w:r w:rsidRPr="00576704">
        <w:rPr>
          <w:rFonts w:ascii="Lato" w:hAnsi="Lato" w:cs="Arial"/>
          <w:sz w:val="20"/>
          <w:szCs w:val="20"/>
        </w:rPr>
        <w:t>180</w:t>
      </w:r>
      <w:r w:rsidRPr="002E18A5">
        <w:rPr>
          <w:rFonts w:ascii="Lato" w:hAnsi="Lato" w:cs="Arial"/>
          <w:sz w:val="20"/>
          <w:szCs w:val="20"/>
        </w:rPr>
        <w:t xml:space="preserve"> </w:t>
      </w:r>
      <w:r>
        <w:rPr>
          <w:rFonts w:ascii="Lato" w:hAnsi="Lato" w:cs="Arial"/>
          <w:sz w:val="20"/>
          <w:szCs w:val="20"/>
        </w:rPr>
        <w:t xml:space="preserve">obiektów </w:t>
      </w:r>
      <w:r w:rsidRPr="002E18A5">
        <w:rPr>
          <w:rFonts w:ascii="Lato" w:hAnsi="Lato" w:cs="Arial"/>
          <w:sz w:val="20"/>
          <w:szCs w:val="20"/>
        </w:rPr>
        <w:t xml:space="preserve">żywienia </w:t>
      </w:r>
      <w:r>
        <w:rPr>
          <w:rFonts w:ascii="Lato" w:hAnsi="Lato" w:cs="Arial"/>
          <w:sz w:val="20"/>
          <w:szCs w:val="20"/>
        </w:rPr>
        <w:t xml:space="preserve">zbiorowego </w:t>
      </w:r>
      <w:r w:rsidRPr="002E18A5">
        <w:rPr>
          <w:rFonts w:ascii="Lato" w:hAnsi="Lato" w:cs="Arial"/>
          <w:sz w:val="20"/>
          <w:szCs w:val="20"/>
        </w:rPr>
        <w:t xml:space="preserve">otwartego, </w:t>
      </w:r>
      <w:r>
        <w:rPr>
          <w:rFonts w:ascii="Lato" w:hAnsi="Lato" w:cs="Arial"/>
          <w:sz w:val="20"/>
          <w:szCs w:val="20"/>
        </w:rPr>
        <w:t xml:space="preserve">w tym </w:t>
      </w:r>
      <w:r w:rsidRPr="00BD3CC9">
        <w:rPr>
          <w:rFonts w:ascii="Lato" w:hAnsi="Lato" w:cs="Arial"/>
          <w:sz w:val="20"/>
          <w:szCs w:val="20"/>
        </w:rPr>
        <w:t>120</w:t>
      </w:r>
      <w:r>
        <w:rPr>
          <w:rFonts w:ascii="Lato" w:hAnsi="Lato" w:cs="Arial"/>
          <w:color w:val="EE0000"/>
          <w:sz w:val="20"/>
          <w:szCs w:val="20"/>
        </w:rPr>
        <w:t xml:space="preserve"> </w:t>
      </w:r>
      <w:r>
        <w:rPr>
          <w:rFonts w:ascii="Lato" w:hAnsi="Lato" w:cs="Arial"/>
          <w:sz w:val="20"/>
          <w:szCs w:val="20"/>
        </w:rPr>
        <w:t>zakładów małej gastronomii,</w:t>
      </w:r>
    </w:p>
    <w:p w14:paraId="0BD4C958" w14:textId="023AB2BB" w:rsidR="00576704" w:rsidRDefault="00576704" w:rsidP="00BE663F">
      <w:pPr>
        <w:numPr>
          <w:ilvl w:val="0"/>
          <w:numId w:val="33"/>
        </w:numPr>
        <w:spacing w:before="0" w:after="0" w:line="276" w:lineRule="auto"/>
        <w:jc w:val="left"/>
        <w:rPr>
          <w:rFonts w:ascii="Lato" w:hAnsi="Lato" w:cs="Arial"/>
          <w:b/>
          <w:bCs/>
          <w:sz w:val="20"/>
          <w:szCs w:val="20"/>
        </w:rPr>
      </w:pPr>
      <w:r w:rsidRPr="00576704">
        <w:rPr>
          <w:rFonts w:ascii="Lato" w:hAnsi="Lato" w:cs="Arial"/>
          <w:sz w:val="20"/>
          <w:szCs w:val="20"/>
        </w:rPr>
        <w:t>110</w:t>
      </w:r>
      <w:r w:rsidRPr="002E18A5">
        <w:rPr>
          <w:rFonts w:ascii="Lato" w:hAnsi="Lato" w:cs="Arial"/>
          <w:sz w:val="20"/>
          <w:szCs w:val="20"/>
        </w:rPr>
        <w:t xml:space="preserve"> </w:t>
      </w:r>
      <w:r>
        <w:rPr>
          <w:rFonts w:ascii="Lato" w:hAnsi="Lato" w:cs="Arial"/>
          <w:sz w:val="20"/>
          <w:szCs w:val="20"/>
        </w:rPr>
        <w:t xml:space="preserve">obiektów </w:t>
      </w:r>
      <w:r w:rsidRPr="002E18A5">
        <w:rPr>
          <w:rFonts w:ascii="Lato" w:hAnsi="Lato" w:cs="Arial"/>
          <w:sz w:val="20"/>
          <w:szCs w:val="20"/>
        </w:rPr>
        <w:t xml:space="preserve">żywienia </w:t>
      </w:r>
      <w:r>
        <w:rPr>
          <w:rFonts w:ascii="Lato" w:hAnsi="Lato" w:cs="Arial"/>
          <w:sz w:val="20"/>
          <w:szCs w:val="20"/>
        </w:rPr>
        <w:t xml:space="preserve">zbiorowego </w:t>
      </w:r>
      <w:r w:rsidRPr="002E18A5">
        <w:rPr>
          <w:rFonts w:ascii="Lato" w:hAnsi="Lato" w:cs="Arial"/>
          <w:sz w:val="20"/>
          <w:szCs w:val="20"/>
        </w:rPr>
        <w:t>zamkniętego</w:t>
      </w:r>
      <w:r>
        <w:rPr>
          <w:rFonts w:ascii="Lato" w:hAnsi="Lato" w:cs="Arial"/>
          <w:sz w:val="20"/>
          <w:szCs w:val="20"/>
        </w:rPr>
        <w:t xml:space="preserve">, w tym: </w:t>
      </w:r>
      <w:r w:rsidRPr="002E18A5">
        <w:rPr>
          <w:rFonts w:ascii="Lato" w:hAnsi="Lato" w:cs="Arial"/>
          <w:sz w:val="20"/>
          <w:szCs w:val="20"/>
        </w:rPr>
        <w:t xml:space="preserve"> </w:t>
      </w:r>
      <w:r>
        <w:rPr>
          <w:rFonts w:ascii="Lato" w:hAnsi="Lato" w:cs="Arial"/>
          <w:sz w:val="20"/>
          <w:szCs w:val="20"/>
        </w:rPr>
        <w:t>5 boków żywienia w szpitalach ( z tego 3 w systemie cateringowym), 6 bloków żywienia w domach opieki społecznej (z tego</w:t>
      </w:r>
      <w:r w:rsidR="008823CB">
        <w:rPr>
          <w:rFonts w:ascii="Lato" w:hAnsi="Lato" w:cs="Arial"/>
          <w:sz w:val="20"/>
          <w:szCs w:val="20"/>
        </w:rPr>
        <w:t xml:space="preserve"> </w:t>
      </w:r>
      <w:r>
        <w:rPr>
          <w:rFonts w:ascii="Lato" w:hAnsi="Lato" w:cs="Arial"/>
          <w:sz w:val="20"/>
          <w:szCs w:val="20"/>
        </w:rPr>
        <w:t>4</w:t>
      </w:r>
      <w:r w:rsidR="008823CB">
        <w:rPr>
          <w:rFonts w:ascii="Lato" w:hAnsi="Lato" w:cs="Arial"/>
          <w:sz w:val="20"/>
          <w:szCs w:val="20"/>
        </w:rPr>
        <w:t> </w:t>
      </w:r>
      <w:r>
        <w:rPr>
          <w:rFonts w:ascii="Lato" w:hAnsi="Lato" w:cs="Arial"/>
          <w:sz w:val="20"/>
          <w:szCs w:val="20"/>
        </w:rPr>
        <w:t>w</w:t>
      </w:r>
      <w:r w:rsidR="008823CB">
        <w:rPr>
          <w:rFonts w:ascii="Lato" w:hAnsi="Lato" w:cs="Arial"/>
          <w:sz w:val="20"/>
          <w:szCs w:val="20"/>
        </w:rPr>
        <w:t> </w:t>
      </w:r>
      <w:r>
        <w:rPr>
          <w:rFonts w:ascii="Lato" w:hAnsi="Lato" w:cs="Arial"/>
          <w:sz w:val="20"/>
          <w:szCs w:val="20"/>
        </w:rPr>
        <w:t>systemie cateringowym), 11 stołówek w żłobkach i domach małego dziecka (z tego 8</w:t>
      </w:r>
      <w:r w:rsidR="008823CB">
        <w:rPr>
          <w:rFonts w:ascii="Lato" w:hAnsi="Lato" w:cs="Arial"/>
          <w:sz w:val="20"/>
          <w:szCs w:val="20"/>
        </w:rPr>
        <w:t> </w:t>
      </w:r>
      <w:r>
        <w:rPr>
          <w:rFonts w:ascii="Lato" w:hAnsi="Lato" w:cs="Arial"/>
          <w:sz w:val="20"/>
          <w:szCs w:val="20"/>
        </w:rPr>
        <w:t>w</w:t>
      </w:r>
      <w:r w:rsidR="008823CB">
        <w:rPr>
          <w:rFonts w:ascii="Lato" w:hAnsi="Lato" w:cs="Arial"/>
          <w:sz w:val="20"/>
          <w:szCs w:val="20"/>
        </w:rPr>
        <w:t> </w:t>
      </w:r>
      <w:r>
        <w:rPr>
          <w:rFonts w:ascii="Lato" w:hAnsi="Lato" w:cs="Arial"/>
          <w:sz w:val="20"/>
          <w:szCs w:val="20"/>
        </w:rPr>
        <w:t>systemie cateringowym), 28 stołówek szkolnych( z tego 13 w systemie cateringowym), 1</w:t>
      </w:r>
      <w:r w:rsidR="008823CB">
        <w:rPr>
          <w:rFonts w:ascii="Lato" w:hAnsi="Lato" w:cs="Arial"/>
          <w:sz w:val="20"/>
          <w:szCs w:val="20"/>
        </w:rPr>
        <w:t> </w:t>
      </w:r>
      <w:r>
        <w:rPr>
          <w:rFonts w:ascii="Lato" w:hAnsi="Lato" w:cs="Arial"/>
          <w:sz w:val="20"/>
          <w:szCs w:val="20"/>
        </w:rPr>
        <w:t>stołówka w internacie</w:t>
      </w:r>
      <w:r w:rsidRPr="004353C7">
        <w:rPr>
          <w:rFonts w:ascii="Lato" w:hAnsi="Lato" w:cs="Arial"/>
          <w:sz w:val="20"/>
          <w:szCs w:val="20"/>
        </w:rPr>
        <w:t xml:space="preserve">,  </w:t>
      </w:r>
      <w:r>
        <w:rPr>
          <w:rFonts w:ascii="Lato" w:hAnsi="Lato" w:cs="Arial"/>
          <w:sz w:val="20"/>
          <w:szCs w:val="20"/>
        </w:rPr>
        <w:t xml:space="preserve">5 stołówek na koloniach/ półkoloniach (z tego 2 w systemie cateringowym), </w:t>
      </w:r>
      <w:r w:rsidRPr="004353C7">
        <w:rPr>
          <w:rFonts w:ascii="Lato" w:hAnsi="Lato" w:cs="Arial"/>
          <w:sz w:val="20"/>
          <w:szCs w:val="20"/>
        </w:rPr>
        <w:t>37 stołówek w przedszkolach (z tego 20 w systemie cateringowym)</w:t>
      </w:r>
      <w:r>
        <w:rPr>
          <w:rFonts w:ascii="Lato" w:hAnsi="Lato" w:cs="Arial"/>
          <w:sz w:val="20"/>
          <w:szCs w:val="20"/>
        </w:rPr>
        <w:t>, 2 stołówki w domach dziecka i młodzieży, 3 bufety przy zakładach pracy ( z tego 1 w systemie cateringowym), 5 stołówek w zakładach specjalnych i wychowawczych ( z tego 4 w systemie cateringowym) oraz 7 innych zakładów żywienia w systemie cateringowym,</w:t>
      </w:r>
    </w:p>
    <w:p w14:paraId="7D3CEF69" w14:textId="78426B50" w:rsidR="00576704" w:rsidRPr="002E18A5" w:rsidRDefault="00576704" w:rsidP="00BE663F">
      <w:pPr>
        <w:numPr>
          <w:ilvl w:val="0"/>
          <w:numId w:val="33"/>
        </w:numPr>
        <w:spacing w:before="0" w:after="0" w:line="276" w:lineRule="auto"/>
        <w:jc w:val="left"/>
        <w:rPr>
          <w:rFonts w:ascii="Lato" w:hAnsi="Lato" w:cs="Arial"/>
          <w:b/>
          <w:bCs/>
          <w:sz w:val="20"/>
          <w:szCs w:val="20"/>
        </w:rPr>
      </w:pPr>
      <w:r w:rsidRPr="00D654C3">
        <w:rPr>
          <w:rFonts w:ascii="Lato" w:hAnsi="Lato" w:cs="Arial"/>
          <w:sz w:val="20"/>
          <w:szCs w:val="20"/>
        </w:rPr>
        <w:t>5 z</w:t>
      </w:r>
      <w:r w:rsidRPr="002E18A5">
        <w:rPr>
          <w:rFonts w:ascii="Lato" w:hAnsi="Lato" w:cs="Arial"/>
          <w:sz w:val="20"/>
          <w:szCs w:val="20"/>
        </w:rPr>
        <w:t>akładów usług cateringowych,</w:t>
      </w:r>
    </w:p>
    <w:p w14:paraId="25B9830F" w14:textId="271BCACF" w:rsidR="00576704" w:rsidRPr="002E18A5" w:rsidRDefault="00576704" w:rsidP="00BE663F">
      <w:pPr>
        <w:numPr>
          <w:ilvl w:val="0"/>
          <w:numId w:val="33"/>
        </w:numPr>
        <w:spacing w:before="0" w:after="0" w:line="276" w:lineRule="auto"/>
        <w:jc w:val="left"/>
        <w:rPr>
          <w:rFonts w:ascii="Lato" w:hAnsi="Lato" w:cs="Arial"/>
          <w:b/>
          <w:sz w:val="20"/>
          <w:szCs w:val="20"/>
        </w:rPr>
      </w:pPr>
      <w:r w:rsidRPr="00D654C3">
        <w:rPr>
          <w:rFonts w:ascii="Lato" w:hAnsi="Lato" w:cs="Arial"/>
          <w:sz w:val="20"/>
          <w:szCs w:val="20"/>
        </w:rPr>
        <w:t>1</w:t>
      </w:r>
      <w:r w:rsidRPr="002E18A5">
        <w:rPr>
          <w:rFonts w:ascii="Lato" w:hAnsi="Lato" w:cs="Arial"/>
          <w:sz w:val="20"/>
          <w:szCs w:val="20"/>
        </w:rPr>
        <w:t xml:space="preserve"> wytwórnia materiałów i wyrobów przeznaczonych do kontaktu z żywnością, </w:t>
      </w:r>
    </w:p>
    <w:p w14:paraId="7E5AB999" w14:textId="309CF20F" w:rsidR="00AA3222" w:rsidRDefault="00576704" w:rsidP="00AA3222">
      <w:pPr>
        <w:numPr>
          <w:ilvl w:val="0"/>
          <w:numId w:val="33"/>
        </w:numPr>
        <w:spacing w:before="0" w:after="0" w:line="276" w:lineRule="auto"/>
        <w:jc w:val="left"/>
        <w:rPr>
          <w:rFonts w:ascii="Lato" w:hAnsi="Lato" w:cs="Arial"/>
          <w:sz w:val="20"/>
          <w:szCs w:val="20"/>
        </w:rPr>
      </w:pPr>
      <w:r w:rsidRPr="00D654C3">
        <w:rPr>
          <w:rFonts w:ascii="Lato" w:hAnsi="Lato" w:cs="Arial"/>
          <w:bCs/>
          <w:sz w:val="20"/>
          <w:szCs w:val="20"/>
        </w:rPr>
        <w:t>28</w:t>
      </w:r>
      <w:r w:rsidRPr="002E18A5">
        <w:rPr>
          <w:rFonts w:ascii="Lato" w:hAnsi="Lato" w:cs="Arial"/>
          <w:b/>
          <w:bCs/>
          <w:sz w:val="20"/>
          <w:szCs w:val="20"/>
        </w:rPr>
        <w:t xml:space="preserve"> </w:t>
      </w:r>
      <w:r w:rsidRPr="002E18A5">
        <w:rPr>
          <w:rFonts w:ascii="Lato" w:hAnsi="Lato" w:cs="Arial"/>
          <w:sz w:val="20"/>
          <w:szCs w:val="20"/>
        </w:rPr>
        <w:t>obiektów obrotu materiałami i wyrobami przeznaczonymi do kontaktu z żywnością (3</w:t>
      </w:r>
      <w:r w:rsidR="008823CB">
        <w:rPr>
          <w:rFonts w:ascii="Lato" w:hAnsi="Lato" w:cs="Arial"/>
          <w:sz w:val="20"/>
          <w:szCs w:val="20"/>
        </w:rPr>
        <w:t> </w:t>
      </w:r>
      <w:r w:rsidRPr="002E18A5">
        <w:rPr>
          <w:rFonts w:ascii="Lato" w:hAnsi="Lato" w:cs="Arial"/>
          <w:sz w:val="20"/>
          <w:szCs w:val="20"/>
        </w:rPr>
        <w:t>hurtownie  i 2</w:t>
      </w:r>
      <w:r>
        <w:rPr>
          <w:rFonts w:ascii="Lato" w:hAnsi="Lato" w:cs="Arial"/>
          <w:sz w:val="20"/>
          <w:szCs w:val="20"/>
        </w:rPr>
        <w:t>5</w:t>
      </w:r>
      <w:r w:rsidRPr="002E18A5">
        <w:rPr>
          <w:rFonts w:ascii="Lato" w:hAnsi="Lato" w:cs="Arial"/>
          <w:sz w:val="20"/>
          <w:szCs w:val="20"/>
        </w:rPr>
        <w:t xml:space="preserve"> sklep</w:t>
      </w:r>
      <w:r>
        <w:rPr>
          <w:rFonts w:ascii="Lato" w:hAnsi="Lato" w:cs="Arial"/>
          <w:sz w:val="20"/>
          <w:szCs w:val="20"/>
        </w:rPr>
        <w:t>ów</w:t>
      </w:r>
      <w:r w:rsidRPr="002E18A5">
        <w:rPr>
          <w:rFonts w:ascii="Lato" w:hAnsi="Lato" w:cs="Arial"/>
          <w:sz w:val="20"/>
          <w:szCs w:val="20"/>
        </w:rPr>
        <w:t>).</w:t>
      </w:r>
      <w:bookmarkStart w:id="249" w:name="_Hlk158809084"/>
    </w:p>
    <w:p w14:paraId="106A1568" w14:textId="77777777" w:rsidR="00AA3222" w:rsidRDefault="00AA3222" w:rsidP="00AA3222">
      <w:pPr>
        <w:spacing w:before="0" w:after="0" w:line="276" w:lineRule="auto"/>
        <w:ind w:left="360" w:firstLine="0"/>
        <w:jc w:val="left"/>
        <w:rPr>
          <w:rFonts w:ascii="Lato" w:hAnsi="Lato"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0"/>
        <w:gridCol w:w="1072"/>
        <w:gridCol w:w="1622"/>
        <w:gridCol w:w="1275"/>
        <w:gridCol w:w="1276"/>
        <w:gridCol w:w="2153"/>
      </w:tblGrid>
      <w:tr w:rsidR="00D654C3" w:rsidRPr="00D654C3" w14:paraId="0BCF50D9" w14:textId="77777777" w:rsidTr="007E6222">
        <w:trPr>
          <w:trHeight w:val="1015"/>
          <w:jc w:val="center"/>
        </w:trPr>
        <w:tc>
          <w:tcPr>
            <w:tcW w:w="1730" w:type="dxa"/>
            <w:shd w:val="clear" w:color="auto" w:fill="CAEDFB"/>
            <w:vAlign w:val="center"/>
          </w:tcPr>
          <w:p w14:paraId="7EA8D88D" w14:textId="14311930" w:rsidR="00576704" w:rsidRPr="00D654C3" w:rsidRDefault="00AA3222" w:rsidP="007E6222">
            <w:pPr>
              <w:ind w:left="0" w:firstLine="0"/>
              <w:jc w:val="left"/>
              <w:rPr>
                <w:rFonts w:ascii="Lato" w:hAnsi="Lato" w:cs="Arial"/>
                <w:b/>
                <w:bCs/>
                <w:sz w:val="18"/>
                <w:szCs w:val="18"/>
              </w:rPr>
            </w:pPr>
            <w:r>
              <w:rPr>
                <w:rFonts w:ascii="Lato" w:hAnsi="Lato" w:cs="Arial"/>
                <w:sz w:val="20"/>
                <w:szCs w:val="20"/>
              </w:rPr>
              <w:lastRenderedPageBreak/>
              <w:br w:type="page"/>
            </w:r>
            <w:r w:rsidR="00576704" w:rsidRPr="00D654C3">
              <w:rPr>
                <w:rFonts w:ascii="Lato" w:hAnsi="Lato" w:cs="Arial"/>
                <w:b/>
                <w:bCs/>
                <w:sz w:val="18"/>
                <w:szCs w:val="18"/>
              </w:rPr>
              <w:t>Kategoria zakładu</w:t>
            </w:r>
          </w:p>
        </w:tc>
        <w:tc>
          <w:tcPr>
            <w:tcW w:w="1072" w:type="dxa"/>
            <w:shd w:val="clear" w:color="auto" w:fill="CAEDFB"/>
            <w:vAlign w:val="center"/>
          </w:tcPr>
          <w:p w14:paraId="2E8898FA" w14:textId="47DEE2A3" w:rsidR="00576704" w:rsidRPr="00D654C3" w:rsidRDefault="00576704" w:rsidP="007E6222">
            <w:pPr>
              <w:ind w:left="0" w:hanging="13"/>
              <w:jc w:val="left"/>
              <w:rPr>
                <w:rFonts w:ascii="Lato" w:hAnsi="Lato" w:cs="Arial"/>
                <w:b/>
                <w:bCs/>
                <w:sz w:val="18"/>
                <w:szCs w:val="18"/>
              </w:rPr>
            </w:pPr>
            <w:r w:rsidRPr="00D654C3">
              <w:rPr>
                <w:rFonts w:ascii="Lato" w:hAnsi="Lato" w:cs="Arial"/>
                <w:b/>
                <w:bCs/>
                <w:sz w:val="18"/>
                <w:szCs w:val="18"/>
              </w:rPr>
              <w:t xml:space="preserve">Liczba obiektów </w:t>
            </w:r>
            <w:r w:rsidR="00D654C3" w:rsidRPr="00D654C3">
              <w:rPr>
                <w:rFonts w:ascii="Lato" w:hAnsi="Lato" w:cs="Arial"/>
                <w:b/>
                <w:bCs/>
                <w:sz w:val="18"/>
                <w:szCs w:val="18"/>
              </w:rPr>
              <w:t>w</w:t>
            </w:r>
            <w:r w:rsidR="00D654C3">
              <w:rPr>
                <w:rFonts w:ascii="Lato" w:hAnsi="Lato" w:cs="Arial"/>
                <w:b/>
                <w:bCs/>
                <w:sz w:val="18"/>
                <w:szCs w:val="18"/>
              </w:rPr>
              <w:t xml:space="preserve"> </w:t>
            </w:r>
            <w:r w:rsidRPr="00D654C3">
              <w:rPr>
                <w:rFonts w:ascii="Lato" w:hAnsi="Lato" w:cs="Arial"/>
                <w:b/>
                <w:bCs/>
                <w:sz w:val="18"/>
                <w:szCs w:val="18"/>
              </w:rPr>
              <w:t>ewidencji</w:t>
            </w:r>
          </w:p>
        </w:tc>
        <w:tc>
          <w:tcPr>
            <w:tcW w:w="1622" w:type="dxa"/>
            <w:shd w:val="clear" w:color="auto" w:fill="CAEDFB"/>
            <w:vAlign w:val="center"/>
          </w:tcPr>
          <w:p w14:paraId="49617D1F" w14:textId="77777777" w:rsidR="00576704" w:rsidRPr="00D654C3" w:rsidRDefault="00576704" w:rsidP="007E6222">
            <w:pPr>
              <w:ind w:left="0" w:hanging="14"/>
              <w:jc w:val="left"/>
              <w:rPr>
                <w:rFonts w:ascii="Lato" w:hAnsi="Lato" w:cs="Arial"/>
                <w:b/>
                <w:bCs/>
                <w:sz w:val="18"/>
                <w:szCs w:val="18"/>
              </w:rPr>
            </w:pPr>
            <w:r w:rsidRPr="00D654C3">
              <w:rPr>
                <w:rFonts w:ascii="Lato" w:hAnsi="Lato" w:cs="Arial"/>
                <w:b/>
                <w:bCs/>
                <w:sz w:val="18"/>
                <w:szCs w:val="18"/>
              </w:rPr>
              <w:t>Liczba zakładów skontrolowanych</w:t>
            </w:r>
          </w:p>
        </w:tc>
        <w:tc>
          <w:tcPr>
            <w:tcW w:w="1275" w:type="dxa"/>
            <w:shd w:val="clear" w:color="auto" w:fill="CAEDFB"/>
            <w:vAlign w:val="center"/>
          </w:tcPr>
          <w:p w14:paraId="3C09E0FC" w14:textId="77777777" w:rsidR="00576704" w:rsidRPr="00D654C3" w:rsidRDefault="00576704" w:rsidP="007E6222">
            <w:pPr>
              <w:ind w:left="0" w:firstLine="0"/>
              <w:jc w:val="left"/>
              <w:rPr>
                <w:rFonts w:ascii="Lato" w:hAnsi="Lato" w:cs="Arial"/>
                <w:b/>
                <w:bCs/>
                <w:sz w:val="18"/>
                <w:szCs w:val="18"/>
              </w:rPr>
            </w:pPr>
            <w:r w:rsidRPr="00D654C3">
              <w:rPr>
                <w:rFonts w:ascii="Lato" w:hAnsi="Lato" w:cs="Arial"/>
                <w:b/>
                <w:bCs/>
                <w:sz w:val="18"/>
                <w:szCs w:val="18"/>
              </w:rPr>
              <w:t>Liczba kontroli sanitarnych ogółem</w:t>
            </w:r>
          </w:p>
        </w:tc>
        <w:tc>
          <w:tcPr>
            <w:tcW w:w="1276" w:type="dxa"/>
            <w:shd w:val="clear" w:color="auto" w:fill="CAEDFB"/>
            <w:vAlign w:val="center"/>
          </w:tcPr>
          <w:p w14:paraId="6208EB67" w14:textId="4CA956DD" w:rsidR="00576704" w:rsidRPr="00D654C3" w:rsidRDefault="00576704" w:rsidP="007E6222">
            <w:pPr>
              <w:ind w:left="0" w:firstLine="2"/>
              <w:jc w:val="left"/>
              <w:rPr>
                <w:rFonts w:ascii="Lato" w:hAnsi="Lato" w:cs="Arial"/>
                <w:b/>
                <w:bCs/>
                <w:sz w:val="18"/>
                <w:szCs w:val="18"/>
              </w:rPr>
            </w:pPr>
            <w:r w:rsidRPr="00D654C3">
              <w:rPr>
                <w:rFonts w:ascii="Lato" w:hAnsi="Lato" w:cs="Arial"/>
                <w:b/>
                <w:bCs/>
                <w:sz w:val="18"/>
                <w:szCs w:val="18"/>
              </w:rPr>
              <w:t>Liczba mandatów/ kwota</w:t>
            </w:r>
          </w:p>
        </w:tc>
        <w:tc>
          <w:tcPr>
            <w:tcW w:w="2153" w:type="dxa"/>
            <w:shd w:val="clear" w:color="auto" w:fill="CAEDFB"/>
            <w:vAlign w:val="center"/>
          </w:tcPr>
          <w:p w14:paraId="0B3BAFAE" w14:textId="17763959" w:rsidR="00576704" w:rsidRPr="00D654C3" w:rsidRDefault="00576704" w:rsidP="007E6222">
            <w:pPr>
              <w:ind w:left="0" w:firstLine="0"/>
              <w:jc w:val="left"/>
              <w:rPr>
                <w:rFonts w:ascii="Lato" w:hAnsi="Lato" w:cs="Arial"/>
                <w:b/>
                <w:bCs/>
                <w:sz w:val="18"/>
                <w:szCs w:val="18"/>
              </w:rPr>
            </w:pPr>
            <w:r w:rsidRPr="00D654C3">
              <w:rPr>
                <w:rFonts w:ascii="Lato" w:hAnsi="Lato" w:cs="Arial"/>
                <w:b/>
                <w:bCs/>
                <w:sz w:val="18"/>
                <w:szCs w:val="18"/>
              </w:rPr>
              <w:t>Liczba</w:t>
            </w:r>
            <w:r w:rsidR="00D654C3" w:rsidRPr="00D654C3">
              <w:rPr>
                <w:rFonts w:ascii="Lato" w:hAnsi="Lato" w:cs="Arial"/>
                <w:b/>
                <w:bCs/>
                <w:sz w:val="18"/>
                <w:szCs w:val="18"/>
              </w:rPr>
              <w:t xml:space="preserve"> </w:t>
            </w:r>
            <w:r w:rsidRPr="00D654C3">
              <w:rPr>
                <w:rFonts w:ascii="Lato" w:hAnsi="Lato" w:cs="Arial"/>
                <w:b/>
                <w:bCs/>
                <w:sz w:val="18"/>
                <w:szCs w:val="18"/>
              </w:rPr>
              <w:t xml:space="preserve">pobranych próbek/liczba </w:t>
            </w:r>
            <w:r w:rsidR="00D654C3" w:rsidRPr="00D654C3">
              <w:rPr>
                <w:rFonts w:ascii="Lato" w:hAnsi="Lato" w:cs="Arial"/>
                <w:b/>
                <w:bCs/>
                <w:sz w:val="18"/>
                <w:szCs w:val="18"/>
              </w:rPr>
              <w:t xml:space="preserve">próbek </w:t>
            </w:r>
            <w:r w:rsidRPr="00D654C3">
              <w:rPr>
                <w:rFonts w:ascii="Lato" w:hAnsi="Lato" w:cs="Arial"/>
                <w:b/>
                <w:bCs/>
                <w:sz w:val="18"/>
                <w:szCs w:val="18"/>
              </w:rPr>
              <w:t>zdyskwalifikowanych</w:t>
            </w:r>
          </w:p>
        </w:tc>
      </w:tr>
      <w:tr w:rsidR="00576704" w:rsidRPr="00BD3CC9" w14:paraId="3D6623EB" w14:textId="77777777">
        <w:trPr>
          <w:trHeight w:val="424"/>
          <w:jc w:val="center"/>
        </w:trPr>
        <w:tc>
          <w:tcPr>
            <w:tcW w:w="1730" w:type="dxa"/>
            <w:shd w:val="clear" w:color="auto" w:fill="CAEDFB"/>
            <w:vAlign w:val="center"/>
          </w:tcPr>
          <w:p w14:paraId="2B5D55DF" w14:textId="77777777" w:rsidR="00576704" w:rsidRPr="00BD3CC9" w:rsidRDefault="00576704" w:rsidP="00D654C3">
            <w:pPr>
              <w:spacing w:before="100" w:beforeAutospacing="1" w:after="100" w:afterAutospacing="1"/>
              <w:ind w:left="0" w:firstLine="0"/>
              <w:jc w:val="left"/>
              <w:rPr>
                <w:rFonts w:ascii="Lato" w:hAnsi="Lato" w:cs="Arial"/>
                <w:sz w:val="20"/>
                <w:szCs w:val="20"/>
              </w:rPr>
            </w:pPr>
            <w:r w:rsidRPr="00BD3CC9">
              <w:rPr>
                <w:rFonts w:ascii="Lato" w:hAnsi="Lato" w:cs="Arial"/>
                <w:sz w:val="20"/>
                <w:szCs w:val="20"/>
              </w:rPr>
              <w:t xml:space="preserve">Zakłady produkcyjne </w:t>
            </w:r>
          </w:p>
        </w:tc>
        <w:tc>
          <w:tcPr>
            <w:tcW w:w="1072" w:type="dxa"/>
            <w:vAlign w:val="center"/>
          </w:tcPr>
          <w:p w14:paraId="36B418F7" w14:textId="77777777" w:rsidR="00576704" w:rsidRPr="00BD3CC9" w:rsidRDefault="00576704" w:rsidP="00D654C3">
            <w:pPr>
              <w:spacing w:before="100" w:beforeAutospacing="1" w:after="100" w:afterAutospacing="1"/>
              <w:jc w:val="center"/>
              <w:rPr>
                <w:rFonts w:ascii="Lato" w:hAnsi="Lato" w:cs="Arial"/>
                <w:sz w:val="20"/>
                <w:szCs w:val="20"/>
              </w:rPr>
            </w:pPr>
            <w:r w:rsidRPr="00BD3CC9">
              <w:rPr>
                <w:rFonts w:ascii="Lato" w:hAnsi="Lato" w:cs="Arial"/>
                <w:sz w:val="20"/>
                <w:szCs w:val="20"/>
              </w:rPr>
              <w:t>126</w:t>
            </w:r>
          </w:p>
        </w:tc>
        <w:tc>
          <w:tcPr>
            <w:tcW w:w="1622" w:type="dxa"/>
            <w:vAlign w:val="center"/>
          </w:tcPr>
          <w:p w14:paraId="362E841D" w14:textId="77777777" w:rsidR="00576704" w:rsidRPr="00BD3CC9" w:rsidRDefault="00576704" w:rsidP="00D654C3">
            <w:pPr>
              <w:spacing w:before="100" w:beforeAutospacing="1" w:after="100" w:afterAutospacing="1"/>
              <w:jc w:val="center"/>
              <w:rPr>
                <w:rFonts w:ascii="Lato" w:hAnsi="Lato" w:cs="Arial"/>
                <w:sz w:val="20"/>
                <w:szCs w:val="20"/>
              </w:rPr>
            </w:pPr>
            <w:r w:rsidRPr="00BD3CC9">
              <w:rPr>
                <w:rFonts w:ascii="Lato" w:hAnsi="Lato" w:cs="Arial"/>
                <w:sz w:val="20"/>
                <w:szCs w:val="20"/>
              </w:rPr>
              <w:t>41</w:t>
            </w:r>
          </w:p>
        </w:tc>
        <w:tc>
          <w:tcPr>
            <w:tcW w:w="1275" w:type="dxa"/>
            <w:vAlign w:val="center"/>
          </w:tcPr>
          <w:p w14:paraId="318F11D8" w14:textId="77777777" w:rsidR="00576704" w:rsidRPr="00BD3CC9" w:rsidRDefault="00576704" w:rsidP="00D654C3">
            <w:pPr>
              <w:spacing w:before="100" w:beforeAutospacing="1" w:after="100" w:afterAutospacing="1"/>
              <w:jc w:val="center"/>
              <w:rPr>
                <w:rFonts w:ascii="Lato" w:hAnsi="Lato" w:cs="Arial"/>
                <w:sz w:val="20"/>
                <w:szCs w:val="20"/>
              </w:rPr>
            </w:pPr>
            <w:r w:rsidRPr="00BD3CC9">
              <w:rPr>
                <w:rFonts w:ascii="Lato" w:hAnsi="Lato" w:cs="Arial"/>
                <w:sz w:val="20"/>
                <w:szCs w:val="20"/>
              </w:rPr>
              <w:t>67</w:t>
            </w:r>
          </w:p>
        </w:tc>
        <w:tc>
          <w:tcPr>
            <w:tcW w:w="1276" w:type="dxa"/>
            <w:vAlign w:val="center"/>
          </w:tcPr>
          <w:p w14:paraId="58AC65FB" w14:textId="77777777" w:rsidR="00576704" w:rsidRPr="00BD3CC9" w:rsidRDefault="00576704" w:rsidP="00D654C3">
            <w:pPr>
              <w:spacing w:before="100" w:beforeAutospacing="1" w:after="100" w:afterAutospacing="1"/>
              <w:jc w:val="center"/>
              <w:rPr>
                <w:rFonts w:ascii="Lato" w:hAnsi="Lato" w:cs="Arial"/>
                <w:sz w:val="20"/>
                <w:szCs w:val="20"/>
              </w:rPr>
            </w:pPr>
            <w:r w:rsidRPr="00BD3CC9">
              <w:rPr>
                <w:rFonts w:ascii="Lato" w:hAnsi="Lato" w:cs="Arial"/>
                <w:sz w:val="20"/>
                <w:szCs w:val="20"/>
              </w:rPr>
              <w:t>2 / 350 zł</w:t>
            </w:r>
          </w:p>
        </w:tc>
        <w:tc>
          <w:tcPr>
            <w:tcW w:w="2153" w:type="dxa"/>
            <w:vAlign w:val="center"/>
          </w:tcPr>
          <w:p w14:paraId="68D13834" w14:textId="77777777" w:rsidR="00576704" w:rsidRPr="00BD3CC9" w:rsidRDefault="00576704" w:rsidP="00D654C3">
            <w:pPr>
              <w:spacing w:before="100" w:beforeAutospacing="1" w:after="100" w:afterAutospacing="1"/>
              <w:jc w:val="center"/>
              <w:rPr>
                <w:rFonts w:ascii="Lato" w:hAnsi="Lato" w:cs="Arial"/>
                <w:sz w:val="20"/>
                <w:szCs w:val="20"/>
              </w:rPr>
            </w:pPr>
            <w:r w:rsidRPr="00BD3CC9">
              <w:rPr>
                <w:rFonts w:ascii="Lato" w:hAnsi="Lato" w:cs="Arial"/>
                <w:sz w:val="20"/>
                <w:szCs w:val="20"/>
              </w:rPr>
              <w:t>19/0</w:t>
            </w:r>
          </w:p>
        </w:tc>
      </w:tr>
      <w:tr w:rsidR="00576704" w:rsidRPr="00BD3CC9" w14:paraId="05D1E488" w14:textId="77777777">
        <w:trPr>
          <w:jc w:val="center"/>
        </w:trPr>
        <w:tc>
          <w:tcPr>
            <w:tcW w:w="1730" w:type="dxa"/>
            <w:shd w:val="clear" w:color="auto" w:fill="CAEDFB"/>
            <w:vAlign w:val="center"/>
          </w:tcPr>
          <w:p w14:paraId="127CBFF9" w14:textId="77777777" w:rsidR="00576704" w:rsidRPr="00BD3CC9" w:rsidRDefault="00576704" w:rsidP="00D654C3">
            <w:pPr>
              <w:spacing w:before="100" w:beforeAutospacing="1" w:after="100" w:afterAutospacing="1"/>
              <w:ind w:left="0" w:firstLine="0"/>
              <w:jc w:val="left"/>
              <w:rPr>
                <w:rFonts w:ascii="Lato" w:hAnsi="Lato" w:cs="Arial"/>
                <w:sz w:val="20"/>
                <w:szCs w:val="20"/>
              </w:rPr>
            </w:pPr>
            <w:r w:rsidRPr="00BD3CC9">
              <w:rPr>
                <w:rFonts w:ascii="Lato" w:hAnsi="Lato" w:cs="Arial"/>
                <w:sz w:val="20"/>
                <w:szCs w:val="20"/>
              </w:rPr>
              <w:t xml:space="preserve">Zakłady żywienia zbiorowego otwartego </w:t>
            </w:r>
          </w:p>
        </w:tc>
        <w:tc>
          <w:tcPr>
            <w:tcW w:w="1072" w:type="dxa"/>
            <w:vAlign w:val="center"/>
          </w:tcPr>
          <w:p w14:paraId="56DD5F84" w14:textId="77777777" w:rsidR="00576704" w:rsidRPr="00BD3CC9" w:rsidRDefault="00576704" w:rsidP="00D654C3">
            <w:pPr>
              <w:spacing w:before="100" w:beforeAutospacing="1" w:after="100" w:afterAutospacing="1"/>
              <w:jc w:val="center"/>
              <w:rPr>
                <w:rFonts w:ascii="Lato" w:hAnsi="Lato" w:cs="Arial"/>
                <w:sz w:val="20"/>
                <w:szCs w:val="20"/>
              </w:rPr>
            </w:pPr>
            <w:r w:rsidRPr="00BD3CC9">
              <w:rPr>
                <w:rFonts w:ascii="Lato" w:hAnsi="Lato" w:cs="Arial"/>
                <w:sz w:val="20"/>
                <w:szCs w:val="20"/>
              </w:rPr>
              <w:t>180</w:t>
            </w:r>
          </w:p>
        </w:tc>
        <w:tc>
          <w:tcPr>
            <w:tcW w:w="1622" w:type="dxa"/>
            <w:vAlign w:val="center"/>
          </w:tcPr>
          <w:p w14:paraId="05A61D4E" w14:textId="77777777" w:rsidR="00576704" w:rsidRPr="00BD3CC9" w:rsidRDefault="00576704" w:rsidP="00D654C3">
            <w:pPr>
              <w:spacing w:before="100" w:beforeAutospacing="1" w:after="100" w:afterAutospacing="1"/>
              <w:jc w:val="center"/>
              <w:rPr>
                <w:rFonts w:ascii="Lato" w:hAnsi="Lato" w:cs="Arial"/>
                <w:sz w:val="20"/>
                <w:szCs w:val="20"/>
              </w:rPr>
            </w:pPr>
            <w:r w:rsidRPr="00BD3CC9">
              <w:rPr>
                <w:rFonts w:ascii="Lato" w:hAnsi="Lato" w:cs="Arial"/>
                <w:sz w:val="20"/>
                <w:szCs w:val="20"/>
              </w:rPr>
              <w:t>69</w:t>
            </w:r>
          </w:p>
        </w:tc>
        <w:tc>
          <w:tcPr>
            <w:tcW w:w="1275" w:type="dxa"/>
            <w:vAlign w:val="center"/>
          </w:tcPr>
          <w:p w14:paraId="50BEDE5A" w14:textId="77777777" w:rsidR="00576704" w:rsidRPr="00BD3CC9" w:rsidRDefault="00576704" w:rsidP="00D654C3">
            <w:pPr>
              <w:spacing w:before="100" w:beforeAutospacing="1" w:after="100" w:afterAutospacing="1"/>
              <w:jc w:val="center"/>
              <w:rPr>
                <w:rFonts w:ascii="Lato" w:hAnsi="Lato" w:cs="Arial"/>
                <w:sz w:val="20"/>
                <w:szCs w:val="20"/>
              </w:rPr>
            </w:pPr>
            <w:r w:rsidRPr="00BD3CC9">
              <w:rPr>
                <w:rFonts w:ascii="Lato" w:hAnsi="Lato" w:cs="Arial"/>
                <w:sz w:val="20"/>
                <w:szCs w:val="20"/>
              </w:rPr>
              <w:t>117</w:t>
            </w:r>
          </w:p>
        </w:tc>
        <w:tc>
          <w:tcPr>
            <w:tcW w:w="1276" w:type="dxa"/>
            <w:vAlign w:val="center"/>
          </w:tcPr>
          <w:p w14:paraId="4564F232" w14:textId="77777777" w:rsidR="00576704" w:rsidRPr="00BD3CC9" w:rsidRDefault="00576704" w:rsidP="00D654C3">
            <w:pPr>
              <w:spacing w:before="100" w:beforeAutospacing="1" w:after="100" w:afterAutospacing="1"/>
              <w:jc w:val="center"/>
              <w:rPr>
                <w:rFonts w:ascii="Lato" w:hAnsi="Lato" w:cs="Arial"/>
                <w:sz w:val="20"/>
                <w:szCs w:val="20"/>
              </w:rPr>
            </w:pPr>
            <w:r w:rsidRPr="00BD3CC9">
              <w:rPr>
                <w:rFonts w:ascii="Lato" w:hAnsi="Lato" w:cs="Arial"/>
                <w:sz w:val="20"/>
                <w:szCs w:val="20"/>
              </w:rPr>
              <w:t>12 / 2400 zł</w:t>
            </w:r>
          </w:p>
        </w:tc>
        <w:tc>
          <w:tcPr>
            <w:tcW w:w="2153" w:type="dxa"/>
            <w:vAlign w:val="center"/>
          </w:tcPr>
          <w:p w14:paraId="4CAC374A" w14:textId="77777777" w:rsidR="00576704" w:rsidRPr="00BD3CC9" w:rsidRDefault="00576704" w:rsidP="00D654C3">
            <w:pPr>
              <w:spacing w:before="100" w:beforeAutospacing="1" w:after="100" w:afterAutospacing="1"/>
              <w:jc w:val="center"/>
              <w:rPr>
                <w:rFonts w:ascii="Lato" w:hAnsi="Lato" w:cs="Arial"/>
                <w:sz w:val="20"/>
                <w:szCs w:val="20"/>
              </w:rPr>
            </w:pPr>
            <w:r w:rsidRPr="00BD3CC9">
              <w:rPr>
                <w:rFonts w:ascii="Lato" w:hAnsi="Lato" w:cs="Arial"/>
                <w:sz w:val="20"/>
                <w:szCs w:val="20"/>
              </w:rPr>
              <w:t>10/0</w:t>
            </w:r>
          </w:p>
        </w:tc>
      </w:tr>
      <w:tr w:rsidR="00576704" w:rsidRPr="00BD3CC9" w14:paraId="7385C209" w14:textId="77777777">
        <w:trPr>
          <w:jc w:val="center"/>
        </w:trPr>
        <w:tc>
          <w:tcPr>
            <w:tcW w:w="1730" w:type="dxa"/>
            <w:shd w:val="clear" w:color="auto" w:fill="CAEDFB"/>
            <w:vAlign w:val="center"/>
          </w:tcPr>
          <w:p w14:paraId="6038F64B" w14:textId="77777777" w:rsidR="00576704" w:rsidRPr="00BD3CC9" w:rsidRDefault="00576704" w:rsidP="00D654C3">
            <w:pPr>
              <w:spacing w:before="100" w:beforeAutospacing="1" w:after="100" w:afterAutospacing="1"/>
              <w:ind w:left="0" w:firstLine="0"/>
              <w:jc w:val="left"/>
              <w:rPr>
                <w:rFonts w:ascii="Lato" w:hAnsi="Lato" w:cs="Arial"/>
                <w:sz w:val="20"/>
                <w:szCs w:val="20"/>
              </w:rPr>
            </w:pPr>
            <w:r w:rsidRPr="00BD3CC9">
              <w:rPr>
                <w:rFonts w:ascii="Lato" w:hAnsi="Lato" w:cs="Arial"/>
                <w:sz w:val="20"/>
                <w:szCs w:val="20"/>
              </w:rPr>
              <w:t xml:space="preserve">Zakłady żywienia zbiorowego zamkniętego </w:t>
            </w:r>
          </w:p>
        </w:tc>
        <w:tc>
          <w:tcPr>
            <w:tcW w:w="1072" w:type="dxa"/>
            <w:vAlign w:val="center"/>
          </w:tcPr>
          <w:p w14:paraId="044D80A1" w14:textId="77777777" w:rsidR="00576704" w:rsidRPr="00BD3CC9" w:rsidRDefault="00576704" w:rsidP="00D654C3">
            <w:pPr>
              <w:spacing w:before="100" w:beforeAutospacing="1" w:after="100" w:afterAutospacing="1"/>
              <w:jc w:val="center"/>
              <w:rPr>
                <w:rFonts w:ascii="Lato" w:hAnsi="Lato" w:cs="Arial"/>
                <w:sz w:val="20"/>
                <w:szCs w:val="20"/>
              </w:rPr>
            </w:pPr>
            <w:r w:rsidRPr="00BD3CC9">
              <w:rPr>
                <w:rFonts w:ascii="Lato" w:hAnsi="Lato" w:cs="Arial"/>
                <w:sz w:val="20"/>
                <w:szCs w:val="20"/>
              </w:rPr>
              <w:t>110</w:t>
            </w:r>
          </w:p>
        </w:tc>
        <w:tc>
          <w:tcPr>
            <w:tcW w:w="1622" w:type="dxa"/>
            <w:vAlign w:val="center"/>
          </w:tcPr>
          <w:p w14:paraId="2C4C4AC0" w14:textId="77777777" w:rsidR="00576704" w:rsidRPr="00BD3CC9" w:rsidRDefault="00576704" w:rsidP="00D654C3">
            <w:pPr>
              <w:spacing w:before="100" w:beforeAutospacing="1" w:after="100" w:afterAutospacing="1"/>
              <w:jc w:val="center"/>
              <w:rPr>
                <w:rFonts w:ascii="Lato" w:hAnsi="Lato" w:cs="Arial"/>
                <w:sz w:val="20"/>
                <w:szCs w:val="20"/>
              </w:rPr>
            </w:pPr>
            <w:r w:rsidRPr="00BD3CC9">
              <w:rPr>
                <w:rFonts w:ascii="Lato" w:hAnsi="Lato" w:cs="Arial"/>
                <w:sz w:val="20"/>
                <w:szCs w:val="20"/>
              </w:rPr>
              <w:t>37</w:t>
            </w:r>
          </w:p>
        </w:tc>
        <w:tc>
          <w:tcPr>
            <w:tcW w:w="1275" w:type="dxa"/>
            <w:vAlign w:val="center"/>
          </w:tcPr>
          <w:p w14:paraId="05DC6C50" w14:textId="77777777" w:rsidR="00576704" w:rsidRPr="00BD3CC9" w:rsidRDefault="00576704" w:rsidP="00D654C3">
            <w:pPr>
              <w:spacing w:before="100" w:beforeAutospacing="1" w:after="100" w:afterAutospacing="1"/>
              <w:jc w:val="center"/>
              <w:rPr>
                <w:rFonts w:ascii="Lato" w:hAnsi="Lato" w:cs="Arial"/>
                <w:sz w:val="20"/>
                <w:szCs w:val="20"/>
              </w:rPr>
            </w:pPr>
            <w:r w:rsidRPr="00BD3CC9">
              <w:rPr>
                <w:rFonts w:ascii="Lato" w:hAnsi="Lato" w:cs="Arial"/>
                <w:sz w:val="20"/>
                <w:szCs w:val="20"/>
              </w:rPr>
              <w:t>45</w:t>
            </w:r>
          </w:p>
        </w:tc>
        <w:tc>
          <w:tcPr>
            <w:tcW w:w="1276" w:type="dxa"/>
            <w:vAlign w:val="center"/>
          </w:tcPr>
          <w:p w14:paraId="7433F441" w14:textId="77777777" w:rsidR="00576704" w:rsidRPr="00BD3CC9" w:rsidRDefault="00576704" w:rsidP="00D654C3">
            <w:pPr>
              <w:spacing w:before="100" w:beforeAutospacing="1" w:after="100" w:afterAutospacing="1"/>
              <w:jc w:val="center"/>
              <w:rPr>
                <w:rFonts w:ascii="Lato" w:hAnsi="Lato" w:cs="Arial"/>
                <w:sz w:val="20"/>
                <w:szCs w:val="20"/>
              </w:rPr>
            </w:pPr>
            <w:r w:rsidRPr="00BD3CC9">
              <w:rPr>
                <w:rFonts w:ascii="Lato" w:hAnsi="Lato" w:cs="Arial"/>
                <w:sz w:val="20"/>
                <w:szCs w:val="20"/>
              </w:rPr>
              <w:t>1 / 500 zł</w:t>
            </w:r>
          </w:p>
        </w:tc>
        <w:tc>
          <w:tcPr>
            <w:tcW w:w="2153" w:type="dxa"/>
            <w:vAlign w:val="center"/>
          </w:tcPr>
          <w:p w14:paraId="082E4E7D" w14:textId="77777777" w:rsidR="00576704" w:rsidRPr="00BD3CC9" w:rsidRDefault="00576704" w:rsidP="00D654C3">
            <w:pPr>
              <w:spacing w:before="100" w:beforeAutospacing="1" w:after="100" w:afterAutospacing="1"/>
              <w:jc w:val="center"/>
              <w:rPr>
                <w:rFonts w:ascii="Lato" w:hAnsi="Lato" w:cs="Arial"/>
                <w:sz w:val="20"/>
                <w:szCs w:val="20"/>
              </w:rPr>
            </w:pPr>
            <w:r w:rsidRPr="00BD3CC9">
              <w:rPr>
                <w:rFonts w:ascii="Lato" w:hAnsi="Lato" w:cs="Arial"/>
                <w:sz w:val="20"/>
                <w:szCs w:val="20"/>
              </w:rPr>
              <w:t>57/0</w:t>
            </w:r>
          </w:p>
        </w:tc>
      </w:tr>
      <w:tr w:rsidR="00576704" w:rsidRPr="00BD3CC9" w14:paraId="4A788D51" w14:textId="77777777">
        <w:trPr>
          <w:jc w:val="center"/>
        </w:trPr>
        <w:tc>
          <w:tcPr>
            <w:tcW w:w="1730" w:type="dxa"/>
            <w:shd w:val="clear" w:color="auto" w:fill="CAEDFB"/>
            <w:vAlign w:val="center"/>
          </w:tcPr>
          <w:p w14:paraId="6D71CF0C" w14:textId="77777777" w:rsidR="00576704" w:rsidRPr="00BD3CC9" w:rsidRDefault="00576704" w:rsidP="00D654C3">
            <w:pPr>
              <w:spacing w:before="100" w:beforeAutospacing="1" w:after="100" w:afterAutospacing="1"/>
              <w:ind w:left="0" w:firstLine="0"/>
              <w:jc w:val="left"/>
              <w:rPr>
                <w:rFonts w:ascii="Lato" w:hAnsi="Lato" w:cs="Arial"/>
                <w:sz w:val="20"/>
                <w:szCs w:val="20"/>
              </w:rPr>
            </w:pPr>
            <w:r w:rsidRPr="00BD3CC9">
              <w:rPr>
                <w:rFonts w:ascii="Lato" w:hAnsi="Lato" w:cs="Arial"/>
                <w:sz w:val="20"/>
                <w:szCs w:val="20"/>
              </w:rPr>
              <w:t xml:space="preserve">Zakłady obrotu żywnością </w:t>
            </w:r>
          </w:p>
        </w:tc>
        <w:tc>
          <w:tcPr>
            <w:tcW w:w="1072" w:type="dxa"/>
            <w:vAlign w:val="center"/>
          </w:tcPr>
          <w:p w14:paraId="42210242" w14:textId="77777777" w:rsidR="00576704" w:rsidRPr="00BD3CC9" w:rsidRDefault="00576704" w:rsidP="00D654C3">
            <w:pPr>
              <w:spacing w:before="100" w:beforeAutospacing="1" w:after="100" w:afterAutospacing="1"/>
              <w:jc w:val="center"/>
              <w:rPr>
                <w:rFonts w:ascii="Lato" w:hAnsi="Lato" w:cs="Arial"/>
                <w:sz w:val="20"/>
                <w:szCs w:val="20"/>
              </w:rPr>
            </w:pPr>
            <w:r w:rsidRPr="00BD3CC9">
              <w:rPr>
                <w:rFonts w:ascii="Lato" w:hAnsi="Lato" w:cs="Arial"/>
                <w:sz w:val="20"/>
                <w:szCs w:val="20"/>
              </w:rPr>
              <w:t>507</w:t>
            </w:r>
          </w:p>
        </w:tc>
        <w:tc>
          <w:tcPr>
            <w:tcW w:w="1622" w:type="dxa"/>
            <w:vAlign w:val="center"/>
          </w:tcPr>
          <w:p w14:paraId="07608468" w14:textId="77777777" w:rsidR="00576704" w:rsidRPr="00BD3CC9" w:rsidRDefault="00576704" w:rsidP="00D654C3">
            <w:pPr>
              <w:spacing w:before="100" w:beforeAutospacing="1" w:after="100" w:afterAutospacing="1"/>
              <w:jc w:val="center"/>
              <w:rPr>
                <w:rFonts w:ascii="Lato" w:hAnsi="Lato" w:cs="Arial"/>
                <w:sz w:val="20"/>
                <w:szCs w:val="20"/>
              </w:rPr>
            </w:pPr>
            <w:r w:rsidRPr="00BD3CC9">
              <w:rPr>
                <w:rFonts w:ascii="Lato" w:hAnsi="Lato" w:cs="Arial"/>
                <w:sz w:val="20"/>
                <w:szCs w:val="20"/>
              </w:rPr>
              <w:t>199</w:t>
            </w:r>
          </w:p>
        </w:tc>
        <w:tc>
          <w:tcPr>
            <w:tcW w:w="1275" w:type="dxa"/>
            <w:vAlign w:val="center"/>
          </w:tcPr>
          <w:p w14:paraId="1CC448E0" w14:textId="77777777" w:rsidR="00576704" w:rsidRPr="00BD3CC9" w:rsidRDefault="00576704" w:rsidP="00D654C3">
            <w:pPr>
              <w:spacing w:before="100" w:beforeAutospacing="1" w:after="100" w:afterAutospacing="1"/>
              <w:jc w:val="center"/>
              <w:rPr>
                <w:rFonts w:ascii="Lato" w:hAnsi="Lato" w:cs="Arial"/>
                <w:sz w:val="20"/>
                <w:szCs w:val="20"/>
              </w:rPr>
            </w:pPr>
            <w:r w:rsidRPr="00BD3CC9">
              <w:rPr>
                <w:rFonts w:ascii="Lato" w:hAnsi="Lato" w:cs="Arial"/>
                <w:sz w:val="20"/>
                <w:szCs w:val="20"/>
              </w:rPr>
              <w:t>362</w:t>
            </w:r>
          </w:p>
        </w:tc>
        <w:tc>
          <w:tcPr>
            <w:tcW w:w="1276" w:type="dxa"/>
            <w:vAlign w:val="center"/>
          </w:tcPr>
          <w:p w14:paraId="312C6A9B" w14:textId="77777777" w:rsidR="00576704" w:rsidRPr="00BD3CC9" w:rsidRDefault="00576704" w:rsidP="00D654C3">
            <w:pPr>
              <w:spacing w:before="100" w:beforeAutospacing="1" w:after="100" w:afterAutospacing="1"/>
              <w:jc w:val="center"/>
              <w:rPr>
                <w:rFonts w:ascii="Lato" w:hAnsi="Lato" w:cs="Arial"/>
                <w:sz w:val="20"/>
                <w:szCs w:val="20"/>
              </w:rPr>
            </w:pPr>
            <w:r w:rsidRPr="00BD3CC9">
              <w:rPr>
                <w:rFonts w:ascii="Lato" w:hAnsi="Lato" w:cs="Arial"/>
                <w:sz w:val="20"/>
                <w:szCs w:val="20"/>
              </w:rPr>
              <w:t>21 / 4450 zł</w:t>
            </w:r>
          </w:p>
        </w:tc>
        <w:tc>
          <w:tcPr>
            <w:tcW w:w="2153" w:type="dxa"/>
            <w:vAlign w:val="center"/>
          </w:tcPr>
          <w:p w14:paraId="10027CC0" w14:textId="77777777" w:rsidR="00576704" w:rsidRPr="00BD3CC9" w:rsidRDefault="00576704" w:rsidP="00D654C3">
            <w:pPr>
              <w:spacing w:before="100" w:beforeAutospacing="1" w:after="100" w:afterAutospacing="1"/>
              <w:jc w:val="center"/>
              <w:rPr>
                <w:rFonts w:ascii="Lato" w:hAnsi="Lato" w:cs="Arial"/>
                <w:sz w:val="20"/>
                <w:szCs w:val="20"/>
              </w:rPr>
            </w:pPr>
            <w:r w:rsidRPr="00BD3CC9">
              <w:rPr>
                <w:rFonts w:ascii="Lato" w:hAnsi="Lato" w:cs="Arial"/>
                <w:sz w:val="20"/>
                <w:szCs w:val="20"/>
              </w:rPr>
              <w:t>215/13</w:t>
            </w:r>
          </w:p>
        </w:tc>
      </w:tr>
      <w:tr w:rsidR="00576704" w:rsidRPr="00BD3CC9" w14:paraId="388CF4DC" w14:textId="77777777">
        <w:trPr>
          <w:trHeight w:val="486"/>
          <w:jc w:val="center"/>
        </w:trPr>
        <w:tc>
          <w:tcPr>
            <w:tcW w:w="1730" w:type="dxa"/>
            <w:shd w:val="clear" w:color="auto" w:fill="CAEDFB"/>
            <w:vAlign w:val="center"/>
          </w:tcPr>
          <w:p w14:paraId="0DD245C7" w14:textId="2D907F43" w:rsidR="00576704" w:rsidRPr="00BD3CC9" w:rsidRDefault="00576704" w:rsidP="00D654C3">
            <w:pPr>
              <w:spacing w:before="100" w:beforeAutospacing="1" w:after="100" w:afterAutospacing="1"/>
              <w:ind w:left="0" w:firstLine="0"/>
              <w:jc w:val="left"/>
              <w:rPr>
                <w:rFonts w:ascii="Lato" w:hAnsi="Lato" w:cs="Arial"/>
                <w:sz w:val="20"/>
                <w:szCs w:val="20"/>
              </w:rPr>
            </w:pPr>
            <w:r w:rsidRPr="00BD3CC9">
              <w:rPr>
                <w:rFonts w:ascii="Lato" w:hAnsi="Lato" w:cs="Arial"/>
                <w:sz w:val="20"/>
                <w:szCs w:val="20"/>
              </w:rPr>
              <w:t>Zakłady</w:t>
            </w:r>
            <w:r w:rsidR="00D654C3">
              <w:rPr>
                <w:rFonts w:ascii="Lato" w:hAnsi="Lato" w:cs="Arial"/>
                <w:sz w:val="20"/>
                <w:szCs w:val="20"/>
              </w:rPr>
              <w:t xml:space="preserve"> </w:t>
            </w:r>
            <w:r w:rsidRPr="00BD3CC9">
              <w:rPr>
                <w:rFonts w:ascii="Lato" w:hAnsi="Lato" w:cs="Arial"/>
                <w:sz w:val="20"/>
                <w:szCs w:val="20"/>
              </w:rPr>
              <w:t xml:space="preserve">usług cateringowych </w:t>
            </w:r>
          </w:p>
        </w:tc>
        <w:tc>
          <w:tcPr>
            <w:tcW w:w="1072" w:type="dxa"/>
            <w:vAlign w:val="center"/>
          </w:tcPr>
          <w:p w14:paraId="56CBA59A" w14:textId="77777777" w:rsidR="00576704" w:rsidRPr="00BD3CC9" w:rsidRDefault="00576704" w:rsidP="00D654C3">
            <w:pPr>
              <w:spacing w:before="100" w:beforeAutospacing="1" w:after="100" w:afterAutospacing="1"/>
              <w:jc w:val="center"/>
              <w:rPr>
                <w:rFonts w:ascii="Lato" w:hAnsi="Lato" w:cs="Arial"/>
                <w:sz w:val="20"/>
                <w:szCs w:val="20"/>
              </w:rPr>
            </w:pPr>
            <w:r w:rsidRPr="00BD3CC9">
              <w:rPr>
                <w:rFonts w:ascii="Lato" w:hAnsi="Lato" w:cs="Arial"/>
                <w:sz w:val="20"/>
                <w:szCs w:val="20"/>
              </w:rPr>
              <w:t>5</w:t>
            </w:r>
          </w:p>
        </w:tc>
        <w:tc>
          <w:tcPr>
            <w:tcW w:w="1622" w:type="dxa"/>
            <w:vAlign w:val="center"/>
          </w:tcPr>
          <w:p w14:paraId="5D9CFBA1" w14:textId="77777777" w:rsidR="00576704" w:rsidRPr="00BD3CC9" w:rsidRDefault="00576704" w:rsidP="00D654C3">
            <w:pPr>
              <w:spacing w:before="100" w:beforeAutospacing="1" w:after="100" w:afterAutospacing="1"/>
              <w:jc w:val="center"/>
              <w:rPr>
                <w:rFonts w:ascii="Lato" w:hAnsi="Lato" w:cs="Arial"/>
                <w:sz w:val="20"/>
                <w:szCs w:val="20"/>
              </w:rPr>
            </w:pPr>
            <w:r w:rsidRPr="00BD3CC9">
              <w:rPr>
                <w:rFonts w:ascii="Lato" w:hAnsi="Lato" w:cs="Arial"/>
                <w:sz w:val="20"/>
                <w:szCs w:val="20"/>
              </w:rPr>
              <w:t>2</w:t>
            </w:r>
          </w:p>
        </w:tc>
        <w:tc>
          <w:tcPr>
            <w:tcW w:w="1275" w:type="dxa"/>
            <w:vAlign w:val="center"/>
          </w:tcPr>
          <w:p w14:paraId="6A6E44E6" w14:textId="77777777" w:rsidR="00576704" w:rsidRPr="00BD3CC9" w:rsidRDefault="00576704" w:rsidP="00D654C3">
            <w:pPr>
              <w:spacing w:before="100" w:beforeAutospacing="1" w:after="100" w:afterAutospacing="1"/>
              <w:jc w:val="center"/>
              <w:rPr>
                <w:rFonts w:ascii="Lato" w:hAnsi="Lato" w:cs="Arial"/>
                <w:sz w:val="20"/>
                <w:szCs w:val="20"/>
              </w:rPr>
            </w:pPr>
            <w:r w:rsidRPr="00BD3CC9">
              <w:rPr>
                <w:rFonts w:ascii="Lato" w:hAnsi="Lato" w:cs="Arial"/>
                <w:sz w:val="20"/>
                <w:szCs w:val="20"/>
              </w:rPr>
              <w:t>5</w:t>
            </w:r>
          </w:p>
        </w:tc>
        <w:tc>
          <w:tcPr>
            <w:tcW w:w="1276" w:type="dxa"/>
            <w:vAlign w:val="center"/>
          </w:tcPr>
          <w:p w14:paraId="23561D99" w14:textId="77777777" w:rsidR="00576704" w:rsidRPr="00BD3CC9" w:rsidRDefault="00576704" w:rsidP="00D654C3">
            <w:pPr>
              <w:spacing w:before="100" w:beforeAutospacing="1" w:after="100" w:afterAutospacing="1"/>
              <w:jc w:val="center"/>
              <w:rPr>
                <w:rFonts w:ascii="Lato" w:hAnsi="Lato" w:cs="Arial"/>
                <w:sz w:val="20"/>
                <w:szCs w:val="20"/>
              </w:rPr>
            </w:pPr>
            <w:r w:rsidRPr="00BD3CC9">
              <w:rPr>
                <w:rFonts w:ascii="Lato" w:hAnsi="Lato" w:cs="Arial"/>
                <w:sz w:val="20"/>
                <w:szCs w:val="20"/>
              </w:rPr>
              <w:t>-</w:t>
            </w:r>
          </w:p>
        </w:tc>
        <w:tc>
          <w:tcPr>
            <w:tcW w:w="2153" w:type="dxa"/>
            <w:vAlign w:val="center"/>
          </w:tcPr>
          <w:p w14:paraId="39BA3B97" w14:textId="77777777" w:rsidR="00576704" w:rsidRPr="00BD3CC9" w:rsidRDefault="00576704" w:rsidP="00D654C3">
            <w:pPr>
              <w:spacing w:before="100" w:beforeAutospacing="1" w:after="100" w:afterAutospacing="1"/>
              <w:jc w:val="center"/>
              <w:rPr>
                <w:rFonts w:ascii="Lato" w:hAnsi="Lato" w:cs="Arial"/>
                <w:sz w:val="20"/>
                <w:szCs w:val="20"/>
              </w:rPr>
            </w:pPr>
            <w:r w:rsidRPr="00BD3CC9">
              <w:rPr>
                <w:rFonts w:ascii="Lato" w:hAnsi="Lato" w:cs="Arial"/>
                <w:sz w:val="20"/>
                <w:szCs w:val="20"/>
              </w:rPr>
              <w:t>0</w:t>
            </w:r>
          </w:p>
        </w:tc>
      </w:tr>
      <w:tr w:rsidR="00576704" w:rsidRPr="00BD3CC9" w14:paraId="04BCEC8E" w14:textId="77777777">
        <w:trPr>
          <w:jc w:val="center"/>
        </w:trPr>
        <w:tc>
          <w:tcPr>
            <w:tcW w:w="1730" w:type="dxa"/>
            <w:shd w:val="clear" w:color="auto" w:fill="CAEDFB"/>
            <w:vAlign w:val="center"/>
          </w:tcPr>
          <w:p w14:paraId="129A7012" w14:textId="77777777" w:rsidR="00576704" w:rsidRPr="00BD3CC9" w:rsidRDefault="00576704" w:rsidP="00D654C3">
            <w:pPr>
              <w:spacing w:before="100" w:beforeAutospacing="1" w:after="100" w:afterAutospacing="1"/>
              <w:ind w:left="0" w:firstLine="0"/>
              <w:jc w:val="left"/>
              <w:rPr>
                <w:rFonts w:ascii="Lato" w:hAnsi="Lato" w:cs="Arial"/>
                <w:sz w:val="20"/>
                <w:szCs w:val="20"/>
              </w:rPr>
            </w:pPr>
            <w:r w:rsidRPr="00BD3CC9">
              <w:rPr>
                <w:rFonts w:ascii="Lato" w:hAnsi="Lato" w:cs="Arial"/>
                <w:sz w:val="20"/>
                <w:szCs w:val="20"/>
              </w:rPr>
              <w:t xml:space="preserve">Wytwórnia materiałów i wyrobów przeznaczonych do kontaktu z żywnością </w:t>
            </w:r>
          </w:p>
        </w:tc>
        <w:tc>
          <w:tcPr>
            <w:tcW w:w="1072" w:type="dxa"/>
            <w:vAlign w:val="center"/>
          </w:tcPr>
          <w:p w14:paraId="49CA1557" w14:textId="77777777" w:rsidR="00576704" w:rsidRPr="00BD3CC9" w:rsidRDefault="00576704" w:rsidP="00D654C3">
            <w:pPr>
              <w:spacing w:before="100" w:beforeAutospacing="1" w:after="100" w:afterAutospacing="1"/>
              <w:jc w:val="center"/>
              <w:rPr>
                <w:rFonts w:ascii="Lato" w:hAnsi="Lato" w:cs="Arial"/>
                <w:sz w:val="20"/>
                <w:szCs w:val="20"/>
              </w:rPr>
            </w:pPr>
            <w:r w:rsidRPr="00BD3CC9">
              <w:rPr>
                <w:rFonts w:ascii="Lato" w:hAnsi="Lato" w:cs="Arial"/>
                <w:sz w:val="20"/>
                <w:szCs w:val="20"/>
              </w:rPr>
              <w:t>1</w:t>
            </w:r>
          </w:p>
        </w:tc>
        <w:tc>
          <w:tcPr>
            <w:tcW w:w="1622" w:type="dxa"/>
            <w:vAlign w:val="center"/>
          </w:tcPr>
          <w:p w14:paraId="68A18A49" w14:textId="77777777" w:rsidR="00576704" w:rsidRPr="00BD3CC9" w:rsidRDefault="00576704" w:rsidP="00D654C3">
            <w:pPr>
              <w:spacing w:before="100" w:beforeAutospacing="1" w:after="100" w:afterAutospacing="1"/>
              <w:jc w:val="center"/>
              <w:rPr>
                <w:rFonts w:ascii="Lato" w:hAnsi="Lato" w:cs="Arial"/>
                <w:sz w:val="20"/>
                <w:szCs w:val="20"/>
              </w:rPr>
            </w:pPr>
            <w:r w:rsidRPr="00BD3CC9">
              <w:rPr>
                <w:rFonts w:ascii="Lato" w:hAnsi="Lato" w:cs="Arial"/>
                <w:sz w:val="20"/>
                <w:szCs w:val="20"/>
              </w:rPr>
              <w:t>1</w:t>
            </w:r>
          </w:p>
        </w:tc>
        <w:tc>
          <w:tcPr>
            <w:tcW w:w="1275" w:type="dxa"/>
            <w:vAlign w:val="center"/>
          </w:tcPr>
          <w:p w14:paraId="18431100" w14:textId="77777777" w:rsidR="00576704" w:rsidRPr="00BD3CC9" w:rsidRDefault="00576704" w:rsidP="00D654C3">
            <w:pPr>
              <w:spacing w:before="100" w:beforeAutospacing="1" w:after="100" w:afterAutospacing="1"/>
              <w:jc w:val="center"/>
              <w:rPr>
                <w:rFonts w:ascii="Lato" w:hAnsi="Lato" w:cs="Arial"/>
                <w:sz w:val="20"/>
                <w:szCs w:val="20"/>
              </w:rPr>
            </w:pPr>
            <w:r w:rsidRPr="00BD3CC9">
              <w:rPr>
                <w:rFonts w:ascii="Lato" w:hAnsi="Lato" w:cs="Arial"/>
                <w:sz w:val="20"/>
                <w:szCs w:val="20"/>
              </w:rPr>
              <w:t>2</w:t>
            </w:r>
          </w:p>
        </w:tc>
        <w:tc>
          <w:tcPr>
            <w:tcW w:w="1276" w:type="dxa"/>
            <w:vAlign w:val="center"/>
          </w:tcPr>
          <w:p w14:paraId="5FEFF7DA" w14:textId="77777777" w:rsidR="00576704" w:rsidRPr="00BD3CC9" w:rsidRDefault="00576704" w:rsidP="00D654C3">
            <w:pPr>
              <w:spacing w:before="100" w:beforeAutospacing="1" w:after="100" w:afterAutospacing="1"/>
              <w:jc w:val="center"/>
              <w:rPr>
                <w:rFonts w:ascii="Lato" w:hAnsi="Lato" w:cs="Arial"/>
                <w:sz w:val="20"/>
                <w:szCs w:val="20"/>
              </w:rPr>
            </w:pPr>
            <w:r w:rsidRPr="00BD3CC9">
              <w:rPr>
                <w:rFonts w:ascii="Lato" w:hAnsi="Lato" w:cs="Arial"/>
                <w:sz w:val="20"/>
                <w:szCs w:val="20"/>
              </w:rPr>
              <w:t>-</w:t>
            </w:r>
          </w:p>
        </w:tc>
        <w:tc>
          <w:tcPr>
            <w:tcW w:w="2153" w:type="dxa"/>
            <w:vAlign w:val="center"/>
          </w:tcPr>
          <w:p w14:paraId="140451A5" w14:textId="77777777" w:rsidR="00576704" w:rsidRPr="00BD3CC9" w:rsidRDefault="00576704" w:rsidP="00D654C3">
            <w:pPr>
              <w:spacing w:before="100" w:beforeAutospacing="1" w:after="100" w:afterAutospacing="1"/>
              <w:jc w:val="center"/>
              <w:rPr>
                <w:rFonts w:ascii="Lato" w:hAnsi="Lato" w:cs="Arial"/>
                <w:sz w:val="20"/>
                <w:szCs w:val="20"/>
              </w:rPr>
            </w:pPr>
            <w:r w:rsidRPr="00BD3CC9">
              <w:rPr>
                <w:rFonts w:ascii="Lato" w:hAnsi="Lato" w:cs="Arial"/>
                <w:sz w:val="20"/>
                <w:szCs w:val="20"/>
              </w:rPr>
              <w:t>1/0</w:t>
            </w:r>
          </w:p>
        </w:tc>
      </w:tr>
      <w:tr w:rsidR="00576704" w:rsidRPr="00BD3CC9" w14:paraId="52269493" w14:textId="77777777">
        <w:trPr>
          <w:jc w:val="center"/>
        </w:trPr>
        <w:tc>
          <w:tcPr>
            <w:tcW w:w="1730" w:type="dxa"/>
            <w:shd w:val="clear" w:color="auto" w:fill="CAEDFB"/>
            <w:vAlign w:val="center"/>
          </w:tcPr>
          <w:p w14:paraId="5ECBAD3F" w14:textId="77777777" w:rsidR="00576704" w:rsidRPr="00BD3CC9" w:rsidRDefault="00576704" w:rsidP="00D654C3">
            <w:pPr>
              <w:spacing w:before="100" w:beforeAutospacing="1" w:after="100" w:afterAutospacing="1"/>
              <w:ind w:left="0" w:firstLine="0"/>
              <w:jc w:val="left"/>
              <w:rPr>
                <w:rFonts w:ascii="Lato" w:hAnsi="Lato" w:cs="Arial"/>
                <w:sz w:val="20"/>
                <w:szCs w:val="20"/>
              </w:rPr>
            </w:pPr>
            <w:r w:rsidRPr="00BD3CC9">
              <w:rPr>
                <w:rFonts w:ascii="Lato" w:hAnsi="Lato" w:cs="Arial"/>
                <w:sz w:val="20"/>
                <w:szCs w:val="20"/>
              </w:rPr>
              <w:t xml:space="preserve">Miejsca obrotu materiałami i wyrobami do kontaktu z żywnością </w:t>
            </w:r>
          </w:p>
        </w:tc>
        <w:tc>
          <w:tcPr>
            <w:tcW w:w="1072" w:type="dxa"/>
            <w:vAlign w:val="center"/>
          </w:tcPr>
          <w:p w14:paraId="46C2236D" w14:textId="77777777" w:rsidR="00576704" w:rsidRPr="00BD3CC9" w:rsidRDefault="00576704" w:rsidP="00D654C3">
            <w:pPr>
              <w:spacing w:before="100" w:beforeAutospacing="1" w:after="100" w:afterAutospacing="1" w:line="288" w:lineRule="auto"/>
              <w:jc w:val="center"/>
              <w:rPr>
                <w:rFonts w:ascii="Lato" w:hAnsi="Lato" w:cs="Arial"/>
                <w:sz w:val="20"/>
                <w:szCs w:val="20"/>
              </w:rPr>
            </w:pPr>
            <w:r w:rsidRPr="00BD3CC9">
              <w:rPr>
                <w:rFonts w:ascii="Lato" w:hAnsi="Lato" w:cs="Arial"/>
                <w:sz w:val="20"/>
                <w:szCs w:val="20"/>
              </w:rPr>
              <w:t>28</w:t>
            </w:r>
          </w:p>
        </w:tc>
        <w:tc>
          <w:tcPr>
            <w:tcW w:w="1622" w:type="dxa"/>
            <w:vAlign w:val="center"/>
          </w:tcPr>
          <w:p w14:paraId="20D5E8C3" w14:textId="77777777" w:rsidR="00576704" w:rsidRPr="00BD3CC9" w:rsidRDefault="00576704" w:rsidP="00D654C3">
            <w:pPr>
              <w:spacing w:before="100" w:beforeAutospacing="1" w:after="100" w:afterAutospacing="1" w:line="288" w:lineRule="auto"/>
              <w:jc w:val="center"/>
              <w:rPr>
                <w:rFonts w:ascii="Lato" w:hAnsi="Lato" w:cs="Arial"/>
                <w:sz w:val="20"/>
                <w:szCs w:val="20"/>
              </w:rPr>
            </w:pPr>
            <w:r w:rsidRPr="00BD3CC9">
              <w:rPr>
                <w:rFonts w:ascii="Lato" w:hAnsi="Lato" w:cs="Arial"/>
                <w:sz w:val="20"/>
                <w:szCs w:val="20"/>
              </w:rPr>
              <w:t>3</w:t>
            </w:r>
          </w:p>
        </w:tc>
        <w:tc>
          <w:tcPr>
            <w:tcW w:w="1275" w:type="dxa"/>
            <w:vAlign w:val="center"/>
          </w:tcPr>
          <w:p w14:paraId="494F445A" w14:textId="77777777" w:rsidR="00576704" w:rsidRPr="00BD3CC9" w:rsidRDefault="00576704" w:rsidP="00D654C3">
            <w:pPr>
              <w:spacing w:before="100" w:beforeAutospacing="1" w:after="100" w:afterAutospacing="1" w:line="288" w:lineRule="auto"/>
              <w:jc w:val="center"/>
              <w:rPr>
                <w:rFonts w:ascii="Lato" w:hAnsi="Lato" w:cs="Arial"/>
                <w:sz w:val="20"/>
                <w:szCs w:val="20"/>
              </w:rPr>
            </w:pPr>
            <w:r w:rsidRPr="00BD3CC9">
              <w:rPr>
                <w:rFonts w:ascii="Lato" w:hAnsi="Lato" w:cs="Arial"/>
                <w:sz w:val="20"/>
                <w:szCs w:val="20"/>
              </w:rPr>
              <w:t>4</w:t>
            </w:r>
          </w:p>
        </w:tc>
        <w:tc>
          <w:tcPr>
            <w:tcW w:w="1276" w:type="dxa"/>
            <w:vAlign w:val="center"/>
          </w:tcPr>
          <w:p w14:paraId="00FDFD6D" w14:textId="77777777" w:rsidR="00576704" w:rsidRPr="00BD3CC9" w:rsidRDefault="00576704" w:rsidP="00D654C3">
            <w:pPr>
              <w:spacing w:before="100" w:beforeAutospacing="1" w:after="100" w:afterAutospacing="1" w:line="288" w:lineRule="auto"/>
              <w:jc w:val="center"/>
              <w:rPr>
                <w:rFonts w:ascii="Lato" w:hAnsi="Lato" w:cs="Arial"/>
                <w:sz w:val="20"/>
                <w:szCs w:val="20"/>
              </w:rPr>
            </w:pPr>
            <w:r w:rsidRPr="00BD3CC9">
              <w:rPr>
                <w:rFonts w:ascii="Lato" w:hAnsi="Lato" w:cs="Arial"/>
                <w:sz w:val="20"/>
                <w:szCs w:val="20"/>
              </w:rPr>
              <w:t>-</w:t>
            </w:r>
          </w:p>
        </w:tc>
        <w:tc>
          <w:tcPr>
            <w:tcW w:w="2153" w:type="dxa"/>
            <w:vAlign w:val="center"/>
          </w:tcPr>
          <w:p w14:paraId="2AEFF213" w14:textId="77777777" w:rsidR="00576704" w:rsidRPr="00BD3CC9" w:rsidRDefault="00576704" w:rsidP="00D654C3">
            <w:pPr>
              <w:spacing w:before="100" w:beforeAutospacing="1" w:after="100" w:afterAutospacing="1" w:line="288" w:lineRule="auto"/>
              <w:jc w:val="center"/>
              <w:rPr>
                <w:rFonts w:ascii="Lato" w:hAnsi="Lato" w:cs="Arial"/>
                <w:sz w:val="20"/>
                <w:szCs w:val="20"/>
              </w:rPr>
            </w:pPr>
            <w:r w:rsidRPr="00BD3CC9">
              <w:rPr>
                <w:rFonts w:ascii="Lato" w:hAnsi="Lato" w:cs="Arial"/>
                <w:sz w:val="20"/>
                <w:szCs w:val="20"/>
              </w:rPr>
              <w:t>1/0</w:t>
            </w:r>
          </w:p>
        </w:tc>
      </w:tr>
      <w:tr w:rsidR="00576704" w:rsidRPr="00BD3CC9" w14:paraId="267E3778" w14:textId="77777777">
        <w:trPr>
          <w:trHeight w:val="519"/>
          <w:jc w:val="center"/>
        </w:trPr>
        <w:tc>
          <w:tcPr>
            <w:tcW w:w="1730" w:type="dxa"/>
            <w:shd w:val="clear" w:color="auto" w:fill="CAEDFB"/>
            <w:vAlign w:val="center"/>
          </w:tcPr>
          <w:p w14:paraId="2D1EB04B" w14:textId="77777777" w:rsidR="00576704" w:rsidRPr="00BD3CC9" w:rsidRDefault="00576704" w:rsidP="00D654C3">
            <w:pPr>
              <w:spacing w:before="100" w:beforeAutospacing="1" w:after="100" w:afterAutospacing="1"/>
              <w:ind w:left="0" w:firstLine="0"/>
              <w:jc w:val="left"/>
              <w:rPr>
                <w:rFonts w:ascii="Lato" w:hAnsi="Lato" w:cs="Arial"/>
                <w:sz w:val="20"/>
                <w:szCs w:val="20"/>
              </w:rPr>
            </w:pPr>
            <w:r w:rsidRPr="00BD3CC9">
              <w:rPr>
                <w:rFonts w:ascii="Lato" w:hAnsi="Lato" w:cs="Arial"/>
                <w:sz w:val="20"/>
                <w:szCs w:val="20"/>
              </w:rPr>
              <w:t>RAZEM</w:t>
            </w:r>
          </w:p>
        </w:tc>
        <w:tc>
          <w:tcPr>
            <w:tcW w:w="1072" w:type="dxa"/>
            <w:vAlign w:val="center"/>
          </w:tcPr>
          <w:p w14:paraId="0D5E0A29" w14:textId="77777777" w:rsidR="00576704" w:rsidRPr="00BD3CC9" w:rsidRDefault="00576704" w:rsidP="00D654C3">
            <w:pPr>
              <w:spacing w:before="100" w:beforeAutospacing="1" w:after="100" w:afterAutospacing="1" w:line="288" w:lineRule="auto"/>
              <w:jc w:val="center"/>
              <w:rPr>
                <w:rFonts w:ascii="Lato" w:hAnsi="Lato" w:cs="Arial"/>
                <w:b/>
                <w:bCs/>
                <w:sz w:val="20"/>
                <w:szCs w:val="20"/>
              </w:rPr>
            </w:pPr>
            <w:r w:rsidRPr="00BD3CC9">
              <w:rPr>
                <w:rFonts w:ascii="Lato" w:hAnsi="Lato" w:cs="Arial"/>
                <w:b/>
                <w:bCs/>
                <w:sz w:val="20"/>
                <w:szCs w:val="20"/>
              </w:rPr>
              <w:t>957</w:t>
            </w:r>
          </w:p>
        </w:tc>
        <w:tc>
          <w:tcPr>
            <w:tcW w:w="1622" w:type="dxa"/>
            <w:vAlign w:val="center"/>
          </w:tcPr>
          <w:p w14:paraId="6BB8835C" w14:textId="77777777" w:rsidR="00576704" w:rsidRPr="00BD3CC9" w:rsidRDefault="00576704" w:rsidP="00D654C3">
            <w:pPr>
              <w:spacing w:before="100" w:beforeAutospacing="1" w:after="100" w:afterAutospacing="1" w:line="288" w:lineRule="auto"/>
              <w:jc w:val="center"/>
              <w:rPr>
                <w:rFonts w:ascii="Lato" w:hAnsi="Lato" w:cs="Arial"/>
                <w:b/>
                <w:bCs/>
                <w:sz w:val="20"/>
                <w:szCs w:val="20"/>
              </w:rPr>
            </w:pPr>
            <w:r w:rsidRPr="00BD3CC9">
              <w:rPr>
                <w:rFonts w:ascii="Lato" w:hAnsi="Lato" w:cs="Arial"/>
                <w:b/>
                <w:bCs/>
                <w:sz w:val="20"/>
                <w:szCs w:val="20"/>
              </w:rPr>
              <w:t>352</w:t>
            </w:r>
          </w:p>
        </w:tc>
        <w:tc>
          <w:tcPr>
            <w:tcW w:w="1275" w:type="dxa"/>
            <w:vAlign w:val="center"/>
          </w:tcPr>
          <w:p w14:paraId="209450AB" w14:textId="77777777" w:rsidR="00576704" w:rsidRPr="00BD3CC9" w:rsidRDefault="00576704" w:rsidP="00D654C3">
            <w:pPr>
              <w:spacing w:before="100" w:beforeAutospacing="1" w:after="100" w:afterAutospacing="1" w:line="288" w:lineRule="auto"/>
              <w:jc w:val="center"/>
              <w:rPr>
                <w:rFonts w:ascii="Lato" w:hAnsi="Lato" w:cs="Arial"/>
                <w:b/>
                <w:bCs/>
                <w:sz w:val="20"/>
                <w:szCs w:val="20"/>
              </w:rPr>
            </w:pPr>
            <w:r w:rsidRPr="00BD3CC9">
              <w:rPr>
                <w:rFonts w:ascii="Lato" w:hAnsi="Lato" w:cs="Arial"/>
                <w:b/>
                <w:bCs/>
                <w:sz w:val="20"/>
                <w:szCs w:val="20"/>
              </w:rPr>
              <w:t>602</w:t>
            </w:r>
          </w:p>
        </w:tc>
        <w:tc>
          <w:tcPr>
            <w:tcW w:w="1276" w:type="dxa"/>
            <w:vAlign w:val="center"/>
          </w:tcPr>
          <w:p w14:paraId="74E7677D" w14:textId="77777777" w:rsidR="00576704" w:rsidRPr="00BD3CC9" w:rsidRDefault="00576704" w:rsidP="00D654C3">
            <w:pPr>
              <w:spacing w:before="100" w:beforeAutospacing="1" w:after="100" w:afterAutospacing="1" w:line="288" w:lineRule="auto"/>
              <w:jc w:val="center"/>
              <w:rPr>
                <w:rFonts w:ascii="Lato" w:hAnsi="Lato" w:cs="Arial"/>
                <w:b/>
                <w:bCs/>
                <w:sz w:val="20"/>
                <w:szCs w:val="20"/>
              </w:rPr>
            </w:pPr>
            <w:r w:rsidRPr="00BD3CC9">
              <w:rPr>
                <w:rFonts w:ascii="Lato" w:hAnsi="Lato" w:cs="Arial"/>
                <w:b/>
                <w:bCs/>
                <w:sz w:val="20"/>
                <w:szCs w:val="20"/>
              </w:rPr>
              <w:t>36 / 7700 zł</w:t>
            </w:r>
          </w:p>
        </w:tc>
        <w:tc>
          <w:tcPr>
            <w:tcW w:w="2153" w:type="dxa"/>
            <w:vAlign w:val="center"/>
          </w:tcPr>
          <w:p w14:paraId="6C7A2F87" w14:textId="77777777" w:rsidR="00576704" w:rsidRPr="00BD3CC9" w:rsidRDefault="00576704" w:rsidP="00D654C3">
            <w:pPr>
              <w:spacing w:before="100" w:beforeAutospacing="1" w:after="100" w:afterAutospacing="1" w:line="288" w:lineRule="auto"/>
              <w:jc w:val="center"/>
              <w:rPr>
                <w:rFonts w:ascii="Lato" w:hAnsi="Lato" w:cs="Arial"/>
                <w:b/>
                <w:bCs/>
                <w:sz w:val="20"/>
                <w:szCs w:val="20"/>
              </w:rPr>
            </w:pPr>
            <w:r w:rsidRPr="00BD3CC9">
              <w:rPr>
                <w:rFonts w:ascii="Lato" w:hAnsi="Lato" w:cs="Arial"/>
                <w:b/>
                <w:bCs/>
                <w:sz w:val="20"/>
                <w:szCs w:val="20"/>
              </w:rPr>
              <w:t>303 / 13</w:t>
            </w:r>
          </w:p>
        </w:tc>
      </w:tr>
    </w:tbl>
    <w:bookmarkEnd w:id="249"/>
    <w:p w14:paraId="41C52C86" w14:textId="5EDAF663" w:rsidR="00576704" w:rsidRPr="00AA3222" w:rsidRDefault="00576704" w:rsidP="00AA3222">
      <w:pPr>
        <w:spacing w:before="60" w:after="60"/>
        <w:ind w:left="0" w:firstLine="0"/>
        <w:jc w:val="left"/>
        <w:rPr>
          <w:rFonts w:ascii="Lato" w:hAnsi="Lato"/>
          <w:sz w:val="16"/>
          <w:szCs w:val="16"/>
        </w:rPr>
      </w:pPr>
      <w:r w:rsidRPr="00D654C3">
        <w:rPr>
          <w:rFonts w:ascii="Lato" w:hAnsi="Lato"/>
          <w:sz w:val="16"/>
          <w:szCs w:val="16"/>
        </w:rPr>
        <w:t>Tabela</w:t>
      </w:r>
      <w:r w:rsidR="00801DC4">
        <w:rPr>
          <w:rFonts w:ascii="Lato" w:hAnsi="Lato"/>
          <w:sz w:val="16"/>
          <w:szCs w:val="16"/>
        </w:rPr>
        <w:t xml:space="preserve"> 11.</w:t>
      </w:r>
      <w:r w:rsidRPr="00D654C3">
        <w:rPr>
          <w:rFonts w:ascii="Lato" w:hAnsi="Lato"/>
          <w:sz w:val="16"/>
          <w:szCs w:val="16"/>
        </w:rPr>
        <w:t xml:space="preserve"> Dane statystyczne dot. realizacji zadań w zakresie nadzoru nad zakładami produkcyjnymi i wprowadzającymi do obrotu żywność oraz materiały i wyroby do kontaktu z żywnością w 2025 r.</w:t>
      </w:r>
    </w:p>
    <w:p w14:paraId="1D52F454" w14:textId="2662C576" w:rsidR="00B24770" w:rsidRDefault="00B24770" w:rsidP="00BE663F">
      <w:pPr>
        <w:pStyle w:val="Nagwek2"/>
        <w:spacing w:before="120" w:after="120" w:line="276" w:lineRule="auto"/>
        <w:ind w:left="578" w:hanging="578"/>
        <w:jc w:val="left"/>
      </w:pPr>
      <w:bookmarkStart w:id="250" w:name="_Toc190979831"/>
      <w:bookmarkStart w:id="251" w:name="_Toc190980349"/>
      <w:bookmarkStart w:id="252" w:name="_Toc191462029"/>
      <w:bookmarkStart w:id="253" w:name="_Toc222477971"/>
      <w:bookmarkStart w:id="254" w:name="_Toc222478327"/>
      <w:bookmarkStart w:id="255" w:name="_Toc222480400"/>
      <w:bookmarkStart w:id="256" w:name="_Toc222480615"/>
      <w:bookmarkStart w:id="257" w:name="_Toc222481286"/>
      <w:bookmarkStart w:id="258" w:name="_Hlk96428371"/>
      <w:r w:rsidRPr="006D473A">
        <w:t>Ogólna ocena stanu sanitarnego nadzorowanych obiektów</w:t>
      </w:r>
      <w:bookmarkEnd w:id="250"/>
      <w:bookmarkEnd w:id="251"/>
      <w:bookmarkEnd w:id="252"/>
      <w:bookmarkEnd w:id="253"/>
      <w:bookmarkEnd w:id="254"/>
      <w:bookmarkEnd w:id="255"/>
      <w:bookmarkEnd w:id="256"/>
      <w:bookmarkEnd w:id="257"/>
    </w:p>
    <w:p w14:paraId="20353E06" w14:textId="12739EE6" w:rsidR="00D654C3" w:rsidRDefault="00D654C3" w:rsidP="00BE663F">
      <w:pPr>
        <w:spacing w:before="0" w:after="0" w:line="276" w:lineRule="auto"/>
        <w:ind w:left="0" w:firstLine="0"/>
        <w:jc w:val="left"/>
        <w:rPr>
          <w:rFonts w:ascii="Lato" w:hAnsi="Lato"/>
          <w:sz w:val="20"/>
          <w:szCs w:val="20"/>
        </w:rPr>
      </w:pPr>
      <w:r w:rsidRPr="00EB0245">
        <w:rPr>
          <w:rFonts w:ascii="Lato" w:hAnsi="Lato"/>
          <w:sz w:val="20"/>
          <w:szCs w:val="20"/>
        </w:rPr>
        <w:t>W 2025 r. ogólna liczba przeprowadzonych kontroli sanitarnych wyniosła tyle samo, co w roku ubiegłym tj. przeprowadzono łącznie 602 kontrole,  w tym 130 kontroli interwencyjnych (w związku ze zgłoszeniami klientów i konsumentów oraz w ramach systemu RASFF). Skontrolowano  352 obiekty</w:t>
      </w:r>
      <w:r w:rsidR="008823CB">
        <w:rPr>
          <w:rFonts w:ascii="Lato" w:hAnsi="Lato"/>
          <w:sz w:val="20"/>
          <w:szCs w:val="20"/>
        </w:rPr>
        <w:t>,</w:t>
      </w:r>
      <w:r w:rsidRPr="00EB0245">
        <w:rPr>
          <w:rFonts w:ascii="Lato" w:hAnsi="Lato"/>
          <w:sz w:val="20"/>
          <w:szCs w:val="20"/>
        </w:rPr>
        <w:t xml:space="preserve"> tj</w:t>
      </w:r>
      <w:r w:rsidR="008823CB">
        <w:rPr>
          <w:rFonts w:ascii="Lato" w:hAnsi="Lato"/>
          <w:sz w:val="20"/>
          <w:szCs w:val="20"/>
        </w:rPr>
        <w:t>. </w:t>
      </w:r>
      <w:r w:rsidRPr="00EB0245">
        <w:rPr>
          <w:rFonts w:ascii="Lato" w:hAnsi="Lato"/>
          <w:sz w:val="20"/>
          <w:szCs w:val="20"/>
        </w:rPr>
        <w:t>o</w:t>
      </w:r>
      <w:r w:rsidR="008823CB">
        <w:rPr>
          <w:rFonts w:ascii="Lato" w:hAnsi="Lato"/>
          <w:sz w:val="20"/>
          <w:szCs w:val="20"/>
        </w:rPr>
        <w:t> </w:t>
      </w:r>
      <w:r w:rsidRPr="00EB0245">
        <w:rPr>
          <w:rFonts w:ascii="Lato" w:hAnsi="Lato"/>
          <w:sz w:val="20"/>
          <w:szCs w:val="20"/>
        </w:rPr>
        <w:t xml:space="preserve">27 obiektów mniej niż w roku ubiegłym, zwiększyła się natomiast liczba nałożonych mandatów karnych. W 2024 roku nałożono </w:t>
      </w:r>
      <w:r w:rsidRPr="00EB0245">
        <w:rPr>
          <w:rFonts w:ascii="Lato" w:hAnsi="Lato" w:cs="Arial"/>
          <w:sz w:val="20"/>
          <w:szCs w:val="20"/>
        </w:rPr>
        <w:t xml:space="preserve">29 mandatów karnych na kwotę 4950 zł, natomiast w 2025 roku nałożono 36 mandatów </w:t>
      </w:r>
      <w:r>
        <w:rPr>
          <w:rFonts w:ascii="Lato" w:hAnsi="Lato" w:cs="Arial"/>
          <w:sz w:val="20"/>
          <w:szCs w:val="20"/>
        </w:rPr>
        <w:t xml:space="preserve">karnych </w:t>
      </w:r>
      <w:r w:rsidRPr="00EB0245">
        <w:rPr>
          <w:rFonts w:ascii="Lato" w:hAnsi="Lato" w:cs="Arial"/>
          <w:sz w:val="20"/>
          <w:szCs w:val="20"/>
        </w:rPr>
        <w:t>na kwotę 7700 zł. Zwiększyła się również liczba pobranych do badań laboratoryjnych próbek</w:t>
      </w:r>
      <w:r>
        <w:rPr>
          <w:rFonts w:ascii="Lato" w:hAnsi="Lato" w:cs="Arial"/>
          <w:sz w:val="20"/>
          <w:szCs w:val="20"/>
        </w:rPr>
        <w:t xml:space="preserve"> żywności/ materiałów do kontaktu z żywnością</w:t>
      </w:r>
      <w:r w:rsidRPr="00EB0245">
        <w:rPr>
          <w:rFonts w:ascii="Lato" w:hAnsi="Lato" w:cs="Arial"/>
          <w:sz w:val="20"/>
          <w:szCs w:val="20"/>
        </w:rPr>
        <w:t xml:space="preserve">,  a także liczba próbek zakwestionowanych. W 2024 roku pobrano 221 próbek, z </w:t>
      </w:r>
      <w:r>
        <w:rPr>
          <w:rFonts w:ascii="Lato" w:hAnsi="Lato" w:cs="Arial"/>
          <w:sz w:val="20"/>
          <w:szCs w:val="20"/>
        </w:rPr>
        <w:t>czego</w:t>
      </w:r>
      <w:r w:rsidRPr="00EB0245">
        <w:rPr>
          <w:rFonts w:ascii="Lato" w:hAnsi="Lato" w:cs="Arial"/>
          <w:sz w:val="20"/>
          <w:szCs w:val="20"/>
        </w:rPr>
        <w:t xml:space="preserve"> 5 </w:t>
      </w:r>
      <w:r>
        <w:rPr>
          <w:rFonts w:ascii="Lato" w:hAnsi="Lato" w:cs="Arial"/>
          <w:sz w:val="20"/>
          <w:szCs w:val="20"/>
        </w:rPr>
        <w:t xml:space="preserve">próbek </w:t>
      </w:r>
      <w:r w:rsidRPr="00EB0245">
        <w:rPr>
          <w:rFonts w:ascii="Lato" w:hAnsi="Lato" w:cs="Arial"/>
          <w:sz w:val="20"/>
          <w:szCs w:val="20"/>
        </w:rPr>
        <w:t>uległo zakwestionowaniu, natomiast w 2025 roku pobrano do badań laboratoryjnych 303 próbki żywności i materiałów do kontaktu z żywnością, z czego 13 próbek</w:t>
      </w:r>
      <w:r>
        <w:rPr>
          <w:rFonts w:ascii="Lato" w:hAnsi="Lato" w:cs="Arial"/>
          <w:sz w:val="20"/>
          <w:szCs w:val="20"/>
        </w:rPr>
        <w:t xml:space="preserve"> </w:t>
      </w:r>
      <w:r w:rsidRPr="00EB0245">
        <w:rPr>
          <w:rFonts w:ascii="Lato" w:hAnsi="Lato" w:cs="Arial"/>
          <w:sz w:val="20"/>
          <w:szCs w:val="20"/>
        </w:rPr>
        <w:t>uległo zakwestionowaniu w zakresie badanych parametrów.</w:t>
      </w:r>
      <w:r w:rsidRPr="00154EC1">
        <w:rPr>
          <w:rFonts w:ascii="Lato" w:hAnsi="Lato"/>
          <w:sz w:val="20"/>
          <w:szCs w:val="20"/>
        </w:rPr>
        <w:t xml:space="preserve"> </w:t>
      </w:r>
    </w:p>
    <w:p w14:paraId="35992CEB" w14:textId="3AB4CF4D" w:rsidR="00D654C3" w:rsidRDefault="00D654C3" w:rsidP="00BE663F">
      <w:pPr>
        <w:spacing w:before="120" w:after="0" w:line="276" w:lineRule="auto"/>
        <w:ind w:left="0" w:firstLine="0"/>
        <w:jc w:val="left"/>
        <w:rPr>
          <w:rFonts w:ascii="Lato" w:hAnsi="Lato"/>
          <w:sz w:val="20"/>
          <w:szCs w:val="20"/>
        </w:rPr>
      </w:pPr>
      <w:r w:rsidRPr="00154EC1">
        <w:rPr>
          <w:rFonts w:ascii="Lato" w:hAnsi="Lato"/>
          <w:sz w:val="20"/>
          <w:szCs w:val="20"/>
        </w:rPr>
        <w:t>W 202</w:t>
      </w:r>
      <w:r>
        <w:rPr>
          <w:rFonts w:ascii="Lato" w:hAnsi="Lato"/>
          <w:sz w:val="20"/>
          <w:szCs w:val="20"/>
        </w:rPr>
        <w:t xml:space="preserve">5 </w:t>
      </w:r>
      <w:r w:rsidRPr="00154EC1">
        <w:rPr>
          <w:rFonts w:ascii="Lato" w:hAnsi="Lato"/>
          <w:sz w:val="20"/>
          <w:szCs w:val="20"/>
        </w:rPr>
        <w:t xml:space="preserve">r. do SHŻiŻ  PSSE w Stalowej Woli </w:t>
      </w:r>
      <w:r>
        <w:rPr>
          <w:rFonts w:ascii="Lato" w:hAnsi="Lato"/>
          <w:sz w:val="20"/>
          <w:szCs w:val="20"/>
        </w:rPr>
        <w:t>wpłynęło</w:t>
      </w:r>
      <w:r w:rsidRPr="00154EC1">
        <w:rPr>
          <w:rFonts w:ascii="Lato" w:hAnsi="Lato"/>
          <w:sz w:val="20"/>
          <w:szCs w:val="20"/>
        </w:rPr>
        <w:t xml:space="preserve"> </w:t>
      </w:r>
      <w:r w:rsidRPr="0002269B">
        <w:rPr>
          <w:rFonts w:ascii="Lato" w:hAnsi="Lato"/>
          <w:sz w:val="20"/>
          <w:szCs w:val="20"/>
        </w:rPr>
        <w:t>4</w:t>
      </w:r>
      <w:r>
        <w:rPr>
          <w:rFonts w:ascii="Lato" w:hAnsi="Lato"/>
          <w:sz w:val="20"/>
          <w:szCs w:val="20"/>
        </w:rPr>
        <w:t>6</w:t>
      </w:r>
      <w:r w:rsidRPr="0002269B">
        <w:rPr>
          <w:rFonts w:ascii="Lato" w:hAnsi="Lato"/>
          <w:sz w:val="20"/>
          <w:szCs w:val="20"/>
        </w:rPr>
        <w:t xml:space="preserve"> interwencji  </w:t>
      </w:r>
      <w:r w:rsidRPr="00154EC1">
        <w:rPr>
          <w:rFonts w:ascii="Lato" w:hAnsi="Lato"/>
          <w:sz w:val="20"/>
          <w:szCs w:val="20"/>
        </w:rPr>
        <w:t>zgłaszanych anonimowo lub z</w:t>
      </w:r>
      <w:r w:rsidR="008823CB">
        <w:rPr>
          <w:rFonts w:ascii="Lato" w:hAnsi="Lato"/>
          <w:sz w:val="20"/>
          <w:szCs w:val="20"/>
        </w:rPr>
        <w:t> </w:t>
      </w:r>
      <w:r w:rsidRPr="00154EC1">
        <w:rPr>
          <w:rFonts w:ascii="Lato" w:hAnsi="Lato"/>
          <w:sz w:val="20"/>
          <w:szCs w:val="20"/>
        </w:rPr>
        <w:t>podaniem danych personalnych</w:t>
      </w:r>
      <w:r>
        <w:rPr>
          <w:rFonts w:ascii="Lato" w:hAnsi="Lato"/>
          <w:sz w:val="20"/>
          <w:szCs w:val="20"/>
        </w:rPr>
        <w:t xml:space="preserve">. Interwencje te wpłynęły: </w:t>
      </w:r>
      <w:r w:rsidRPr="00154EC1">
        <w:rPr>
          <w:rFonts w:ascii="Lato" w:hAnsi="Lato"/>
          <w:sz w:val="20"/>
          <w:szCs w:val="20"/>
        </w:rPr>
        <w:t>pocztą elektroniczną</w:t>
      </w:r>
      <w:r>
        <w:rPr>
          <w:rFonts w:ascii="Lato" w:hAnsi="Lato"/>
          <w:sz w:val="20"/>
          <w:szCs w:val="20"/>
        </w:rPr>
        <w:t>,</w:t>
      </w:r>
      <w:r w:rsidRPr="00154EC1">
        <w:rPr>
          <w:rFonts w:ascii="Lato" w:hAnsi="Lato"/>
          <w:sz w:val="20"/>
          <w:szCs w:val="20"/>
        </w:rPr>
        <w:t xml:space="preserve"> </w:t>
      </w:r>
      <w:r>
        <w:rPr>
          <w:rFonts w:ascii="Lato" w:hAnsi="Lato"/>
          <w:sz w:val="20"/>
          <w:szCs w:val="20"/>
        </w:rPr>
        <w:t xml:space="preserve">pocztą polską, </w:t>
      </w:r>
      <w:r w:rsidRPr="00154EC1">
        <w:rPr>
          <w:rFonts w:ascii="Lato" w:hAnsi="Lato"/>
          <w:sz w:val="20"/>
          <w:szCs w:val="20"/>
        </w:rPr>
        <w:t>telefonicznie</w:t>
      </w:r>
      <w:r>
        <w:rPr>
          <w:rFonts w:ascii="Lato" w:hAnsi="Lato"/>
          <w:sz w:val="20"/>
          <w:szCs w:val="20"/>
        </w:rPr>
        <w:t>, poprzez platformę e-Sanepid/ SEPIS. Ponadto, 1 interwencja została przekazana z PSSE w</w:t>
      </w:r>
      <w:r w:rsidR="008823CB">
        <w:rPr>
          <w:rFonts w:ascii="Lato" w:hAnsi="Lato"/>
          <w:sz w:val="20"/>
          <w:szCs w:val="20"/>
        </w:rPr>
        <w:t> </w:t>
      </w:r>
      <w:r>
        <w:rPr>
          <w:rFonts w:ascii="Lato" w:hAnsi="Lato"/>
          <w:sz w:val="20"/>
          <w:szCs w:val="20"/>
        </w:rPr>
        <w:t>Rzeszowie, 1 interwencja przekazana z WSSE w Rzeszowie oraz 1 interwencja przesłana z</w:t>
      </w:r>
      <w:r w:rsidR="008823CB">
        <w:rPr>
          <w:rFonts w:ascii="Lato" w:hAnsi="Lato"/>
          <w:sz w:val="20"/>
          <w:szCs w:val="20"/>
        </w:rPr>
        <w:t> </w:t>
      </w:r>
      <w:r>
        <w:rPr>
          <w:rFonts w:ascii="Lato" w:hAnsi="Lato"/>
          <w:sz w:val="20"/>
          <w:szCs w:val="20"/>
        </w:rPr>
        <w:t>Wojewódzkiego Inspektoratu Jakości Handlowej Artykułów Rolno</w:t>
      </w:r>
      <w:r w:rsidR="008823CB">
        <w:rPr>
          <w:rFonts w:ascii="Lato" w:hAnsi="Lato"/>
          <w:sz w:val="20"/>
          <w:szCs w:val="20"/>
        </w:rPr>
        <w:t>-</w:t>
      </w:r>
      <w:r>
        <w:rPr>
          <w:rFonts w:ascii="Lato" w:hAnsi="Lato"/>
          <w:sz w:val="20"/>
          <w:szCs w:val="20"/>
        </w:rPr>
        <w:t>Spożywczych w Rzeszowie.</w:t>
      </w:r>
    </w:p>
    <w:p w14:paraId="570F0A26" w14:textId="77777777" w:rsidR="00D654C3" w:rsidRDefault="00D654C3" w:rsidP="00BE663F">
      <w:pPr>
        <w:spacing w:before="0" w:after="0" w:line="276" w:lineRule="auto"/>
        <w:ind w:left="0" w:firstLine="0"/>
        <w:jc w:val="left"/>
        <w:rPr>
          <w:rFonts w:ascii="Lato" w:hAnsi="Lato"/>
          <w:sz w:val="20"/>
          <w:szCs w:val="20"/>
        </w:rPr>
      </w:pPr>
      <w:r>
        <w:rPr>
          <w:rFonts w:ascii="Lato" w:hAnsi="Lato"/>
          <w:sz w:val="20"/>
          <w:szCs w:val="20"/>
        </w:rPr>
        <w:t xml:space="preserve">Do każdej wpływającej interwencji przeprowadzano analizę ryzyka, biorąc pod uwagę takie elementy jak: </w:t>
      </w:r>
      <w:r w:rsidRPr="0024605E">
        <w:rPr>
          <w:rFonts w:ascii="Lato" w:hAnsi="Lato"/>
          <w:sz w:val="20"/>
          <w:szCs w:val="20"/>
        </w:rPr>
        <w:t xml:space="preserve">rodzaj niezgodności (produkt/zakład), kategorię zagrożenia, historię zakładu lub produktu, </w:t>
      </w:r>
      <w:r w:rsidRPr="0024605E">
        <w:rPr>
          <w:rFonts w:ascii="Lato" w:hAnsi="Lato"/>
          <w:sz w:val="20"/>
          <w:szCs w:val="20"/>
        </w:rPr>
        <w:lastRenderedPageBreak/>
        <w:t>aktualność i wiarygodność zgłoszenia, powtarzalność zgłoszeń, grup</w:t>
      </w:r>
      <w:r>
        <w:rPr>
          <w:rFonts w:ascii="Lato" w:hAnsi="Lato"/>
          <w:sz w:val="20"/>
          <w:szCs w:val="20"/>
        </w:rPr>
        <w:t>a</w:t>
      </w:r>
      <w:r w:rsidRPr="0024605E">
        <w:rPr>
          <w:rFonts w:ascii="Lato" w:hAnsi="Lato"/>
          <w:sz w:val="20"/>
          <w:szCs w:val="20"/>
        </w:rPr>
        <w:t xml:space="preserve"> docelowa produktu (np. dzieci, osoby chore), notyfikacje w systemie RASFF. </w:t>
      </w:r>
    </w:p>
    <w:p w14:paraId="505D0AD0" w14:textId="5FB5A886" w:rsidR="00D654C3" w:rsidRPr="003F6C7D" w:rsidRDefault="00D654C3" w:rsidP="00BE663F">
      <w:pPr>
        <w:spacing w:before="0" w:after="0" w:line="276" w:lineRule="auto"/>
        <w:ind w:left="0" w:firstLine="0"/>
        <w:jc w:val="left"/>
        <w:rPr>
          <w:rFonts w:ascii="Lato" w:hAnsi="Lato" w:cs="Arial"/>
          <w:sz w:val="20"/>
          <w:szCs w:val="20"/>
        </w:rPr>
      </w:pPr>
      <w:r w:rsidRPr="00154EC1">
        <w:rPr>
          <w:rFonts w:ascii="Lato" w:hAnsi="Lato"/>
          <w:sz w:val="20"/>
          <w:szCs w:val="20"/>
        </w:rPr>
        <w:t xml:space="preserve">W związku ze zgłoszonymi interwencjami pracownicy SHŻiŻ przeprowadzili </w:t>
      </w:r>
      <w:r>
        <w:rPr>
          <w:rFonts w:ascii="Lato" w:hAnsi="Lato"/>
          <w:sz w:val="20"/>
          <w:szCs w:val="20"/>
        </w:rPr>
        <w:t>50</w:t>
      </w:r>
      <w:r w:rsidRPr="00154EC1">
        <w:rPr>
          <w:rFonts w:ascii="Lato" w:hAnsi="Lato"/>
          <w:sz w:val="20"/>
          <w:szCs w:val="20"/>
        </w:rPr>
        <w:t xml:space="preserve">  kontrol</w:t>
      </w:r>
      <w:r>
        <w:rPr>
          <w:rFonts w:ascii="Lato" w:hAnsi="Lato"/>
          <w:sz w:val="20"/>
          <w:szCs w:val="20"/>
        </w:rPr>
        <w:t>i</w:t>
      </w:r>
      <w:r w:rsidRPr="00154EC1">
        <w:rPr>
          <w:rFonts w:ascii="Lato" w:hAnsi="Lato"/>
          <w:sz w:val="20"/>
          <w:szCs w:val="20"/>
        </w:rPr>
        <w:t>, które dotyczyły nw. uchybień (wytłuszczone liczby to ilość zgłoszeń):</w:t>
      </w:r>
    </w:p>
    <w:p w14:paraId="1C74A66E" w14:textId="2F2FDC7E" w:rsidR="00D654C3" w:rsidRDefault="00D654C3" w:rsidP="00BE663F">
      <w:pPr>
        <w:numPr>
          <w:ilvl w:val="0"/>
          <w:numId w:val="34"/>
        </w:numPr>
        <w:spacing w:before="0" w:after="0" w:line="276" w:lineRule="auto"/>
        <w:jc w:val="left"/>
        <w:rPr>
          <w:rFonts w:ascii="Lato" w:hAnsi="Lato"/>
          <w:sz w:val="20"/>
          <w:szCs w:val="20"/>
        </w:rPr>
      </w:pPr>
      <w:r>
        <w:rPr>
          <w:rFonts w:ascii="Lato" w:hAnsi="Lato"/>
          <w:sz w:val="20"/>
          <w:szCs w:val="20"/>
        </w:rPr>
        <w:t xml:space="preserve">wystąpienia zatrucia pokarmowego u dzieci uczęszczających do przedszkola </w:t>
      </w:r>
      <w:r w:rsidR="001F45C3">
        <w:rPr>
          <w:rFonts w:ascii="Lato" w:hAnsi="Lato"/>
          <w:sz w:val="20"/>
          <w:szCs w:val="20"/>
        </w:rPr>
        <w:t xml:space="preserve">– </w:t>
      </w:r>
      <w:r w:rsidRPr="001405BB">
        <w:rPr>
          <w:rFonts w:ascii="Lato" w:hAnsi="Lato"/>
          <w:b/>
          <w:bCs/>
          <w:sz w:val="20"/>
          <w:szCs w:val="20"/>
        </w:rPr>
        <w:t>1</w:t>
      </w:r>
      <w:r w:rsidR="001F45C3">
        <w:rPr>
          <w:rFonts w:ascii="Lato" w:hAnsi="Lato"/>
          <w:b/>
          <w:bCs/>
          <w:sz w:val="20"/>
          <w:szCs w:val="20"/>
        </w:rPr>
        <w:t xml:space="preserve"> </w:t>
      </w:r>
      <w:r>
        <w:rPr>
          <w:rFonts w:ascii="Lato" w:hAnsi="Lato"/>
          <w:sz w:val="20"/>
          <w:szCs w:val="20"/>
        </w:rPr>
        <w:t>(potwierdzone),</w:t>
      </w:r>
    </w:p>
    <w:p w14:paraId="42218DC5" w14:textId="55AE135B" w:rsidR="00D654C3" w:rsidRPr="00154EC1" w:rsidRDefault="00D654C3" w:rsidP="00BE663F">
      <w:pPr>
        <w:numPr>
          <w:ilvl w:val="0"/>
          <w:numId w:val="34"/>
        </w:numPr>
        <w:spacing w:before="0" w:after="0" w:line="276" w:lineRule="auto"/>
        <w:jc w:val="left"/>
        <w:rPr>
          <w:rFonts w:ascii="Lato" w:hAnsi="Lato"/>
          <w:sz w:val="20"/>
          <w:szCs w:val="20"/>
        </w:rPr>
      </w:pPr>
      <w:r w:rsidRPr="00154EC1">
        <w:rPr>
          <w:rFonts w:ascii="Lato" w:hAnsi="Lato"/>
          <w:sz w:val="20"/>
          <w:szCs w:val="20"/>
        </w:rPr>
        <w:t>sprzedaż</w:t>
      </w:r>
      <w:r>
        <w:rPr>
          <w:rFonts w:ascii="Lato" w:hAnsi="Lato"/>
          <w:sz w:val="20"/>
          <w:szCs w:val="20"/>
        </w:rPr>
        <w:t>y</w:t>
      </w:r>
      <w:r w:rsidRPr="00154EC1">
        <w:rPr>
          <w:rFonts w:ascii="Lato" w:hAnsi="Lato"/>
          <w:sz w:val="20"/>
          <w:szCs w:val="20"/>
        </w:rPr>
        <w:t xml:space="preserve"> </w:t>
      </w:r>
      <w:r>
        <w:rPr>
          <w:rFonts w:ascii="Lato" w:hAnsi="Lato"/>
          <w:sz w:val="20"/>
          <w:szCs w:val="20"/>
        </w:rPr>
        <w:t xml:space="preserve">artykułów spożywczych/ </w:t>
      </w:r>
      <w:r w:rsidRPr="00154EC1">
        <w:rPr>
          <w:rFonts w:ascii="Lato" w:hAnsi="Lato"/>
          <w:sz w:val="20"/>
          <w:szCs w:val="20"/>
        </w:rPr>
        <w:t xml:space="preserve">żywności przeterminowanej </w:t>
      </w:r>
      <w:r w:rsidR="001F45C3">
        <w:rPr>
          <w:rFonts w:ascii="Lato" w:hAnsi="Lato"/>
          <w:sz w:val="20"/>
          <w:szCs w:val="20"/>
        </w:rPr>
        <w:t>–</w:t>
      </w:r>
      <w:r w:rsidRPr="00154EC1">
        <w:rPr>
          <w:rFonts w:ascii="Lato" w:hAnsi="Lato"/>
          <w:sz w:val="20"/>
          <w:szCs w:val="20"/>
        </w:rPr>
        <w:t xml:space="preserve"> </w:t>
      </w:r>
      <w:r w:rsidRPr="00533D45">
        <w:rPr>
          <w:rFonts w:ascii="Lato" w:hAnsi="Lato"/>
          <w:b/>
          <w:bCs/>
          <w:sz w:val="20"/>
          <w:szCs w:val="20"/>
        </w:rPr>
        <w:t>2</w:t>
      </w:r>
      <w:r w:rsidRPr="00154EC1">
        <w:rPr>
          <w:rFonts w:ascii="Lato" w:hAnsi="Lato"/>
          <w:sz w:val="20"/>
          <w:szCs w:val="20"/>
        </w:rPr>
        <w:t xml:space="preserve"> (</w:t>
      </w:r>
      <w:r>
        <w:rPr>
          <w:rFonts w:ascii="Lato" w:hAnsi="Lato"/>
          <w:sz w:val="20"/>
          <w:szCs w:val="20"/>
        </w:rPr>
        <w:t xml:space="preserve">1 </w:t>
      </w:r>
      <w:r w:rsidRPr="00154EC1">
        <w:rPr>
          <w:rFonts w:ascii="Lato" w:hAnsi="Lato"/>
          <w:sz w:val="20"/>
          <w:szCs w:val="20"/>
        </w:rPr>
        <w:t>potwierdzon</w:t>
      </w:r>
      <w:r>
        <w:rPr>
          <w:rFonts w:ascii="Lato" w:hAnsi="Lato"/>
          <w:sz w:val="20"/>
          <w:szCs w:val="20"/>
        </w:rPr>
        <w:t>e</w:t>
      </w:r>
      <w:r w:rsidRPr="00154EC1">
        <w:rPr>
          <w:rFonts w:ascii="Lato" w:hAnsi="Lato"/>
          <w:sz w:val="20"/>
          <w:szCs w:val="20"/>
        </w:rPr>
        <w:t>),</w:t>
      </w:r>
    </w:p>
    <w:p w14:paraId="1C48A72B" w14:textId="16EE01F6" w:rsidR="00D654C3" w:rsidRPr="00154EC1" w:rsidRDefault="00D654C3" w:rsidP="00BE663F">
      <w:pPr>
        <w:numPr>
          <w:ilvl w:val="0"/>
          <w:numId w:val="34"/>
        </w:numPr>
        <w:spacing w:before="0" w:after="0" w:line="276" w:lineRule="auto"/>
        <w:jc w:val="left"/>
        <w:rPr>
          <w:rFonts w:ascii="Lato" w:hAnsi="Lato"/>
          <w:sz w:val="20"/>
          <w:szCs w:val="20"/>
        </w:rPr>
      </w:pPr>
      <w:r w:rsidRPr="00154EC1">
        <w:rPr>
          <w:rFonts w:ascii="Lato" w:hAnsi="Lato"/>
          <w:sz w:val="20"/>
          <w:szCs w:val="20"/>
        </w:rPr>
        <w:t>niewłaściwej jakości</w:t>
      </w:r>
      <w:r>
        <w:rPr>
          <w:rFonts w:ascii="Lato" w:hAnsi="Lato"/>
          <w:sz w:val="20"/>
          <w:szCs w:val="20"/>
        </w:rPr>
        <w:t>, nieświeżych</w:t>
      </w:r>
      <w:r w:rsidRPr="00154EC1">
        <w:rPr>
          <w:rFonts w:ascii="Lato" w:hAnsi="Lato"/>
          <w:sz w:val="20"/>
          <w:szCs w:val="20"/>
        </w:rPr>
        <w:t xml:space="preserve"> </w:t>
      </w:r>
      <w:r>
        <w:rPr>
          <w:rFonts w:ascii="Lato" w:hAnsi="Lato"/>
          <w:sz w:val="20"/>
          <w:szCs w:val="20"/>
        </w:rPr>
        <w:t xml:space="preserve">lub niewiadomego pochodzenia </w:t>
      </w:r>
      <w:r w:rsidRPr="00154EC1">
        <w:rPr>
          <w:rFonts w:ascii="Lato" w:hAnsi="Lato"/>
          <w:sz w:val="20"/>
          <w:szCs w:val="20"/>
        </w:rPr>
        <w:t xml:space="preserve">środków spożywczych: mięsa, wędlin, </w:t>
      </w:r>
      <w:r>
        <w:rPr>
          <w:rFonts w:ascii="Lato" w:hAnsi="Lato"/>
          <w:sz w:val="20"/>
          <w:szCs w:val="20"/>
        </w:rPr>
        <w:t xml:space="preserve">wyrobów ciastkarskich, jaj, </w:t>
      </w:r>
      <w:r w:rsidRPr="00154EC1">
        <w:rPr>
          <w:rFonts w:ascii="Lato" w:hAnsi="Lato"/>
          <w:sz w:val="20"/>
          <w:szCs w:val="20"/>
        </w:rPr>
        <w:t xml:space="preserve">wody mineralnej, </w:t>
      </w:r>
      <w:r>
        <w:rPr>
          <w:rFonts w:ascii="Lato" w:hAnsi="Lato"/>
          <w:sz w:val="20"/>
          <w:szCs w:val="20"/>
        </w:rPr>
        <w:t xml:space="preserve">wyrobów garmażeryjnych, </w:t>
      </w:r>
      <w:r w:rsidRPr="00154EC1">
        <w:rPr>
          <w:rFonts w:ascii="Lato" w:hAnsi="Lato"/>
          <w:sz w:val="20"/>
          <w:szCs w:val="20"/>
        </w:rPr>
        <w:t>owoców i</w:t>
      </w:r>
      <w:r w:rsidR="008823CB">
        <w:rPr>
          <w:rFonts w:ascii="Lato" w:hAnsi="Lato"/>
          <w:sz w:val="20"/>
          <w:szCs w:val="20"/>
        </w:rPr>
        <w:t> </w:t>
      </w:r>
      <w:r w:rsidRPr="00154EC1">
        <w:rPr>
          <w:rFonts w:ascii="Lato" w:hAnsi="Lato"/>
          <w:sz w:val="20"/>
          <w:szCs w:val="20"/>
        </w:rPr>
        <w:t xml:space="preserve">warzyw </w:t>
      </w:r>
      <w:r w:rsidR="001F45C3">
        <w:rPr>
          <w:rFonts w:ascii="Lato" w:hAnsi="Lato"/>
          <w:sz w:val="20"/>
          <w:szCs w:val="20"/>
        </w:rPr>
        <w:t>–</w:t>
      </w:r>
      <w:r w:rsidRPr="00154EC1">
        <w:rPr>
          <w:rFonts w:ascii="Lato" w:hAnsi="Lato"/>
          <w:sz w:val="20"/>
          <w:szCs w:val="20"/>
        </w:rPr>
        <w:t xml:space="preserve"> </w:t>
      </w:r>
      <w:r w:rsidRPr="00933789">
        <w:rPr>
          <w:rFonts w:ascii="Lato" w:hAnsi="Lato"/>
          <w:b/>
          <w:bCs/>
          <w:sz w:val="20"/>
          <w:szCs w:val="20"/>
        </w:rPr>
        <w:t>10</w:t>
      </w:r>
      <w:r w:rsidRPr="00154EC1">
        <w:rPr>
          <w:rFonts w:ascii="Lato" w:hAnsi="Lato"/>
          <w:sz w:val="20"/>
          <w:szCs w:val="20"/>
        </w:rPr>
        <w:t xml:space="preserve">  (</w:t>
      </w:r>
      <w:r>
        <w:rPr>
          <w:rFonts w:ascii="Lato" w:hAnsi="Lato"/>
          <w:sz w:val="20"/>
          <w:szCs w:val="20"/>
        </w:rPr>
        <w:t xml:space="preserve">1 </w:t>
      </w:r>
      <w:r w:rsidRPr="00154EC1">
        <w:rPr>
          <w:rFonts w:ascii="Lato" w:hAnsi="Lato"/>
          <w:sz w:val="20"/>
          <w:szCs w:val="20"/>
        </w:rPr>
        <w:t>potwierdzon</w:t>
      </w:r>
      <w:r>
        <w:rPr>
          <w:rFonts w:ascii="Lato" w:hAnsi="Lato"/>
          <w:sz w:val="20"/>
          <w:szCs w:val="20"/>
        </w:rPr>
        <w:t>e</w:t>
      </w:r>
      <w:r w:rsidRPr="00154EC1">
        <w:rPr>
          <w:rFonts w:ascii="Lato" w:hAnsi="Lato"/>
          <w:sz w:val="20"/>
          <w:szCs w:val="20"/>
        </w:rPr>
        <w:t xml:space="preserve">), </w:t>
      </w:r>
    </w:p>
    <w:p w14:paraId="2A41E5FA" w14:textId="7E045B34" w:rsidR="00D654C3" w:rsidRPr="00154EC1" w:rsidRDefault="00D654C3" w:rsidP="00BE663F">
      <w:pPr>
        <w:numPr>
          <w:ilvl w:val="0"/>
          <w:numId w:val="34"/>
        </w:numPr>
        <w:spacing w:before="0" w:after="0" w:line="276" w:lineRule="auto"/>
        <w:jc w:val="left"/>
        <w:rPr>
          <w:rFonts w:ascii="Lato" w:hAnsi="Lato"/>
          <w:sz w:val="20"/>
          <w:szCs w:val="20"/>
        </w:rPr>
      </w:pPr>
      <w:r w:rsidRPr="00154EC1">
        <w:rPr>
          <w:rFonts w:ascii="Lato" w:hAnsi="Lato"/>
          <w:sz w:val="20"/>
          <w:szCs w:val="20"/>
        </w:rPr>
        <w:t>nieprzestrzegania higieny przez personel podczas przygotowywania, sprzedaży  środków spożywczych</w:t>
      </w:r>
      <w:r w:rsidR="001F45C3">
        <w:rPr>
          <w:rFonts w:ascii="Lato" w:hAnsi="Lato"/>
          <w:sz w:val="20"/>
          <w:szCs w:val="20"/>
        </w:rPr>
        <w:t xml:space="preserve"> –</w:t>
      </w:r>
      <w:r>
        <w:rPr>
          <w:rFonts w:ascii="Lato" w:hAnsi="Lato"/>
          <w:sz w:val="20"/>
          <w:szCs w:val="20"/>
        </w:rPr>
        <w:t xml:space="preserve"> </w:t>
      </w:r>
      <w:r>
        <w:rPr>
          <w:rFonts w:ascii="Lato" w:hAnsi="Lato"/>
          <w:b/>
          <w:bCs/>
          <w:sz w:val="20"/>
          <w:szCs w:val="20"/>
        </w:rPr>
        <w:t>8</w:t>
      </w:r>
      <w:r w:rsidRPr="00154EC1">
        <w:rPr>
          <w:rFonts w:ascii="Lato" w:hAnsi="Lato"/>
          <w:sz w:val="20"/>
          <w:szCs w:val="20"/>
        </w:rPr>
        <w:t xml:space="preserve"> (</w:t>
      </w:r>
      <w:r>
        <w:rPr>
          <w:rFonts w:ascii="Lato" w:hAnsi="Lato"/>
          <w:sz w:val="20"/>
          <w:szCs w:val="20"/>
        </w:rPr>
        <w:t>4</w:t>
      </w:r>
      <w:r w:rsidRPr="00154EC1">
        <w:rPr>
          <w:rFonts w:ascii="Lato" w:hAnsi="Lato"/>
          <w:sz w:val="20"/>
          <w:szCs w:val="20"/>
        </w:rPr>
        <w:t xml:space="preserve"> potwierdzon</w:t>
      </w:r>
      <w:r>
        <w:rPr>
          <w:rFonts w:ascii="Lato" w:hAnsi="Lato"/>
          <w:sz w:val="20"/>
          <w:szCs w:val="20"/>
        </w:rPr>
        <w:t>e</w:t>
      </w:r>
      <w:r w:rsidRPr="00154EC1">
        <w:rPr>
          <w:rFonts w:ascii="Lato" w:hAnsi="Lato"/>
          <w:sz w:val="20"/>
          <w:szCs w:val="20"/>
        </w:rPr>
        <w:t>),</w:t>
      </w:r>
    </w:p>
    <w:p w14:paraId="3D207AFE" w14:textId="5177631E" w:rsidR="00D654C3" w:rsidRPr="00154EC1" w:rsidRDefault="00D654C3" w:rsidP="00BE663F">
      <w:pPr>
        <w:numPr>
          <w:ilvl w:val="0"/>
          <w:numId w:val="34"/>
        </w:numPr>
        <w:spacing w:before="0" w:after="0" w:line="276" w:lineRule="auto"/>
        <w:jc w:val="left"/>
        <w:rPr>
          <w:rFonts w:ascii="Lato" w:hAnsi="Lato"/>
          <w:sz w:val="20"/>
          <w:szCs w:val="20"/>
        </w:rPr>
      </w:pPr>
      <w:r w:rsidRPr="00154EC1">
        <w:rPr>
          <w:rFonts w:ascii="Lato" w:hAnsi="Lato"/>
          <w:sz w:val="20"/>
          <w:szCs w:val="20"/>
        </w:rPr>
        <w:t>niewłaściwego stanu sanitarno – higienicznego w zakładzie</w:t>
      </w:r>
      <w:r>
        <w:rPr>
          <w:rFonts w:ascii="Lato" w:hAnsi="Lato"/>
          <w:sz w:val="20"/>
          <w:szCs w:val="20"/>
        </w:rPr>
        <w:t xml:space="preserve"> lub jego otoczeniu</w:t>
      </w:r>
      <w:r w:rsidRPr="00154EC1">
        <w:rPr>
          <w:rFonts w:ascii="Lato" w:hAnsi="Lato"/>
          <w:sz w:val="20"/>
          <w:szCs w:val="20"/>
        </w:rPr>
        <w:t xml:space="preserve"> – </w:t>
      </w:r>
      <w:r w:rsidRPr="007F4403">
        <w:rPr>
          <w:rFonts w:ascii="Lato" w:hAnsi="Lato"/>
          <w:b/>
          <w:bCs/>
          <w:sz w:val="20"/>
          <w:szCs w:val="20"/>
        </w:rPr>
        <w:t>12</w:t>
      </w:r>
      <w:r w:rsidRPr="00154EC1">
        <w:rPr>
          <w:rFonts w:ascii="Lato" w:hAnsi="Lato"/>
          <w:sz w:val="20"/>
          <w:szCs w:val="20"/>
        </w:rPr>
        <w:t xml:space="preserve"> (</w:t>
      </w:r>
      <w:r>
        <w:rPr>
          <w:rFonts w:ascii="Lato" w:hAnsi="Lato"/>
          <w:sz w:val="20"/>
          <w:szCs w:val="20"/>
        </w:rPr>
        <w:t>7</w:t>
      </w:r>
      <w:r w:rsidR="008823CB">
        <w:rPr>
          <w:rFonts w:ascii="Lato" w:hAnsi="Lato"/>
          <w:sz w:val="20"/>
          <w:szCs w:val="20"/>
        </w:rPr>
        <w:t> </w:t>
      </w:r>
      <w:r w:rsidRPr="00154EC1">
        <w:rPr>
          <w:rFonts w:ascii="Lato" w:hAnsi="Lato"/>
          <w:sz w:val="20"/>
          <w:szCs w:val="20"/>
        </w:rPr>
        <w:t>potwierdzon</w:t>
      </w:r>
      <w:r>
        <w:rPr>
          <w:rFonts w:ascii="Lato" w:hAnsi="Lato"/>
          <w:sz w:val="20"/>
          <w:szCs w:val="20"/>
        </w:rPr>
        <w:t>ych</w:t>
      </w:r>
      <w:r w:rsidRPr="00154EC1">
        <w:rPr>
          <w:rFonts w:ascii="Lato" w:hAnsi="Lato"/>
          <w:sz w:val="20"/>
          <w:szCs w:val="20"/>
        </w:rPr>
        <w:t>)</w:t>
      </w:r>
      <w:r w:rsidR="001F45C3">
        <w:rPr>
          <w:rFonts w:ascii="Lato" w:hAnsi="Lato"/>
          <w:sz w:val="20"/>
          <w:szCs w:val="20"/>
        </w:rPr>
        <w:t>,</w:t>
      </w:r>
    </w:p>
    <w:p w14:paraId="221B2D94" w14:textId="03F25C4A" w:rsidR="00D654C3" w:rsidRDefault="00D654C3" w:rsidP="00BE663F">
      <w:pPr>
        <w:numPr>
          <w:ilvl w:val="0"/>
          <w:numId w:val="34"/>
        </w:numPr>
        <w:spacing w:before="0" w:after="0" w:line="276" w:lineRule="auto"/>
        <w:jc w:val="left"/>
        <w:rPr>
          <w:rFonts w:ascii="Lato" w:hAnsi="Lato"/>
          <w:sz w:val="20"/>
          <w:szCs w:val="20"/>
        </w:rPr>
      </w:pPr>
      <w:r w:rsidRPr="00154EC1">
        <w:rPr>
          <w:rFonts w:ascii="Lato" w:hAnsi="Lato"/>
          <w:sz w:val="20"/>
          <w:szCs w:val="20"/>
        </w:rPr>
        <w:t xml:space="preserve">problemów zdrowotnych po spożyciu żywności  </w:t>
      </w:r>
      <w:r>
        <w:rPr>
          <w:rFonts w:ascii="Lato" w:hAnsi="Lato"/>
          <w:sz w:val="20"/>
          <w:szCs w:val="20"/>
        </w:rPr>
        <w:t>produkowanej</w:t>
      </w:r>
      <w:r w:rsidRPr="00154EC1">
        <w:rPr>
          <w:rFonts w:ascii="Lato" w:hAnsi="Lato"/>
          <w:sz w:val="20"/>
          <w:szCs w:val="20"/>
        </w:rPr>
        <w:t xml:space="preserve"> w zakładach </w:t>
      </w:r>
      <w:r w:rsidR="008823CB">
        <w:rPr>
          <w:rFonts w:ascii="Lato" w:hAnsi="Lato"/>
          <w:sz w:val="20"/>
          <w:szCs w:val="20"/>
        </w:rPr>
        <w:t>–</w:t>
      </w:r>
      <w:r w:rsidRPr="00154EC1">
        <w:rPr>
          <w:rFonts w:ascii="Lato" w:hAnsi="Lato"/>
          <w:sz w:val="20"/>
          <w:szCs w:val="20"/>
        </w:rPr>
        <w:t xml:space="preserve"> </w:t>
      </w:r>
      <w:r w:rsidRPr="007F4403">
        <w:rPr>
          <w:rFonts w:ascii="Lato" w:hAnsi="Lato"/>
          <w:b/>
          <w:bCs/>
          <w:sz w:val="20"/>
          <w:szCs w:val="20"/>
        </w:rPr>
        <w:t>5</w:t>
      </w:r>
      <w:r w:rsidR="008823CB">
        <w:rPr>
          <w:rFonts w:ascii="Lato" w:hAnsi="Lato"/>
          <w:b/>
          <w:bCs/>
          <w:sz w:val="20"/>
          <w:szCs w:val="20"/>
        </w:rPr>
        <w:t xml:space="preserve"> </w:t>
      </w:r>
      <w:r w:rsidRPr="00154EC1">
        <w:rPr>
          <w:rFonts w:ascii="Lato" w:hAnsi="Lato"/>
          <w:sz w:val="20"/>
          <w:szCs w:val="20"/>
        </w:rPr>
        <w:t xml:space="preserve"> (w </w:t>
      </w:r>
      <w:r>
        <w:rPr>
          <w:rFonts w:ascii="Lato" w:hAnsi="Lato"/>
          <w:sz w:val="20"/>
          <w:szCs w:val="20"/>
        </w:rPr>
        <w:t>2</w:t>
      </w:r>
      <w:r w:rsidRPr="00154EC1">
        <w:rPr>
          <w:rFonts w:ascii="Lato" w:hAnsi="Lato"/>
          <w:sz w:val="20"/>
          <w:szCs w:val="20"/>
        </w:rPr>
        <w:t xml:space="preserve"> zakład</w:t>
      </w:r>
      <w:r>
        <w:rPr>
          <w:rFonts w:ascii="Lato" w:hAnsi="Lato"/>
          <w:sz w:val="20"/>
          <w:szCs w:val="20"/>
        </w:rPr>
        <w:t>ach</w:t>
      </w:r>
      <w:r w:rsidRPr="00154EC1">
        <w:rPr>
          <w:rFonts w:ascii="Lato" w:hAnsi="Lato"/>
          <w:sz w:val="20"/>
          <w:szCs w:val="20"/>
        </w:rPr>
        <w:t xml:space="preserve"> stwierdzono nieprawidłowości)</w:t>
      </w:r>
      <w:r>
        <w:rPr>
          <w:rFonts w:ascii="Lato" w:hAnsi="Lato"/>
          <w:sz w:val="20"/>
          <w:szCs w:val="20"/>
        </w:rPr>
        <w:t xml:space="preserve">, </w:t>
      </w:r>
    </w:p>
    <w:p w14:paraId="07B04F4D" w14:textId="3DF0AACE" w:rsidR="00D654C3" w:rsidRDefault="00D654C3" w:rsidP="00BE663F">
      <w:pPr>
        <w:numPr>
          <w:ilvl w:val="0"/>
          <w:numId w:val="34"/>
        </w:numPr>
        <w:spacing w:before="0" w:after="0" w:line="276" w:lineRule="auto"/>
        <w:jc w:val="left"/>
        <w:rPr>
          <w:rFonts w:ascii="Lato" w:hAnsi="Lato"/>
          <w:sz w:val="20"/>
          <w:szCs w:val="20"/>
        </w:rPr>
      </w:pPr>
      <w:r>
        <w:rPr>
          <w:rFonts w:ascii="Lato" w:hAnsi="Lato"/>
          <w:sz w:val="20"/>
          <w:szCs w:val="20"/>
        </w:rPr>
        <w:t xml:space="preserve">obecności w zakładzie szkodników (prusaki, mole) – </w:t>
      </w:r>
      <w:r w:rsidRPr="007F4403">
        <w:rPr>
          <w:rFonts w:ascii="Lato" w:hAnsi="Lato"/>
          <w:b/>
          <w:bCs/>
          <w:sz w:val="20"/>
          <w:szCs w:val="20"/>
        </w:rPr>
        <w:t>4</w:t>
      </w:r>
      <w:r>
        <w:rPr>
          <w:rFonts w:ascii="Lato" w:hAnsi="Lato"/>
          <w:sz w:val="20"/>
          <w:szCs w:val="20"/>
        </w:rPr>
        <w:t xml:space="preserve"> ( 3 potwierdzone)</w:t>
      </w:r>
      <w:r w:rsidR="001F45C3">
        <w:rPr>
          <w:rFonts w:ascii="Lato" w:hAnsi="Lato"/>
          <w:sz w:val="20"/>
          <w:szCs w:val="20"/>
        </w:rPr>
        <w:t>,</w:t>
      </w:r>
    </w:p>
    <w:p w14:paraId="11DEE9DC" w14:textId="2319F9D1" w:rsidR="00D654C3" w:rsidRPr="00154EC1" w:rsidRDefault="00D654C3" w:rsidP="00BE663F">
      <w:pPr>
        <w:numPr>
          <w:ilvl w:val="0"/>
          <w:numId w:val="34"/>
        </w:numPr>
        <w:spacing w:before="0" w:after="0" w:line="276" w:lineRule="auto"/>
        <w:jc w:val="left"/>
        <w:rPr>
          <w:rFonts w:ascii="Lato" w:hAnsi="Lato"/>
          <w:sz w:val="20"/>
          <w:szCs w:val="20"/>
        </w:rPr>
      </w:pPr>
      <w:r>
        <w:rPr>
          <w:rFonts w:ascii="Lato" w:hAnsi="Lato"/>
          <w:sz w:val="20"/>
          <w:szCs w:val="20"/>
        </w:rPr>
        <w:t xml:space="preserve">sprzedaży w sklepiku szkolnym środków spożywczych niedozwolonych do sprzedaży dzieciom </w:t>
      </w:r>
      <w:r w:rsidR="001F45C3">
        <w:rPr>
          <w:rFonts w:ascii="Lato" w:hAnsi="Lato"/>
          <w:sz w:val="20"/>
          <w:szCs w:val="20"/>
        </w:rPr>
        <w:t> </w:t>
      </w:r>
      <w:r>
        <w:rPr>
          <w:rFonts w:ascii="Lato" w:hAnsi="Lato"/>
          <w:sz w:val="20"/>
          <w:szCs w:val="20"/>
        </w:rPr>
        <w:t>i</w:t>
      </w:r>
      <w:r w:rsidR="008823CB">
        <w:rPr>
          <w:rFonts w:ascii="Lato" w:hAnsi="Lato"/>
          <w:sz w:val="20"/>
          <w:szCs w:val="20"/>
        </w:rPr>
        <w:t> </w:t>
      </w:r>
      <w:r>
        <w:rPr>
          <w:rFonts w:ascii="Lato" w:hAnsi="Lato"/>
          <w:sz w:val="20"/>
          <w:szCs w:val="20"/>
        </w:rPr>
        <w:t>młodzieży w jednostkach systemu oświaty</w:t>
      </w:r>
      <w:r w:rsidR="001F45C3">
        <w:rPr>
          <w:rFonts w:ascii="Lato" w:hAnsi="Lato"/>
          <w:sz w:val="20"/>
          <w:szCs w:val="20"/>
        </w:rPr>
        <w:t xml:space="preserve"> – </w:t>
      </w:r>
      <w:r w:rsidRPr="00E73182">
        <w:rPr>
          <w:rFonts w:ascii="Lato" w:hAnsi="Lato"/>
          <w:b/>
          <w:bCs/>
          <w:sz w:val="20"/>
          <w:szCs w:val="20"/>
        </w:rPr>
        <w:t>1</w:t>
      </w:r>
      <w:r>
        <w:rPr>
          <w:rFonts w:ascii="Lato" w:hAnsi="Lato"/>
          <w:sz w:val="20"/>
          <w:szCs w:val="20"/>
        </w:rPr>
        <w:t xml:space="preserve"> (potwierdzone),</w:t>
      </w:r>
    </w:p>
    <w:p w14:paraId="2FBE48D5" w14:textId="67B0978F" w:rsidR="00D654C3" w:rsidRPr="00154EC1" w:rsidRDefault="00D654C3" w:rsidP="00BE663F">
      <w:pPr>
        <w:numPr>
          <w:ilvl w:val="0"/>
          <w:numId w:val="34"/>
        </w:numPr>
        <w:spacing w:before="0" w:after="0" w:line="276" w:lineRule="auto"/>
        <w:jc w:val="left"/>
        <w:rPr>
          <w:rFonts w:ascii="Lato" w:hAnsi="Lato"/>
          <w:sz w:val="20"/>
          <w:szCs w:val="20"/>
        </w:rPr>
      </w:pPr>
      <w:r w:rsidRPr="00154EC1">
        <w:rPr>
          <w:rFonts w:ascii="Lato" w:hAnsi="Lato"/>
          <w:sz w:val="20"/>
          <w:szCs w:val="20"/>
        </w:rPr>
        <w:t>niewłaściwych warunków przechowywania żywności</w:t>
      </w:r>
      <w:r>
        <w:rPr>
          <w:rFonts w:ascii="Lato" w:hAnsi="Lato"/>
          <w:sz w:val="20"/>
          <w:szCs w:val="20"/>
        </w:rPr>
        <w:t xml:space="preserve"> / wód butelkowanych</w:t>
      </w:r>
      <w:r w:rsidRPr="00154EC1">
        <w:rPr>
          <w:rFonts w:ascii="Lato" w:hAnsi="Lato"/>
          <w:sz w:val="20"/>
          <w:szCs w:val="20"/>
        </w:rPr>
        <w:t xml:space="preserve"> </w:t>
      </w:r>
      <w:r w:rsidR="001F45C3">
        <w:rPr>
          <w:rFonts w:ascii="Lato" w:hAnsi="Lato"/>
          <w:sz w:val="20"/>
          <w:szCs w:val="20"/>
        </w:rPr>
        <w:t>–</w:t>
      </w:r>
      <w:r w:rsidRPr="00154EC1">
        <w:rPr>
          <w:rFonts w:ascii="Lato" w:hAnsi="Lato"/>
          <w:sz w:val="20"/>
          <w:szCs w:val="20"/>
        </w:rPr>
        <w:t xml:space="preserve"> </w:t>
      </w:r>
      <w:r w:rsidRPr="007F4403">
        <w:rPr>
          <w:rFonts w:ascii="Lato" w:hAnsi="Lato"/>
          <w:b/>
          <w:bCs/>
          <w:sz w:val="20"/>
          <w:szCs w:val="20"/>
        </w:rPr>
        <w:t xml:space="preserve">4 </w:t>
      </w:r>
      <w:r w:rsidRPr="00154EC1">
        <w:rPr>
          <w:rFonts w:ascii="Lato" w:hAnsi="Lato"/>
          <w:sz w:val="20"/>
          <w:szCs w:val="20"/>
        </w:rPr>
        <w:t>(potwierdzon</w:t>
      </w:r>
      <w:r w:rsidR="001F45C3">
        <w:rPr>
          <w:rFonts w:ascii="Lato" w:hAnsi="Lato"/>
          <w:sz w:val="20"/>
          <w:szCs w:val="20"/>
        </w:rPr>
        <w:t>e</w:t>
      </w:r>
      <w:r w:rsidRPr="00154EC1">
        <w:rPr>
          <w:rFonts w:ascii="Lato" w:hAnsi="Lato"/>
          <w:sz w:val="20"/>
          <w:szCs w:val="20"/>
        </w:rPr>
        <w:t>)</w:t>
      </w:r>
      <w:r w:rsidR="001F45C3">
        <w:rPr>
          <w:rFonts w:ascii="Lato" w:hAnsi="Lato"/>
          <w:sz w:val="20"/>
          <w:szCs w:val="20"/>
        </w:rPr>
        <w:t>,</w:t>
      </w:r>
    </w:p>
    <w:p w14:paraId="31FCD7CA" w14:textId="00E29EB2" w:rsidR="00D654C3" w:rsidRPr="00154EC1" w:rsidRDefault="00D654C3" w:rsidP="00BE663F">
      <w:pPr>
        <w:numPr>
          <w:ilvl w:val="0"/>
          <w:numId w:val="34"/>
        </w:numPr>
        <w:spacing w:before="0" w:after="0" w:line="276" w:lineRule="auto"/>
        <w:jc w:val="left"/>
        <w:rPr>
          <w:rFonts w:ascii="Lato" w:hAnsi="Lato"/>
          <w:sz w:val="20"/>
          <w:szCs w:val="20"/>
        </w:rPr>
      </w:pPr>
      <w:r w:rsidRPr="00154EC1">
        <w:rPr>
          <w:rFonts w:ascii="Lato" w:hAnsi="Lato"/>
          <w:sz w:val="20"/>
          <w:szCs w:val="20"/>
        </w:rPr>
        <w:t>prowadzenia nielegaln</w:t>
      </w:r>
      <w:r>
        <w:rPr>
          <w:rFonts w:ascii="Lato" w:hAnsi="Lato"/>
          <w:sz w:val="20"/>
          <w:szCs w:val="20"/>
        </w:rPr>
        <w:t>ej działalności gastronomicznej (bez zezwolenia)</w:t>
      </w:r>
      <w:r w:rsidRPr="00154EC1">
        <w:rPr>
          <w:rFonts w:ascii="Lato" w:hAnsi="Lato"/>
          <w:sz w:val="20"/>
          <w:szCs w:val="20"/>
        </w:rPr>
        <w:t xml:space="preserve"> </w:t>
      </w:r>
      <w:r w:rsidR="001F45C3">
        <w:rPr>
          <w:rFonts w:ascii="Lato" w:hAnsi="Lato"/>
          <w:sz w:val="20"/>
          <w:szCs w:val="20"/>
        </w:rPr>
        <w:t>–</w:t>
      </w:r>
      <w:r w:rsidRPr="00154EC1">
        <w:rPr>
          <w:rFonts w:ascii="Lato" w:hAnsi="Lato"/>
          <w:sz w:val="20"/>
          <w:szCs w:val="20"/>
        </w:rPr>
        <w:t xml:space="preserve"> </w:t>
      </w:r>
      <w:r w:rsidRPr="007F4403">
        <w:rPr>
          <w:rFonts w:ascii="Lato" w:hAnsi="Lato"/>
          <w:b/>
          <w:bCs/>
          <w:sz w:val="20"/>
          <w:szCs w:val="20"/>
        </w:rPr>
        <w:t>2</w:t>
      </w:r>
      <w:r w:rsidRPr="00154EC1">
        <w:rPr>
          <w:rFonts w:ascii="Lato" w:hAnsi="Lato"/>
          <w:sz w:val="20"/>
          <w:szCs w:val="20"/>
        </w:rPr>
        <w:t xml:space="preserve"> (</w:t>
      </w:r>
      <w:r>
        <w:rPr>
          <w:rFonts w:ascii="Lato" w:hAnsi="Lato"/>
          <w:sz w:val="20"/>
          <w:szCs w:val="20"/>
        </w:rPr>
        <w:t xml:space="preserve"> 2 </w:t>
      </w:r>
      <w:r w:rsidRPr="00154EC1">
        <w:rPr>
          <w:rFonts w:ascii="Lato" w:hAnsi="Lato"/>
          <w:sz w:val="20"/>
          <w:szCs w:val="20"/>
        </w:rPr>
        <w:t>niepotwierdzon</w:t>
      </w:r>
      <w:r>
        <w:rPr>
          <w:rFonts w:ascii="Lato" w:hAnsi="Lato"/>
          <w:sz w:val="20"/>
          <w:szCs w:val="20"/>
        </w:rPr>
        <w:t>e</w:t>
      </w:r>
      <w:r w:rsidRPr="00154EC1">
        <w:rPr>
          <w:rFonts w:ascii="Lato" w:hAnsi="Lato"/>
          <w:sz w:val="20"/>
          <w:szCs w:val="20"/>
        </w:rPr>
        <w:t>)</w:t>
      </w:r>
      <w:r w:rsidR="001F45C3">
        <w:rPr>
          <w:rFonts w:ascii="Lato" w:hAnsi="Lato"/>
          <w:sz w:val="20"/>
          <w:szCs w:val="20"/>
        </w:rPr>
        <w:t>,</w:t>
      </w:r>
    </w:p>
    <w:p w14:paraId="4BEF3401" w14:textId="31AD3657" w:rsidR="00D654C3" w:rsidRDefault="00D654C3" w:rsidP="00BE663F">
      <w:pPr>
        <w:numPr>
          <w:ilvl w:val="0"/>
          <w:numId w:val="34"/>
        </w:numPr>
        <w:spacing w:before="0" w:after="0" w:line="276" w:lineRule="auto"/>
        <w:jc w:val="left"/>
        <w:rPr>
          <w:rFonts w:ascii="Lato" w:hAnsi="Lato"/>
          <w:sz w:val="20"/>
          <w:szCs w:val="20"/>
        </w:rPr>
      </w:pPr>
      <w:r w:rsidRPr="00154EC1">
        <w:rPr>
          <w:rFonts w:ascii="Lato" w:hAnsi="Lato"/>
          <w:sz w:val="20"/>
          <w:szCs w:val="20"/>
        </w:rPr>
        <w:t xml:space="preserve">prowadzenia </w:t>
      </w:r>
      <w:r>
        <w:rPr>
          <w:rFonts w:ascii="Lato" w:hAnsi="Lato"/>
          <w:sz w:val="20"/>
          <w:szCs w:val="20"/>
        </w:rPr>
        <w:t xml:space="preserve">fikcyjnego gospodarstwa rolnego, oszukiwanie klientów nt. pochodzenia sprzedawanych produktów </w:t>
      </w:r>
      <w:r w:rsidR="001F45C3">
        <w:rPr>
          <w:rFonts w:ascii="Lato" w:hAnsi="Lato"/>
          <w:sz w:val="20"/>
          <w:szCs w:val="20"/>
        </w:rPr>
        <w:t>–</w:t>
      </w:r>
      <w:r>
        <w:rPr>
          <w:rFonts w:ascii="Lato" w:hAnsi="Lato"/>
          <w:sz w:val="20"/>
          <w:szCs w:val="20"/>
        </w:rPr>
        <w:t xml:space="preserve"> </w:t>
      </w:r>
      <w:r w:rsidRPr="007F4403">
        <w:rPr>
          <w:rFonts w:ascii="Lato" w:hAnsi="Lato"/>
          <w:b/>
          <w:bCs/>
          <w:sz w:val="20"/>
          <w:szCs w:val="20"/>
        </w:rPr>
        <w:t>1</w:t>
      </w:r>
      <w:r w:rsidRPr="00154EC1">
        <w:rPr>
          <w:rFonts w:ascii="Lato" w:hAnsi="Lato"/>
          <w:sz w:val="20"/>
          <w:szCs w:val="20"/>
        </w:rPr>
        <w:t xml:space="preserve"> (</w:t>
      </w:r>
      <w:r>
        <w:rPr>
          <w:rFonts w:ascii="Lato" w:hAnsi="Lato"/>
          <w:sz w:val="20"/>
          <w:szCs w:val="20"/>
        </w:rPr>
        <w:t xml:space="preserve"> </w:t>
      </w:r>
      <w:r w:rsidRPr="00154EC1">
        <w:rPr>
          <w:rFonts w:ascii="Lato" w:hAnsi="Lato"/>
          <w:sz w:val="20"/>
          <w:szCs w:val="20"/>
        </w:rPr>
        <w:t>niepotwierdzon</w:t>
      </w:r>
      <w:r>
        <w:rPr>
          <w:rFonts w:ascii="Lato" w:hAnsi="Lato"/>
          <w:sz w:val="20"/>
          <w:szCs w:val="20"/>
        </w:rPr>
        <w:t>a</w:t>
      </w:r>
      <w:r w:rsidRPr="00154EC1">
        <w:rPr>
          <w:rFonts w:ascii="Lato" w:hAnsi="Lato"/>
          <w:sz w:val="20"/>
          <w:szCs w:val="20"/>
        </w:rPr>
        <w:t>)</w:t>
      </w:r>
      <w:r w:rsidR="001F45C3">
        <w:rPr>
          <w:rFonts w:ascii="Lato" w:hAnsi="Lato"/>
          <w:sz w:val="20"/>
          <w:szCs w:val="20"/>
        </w:rPr>
        <w:t>,</w:t>
      </w:r>
    </w:p>
    <w:p w14:paraId="32AAD91D" w14:textId="767DDADF" w:rsidR="00D654C3" w:rsidRDefault="00D654C3" w:rsidP="00BE663F">
      <w:pPr>
        <w:numPr>
          <w:ilvl w:val="0"/>
          <w:numId w:val="34"/>
        </w:numPr>
        <w:spacing w:before="0" w:after="0" w:line="276" w:lineRule="auto"/>
        <w:jc w:val="left"/>
        <w:rPr>
          <w:rFonts w:ascii="Lato" w:hAnsi="Lato"/>
          <w:sz w:val="20"/>
          <w:szCs w:val="20"/>
        </w:rPr>
      </w:pPr>
      <w:r w:rsidRPr="00154EC1">
        <w:rPr>
          <w:rFonts w:ascii="Lato" w:hAnsi="Lato"/>
          <w:sz w:val="20"/>
          <w:szCs w:val="20"/>
        </w:rPr>
        <w:t xml:space="preserve">braku aktualnych orzeczeń lekarskich dla celów sanitarno- epidemiologicznych personelu zakładów </w:t>
      </w:r>
      <w:r w:rsidR="001F45C3">
        <w:rPr>
          <w:rFonts w:ascii="Lato" w:hAnsi="Lato"/>
          <w:sz w:val="20"/>
          <w:szCs w:val="20"/>
        </w:rPr>
        <w:t>–</w:t>
      </w:r>
      <w:r w:rsidRPr="00154EC1">
        <w:rPr>
          <w:rFonts w:ascii="Lato" w:hAnsi="Lato"/>
          <w:sz w:val="20"/>
          <w:szCs w:val="20"/>
        </w:rPr>
        <w:t xml:space="preserve"> </w:t>
      </w:r>
      <w:r w:rsidRPr="00E73182">
        <w:rPr>
          <w:rFonts w:ascii="Lato" w:hAnsi="Lato"/>
          <w:b/>
          <w:bCs/>
          <w:sz w:val="20"/>
          <w:szCs w:val="20"/>
        </w:rPr>
        <w:t xml:space="preserve">1 </w:t>
      </w:r>
      <w:r w:rsidRPr="00154EC1">
        <w:rPr>
          <w:rFonts w:ascii="Lato" w:hAnsi="Lato"/>
          <w:sz w:val="20"/>
          <w:szCs w:val="20"/>
        </w:rPr>
        <w:t>(potwierdzone),</w:t>
      </w:r>
    </w:p>
    <w:p w14:paraId="5F5803B3" w14:textId="7A710AC0" w:rsidR="00D654C3" w:rsidRPr="00154EC1" w:rsidRDefault="00D654C3" w:rsidP="00BE663F">
      <w:pPr>
        <w:numPr>
          <w:ilvl w:val="0"/>
          <w:numId w:val="34"/>
        </w:numPr>
        <w:spacing w:before="0" w:after="0" w:line="276" w:lineRule="auto"/>
        <w:jc w:val="left"/>
        <w:rPr>
          <w:rFonts w:ascii="Lato" w:hAnsi="Lato"/>
          <w:sz w:val="20"/>
          <w:szCs w:val="20"/>
        </w:rPr>
      </w:pPr>
      <w:r>
        <w:rPr>
          <w:rFonts w:ascii="Lato" w:hAnsi="Lato"/>
          <w:sz w:val="20"/>
          <w:szCs w:val="20"/>
        </w:rPr>
        <w:t xml:space="preserve">niesprawnych urządzeń (urządzenia chłodnicze, zmywarko-wyparzarka do naczyń) – </w:t>
      </w:r>
      <w:r w:rsidRPr="00E73182">
        <w:rPr>
          <w:rFonts w:ascii="Lato" w:hAnsi="Lato"/>
          <w:b/>
          <w:bCs/>
          <w:sz w:val="20"/>
          <w:szCs w:val="20"/>
        </w:rPr>
        <w:t>3</w:t>
      </w:r>
      <w:r>
        <w:rPr>
          <w:rFonts w:ascii="Lato" w:hAnsi="Lato"/>
          <w:sz w:val="20"/>
          <w:szCs w:val="20"/>
        </w:rPr>
        <w:t xml:space="preserve"> (2</w:t>
      </w:r>
      <w:r w:rsidR="00D909B2">
        <w:rPr>
          <w:rFonts w:ascii="Lato" w:hAnsi="Lato"/>
          <w:sz w:val="20"/>
          <w:szCs w:val="20"/>
        </w:rPr>
        <w:t> </w:t>
      </w:r>
      <w:r>
        <w:rPr>
          <w:rFonts w:ascii="Lato" w:hAnsi="Lato"/>
          <w:sz w:val="20"/>
          <w:szCs w:val="20"/>
        </w:rPr>
        <w:t>potwierdzone),</w:t>
      </w:r>
    </w:p>
    <w:p w14:paraId="4E92E5E2" w14:textId="22343854" w:rsidR="00D654C3" w:rsidRDefault="00D654C3" w:rsidP="00BE663F">
      <w:pPr>
        <w:numPr>
          <w:ilvl w:val="0"/>
          <w:numId w:val="34"/>
        </w:numPr>
        <w:spacing w:before="0" w:after="0" w:line="276" w:lineRule="auto"/>
        <w:jc w:val="left"/>
        <w:rPr>
          <w:rFonts w:ascii="Lato" w:hAnsi="Lato"/>
          <w:sz w:val="20"/>
          <w:szCs w:val="20"/>
        </w:rPr>
      </w:pPr>
      <w:r w:rsidRPr="00154EC1">
        <w:rPr>
          <w:rFonts w:ascii="Lato" w:hAnsi="Lato"/>
          <w:sz w:val="20"/>
          <w:szCs w:val="20"/>
        </w:rPr>
        <w:t xml:space="preserve">zaniedbań </w:t>
      </w:r>
      <w:r>
        <w:rPr>
          <w:rFonts w:ascii="Lato" w:hAnsi="Lato"/>
          <w:sz w:val="20"/>
          <w:szCs w:val="20"/>
        </w:rPr>
        <w:t>pracowników przedszkola, podawania dzieciom wody z brudnego dzbanka</w:t>
      </w:r>
      <w:r w:rsidRPr="00154EC1">
        <w:rPr>
          <w:rFonts w:ascii="Lato" w:hAnsi="Lato"/>
          <w:sz w:val="20"/>
          <w:szCs w:val="20"/>
        </w:rPr>
        <w:t xml:space="preserve"> </w:t>
      </w:r>
      <w:r>
        <w:rPr>
          <w:rFonts w:ascii="Lato" w:hAnsi="Lato"/>
          <w:sz w:val="20"/>
          <w:szCs w:val="20"/>
        </w:rPr>
        <w:t>oraz nieprzestrzegania higieny</w:t>
      </w:r>
      <w:r w:rsidR="001F45C3">
        <w:rPr>
          <w:rFonts w:ascii="Lato" w:hAnsi="Lato"/>
          <w:sz w:val="20"/>
          <w:szCs w:val="20"/>
        </w:rPr>
        <w:t xml:space="preserve"> </w:t>
      </w:r>
      <w:r w:rsidRPr="00154EC1">
        <w:rPr>
          <w:rFonts w:ascii="Lato" w:hAnsi="Lato"/>
          <w:sz w:val="20"/>
          <w:szCs w:val="20"/>
        </w:rPr>
        <w:t xml:space="preserve">– </w:t>
      </w:r>
      <w:r w:rsidRPr="00E73182">
        <w:rPr>
          <w:rFonts w:ascii="Lato" w:hAnsi="Lato"/>
          <w:b/>
          <w:bCs/>
          <w:sz w:val="20"/>
          <w:szCs w:val="20"/>
        </w:rPr>
        <w:t>1</w:t>
      </w:r>
      <w:r w:rsidRPr="00154EC1">
        <w:rPr>
          <w:rFonts w:ascii="Lato" w:hAnsi="Lato"/>
          <w:sz w:val="20"/>
          <w:szCs w:val="20"/>
        </w:rPr>
        <w:t xml:space="preserve"> (niepotwierdzona)</w:t>
      </w:r>
      <w:r>
        <w:rPr>
          <w:rFonts w:ascii="Lato" w:hAnsi="Lato"/>
          <w:sz w:val="20"/>
          <w:szCs w:val="20"/>
        </w:rPr>
        <w:t>.</w:t>
      </w:r>
    </w:p>
    <w:p w14:paraId="3626F6C6" w14:textId="77777777" w:rsidR="00D909B2" w:rsidRDefault="00D909B2" w:rsidP="00BE663F">
      <w:pPr>
        <w:spacing w:before="0" w:after="0" w:line="276" w:lineRule="auto"/>
        <w:ind w:left="0" w:firstLine="0"/>
        <w:jc w:val="left"/>
        <w:rPr>
          <w:rFonts w:ascii="Lato" w:hAnsi="Lato"/>
          <w:sz w:val="20"/>
          <w:szCs w:val="20"/>
        </w:rPr>
      </w:pPr>
    </w:p>
    <w:p w14:paraId="7489F29A" w14:textId="5DB64FF9" w:rsidR="00D654C3" w:rsidRPr="00814355" w:rsidRDefault="00D654C3" w:rsidP="00BE663F">
      <w:pPr>
        <w:spacing w:before="0" w:after="0" w:line="276" w:lineRule="auto"/>
        <w:ind w:left="0" w:firstLine="0"/>
        <w:jc w:val="left"/>
        <w:rPr>
          <w:rFonts w:ascii="Lato" w:hAnsi="Lato"/>
          <w:sz w:val="20"/>
          <w:szCs w:val="20"/>
        </w:rPr>
      </w:pPr>
      <w:r>
        <w:rPr>
          <w:rFonts w:ascii="Lato" w:hAnsi="Lato"/>
          <w:sz w:val="20"/>
          <w:szCs w:val="20"/>
        </w:rPr>
        <w:t xml:space="preserve">Ponadto: </w:t>
      </w:r>
    </w:p>
    <w:p w14:paraId="6B2D068A" w14:textId="4BD518F3" w:rsidR="00D654C3" w:rsidRPr="00814355" w:rsidRDefault="00D654C3" w:rsidP="00BE663F">
      <w:pPr>
        <w:numPr>
          <w:ilvl w:val="0"/>
          <w:numId w:val="35"/>
        </w:numPr>
        <w:spacing w:before="0" w:after="0" w:line="276" w:lineRule="auto"/>
        <w:jc w:val="left"/>
        <w:rPr>
          <w:rFonts w:ascii="Lato" w:hAnsi="Lato"/>
          <w:sz w:val="20"/>
          <w:szCs w:val="20"/>
        </w:rPr>
      </w:pPr>
      <w:r w:rsidRPr="00814355">
        <w:rPr>
          <w:rFonts w:ascii="Lato" w:hAnsi="Lato"/>
          <w:sz w:val="20"/>
          <w:szCs w:val="20"/>
        </w:rPr>
        <w:t>1</w:t>
      </w:r>
      <w:r>
        <w:rPr>
          <w:rFonts w:ascii="Lato" w:hAnsi="Lato"/>
          <w:sz w:val="20"/>
          <w:szCs w:val="20"/>
        </w:rPr>
        <w:t xml:space="preserve"> interwencję</w:t>
      </w:r>
      <w:r w:rsidRPr="00814355">
        <w:rPr>
          <w:rFonts w:ascii="Lato" w:hAnsi="Lato"/>
          <w:sz w:val="20"/>
          <w:szCs w:val="20"/>
        </w:rPr>
        <w:t xml:space="preserve"> przesłano do Podkarpackiego Wojewódzkiego Inspektora Jakości Handlowej Artykułów Rolno-Spożywczych, dot. sprzedaży niewłaściwej jakości karmy dla zwierząt, </w:t>
      </w:r>
    </w:p>
    <w:p w14:paraId="3960BB11" w14:textId="35BB7B9B" w:rsidR="00D654C3" w:rsidRDefault="00D654C3" w:rsidP="00BE663F">
      <w:pPr>
        <w:numPr>
          <w:ilvl w:val="0"/>
          <w:numId w:val="35"/>
        </w:numPr>
        <w:spacing w:before="0" w:after="120" w:line="276" w:lineRule="auto"/>
        <w:ind w:left="714" w:hanging="357"/>
        <w:jc w:val="left"/>
        <w:rPr>
          <w:rFonts w:ascii="Lato" w:hAnsi="Lato"/>
          <w:sz w:val="20"/>
          <w:szCs w:val="20"/>
        </w:rPr>
      </w:pPr>
      <w:r w:rsidRPr="00814355">
        <w:rPr>
          <w:rFonts w:ascii="Lato" w:hAnsi="Lato"/>
          <w:sz w:val="20"/>
          <w:szCs w:val="20"/>
        </w:rPr>
        <w:t xml:space="preserve">1 </w:t>
      </w:r>
      <w:r>
        <w:rPr>
          <w:rFonts w:ascii="Lato" w:hAnsi="Lato"/>
          <w:sz w:val="20"/>
          <w:szCs w:val="20"/>
        </w:rPr>
        <w:t xml:space="preserve">interwencję </w:t>
      </w:r>
      <w:r w:rsidRPr="00814355">
        <w:rPr>
          <w:rFonts w:ascii="Lato" w:hAnsi="Lato"/>
          <w:sz w:val="20"/>
          <w:szCs w:val="20"/>
        </w:rPr>
        <w:t xml:space="preserve">przesłano do </w:t>
      </w:r>
      <w:r>
        <w:rPr>
          <w:rFonts w:ascii="Lato" w:hAnsi="Lato"/>
          <w:sz w:val="20"/>
          <w:szCs w:val="20"/>
        </w:rPr>
        <w:t>Państwowej Inspekcji Pracy</w:t>
      </w:r>
      <w:r w:rsidRPr="00814355">
        <w:rPr>
          <w:rFonts w:ascii="Lato" w:hAnsi="Lato"/>
          <w:sz w:val="20"/>
          <w:szCs w:val="20"/>
        </w:rPr>
        <w:t>, dot.</w:t>
      </w:r>
      <w:r>
        <w:rPr>
          <w:rFonts w:ascii="Lato" w:hAnsi="Lato"/>
          <w:sz w:val="20"/>
          <w:szCs w:val="20"/>
        </w:rPr>
        <w:t xml:space="preserve"> nielegalnie zatrudnionych pracowników </w:t>
      </w:r>
      <w:r w:rsidR="001F45C3">
        <w:rPr>
          <w:rFonts w:ascii="Lato" w:hAnsi="Lato"/>
          <w:sz w:val="20"/>
          <w:szCs w:val="20"/>
        </w:rPr>
        <w:t xml:space="preserve">w </w:t>
      </w:r>
      <w:r>
        <w:rPr>
          <w:rFonts w:ascii="Lato" w:hAnsi="Lato"/>
          <w:sz w:val="20"/>
          <w:szCs w:val="20"/>
        </w:rPr>
        <w:t>zakład</w:t>
      </w:r>
      <w:r w:rsidR="001F45C3">
        <w:rPr>
          <w:rFonts w:ascii="Lato" w:hAnsi="Lato"/>
          <w:sz w:val="20"/>
          <w:szCs w:val="20"/>
        </w:rPr>
        <w:t>zie</w:t>
      </w:r>
      <w:r>
        <w:rPr>
          <w:rFonts w:ascii="Lato" w:hAnsi="Lato"/>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4028"/>
        <w:gridCol w:w="5008"/>
      </w:tblGrid>
      <w:tr w:rsidR="008C7B1C" w14:paraId="27A81F72" w14:textId="77777777">
        <w:trPr>
          <w:trHeight w:val="445"/>
          <w:jc w:val="center"/>
        </w:trPr>
        <w:tc>
          <w:tcPr>
            <w:tcW w:w="9036" w:type="dxa"/>
            <w:gridSpan w:val="2"/>
            <w:tcBorders>
              <w:bottom w:val="single" w:sz="12" w:space="0" w:color="auto"/>
            </w:tcBorders>
            <w:shd w:val="clear" w:color="auto" w:fill="CAEDFB"/>
            <w:vAlign w:val="center"/>
          </w:tcPr>
          <w:p w14:paraId="577B1381" w14:textId="0F563857" w:rsidR="001F45C3" w:rsidRDefault="00077361" w:rsidP="00BE663F">
            <w:pPr>
              <w:spacing w:before="0" w:after="0" w:line="276" w:lineRule="auto"/>
              <w:jc w:val="left"/>
              <w:rPr>
                <w:rFonts w:ascii="Lato" w:hAnsi="Lato"/>
                <w:b/>
                <w:bCs/>
                <w:sz w:val="20"/>
                <w:szCs w:val="20"/>
              </w:rPr>
            </w:pPr>
            <w:r>
              <w:rPr>
                <w:rFonts w:ascii="Lato" w:hAnsi="Lato"/>
                <w:b/>
                <w:bCs/>
                <w:sz w:val="20"/>
                <w:szCs w:val="20"/>
              </w:rPr>
              <w:t>Informacje dotyczące interwencji w 2025 r.</w:t>
            </w:r>
          </w:p>
        </w:tc>
      </w:tr>
      <w:tr w:rsidR="00336124" w:rsidRPr="005637E6" w14:paraId="6D87028C" w14:textId="77777777">
        <w:trPr>
          <w:jc w:val="center"/>
        </w:trPr>
        <w:tc>
          <w:tcPr>
            <w:tcW w:w="4028" w:type="dxa"/>
            <w:tcBorders>
              <w:top w:val="single" w:sz="12" w:space="0" w:color="auto"/>
            </w:tcBorders>
            <w:shd w:val="clear" w:color="auto" w:fill="CAEDFB"/>
            <w:vAlign w:val="center"/>
          </w:tcPr>
          <w:p w14:paraId="77CB1B3F" w14:textId="77777777" w:rsidR="001F45C3" w:rsidRDefault="001F45C3" w:rsidP="00BE663F">
            <w:pPr>
              <w:spacing w:before="0" w:after="60" w:line="276" w:lineRule="auto"/>
              <w:rPr>
                <w:rFonts w:ascii="Lato" w:hAnsi="Lato"/>
                <w:sz w:val="20"/>
                <w:szCs w:val="20"/>
              </w:rPr>
            </w:pPr>
            <w:r>
              <w:rPr>
                <w:rFonts w:ascii="Lato" w:hAnsi="Lato"/>
                <w:sz w:val="20"/>
                <w:szCs w:val="20"/>
              </w:rPr>
              <w:t>Ilość interwencji zgodnie z rejestrem:</w:t>
            </w:r>
          </w:p>
        </w:tc>
        <w:tc>
          <w:tcPr>
            <w:tcW w:w="5008" w:type="dxa"/>
            <w:tcBorders>
              <w:top w:val="single" w:sz="12" w:space="0" w:color="auto"/>
            </w:tcBorders>
            <w:shd w:val="clear" w:color="auto" w:fill="FFFFFF"/>
            <w:vAlign w:val="center"/>
          </w:tcPr>
          <w:p w14:paraId="45E140FD" w14:textId="77777777" w:rsidR="001F45C3" w:rsidRDefault="001F45C3" w:rsidP="00BE663F">
            <w:pPr>
              <w:spacing w:before="0" w:after="60" w:line="276" w:lineRule="auto"/>
              <w:ind w:left="0" w:firstLine="0"/>
              <w:jc w:val="center"/>
              <w:rPr>
                <w:rFonts w:ascii="Lato" w:hAnsi="Lato"/>
                <w:sz w:val="20"/>
                <w:szCs w:val="20"/>
              </w:rPr>
            </w:pPr>
            <w:r>
              <w:rPr>
                <w:rFonts w:ascii="Lato" w:hAnsi="Lato"/>
                <w:sz w:val="20"/>
                <w:szCs w:val="20"/>
              </w:rPr>
              <w:t>46</w:t>
            </w:r>
          </w:p>
        </w:tc>
      </w:tr>
      <w:tr w:rsidR="00336124" w:rsidRPr="005637E6" w14:paraId="573F0AEC" w14:textId="77777777">
        <w:trPr>
          <w:jc w:val="center"/>
        </w:trPr>
        <w:tc>
          <w:tcPr>
            <w:tcW w:w="4028" w:type="dxa"/>
            <w:shd w:val="clear" w:color="auto" w:fill="CAEDFB"/>
            <w:vAlign w:val="center"/>
          </w:tcPr>
          <w:p w14:paraId="6F79B07D" w14:textId="77777777" w:rsidR="001F45C3" w:rsidRDefault="001F45C3" w:rsidP="00BE663F">
            <w:pPr>
              <w:spacing w:before="0" w:after="60" w:line="276" w:lineRule="auto"/>
              <w:rPr>
                <w:rFonts w:ascii="Lato" w:hAnsi="Lato"/>
                <w:sz w:val="20"/>
                <w:szCs w:val="20"/>
              </w:rPr>
            </w:pPr>
            <w:r>
              <w:rPr>
                <w:rFonts w:ascii="Lato" w:hAnsi="Lato"/>
                <w:sz w:val="20"/>
                <w:szCs w:val="20"/>
              </w:rPr>
              <w:t>Ilość potwierdzonych interwencji:</w:t>
            </w:r>
          </w:p>
        </w:tc>
        <w:tc>
          <w:tcPr>
            <w:tcW w:w="5008" w:type="dxa"/>
            <w:shd w:val="clear" w:color="auto" w:fill="FFFFFF"/>
            <w:vAlign w:val="center"/>
          </w:tcPr>
          <w:p w14:paraId="2A74A086" w14:textId="77777777" w:rsidR="001F45C3" w:rsidRDefault="001F45C3" w:rsidP="00BE663F">
            <w:pPr>
              <w:spacing w:before="0" w:after="60" w:line="276" w:lineRule="auto"/>
              <w:jc w:val="center"/>
              <w:rPr>
                <w:rFonts w:ascii="Lato" w:hAnsi="Lato"/>
                <w:sz w:val="20"/>
                <w:szCs w:val="20"/>
              </w:rPr>
            </w:pPr>
            <w:r>
              <w:rPr>
                <w:rFonts w:ascii="Lato" w:hAnsi="Lato"/>
                <w:sz w:val="20"/>
                <w:szCs w:val="20"/>
              </w:rPr>
              <w:t>16</w:t>
            </w:r>
          </w:p>
        </w:tc>
      </w:tr>
    </w:tbl>
    <w:p w14:paraId="0189C4B9" w14:textId="001C0C7C" w:rsidR="00F176C2" w:rsidRPr="00F176C2" w:rsidRDefault="00F176C2" w:rsidP="00BE663F">
      <w:pPr>
        <w:spacing w:before="60" w:after="60" w:line="276" w:lineRule="auto"/>
        <w:rPr>
          <w:rFonts w:ascii="Lato" w:hAnsi="Lato"/>
          <w:b/>
          <w:bCs/>
          <w:sz w:val="16"/>
          <w:szCs w:val="16"/>
        </w:rPr>
      </w:pPr>
      <w:r w:rsidRPr="00F176C2">
        <w:rPr>
          <w:rFonts w:ascii="Lato" w:hAnsi="Lato"/>
          <w:sz w:val="20"/>
          <w:szCs w:val="20"/>
        </w:rPr>
        <w:t>Informacje dotyczące potwierdzonych interwencji</w:t>
      </w:r>
      <w:r>
        <w:rPr>
          <w:rFonts w:ascii="Lato" w:hAnsi="Lato"/>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526"/>
        <w:gridCol w:w="3118"/>
        <w:gridCol w:w="2124"/>
        <w:gridCol w:w="1278"/>
      </w:tblGrid>
      <w:tr w:rsidR="00F176C2" w:rsidRPr="005637E6" w14:paraId="360B191F" w14:textId="77777777" w:rsidTr="007E6222">
        <w:trPr>
          <w:tblHeader/>
          <w:jc w:val="center"/>
        </w:trPr>
        <w:tc>
          <w:tcPr>
            <w:tcW w:w="2526" w:type="dxa"/>
            <w:tcBorders>
              <w:top w:val="nil"/>
            </w:tcBorders>
            <w:shd w:val="clear" w:color="auto" w:fill="CAEDFB"/>
            <w:vAlign w:val="center"/>
          </w:tcPr>
          <w:p w14:paraId="58147B8C" w14:textId="77777777" w:rsidR="00F176C2" w:rsidRDefault="00F176C2" w:rsidP="00BE663F">
            <w:pPr>
              <w:spacing w:before="0" w:after="0" w:line="276" w:lineRule="auto"/>
              <w:ind w:left="0" w:firstLine="35"/>
              <w:jc w:val="left"/>
              <w:rPr>
                <w:rFonts w:ascii="Lato" w:hAnsi="Lato"/>
                <w:b/>
                <w:bCs/>
                <w:sz w:val="20"/>
                <w:szCs w:val="20"/>
              </w:rPr>
            </w:pPr>
            <w:r>
              <w:rPr>
                <w:rFonts w:ascii="Lato" w:hAnsi="Lato"/>
                <w:b/>
                <w:bCs/>
                <w:sz w:val="20"/>
                <w:szCs w:val="20"/>
              </w:rPr>
              <w:t>Rodzaj zakładów/obiektów*</w:t>
            </w:r>
          </w:p>
        </w:tc>
        <w:tc>
          <w:tcPr>
            <w:tcW w:w="3118" w:type="dxa"/>
            <w:tcBorders>
              <w:top w:val="nil"/>
            </w:tcBorders>
            <w:shd w:val="clear" w:color="auto" w:fill="CAEDFB"/>
            <w:vAlign w:val="center"/>
          </w:tcPr>
          <w:p w14:paraId="24D4838D" w14:textId="77777777" w:rsidR="00F176C2" w:rsidRDefault="00F176C2" w:rsidP="00BE663F">
            <w:pPr>
              <w:spacing w:before="0" w:after="0" w:line="276" w:lineRule="auto"/>
              <w:ind w:left="0" w:firstLine="0"/>
              <w:jc w:val="left"/>
              <w:rPr>
                <w:rFonts w:ascii="Lato" w:hAnsi="Lato"/>
                <w:b/>
                <w:bCs/>
                <w:sz w:val="20"/>
                <w:szCs w:val="20"/>
              </w:rPr>
            </w:pPr>
            <w:r>
              <w:rPr>
                <w:rFonts w:ascii="Lato" w:hAnsi="Lato"/>
                <w:b/>
                <w:bCs/>
                <w:sz w:val="20"/>
                <w:szCs w:val="20"/>
              </w:rPr>
              <w:t>Stwierdzone nieprawidłowości</w:t>
            </w:r>
          </w:p>
        </w:tc>
        <w:tc>
          <w:tcPr>
            <w:tcW w:w="2124" w:type="dxa"/>
            <w:tcBorders>
              <w:top w:val="nil"/>
            </w:tcBorders>
            <w:shd w:val="clear" w:color="auto" w:fill="CAEDFB"/>
            <w:vAlign w:val="center"/>
          </w:tcPr>
          <w:p w14:paraId="07C7876D" w14:textId="68F6FCA6" w:rsidR="00F176C2" w:rsidRDefault="00F176C2" w:rsidP="00BE663F">
            <w:pPr>
              <w:spacing w:before="0" w:after="0" w:line="276" w:lineRule="auto"/>
              <w:ind w:left="0" w:firstLine="0"/>
              <w:jc w:val="left"/>
              <w:rPr>
                <w:rFonts w:ascii="Lato" w:hAnsi="Lato"/>
                <w:b/>
                <w:bCs/>
                <w:sz w:val="20"/>
                <w:szCs w:val="20"/>
                <w:highlight w:val="yellow"/>
              </w:rPr>
            </w:pPr>
            <w:r>
              <w:rPr>
                <w:rFonts w:ascii="Lato" w:hAnsi="Lato"/>
                <w:b/>
                <w:bCs/>
                <w:sz w:val="20"/>
                <w:szCs w:val="20"/>
              </w:rPr>
              <w:t xml:space="preserve">Decyzje </w:t>
            </w:r>
            <w:r>
              <w:rPr>
                <w:rFonts w:ascii="Lato" w:hAnsi="Lato"/>
                <w:sz w:val="20"/>
                <w:szCs w:val="20"/>
              </w:rPr>
              <w:t xml:space="preserve">(unieruchomienie, nakazowa, opłatowa </w:t>
            </w:r>
            <w:r w:rsidR="00D909B2">
              <w:rPr>
                <w:rFonts w:ascii="Lato" w:hAnsi="Lato"/>
                <w:sz w:val="20"/>
                <w:szCs w:val="20"/>
              </w:rPr>
              <w:t>inne</w:t>
            </w:r>
            <w:r>
              <w:rPr>
                <w:rFonts w:ascii="Lato" w:hAnsi="Lato"/>
                <w:sz w:val="20"/>
                <w:szCs w:val="20"/>
              </w:rPr>
              <w:t>)</w:t>
            </w:r>
          </w:p>
        </w:tc>
        <w:tc>
          <w:tcPr>
            <w:tcW w:w="1278" w:type="dxa"/>
            <w:tcBorders>
              <w:top w:val="nil"/>
            </w:tcBorders>
            <w:shd w:val="clear" w:color="auto" w:fill="CAEDFB"/>
            <w:vAlign w:val="center"/>
          </w:tcPr>
          <w:p w14:paraId="0CA313DA" w14:textId="77777777" w:rsidR="00F176C2" w:rsidRDefault="00F176C2" w:rsidP="00BE663F">
            <w:pPr>
              <w:spacing w:before="0" w:after="0" w:line="276" w:lineRule="auto"/>
              <w:ind w:left="0" w:firstLine="0"/>
              <w:jc w:val="left"/>
              <w:rPr>
                <w:rFonts w:ascii="Lato" w:hAnsi="Lato"/>
                <w:b/>
                <w:bCs/>
                <w:sz w:val="20"/>
                <w:szCs w:val="20"/>
              </w:rPr>
            </w:pPr>
            <w:r>
              <w:rPr>
                <w:rFonts w:ascii="Lato" w:hAnsi="Lato"/>
                <w:b/>
                <w:bCs/>
                <w:sz w:val="20"/>
                <w:szCs w:val="20"/>
              </w:rPr>
              <w:t>Liczba mandatów/  kwota</w:t>
            </w:r>
          </w:p>
        </w:tc>
      </w:tr>
      <w:tr w:rsidR="00F176C2" w:rsidRPr="005637E6" w14:paraId="44B4D84F" w14:textId="77777777" w:rsidTr="002C3166">
        <w:trPr>
          <w:jc w:val="center"/>
        </w:trPr>
        <w:tc>
          <w:tcPr>
            <w:tcW w:w="2526" w:type="dxa"/>
            <w:shd w:val="clear" w:color="auto" w:fill="CAEDFB"/>
          </w:tcPr>
          <w:p w14:paraId="62CF875C" w14:textId="77777777" w:rsidR="00F176C2" w:rsidRDefault="00F176C2" w:rsidP="00BE663F">
            <w:pPr>
              <w:spacing w:before="0" w:after="0" w:line="276" w:lineRule="auto"/>
              <w:ind w:left="0" w:firstLine="0"/>
              <w:jc w:val="left"/>
              <w:rPr>
                <w:rFonts w:ascii="Lato" w:hAnsi="Lato"/>
                <w:sz w:val="20"/>
                <w:szCs w:val="20"/>
              </w:rPr>
            </w:pPr>
            <w:r>
              <w:rPr>
                <w:rFonts w:ascii="Lato" w:hAnsi="Lato"/>
                <w:sz w:val="20"/>
                <w:szCs w:val="20"/>
              </w:rPr>
              <w:t>Piekarnie - 1</w:t>
            </w:r>
          </w:p>
        </w:tc>
        <w:tc>
          <w:tcPr>
            <w:tcW w:w="3118" w:type="dxa"/>
            <w:shd w:val="clear" w:color="auto" w:fill="FFFFFF"/>
          </w:tcPr>
          <w:p w14:paraId="4E88D11A" w14:textId="77777777" w:rsidR="00F176C2" w:rsidRDefault="00F176C2" w:rsidP="00BE663F">
            <w:pPr>
              <w:numPr>
                <w:ilvl w:val="0"/>
                <w:numId w:val="36"/>
              </w:numPr>
              <w:spacing w:before="0" w:after="0" w:line="276" w:lineRule="auto"/>
              <w:ind w:left="77"/>
              <w:jc w:val="left"/>
              <w:rPr>
                <w:rFonts w:ascii="Lato" w:hAnsi="Lato"/>
                <w:sz w:val="20"/>
                <w:szCs w:val="20"/>
              </w:rPr>
            </w:pPr>
            <w:r>
              <w:rPr>
                <w:rFonts w:ascii="Lato" w:hAnsi="Lato"/>
                <w:sz w:val="20"/>
                <w:szCs w:val="20"/>
              </w:rPr>
              <w:t>nieprawidłowości techniczne</w:t>
            </w:r>
          </w:p>
        </w:tc>
        <w:tc>
          <w:tcPr>
            <w:tcW w:w="2124" w:type="dxa"/>
            <w:shd w:val="clear" w:color="auto" w:fill="FFFFFF"/>
          </w:tcPr>
          <w:p w14:paraId="71CAB5DF" w14:textId="77777777" w:rsidR="00F176C2" w:rsidRDefault="00F176C2" w:rsidP="00BE663F">
            <w:pPr>
              <w:spacing w:before="0" w:after="0" w:line="276" w:lineRule="auto"/>
              <w:ind w:left="77" w:firstLine="0"/>
              <w:jc w:val="left"/>
              <w:rPr>
                <w:rFonts w:ascii="Lato" w:hAnsi="Lato"/>
                <w:sz w:val="20"/>
                <w:szCs w:val="20"/>
              </w:rPr>
            </w:pPr>
            <w:r>
              <w:rPr>
                <w:rFonts w:ascii="Lato" w:hAnsi="Lato"/>
                <w:sz w:val="20"/>
                <w:szCs w:val="20"/>
              </w:rPr>
              <w:t>decyzja nakazowa,</w:t>
            </w:r>
          </w:p>
          <w:p w14:paraId="08B02DA4" w14:textId="77777777" w:rsidR="00F176C2" w:rsidRDefault="00F176C2" w:rsidP="00BE663F">
            <w:pPr>
              <w:spacing w:before="0" w:after="0" w:line="276" w:lineRule="auto"/>
              <w:ind w:left="77" w:firstLine="0"/>
              <w:jc w:val="left"/>
              <w:rPr>
                <w:rFonts w:ascii="Lato" w:hAnsi="Lato"/>
                <w:sz w:val="20"/>
                <w:szCs w:val="20"/>
              </w:rPr>
            </w:pPr>
            <w:r>
              <w:rPr>
                <w:rFonts w:ascii="Lato" w:hAnsi="Lato"/>
                <w:sz w:val="20"/>
                <w:szCs w:val="20"/>
              </w:rPr>
              <w:t>decyzja opłatowa</w:t>
            </w:r>
          </w:p>
        </w:tc>
        <w:tc>
          <w:tcPr>
            <w:tcW w:w="1278" w:type="dxa"/>
            <w:shd w:val="clear" w:color="auto" w:fill="FFFFFF"/>
          </w:tcPr>
          <w:p w14:paraId="69D3A958" w14:textId="77777777" w:rsidR="00F176C2" w:rsidRDefault="00F176C2" w:rsidP="00BE663F">
            <w:pPr>
              <w:spacing w:before="0" w:after="0" w:line="276" w:lineRule="auto"/>
              <w:ind w:left="77" w:firstLine="0"/>
              <w:jc w:val="left"/>
              <w:rPr>
                <w:rFonts w:ascii="Lato" w:hAnsi="Lato"/>
                <w:sz w:val="20"/>
                <w:szCs w:val="20"/>
              </w:rPr>
            </w:pPr>
            <w:r>
              <w:rPr>
                <w:rFonts w:ascii="Lato" w:hAnsi="Lato"/>
                <w:sz w:val="20"/>
                <w:szCs w:val="20"/>
              </w:rPr>
              <w:t>-</w:t>
            </w:r>
          </w:p>
        </w:tc>
      </w:tr>
      <w:tr w:rsidR="00F176C2" w:rsidRPr="005637E6" w14:paraId="5D68BC3B" w14:textId="77777777" w:rsidTr="002C3166">
        <w:trPr>
          <w:jc w:val="center"/>
        </w:trPr>
        <w:tc>
          <w:tcPr>
            <w:tcW w:w="2526" w:type="dxa"/>
            <w:shd w:val="clear" w:color="auto" w:fill="CAEDFB"/>
          </w:tcPr>
          <w:p w14:paraId="68DB2517" w14:textId="77777777" w:rsidR="00F176C2" w:rsidRDefault="00F176C2" w:rsidP="00BE663F">
            <w:pPr>
              <w:spacing w:before="0" w:after="0" w:line="276" w:lineRule="auto"/>
              <w:ind w:left="0" w:firstLine="0"/>
              <w:jc w:val="left"/>
              <w:rPr>
                <w:rFonts w:ascii="Lato" w:hAnsi="Lato"/>
                <w:sz w:val="20"/>
                <w:szCs w:val="20"/>
              </w:rPr>
            </w:pPr>
            <w:r>
              <w:rPr>
                <w:rFonts w:ascii="Lato" w:hAnsi="Lato"/>
                <w:sz w:val="20"/>
                <w:szCs w:val="20"/>
              </w:rPr>
              <w:t>Supermarkety - 2</w:t>
            </w:r>
          </w:p>
        </w:tc>
        <w:tc>
          <w:tcPr>
            <w:tcW w:w="3118" w:type="dxa"/>
            <w:shd w:val="clear" w:color="auto" w:fill="FFFFFF"/>
          </w:tcPr>
          <w:p w14:paraId="3A2ACDC1" w14:textId="77777777" w:rsidR="00F176C2" w:rsidRDefault="00F176C2" w:rsidP="00BE663F">
            <w:pPr>
              <w:numPr>
                <w:ilvl w:val="0"/>
                <w:numId w:val="37"/>
              </w:numPr>
              <w:spacing w:before="0" w:after="0" w:line="276" w:lineRule="auto"/>
              <w:ind w:left="187" w:hanging="187"/>
              <w:jc w:val="left"/>
              <w:rPr>
                <w:rFonts w:ascii="Lato" w:hAnsi="Lato"/>
                <w:sz w:val="20"/>
                <w:szCs w:val="20"/>
              </w:rPr>
            </w:pPr>
            <w:r>
              <w:rPr>
                <w:rFonts w:ascii="Lato" w:hAnsi="Lato"/>
                <w:sz w:val="20"/>
                <w:szCs w:val="20"/>
              </w:rPr>
              <w:t xml:space="preserve">sprzedaż artykułów spożywczych po upływie daty </w:t>
            </w:r>
            <w:r>
              <w:rPr>
                <w:rFonts w:ascii="Lato" w:hAnsi="Lato"/>
                <w:sz w:val="20"/>
                <w:szCs w:val="20"/>
              </w:rPr>
              <w:lastRenderedPageBreak/>
              <w:t>minimalnej trwałości,</w:t>
            </w:r>
          </w:p>
          <w:p w14:paraId="17243C42" w14:textId="77777777" w:rsidR="00F176C2" w:rsidRDefault="00F176C2" w:rsidP="00BE663F">
            <w:pPr>
              <w:numPr>
                <w:ilvl w:val="0"/>
                <w:numId w:val="37"/>
              </w:numPr>
              <w:spacing w:before="0" w:after="0" w:line="276" w:lineRule="auto"/>
              <w:ind w:left="187" w:hanging="187"/>
              <w:jc w:val="left"/>
              <w:rPr>
                <w:rFonts w:ascii="Lato" w:hAnsi="Lato"/>
                <w:sz w:val="20"/>
                <w:szCs w:val="20"/>
              </w:rPr>
            </w:pPr>
            <w:r>
              <w:rPr>
                <w:rFonts w:ascii="Lato" w:hAnsi="Lato"/>
                <w:sz w:val="20"/>
                <w:szCs w:val="20"/>
              </w:rPr>
              <w:t>niewłaściwe przechowywanie artykułów spożywczych,</w:t>
            </w:r>
          </w:p>
          <w:p w14:paraId="64286CF7" w14:textId="77777777" w:rsidR="00F176C2" w:rsidRDefault="00F176C2" w:rsidP="00BE663F">
            <w:pPr>
              <w:numPr>
                <w:ilvl w:val="0"/>
                <w:numId w:val="37"/>
              </w:numPr>
              <w:spacing w:before="0" w:after="0" w:line="276" w:lineRule="auto"/>
              <w:ind w:left="187" w:hanging="187"/>
              <w:jc w:val="left"/>
              <w:rPr>
                <w:rFonts w:ascii="Lato" w:hAnsi="Lato"/>
                <w:sz w:val="20"/>
                <w:szCs w:val="20"/>
              </w:rPr>
            </w:pPr>
            <w:r>
              <w:rPr>
                <w:rFonts w:ascii="Lato" w:hAnsi="Lato"/>
                <w:sz w:val="20"/>
                <w:szCs w:val="20"/>
              </w:rPr>
              <w:t>personel nie stosował się do obowiązującej dokumentacji systemu HACCP</w:t>
            </w:r>
          </w:p>
        </w:tc>
        <w:tc>
          <w:tcPr>
            <w:tcW w:w="2124" w:type="dxa"/>
            <w:shd w:val="clear" w:color="auto" w:fill="FFFFFF"/>
          </w:tcPr>
          <w:p w14:paraId="664F39AC" w14:textId="77777777" w:rsidR="00F176C2" w:rsidRDefault="00F176C2" w:rsidP="00BE663F">
            <w:pPr>
              <w:spacing w:before="0" w:after="0" w:line="276" w:lineRule="auto"/>
              <w:ind w:left="77" w:firstLine="0"/>
              <w:jc w:val="left"/>
              <w:rPr>
                <w:rFonts w:ascii="Lato" w:hAnsi="Lato"/>
                <w:sz w:val="20"/>
                <w:szCs w:val="20"/>
              </w:rPr>
            </w:pPr>
            <w:r>
              <w:rPr>
                <w:rFonts w:ascii="Lato" w:hAnsi="Lato"/>
                <w:sz w:val="20"/>
                <w:szCs w:val="20"/>
              </w:rPr>
              <w:lastRenderedPageBreak/>
              <w:t xml:space="preserve">1 decyzja nakazująca wycofanie z obrotu, </w:t>
            </w:r>
          </w:p>
          <w:p w14:paraId="7DE93A62" w14:textId="16AC2D36" w:rsidR="00F176C2" w:rsidRDefault="00F176C2" w:rsidP="00BE663F">
            <w:pPr>
              <w:spacing w:before="0" w:after="0" w:line="276" w:lineRule="auto"/>
              <w:ind w:left="77" w:firstLine="0"/>
              <w:jc w:val="left"/>
              <w:rPr>
                <w:rFonts w:ascii="Lato" w:hAnsi="Lato"/>
                <w:sz w:val="20"/>
                <w:szCs w:val="20"/>
              </w:rPr>
            </w:pPr>
            <w:r>
              <w:rPr>
                <w:rFonts w:ascii="Lato" w:hAnsi="Lato"/>
                <w:sz w:val="20"/>
                <w:szCs w:val="20"/>
              </w:rPr>
              <w:lastRenderedPageBreak/>
              <w:t>2 decyzje opłatowe</w:t>
            </w:r>
          </w:p>
        </w:tc>
        <w:tc>
          <w:tcPr>
            <w:tcW w:w="1278" w:type="dxa"/>
            <w:shd w:val="clear" w:color="auto" w:fill="FFFFFF"/>
          </w:tcPr>
          <w:p w14:paraId="7771CF10" w14:textId="77777777" w:rsidR="00F176C2" w:rsidRDefault="00F176C2" w:rsidP="00BE663F">
            <w:pPr>
              <w:spacing w:before="0" w:after="0" w:line="276" w:lineRule="auto"/>
              <w:ind w:left="77" w:firstLine="0"/>
              <w:jc w:val="left"/>
              <w:rPr>
                <w:rFonts w:ascii="Lato" w:hAnsi="Lato"/>
                <w:sz w:val="20"/>
                <w:szCs w:val="20"/>
              </w:rPr>
            </w:pPr>
            <w:r>
              <w:rPr>
                <w:rFonts w:ascii="Lato" w:hAnsi="Lato"/>
                <w:sz w:val="20"/>
                <w:szCs w:val="20"/>
              </w:rPr>
              <w:lastRenderedPageBreak/>
              <w:t>1 – 250 zł</w:t>
            </w:r>
          </w:p>
          <w:p w14:paraId="6421969D" w14:textId="77777777" w:rsidR="00F176C2" w:rsidRDefault="00F176C2" w:rsidP="00BE663F">
            <w:pPr>
              <w:spacing w:before="0" w:after="0" w:line="276" w:lineRule="auto"/>
              <w:ind w:left="77" w:firstLine="0"/>
              <w:jc w:val="left"/>
              <w:rPr>
                <w:rFonts w:ascii="Lato" w:hAnsi="Lato"/>
                <w:sz w:val="20"/>
                <w:szCs w:val="20"/>
              </w:rPr>
            </w:pPr>
            <w:r>
              <w:rPr>
                <w:rFonts w:ascii="Lato" w:hAnsi="Lato"/>
                <w:sz w:val="20"/>
                <w:szCs w:val="20"/>
              </w:rPr>
              <w:t>1 – 400 zł</w:t>
            </w:r>
          </w:p>
          <w:p w14:paraId="779C0456" w14:textId="77777777" w:rsidR="00F176C2" w:rsidRDefault="00F176C2" w:rsidP="00BE663F">
            <w:pPr>
              <w:spacing w:before="0" w:after="0" w:line="276" w:lineRule="auto"/>
              <w:ind w:left="77" w:firstLine="0"/>
              <w:jc w:val="left"/>
              <w:rPr>
                <w:rFonts w:ascii="Lato" w:hAnsi="Lato"/>
                <w:sz w:val="20"/>
                <w:szCs w:val="20"/>
              </w:rPr>
            </w:pPr>
          </w:p>
        </w:tc>
      </w:tr>
      <w:tr w:rsidR="00F176C2" w:rsidRPr="005637E6" w14:paraId="4480E4BF" w14:textId="77777777" w:rsidTr="002C3166">
        <w:trPr>
          <w:jc w:val="center"/>
        </w:trPr>
        <w:tc>
          <w:tcPr>
            <w:tcW w:w="2526" w:type="dxa"/>
            <w:shd w:val="clear" w:color="auto" w:fill="CAEDFB"/>
          </w:tcPr>
          <w:p w14:paraId="1609FB1A" w14:textId="77777777" w:rsidR="00F176C2" w:rsidRDefault="00F176C2" w:rsidP="00BE663F">
            <w:pPr>
              <w:spacing w:before="0" w:after="0" w:line="276" w:lineRule="auto"/>
              <w:ind w:left="0" w:firstLine="0"/>
              <w:jc w:val="left"/>
              <w:rPr>
                <w:rFonts w:ascii="Lato" w:hAnsi="Lato"/>
                <w:sz w:val="20"/>
                <w:szCs w:val="20"/>
              </w:rPr>
            </w:pPr>
            <w:r>
              <w:rPr>
                <w:rFonts w:ascii="Lato" w:hAnsi="Lato"/>
                <w:sz w:val="20"/>
                <w:szCs w:val="20"/>
              </w:rPr>
              <w:lastRenderedPageBreak/>
              <w:t>Sklepy/ kioski spożywcze - 4</w:t>
            </w:r>
          </w:p>
        </w:tc>
        <w:tc>
          <w:tcPr>
            <w:tcW w:w="3118" w:type="dxa"/>
            <w:shd w:val="clear" w:color="auto" w:fill="FFFFFF"/>
          </w:tcPr>
          <w:p w14:paraId="17F2DBDB" w14:textId="77777777" w:rsidR="00F176C2" w:rsidRDefault="00F176C2" w:rsidP="00BE663F">
            <w:pPr>
              <w:numPr>
                <w:ilvl w:val="0"/>
                <w:numId w:val="38"/>
              </w:numPr>
              <w:spacing w:before="0" w:after="0" w:line="276" w:lineRule="auto"/>
              <w:ind w:left="174" w:hanging="141"/>
              <w:jc w:val="left"/>
              <w:rPr>
                <w:rFonts w:ascii="Lato" w:hAnsi="Lato"/>
                <w:sz w:val="20"/>
                <w:szCs w:val="20"/>
              </w:rPr>
            </w:pPr>
            <w:r>
              <w:rPr>
                <w:rFonts w:ascii="Lato" w:hAnsi="Lato"/>
                <w:sz w:val="20"/>
                <w:szCs w:val="20"/>
              </w:rPr>
              <w:t>personel nie przestrzegał procedur na podstawie zasad HACCP,</w:t>
            </w:r>
          </w:p>
          <w:p w14:paraId="5AE91801" w14:textId="13F69CC9" w:rsidR="00F176C2" w:rsidRDefault="00F176C2" w:rsidP="00BE663F">
            <w:pPr>
              <w:numPr>
                <w:ilvl w:val="0"/>
                <w:numId w:val="38"/>
              </w:numPr>
              <w:spacing w:before="0" w:after="0" w:line="276" w:lineRule="auto"/>
              <w:ind w:left="174" w:hanging="141"/>
              <w:jc w:val="left"/>
              <w:rPr>
                <w:rFonts w:ascii="Lato" w:hAnsi="Lato"/>
                <w:sz w:val="20"/>
                <w:szCs w:val="20"/>
              </w:rPr>
            </w:pPr>
            <w:r>
              <w:rPr>
                <w:rFonts w:ascii="Lato" w:hAnsi="Lato"/>
                <w:sz w:val="20"/>
                <w:szCs w:val="20"/>
              </w:rPr>
              <w:t xml:space="preserve">brak prowadzonych zapisów </w:t>
            </w:r>
            <w:r w:rsidR="002C3166">
              <w:rPr>
                <w:rFonts w:ascii="Lato" w:hAnsi="Lato"/>
                <w:sz w:val="20"/>
                <w:szCs w:val="20"/>
              </w:rPr>
              <w:br/>
            </w:r>
            <w:r>
              <w:rPr>
                <w:rFonts w:ascii="Lato" w:hAnsi="Lato"/>
                <w:sz w:val="20"/>
                <w:szCs w:val="20"/>
              </w:rPr>
              <w:t xml:space="preserve">z systemu HACCP, </w:t>
            </w:r>
          </w:p>
          <w:p w14:paraId="3B4AC816" w14:textId="77777777" w:rsidR="00F176C2" w:rsidRDefault="00F176C2" w:rsidP="00BE663F">
            <w:pPr>
              <w:numPr>
                <w:ilvl w:val="0"/>
                <w:numId w:val="38"/>
              </w:numPr>
              <w:spacing w:before="0" w:after="0" w:line="276" w:lineRule="auto"/>
              <w:ind w:left="174" w:hanging="141"/>
              <w:jc w:val="left"/>
              <w:rPr>
                <w:rFonts w:ascii="Lato" w:hAnsi="Lato"/>
                <w:sz w:val="20"/>
                <w:szCs w:val="20"/>
              </w:rPr>
            </w:pPr>
            <w:r>
              <w:rPr>
                <w:rFonts w:ascii="Lato" w:hAnsi="Lato"/>
                <w:sz w:val="20"/>
                <w:szCs w:val="20"/>
              </w:rPr>
              <w:t>obecność szkodników (prusaki, mole),</w:t>
            </w:r>
          </w:p>
          <w:p w14:paraId="3EEAD925" w14:textId="77777777" w:rsidR="00F176C2" w:rsidRDefault="00F176C2" w:rsidP="00BE663F">
            <w:pPr>
              <w:numPr>
                <w:ilvl w:val="0"/>
                <w:numId w:val="38"/>
              </w:numPr>
              <w:spacing w:before="0" w:after="0" w:line="276" w:lineRule="auto"/>
              <w:ind w:left="174" w:hanging="141"/>
              <w:jc w:val="left"/>
              <w:rPr>
                <w:rFonts w:ascii="Lato" w:hAnsi="Lato"/>
                <w:sz w:val="20"/>
                <w:szCs w:val="20"/>
              </w:rPr>
            </w:pPr>
            <w:r>
              <w:rPr>
                <w:rFonts w:ascii="Lato" w:hAnsi="Lato"/>
                <w:sz w:val="20"/>
                <w:szCs w:val="20"/>
              </w:rPr>
              <w:t xml:space="preserve"> sprzedaż w sklepiku szkolnym środków spożywczych niedozwolonych do sprzedaży dzieciom i młodzieży w jednostkach systemu oświaty</w:t>
            </w:r>
          </w:p>
        </w:tc>
        <w:tc>
          <w:tcPr>
            <w:tcW w:w="2124" w:type="dxa"/>
            <w:shd w:val="clear" w:color="auto" w:fill="FFFFFF"/>
          </w:tcPr>
          <w:p w14:paraId="52994286" w14:textId="77777777" w:rsidR="00F176C2" w:rsidRDefault="00F176C2" w:rsidP="00BE663F">
            <w:pPr>
              <w:spacing w:before="0" w:after="0" w:line="276" w:lineRule="auto"/>
              <w:ind w:left="0" w:right="-121" w:hanging="23"/>
              <w:jc w:val="left"/>
              <w:rPr>
                <w:rFonts w:ascii="Lato" w:hAnsi="Lato"/>
                <w:sz w:val="20"/>
                <w:szCs w:val="20"/>
              </w:rPr>
            </w:pPr>
            <w:r>
              <w:rPr>
                <w:rFonts w:ascii="Lato" w:hAnsi="Lato"/>
                <w:sz w:val="20"/>
                <w:szCs w:val="20"/>
              </w:rPr>
              <w:t>4 decyzje opłatowe,</w:t>
            </w:r>
          </w:p>
          <w:p w14:paraId="5C99DF9A" w14:textId="77777777" w:rsidR="00F176C2" w:rsidRDefault="00F176C2" w:rsidP="00BE663F">
            <w:pPr>
              <w:spacing w:before="0" w:after="0" w:line="276" w:lineRule="auto"/>
              <w:ind w:left="0" w:firstLine="0"/>
              <w:jc w:val="left"/>
              <w:rPr>
                <w:rFonts w:ascii="Lato" w:hAnsi="Lato"/>
                <w:sz w:val="20"/>
                <w:szCs w:val="20"/>
              </w:rPr>
            </w:pPr>
            <w:r>
              <w:rPr>
                <w:rFonts w:ascii="Lato" w:hAnsi="Lato"/>
                <w:sz w:val="20"/>
                <w:szCs w:val="20"/>
              </w:rPr>
              <w:t>1 decyzja nakazująca wycofanie z obrotu</w:t>
            </w:r>
          </w:p>
          <w:p w14:paraId="1623F762" w14:textId="77777777" w:rsidR="00F176C2" w:rsidRDefault="00F176C2" w:rsidP="00BE663F">
            <w:pPr>
              <w:spacing w:before="0" w:after="0" w:line="276" w:lineRule="auto"/>
              <w:jc w:val="left"/>
              <w:rPr>
                <w:rFonts w:ascii="Lato" w:hAnsi="Lato"/>
                <w:sz w:val="20"/>
                <w:szCs w:val="20"/>
              </w:rPr>
            </w:pPr>
          </w:p>
        </w:tc>
        <w:tc>
          <w:tcPr>
            <w:tcW w:w="1278" w:type="dxa"/>
            <w:shd w:val="clear" w:color="auto" w:fill="FFFFFF"/>
          </w:tcPr>
          <w:p w14:paraId="7CD6154F" w14:textId="77777777" w:rsidR="00F176C2" w:rsidRDefault="00F176C2" w:rsidP="00BE663F">
            <w:pPr>
              <w:spacing w:before="0" w:after="0" w:line="276" w:lineRule="auto"/>
              <w:jc w:val="left"/>
              <w:rPr>
                <w:rFonts w:ascii="Lato" w:hAnsi="Lato"/>
                <w:sz w:val="20"/>
                <w:szCs w:val="20"/>
              </w:rPr>
            </w:pPr>
            <w:r>
              <w:rPr>
                <w:rFonts w:ascii="Lato" w:hAnsi="Lato"/>
                <w:sz w:val="20"/>
                <w:szCs w:val="20"/>
              </w:rPr>
              <w:t>2 x 500 zł</w:t>
            </w:r>
          </w:p>
          <w:p w14:paraId="3BFC6612" w14:textId="77777777" w:rsidR="00F176C2" w:rsidRDefault="00F176C2" w:rsidP="00BE663F">
            <w:pPr>
              <w:spacing w:before="0" w:after="0" w:line="276" w:lineRule="auto"/>
              <w:jc w:val="left"/>
              <w:rPr>
                <w:rFonts w:ascii="Lato" w:hAnsi="Lato"/>
                <w:sz w:val="20"/>
                <w:szCs w:val="20"/>
              </w:rPr>
            </w:pPr>
            <w:r>
              <w:rPr>
                <w:rFonts w:ascii="Lato" w:hAnsi="Lato"/>
                <w:sz w:val="20"/>
                <w:szCs w:val="20"/>
              </w:rPr>
              <w:t xml:space="preserve">1 – 200 zł </w:t>
            </w:r>
          </w:p>
          <w:p w14:paraId="5CE48971" w14:textId="77777777" w:rsidR="00F176C2" w:rsidRDefault="00F176C2" w:rsidP="00BE663F">
            <w:pPr>
              <w:spacing w:before="0" w:after="0" w:line="276" w:lineRule="auto"/>
              <w:jc w:val="left"/>
              <w:rPr>
                <w:rFonts w:ascii="Lato" w:hAnsi="Lato"/>
                <w:sz w:val="20"/>
                <w:szCs w:val="20"/>
              </w:rPr>
            </w:pPr>
          </w:p>
        </w:tc>
      </w:tr>
      <w:tr w:rsidR="00F176C2" w:rsidRPr="005637E6" w14:paraId="24C7D51F" w14:textId="77777777" w:rsidTr="002C3166">
        <w:trPr>
          <w:jc w:val="center"/>
        </w:trPr>
        <w:tc>
          <w:tcPr>
            <w:tcW w:w="2526" w:type="dxa"/>
            <w:shd w:val="clear" w:color="auto" w:fill="CAEDFB"/>
          </w:tcPr>
          <w:p w14:paraId="1FD439AC" w14:textId="77777777" w:rsidR="00F176C2" w:rsidRDefault="00F176C2" w:rsidP="00BE663F">
            <w:pPr>
              <w:spacing w:before="0" w:after="0" w:line="276" w:lineRule="auto"/>
              <w:ind w:left="0" w:firstLine="0"/>
              <w:jc w:val="left"/>
              <w:rPr>
                <w:rFonts w:ascii="Lato" w:hAnsi="Lato"/>
                <w:sz w:val="20"/>
                <w:szCs w:val="20"/>
              </w:rPr>
            </w:pPr>
            <w:r>
              <w:rPr>
                <w:rFonts w:ascii="Lato" w:hAnsi="Lato"/>
                <w:sz w:val="20"/>
                <w:szCs w:val="20"/>
              </w:rPr>
              <w:t>Hurtownie spożywcze -1</w:t>
            </w:r>
          </w:p>
        </w:tc>
        <w:tc>
          <w:tcPr>
            <w:tcW w:w="3118" w:type="dxa"/>
            <w:shd w:val="clear" w:color="auto" w:fill="FFFFFF"/>
          </w:tcPr>
          <w:p w14:paraId="2BB53D7F" w14:textId="77777777" w:rsidR="00F176C2" w:rsidRDefault="00F176C2" w:rsidP="00BE663F">
            <w:pPr>
              <w:spacing w:before="0" w:after="0" w:line="276" w:lineRule="auto"/>
              <w:ind w:left="0" w:firstLine="0"/>
              <w:jc w:val="left"/>
              <w:rPr>
                <w:rFonts w:ascii="Lato" w:hAnsi="Lato"/>
                <w:sz w:val="20"/>
                <w:szCs w:val="20"/>
              </w:rPr>
            </w:pPr>
            <w:r>
              <w:rPr>
                <w:rFonts w:ascii="Lato" w:hAnsi="Lato"/>
                <w:sz w:val="20"/>
                <w:szCs w:val="20"/>
              </w:rPr>
              <w:t>brak identyfikowalności towaru (brak dokumentu potwierdzającego pochodzenie sprzedawanych art. spożywczych)</w:t>
            </w:r>
          </w:p>
        </w:tc>
        <w:tc>
          <w:tcPr>
            <w:tcW w:w="2124" w:type="dxa"/>
            <w:shd w:val="clear" w:color="auto" w:fill="FFFFFF"/>
          </w:tcPr>
          <w:p w14:paraId="63050BF3" w14:textId="77777777" w:rsidR="00F176C2" w:rsidRDefault="00F176C2" w:rsidP="00BE663F">
            <w:pPr>
              <w:spacing w:before="0" w:after="0" w:line="276" w:lineRule="auto"/>
              <w:jc w:val="left"/>
              <w:rPr>
                <w:rFonts w:ascii="Lato" w:hAnsi="Lato"/>
                <w:sz w:val="20"/>
                <w:szCs w:val="20"/>
              </w:rPr>
            </w:pPr>
            <w:r>
              <w:rPr>
                <w:rFonts w:ascii="Lato" w:hAnsi="Lato"/>
                <w:sz w:val="20"/>
                <w:szCs w:val="20"/>
              </w:rPr>
              <w:t>decyzja opłatowa</w:t>
            </w:r>
          </w:p>
        </w:tc>
        <w:tc>
          <w:tcPr>
            <w:tcW w:w="1278" w:type="dxa"/>
            <w:shd w:val="clear" w:color="auto" w:fill="FFFFFF"/>
          </w:tcPr>
          <w:p w14:paraId="53A848CF" w14:textId="77777777" w:rsidR="00F176C2" w:rsidRDefault="00F176C2" w:rsidP="00BE663F">
            <w:pPr>
              <w:spacing w:before="0" w:after="0" w:line="276" w:lineRule="auto"/>
              <w:jc w:val="left"/>
              <w:rPr>
                <w:rFonts w:ascii="Lato" w:hAnsi="Lato"/>
                <w:sz w:val="20"/>
                <w:szCs w:val="20"/>
              </w:rPr>
            </w:pPr>
            <w:r>
              <w:rPr>
                <w:rFonts w:ascii="Lato" w:hAnsi="Lato"/>
                <w:sz w:val="20"/>
                <w:szCs w:val="20"/>
              </w:rPr>
              <w:t>1 – 200 zł</w:t>
            </w:r>
          </w:p>
        </w:tc>
      </w:tr>
      <w:tr w:rsidR="00F176C2" w:rsidRPr="005637E6" w14:paraId="1EF75405" w14:textId="77777777" w:rsidTr="002C3166">
        <w:trPr>
          <w:jc w:val="center"/>
        </w:trPr>
        <w:tc>
          <w:tcPr>
            <w:tcW w:w="2526" w:type="dxa"/>
            <w:shd w:val="clear" w:color="auto" w:fill="CAEDFB"/>
          </w:tcPr>
          <w:p w14:paraId="2147CAAC" w14:textId="77777777" w:rsidR="00F176C2" w:rsidRDefault="00F176C2" w:rsidP="00BE663F">
            <w:pPr>
              <w:spacing w:before="0" w:after="0" w:line="276" w:lineRule="auto"/>
              <w:ind w:left="0" w:firstLine="0"/>
              <w:jc w:val="left"/>
              <w:rPr>
                <w:rFonts w:ascii="Lato" w:hAnsi="Lato"/>
                <w:sz w:val="20"/>
                <w:szCs w:val="20"/>
              </w:rPr>
            </w:pPr>
            <w:r>
              <w:rPr>
                <w:rFonts w:ascii="Lato" w:hAnsi="Lato"/>
                <w:sz w:val="20"/>
                <w:szCs w:val="20"/>
              </w:rPr>
              <w:t>Zakłady małej gastronomii - 5</w:t>
            </w:r>
          </w:p>
        </w:tc>
        <w:tc>
          <w:tcPr>
            <w:tcW w:w="3118" w:type="dxa"/>
            <w:shd w:val="clear" w:color="auto" w:fill="FFFFFF"/>
          </w:tcPr>
          <w:p w14:paraId="5A36FC1A" w14:textId="3F8DEA77" w:rsidR="00F176C2" w:rsidRDefault="00F176C2" w:rsidP="00BE663F">
            <w:pPr>
              <w:numPr>
                <w:ilvl w:val="0"/>
                <w:numId w:val="39"/>
              </w:numPr>
              <w:spacing w:before="0" w:after="0" w:line="276" w:lineRule="auto"/>
              <w:ind w:left="184" w:hanging="184"/>
              <w:jc w:val="left"/>
              <w:rPr>
                <w:rFonts w:ascii="Lato" w:hAnsi="Lato"/>
                <w:sz w:val="20"/>
                <w:szCs w:val="20"/>
              </w:rPr>
            </w:pPr>
            <w:r>
              <w:rPr>
                <w:rFonts w:ascii="Lato" w:hAnsi="Lato"/>
                <w:sz w:val="20"/>
                <w:szCs w:val="20"/>
              </w:rPr>
              <w:t xml:space="preserve">brak aktualnych orzeczeń lekarskich </w:t>
            </w:r>
            <w:r>
              <w:rPr>
                <w:rFonts w:ascii="Lato" w:hAnsi="Lato"/>
                <w:sz w:val="20"/>
                <w:szCs w:val="20"/>
              </w:rPr>
              <w:br/>
              <w:t>z badań do celów sanitarno- epidemiologicznych,</w:t>
            </w:r>
          </w:p>
          <w:p w14:paraId="0A726690" w14:textId="77777777" w:rsidR="00F176C2" w:rsidRDefault="00F176C2" w:rsidP="00BE663F">
            <w:pPr>
              <w:numPr>
                <w:ilvl w:val="0"/>
                <w:numId w:val="39"/>
              </w:numPr>
              <w:spacing w:before="0" w:after="0" w:line="276" w:lineRule="auto"/>
              <w:ind w:left="184" w:hanging="184"/>
              <w:jc w:val="left"/>
              <w:rPr>
                <w:rFonts w:ascii="Lato" w:hAnsi="Lato"/>
                <w:sz w:val="20"/>
                <w:szCs w:val="20"/>
              </w:rPr>
            </w:pPr>
            <w:r>
              <w:rPr>
                <w:rFonts w:ascii="Lato" w:hAnsi="Lato"/>
                <w:sz w:val="20"/>
                <w:szCs w:val="20"/>
              </w:rPr>
              <w:t>niewłaściwy stan sanitarno-higieniczny w zakładzie,</w:t>
            </w:r>
          </w:p>
          <w:p w14:paraId="61D5521D" w14:textId="6DAF9C59" w:rsidR="00F176C2" w:rsidRDefault="00F176C2" w:rsidP="00BE663F">
            <w:pPr>
              <w:numPr>
                <w:ilvl w:val="0"/>
                <w:numId w:val="39"/>
              </w:numPr>
              <w:spacing w:before="0" w:after="0" w:line="276" w:lineRule="auto"/>
              <w:ind w:left="184" w:hanging="184"/>
              <w:jc w:val="left"/>
              <w:rPr>
                <w:rFonts w:ascii="Lato" w:hAnsi="Lato"/>
                <w:sz w:val="20"/>
                <w:szCs w:val="20"/>
              </w:rPr>
            </w:pPr>
            <w:r>
              <w:rPr>
                <w:rFonts w:ascii="Lato" w:hAnsi="Lato"/>
                <w:sz w:val="20"/>
                <w:szCs w:val="20"/>
              </w:rPr>
              <w:t xml:space="preserve">nieprzestrzeganie higieny podczas przygotowywania </w:t>
            </w:r>
            <w:r w:rsidR="002C3166">
              <w:rPr>
                <w:rFonts w:ascii="Lato" w:hAnsi="Lato"/>
                <w:sz w:val="20"/>
                <w:szCs w:val="20"/>
              </w:rPr>
              <w:br/>
            </w:r>
            <w:r>
              <w:rPr>
                <w:rFonts w:ascii="Lato" w:hAnsi="Lato"/>
                <w:sz w:val="20"/>
                <w:szCs w:val="20"/>
              </w:rPr>
              <w:t>i sprzedaży żywności,</w:t>
            </w:r>
          </w:p>
          <w:p w14:paraId="4FBC1E64" w14:textId="77777777" w:rsidR="00F176C2" w:rsidRDefault="00F176C2" w:rsidP="00BE663F">
            <w:pPr>
              <w:numPr>
                <w:ilvl w:val="0"/>
                <w:numId w:val="39"/>
              </w:numPr>
              <w:spacing w:before="0" w:after="0" w:line="276" w:lineRule="auto"/>
              <w:ind w:left="184" w:hanging="184"/>
              <w:jc w:val="left"/>
              <w:rPr>
                <w:rFonts w:ascii="Lato" w:hAnsi="Lato"/>
                <w:sz w:val="20"/>
                <w:szCs w:val="20"/>
              </w:rPr>
            </w:pPr>
            <w:r>
              <w:rPr>
                <w:rFonts w:ascii="Lato" w:hAnsi="Lato"/>
                <w:sz w:val="20"/>
                <w:szCs w:val="20"/>
              </w:rPr>
              <w:t>brudno utrzymane otoczenie zakładu,</w:t>
            </w:r>
          </w:p>
          <w:p w14:paraId="7EE6C5D4" w14:textId="77777777" w:rsidR="00F176C2" w:rsidRDefault="00F176C2" w:rsidP="00BE663F">
            <w:pPr>
              <w:numPr>
                <w:ilvl w:val="0"/>
                <w:numId w:val="39"/>
              </w:numPr>
              <w:spacing w:before="0" w:after="0" w:line="276" w:lineRule="auto"/>
              <w:ind w:left="184" w:hanging="184"/>
              <w:jc w:val="left"/>
              <w:rPr>
                <w:rFonts w:ascii="Lato" w:hAnsi="Lato"/>
                <w:sz w:val="20"/>
                <w:szCs w:val="20"/>
              </w:rPr>
            </w:pPr>
            <w:r>
              <w:rPr>
                <w:rFonts w:ascii="Lato" w:hAnsi="Lato"/>
                <w:sz w:val="20"/>
                <w:szCs w:val="20"/>
              </w:rPr>
              <w:t xml:space="preserve">nie przestrzeganie procedur na podstawie zasad HACCP </w:t>
            </w:r>
          </w:p>
        </w:tc>
        <w:tc>
          <w:tcPr>
            <w:tcW w:w="2124" w:type="dxa"/>
            <w:shd w:val="clear" w:color="auto" w:fill="FFFFFF"/>
          </w:tcPr>
          <w:p w14:paraId="76405E9B" w14:textId="77777777" w:rsidR="00F176C2" w:rsidRDefault="00F176C2" w:rsidP="00BE663F">
            <w:pPr>
              <w:spacing w:before="0" w:after="0" w:line="276" w:lineRule="auto"/>
              <w:ind w:left="0" w:firstLine="0"/>
              <w:jc w:val="left"/>
              <w:rPr>
                <w:rFonts w:ascii="Lato" w:hAnsi="Lato"/>
                <w:sz w:val="20"/>
                <w:szCs w:val="20"/>
              </w:rPr>
            </w:pPr>
            <w:r>
              <w:rPr>
                <w:rFonts w:ascii="Lato" w:hAnsi="Lato"/>
                <w:sz w:val="20"/>
                <w:szCs w:val="20"/>
              </w:rPr>
              <w:t>5 decyzji opłatowych</w:t>
            </w:r>
          </w:p>
        </w:tc>
        <w:tc>
          <w:tcPr>
            <w:tcW w:w="1278" w:type="dxa"/>
            <w:shd w:val="clear" w:color="auto" w:fill="FFFFFF"/>
          </w:tcPr>
          <w:p w14:paraId="1E7A659C" w14:textId="77777777" w:rsidR="00F176C2" w:rsidRDefault="00F176C2" w:rsidP="00BE663F">
            <w:pPr>
              <w:spacing w:before="0" w:after="0" w:line="276" w:lineRule="auto"/>
              <w:ind w:left="0" w:firstLine="0"/>
              <w:jc w:val="left"/>
              <w:rPr>
                <w:rFonts w:ascii="Lato" w:hAnsi="Lato"/>
                <w:sz w:val="20"/>
                <w:szCs w:val="20"/>
              </w:rPr>
            </w:pPr>
            <w:r>
              <w:rPr>
                <w:rFonts w:ascii="Lato" w:hAnsi="Lato"/>
                <w:sz w:val="20"/>
                <w:szCs w:val="20"/>
              </w:rPr>
              <w:t>1 – 200 zł</w:t>
            </w:r>
            <w:r>
              <w:rPr>
                <w:rFonts w:ascii="Lato" w:hAnsi="Lato"/>
                <w:sz w:val="20"/>
                <w:szCs w:val="20"/>
              </w:rPr>
              <w:br/>
              <w:t>1 – 400 zł</w:t>
            </w:r>
          </w:p>
          <w:p w14:paraId="5898CA8B" w14:textId="77777777" w:rsidR="00F176C2" w:rsidRDefault="00F176C2" w:rsidP="00BE663F">
            <w:pPr>
              <w:spacing w:before="0" w:after="0" w:line="276" w:lineRule="auto"/>
              <w:jc w:val="left"/>
              <w:rPr>
                <w:rFonts w:ascii="Lato" w:hAnsi="Lato"/>
                <w:sz w:val="20"/>
                <w:szCs w:val="20"/>
              </w:rPr>
            </w:pPr>
            <w:r>
              <w:rPr>
                <w:rFonts w:ascii="Lato" w:hAnsi="Lato"/>
                <w:sz w:val="20"/>
                <w:szCs w:val="20"/>
              </w:rPr>
              <w:t>2 x  150 zł</w:t>
            </w:r>
          </w:p>
          <w:p w14:paraId="789F0B29" w14:textId="77777777" w:rsidR="00F176C2" w:rsidRDefault="00F176C2" w:rsidP="00BE663F">
            <w:pPr>
              <w:spacing w:before="0" w:after="0" w:line="276" w:lineRule="auto"/>
              <w:jc w:val="left"/>
              <w:rPr>
                <w:rFonts w:ascii="Lato" w:hAnsi="Lato"/>
                <w:sz w:val="20"/>
                <w:szCs w:val="20"/>
              </w:rPr>
            </w:pPr>
            <w:r>
              <w:rPr>
                <w:rFonts w:ascii="Lato" w:hAnsi="Lato"/>
                <w:sz w:val="20"/>
                <w:szCs w:val="20"/>
              </w:rPr>
              <w:t>1 – 100 zł</w:t>
            </w:r>
          </w:p>
        </w:tc>
      </w:tr>
      <w:tr w:rsidR="00F176C2" w:rsidRPr="005637E6" w14:paraId="7EA53AC0" w14:textId="77777777" w:rsidTr="002C3166">
        <w:trPr>
          <w:jc w:val="center"/>
        </w:trPr>
        <w:tc>
          <w:tcPr>
            <w:tcW w:w="2526" w:type="dxa"/>
            <w:shd w:val="clear" w:color="auto" w:fill="CAEDFB"/>
          </w:tcPr>
          <w:p w14:paraId="115EFF2A" w14:textId="77777777" w:rsidR="00F176C2" w:rsidRDefault="00F176C2" w:rsidP="00BE663F">
            <w:pPr>
              <w:spacing w:before="0" w:after="0" w:line="276" w:lineRule="auto"/>
              <w:ind w:left="0" w:firstLine="0"/>
              <w:jc w:val="left"/>
              <w:rPr>
                <w:rFonts w:ascii="Lato" w:hAnsi="Lato"/>
                <w:sz w:val="20"/>
                <w:szCs w:val="20"/>
              </w:rPr>
            </w:pPr>
            <w:r>
              <w:rPr>
                <w:rFonts w:ascii="Lato" w:hAnsi="Lato"/>
                <w:sz w:val="20"/>
                <w:szCs w:val="20"/>
              </w:rPr>
              <w:t>Zakłady żywienia zbiorowego otwartego – restauracje - 2</w:t>
            </w:r>
          </w:p>
        </w:tc>
        <w:tc>
          <w:tcPr>
            <w:tcW w:w="3118" w:type="dxa"/>
            <w:shd w:val="clear" w:color="auto" w:fill="FFFFFF"/>
          </w:tcPr>
          <w:p w14:paraId="046F9C58" w14:textId="77777777" w:rsidR="00F176C2" w:rsidRDefault="00F176C2" w:rsidP="00BE663F">
            <w:pPr>
              <w:numPr>
                <w:ilvl w:val="0"/>
                <w:numId w:val="40"/>
              </w:numPr>
              <w:spacing w:before="0" w:after="0" w:line="276" w:lineRule="auto"/>
              <w:ind w:left="184" w:hanging="184"/>
              <w:jc w:val="left"/>
              <w:rPr>
                <w:rFonts w:ascii="Lato" w:hAnsi="Lato"/>
                <w:sz w:val="20"/>
                <w:szCs w:val="20"/>
              </w:rPr>
            </w:pPr>
            <w:r>
              <w:rPr>
                <w:rFonts w:ascii="Lato" w:hAnsi="Lato"/>
                <w:sz w:val="20"/>
                <w:szCs w:val="20"/>
              </w:rPr>
              <w:t>nieprzestrzeganie higieny przez personel,</w:t>
            </w:r>
          </w:p>
          <w:p w14:paraId="48CD8448" w14:textId="77777777" w:rsidR="00F176C2" w:rsidRDefault="00F176C2" w:rsidP="00BE663F">
            <w:pPr>
              <w:numPr>
                <w:ilvl w:val="0"/>
                <w:numId w:val="40"/>
              </w:numPr>
              <w:spacing w:before="0" w:after="0" w:line="276" w:lineRule="auto"/>
              <w:ind w:left="184" w:hanging="184"/>
              <w:jc w:val="left"/>
              <w:rPr>
                <w:rFonts w:ascii="Lato" w:hAnsi="Lato"/>
                <w:sz w:val="20"/>
                <w:szCs w:val="20"/>
              </w:rPr>
            </w:pPr>
            <w:r>
              <w:rPr>
                <w:rFonts w:ascii="Lato" w:hAnsi="Lato"/>
                <w:sz w:val="20"/>
                <w:szCs w:val="20"/>
              </w:rPr>
              <w:t xml:space="preserve">nieodpowiedni stan sanitarno-higieniczny w zakładzie, </w:t>
            </w:r>
          </w:p>
          <w:p w14:paraId="0F588D5C" w14:textId="77777777" w:rsidR="00F176C2" w:rsidRDefault="00F176C2" w:rsidP="00BE663F">
            <w:pPr>
              <w:numPr>
                <w:ilvl w:val="0"/>
                <w:numId w:val="40"/>
              </w:numPr>
              <w:spacing w:before="0" w:after="0" w:line="276" w:lineRule="auto"/>
              <w:ind w:left="184" w:hanging="184"/>
              <w:jc w:val="left"/>
              <w:rPr>
                <w:rFonts w:ascii="Lato" w:hAnsi="Lato"/>
                <w:sz w:val="20"/>
                <w:szCs w:val="20"/>
              </w:rPr>
            </w:pPr>
            <w:r>
              <w:rPr>
                <w:rFonts w:ascii="Lato" w:hAnsi="Lato"/>
                <w:sz w:val="20"/>
                <w:szCs w:val="20"/>
              </w:rPr>
              <w:t>brudne urządzenia i sprzęt używany w zakładzie,</w:t>
            </w:r>
          </w:p>
          <w:p w14:paraId="5333B5AC" w14:textId="77777777" w:rsidR="00F176C2" w:rsidRDefault="00F176C2" w:rsidP="00BE663F">
            <w:pPr>
              <w:numPr>
                <w:ilvl w:val="0"/>
                <w:numId w:val="40"/>
              </w:numPr>
              <w:spacing w:before="0" w:after="0" w:line="276" w:lineRule="auto"/>
              <w:ind w:left="184" w:hanging="184"/>
              <w:jc w:val="left"/>
              <w:rPr>
                <w:rFonts w:ascii="Lato" w:hAnsi="Lato"/>
                <w:sz w:val="20"/>
                <w:szCs w:val="20"/>
              </w:rPr>
            </w:pPr>
            <w:r>
              <w:rPr>
                <w:rFonts w:ascii="Lato" w:hAnsi="Lato"/>
                <w:sz w:val="20"/>
                <w:szCs w:val="20"/>
              </w:rPr>
              <w:t xml:space="preserve">niesprawna zmywarko- </w:t>
            </w:r>
            <w:r>
              <w:rPr>
                <w:rFonts w:ascii="Lato" w:hAnsi="Lato"/>
                <w:sz w:val="20"/>
                <w:szCs w:val="20"/>
              </w:rPr>
              <w:lastRenderedPageBreak/>
              <w:t>wyparzarka,</w:t>
            </w:r>
          </w:p>
          <w:p w14:paraId="01CD6A9E" w14:textId="050DFA25" w:rsidR="00F176C2" w:rsidRDefault="00F176C2" w:rsidP="00BE663F">
            <w:pPr>
              <w:numPr>
                <w:ilvl w:val="0"/>
                <w:numId w:val="40"/>
              </w:numPr>
              <w:spacing w:before="0" w:after="0" w:line="276" w:lineRule="auto"/>
              <w:ind w:left="184" w:hanging="184"/>
              <w:jc w:val="left"/>
              <w:rPr>
                <w:rFonts w:ascii="Lato" w:hAnsi="Lato"/>
                <w:sz w:val="20"/>
                <w:szCs w:val="20"/>
              </w:rPr>
            </w:pPr>
            <w:r>
              <w:rPr>
                <w:rFonts w:ascii="Lato" w:hAnsi="Lato"/>
                <w:sz w:val="20"/>
                <w:szCs w:val="20"/>
              </w:rPr>
              <w:t xml:space="preserve">brak ciepłej i zimnej wody </w:t>
            </w:r>
            <w:r w:rsidR="002C3166">
              <w:rPr>
                <w:rFonts w:ascii="Lato" w:hAnsi="Lato"/>
                <w:sz w:val="20"/>
                <w:szCs w:val="20"/>
              </w:rPr>
              <w:br/>
            </w:r>
            <w:r>
              <w:rPr>
                <w:rFonts w:ascii="Lato" w:hAnsi="Lato"/>
                <w:sz w:val="20"/>
                <w:szCs w:val="20"/>
              </w:rPr>
              <w:t>w zlewozmywaku w kuchni,</w:t>
            </w:r>
          </w:p>
          <w:p w14:paraId="407FEECA" w14:textId="77777777" w:rsidR="00F176C2" w:rsidRDefault="00F176C2" w:rsidP="00BE663F">
            <w:pPr>
              <w:numPr>
                <w:ilvl w:val="0"/>
                <w:numId w:val="40"/>
              </w:numPr>
              <w:spacing w:before="0" w:after="0" w:line="276" w:lineRule="auto"/>
              <w:ind w:left="184" w:hanging="184"/>
              <w:jc w:val="left"/>
              <w:rPr>
                <w:rFonts w:ascii="Lato" w:hAnsi="Lato"/>
                <w:sz w:val="20"/>
                <w:szCs w:val="20"/>
              </w:rPr>
            </w:pPr>
            <w:r>
              <w:rPr>
                <w:rFonts w:ascii="Lato" w:hAnsi="Lato"/>
                <w:sz w:val="20"/>
                <w:szCs w:val="20"/>
              </w:rPr>
              <w:t>brak zapisów oraz nieprzestrzeganie procedur systemu HACCP, brak zabezpieczenia przed szkodnikami</w:t>
            </w:r>
          </w:p>
        </w:tc>
        <w:tc>
          <w:tcPr>
            <w:tcW w:w="2124" w:type="dxa"/>
            <w:shd w:val="clear" w:color="auto" w:fill="FFFFFF"/>
          </w:tcPr>
          <w:p w14:paraId="06F8887D" w14:textId="77777777" w:rsidR="00F176C2" w:rsidRDefault="00F176C2" w:rsidP="00BE663F">
            <w:pPr>
              <w:spacing w:before="0" w:after="0" w:line="276" w:lineRule="auto"/>
              <w:jc w:val="left"/>
              <w:rPr>
                <w:rFonts w:ascii="Lato" w:hAnsi="Lato"/>
                <w:sz w:val="20"/>
                <w:szCs w:val="20"/>
              </w:rPr>
            </w:pPr>
            <w:r>
              <w:rPr>
                <w:rFonts w:ascii="Lato" w:hAnsi="Lato"/>
                <w:sz w:val="20"/>
                <w:szCs w:val="20"/>
              </w:rPr>
              <w:lastRenderedPageBreak/>
              <w:t>1 – opłatowa</w:t>
            </w:r>
          </w:p>
        </w:tc>
        <w:tc>
          <w:tcPr>
            <w:tcW w:w="1278" w:type="dxa"/>
            <w:shd w:val="clear" w:color="auto" w:fill="FFFFFF"/>
          </w:tcPr>
          <w:p w14:paraId="0798EA5F" w14:textId="77777777" w:rsidR="00F176C2" w:rsidRDefault="00F176C2" w:rsidP="00BE663F">
            <w:pPr>
              <w:spacing w:before="0" w:after="0" w:line="276" w:lineRule="auto"/>
              <w:jc w:val="left"/>
              <w:rPr>
                <w:rFonts w:ascii="Lato" w:hAnsi="Lato"/>
                <w:sz w:val="20"/>
                <w:szCs w:val="20"/>
              </w:rPr>
            </w:pPr>
            <w:r>
              <w:rPr>
                <w:rFonts w:ascii="Lato" w:hAnsi="Lato"/>
                <w:sz w:val="20"/>
                <w:szCs w:val="20"/>
              </w:rPr>
              <w:t>1 – 100 zł</w:t>
            </w:r>
          </w:p>
          <w:p w14:paraId="1063F284" w14:textId="77777777" w:rsidR="00F176C2" w:rsidRDefault="00F176C2" w:rsidP="00BE663F">
            <w:pPr>
              <w:spacing w:before="0" w:after="0" w:line="276" w:lineRule="auto"/>
              <w:jc w:val="left"/>
              <w:rPr>
                <w:rFonts w:ascii="Lato" w:hAnsi="Lato"/>
                <w:sz w:val="20"/>
                <w:szCs w:val="20"/>
              </w:rPr>
            </w:pPr>
            <w:r>
              <w:rPr>
                <w:rFonts w:ascii="Lato" w:hAnsi="Lato"/>
                <w:sz w:val="20"/>
                <w:szCs w:val="20"/>
              </w:rPr>
              <w:t>1 – 400 zł</w:t>
            </w:r>
          </w:p>
        </w:tc>
      </w:tr>
      <w:tr w:rsidR="00F176C2" w:rsidRPr="005637E6" w14:paraId="06338C7F" w14:textId="77777777" w:rsidTr="002C3166">
        <w:trPr>
          <w:jc w:val="center"/>
        </w:trPr>
        <w:tc>
          <w:tcPr>
            <w:tcW w:w="2526" w:type="dxa"/>
            <w:shd w:val="clear" w:color="auto" w:fill="CAEDFB"/>
          </w:tcPr>
          <w:p w14:paraId="23CBCEF7" w14:textId="77777777" w:rsidR="00F176C2" w:rsidRDefault="00F176C2" w:rsidP="00BE663F">
            <w:pPr>
              <w:spacing w:before="0" w:after="0" w:line="276" w:lineRule="auto"/>
              <w:ind w:left="0" w:firstLine="0"/>
              <w:jc w:val="left"/>
              <w:rPr>
                <w:rFonts w:ascii="Lato" w:hAnsi="Lato"/>
                <w:sz w:val="20"/>
                <w:szCs w:val="20"/>
              </w:rPr>
            </w:pPr>
            <w:r>
              <w:rPr>
                <w:rFonts w:ascii="Lato" w:hAnsi="Lato"/>
                <w:sz w:val="20"/>
                <w:szCs w:val="20"/>
              </w:rPr>
              <w:t>Obiekty ruchome, tymczasowe - 1</w:t>
            </w:r>
          </w:p>
        </w:tc>
        <w:tc>
          <w:tcPr>
            <w:tcW w:w="3118" w:type="dxa"/>
            <w:shd w:val="clear" w:color="auto" w:fill="FFFFFF"/>
          </w:tcPr>
          <w:p w14:paraId="5CCF8CE8" w14:textId="04422201" w:rsidR="00F176C2" w:rsidRDefault="00F176C2" w:rsidP="00BE663F">
            <w:pPr>
              <w:numPr>
                <w:ilvl w:val="0"/>
                <w:numId w:val="52"/>
              </w:numPr>
              <w:spacing w:before="0" w:after="0" w:line="276" w:lineRule="auto"/>
              <w:ind w:left="177" w:hanging="177"/>
              <w:jc w:val="left"/>
              <w:rPr>
                <w:rFonts w:ascii="Lato" w:hAnsi="Lato"/>
                <w:sz w:val="20"/>
                <w:szCs w:val="20"/>
              </w:rPr>
            </w:pPr>
            <w:r>
              <w:rPr>
                <w:rFonts w:ascii="Lato" w:hAnsi="Lato"/>
                <w:sz w:val="20"/>
                <w:szCs w:val="20"/>
              </w:rPr>
              <w:t>niewłaściwy stan sanitarno-higieniczny w zakładzie</w:t>
            </w:r>
          </w:p>
        </w:tc>
        <w:tc>
          <w:tcPr>
            <w:tcW w:w="2124" w:type="dxa"/>
            <w:shd w:val="clear" w:color="auto" w:fill="FFFFFF"/>
          </w:tcPr>
          <w:p w14:paraId="215D7C72" w14:textId="77777777" w:rsidR="00F176C2" w:rsidRDefault="00F176C2" w:rsidP="00BE663F">
            <w:pPr>
              <w:spacing w:before="0" w:after="0" w:line="276" w:lineRule="auto"/>
              <w:jc w:val="left"/>
              <w:rPr>
                <w:rFonts w:ascii="Lato" w:hAnsi="Lato"/>
                <w:sz w:val="20"/>
                <w:szCs w:val="20"/>
              </w:rPr>
            </w:pPr>
            <w:r>
              <w:rPr>
                <w:rFonts w:ascii="Lato" w:hAnsi="Lato"/>
                <w:sz w:val="20"/>
                <w:szCs w:val="20"/>
              </w:rPr>
              <w:t>1 – opłatowe</w:t>
            </w:r>
          </w:p>
        </w:tc>
        <w:tc>
          <w:tcPr>
            <w:tcW w:w="1278" w:type="dxa"/>
            <w:shd w:val="clear" w:color="auto" w:fill="FFFFFF"/>
          </w:tcPr>
          <w:p w14:paraId="1A7BE4ED" w14:textId="77777777" w:rsidR="00F176C2" w:rsidRDefault="00F176C2" w:rsidP="00BE663F">
            <w:pPr>
              <w:spacing w:before="0" w:after="0" w:line="276" w:lineRule="auto"/>
              <w:jc w:val="left"/>
              <w:rPr>
                <w:rFonts w:ascii="Lato" w:hAnsi="Lato"/>
                <w:sz w:val="20"/>
                <w:szCs w:val="20"/>
              </w:rPr>
            </w:pPr>
            <w:r>
              <w:rPr>
                <w:rFonts w:ascii="Lato" w:hAnsi="Lato"/>
                <w:sz w:val="20"/>
                <w:szCs w:val="20"/>
              </w:rPr>
              <w:t>1 -  200 zł</w:t>
            </w:r>
          </w:p>
        </w:tc>
      </w:tr>
    </w:tbl>
    <w:p w14:paraId="02A18F73" w14:textId="4A06A73A" w:rsidR="00F176C2" w:rsidRPr="00B87E3C" w:rsidRDefault="00F176C2" w:rsidP="00BE663F">
      <w:pPr>
        <w:spacing w:before="60" w:after="60" w:line="276" w:lineRule="auto"/>
        <w:rPr>
          <w:rFonts w:ascii="Lato" w:hAnsi="Lato"/>
          <w:sz w:val="16"/>
          <w:szCs w:val="16"/>
        </w:rPr>
      </w:pPr>
      <w:r w:rsidRPr="00B87E3C">
        <w:rPr>
          <w:rFonts w:ascii="Lato" w:hAnsi="Lato"/>
          <w:sz w:val="16"/>
          <w:szCs w:val="16"/>
        </w:rPr>
        <w:t>Tabela</w:t>
      </w:r>
      <w:r w:rsidR="00801DC4">
        <w:rPr>
          <w:rFonts w:ascii="Lato" w:hAnsi="Lato"/>
          <w:sz w:val="16"/>
          <w:szCs w:val="16"/>
        </w:rPr>
        <w:t xml:space="preserve"> 12.</w:t>
      </w:r>
      <w:r w:rsidRPr="00B87E3C">
        <w:rPr>
          <w:rFonts w:ascii="Lato" w:hAnsi="Lato"/>
          <w:sz w:val="16"/>
          <w:szCs w:val="16"/>
        </w:rPr>
        <w:t xml:space="preserve"> Dane dotyczące potwierdzonych interwencji w 2025 r.</w:t>
      </w:r>
    </w:p>
    <w:p w14:paraId="3FFCC917" w14:textId="77777777" w:rsidR="001F45C3" w:rsidRPr="00225714" w:rsidRDefault="001F45C3" w:rsidP="00BE663F">
      <w:pPr>
        <w:snapToGrid w:val="0"/>
        <w:spacing w:before="120" w:after="0" w:line="276" w:lineRule="auto"/>
        <w:ind w:left="0" w:firstLine="0"/>
        <w:jc w:val="left"/>
        <w:rPr>
          <w:rFonts w:ascii="Lato" w:hAnsi="Lato" w:cs="Arial"/>
          <w:sz w:val="20"/>
          <w:szCs w:val="20"/>
        </w:rPr>
      </w:pPr>
      <w:r w:rsidRPr="00225714">
        <w:rPr>
          <w:rFonts w:ascii="Lato" w:hAnsi="Lato" w:cs="Arial"/>
          <w:sz w:val="20"/>
          <w:szCs w:val="20"/>
        </w:rPr>
        <w:t>Za stwierdzone podczas kontroli zaniedbania higieniczno-sanitarne, wprowadzanie do obrotu środków spożywczych po upływie daty minimalnej trwałości lub terminu przydatności do spożycia, brak aktualnych orzeczeń lekarskich dla celów sanitarno-epidemiologicznych personelu, niestosowanie się do procedur opartych na zasadach systemu HACCP</w:t>
      </w:r>
      <w:r>
        <w:rPr>
          <w:rFonts w:ascii="Lato" w:hAnsi="Lato" w:cs="Arial"/>
          <w:sz w:val="20"/>
          <w:szCs w:val="20"/>
        </w:rPr>
        <w:t xml:space="preserve"> oraz brak identyfikowalności</w:t>
      </w:r>
      <w:r w:rsidRPr="00225714">
        <w:rPr>
          <w:rFonts w:ascii="Lato" w:hAnsi="Lato" w:cs="Arial"/>
          <w:sz w:val="20"/>
          <w:szCs w:val="20"/>
        </w:rPr>
        <w:t xml:space="preserve"> nałożono </w:t>
      </w:r>
      <w:r>
        <w:rPr>
          <w:rFonts w:ascii="Lato" w:hAnsi="Lato" w:cs="Arial"/>
          <w:sz w:val="20"/>
          <w:szCs w:val="20"/>
        </w:rPr>
        <w:t>36</w:t>
      </w:r>
      <w:r w:rsidRPr="00225714">
        <w:rPr>
          <w:rFonts w:ascii="Lato" w:hAnsi="Lato" w:cs="Arial"/>
          <w:sz w:val="20"/>
          <w:szCs w:val="20"/>
        </w:rPr>
        <w:t xml:space="preserve"> mandatów karnych na kwotę </w:t>
      </w:r>
      <w:r>
        <w:rPr>
          <w:rFonts w:ascii="Lato" w:hAnsi="Lato" w:cs="Arial"/>
          <w:sz w:val="20"/>
          <w:szCs w:val="20"/>
        </w:rPr>
        <w:t>7700</w:t>
      </w:r>
      <w:r w:rsidRPr="00225714">
        <w:rPr>
          <w:rFonts w:ascii="Lato" w:hAnsi="Lato" w:cs="Arial"/>
          <w:sz w:val="20"/>
          <w:szCs w:val="20"/>
        </w:rPr>
        <w:t xml:space="preserve"> zł ( o </w:t>
      </w:r>
      <w:r>
        <w:rPr>
          <w:rFonts w:ascii="Lato" w:hAnsi="Lato" w:cs="Arial"/>
          <w:sz w:val="20"/>
          <w:szCs w:val="20"/>
        </w:rPr>
        <w:t>7 mandatów więcej</w:t>
      </w:r>
      <w:r w:rsidRPr="00225714">
        <w:rPr>
          <w:rFonts w:ascii="Lato" w:hAnsi="Lato" w:cs="Arial"/>
          <w:sz w:val="20"/>
          <w:szCs w:val="20"/>
        </w:rPr>
        <w:t xml:space="preserve"> w porównaniu z rokiem 202</w:t>
      </w:r>
      <w:r>
        <w:rPr>
          <w:rFonts w:ascii="Lato" w:hAnsi="Lato" w:cs="Arial"/>
          <w:sz w:val="20"/>
          <w:szCs w:val="20"/>
        </w:rPr>
        <w:t>4</w:t>
      </w:r>
      <w:r w:rsidRPr="00225714">
        <w:rPr>
          <w:rFonts w:ascii="Lato" w:hAnsi="Lato" w:cs="Arial"/>
          <w:sz w:val="20"/>
          <w:szCs w:val="20"/>
        </w:rPr>
        <w:t>).</w:t>
      </w:r>
    </w:p>
    <w:p w14:paraId="2D8BDAD7" w14:textId="581A148C" w:rsidR="001F45C3" w:rsidRPr="0088150E" w:rsidRDefault="001F45C3" w:rsidP="00BE663F">
      <w:pPr>
        <w:snapToGrid w:val="0"/>
        <w:spacing w:before="120" w:after="0" w:line="276" w:lineRule="auto"/>
        <w:ind w:left="0" w:firstLine="0"/>
        <w:jc w:val="left"/>
        <w:rPr>
          <w:rFonts w:ascii="Lato" w:hAnsi="Lato" w:cs="Arial"/>
          <w:sz w:val="20"/>
          <w:szCs w:val="20"/>
        </w:rPr>
      </w:pPr>
      <w:r w:rsidRPr="0088150E">
        <w:rPr>
          <w:rFonts w:ascii="Lato" w:hAnsi="Lato" w:cs="Arial"/>
          <w:sz w:val="20"/>
          <w:szCs w:val="20"/>
        </w:rPr>
        <w:t xml:space="preserve">W prowadzonym postępowaniu administracyjnym wydano 466 decyzji administracyjnych ( o 99 więcej w porównaniu z </w:t>
      </w:r>
      <w:r w:rsidRPr="00E93AF6">
        <w:rPr>
          <w:rFonts w:ascii="Lato" w:hAnsi="Lato" w:cs="Arial"/>
          <w:sz w:val="20"/>
          <w:szCs w:val="20"/>
        </w:rPr>
        <w:t xml:space="preserve">rokiem 2024), w tym 6 decyzji nakazujących poprawę stanu sanitarnego oraz 10 decyzji nakazujących wycofanie z obrotu żywności przeterminowanej oraz żywności zgłoszonej w ramach systemu RASFF. Pozostałe 450 decyzji to decyzje: opłatowe,  decyzje bezwarunkowego i warunkowego zatwierdzenia zakładu, decyzje o wykreśleniu z rejestru zakładów, wygaśnięcia i zmiany terminu wykonania zarządzeń. </w:t>
      </w:r>
      <w:r w:rsidRPr="0088150E">
        <w:rPr>
          <w:rFonts w:ascii="Lato" w:hAnsi="Lato" w:cs="Arial"/>
          <w:sz w:val="20"/>
          <w:szCs w:val="20"/>
        </w:rPr>
        <w:t>Dodatkowo PPIS wydał 163 zaświadczenia sanitarne/ świadectwa wolnej sprzedaży dla napojów energetycznych  przeznaczonych na eksport do państw trzecich.</w:t>
      </w:r>
    </w:p>
    <w:p w14:paraId="3C932924" w14:textId="5A8F3A17" w:rsidR="00B24770" w:rsidRDefault="00B24770" w:rsidP="00BE663F">
      <w:pPr>
        <w:pStyle w:val="Nagwek2"/>
        <w:spacing w:before="120" w:after="120" w:line="276" w:lineRule="auto"/>
        <w:ind w:left="578" w:hanging="578"/>
        <w:jc w:val="left"/>
      </w:pPr>
      <w:bookmarkStart w:id="259" w:name="_Toc190979832"/>
      <w:bookmarkStart w:id="260" w:name="_Toc190980350"/>
      <w:bookmarkStart w:id="261" w:name="_Toc191462030"/>
      <w:bookmarkStart w:id="262" w:name="_Toc222477972"/>
      <w:bookmarkStart w:id="263" w:name="_Toc222478328"/>
      <w:bookmarkStart w:id="264" w:name="_Toc222480401"/>
      <w:bookmarkStart w:id="265" w:name="_Toc222480616"/>
      <w:bookmarkStart w:id="266" w:name="_Toc222481287"/>
      <w:bookmarkEnd w:id="258"/>
      <w:r w:rsidRPr="006D473A">
        <w:t>Nadzór organów Państwowej Inspekcji Sanitarnej nad zakładami żywienia zbiorowego typ</w:t>
      </w:r>
      <w:r w:rsidR="00E1001A" w:rsidRPr="006D473A">
        <w:t xml:space="preserve">u </w:t>
      </w:r>
      <w:r w:rsidRPr="006D473A">
        <w:t>otwartego</w:t>
      </w:r>
      <w:bookmarkEnd w:id="259"/>
      <w:bookmarkEnd w:id="260"/>
      <w:bookmarkEnd w:id="261"/>
      <w:bookmarkEnd w:id="262"/>
      <w:bookmarkEnd w:id="263"/>
      <w:bookmarkEnd w:id="264"/>
      <w:bookmarkEnd w:id="265"/>
      <w:bookmarkEnd w:id="266"/>
    </w:p>
    <w:p w14:paraId="58DEB8B2" w14:textId="77777777" w:rsidR="00B87E3C" w:rsidRDefault="00B87E3C" w:rsidP="00BE663F">
      <w:pPr>
        <w:spacing w:before="0" w:after="0" w:line="276" w:lineRule="auto"/>
        <w:ind w:left="0" w:firstLine="0"/>
        <w:jc w:val="left"/>
        <w:rPr>
          <w:rFonts w:ascii="Lato" w:hAnsi="Lato" w:cs="Arial"/>
          <w:sz w:val="20"/>
          <w:szCs w:val="20"/>
        </w:rPr>
      </w:pPr>
      <w:r w:rsidRPr="00225714">
        <w:rPr>
          <w:rFonts w:ascii="Lato" w:hAnsi="Lato" w:cs="Arial"/>
          <w:sz w:val="20"/>
          <w:szCs w:val="20"/>
        </w:rPr>
        <w:t>W 202</w:t>
      </w:r>
      <w:r>
        <w:rPr>
          <w:rFonts w:ascii="Lato" w:hAnsi="Lato" w:cs="Arial"/>
          <w:sz w:val="20"/>
          <w:szCs w:val="20"/>
        </w:rPr>
        <w:t>5</w:t>
      </w:r>
      <w:r w:rsidRPr="00225714">
        <w:rPr>
          <w:rFonts w:ascii="Lato" w:hAnsi="Lato" w:cs="Arial"/>
          <w:sz w:val="20"/>
          <w:szCs w:val="20"/>
        </w:rPr>
        <w:t xml:space="preserve"> roku skontrolowano </w:t>
      </w:r>
      <w:r>
        <w:rPr>
          <w:rFonts w:ascii="Lato" w:hAnsi="Lato" w:cs="Arial"/>
          <w:sz w:val="20"/>
          <w:szCs w:val="20"/>
        </w:rPr>
        <w:t>69</w:t>
      </w:r>
      <w:r w:rsidRPr="00225714">
        <w:rPr>
          <w:rFonts w:ascii="Lato" w:hAnsi="Lato" w:cs="Arial"/>
          <w:sz w:val="20"/>
          <w:szCs w:val="20"/>
        </w:rPr>
        <w:t xml:space="preserve"> zakładów żywienia zbiorowego typu otwartego ze 180  objętych nadzorem, podczas gdy w 202</w:t>
      </w:r>
      <w:r>
        <w:rPr>
          <w:rFonts w:ascii="Lato" w:hAnsi="Lato" w:cs="Arial"/>
          <w:sz w:val="20"/>
          <w:szCs w:val="20"/>
        </w:rPr>
        <w:t>4</w:t>
      </w:r>
      <w:r w:rsidRPr="00225714">
        <w:rPr>
          <w:rFonts w:ascii="Lato" w:hAnsi="Lato" w:cs="Arial"/>
          <w:sz w:val="20"/>
          <w:szCs w:val="20"/>
        </w:rPr>
        <w:t xml:space="preserve"> r. skontrolowano </w:t>
      </w:r>
      <w:r>
        <w:rPr>
          <w:rFonts w:ascii="Lato" w:hAnsi="Lato" w:cs="Arial"/>
          <w:sz w:val="20"/>
          <w:szCs w:val="20"/>
        </w:rPr>
        <w:t>81</w:t>
      </w:r>
      <w:r w:rsidRPr="00225714">
        <w:rPr>
          <w:rFonts w:ascii="Lato" w:hAnsi="Lato" w:cs="Arial"/>
          <w:sz w:val="20"/>
          <w:szCs w:val="20"/>
        </w:rPr>
        <w:t xml:space="preserve"> zakład</w:t>
      </w:r>
      <w:r>
        <w:rPr>
          <w:rFonts w:ascii="Lato" w:hAnsi="Lato" w:cs="Arial"/>
          <w:sz w:val="20"/>
          <w:szCs w:val="20"/>
        </w:rPr>
        <w:t>ów</w:t>
      </w:r>
      <w:r w:rsidRPr="00225714">
        <w:rPr>
          <w:rFonts w:ascii="Lato" w:hAnsi="Lato" w:cs="Arial"/>
          <w:sz w:val="20"/>
          <w:szCs w:val="20"/>
        </w:rPr>
        <w:t xml:space="preserve"> tej grupy ze 1</w:t>
      </w:r>
      <w:r>
        <w:rPr>
          <w:rFonts w:ascii="Lato" w:hAnsi="Lato" w:cs="Arial"/>
          <w:sz w:val="20"/>
          <w:szCs w:val="20"/>
        </w:rPr>
        <w:t>8</w:t>
      </w:r>
      <w:r w:rsidRPr="00225714">
        <w:rPr>
          <w:rFonts w:ascii="Lato" w:hAnsi="Lato" w:cs="Arial"/>
          <w:sz w:val="20"/>
          <w:szCs w:val="20"/>
        </w:rPr>
        <w:t>0 nadzorowanych</w:t>
      </w:r>
      <w:r>
        <w:rPr>
          <w:rFonts w:ascii="Lato" w:hAnsi="Lato" w:cs="Arial"/>
          <w:sz w:val="20"/>
          <w:szCs w:val="20"/>
        </w:rPr>
        <w:t xml:space="preserve">. </w:t>
      </w:r>
      <w:r w:rsidRPr="00225714">
        <w:rPr>
          <w:rFonts w:ascii="Lato" w:hAnsi="Lato" w:cs="Arial"/>
          <w:sz w:val="20"/>
          <w:szCs w:val="20"/>
        </w:rPr>
        <w:t>Przeprowadzono w nich ogółem 1</w:t>
      </w:r>
      <w:r>
        <w:rPr>
          <w:rFonts w:ascii="Lato" w:hAnsi="Lato" w:cs="Arial"/>
          <w:sz w:val="20"/>
          <w:szCs w:val="20"/>
        </w:rPr>
        <w:t>17</w:t>
      </w:r>
      <w:r w:rsidRPr="00225714">
        <w:rPr>
          <w:rFonts w:ascii="Lato" w:hAnsi="Lato" w:cs="Arial"/>
          <w:sz w:val="20"/>
          <w:szCs w:val="20"/>
        </w:rPr>
        <w:t xml:space="preserve"> kontroli sanitarnych, w tym </w:t>
      </w:r>
      <w:r w:rsidRPr="00A550E7">
        <w:rPr>
          <w:rFonts w:ascii="Lato" w:hAnsi="Lato" w:cs="Arial"/>
          <w:sz w:val="20"/>
          <w:szCs w:val="20"/>
        </w:rPr>
        <w:t xml:space="preserve">13 kontroli </w:t>
      </w:r>
      <w:r w:rsidRPr="00225714">
        <w:rPr>
          <w:rFonts w:ascii="Lato" w:hAnsi="Lato" w:cs="Arial"/>
          <w:sz w:val="20"/>
          <w:szCs w:val="20"/>
        </w:rPr>
        <w:t xml:space="preserve">w związku ze zgłaszanymi interwencjami. W wyniku stwierdzonych podczas kontroli nieprawidłowości nałożono na podmioty prowadzące w nich działalność  </w:t>
      </w:r>
      <w:r>
        <w:rPr>
          <w:rFonts w:ascii="Lato" w:hAnsi="Lato" w:cs="Arial"/>
          <w:sz w:val="20"/>
          <w:szCs w:val="20"/>
        </w:rPr>
        <w:t>12</w:t>
      </w:r>
      <w:r w:rsidRPr="00225714">
        <w:rPr>
          <w:rFonts w:ascii="Lato" w:hAnsi="Lato" w:cs="Arial"/>
          <w:sz w:val="20"/>
          <w:szCs w:val="20"/>
        </w:rPr>
        <w:t xml:space="preserve"> mandatów karnych na kwotę </w:t>
      </w:r>
      <w:r>
        <w:rPr>
          <w:rFonts w:ascii="Lato" w:hAnsi="Lato" w:cs="Arial"/>
          <w:sz w:val="20"/>
          <w:szCs w:val="20"/>
        </w:rPr>
        <w:t>24</w:t>
      </w:r>
      <w:r w:rsidRPr="00225714">
        <w:rPr>
          <w:rFonts w:ascii="Lato" w:hAnsi="Lato" w:cs="Arial"/>
          <w:sz w:val="20"/>
          <w:szCs w:val="20"/>
        </w:rPr>
        <w:t>00</w:t>
      </w:r>
      <w:r>
        <w:rPr>
          <w:rFonts w:ascii="Lato" w:hAnsi="Lato" w:cs="Arial"/>
          <w:sz w:val="20"/>
          <w:szCs w:val="20"/>
        </w:rPr>
        <w:t xml:space="preserve"> zł</w:t>
      </w:r>
      <w:r w:rsidRPr="00225714">
        <w:rPr>
          <w:rFonts w:ascii="Lato" w:hAnsi="Lato" w:cs="Arial"/>
          <w:sz w:val="20"/>
          <w:szCs w:val="20"/>
        </w:rPr>
        <w:t xml:space="preserve"> ( w 202</w:t>
      </w:r>
      <w:r>
        <w:rPr>
          <w:rFonts w:ascii="Lato" w:hAnsi="Lato" w:cs="Arial"/>
          <w:sz w:val="20"/>
          <w:szCs w:val="20"/>
        </w:rPr>
        <w:t>4</w:t>
      </w:r>
      <w:r w:rsidRPr="00225714">
        <w:rPr>
          <w:rFonts w:ascii="Lato" w:hAnsi="Lato" w:cs="Arial"/>
          <w:sz w:val="20"/>
          <w:szCs w:val="20"/>
        </w:rPr>
        <w:t xml:space="preserve"> było 6 mandatów karnych na kwotę 900</w:t>
      </w:r>
      <w:r>
        <w:rPr>
          <w:rFonts w:ascii="Lato" w:hAnsi="Lato" w:cs="Arial"/>
          <w:sz w:val="20"/>
          <w:szCs w:val="20"/>
        </w:rPr>
        <w:t xml:space="preserve"> zł</w:t>
      </w:r>
      <w:r w:rsidRPr="00225714">
        <w:rPr>
          <w:rFonts w:ascii="Lato" w:hAnsi="Lato" w:cs="Arial"/>
          <w:sz w:val="20"/>
          <w:szCs w:val="20"/>
        </w:rPr>
        <w:t>)</w:t>
      </w:r>
      <w:r>
        <w:rPr>
          <w:rFonts w:ascii="Lato" w:hAnsi="Lato" w:cs="Arial"/>
          <w:sz w:val="20"/>
          <w:szCs w:val="20"/>
        </w:rPr>
        <w:t>,</w:t>
      </w:r>
      <w:r w:rsidRPr="00225714">
        <w:rPr>
          <w:rFonts w:ascii="Lato" w:hAnsi="Lato" w:cs="Arial"/>
          <w:sz w:val="20"/>
          <w:szCs w:val="20"/>
        </w:rPr>
        <w:t xml:space="preserve"> w tym </w:t>
      </w:r>
      <w:r w:rsidRPr="00A550E7">
        <w:rPr>
          <w:rFonts w:ascii="Lato" w:hAnsi="Lato" w:cs="Arial"/>
          <w:sz w:val="20"/>
          <w:szCs w:val="20"/>
        </w:rPr>
        <w:t xml:space="preserve">8 na 1500 zł </w:t>
      </w:r>
      <w:r w:rsidRPr="00225714">
        <w:rPr>
          <w:rFonts w:ascii="Lato" w:hAnsi="Lato" w:cs="Arial"/>
          <w:sz w:val="20"/>
          <w:szCs w:val="20"/>
        </w:rPr>
        <w:t xml:space="preserve">w zakładach małej gastronomii.  </w:t>
      </w:r>
    </w:p>
    <w:p w14:paraId="28A7CA29" w14:textId="02B26F09" w:rsidR="00B87E3C" w:rsidRPr="00225714" w:rsidRDefault="00B87E3C" w:rsidP="00BE663F">
      <w:pPr>
        <w:spacing w:before="0" w:after="0" w:line="276" w:lineRule="auto"/>
        <w:ind w:left="0" w:firstLine="0"/>
        <w:jc w:val="left"/>
        <w:rPr>
          <w:rFonts w:ascii="Lato" w:hAnsi="Lato" w:cs="Arial"/>
          <w:sz w:val="20"/>
          <w:szCs w:val="20"/>
        </w:rPr>
      </w:pPr>
      <w:r w:rsidRPr="00225714">
        <w:rPr>
          <w:rFonts w:ascii="Lato" w:hAnsi="Lato" w:cs="Arial"/>
          <w:sz w:val="20"/>
          <w:szCs w:val="20"/>
        </w:rPr>
        <w:t>Mandaty nakładano za</w:t>
      </w:r>
      <w:r>
        <w:rPr>
          <w:rFonts w:ascii="Lato" w:hAnsi="Lato" w:cs="Arial"/>
          <w:sz w:val="20"/>
          <w:szCs w:val="20"/>
        </w:rPr>
        <w:t xml:space="preserve"> </w:t>
      </w:r>
      <w:r w:rsidRPr="00225714">
        <w:rPr>
          <w:rFonts w:ascii="Lato" w:hAnsi="Lato" w:cs="Arial"/>
          <w:sz w:val="20"/>
          <w:szCs w:val="20"/>
        </w:rPr>
        <w:t xml:space="preserve">(w nawiasach podano liczbę zakładów,  w których stwierdzono opisaną nieprawidłowość): </w:t>
      </w:r>
    </w:p>
    <w:p w14:paraId="48034F46" w14:textId="64BB4428" w:rsidR="00B87E3C" w:rsidRPr="00225714" w:rsidRDefault="00B87E3C" w:rsidP="00BE663F">
      <w:pPr>
        <w:numPr>
          <w:ilvl w:val="0"/>
          <w:numId w:val="41"/>
        </w:numPr>
        <w:spacing w:before="0" w:after="0" w:line="276" w:lineRule="auto"/>
        <w:jc w:val="left"/>
        <w:rPr>
          <w:rFonts w:ascii="Lato" w:hAnsi="Lato" w:cs="Arial"/>
          <w:sz w:val="20"/>
          <w:szCs w:val="20"/>
        </w:rPr>
      </w:pPr>
      <w:r w:rsidRPr="00225714">
        <w:rPr>
          <w:rFonts w:ascii="Lato" w:hAnsi="Lato" w:cs="Arial"/>
          <w:sz w:val="20"/>
          <w:szCs w:val="20"/>
        </w:rPr>
        <w:t>niewłaściwy stan sanitarno-higieniczny pomieszczeń, urządzeń i sprzętu</w:t>
      </w:r>
      <w:r>
        <w:rPr>
          <w:rFonts w:ascii="Lato" w:hAnsi="Lato" w:cs="Arial"/>
          <w:sz w:val="20"/>
          <w:szCs w:val="20"/>
        </w:rPr>
        <w:t xml:space="preserve"> </w:t>
      </w:r>
      <w:r w:rsidRPr="00225714">
        <w:rPr>
          <w:rFonts w:ascii="Lato" w:hAnsi="Lato" w:cs="Arial"/>
          <w:sz w:val="20"/>
          <w:szCs w:val="20"/>
        </w:rPr>
        <w:t>(</w:t>
      </w:r>
      <w:r>
        <w:rPr>
          <w:rFonts w:ascii="Lato" w:hAnsi="Lato" w:cs="Arial"/>
          <w:sz w:val="20"/>
          <w:szCs w:val="20"/>
        </w:rPr>
        <w:t>3</w:t>
      </w:r>
      <w:r w:rsidRPr="00225714">
        <w:rPr>
          <w:rFonts w:ascii="Lato" w:hAnsi="Lato" w:cs="Arial"/>
          <w:sz w:val="20"/>
          <w:szCs w:val="20"/>
        </w:rPr>
        <w:t>),</w:t>
      </w:r>
    </w:p>
    <w:p w14:paraId="42051C1A" w14:textId="565BCF57" w:rsidR="00B87E3C" w:rsidRPr="00225714" w:rsidRDefault="00B87E3C" w:rsidP="00BE663F">
      <w:pPr>
        <w:numPr>
          <w:ilvl w:val="0"/>
          <w:numId w:val="41"/>
        </w:numPr>
        <w:spacing w:before="0" w:after="0" w:line="276" w:lineRule="auto"/>
        <w:jc w:val="left"/>
        <w:rPr>
          <w:rFonts w:ascii="Lato" w:hAnsi="Lato" w:cs="Arial"/>
          <w:sz w:val="20"/>
          <w:szCs w:val="20"/>
        </w:rPr>
      </w:pPr>
      <w:r w:rsidRPr="00225714">
        <w:rPr>
          <w:rFonts w:ascii="Lato" w:hAnsi="Lato" w:cs="Arial"/>
          <w:sz w:val="20"/>
          <w:szCs w:val="20"/>
        </w:rPr>
        <w:t>brak aktualnych  orzeczeń lekarskich dla celów sanitarno-epidemiologicznych (</w:t>
      </w:r>
      <w:r>
        <w:rPr>
          <w:rFonts w:ascii="Lato" w:hAnsi="Lato" w:cs="Arial"/>
          <w:sz w:val="20"/>
          <w:szCs w:val="20"/>
        </w:rPr>
        <w:t>2</w:t>
      </w:r>
      <w:r w:rsidRPr="00225714">
        <w:rPr>
          <w:rFonts w:ascii="Lato" w:hAnsi="Lato" w:cs="Arial"/>
          <w:sz w:val="20"/>
          <w:szCs w:val="20"/>
        </w:rPr>
        <w:t>),</w:t>
      </w:r>
    </w:p>
    <w:p w14:paraId="5913EBF5" w14:textId="1F61D1DD" w:rsidR="00B87E3C" w:rsidRDefault="00B87E3C" w:rsidP="00BE663F">
      <w:pPr>
        <w:numPr>
          <w:ilvl w:val="0"/>
          <w:numId w:val="41"/>
        </w:numPr>
        <w:spacing w:before="0" w:after="0" w:line="276" w:lineRule="auto"/>
        <w:jc w:val="left"/>
        <w:rPr>
          <w:rFonts w:ascii="Lato" w:hAnsi="Lato" w:cs="Arial"/>
          <w:sz w:val="20"/>
          <w:szCs w:val="20"/>
        </w:rPr>
      </w:pPr>
      <w:r w:rsidRPr="00225714">
        <w:rPr>
          <w:rFonts w:ascii="Lato" w:hAnsi="Lato" w:cs="Arial"/>
          <w:sz w:val="20"/>
          <w:szCs w:val="20"/>
        </w:rPr>
        <w:t xml:space="preserve">niewłaściwy stan sanitarno-higieniczny </w:t>
      </w:r>
      <w:r>
        <w:rPr>
          <w:rFonts w:ascii="Lato" w:hAnsi="Lato" w:cs="Arial"/>
          <w:sz w:val="20"/>
          <w:szCs w:val="20"/>
        </w:rPr>
        <w:t>w zakładzie/ otoczenia zakładu</w:t>
      </w:r>
      <w:r w:rsidRPr="00225714">
        <w:rPr>
          <w:rFonts w:ascii="Lato" w:hAnsi="Lato" w:cs="Arial"/>
          <w:sz w:val="20"/>
          <w:szCs w:val="20"/>
        </w:rPr>
        <w:t xml:space="preserve"> </w:t>
      </w:r>
      <w:r>
        <w:rPr>
          <w:rFonts w:ascii="Lato" w:hAnsi="Lato" w:cs="Arial"/>
          <w:sz w:val="20"/>
          <w:szCs w:val="20"/>
        </w:rPr>
        <w:t>oraz</w:t>
      </w:r>
      <w:r w:rsidRPr="00225714">
        <w:rPr>
          <w:rFonts w:ascii="Lato" w:hAnsi="Lato" w:cs="Arial"/>
          <w:sz w:val="20"/>
          <w:szCs w:val="20"/>
        </w:rPr>
        <w:t xml:space="preserve"> brak aktualnych  orzeczeń  lekarskich dla celów sanitarno -  epidemiologicznych (</w:t>
      </w:r>
      <w:r>
        <w:rPr>
          <w:rFonts w:ascii="Lato" w:hAnsi="Lato" w:cs="Arial"/>
          <w:sz w:val="20"/>
          <w:szCs w:val="20"/>
        </w:rPr>
        <w:t>2,</w:t>
      </w:r>
    </w:p>
    <w:p w14:paraId="6C500006" w14:textId="06BCD219" w:rsidR="00B87E3C" w:rsidRDefault="00B87E3C" w:rsidP="00BE663F">
      <w:pPr>
        <w:numPr>
          <w:ilvl w:val="0"/>
          <w:numId w:val="41"/>
        </w:numPr>
        <w:spacing w:before="0" w:after="0" w:line="276" w:lineRule="auto"/>
        <w:jc w:val="left"/>
        <w:rPr>
          <w:rFonts w:ascii="Lato" w:hAnsi="Lato" w:cs="Arial"/>
          <w:sz w:val="20"/>
          <w:szCs w:val="20"/>
        </w:rPr>
      </w:pPr>
      <w:r w:rsidRPr="00225714">
        <w:rPr>
          <w:rFonts w:ascii="Lato" w:hAnsi="Lato" w:cs="Arial"/>
          <w:sz w:val="20"/>
          <w:szCs w:val="20"/>
        </w:rPr>
        <w:t xml:space="preserve">niewłaściwy stan sanitarno-higieniczny </w:t>
      </w:r>
      <w:r>
        <w:rPr>
          <w:rFonts w:ascii="Lato" w:hAnsi="Lato" w:cs="Arial"/>
          <w:sz w:val="20"/>
          <w:szCs w:val="20"/>
        </w:rPr>
        <w:t>otoczenia zakładu (2),</w:t>
      </w:r>
    </w:p>
    <w:p w14:paraId="541DE735" w14:textId="14D4AF26" w:rsidR="00B87E3C" w:rsidRPr="00225714" w:rsidRDefault="00B87E3C" w:rsidP="00BE663F">
      <w:pPr>
        <w:numPr>
          <w:ilvl w:val="0"/>
          <w:numId w:val="41"/>
        </w:numPr>
        <w:spacing w:before="0" w:after="0" w:line="276" w:lineRule="auto"/>
        <w:jc w:val="left"/>
        <w:rPr>
          <w:rFonts w:ascii="Lato" w:hAnsi="Lato" w:cs="Arial"/>
          <w:sz w:val="20"/>
          <w:szCs w:val="20"/>
        </w:rPr>
      </w:pPr>
      <w:r>
        <w:rPr>
          <w:rFonts w:ascii="Lato" w:hAnsi="Lato" w:cs="Arial"/>
          <w:sz w:val="20"/>
          <w:szCs w:val="20"/>
        </w:rPr>
        <w:t>nieprzestrzeganie higieny podczas przygotowywania lub sprzedaży żywności (3).</w:t>
      </w:r>
    </w:p>
    <w:p w14:paraId="1A3BAE01" w14:textId="6BD645DA" w:rsidR="00B87E3C" w:rsidRPr="00225714" w:rsidRDefault="00B87E3C" w:rsidP="00BE663F">
      <w:pPr>
        <w:spacing w:before="0" w:after="0" w:line="276" w:lineRule="auto"/>
        <w:ind w:left="0" w:firstLine="0"/>
        <w:jc w:val="left"/>
        <w:rPr>
          <w:rFonts w:ascii="Lato" w:hAnsi="Lato" w:cs="Arial"/>
          <w:sz w:val="20"/>
          <w:szCs w:val="20"/>
        </w:rPr>
      </w:pPr>
      <w:r>
        <w:rPr>
          <w:rFonts w:ascii="Lato" w:hAnsi="Lato" w:cs="Arial"/>
          <w:sz w:val="20"/>
          <w:szCs w:val="20"/>
        </w:rPr>
        <w:t>K</w:t>
      </w:r>
      <w:r w:rsidRPr="00225714">
        <w:rPr>
          <w:rFonts w:ascii="Lato" w:hAnsi="Lato" w:cs="Arial"/>
          <w:sz w:val="20"/>
          <w:szCs w:val="20"/>
        </w:rPr>
        <w:t>ażdy ww. mandat obejmował również niestosowanie się personelu do opracowanych instrukcji i</w:t>
      </w:r>
      <w:r w:rsidR="007E6222">
        <w:rPr>
          <w:rFonts w:ascii="Lato" w:hAnsi="Lato" w:cs="Arial"/>
          <w:sz w:val="20"/>
          <w:szCs w:val="20"/>
        </w:rPr>
        <w:t> </w:t>
      </w:r>
      <w:r w:rsidRPr="00225714">
        <w:rPr>
          <w:rFonts w:ascii="Lato" w:hAnsi="Lato" w:cs="Arial"/>
          <w:sz w:val="20"/>
          <w:szCs w:val="20"/>
        </w:rPr>
        <w:t>procedur opartych na zasadach systemu HACCP.</w:t>
      </w:r>
    </w:p>
    <w:p w14:paraId="6E92156A" w14:textId="58EAC776" w:rsidR="00B24770" w:rsidRDefault="00B24770" w:rsidP="00BE663F">
      <w:pPr>
        <w:pStyle w:val="Nagwek2"/>
        <w:spacing w:before="120" w:after="120" w:line="276" w:lineRule="auto"/>
        <w:ind w:left="578" w:hanging="578"/>
        <w:jc w:val="left"/>
      </w:pPr>
      <w:bookmarkStart w:id="267" w:name="_Toc190979833"/>
      <w:bookmarkStart w:id="268" w:name="_Toc190980351"/>
      <w:bookmarkStart w:id="269" w:name="_Toc191462031"/>
      <w:bookmarkStart w:id="270" w:name="_Toc222477973"/>
      <w:bookmarkStart w:id="271" w:name="_Toc222478329"/>
      <w:bookmarkStart w:id="272" w:name="_Toc222480402"/>
      <w:bookmarkStart w:id="273" w:name="_Toc222480617"/>
      <w:bookmarkStart w:id="274" w:name="_Toc222481288"/>
      <w:r w:rsidRPr="006D473A">
        <w:lastRenderedPageBreak/>
        <w:t>Stan sanitarny środków transportu żywności</w:t>
      </w:r>
      <w:bookmarkEnd w:id="267"/>
      <w:bookmarkEnd w:id="268"/>
      <w:bookmarkEnd w:id="269"/>
      <w:bookmarkEnd w:id="270"/>
      <w:bookmarkEnd w:id="271"/>
      <w:bookmarkEnd w:id="272"/>
      <w:bookmarkEnd w:id="273"/>
      <w:bookmarkEnd w:id="274"/>
    </w:p>
    <w:p w14:paraId="6896468F" w14:textId="18B86D03" w:rsidR="00B87E3C" w:rsidRPr="00225714" w:rsidRDefault="00B87E3C" w:rsidP="00BE663F">
      <w:pPr>
        <w:spacing w:before="0" w:after="0" w:line="276" w:lineRule="auto"/>
        <w:ind w:left="0" w:firstLine="0"/>
        <w:jc w:val="left"/>
        <w:rPr>
          <w:rFonts w:ascii="Lato" w:hAnsi="Lato" w:cs="Arial"/>
          <w:sz w:val="20"/>
          <w:szCs w:val="20"/>
        </w:rPr>
      </w:pPr>
      <w:r w:rsidRPr="005E05FE">
        <w:rPr>
          <w:rFonts w:ascii="Lato" w:hAnsi="Lato" w:cs="Arial"/>
          <w:sz w:val="20"/>
          <w:szCs w:val="20"/>
        </w:rPr>
        <w:t>Pracownicy SHŻiŻ PSSE w Stalowej Woli</w:t>
      </w:r>
      <w:r>
        <w:rPr>
          <w:rFonts w:ascii="Lato" w:hAnsi="Lato" w:cs="Arial"/>
          <w:sz w:val="20"/>
          <w:szCs w:val="20"/>
        </w:rPr>
        <w:t>,</w:t>
      </w:r>
      <w:r w:rsidRPr="005E05FE">
        <w:rPr>
          <w:rFonts w:ascii="Lato" w:hAnsi="Lato" w:cs="Arial"/>
          <w:sz w:val="20"/>
          <w:szCs w:val="20"/>
        </w:rPr>
        <w:t xml:space="preserve"> sprawując</w:t>
      </w:r>
      <w:r>
        <w:rPr>
          <w:rFonts w:ascii="Lato" w:hAnsi="Lato" w:cs="Arial"/>
          <w:sz w:val="20"/>
          <w:szCs w:val="20"/>
        </w:rPr>
        <w:t xml:space="preserve"> </w:t>
      </w:r>
      <w:r w:rsidRPr="005E05FE">
        <w:rPr>
          <w:rFonts w:ascii="Lato" w:hAnsi="Lato" w:cs="Arial"/>
          <w:sz w:val="20"/>
          <w:szCs w:val="20"/>
        </w:rPr>
        <w:t>zgodnie z kompetencjami</w:t>
      </w:r>
      <w:r>
        <w:rPr>
          <w:rFonts w:ascii="Lato" w:hAnsi="Lato" w:cs="Arial"/>
          <w:sz w:val="20"/>
          <w:szCs w:val="20"/>
        </w:rPr>
        <w:t xml:space="preserve"> </w:t>
      </w:r>
      <w:r w:rsidRPr="005E05FE">
        <w:rPr>
          <w:rFonts w:ascii="Lato" w:hAnsi="Lato" w:cs="Arial"/>
          <w:sz w:val="20"/>
          <w:szCs w:val="20"/>
        </w:rPr>
        <w:t>nadzór nad środkami transportu  przewożącymi żywność</w:t>
      </w:r>
      <w:r>
        <w:rPr>
          <w:rFonts w:ascii="Lato" w:hAnsi="Lato" w:cs="Arial"/>
          <w:sz w:val="20"/>
          <w:szCs w:val="20"/>
        </w:rPr>
        <w:t>,</w:t>
      </w:r>
      <w:r w:rsidRPr="005E05FE">
        <w:rPr>
          <w:rFonts w:ascii="Lato" w:hAnsi="Lato" w:cs="Arial"/>
          <w:sz w:val="20"/>
          <w:szCs w:val="20"/>
        </w:rPr>
        <w:t xml:space="preserve"> w 2025 r. skontrolowali: 20 samochodów, które w świetle przepisów prawnych są częścią zakładów produkcyjnych, w tym 16 transportujących posiłki, 3</w:t>
      </w:r>
      <w:r w:rsidR="007E6222">
        <w:rPr>
          <w:rFonts w:ascii="Lato" w:hAnsi="Lato" w:cs="Arial"/>
          <w:sz w:val="20"/>
          <w:szCs w:val="20"/>
        </w:rPr>
        <w:t> </w:t>
      </w:r>
      <w:r w:rsidRPr="005E05FE">
        <w:rPr>
          <w:rFonts w:ascii="Lato" w:hAnsi="Lato" w:cs="Arial"/>
          <w:sz w:val="20"/>
          <w:szCs w:val="20"/>
        </w:rPr>
        <w:t>przewożące pieczywo, wyroby ciastkarskie, 1 artykuły spożywcze w opakowaniach jednostkowych producenta.</w:t>
      </w:r>
      <w:r>
        <w:rPr>
          <w:rFonts w:ascii="Lato" w:hAnsi="Lato" w:cs="Arial"/>
          <w:sz w:val="20"/>
          <w:szCs w:val="20"/>
        </w:rPr>
        <w:t xml:space="preserve"> </w:t>
      </w:r>
      <w:r w:rsidRPr="00225714">
        <w:rPr>
          <w:rFonts w:ascii="Lato" w:hAnsi="Lato" w:cs="Arial"/>
          <w:sz w:val="20"/>
          <w:szCs w:val="20"/>
        </w:rPr>
        <w:t xml:space="preserve">Przeprowadzone kontrole ww. środków transportu nie wykazały nieprawidłowości. </w:t>
      </w:r>
    </w:p>
    <w:p w14:paraId="55A5DAFC" w14:textId="022A7AC9" w:rsidR="00B87E3C" w:rsidRDefault="00B87E3C" w:rsidP="00BE663F">
      <w:pPr>
        <w:pStyle w:val="Nagwek2"/>
        <w:spacing w:before="120" w:after="120" w:line="276" w:lineRule="auto"/>
        <w:ind w:left="578" w:hanging="578"/>
        <w:jc w:val="left"/>
      </w:pPr>
      <w:bookmarkStart w:id="275" w:name="_Toc222477974"/>
      <w:bookmarkStart w:id="276" w:name="_Toc222478330"/>
      <w:bookmarkStart w:id="277" w:name="_Toc222480403"/>
      <w:bookmarkStart w:id="278" w:name="_Toc222480618"/>
      <w:bookmarkStart w:id="279" w:name="_Toc222481289"/>
      <w:r w:rsidRPr="008C5C32">
        <w:t>Jakość zdrowotna środków spożywczych</w:t>
      </w:r>
      <w:bookmarkEnd w:id="275"/>
      <w:bookmarkEnd w:id="276"/>
      <w:bookmarkEnd w:id="277"/>
      <w:bookmarkEnd w:id="278"/>
      <w:bookmarkEnd w:id="279"/>
    </w:p>
    <w:p w14:paraId="6CC9D0D7" w14:textId="7341F25B" w:rsidR="008C5C32" w:rsidRDefault="008C5C32" w:rsidP="00BE663F">
      <w:pPr>
        <w:pStyle w:val="Nagwek3"/>
        <w:spacing w:line="276" w:lineRule="auto"/>
        <w:ind w:left="567" w:hanging="567"/>
      </w:pPr>
      <w:bookmarkStart w:id="280" w:name="_Toc222477975"/>
      <w:bookmarkStart w:id="281" w:name="_Toc222478331"/>
      <w:bookmarkStart w:id="282" w:name="_Toc222480619"/>
      <w:r w:rsidRPr="00225714">
        <w:rPr>
          <w:color w:val="000000"/>
        </w:rPr>
        <w:t>Realizacja planu poboru próbek</w:t>
      </w:r>
      <w:bookmarkEnd w:id="280"/>
      <w:bookmarkEnd w:id="281"/>
      <w:bookmarkEnd w:id="282"/>
    </w:p>
    <w:p w14:paraId="3B708329" w14:textId="624A732A" w:rsidR="008C5C32" w:rsidRPr="00225714" w:rsidRDefault="008C5C32" w:rsidP="00BE663F">
      <w:pPr>
        <w:spacing w:before="0" w:after="0" w:line="276" w:lineRule="auto"/>
        <w:ind w:left="0" w:firstLine="0"/>
        <w:jc w:val="left"/>
        <w:rPr>
          <w:rFonts w:ascii="Lato" w:hAnsi="Lato" w:cs="Arial"/>
          <w:color w:val="000000"/>
          <w:sz w:val="20"/>
          <w:szCs w:val="20"/>
        </w:rPr>
      </w:pPr>
      <w:r w:rsidRPr="00225714">
        <w:rPr>
          <w:rFonts w:ascii="Lato" w:hAnsi="Lato" w:cs="Arial"/>
          <w:color w:val="000000"/>
          <w:sz w:val="20"/>
          <w:szCs w:val="20"/>
        </w:rPr>
        <w:t>W ramach urzędowej kontroli żywności i monitoringu w 202</w:t>
      </w:r>
      <w:r>
        <w:rPr>
          <w:rFonts w:ascii="Lato" w:hAnsi="Lato" w:cs="Arial"/>
          <w:color w:val="000000"/>
          <w:sz w:val="20"/>
          <w:szCs w:val="20"/>
        </w:rPr>
        <w:t>5</w:t>
      </w:r>
      <w:r w:rsidRPr="00225714">
        <w:rPr>
          <w:rFonts w:ascii="Lato" w:hAnsi="Lato" w:cs="Arial"/>
          <w:color w:val="000000"/>
          <w:sz w:val="20"/>
          <w:szCs w:val="20"/>
        </w:rPr>
        <w:t xml:space="preserve"> r. pobrano do badań laboratoryjnych </w:t>
      </w:r>
      <w:r>
        <w:rPr>
          <w:rFonts w:ascii="Lato" w:hAnsi="Lato" w:cs="Arial"/>
          <w:color w:val="000000"/>
          <w:sz w:val="20"/>
          <w:szCs w:val="20"/>
        </w:rPr>
        <w:t>303</w:t>
      </w:r>
      <w:r w:rsidR="007E6222">
        <w:rPr>
          <w:rFonts w:ascii="Lato" w:hAnsi="Lato" w:cs="Arial"/>
          <w:color w:val="000000"/>
          <w:sz w:val="20"/>
          <w:szCs w:val="20"/>
        </w:rPr>
        <w:t> </w:t>
      </w:r>
      <w:r w:rsidRPr="00225714">
        <w:rPr>
          <w:rFonts w:ascii="Lato" w:hAnsi="Lato" w:cs="Arial"/>
          <w:color w:val="000000"/>
          <w:sz w:val="20"/>
          <w:szCs w:val="20"/>
        </w:rPr>
        <w:t>próbk</w:t>
      </w:r>
      <w:r>
        <w:rPr>
          <w:rFonts w:ascii="Lato" w:hAnsi="Lato" w:cs="Arial"/>
          <w:color w:val="000000"/>
          <w:sz w:val="20"/>
          <w:szCs w:val="20"/>
        </w:rPr>
        <w:t>i</w:t>
      </w:r>
      <w:r w:rsidRPr="00225714">
        <w:rPr>
          <w:rFonts w:ascii="Lato" w:hAnsi="Lato" w:cs="Arial"/>
          <w:color w:val="000000"/>
          <w:sz w:val="20"/>
          <w:szCs w:val="20"/>
        </w:rPr>
        <w:t xml:space="preserve"> żywności</w:t>
      </w:r>
      <w:r>
        <w:rPr>
          <w:rFonts w:ascii="Lato" w:hAnsi="Lato" w:cs="Arial"/>
          <w:color w:val="000000"/>
          <w:sz w:val="20"/>
          <w:szCs w:val="20"/>
        </w:rPr>
        <w:t xml:space="preserve">, </w:t>
      </w:r>
      <w:r w:rsidRPr="00225714">
        <w:rPr>
          <w:rFonts w:ascii="Lato" w:hAnsi="Lato" w:cs="Arial"/>
          <w:color w:val="000000"/>
          <w:sz w:val="20"/>
          <w:szCs w:val="20"/>
        </w:rPr>
        <w:t>materiałów i wyrobów do kontaktu z żywnością</w:t>
      </w:r>
      <w:r>
        <w:rPr>
          <w:rFonts w:ascii="Lato" w:hAnsi="Lato" w:cs="Arial"/>
          <w:color w:val="000000"/>
          <w:sz w:val="20"/>
          <w:szCs w:val="20"/>
        </w:rPr>
        <w:t xml:space="preserve">, wymazów sanitarnych, </w:t>
      </w:r>
      <w:r w:rsidRPr="00225714">
        <w:rPr>
          <w:rFonts w:ascii="Lato" w:hAnsi="Lato" w:cs="Arial"/>
          <w:color w:val="000000"/>
          <w:sz w:val="20"/>
          <w:szCs w:val="20"/>
        </w:rPr>
        <w:t xml:space="preserve">w tym  </w:t>
      </w:r>
      <w:r>
        <w:rPr>
          <w:rFonts w:ascii="Lato" w:hAnsi="Lato" w:cs="Arial"/>
          <w:color w:val="000000"/>
          <w:sz w:val="20"/>
          <w:szCs w:val="20"/>
        </w:rPr>
        <w:t>72</w:t>
      </w:r>
      <w:r w:rsidR="007E6222">
        <w:rPr>
          <w:rFonts w:ascii="Lato" w:hAnsi="Lato" w:cs="Arial"/>
          <w:color w:val="000000"/>
          <w:sz w:val="20"/>
          <w:szCs w:val="20"/>
        </w:rPr>
        <w:t> </w:t>
      </w:r>
      <w:r w:rsidRPr="00225714">
        <w:rPr>
          <w:rFonts w:ascii="Lato" w:hAnsi="Lato" w:cs="Arial"/>
          <w:color w:val="000000"/>
          <w:sz w:val="20"/>
          <w:szCs w:val="20"/>
        </w:rPr>
        <w:t>próbk</w:t>
      </w:r>
      <w:r>
        <w:rPr>
          <w:rFonts w:ascii="Lato" w:hAnsi="Lato" w:cs="Arial"/>
          <w:color w:val="000000"/>
          <w:sz w:val="20"/>
          <w:szCs w:val="20"/>
        </w:rPr>
        <w:t>i</w:t>
      </w:r>
      <w:r w:rsidRPr="00225714">
        <w:rPr>
          <w:rFonts w:ascii="Lato" w:hAnsi="Lato" w:cs="Arial"/>
          <w:color w:val="000000"/>
          <w:sz w:val="20"/>
          <w:szCs w:val="20"/>
        </w:rPr>
        <w:t xml:space="preserve"> pozaplanow</w:t>
      </w:r>
      <w:r>
        <w:rPr>
          <w:rFonts w:ascii="Lato" w:hAnsi="Lato" w:cs="Arial"/>
          <w:color w:val="000000"/>
          <w:sz w:val="20"/>
          <w:szCs w:val="20"/>
        </w:rPr>
        <w:t>e</w:t>
      </w:r>
      <w:r w:rsidRPr="00225714">
        <w:rPr>
          <w:rFonts w:ascii="Lato" w:hAnsi="Lato" w:cs="Arial"/>
          <w:color w:val="000000"/>
          <w:sz w:val="20"/>
          <w:szCs w:val="20"/>
        </w:rPr>
        <w:t>:</w:t>
      </w:r>
    </w:p>
    <w:p w14:paraId="66649009" w14:textId="11F0D6AF" w:rsidR="008C5C32" w:rsidRPr="00225714" w:rsidRDefault="008C5C32" w:rsidP="00BE663F">
      <w:pPr>
        <w:pStyle w:val="Akapitzlist"/>
        <w:numPr>
          <w:ilvl w:val="0"/>
          <w:numId w:val="42"/>
        </w:numPr>
        <w:suppressAutoHyphens/>
        <w:spacing w:before="0" w:after="0"/>
        <w:rPr>
          <w:rFonts w:ascii="Lato" w:hAnsi="Lato" w:cs="Arial"/>
          <w:color w:val="000000"/>
          <w:sz w:val="20"/>
          <w:szCs w:val="20"/>
        </w:rPr>
      </w:pPr>
      <w:r>
        <w:rPr>
          <w:rFonts w:ascii="Lato" w:hAnsi="Lato" w:cs="Arial"/>
          <w:color w:val="000000"/>
          <w:sz w:val="20"/>
          <w:szCs w:val="20"/>
        </w:rPr>
        <w:t xml:space="preserve">12 </w:t>
      </w:r>
      <w:r w:rsidRPr="00225714">
        <w:rPr>
          <w:rFonts w:ascii="Lato" w:hAnsi="Lato" w:cs="Arial"/>
          <w:color w:val="000000"/>
          <w:sz w:val="20"/>
          <w:szCs w:val="20"/>
        </w:rPr>
        <w:t>próbek w związku z wniesionymi interwencjami</w:t>
      </w:r>
      <w:r>
        <w:rPr>
          <w:rFonts w:ascii="Lato" w:hAnsi="Lato" w:cs="Arial"/>
          <w:color w:val="000000"/>
          <w:sz w:val="20"/>
          <w:szCs w:val="20"/>
        </w:rPr>
        <w:t xml:space="preserve">, </w:t>
      </w:r>
      <w:r w:rsidRPr="00225714">
        <w:rPr>
          <w:rFonts w:ascii="Lato" w:hAnsi="Lato" w:cs="Arial"/>
          <w:color w:val="000000"/>
          <w:sz w:val="20"/>
          <w:szCs w:val="20"/>
        </w:rPr>
        <w:t>tj.:</w:t>
      </w:r>
    </w:p>
    <w:p w14:paraId="3AF6A8CC" w14:textId="58C2A529" w:rsidR="008C5C32" w:rsidRPr="00225714" w:rsidRDefault="008C5C32" w:rsidP="00BE663F">
      <w:pPr>
        <w:numPr>
          <w:ilvl w:val="0"/>
          <w:numId w:val="43"/>
        </w:numPr>
        <w:spacing w:before="0" w:after="0" w:line="276" w:lineRule="auto"/>
        <w:jc w:val="left"/>
        <w:rPr>
          <w:rFonts w:ascii="Lato" w:hAnsi="Lato" w:cs="Arial"/>
          <w:color w:val="000000"/>
          <w:sz w:val="20"/>
          <w:szCs w:val="20"/>
        </w:rPr>
      </w:pPr>
      <w:r w:rsidRPr="00225714">
        <w:rPr>
          <w:rFonts w:ascii="Lato" w:hAnsi="Lato" w:cs="Arial"/>
          <w:color w:val="000000"/>
          <w:sz w:val="20"/>
          <w:szCs w:val="20"/>
        </w:rPr>
        <w:t xml:space="preserve">5 próbek </w:t>
      </w:r>
      <w:r>
        <w:rPr>
          <w:rFonts w:ascii="Lato" w:hAnsi="Lato" w:cs="Arial"/>
          <w:color w:val="000000"/>
          <w:sz w:val="20"/>
          <w:szCs w:val="20"/>
        </w:rPr>
        <w:t>wody mineralnej</w:t>
      </w:r>
      <w:r w:rsidRPr="00225714">
        <w:rPr>
          <w:rFonts w:ascii="Lato" w:hAnsi="Lato" w:cs="Arial"/>
          <w:color w:val="000000"/>
          <w:sz w:val="20"/>
          <w:szCs w:val="20"/>
        </w:rPr>
        <w:t xml:space="preserve"> pobrane w ramach </w:t>
      </w:r>
      <w:r>
        <w:rPr>
          <w:rFonts w:ascii="Lato" w:hAnsi="Lato" w:cs="Arial"/>
          <w:color w:val="000000"/>
          <w:sz w:val="20"/>
          <w:szCs w:val="20"/>
        </w:rPr>
        <w:t>urzędowej kontroli</w:t>
      </w:r>
      <w:r w:rsidRPr="00225714">
        <w:rPr>
          <w:rFonts w:ascii="Lato" w:hAnsi="Lato" w:cs="Arial"/>
          <w:color w:val="000000"/>
          <w:sz w:val="20"/>
          <w:szCs w:val="20"/>
        </w:rPr>
        <w:t xml:space="preserve"> do badań  w kierunku zanieczyszczeń mikrobiologicznych </w:t>
      </w:r>
      <w:r>
        <w:rPr>
          <w:rFonts w:ascii="Lato" w:hAnsi="Lato" w:cs="Arial"/>
          <w:color w:val="000000"/>
          <w:sz w:val="20"/>
          <w:szCs w:val="20"/>
        </w:rPr>
        <w:t>i</w:t>
      </w:r>
      <w:r w:rsidRPr="00225714">
        <w:rPr>
          <w:rFonts w:ascii="Lato" w:hAnsi="Lato" w:cs="Arial"/>
          <w:color w:val="000000"/>
          <w:sz w:val="20"/>
          <w:szCs w:val="20"/>
        </w:rPr>
        <w:t xml:space="preserve"> organoleptyk</w:t>
      </w:r>
      <w:r>
        <w:rPr>
          <w:rFonts w:ascii="Lato" w:hAnsi="Lato" w:cs="Arial"/>
          <w:color w:val="000000"/>
          <w:sz w:val="20"/>
          <w:szCs w:val="20"/>
        </w:rPr>
        <w:t>i,</w:t>
      </w:r>
    </w:p>
    <w:p w14:paraId="23B679CB" w14:textId="4610E6CF" w:rsidR="008C5C32" w:rsidRDefault="008C5C32" w:rsidP="00BE663F">
      <w:pPr>
        <w:numPr>
          <w:ilvl w:val="0"/>
          <w:numId w:val="43"/>
        </w:numPr>
        <w:spacing w:before="0" w:after="0" w:line="276" w:lineRule="auto"/>
        <w:jc w:val="left"/>
        <w:rPr>
          <w:rFonts w:ascii="Lato" w:hAnsi="Lato" w:cs="Arial"/>
          <w:color w:val="000000"/>
          <w:sz w:val="20"/>
          <w:szCs w:val="20"/>
        </w:rPr>
      </w:pPr>
      <w:r w:rsidRPr="00A721B8">
        <w:rPr>
          <w:rFonts w:ascii="Lato" w:hAnsi="Lato" w:cs="Arial"/>
          <w:sz w:val="20"/>
          <w:szCs w:val="20"/>
        </w:rPr>
        <w:t xml:space="preserve">7 próbek pierogów mrożonych </w:t>
      </w:r>
      <w:r w:rsidRPr="00225714">
        <w:rPr>
          <w:rFonts w:ascii="Lato" w:hAnsi="Lato" w:cs="Arial"/>
          <w:color w:val="000000"/>
          <w:sz w:val="20"/>
          <w:szCs w:val="20"/>
        </w:rPr>
        <w:t>pobran</w:t>
      </w:r>
      <w:r>
        <w:rPr>
          <w:rFonts w:ascii="Lato" w:hAnsi="Lato" w:cs="Arial"/>
          <w:color w:val="000000"/>
          <w:sz w:val="20"/>
          <w:szCs w:val="20"/>
        </w:rPr>
        <w:t>ych</w:t>
      </w:r>
      <w:r w:rsidRPr="00225714">
        <w:rPr>
          <w:rFonts w:ascii="Lato" w:hAnsi="Lato" w:cs="Arial"/>
          <w:color w:val="000000"/>
          <w:sz w:val="20"/>
          <w:szCs w:val="20"/>
        </w:rPr>
        <w:t xml:space="preserve"> </w:t>
      </w:r>
      <w:r w:rsidRPr="0011284D">
        <w:rPr>
          <w:rFonts w:ascii="Lato" w:hAnsi="Lato" w:cs="Arial"/>
          <w:color w:val="000000"/>
          <w:sz w:val="20"/>
          <w:szCs w:val="20"/>
        </w:rPr>
        <w:t xml:space="preserve">ramach </w:t>
      </w:r>
      <w:r>
        <w:rPr>
          <w:rFonts w:ascii="Lato" w:hAnsi="Lato" w:cs="Arial"/>
          <w:color w:val="000000"/>
          <w:sz w:val="20"/>
          <w:szCs w:val="20"/>
        </w:rPr>
        <w:t xml:space="preserve">urzędowej kontroli </w:t>
      </w:r>
      <w:r w:rsidRPr="00225714">
        <w:rPr>
          <w:rFonts w:ascii="Lato" w:hAnsi="Lato" w:cs="Arial"/>
          <w:color w:val="000000"/>
          <w:sz w:val="20"/>
          <w:szCs w:val="20"/>
        </w:rPr>
        <w:t xml:space="preserve">do badań w kierunku zanieczyszczeń </w:t>
      </w:r>
      <w:r>
        <w:rPr>
          <w:rFonts w:ascii="Lato" w:hAnsi="Lato" w:cs="Arial"/>
          <w:color w:val="000000"/>
          <w:sz w:val="20"/>
          <w:szCs w:val="20"/>
        </w:rPr>
        <w:t>mikro</w:t>
      </w:r>
      <w:r w:rsidRPr="00225714">
        <w:rPr>
          <w:rFonts w:ascii="Lato" w:hAnsi="Lato" w:cs="Arial"/>
          <w:color w:val="000000"/>
          <w:sz w:val="20"/>
          <w:szCs w:val="20"/>
        </w:rPr>
        <w:t>biologicznych</w:t>
      </w:r>
      <w:r>
        <w:rPr>
          <w:rFonts w:ascii="Lato" w:hAnsi="Lato" w:cs="Arial"/>
          <w:color w:val="000000"/>
          <w:sz w:val="20"/>
          <w:szCs w:val="20"/>
        </w:rPr>
        <w:t xml:space="preserve"> i organoleptyki</w:t>
      </w:r>
      <w:r w:rsidRPr="00225714">
        <w:rPr>
          <w:rFonts w:ascii="Lato" w:hAnsi="Lato" w:cs="Arial"/>
          <w:color w:val="000000"/>
          <w:sz w:val="20"/>
          <w:szCs w:val="20"/>
        </w:rPr>
        <w:t>,</w:t>
      </w:r>
    </w:p>
    <w:p w14:paraId="701771BB" w14:textId="77777777" w:rsidR="008C5C32" w:rsidRDefault="008C5C32" w:rsidP="00BE663F">
      <w:pPr>
        <w:pStyle w:val="Akapitzlist"/>
        <w:numPr>
          <w:ilvl w:val="0"/>
          <w:numId w:val="44"/>
        </w:numPr>
        <w:suppressAutoHyphens/>
        <w:spacing w:before="0" w:after="0"/>
        <w:rPr>
          <w:rFonts w:ascii="Lato" w:hAnsi="Lato" w:cs="Arial"/>
          <w:color w:val="000000"/>
          <w:sz w:val="20"/>
          <w:szCs w:val="20"/>
        </w:rPr>
      </w:pPr>
      <w:r w:rsidRPr="008C5C32">
        <w:rPr>
          <w:rFonts w:ascii="Lato" w:hAnsi="Lato" w:cs="Arial"/>
          <w:color w:val="000000"/>
          <w:sz w:val="20"/>
          <w:szCs w:val="20"/>
        </w:rPr>
        <w:t xml:space="preserve">33 </w:t>
      </w:r>
      <w:r w:rsidRPr="008C5C32">
        <w:rPr>
          <w:rFonts w:ascii="Lato" w:hAnsi="Lato" w:cs="Arial"/>
          <w:sz w:val="20"/>
          <w:szCs w:val="20"/>
        </w:rPr>
        <w:t xml:space="preserve">próbki żywności oraz 16 wymazów sanitarnych w związku ze </w:t>
      </w:r>
      <w:r w:rsidRPr="008C5C32">
        <w:rPr>
          <w:rFonts w:ascii="Lato" w:hAnsi="Lato" w:cs="Arial"/>
          <w:color w:val="000000"/>
          <w:sz w:val="20"/>
          <w:szCs w:val="20"/>
        </w:rPr>
        <w:t>zgłoszeniem zatrucia pokarmowego u dzieci uczęszczających do przedszkola</w:t>
      </w:r>
      <w:r w:rsidRPr="008C5C32">
        <w:rPr>
          <w:rFonts w:ascii="Lato" w:hAnsi="Lato" w:cs="Arial"/>
          <w:sz w:val="20"/>
          <w:szCs w:val="20"/>
        </w:rPr>
        <w:t xml:space="preserve">, </w:t>
      </w:r>
      <w:r w:rsidRPr="008C5C32">
        <w:rPr>
          <w:rFonts w:ascii="Lato" w:hAnsi="Lato" w:cs="Arial"/>
          <w:color w:val="000000"/>
          <w:sz w:val="20"/>
          <w:szCs w:val="20"/>
        </w:rPr>
        <w:t>pobrane w ramach urzędowej kontroli żywności w kierunku zanieczyszczeń mikrobiologicznych (</w:t>
      </w:r>
      <w:r w:rsidRPr="008C5C32">
        <w:rPr>
          <w:rFonts w:ascii="Lato" w:hAnsi="Lato" w:cs="Arial"/>
          <w:i/>
          <w:iCs/>
          <w:color w:val="000000"/>
          <w:sz w:val="20"/>
          <w:szCs w:val="20"/>
        </w:rPr>
        <w:t>Salmonella</w:t>
      </w:r>
      <w:r w:rsidRPr="008C5C32">
        <w:rPr>
          <w:rFonts w:ascii="Lato" w:hAnsi="Lato" w:cs="Arial"/>
          <w:color w:val="000000"/>
          <w:sz w:val="20"/>
          <w:szCs w:val="20"/>
        </w:rPr>
        <w:t xml:space="preserve">), </w:t>
      </w:r>
    </w:p>
    <w:p w14:paraId="6E714123" w14:textId="74762D23" w:rsidR="008C5C32" w:rsidRPr="008C5C32" w:rsidRDefault="008C5C32" w:rsidP="00BE663F">
      <w:pPr>
        <w:pStyle w:val="Akapitzlist"/>
        <w:numPr>
          <w:ilvl w:val="0"/>
          <w:numId w:val="44"/>
        </w:numPr>
        <w:suppressAutoHyphens/>
        <w:spacing w:before="0" w:after="0"/>
        <w:rPr>
          <w:rFonts w:ascii="Lato" w:hAnsi="Lato" w:cs="Arial"/>
          <w:color w:val="000000"/>
          <w:sz w:val="20"/>
          <w:szCs w:val="20"/>
        </w:rPr>
      </w:pPr>
      <w:r w:rsidRPr="008C5C32">
        <w:rPr>
          <w:rFonts w:ascii="Lato" w:hAnsi="Lato" w:cs="Arial"/>
          <w:color w:val="000000"/>
          <w:sz w:val="20"/>
          <w:szCs w:val="20"/>
        </w:rPr>
        <w:t xml:space="preserve">3 próbki pobrane z dodatkowej puli „500 próbek” w ramach </w:t>
      </w:r>
      <w:r w:rsidRPr="008C5C32">
        <w:rPr>
          <w:rFonts w:ascii="Lato" w:hAnsi="Lato" w:cs="Arial"/>
          <w:sz w:val="20"/>
          <w:szCs w:val="20"/>
        </w:rPr>
        <w:t>urzędowej kontroli żywności</w:t>
      </w:r>
      <w:r w:rsidR="007E6222">
        <w:rPr>
          <w:rFonts w:ascii="Lato" w:hAnsi="Lato" w:cs="Arial"/>
          <w:sz w:val="20"/>
          <w:szCs w:val="20"/>
        </w:rPr>
        <w:t xml:space="preserve"> i </w:t>
      </w:r>
      <w:r w:rsidRPr="008C5C32">
        <w:rPr>
          <w:rFonts w:ascii="Lato" w:hAnsi="Lato" w:cs="Arial"/>
          <w:sz w:val="20"/>
          <w:szCs w:val="20"/>
        </w:rPr>
        <w:t>monitoringu w kierunku pozostałoś</w:t>
      </w:r>
      <w:r w:rsidRPr="008C5C32">
        <w:rPr>
          <w:rFonts w:ascii="Lato" w:hAnsi="Lato" w:cs="Arial"/>
          <w:color w:val="000000"/>
          <w:sz w:val="20"/>
          <w:szCs w:val="20"/>
        </w:rPr>
        <w:t>ci pestycydów (ziemniak wczesny, papryka czerwona, fasola biała)</w:t>
      </w:r>
      <w:r>
        <w:rPr>
          <w:rFonts w:ascii="Lato" w:hAnsi="Lato" w:cs="Arial"/>
          <w:color w:val="000000"/>
          <w:sz w:val="20"/>
          <w:szCs w:val="20"/>
        </w:rPr>
        <w:t>,</w:t>
      </w:r>
    </w:p>
    <w:p w14:paraId="09DCC72A" w14:textId="2BE8053A" w:rsidR="008C5C32" w:rsidRPr="00225714" w:rsidRDefault="008C5C32" w:rsidP="00BE663F">
      <w:pPr>
        <w:pStyle w:val="Akapitzlist"/>
        <w:numPr>
          <w:ilvl w:val="0"/>
          <w:numId w:val="44"/>
        </w:numPr>
        <w:suppressAutoHyphens/>
        <w:spacing w:before="0" w:after="0"/>
        <w:rPr>
          <w:rFonts w:ascii="Lato" w:hAnsi="Lato" w:cs="Arial"/>
          <w:color w:val="000000"/>
          <w:sz w:val="20"/>
          <w:szCs w:val="20"/>
        </w:rPr>
      </w:pPr>
      <w:r>
        <w:rPr>
          <w:rFonts w:ascii="Lato" w:hAnsi="Lato" w:cs="Arial"/>
          <w:color w:val="000000"/>
          <w:sz w:val="20"/>
          <w:szCs w:val="20"/>
        </w:rPr>
        <w:t>3</w:t>
      </w:r>
      <w:r w:rsidRPr="00225714">
        <w:rPr>
          <w:rFonts w:ascii="Lato" w:hAnsi="Lato" w:cs="Arial"/>
          <w:color w:val="000000"/>
          <w:sz w:val="20"/>
          <w:szCs w:val="20"/>
        </w:rPr>
        <w:t xml:space="preserve"> próbk</w:t>
      </w:r>
      <w:r>
        <w:rPr>
          <w:rFonts w:ascii="Lato" w:hAnsi="Lato" w:cs="Arial"/>
          <w:color w:val="000000"/>
          <w:sz w:val="20"/>
          <w:szCs w:val="20"/>
        </w:rPr>
        <w:t>i</w:t>
      </w:r>
      <w:r w:rsidRPr="00225714">
        <w:rPr>
          <w:rFonts w:ascii="Lato" w:hAnsi="Lato" w:cs="Arial"/>
          <w:color w:val="000000"/>
          <w:sz w:val="20"/>
          <w:szCs w:val="20"/>
        </w:rPr>
        <w:t xml:space="preserve"> pobran</w:t>
      </w:r>
      <w:r>
        <w:rPr>
          <w:rFonts w:ascii="Lato" w:hAnsi="Lato" w:cs="Arial"/>
          <w:color w:val="000000"/>
          <w:sz w:val="20"/>
          <w:szCs w:val="20"/>
        </w:rPr>
        <w:t>e</w:t>
      </w:r>
      <w:r w:rsidRPr="00225714">
        <w:rPr>
          <w:rFonts w:ascii="Lato" w:hAnsi="Lato" w:cs="Arial"/>
          <w:color w:val="000000"/>
          <w:sz w:val="20"/>
          <w:szCs w:val="20"/>
        </w:rPr>
        <w:t xml:space="preserve"> z dodatkowej puli „1000 próbek” w ramach </w:t>
      </w:r>
      <w:r w:rsidRPr="00A721B8">
        <w:rPr>
          <w:rFonts w:ascii="Lato" w:hAnsi="Lato" w:cs="Arial"/>
          <w:sz w:val="20"/>
          <w:szCs w:val="20"/>
        </w:rPr>
        <w:t>urzędowej kontroli żywności i</w:t>
      </w:r>
      <w:r w:rsidR="007E6222">
        <w:rPr>
          <w:rFonts w:ascii="Lato" w:hAnsi="Lato" w:cs="Arial"/>
          <w:sz w:val="20"/>
          <w:szCs w:val="20"/>
        </w:rPr>
        <w:t> </w:t>
      </w:r>
      <w:r w:rsidRPr="00A721B8">
        <w:rPr>
          <w:rFonts w:ascii="Lato" w:hAnsi="Lato" w:cs="Arial"/>
          <w:sz w:val="20"/>
          <w:szCs w:val="20"/>
        </w:rPr>
        <w:t>monitoringu w kierunku pozostałości pestycydów (bataty</w:t>
      </w:r>
      <w:r>
        <w:rPr>
          <w:rFonts w:ascii="Lato" w:hAnsi="Lato" w:cs="Arial"/>
          <w:color w:val="000000"/>
          <w:sz w:val="20"/>
          <w:szCs w:val="20"/>
        </w:rPr>
        <w:t>, czosnek, kasza kuskus),</w:t>
      </w:r>
    </w:p>
    <w:p w14:paraId="75D15C03" w14:textId="0AED6189" w:rsidR="008C5C32" w:rsidRPr="00A721B8" w:rsidRDefault="008C5C32" w:rsidP="00BE663F">
      <w:pPr>
        <w:pStyle w:val="Akapitzlist"/>
        <w:numPr>
          <w:ilvl w:val="0"/>
          <w:numId w:val="44"/>
        </w:numPr>
        <w:suppressAutoHyphens/>
        <w:spacing w:before="0" w:after="0"/>
        <w:rPr>
          <w:rFonts w:ascii="Lato" w:hAnsi="Lato" w:cs="Arial"/>
          <w:sz w:val="20"/>
          <w:szCs w:val="20"/>
        </w:rPr>
      </w:pPr>
      <w:r w:rsidRPr="00A721B8">
        <w:rPr>
          <w:rFonts w:ascii="Lato" w:hAnsi="Lato" w:cs="Arial"/>
          <w:sz w:val="20"/>
          <w:szCs w:val="20"/>
        </w:rPr>
        <w:t xml:space="preserve">2 próbki substytutów mięsa i nabiału </w:t>
      </w:r>
      <w:r>
        <w:rPr>
          <w:rFonts w:ascii="Lato" w:hAnsi="Lato" w:cs="Arial"/>
          <w:sz w:val="20"/>
          <w:szCs w:val="20"/>
        </w:rPr>
        <w:t xml:space="preserve"> (tofu naturalne, roślinne serdelki na bazie białka grochowego) </w:t>
      </w:r>
      <w:r w:rsidRPr="00A721B8">
        <w:rPr>
          <w:rFonts w:ascii="Lato" w:hAnsi="Lato" w:cs="Arial"/>
          <w:sz w:val="20"/>
          <w:szCs w:val="20"/>
        </w:rPr>
        <w:t>w ramach urzędowej kontroli żywności w kierunku substancji dodatkowych dozwolonych</w:t>
      </w:r>
      <w:r>
        <w:rPr>
          <w:rFonts w:ascii="Lato" w:hAnsi="Lato" w:cs="Arial"/>
          <w:sz w:val="20"/>
          <w:szCs w:val="20"/>
        </w:rPr>
        <w:t>,</w:t>
      </w:r>
      <w:r w:rsidRPr="00A721B8">
        <w:rPr>
          <w:rFonts w:ascii="Lato" w:hAnsi="Lato" w:cs="Arial"/>
          <w:sz w:val="20"/>
          <w:szCs w:val="20"/>
        </w:rPr>
        <w:t xml:space="preserve"> </w:t>
      </w:r>
    </w:p>
    <w:p w14:paraId="7BC3E369" w14:textId="77777777" w:rsidR="008C5C32" w:rsidRDefault="008C5C32" w:rsidP="00BE663F">
      <w:pPr>
        <w:pStyle w:val="Akapitzlist"/>
        <w:numPr>
          <w:ilvl w:val="0"/>
          <w:numId w:val="44"/>
        </w:numPr>
        <w:suppressAutoHyphens/>
        <w:spacing w:before="0" w:after="0"/>
        <w:rPr>
          <w:rFonts w:ascii="Lato" w:hAnsi="Lato" w:cs="Arial"/>
          <w:color w:val="000000"/>
          <w:sz w:val="20"/>
          <w:szCs w:val="20"/>
        </w:rPr>
      </w:pPr>
      <w:r>
        <w:rPr>
          <w:rFonts w:ascii="Lato" w:hAnsi="Lato" w:cs="Arial"/>
          <w:color w:val="000000"/>
          <w:sz w:val="20"/>
          <w:szCs w:val="20"/>
        </w:rPr>
        <w:t>3</w:t>
      </w:r>
      <w:r w:rsidRPr="00225714">
        <w:rPr>
          <w:rFonts w:ascii="Lato" w:hAnsi="Lato" w:cs="Arial"/>
          <w:color w:val="000000"/>
          <w:sz w:val="20"/>
          <w:szCs w:val="20"/>
        </w:rPr>
        <w:t xml:space="preserve"> próbki posiłku obiadowego </w:t>
      </w:r>
      <w:r>
        <w:rPr>
          <w:rFonts w:ascii="Lato" w:hAnsi="Lato" w:cs="Arial"/>
          <w:color w:val="000000"/>
          <w:sz w:val="20"/>
          <w:szCs w:val="20"/>
        </w:rPr>
        <w:t xml:space="preserve">w szkołach </w:t>
      </w:r>
      <w:r w:rsidRPr="00225714">
        <w:rPr>
          <w:rFonts w:ascii="Lato" w:hAnsi="Lato" w:cs="Arial"/>
          <w:color w:val="000000"/>
          <w:sz w:val="20"/>
          <w:szCs w:val="20"/>
        </w:rPr>
        <w:t>na wartość kaloryczną i zawartość składników odżywczych</w:t>
      </w:r>
      <w:r>
        <w:rPr>
          <w:rFonts w:ascii="Lato" w:hAnsi="Lato" w:cs="Arial"/>
          <w:color w:val="000000"/>
          <w:sz w:val="20"/>
          <w:szCs w:val="20"/>
        </w:rPr>
        <w:t>.</w:t>
      </w:r>
    </w:p>
    <w:p w14:paraId="24F82AF5" w14:textId="1A308BD1" w:rsidR="008C5C32" w:rsidRPr="00225714" w:rsidRDefault="008C5C32" w:rsidP="00BE663F">
      <w:pPr>
        <w:spacing w:before="0" w:after="120" w:line="276" w:lineRule="auto"/>
        <w:jc w:val="left"/>
        <w:rPr>
          <w:rFonts w:ascii="Lato" w:hAnsi="Lato" w:cs="Arial"/>
          <w:color w:val="000000"/>
          <w:sz w:val="20"/>
          <w:szCs w:val="20"/>
        </w:rPr>
      </w:pPr>
      <w:r w:rsidRPr="00225714">
        <w:rPr>
          <w:rFonts w:ascii="Lato" w:hAnsi="Lato" w:cs="Arial"/>
          <w:color w:val="000000"/>
          <w:sz w:val="20"/>
          <w:szCs w:val="20"/>
        </w:rPr>
        <w:t>Z pobranych do badań próbek</w:t>
      </w:r>
      <w:r>
        <w:rPr>
          <w:rFonts w:ascii="Lato" w:hAnsi="Lato" w:cs="Arial"/>
          <w:color w:val="000000"/>
          <w:sz w:val="20"/>
          <w:szCs w:val="20"/>
        </w:rPr>
        <w:t xml:space="preserve"> 13</w:t>
      </w:r>
      <w:r w:rsidRPr="00225714">
        <w:rPr>
          <w:rFonts w:ascii="Lato" w:hAnsi="Lato" w:cs="Arial"/>
          <w:color w:val="000000"/>
          <w:sz w:val="20"/>
          <w:szCs w:val="20"/>
        </w:rPr>
        <w:t xml:space="preserve"> uległo zakwestionowaniu.</w:t>
      </w:r>
    </w:p>
    <w:tbl>
      <w:tblPr>
        <w:tblW w:w="90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6"/>
        <w:gridCol w:w="1774"/>
        <w:gridCol w:w="1606"/>
        <w:gridCol w:w="2109"/>
        <w:gridCol w:w="1538"/>
      </w:tblGrid>
      <w:tr w:rsidR="00336124" w14:paraId="26B11B05" w14:textId="77777777" w:rsidTr="007E6222">
        <w:trPr>
          <w:tblHeader/>
          <w:jc w:val="center"/>
        </w:trPr>
        <w:tc>
          <w:tcPr>
            <w:tcW w:w="2006" w:type="dxa"/>
            <w:tcBorders>
              <w:top w:val="single" w:sz="12" w:space="0" w:color="auto"/>
            </w:tcBorders>
            <w:shd w:val="clear" w:color="auto" w:fill="CAEDFB"/>
            <w:vAlign w:val="center"/>
          </w:tcPr>
          <w:p w14:paraId="72621784" w14:textId="77777777" w:rsidR="00B711FF" w:rsidRDefault="00B711FF" w:rsidP="00BE663F">
            <w:pPr>
              <w:spacing w:before="0" w:after="0" w:line="276" w:lineRule="auto"/>
              <w:ind w:left="0" w:firstLine="0"/>
              <w:jc w:val="left"/>
              <w:rPr>
                <w:rFonts w:ascii="Lato" w:hAnsi="Lato"/>
                <w:b/>
                <w:bCs/>
                <w:sz w:val="18"/>
                <w:szCs w:val="18"/>
              </w:rPr>
            </w:pPr>
            <w:r>
              <w:rPr>
                <w:rFonts w:ascii="Lato" w:hAnsi="Lato"/>
                <w:b/>
                <w:bCs/>
                <w:sz w:val="18"/>
                <w:szCs w:val="18"/>
              </w:rPr>
              <w:t>Rodzaj próbki</w:t>
            </w:r>
          </w:p>
        </w:tc>
        <w:tc>
          <w:tcPr>
            <w:tcW w:w="1774" w:type="dxa"/>
            <w:tcBorders>
              <w:top w:val="single" w:sz="12" w:space="0" w:color="auto"/>
            </w:tcBorders>
            <w:shd w:val="clear" w:color="auto" w:fill="CAEDFB"/>
            <w:vAlign w:val="center"/>
          </w:tcPr>
          <w:p w14:paraId="363A6C3F" w14:textId="77777777" w:rsidR="00B711FF" w:rsidRDefault="00B711FF" w:rsidP="00BE663F">
            <w:pPr>
              <w:spacing w:before="0" w:after="0" w:line="276" w:lineRule="auto"/>
              <w:ind w:right="-65"/>
              <w:jc w:val="left"/>
              <w:rPr>
                <w:rFonts w:ascii="Lato" w:hAnsi="Lato"/>
                <w:b/>
                <w:bCs/>
                <w:sz w:val="18"/>
                <w:szCs w:val="18"/>
              </w:rPr>
            </w:pPr>
            <w:r>
              <w:rPr>
                <w:rFonts w:ascii="Lato" w:hAnsi="Lato"/>
                <w:b/>
                <w:bCs/>
                <w:sz w:val="18"/>
                <w:szCs w:val="18"/>
              </w:rPr>
              <w:t>Kierunek badań</w:t>
            </w:r>
          </w:p>
        </w:tc>
        <w:tc>
          <w:tcPr>
            <w:tcW w:w="1606" w:type="dxa"/>
            <w:tcBorders>
              <w:top w:val="single" w:sz="12" w:space="0" w:color="auto"/>
            </w:tcBorders>
            <w:shd w:val="clear" w:color="auto" w:fill="CAEDFB"/>
            <w:vAlign w:val="center"/>
          </w:tcPr>
          <w:p w14:paraId="7A578D8A" w14:textId="77777777" w:rsidR="00B711FF" w:rsidRDefault="00B711FF" w:rsidP="00BE663F">
            <w:pPr>
              <w:spacing w:before="0" w:after="0" w:line="276" w:lineRule="auto"/>
              <w:jc w:val="left"/>
              <w:rPr>
                <w:rFonts w:ascii="Lato" w:hAnsi="Lato"/>
                <w:b/>
                <w:bCs/>
                <w:sz w:val="18"/>
                <w:szCs w:val="18"/>
              </w:rPr>
            </w:pPr>
            <w:r>
              <w:rPr>
                <w:rFonts w:ascii="Lato" w:hAnsi="Lato"/>
                <w:b/>
                <w:bCs/>
                <w:sz w:val="18"/>
                <w:szCs w:val="18"/>
              </w:rPr>
              <w:t>Wynik badania</w:t>
            </w:r>
          </w:p>
        </w:tc>
        <w:tc>
          <w:tcPr>
            <w:tcW w:w="2109" w:type="dxa"/>
            <w:tcBorders>
              <w:top w:val="single" w:sz="12" w:space="0" w:color="auto"/>
            </w:tcBorders>
            <w:shd w:val="clear" w:color="auto" w:fill="CAEDFB"/>
            <w:vAlign w:val="center"/>
          </w:tcPr>
          <w:p w14:paraId="0BDDF37A" w14:textId="77777777" w:rsidR="00B711FF" w:rsidRDefault="00B711FF" w:rsidP="00BE663F">
            <w:pPr>
              <w:spacing w:before="0" w:after="0" w:line="276" w:lineRule="auto"/>
              <w:ind w:left="0" w:firstLine="0"/>
              <w:jc w:val="left"/>
              <w:rPr>
                <w:rFonts w:ascii="Lato" w:hAnsi="Lato"/>
                <w:b/>
                <w:bCs/>
                <w:sz w:val="18"/>
                <w:szCs w:val="18"/>
              </w:rPr>
            </w:pPr>
            <w:r>
              <w:rPr>
                <w:rFonts w:ascii="Lato" w:hAnsi="Lato"/>
                <w:b/>
                <w:bCs/>
                <w:sz w:val="18"/>
                <w:szCs w:val="18"/>
              </w:rPr>
              <w:t xml:space="preserve">Postępowanie </w:t>
            </w:r>
            <w:r>
              <w:rPr>
                <w:rFonts w:ascii="Lato" w:hAnsi="Lato"/>
                <w:b/>
                <w:bCs/>
                <w:sz w:val="18"/>
                <w:szCs w:val="18"/>
              </w:rPr>
              <w:br/>
              <w:t>z próbką</w:t>
            </w:r>
          </w:p>
        </w:tc>
        <w:tc>
          <w:tcPr>
            <w:tcW w:w="1538" w:type="dxa"/>
            <w:tcBorders>
              <w:top w:val="single" w:sz="12" w:space="0" w:color="auto"/>
            </w:tcBorders>
            <w:shd w:val="clear" w:color="auto" w:fill="CAEDFB"/>
            <w:vAlign w:val="center"/>
          </w:tcPr>
          <w:p w14:paraId="159B965E" w14:textId="5589253D" w:rsidR="00B711FF" w:rsidRDefault="00B711FF" w:rsidP="00BE663F">
            <w:pPr>
              <w:spacing w:before="0" w:after="0" w:line="276" w:lineRule="auto"/>
              <w:ind w:left="-24" w:firstLine="24"/>
              <w:jc w:val="left"/>
              <w:rPr>
                <w:rFonts w:ascii="Lato" w:hAnsi="Lato"/>
                <w:b/>
                <w:bCs/>
                <w:sz w:val="18"/>
                <w:szCs w:val="18"/>
              </w:rPr>
            </w:pPr>
            <w:r>
              <w:rPr>
                <w:rFonts w:ascii="Lato" w:hAnsi="Lato"/>
                <w:b/>
                <w:bCs/>
                <w:sz w:val="18"/>
                <w:szCs w:val="18"/>
              </w:rPr>
              <w:t>Powiadomienie RASFF</w:t>
            </w:r>
          </w:p>
          <w:p w14:paraId="0A958F8F" w14:textId="1B8D44F8" w:rsidR="00B711FF" w:rsidRDefault="00B711FF" w:rsidP="00BE663F">
            <w:pPr>
              <w:spacing w:before="0" w:after="0" w:line="276" w:lineRule="auto"/>
              <w:jc w:val="left"/>
              <w:rPr>
                <w:rFonts w:ascii="Lato" w:hAnsi="Lato"/>
                <w:b/>
                <w:bCs/>
                <w:sz w:val="18"/>
                <w:szCs w:val="18"/>
              </w:rPr>
            </w:pPr>
            <w:r>
              <w:rPr>
                <w:rFonts w:ascii="Lato" w:hAnsi="Lato"/>
                <w:sz w:val="18"/>
                <w:szCs w:val="18"/>
              </w:rPr>
              <w:t>(tak/nie)</w:t>
            </w:r>
          </w:p>
        </w:tc>
      </w:tr>
      <w:tr w:rsidR="00336124" w:rsidRPr="002D4703" w14:paraId="2B48C5F3" w14:textId="77777777" w:rsidTr="009A2E02">
        <w:trPr>
          <w:trHeight w:val="2207"/>
          <w:jc w:val="center"/>
        </w:trPr>
        <w:tc>
          <w:tcPr>
            <w:tcW w:w="2006" w:type="dxa"/>
            <w:shd w:val="clear" w:color="auto" w:fill="CAEDFB"/>
          </w:tcPr>
          <w:p w14:paraId="73665FE3" w14:textId="010B68C1" w:rsidR="00B711FF" w:rsidRDefault="00B711FF" w:rsidP="00BE663F">
            <w:pPr>
              <w:spacing w:before="0" w:after="0" w:line="276" w:lineRule="auto"/>
              <w:ind w:left="0" w:firstLine="0"/>
              <w:jc w:val="left"/>
              <w:rPr>
                <w:rFonts w:ascii="Lato" w:hAnsi="Lato"/>
                <w:sz w:val="20"/>
                <w:szCs w:val="20"/>
              </w:rPr>
            </w:pPr>
            <w:r>
              <w:rPr>
                <w:rFonts w:ascii="Lato" w:hAnsi="Lato"/>
                <w:sz w:val="20"/>
                <w:szCs w:val="20"/>
              </w:rPr>
              <w:t>Ser koryciński z czosnkiem niedźwiedzim</w:t>
            </w:r>
          </w:p>
        </w:tc>
        <w:tc>
          <w:tcPr>
            <w:tcW w:w="1774" w:type="dxa"/>
          </w:tcPr>
          <w:p w14:paraId="03AA5BA7" w14:textId="1CB1F92A" w:rsidR="00B711FF" w:rsidRDefault="00B711FF" w:rsidP="00BE663F">
            <w:pPr>
              <w:spacing w:before="0" w:after="0" w:line="276" w:lineRule="auto"/>
              <w:ind w:left="21" w:hanging="21"/>
              <w:jc w:val="left"/>
              <w:rPr>
                <w:rFonts w:ascii="Lato" w:hAnsi="Lato"/>
                <w:sz w:val="20"/>
                <w:szCs w:val="20"/>
              </w:rPr>
            </w:pPr>
            <w:r>
              <w:rPr>
                <w:rFonts w:ascii="Lato" w:hAnsi="Lato"/>
                <w:sz w:val="20"/>
                <w:szCs w:val="20"/>
              </w:rPr>
              <w:t>Zanieczyszczenia mikrobiologiczne i organoleptyka</w:t>
            </w:r>
          </w:p>
        </w:tc>
        <w:tc>
          <w:tcPr>
            <w:tcW w:w="1606" w:type="dxa"/>
          </w:tcPr>
          <w:p w14:paraId="398ABF07" w14:textId="3810BEC2" w:rsidR="00B711FF" w:rsidRDefault="00B711FF" w:rsidP="00BE663F">
            <w:pPr>
              <w:spacing w:before="0" w:after="0" w:line="276" w:lineRule="auto"/>
              <w:ind w:left="0" w:firstLine="0"/>
              <w:jc w:val="left"/>
              <w:rPr>
                <w:rFonts w:ascii="Lato" w:hAnsi="Lato"/>
                <w:sz w:val="20"/>
                <w:szCs w:val="20"/>
              </w:rPr>
            </w:pPr>
            <w:r>
              <w:rPr>
                <w:rFonts w:ascii="Lato" w:hAnsi="Lato"/>
                <w:sz w:val="20"/>
                <w:szCs w:val="20"/>
              </w:rPr>
              <w:t>We wszystkich pobranych pięciu  próbkach wykryto przekroczoną liczbę Listeria monocytogenes</w:t>
            </w:r>
          </w:p>
        </w:tc>
        <w:tc>
          <w:tcPr>
            <w:tcW w:w="2109" w:type="dxa"/>
          </w:tcPr>
          <w:p w14:paraId="1ACF5393" w14:textId="77777777" w:rsidR="00B711FF" w:rsidRDefault="00B711FF" w:rsidP="00BE663F">
            <w:pPr>
              <w:spacing w:before="0" w:after="0" w:line="276" w:lineRule="auto"/>
              <w:ind w:left="0" w:firstLine="0"/>
              <w:jc w:val="left"/>
              <w:rPr>
                <w:rFonts w:ascii="Lato" w:hAnsi="Lato"/>
                <w:sz w:val="20"/>
                <w:szCs w:val="20"/>
              </w:rPr>
            </w:pPr>
            <w:r>
              <w:rPr>
                <w:rFonts w:ascii="Lato" w:hAnsi="Lato"/>
                <w:sz w:val="20"/>
                <w:szCs w:val="20"/>
              </w:rPr>
              <w:t xml:space="preserve">Wycofano z obrotu kwestionowany ser, przesłano informację do właściwie terenowo PLW, kwestionowany ser został zgłoszony do systemu RASFF   </w:t>
            </w:r>
          </w:p>
        </w:tc>
        <w:tc>
          <w:tcPr>
            <w:tcW w:w="1538" w:type="dxa"/>
          </w:tcPr>
          <w:p w14:paraId="1EC5F4B0" w14:textId="77777777" w:rsidR="00B711FF" w:rsidRDefault="00B711FF" w:rsidP="00BE663F">
            <w:pPr>
              <w:spacing w:before="0" w:after="0" w:line="276" w:lineRule="auto"/>
              <w:jc w:val="left"/>
              <w:rPr>
                <w:rFonts w:ascii="Lato" w:hAnsi="Lato"/>
                <w:sz w:val="20"/>
                <w:szCs w:val="20"/>
              </w:rPr>
            </w:pPr>
            <w:r>
              <w:rPr>
                <w:rFonts w:ascii="Lato" w:hAnsi="Lato"/>
                <w:sz w:val="20"/>
                <w:szCs w:val="20"/>
              </w:rPr>
              <w:t>tak</w:t>
            </w:r>
          </w:p>
        </w:tc>
      </w:tr>
      <w:tr w:rsidR="00336124" w:rsidRPr="002D4703" w14:paraId="6EFA9A96" w14:textId="77777777">
        <w:trPr>
          <w:jc w:val="center"/>
        </w:trPr>
        <w:tc>
          <w:tcPr>
            <w:tcW w:w="2006" w:type="dxa"/>
            <w:shd w:val="clear" w:color="auto" w:fill="CAEDFB"/>
          </w:tcPr>
          <w:p w14:paraId="21DED618" w14:textId="77777777" w:rsidR="00B711FF" w:rsidRDefault="00B711FF" w:rsidP="00BE663F">
            <w:pPr>
              <w:spacing w:before="0" w:after="0" w:line="276" w:lineRule="auto"/>
              <w:ind w:left="0" w:firstLine="0"/>
              <w:jc w:val="left"/>
              <w:rPr>
                <w:rFonts w:ascii="Lato" w:hAnsi="Lato"/>
                <w:sz w:val="20"/>
                <w:szCs w:val="20"/>
              </w:rPr>
            </w:pPr>
            <w:r>
              <w:rPr>
                <w:rFonts w:ascii="Lato" w:hAnsi="Lato"/>
                <w:sz w:val="20"/>
                <w:szCs w:val="20"/>
              </w:rPr>
              <w:t>Filet z piersi kurczaka</w:t>
            </w:r>
          </w:p>
        </w:tc>
        <w:tc>
          <w:tcPr>
            <w:tcW w:w="1774" w:type="dxa"/>
          </w:tcPr>
          <w:p w14:paraId="22166802" w14:textId="7A31C774" w:rsidR="00B711FF" w:rsidRDefault="00B711FF" w:rsidP="00BE663F">
            <w:pPr>
              <w:spacing w:before="0" w:after="0" w:line="276" w:lineRule="auto"/>
              <w:ind w:left="21" w:firstLine="0"/>
              <w:jc w:val="left"/>
              <w:rPr>
                <w:rFonts w:ascii="Lato" w:hAnsi="Lato"/>
                <w:sz w:val="20"/>
                <w:szCs w:val="20"/>
              </w:rPr>
            </w:pPr>
            <w:r>
              <w:rPr>
                <w:rFonts w:ascii="Lato" w:hAnsi="Lato"/>
                <w:sz w:val="20"/>
                <w:szCs w:val="20"/>
              </w:rPr>
              <w:t>Zanieczyszczenia mikrobiologiczne i organoleptyka</w:t>
            </w:r>
          </w:p>
        </w:tc>
        <w:tc>
          <w:tcPr>
            <w:tcW w:w="1606" w:type="dxa"/>
          </w:tcPr>
          <w:p w14:paraId="50A0E7F9" w14:textId="77777777" w:rsidR="00B711FF" w:rsidRDefault="00B711FF" w:rsidP="00BE663F">
            <w:pPr>
              <w:spacing w:before="0" w:after="0" w:line="276" w:lineRule="auto"/>
              <w:ind w:left="0" w:hanging="51"/>
              <w:jc w:val="left"/>
              <w:rPr>
                <w:rFonts w:ascii="Lato" w:hAnsi="Lato"/>
                <w:sz w:val="20"/>
                <w:szCs w:val="20"/>
              </w:rPr>
            </w:pPr>
            <w:r>
              <w:rPr>
                <w:rFonts w:ascii="Lato" w:hAnsi="Lato"/>
                <w:sz w:val="20"/>
                <w:szCs w:val="20"/>
              </w:rPr>
              <w:t>W 4 z pięciu  pobranych próbkach wykryto Salmonellę</w:t>
            </w:r>
          </w:p>
        </w:tc>
        <w:tc>
          <w:tcPr>
            <w:tcW w:w="2109" w:type="dxa"/>
          </w:tcPr>
          <w:p w14:paraId="47F00DBA" w14:textId="77777777" w:rsidR="00B711FF" w:rsidRDefault="00B711FF" w:rsidP="00BE663F">
            <w:pPr>
              <w:spacing w:before="0" w:after="0" w:line="276" w:lineRule="auto"/>
              <w:ind w:left="0" w:firstLine="0"/>
              <w:jc w:val="left"/>
              <w:rPr>
                <w:rFonts w:ascii="Lato" w:hAnsi="Lato"/>
                <w:sz w:val="20"/>
                <w:szCs w:val="20"/>
              </w:rPr>
            </w:pPr>
            <w:r>
              <w:rPr>
                <w:rFonts w:ascii="Lato" w:hAnsi="Lato"/>
                <w:sz w:val="20"/>
                <w:szCs w:val="20"/>
              </w:rPr>
              <w:t xml:space="preserve">Przesłano informację do właściwie terenowo PLW, kwestionowane mięso zostało </w:t>
            </w:r>
            <w:r>
              <w:rPr>
                <w:rFonts w:ascii="Lato" w:hAnsi="Lato"/>
                <w:sz w:val="20"/>
                <w:szCs w:val="20"/>
              </w:rPr>
              <w:lastRenderedPageBreak/>
              <w:t xml:space="preserve">zgłoszone do systemu RASFF   </w:t>
            </w:r>
          </w:p>
        </w:tc>
        <w:tc>
          <w:tcPr>
            <w:tcW w:w="1538" w:type="dxa"/>
          </w:tcPr>
          <w:p w14:paraId="5F4B8357" w14:textId="77777777" w:rsidR="00B711FF" w:rsidRDefault="00B711FF" w:rsidP="00BE663F">
            <w:pPr>
              <w:spacing w:before="0" w:after="0" w:line="276" w:lineRule="auto"/>
              <w:jc w:val="left"/>
              <w:rPr>
                <w:rFonts w:ascii="Lato" w:hAnsi="Lato"/>
                <w:sz w:val="20"/>
                <w:szCs w:val="20"/>
              </w:rPr>
            </w:pPr>
            <w:r>
              <w:rPr>
                <w:rFonts w:ascii="Lato" w:hAnsi="Lato"/>
                <w:sz w:val="20"/>
                <w:szCs w:val="20"/>
              </w:rPr>
              <w:lastRenderedPageBreak/>
              <w:t>tak</w:t>
            </w:r>
          </w:p>
        </w:tc>
      </w:tr>
      <w:tr w:rsidR="00336124" w:rsidRPr="002D4703" w14:paraId="7A8BFA94" w14:textId="77777777">
        <w:trPr>
          <w:jc w:val="center"/>
        </w:trPr>
        <w:tc>
          <w:tcPr>
            <w:tcW w:w="2006" w:type="dxa"/>
            <w:shd w:val="clear" w:color="auto" w:fill="CAEDFB"/>
          </w:tcPr>
          <w:p w14:paraId="1F09619C" w14:textId="77777777" w:rsidR="00B711FF" w:rsidRDefault="00B711FF" w:rsidP="00BE663F">
            <w:pPr>
              <w:spacing w:before="0" w:after="0" w:line="276" w:lineRule="auto"/>
              <w:ind w:left="0" w:firstLine="0"/>
              <w:jc w:val="left"/>
              <w:rPr>
                <w:rFonts w:ascii="Lato" w:hAnsi="Lato"/>
                <w:sz w:val="20"/>
                <w:szCs w:val="20"/>
              </w:rPr>
            </w:pPr>
            <w:r>
              <w:rPr>
                <w:rFonts w:ascii="Lato" w:hAnsi="Lato"/>
                <w:sz w:val="20"/>
                <w:szCs w:val="20"/>
              </w:rPr>
              <w:t>Herbata czarna liściasta</w:t>
            </w:r>
          </w:p>
        </w:tc>
        <w:tc>
          <w:tcPr>
            <w:tcW w:w="1774" w:type="dxa"/>
          </w:tcPr>
          <w:p w14:paraId="432576F5" w14:textId="77777777" w:rsidR="00B711FF" w:rsidRDefault="00B711FF" w:rsidP="00BE663F">
            <w:pPr>
              <w:spacing w:before="0" w:after="0" w:line="276" w:lineRule="auto"/>
              <w:ind w:left="21" w:firstLine="0"/>
              <w:jc w:val="left"/>
              <w:rPr>
                <w:rFonts w:ascii="Lato" w:hAnsi="Lato"/>
                <w:sz w:val="20"/>
                <w:szCs w:val="20"/>
              </w:rPr>
            </w:pPr>
            <w:r>
              <w:rPr>
                <w:rFonts w:ascii="Lato" w:hAnsi="Lato"/>
                <w:sz w:val="20"/>
                <w:szCs w:val="20"/>
              </w:rPr>
              <w:t>Pozostałości pestycydów</w:t>
            </w:r>
          </w:p>
        </w:tc>
        <w:tc>
          <w:tcPr>
            <w:tcW w:w="1606" w:type="dxa"/>
          </w:tcPr>
          <w:p w14:paraId="0F5177B0" w14:textId="1EE475E6" w:rsidR="00B711FF" w:rsidRDefault="00B711FF" w:rsidP="00BE663F">
            <w:pPr>
              <w:spacing w:before="0" w:after="0" w:line="276" w:lineRule="auto"/>
              <w:ind w:left="0" w:firstLine="0"/>
              <w:jc w:val="left"/>
              <w:rPr>
                <w:rFonts w:ascii="Lato" w:hAnsi="Lato"/>
                <w:sz w:val="20"/>
                <w:szCs w:val="20"/>
              </w:rPr>
            </w:pPr>
            <w:r>
              <w:rPr>
                <w:rFonts w:ascii="Lato" w:hAnsi="Lato"/>
                <w:sz w:val="20"/>
                <w:szCs w:val="20"/>
              </w:rPr>
              <w:t>W pobranej próbce stwierdzono przekroczenie NDP dla pestycydu - antrachinonu</w:t>
            </w:r>
          </w:p>
          <w:p w14:paraId="436956E1" w14:textId="77777777" w:rsidR="00B711FF" w:rsidRDefault="00B711FF" w:rsidP="00BE663F">
            <w:pPr>
              <w:spacing w:before="0" w:after="0" w:line="276" w:lineRule="auto"/>
              <w:jc w:val="left"/>
              <w:rPr>
                <w:rFonts w:ascii="Lato" w:hAnsi="Lato"/>
                <w:sz w:val="20"/>
                <w:szCs w:val="20"/>
              </w:rPr>
            </w:pPr>
          </w:p>
        </w:tc>
        <w:tc>
          <w:tcPr>
            <w:tcW w:w="2109" w:type="dxa"/>
          </w:tcPr>
          <w:p w14:paraId="3B36DB91" w14:textId="77777777" w:rsidR="00B711FF" w:rsidRDefault="00B711FF" w:rsidP="00BE663F">
            <w:pPr>
              <w:spacing w:before="0" w:after="0" w:line="276" w:lineRule="auto"/>
              <w:ind w:left="0" w:hanging="4"/>
              <w:jc w:val="left"/>
              <w:rPr>
                <w:rFonts w:ascii="Lato" w:hAnsi="Lato"/>
                <w:sz w:val="20"/>
                <w:szCs w:val="20"/>
              </w:rPr>
            </w:pPr>
            <w:r>
              <w:rPr>
                <w:rFonts w:ascii="Lato" w:hAnsi="Lato"/>
                <w:sz w:val="20"/>
                <w:szCs w:val="20"/>
              </w:rPr>
              <w:t xml:space="preserve">Wycofano z obrotu kwestionowaną herbatę, przesłano informację do właściwie terenowo Powiatowej Stacji Sanitarno – Epidemiologicznej nadzorującej importera tej herbaty, sporządzono zgłoszenie do systemu RASFF   </w:t>
            </w:r>
          </w:p>
        </w:tc>
        <w:tc>
          <w:tcPr>
            <w:tcW w:w="1538" w:type="dxa"/>
          </w:tcPr>
          <w:p w14:paraId="42921DBF" w14:textId="77777777" w:rsidR="00B711FF" w:rsidRDefault="00B711FF" w:rsidP="00BE663F">
            <w:pPr>
              <w:spacing w:before="0" w:after="0" w:line="276" w:lineRule="auto"/>
              <w:jc w:val="left"/>
              <w:rPr>
                <w:rFonts w:ascii="Lato" w:hAnsi="Lato"/>
                <w:sz w:val="20"/>
                <w:szCs w:val="20"/>
              </w:rPr>
            </w:pPr>
            <w:r>
              <w:rPr>
                <w:rFonts w:ascii="Lato" w:hAnsi="Lato"/>
                <w:sz w:val="20"/>
                <w:szCs w:val="20"/>
              </w:rPr>
              <w:t>tak</w:t>
            </w:r>
          </w:p>
        </w:tc>
      </w:tr>
      <w:tr w:rsidR="00336124" w:rsidRPr="002D4703" w14:paraId="391F8B86" w14:textId="77777777">
        <w:trPr>
          <w:jc w:val="center"/>
        </w:trPr>
        <w:tc>
          <w:tcPr>
            <w:tcW w:w="2006" w:type="dxa"/>
            <w:shd w:val="clear" w:color="auto" w:fill="CAEDFB"/>
          </w:tcPr>
          <w:p w14:paraId="671909EE" w14:textId="77777777" w:rsidR="00B711FF" w:rsidRDefault="00B711FF" w:rsidP="00BE663F">
            <w:pPr>
              <w:spacing w:before="0" w:after="0" w:line="276" w:lineRule="auto"/>
              <w:ind w:left="0" w:firstLine="0"/>
              <w:jc w:val="left"/>
              <w:rPr>
                <w:rFonts w:ascii="Lato" w:hAnsi="Lato"/>
                <w:sz w:val="20"/>
                <w:szCs w:val="20"/>
              </w:rPr>
            </w:pPr>
            <w:r>
              <w:rPr>
                <w:rFonts w:ascii="Lato" w:hAnsi="Lato"/>
                <w:sz w:val="20"/>
                <w:szCs w:val="20"/>
              </w:rPr>
              <w:t>Ryż brązowy</w:t>
            </w:r>
          </w:p>
        </w:tc>
        <w:tc>
          <w:tcPr>
            <w:tcW w:w="1774" w:type="dxa"/>
          </w:tcPr>
          <w:p w14:paraId="31B1A66A" w14:textId="77777777" w:rsidR="00B711FF" w:rsidRDefault="00B711FF" w:rsidP="00BE663F">
            <w:pPr>
              <w:spacing w:before="0" w:after="0" w:line="276" w:lineRule="auto"/>
              <w:ind w:left="0" w:firstLine="0"/>
              <w:jc w:val="left"/>
              <w:rPr>
                <w:rFonts w:ascii="Lato" w:hAnsi="Lato"/>
                <w:sz w:val="20"/>
                <w:szCs w:val="20"/>
              </w:rPr>
            </w:pPr>
            <w:r>
              <w:rPr>
                <w:rFonts w:ascii="Lato" w:hAnsi="Lato"/>
                <w:sz w:val="20"/>
                <w:szCs w:val="20"/>
              </w:rPr>
              <w:t>Pozostałości pestycydów</w:t>
            </w:r>
          </w:p>
        </w:tc>
        <w:tc>
          <w:tcPr>
            <w:tcW w:w="1606" w:type="dxa"/>
          </w:tcPr>
          <w:p w14:paraId="0749F43F" w14:textId="0AD10AED" w:rsidR="00B711FF" w:rsidRDefault="00B711FF" w:rsidP="00BE663F">
            <w:pPr>
              <w:spacing w:before="0" w:after="0" w:line="276" w:lineRule="auto"/>
              <w:ind w:left="48" w:firstLine="0"/>
              <w:jc w:val="left"/>
              <w:rPr>
                <w:rFonts w:ascii="Lato" w:hAnsi="Lato"/>
                <w:sz w:val="20"/>
                <w:szCs w:val="20"/>
              </w:rPr>
            </w:pPr>
            <w:r>
              <w:rPr>
                <w:rFonts w:ascii="Lato" w:hAnsi="Lato"/>
                <w:sz w:val="20"/>
                <w:szCs w:val="20"/>
              </w:rPr>
              <w:t>Wykryto przekroczenie NDP dla pestycydu -imidakloprydu</w:t>
            </w:r>
          </w:p>
        </w:tc>
        <w:tc>
          <w:tcPr>
            <w:tcW w:w="2109" w:type="dxa"/>
          </w:tcPr>
          <w:p w14:paraId="3B2BD028" w14:textId="77777777" w:rsidR="00B711FF" w:rsidRDefault="00B711FF" w:rsidP="00BE663F">
            <w:pPr>
              <w:spacing w:before="0" w:after="0" w:line="276" w:lineRule="auto"/>
              <w:ind w:left="28" w:firstLine="0"/>
              <w:jc w:val="left"/>
              <w:rPr>
                <w:rFonts w:ascii="Lato" w:hAnsi="Lato"/>
                <w:sz w:val="20"/>
                <w:szCs w:val="20"/>
              </w:rPr>
            </w:pPr>
            <w:r>
              <w:rPr>
                <w:rFonts w:ascii="Lato" w:hAnsi="Lato"/>
                <w:sz w:val="20"/>
                <w:szCs w:val="20"/>
              </w:rPr>
              <w:t xml:space="preserve">Przesłano informację do właściwie terenowo Powiatowej Stacji Sanitarno – Epidemiologicznej nadzorującej importera oraz do PSSE nadzorującej centrum dystrybucyjne, z którego dostarczono ww. ryż. Kwestionowany ryż został zgłoszony do systemu RASFF.   </w:t>
            </w:r>
          </w:p>
        </w:tc>
        <w:tc>
          <w:tcPr>
            <w:tcW w:w="1538" w:type="dxa"/>
          </w:tcPr>
          <w:p w14:paraId="1ADD5C02" w14:textId="77777777" w:rsidR="00B711FF" w:rsidRDefault="00B711FF" w:rsidP="00BE663F">
            <w:pPr>
              <w:spacing w:before="0" w:after="0" w:line="276" w:lineRule="auto"/>
              <w:jc w:val="left"/>
              <w:rPr>
                <w:rFonts w:ascii="Lato" w:hAnsi="Lato"/>
                <w:sz w:val="20"/>
                <w:szCs w:val="20"/>
              </w:rPr>
            </w:pPr>
            <w:r>
              <w:rPr>
                <w:rFonts w:ascii="Lato" w:hAnsi="Lato"/>
                <w:sz w:val="20"/>
                <w:szCs w:val="20"/>
              </w:rPr>
              <w:t>tak</w:t>
            </w:r>
          </w:p>
        </w:tc>
      </w:tr>
      <w:tr w:rsidR="00336124" w:rsidRPr="002D4703" w14:paraId="4E4DE50E" w14:textId="77777777" w:rsidTr="009A2E02">
        <w:trPr>
          <w:trHeight w:val="917"/>
          <w:jc w:val="center"/>
        </w:trPr>
        <w:tc>
          <w:tcPr>
            <w:tcW w:w="2006" w:type="dxa"/>
            <w:shd w:val="clear" w:color="auto" w:fill="CAEDFB"/>
          </w:tcPr>
          <w:p w14:paraId="0A386282" w14:textId="4A198825" w:rsidR="00B711FF" w:rsidRDefault="00B711FF" w:rsidP="00BE663F">
            <w:pPr>
              <w:spacing w:before="0" w:after="0" w:line="276" w:lineRule="auto"/>
              <w:ind w:left="0" w:firstLine="0"/>
              <w:jc w:val="left"/>
              <w:rPr>
                <w:rFonts w:ascii="Lato" w:hAnsi="Lato"/>
                <w:sz w:val="20"/>
                <w:szCs w:val="20"/>
              </w:rPr>
            </w:pPr>
            <w:r>
              <w:rPr>
                <w:rFonts w:ascii="Lato" w:hAnsi="Lato"/>
                <w:sz w:val="20"/>
                <w:szCs w:val="20"/>
              </w:rPr>
              <w:t>Rzodkiewka</w:t>
            </w:r>
          </w:p>
        </w:tc>
        <w:tc>
          <w:tcPr>
            <w:tcW w:w="1774" w:type="dxa"/>
          </w:tcPr>
          <w:p w14:paraId="01C9ED60" w14:textId="77777777" w:rsidR="00B711FF" w:rsidRDefault="00B711FF" w:rsidP="00BE663F">
            <w:pPr>
              <w:spacing w:before="0" w:after="0" w:line="276" w:lineRule="auto"/>
              <w:ind w:left="0" w:firstLine="0"/>
              <w:jc w:val="left"/>
              <w:rPr>
                <w:rFonts w:ascii="Lato" w:hAnsi="Lato"/>
                <w:sz w:val="20"/>
                <w:szCs w:val="20"/>
              </w:rPr>
            </w:pPr>
            <w:r>
              <w:rPr>
                <w:rFonts w:ascii="Lato" w:hAnsi="Lato"/>
                <w:sz w:val="20"/>
                <w:szCs w:val="20"/>
              </w:rPr>
              <w:t>Pozostałości pestycydów</w:t>
            </w:r>
          </w:p>
        </w:tc>
        <w:tc>
          <w:tcPr>
            <w:tcW w:w="1606" w:type="dxa"/>
          </w:tcPr>
          <w:p w14:paraId="3AA43964" w14:textId="0A08FB89" w:rsidR="00B711FF" w:rsidRDefault="00B711FF" w:rsidP="00BE663F">
            <w:pPr>
              <w:spacing w:before="0" w:after="0" w:line="276" w:lineRule="auto"/>
              <w:ind w:left="69" w:firstLine="0"/>
              <w:jc w:val="left"/>
              <w:rPr>
                <w:rFonts w:ascii="Lato" w:hAnsi="Lato"/>
                <w:sz w:val="20"/>
                <w:szCs w:val="20"/>
              </w:rPr>
            </w:pPr>
            <w:r>
              <w:rPr>
                <w:rFonts w:ascii="Lato" w:hAnsi="Lato"/>
                <w:sz w:val="20"/>
                <w:szCs w:val="20"/>
              </w:rPr>
              <w:t xml:space="preserve">Wykryto przekroczenie NDP dla pestycydu -chloropiryfosu  </w:t>
            </w:r>
          </w:p>
        </w:tc>
        <w:tc>
          <w:tcPr>
            <w:tcW w:w="2109" w:type="dxa"/>
          </w:tcPr>
          <w:p w14:paraId="493A900A" w14:textId="77777777" w:rsidR="00B711FF" w:rsidRDefault="00B711FF" w:rsidP="00BE663F">
            <w:pPr>
              <w:spacing w:before="0" w:after="0" w:line="276" w:lineRule="auto"/>
              <w:ind w:left="17" w:firstLine="0"/>
              <w:jc w:val="left"/>
              <w:rPr>
                <w:rFonts w:ascii="Lato" w:hAnsi="Lato"/>
                <w:sz w:val="20"/>
                <w:szCs w:val="20"/>
              </w:rPr>
            </w:pPr>
            <w:r>
              <w:rPr>
                <w:rFonts w:ascii="Lato" w:hAnsi="Lato"/>
                <w:sz w:val="20"/>
                <w:szCs w:val="20"/>
              </w:rPr>
              <w:t>Przesłano informację do właściwie terenowo: Powiatowej Stacji Sanitarno – Epidemiologicznej oraz  do Wojewódzkiego Inspektoratu Ochrony Roślin</w:t>
            </w:r>
          </w:p>
          <w:p w14:paraId="66B4B0E3" w14:textId="33F2E5BB" w:rsidR="00B711FF" w:rsidRDefault="00B711FF" w:rsidP="009A2E02">
            <w:pPr>
              <w:spacing w:before="0" w:after="0" w:line="276" w:lineRule="auto"/>
              <w:ind w:left="17" w:firstLine="0"/>
              <w:jc w:val="left"/>
              <w:rPr>
                <w:rFonts w:ascii="Lato" w:hAnsi="Lato"/>
                <w:sz w:val="20"/>
                <w:szCs w:val="20"/>
              </w:rPr>
            </w:pPr>
            <w:r>
              <w:rPr>
                <w:rFonts w:ascii="Lato" w:hAnsi="Lato"/>
                <w:sz w:val="20"/>
                <w:szCs w:val="20"/>
              </w:rPr>
              <w:t>i Nasiennictwa</w:t>
            </w:r>
            <w:r>
              <w:rPr>
                <w:rFonts w:ascii="Lato" w:hAnsi="Lato"/>
                <w:b/>
                <w:bCs/>
                <w:sz w:val="20"/>
                <w:szCs w:val="20"/>
              </w:rPr>
              <w:t xml:space="preserve"> </w:t>
            </w:r>
            <w:r>
              <w:rPr>
                <w:rFonts w:ascii="Lato" w:hAnsi="Lato"/>
                <w:sz w:val="20"/>
                <w:szCs w:val="20"/>
              </w:rPr>
              <w:t xml:space="preserve">nadzorujących producenta rzodkiewki; kwestionowana </w:t>
            </w:r>
            <w:r>
              <w:rPr>
                <w:rFonts w:ascii="Lato" w:hAnsi="Lato"/>
                <w:sz w:val="20"/>
                <w:szCs w:val="20"/>
              </w:rPr>
              <w:lastRenderedPageBreak/>
              <w:t xml:space="preserve">rzodkiewka została zgłoszona do systemu RASFF   </w:t>
            </w:r>
          </w:p>
        </w:tc>
        <w:tc>
          <w:tcPr>
            <w:tcW w:w="1538" w:type="dxa"/>
          </w:tcPr>
          <w:p w14:paraId="3CF2EBD3" w14:textId="77777777" w:rsidR="00B711FF" w:rsidRDefault="00B711FF" w:rsidP="00BE663F">
            <w:pPr>
              <w:spacing w:before="0" w:after="0" w:line="276" w:lineRule="auto"/>
              <w:jc w:val="left"/>
              <w:rPr>
                <w:rFonts w:ascii="Lato" w:hAnsi="Lato"/>
                <w:sz w:val="20"/>
                <w:szCs w:val="20"/>
              </w:rPr>
            </w:pPr>
            <w:r>
              <w:rPr>
                <w:rFonts w:ascii="Lato" w:hAnsi="Lato"/>
                <w:sz w:val="20"/>
                <w:szCs w:val="20"/>
              </w:rPr>
              <w:lastRenderedPageBreak/>
              <w:t>tak</w:t>
            </w:r>
          </w:p>
        </w:tc>
      </w:tr>
      <w:tr w:rsidR="00336124" w:rsidRPr="002D4703" w14:paraId="47EEEB71" w14:textId="77777777">
        <w:trPr>
          <w:jc w:val="center"/>
        </w:trPr>
        <w:tc>
          <w:tcPr>
            <w:tcW w:w="2006" w:type="dxa"/>
            <w:shd w:val="clear" w:color="auto" w:fill="CAEDFB"/>
          </w:tcPr>
          <w:p w14:paraId="1D59170A" w14:textId="2516D55F" w:rsidR="00B711FF" w:rsidRDefault="00B711FF" w:rsidP="00BE663F">
            <w:pPr>
              <w:spacing w:before="0" w:after="0" w:line="276" w:lineRule="auto"/>
              <w:ind w:left="0" w:firstLine="0"/>
              <w:jc w:val="left"/>
              <w:rPr>
                <w:rFonts w:ascii="Lato" w:hAnsi="Lato"/>
                <w:sz w:val="20"/>
                <w:szCs w:val="20"/>
              </w:rPr>
            </w:pPr>
            <w:r>
              <w:rPr>
                <w:rFonts w:ascii="Lato" w:hAnsi="Lato"/>
                <w:sz w:val="20"/>
                <w:szCs w:val="20"/>
              </w:rPr>
              <w:t>Pieczarki</w:t>
            </w:r>
          </w:p>
        </w:tc>
        <w:tc>
          <w:tcPr>
            <w:tcW w:w="1774" w:type="dxa"/>
          </w:tcPr>
          <w:p w14:paraId="07DB95C4" w14:textId="77777777" w:rsidR="00B711FF" w:rsidRDefault="00B711FF" w:rsidP="00BE663F">
            <w:pPr>
              <w:spacing w:before="0" w:after="0" w:line="276" w:lineRule="auto"/>
              <w:ind w:left="0" w:firstLine="0"/>
              <w:jc w:val="left"/>
              <w:rPr>
                <w:rFonts w:ascii="Lato" w:hAnsi="Lato"/>
                <w:sz w:val="20"/>
                <w:szCs w:val="20"/>
              </w:rPr>
            </w:pPr>
            <w:r>
              <w:rPr>
                <w:rFonts w:ascii="Lato" w:hAnsi="Lato"/>
                <w:sz w:val="20"/>
                <w:szCs w:val="20"/>
              </w:rPr>
              <w:t>Pozostałości pestycydów</w:t>
            </w:r>
          </w:p>
        </w:tc>
        <w:tc>
          <w:tcPr>
            <w:tcW w:w="1606" w:type="dxa"/>
          </w:tcPr>
          <w:p w14:paraId="0E0D346E" w14:textId="2146C479" w:rsidR="00B711FF" w:rsidRDefault="00B711FF" w:rsidP="00BE663F">
            <w:pPr>
              <w:spacing w:before="0" w:after="0" w:line="276" w:lineRule="auto"/>
              <w:ind w:left="0" w:firstLine="0"/>
              <w:jc w:val="left"/>
              <w:rPr>
                <w:rFonts w:ascii="Lato" w:hAnsi="Lato"/>
                <w:sz w:val="20"/>
                <w:szCs w:val="20"/>
              </w:rPr>
            </w:pPr>
            <w:r>
              <w:rPr>
                <w:rFonts w:ascii="Lato" w:hAnsi="Lato"/>
                <w:sz w:val="20"/>
                <w:szCs w:val="20"/>
              </w:rPr>
              <w:t>Wykryto przekroczenie NDP pestycydu - fluazinamu</w:t>
            </w:r>
          </w:p>
        </w:tc>
        <w:tc>
          <w:tcPr>
            <w:tcW w:w="2109" w:type="dxa"/>
          </w:tcPr>
          <w:p w14:paraId="2BA12A97" w14:textId="3B9CF2F3" w:rsidR="00B711FF" w:rsidRDefault="00B711FF" w:rsidP="00BE663F">
            <w:pPr>
              <w:spacing w:before="0" w:after="0" w:line="276" w:lineRule="auto"/>
              <w:ind w:left="17" w:firstLine="0"/>
              <w:jc w:val="left"/>
              <w:rPr>
                <w:rFonts w:ascii="Lato" w:hAnsi="Lato"/>
                <w:sz w:val="20"/>
                <w:szCs w:val="20"/>
              </w:rPr>
            </w:pPr>
            <w:r>
              <w:rPr>
                <w:rFonts w:ascii="Lato" w:hAnsi="Lato"/>
                <w:sz w:val="20"/>
                <w:szCs w:val="20"/>
              </w:rPr>
              <w:t>Przesłano informację do właściwej terenowo</w:t>
            </w:r>
            <w:r w:rsidR="00EE4128">
              <w:rPr>
                <w:rFonts w:ascii="Lato" w:hAnsi="Lato"/>
                <w:sz w:val="20"/>
                <w:szCs w:val="20"/>
              </w:rPr>
              <w:t xml:space="preserve"> </w:t>
            </w:r>
            <w:r>
              <w:rPr>
                <w:rFonts w:ascii="Lato" w:hAnsi="Lato"/>
                <w:sz w:val="20"/>
                <w:szCs w:val="20"/>
              </w:rPr>
              <w:t>Powiatowej Stacji Sanitarno</w:t>
            </w:r>
            <w:r w:rsidR="00EE4128">
              <w:rPr>
                <w:rFonts w:ascii="Lato" w:hAnsi="Lato"/>
                <w:sz w:val="20"/>
                <w:szCs w:val="20"/>
              </w:rPr>
              <w:t>-</w:t>
            </w:r>
            <w:r>
              <w:rPr>
                <w:rFonts w:ascii="Lato" w:hAnsi="Lato"/>
                <w:sz w:val="20"/>
                <w:szCs w:val="20"/>
              </w:rPr>
              <w:t>Epidemiologicznej oraz  do Wojewódzkiego Inspektoratu Ochrony Roślin</w:t>
            </w:r>
          </w:p>
          <w:p w14:paraId="60EBB965" w14:textId="77777777" w:rsidR="00B711FF" w:rsidRDefault="00B711FF" w:rsidP="00BE663F">
            <w:pPr>
              <w:spacing w:before="0" w:after="0" w:line="276" w:lineRule="auto"/>
              <w:ind w:left="0" w:firstLine="0"/>
              <w:jc w:val="left"/>
              <w:rPr>
                <w:rFonts w:ascii="Lato" w:hAnsi="Lato"/>
                <w:sz w:val="20"/>
                <w:szCs w:val="20"/>
              </w:rPr>
            </w:pPr>
            <w:r>
              <w:rPr>
                <w:rFonts w:ascii="Lato" w:hAnsi="Lato"/>
                <w:sz w:val="20"/>
                <w:szCs w:val="20"/>
              </w:rPr>
              <w:t>i Nasiennictwa</w:t>
            </w:r>
            <w:r>
              <w:rPr>
                <w:rFonts w:ascii="Lato" w:hAnsi="Lato"/>
                <w:b/>
                <w:bCs/>
                <w:sz w:val="20"/>
                <w:szCs w:val="20"/>
              </w:rPr>
              <w:t xml:space="preserve"> </w:t>
            </w:r>
            <w:r>
              <w:rPr>
                <w:rFonts w:ascii="Lato" w:hAnsi="Lato"/>
                <w:sz w:val="20"/>
                <w:szCs w:val="20"/>
              </w:rPr>
              <w:t xml:space="preserve">nadzorujących producenta; kwestionowane pieczarki zostały zgłoszone do systemu RASFF   </w:t>
            </w:r>
          </w:p>
        </w:tc>
        <w:tc>
          <w:tcPr>
            <w:tcW w:w="1538" w:type="dxa"/>
          </w:tcPr>
          <w:p w14:paraId="4E345007" w14:textId="77777777" w:rsidR="00B711FF" w:rsidRDefault="00B711FF" w:rsidP="00BE663F">
            <w:pPr>
              <w:spacing w:before="0" w:after="0" w:line="276" w:lineRule="auto"/>
              <w:jc w:val="left"/>
              <w:rPr>
                <w:rFonts w:ascii="Lato" w:hAnsi="Lato"/>
                <w:sz w:val="20"/>
                <w:szCs w:val="20"/>
              </w:rPr>
            </w:pPr>
            <w:r>
              <w:rPr>
                <w:rFonts w:ascii="Lato" w:hAnsi="Lato"/>
                <w:sz w:val="20"/>
                <w:szCs w:val="20"/>
              </w:rPr>
              <w:t>tak</w:t>
            </w:r>
          </w:p>
        </w:tc>
      </w:tr>
    </w:tbl>
    <w:p w14:paraId="33CB3228" w14:textId="61C09B9D" w:rsidR="008C5C32" w:rsidRPr="00EE4128" w:rsidRDefault="008C5C32" w:rsidP="00BE663F">
      <w:pPr>
        <w:spacing w:before="60" w:after="120" w:line="276" w:lineRule="auto"/>
        <w:rPr>
          <w:rFonts w:ascii="Lato" w:hAnsi="Lato"/>
          <w:sz w:val="16"/>
          <w:szCs w:val="16"/>
        </w:rPr>
      </w:pPr>
      <w:r w:rsidRPr="00EE4128">
        <w:rPr>
          <w:rFonts w:ascii="Lato" w:hAnsi="Lato"/>
          <w:sz w:val="16"/>
          <w:szCs w:val="16"/>
        </w:rPr>
        <w:t>Tabela</w:t>
      </w:r>
      <w:r w:rsidR="00801DC4">
        <w:rPr>
          <w:rFonts w:ascii="Lato" w:hAnsi="Lato"/>
          <w:sz w:val="16"/>
          <w:szCs w:val="16"/>
        </w:rPr>
        <w:t xml:space="preserve"> 13.</w:t>
      </w:r>
      <w:r w:rsidRPr="00EE4128">
        <w:rPr>
          <w:rFonts w:ascii="Lato" w:hAnsi="Lato"/>
          <w:sz w:val="16"/>
          <w:szCs w:val="16"/>
        </w:rPr>
        <w:t xml:space="preserve"> Dane dotyczące kwestionowanych próbek w 2025 r.</w:t>
      </w:r>
    </w:p>
    <w:p w14:paraId="42E098B8" w14:textId="7470A955" w:rsidR="008C5C32" w:rsidRDefault="00EE4128" w:rsidP="00BE663F">
      <w:pPr>
        <w:pStyle w:val="Nagwek3"/>
        <w:spacing w:line="276" w:lineRule="auto"/>
        <w:ind w:left="567" w:hanging="567"/>
        <w:rPr>
          <w:color w:val="000000"/>
        </w:rPr>
      </w:pPr>
      <w:bookmarkStart w:id="283" w:name="_Toc222477976"/>
      <w:bookmarkStart w:id="284" w:name="_Toc222478332"/>
      <w:bookmarkStart w:id="285" w:name="_Toc222480620"/>
      <w:r w:rsidRPr="00F43410">
        <w:rPr>
          <w:color w:val="000000"/>
        </w:rPr>
        <w:t>Znakowanie środków spożywczych</w:t>
      </w:r>
      <w:bookmarkEnd w:id="283"/>
      <w:bookmarkEnd w:id="284"/>
      <w:bookmarkEnd w:id="285"/>
    </w:p>
    <w:p w14:paraId="4964427D" w14:textId="45C91246" w:rsidR="00EE4128" w:rsidRPr="00B741FE" w:rsidRDefault="00EE4128" w:rsidP="00BE663F">
      <w:pPr>
        <w:spacing w:before="0" w:after="0" w:line="276" w:lineRule="auto"/>
        <w:ind w:left="0" w:firstLine="0"/>
        <w:jc w:val="left"/>
        <w:rPr>
          <w:rFonts w:ascii="Lato" w:hAnsi="Lato" w:cs="Arial"/>
          <w:sz w:val="20"/>
          <w:szCs w:val="20"/>
        </w:rPr>
      </w:pPr>
      <w:r w:rsidRPr="001050A6">
        <w:rPr>
          <w:rFonts w:ascii="Lato" w:hAnsi="Lato" w:cs="Arial"/>
          <w:color w:val="000000"/>
          <w:sz w:val="20"/>
          <w:szCs w:val="20"/>
        </w:rPr>
        <w:t>W 202</w:t>
      </w:r>
      <w:r>
        <w:rPr>
          <w:rFonts w:ascii="Lato" w:hAnsi="Lato" w:cs="Arial"/>
          <w:color w:val="000000"/>
          <w:sz w:val="20"/>
          <w:szCs w:val="20"/>
        </w:rPr>
        <w:t>5</w:t>
      </w:r>
      <w:r w:rsidRPr="001050A6">
        <w:rPr>
          <w:rFonts w:ascii="Lato" w:hAnsi="Lato" w:cs="Arial"/>
          <w:color w:val="000000"/>
          <w:sz w:val="20"/>
          <w:szCs w:val="20"/>
        </w:rPr>
        <w:t>r. oceniono znakowanie 2</w:t>
      </w:r>
      <w:r>
        <w:rPr>
          <w:rFonts w:ascii="Lato" w:hAnsi="Lato" w:cs="Arial"/>
          <w:color w:val="000000"/>
          <w:sz w:val="20"/>
          <w:szCs w:val="20"/>
        </w:rPr>
        <w:t>3</w:t>
      </w:r>
      <w:r w:rsidRPr="001050A6">
        <w:rPr>
          <w:rFonts w:ascii="Lato" w:hAnsi="Lato" w:cs="Arial"/>
          <w:color w:val="000000"/>
          <w:sz w:val="20"/>
          <w:szCs w:val="20"/>
        </w:rPr>
        <w:t xml:space="preserve"> środk</w:t>
      </w:r>
      <w:r>
        <w:rPr>
          <w:rFonts w:ascii="Lato" w:hAnsi="Lato" w:cs="Arial"/>
          <w:color w:val="000000"/>
          <w:sz w:val="20"/>
          <w:szCs w:val="20"/>
        </w:rPr>
        <w:t>ów</w:t>
      </w:r>
      <w:r w:rsidRPr="001050A6">
        <w:rPr>
          <w:rFonts w:ascii="Lato" w:hAnsi="Lato" w:cs="Arial"/>
          <w:color w:val="000000"/>
          <w:sz w:val="20"/>
          <w:szCs w:val="20"/>
        </w:rPr>
        <w:t xml:space="preserve"> spożywcz</w:t>
      </w:r>
      <w:r>
        <w:rPr>
          <w:rFonts w:ascii="Lato" w:hAnsi="Lato" w:cs="Arial"/>
          <w:color w:val="000000"/>
          <w:sz w:val="20"/>
          <w:szCs w:val="20"/>
        </w:rPr>
        <w:t>ych</w:t>
      </w:r>
      <w:r w:rsidRPr="001050A6">
        <w:rPr>
          <w:rFonts w:ascii="Lato" w:hAnsi="Lato" w:cs="Arial"/>
          <w:color w:val="000000"/>
          <w:sz w:val="20"/>
          <w:szCs w:val="20"/>
        </w:rPr>
        <w:t xml:space="preserve"> wyprodukowan</w:t>
      </w:r>
      <w:r>
        <w:rPr>
          <w:rFonts w:ascii="Lato" w:hAnsi="Lato" w:cs="Arial"/>
          <w:color w:val="000000"/>
          <w:sz w:val="20"/>
          <w:szCs w:val="20"/>
        </w:rPr>
        <w:t>ych</w:t>
      </w:r>
      <w:r w:rsidRPr="001050A6">
        <w:rPr>
          <w:rFonts w:ascii="Lato" w:hAnsi="Lato" w:cs="Arial"/>
          <w:color w:val="000000"/>
          <w:sz w:val="20"/>
          <w:szCs w:val="20"/>
        </w:rPr>
        <w:t xml:space="preserve"> przez zakłady znajdujące się pod nadzorem PPIS w Stalowej Woli i </w:t>
      </w:r>
      <w:r>
        <w:rPr>
          <w:rFonts w:ascii="Lato" w:hAnsi="Lato" w:cs="Arial"/>
          <w:color w:val="000000"/>
          <w:sz w:val="20"/>
          <w:szCs w:val="20"/>
        </w:rPr>
        <w:t>12</w:t>
      </w:r>
      <w:r w:rsidRPr="001050A6">
        <w:rPr>
          <w:rFonts w:ascii="Lato" w:hAnsi="Lato" w:cs="Arial"/>
          <w:color w:val="000000"/>
          <w:sz w:val="20"/>
          <w:szCs w:val="20"/>
        </w:rPr>
        <w:t xml:space="preserve"> suplementów diety znajdujących się w obrocie. Dodatkowo, </w:t>
      </w:r>
      <w:r>
        <w:rPr>
          <w:rFonts w:ascii="Lato" w:hAnsi="Lato" w:cs="Arial"/>
          <w:color w:val="000000"/>
          <w:sz w:val="20"/>
          <w:szCs w:val="20"/>
        </w:rPr>
        <w:t>56</w:t>
      </w:r>
      <w:r w:rsidRPr="001050A6">
        <w:rPr>
          <w:rFonts w:ascii="Lato" w:hAnsi="Lato" w:cs="Arial"/>
          <w:color w:val="000000"/>
          <w:sz w:val="20"/>
          <w:szCs w:val="20"/>
        </w:rPr>
        <w:t xml:space="preserve"> próbek żywności w opakowaniach jednostkowych producenta, pobranych do badań w ramach urzędowej kontroli żywności zostało ocenionych w zakresie znakowania</w:t>
      </w:r>
      <w:r>
        <w:rPr>
          <w:rFonts w:ascii="Lato" w:hAnsi="Lato" w:cs="Arial"/>
          <w:color w:val="000000"/>
          <w:sz w:val="20"/>
          <w:szCs w:val="20"/>
        </w:rPr>
        <w:t>. W 5 ocenionych próbkach</w:t>
      </w:r>
      <w:r w:rsidR="007E6222">
        <w:rPr>
          <w:rFonts w:ascii="Lato" w:hAnsi="Lato" w:cs="Arial"/>
          <w:color w:val="000000"/>
          <w:sz w:val="20"/>
          <w:szCs w:val="20"/>
        </w:rPr>
        <w:t>,</w:t>
      </w:r>
      <w:r>
        <w:rPr>
          <w:rFonts w:ascii="Lato" w:hAnsi="Lato" w:cs="Arial"/>
          <w:color w:val="000000"/>
          <w:sz w:val="20"/>
          <w:szCs w:val="20"/>
        </w:rPr>
        <w:t xml:space="preserve"> tj.</w:t>
      </w:r>
      <w:r w:rsidR="007E6222">
        <w:rPr>
          <w:rFonts w:ascii="Lato" w:hAnsi="Lato" w:cs="Arial"/>
          <w:color w:val="000000"/>
          <w:sz w:val="20"/>
          <w:szCs w:val="20"/>
        </w:rPr>
        <w:t> </w:t>
      </w:r>
      <w:r>
        <w:rPr>
          <w:rFonts w:ascii="Lato" w:hAnsi="Lato" w:cs="Arial"/>
          <w:color w:val="000000"/>
          <w:sz w:val="20"/>
          <w:szCs w:val="20"/>
        </w:rPr>
        <w:t>sałatce warzywnej, napoju owsianym, daniu gotowym pn. bigos z kiełbasą i boczkiem, próbce żywności specjalnego przeznaczenia medycznego oraz próbce dań gotowych dla małych dzieci</w:t>
      </w:r>
      <w:r w:rsidR="007E6222">
        <w:rPr>
          <w:rFonts w:ascii="Lato" w:hAnsi="Lato" w:cs="Arial"/>
          <w:color w:val="000000"/>
          <w:sz w:val="20"/>
          <w:szCs w:val="20"/>
        </w:rPr>
        <w:t>,</w:t>
      </w:r>
      <w:r>
        <w:rPr>
          <w:rFonts w:ascii="Lato" w:hAnsi="Lato" w:cs="Arial"/>
          <w:color w:val="000000"/>
          <w:sz w:val="20"/>
          <w:szCs w:val="20"/>
        </w:rPr>
        <w:t xml:space="preserve"> stwierdzono uwagi do</w:t>
      </w:r>
      <w:r w:rsidR="007E6222">
        <w:rPr>
          <w:rFonts w:ascii="Lato" w:hAnsi="Lato" w:cs="Arial"/>
          <w:color w:val="000000"/>
          <w:sz w:val="20"/>
          <w:szCs w:val="20"/>
        </w:rPr>
        <w:t>t.</w:t>
      </w:r>
      <w:r>
        <w:rPr>
          <w:rFonts w:ascii="Lato" w:hAnsi="Lato" w:cs="Arial"/>
          <w:color w:val="000000"/>
          <w:sz w:val="20"/>
          <w:szCs w:val="20"/>
        </w:rPr>
        <w:t xml:space="preserve"> znakowania</w:t>
      </w:r>
      <w:r w:rsidRPr="00B741FE">
        <w:rPr>
          <w:rFonts w:ascii="Lato" w:hAnsi="Lato" w:cs="Arial"/>
          <w:sz w:val="20"/>
          <w:szCs w:val="20"/>
        </w:rPr>
        <w:t>.</w:t>
      </w:r>
      <w:r>
        <w:rPr>
          <w:rFonts w:ascii="Lato" w:hAnsi="Lato" w:cs="Arial"/>
          <w:color w:val="EE0000"/>
          <w:sz w:val="20"/>
          <w:szCs w:val="20"/>
        </w:rPr>
        <w:t xml:space="preserve"> </w:t>
      </w:r>
      <w:r w:rsidRPr="00AF2044">
        <w:rPr>
          <w:rFonts w:ascii="Lato" w:hAnsi="Lato" w:cs="Arial"/>
          <w:sz w:val="20"/>
          <w:szCs w:val="20"/>
        </w:rPr>
        <w:t>W związku z powyższym</w:t>
      </w:r>
      <w:r w:rsidR="007E6222">
        <w:rPr>
          <w:rFonts w:ascii="Lato" w:hAnsi="Lato" w:cs="Arial"/>
          <w:sz w:val="20"/>
          <w:szCs w:val="20"/>
        </w:rPr>
        <w:t>,</w:t>
      </w:r>
      <w:r w:rsidRPr="00AF2044">
        <w:rPr>
          <w:rFonts w:ascii="Lato" w:hAnsi="Lato" w:cs="Arial"/>
          <w:sz w:val="20"/>
          <w:szCs w:val="20"/>
        </w:rPr>
        <w:t xml:space="preserve"> przekazano </w:t>
      </w:r>
      <w:r>
        <w:rPr>
          <w:rFonts w:ascii="Lato" w:hAnsi="Lato" w:cs="Arial"/>
          <w:sz w:val="20"/>
          <w:szCs w:val="20"/>
        </w:rPr>
        <w:t>te uwagi</w:t>
      </w:r>
      <w:r w:rsidRPr="00AF2044">
        <w:rPr>
          <w:rFonts w:ascii="Lato" w:hAnsi="Lato" w:cs="Arial"/>
          <w:sz w:val="20"/>
          <w:szCs w:val="20"/>
        </w:rPr>
        <w:t xml:space="preserve"> do Powiatowych Stacji Sanitarno</w:t>
      </w:r>
      <w:r w:rsidR="007E6222">
        <w:rPr>
          <w:rFonts w:ascii="Lato" w:hAnsi="Lato" w:cs="Arial"/>
          <w:sz w:val="20"/>
          <w:szCs w:val="20"/>
        </w:rPr>
        <w:t>-</w:t>
      </w:r>
      <w:r w:rsidRPr="00AF2044">
        <w:rPr>
          <w:rFonts w:ascii="Lato" w:hAnsi="Lato" w:cs="Arial"/>
          <w:sz w:val="20"/>
          <w:szCs w:val="20"/>
        </w:rPr>
        <w:t xml:space="preserve"> Epidemiologicznych lub do Powiatowych Lekarzy Weterynarii (w przypadku producentów żywności pochodzenia </w:t>
      </w:r>
      <w:r w:rsidRPr="00B741FE">
        <w:rPr>
          <w:rFonts w:ascii="Lato" w:hAnsi="Lato" w:cs="Arial"/>
          <w:sz w:val="20"/>
          <w:szCs w:val="20"/>
        </w:rPr>
        <w:t>zwierzęcego), nadzorujących producentów tej żywności, do wiadomości oraz służbowego wykorzystania</w:t>
      </w:r>
      <w:r>
        <w:rPr>
          <w:rFonts w:ascii="Lato" w:hAnsi="Lato" w:cs="Arial"/>
          <w:sz w:val="20"/>
          <w:szCs w:val="20"/>
        </w:rPr>
        <w:t>, zgodnie z kompetencjami.</w:t>
      </w:r>
    </w:p>
    <w:p w14:paraId="44668E08" w14:textId="45C4A83A" w:rsidR="00EE4128" w:rsidRPr="00EE4128" w:rsidRDefault="00EE4128" w:rsidP="00BE663F">
      <w:pPr>
        <w:spacing w:before="0" w:after="0" w:line="276" w:lineRule="auto"/>
        <w:ind w:left="0" w:firstLine="0"/>
        <w:jc w:val="left"/>
        <w:rPr>
          <w:rFonts w:ascii="Lato" w:hAnsi="Lato" w:cs="Arial"/>
          <w:color w:val="000000"/>
          <w:sz w:val="20"/>
          <w:szCs w:val="20"/>
        </w:rPr>
      </w:pPr>
      <w:r w:rsidRPr="001050A6">
        <w:rPr>
          <w:rFonts w:ascii="Lato" w:hAnsi="Lato" w:cs="Arial"/>
          <w:color w:val="000000"/>
          <w:sz w:val="20"/>
          <w:szCs w:val="20"/>
        </w:rPr>
        <w:t>Również, podczas kontroli kompleksowych zakładów żywienia weryfikowano przekazywanie konsumentom informacji nt. alergenów zawartych w oferowanych do spożycia daniach. W żadnym ze skontrolowanych zakładów nie stwierdzono naruszeń podstaw prawnych dotyczących ww. zakresów kontroli.</w:t>
      </w:r>
    </w:p>
    <w:p w14:paraId="6958A426" w14:textId="0B0EAE5D" w:rsidR="00B24770" w:rsidRDefault="00B24770" w:rsidP="00BE663F">
      <w:pPr>
        <w:pStyle w:val="Nagwek3"/>
        <w:spacing w:line="276" w:lineRule="auto"/>
        <w:ind w:left="567" w:hanging="567"/>
      </w:pPr>
      <w:bookmarkStart w:id="286" w:name="_Toc190979835"/>
      <w:bookmarkStart w:id="287" w:name="_Toc190980353"/>
      <w:bookmarkStart w:id="288" w:name="_Toc191462033"/>
      <w:bookmarkStart w:id="289" w:name="_Toc222477977"/>
      <w:bookmarkStart w:id="290" w:name="_Toc222478333"/>
      <w:bookmarkStart w:id="291" w:name="_Toc222480621"/>
      <w:bookmarkStart w:id="292" w:name="_Hlk96428864"/>
      <w:r w:rsidRPr="006D473A">
        <w:t>Nadzór nad obrotem grzybami i przetwórstwem grzybów oraz zatrucia grzybami</w:t>
      </w:r>
      <w:bookmarkEnd w:id="286"/>
      <w:bookmarkEnd w:id="287"/>
      <w:bookmarkEnd w:id="288"/>
      <w:bookmarkEnd w:id="289"/>
      <w:bookmarkEnd w:id="290"/>
      <w:bookmarkEnd w:id="291"/>
    </w:p>
    <w:p w14:paraId="06C965CE" w14:textId="2EC485F3" w:rsidR="00EE4128" w:rsidRPr="00EE4128" w:rsidRDefault="00EE4128" w:rsidP="00BE663F">
      <w:pPr>
        <w:spacing w:before="0" w:after="0" w:line="276" w:lineRule="auto"/>
        <w:ind w:left="0" w:firstLine="0"/>
        <w:jc w:val="left"/>
        <w:rPr>
          <w:rFonts w:ascii="Lato" w:hAnsi="Lato"/>
          <w:sz w:val="20"/>
          <w:szCs w:val="20"/>
        </w:rPr>
      </w:pPr>
      <w:r w:rsidRPr="00EE4128">
        <w:rPr>
          <w:rFonts w:ascii="Lato" w:hAnsi="Lato" w:cs="Arial"/>
          <w:color w:val="000000"/>
          <w:sz w:val="20"/>
          <w:szCs w:val="20"/>
        </w:rPr>
        <w:t>Jednym z zadań Inspekcji Sanitarnej jest nadzór nad produkcją i obrotem grzybami dzikorosnącymi. PPIS w Stalowej Woli posiada pod nadzorem jeden zakład produkcyjny zajmujący się skupem i</w:t>
      </w:r>
      <w:r w:rsidR="007E6222">
        <w:rPr>
          <w:rFonts w:ascii="Lato" w:hAnsi="Lato" w:cs="Arial"/>
          <w:color w:val="000000"/>
          <w:sz w:val="20"/>
          <w:szCs w:val="20"/>
        </w:rPr>
        <w:t> </w:t>
      </w:r>
      <w:r w:rsidRPr="00EE4128">
        <w:rPr>
          <w:rFonts w:ascii="Lato" w:hAnsi="Lato" w:cs="Arial"/>
          <w:color w:val="000000"/>
          <w:sz w:val="20"/>
          <w:szCs w:val="20"/>
        </w:rPr>
        <w:t xml:space="preserve">przetwórstwem ww. grzybów, który został skontrolowany w 2025r. Przeprowadzona kontrola nie wykazała nieprawidłowości. Dodatkowo, PPIS informował społeczeństwo (umieszczając na stronie internetowej PSSE w Stalowej Woli, w mediach społecznościowych, na tablicy ogłoszeń znajdującej się w holu budynku Stacji oraz podczas imprez plenerowych) o możliwości bezpłatnej oceny grzybów rosnących w warunkach naturalnych  przez uprawnionych klasyfikatorów grzybów w siedzibie Powiatowej Stacji Sanitarno-Epidemiologicznej w Stalowej Woli. </w:t>
      </w:r>
      <w:r w:rsidRPr="00EE4128">
        <w:rPr>
          <w:rFonts w:ascii="Lato" w:hAnsi="Lato"/>
          <w:sz w:val="20"/>
          <w:szCs w:val="20"/>
        </w:rPr>
        <w:t xml:space="preserve">Konsultacje te odbywały się w dniach </w:t>
      </w:r>
      <w:r w:rsidRPr="00EE4128">
        <w:rPr>
          <w:rFonts w:ascii="Lato" w:hAnsi="Lato"/>
          <w:sz w:val="20"/>
          <w:szCs w:val="20"/>
        </w:rPr>
        <w:lastRenderedPageBreak/>
        <w:t>od poniedziałku do piątku w godzinach 7:30 – 14:30. W 2025 r. pracownicy SHŻiŻ  przeprowadzili  15</w:t>
      </w:r>
      <w:r w:rsidR="007E6222">
        <w:rPr>
          <w:rFonts w:ascii="Lato" w:hAnsi="Lato"/>
          <w:sz w:val="20"/>
          <w:szCs w:val="20"/>
        </w:rPr>
        <w:t> </w:t>
      </w:r>
      <w:r w:rsidRPr="00EE4128">
        <w:rPr>
          <w:rFonts w:ascii="Lato" w:hAnsi="Lato"/>
          <w:sz w:val="20"/>
          <w:szCs w:val="20"/>
        </w:rPr>
        <w:t>konsultacji -ocen grzybów dzikorosnących, dostarczonych do PSSE przez indywidualnych zbieraczy. Ocenione gatunki to: koźlarz babka, koźlarz pomarańczowy, borowik szlachetny, borowik wysmukły,</w:t>
      </w:r>
      <w:r w:rsidRPr="00AC7A39">
        <w:rPr>
          <w:rFonts w:ascii="Lato" w:hAnsi="Lato"/>
          <w:sz w:val="20"/>
          <w:szCs w:val="20"/>
        </w:rPr>
        <w:t xml:space="preserve"> maślak sitarz, podgrzybek brunatny, podgrzybek zajączek, </w:t>
      </w:r>
      <w:r w:rsidRPr="00AC7A39">
        <w:rPr>
          <w:rFonts w:ascii="Lato" w:hAnsi="Lato" w:cs="Arial Narrow"/>
          <w:sz w:val="20"/>
          <w:szCs w:val="20"/>
        </w:rPr>
        <w:t>siedzuń sosnowy</w:t>
      </w:r>
      <w:r w:rsidRPr="00AC7A39">
        <w:rPr>
          <w:rFonts w:ascii="Lato" w:hAnsi="Lato"/>
          <w:sz w:val="20"/>
          <w:szCs w:val="20"/>
        </w:rPr>
        <w:t>, maślak pstry, maślak zwyczajny, czubajka kania</w:t>
      </w:r>
      <w:r>
        <w:rPr>
          <w:rFonts w:ascii="Lato" w:hAnsi="Lato"/>
          <w:sz w:val="20"/>
          <w:szCs w:val="20"/>
        </w:rPr>
        <w:t>.</w:t>
      </w:r>
    </w:p>
    <w:p w14:paraId="77533958" w14:textId="7494DE34" w:rsidR="00EE4128" w:rsidRDefault="00EE4128" w:rsidP="00BE663F">
      <w:pPr>
        <w:pStyle w:val="NormalnyWeb"/>
        <w:spacing w:before="0" w:beforeAutospacing="0" w:after="0" w:line="276" w:lineRule="auto"/>
        <w:ind w:left="0" w:firstLine="0"/>
        <w:rPr>
          <w:rFonts w:ascii="Lato" w:hAnsi="Lato"/>
          <w:sz w:val="20"/>
          <w:szCs w:val="20"/>
        </w:rPr>
      </w:pPr>
      <w:r w:rsidRPr="00AC7A39">
        <w:rPr>
          <w:rFonts w:ascii="Lato" w:hAnsi="Lato"/>
          <w:sz w:val="20"/>
          <w:szCs w:val="20"/>
        </w:rPr>
        <w:t>Dodatkowo, w ramach działalności edukacyjno</w:t>
      </w:r>
      <w:r>
        <w:rPr>
          <w:rFonts w:ascii="Lato" w:hAnsi="Lato"/>
          <w:sz w:val="20"/>
          <w:szCs w:val="20"/>
        </w:rPr>
        <w:t>-</w:t>
      </w:r>
      <w:r w:rsidRPr="00AC7A39">
        <w:rPr>
          <w:rFonts w:ascii="Lato" w:hAnsi="Lato"/>
          <w:sz w:val="20"/>
          <w:szCs w:val="20"/>
        </w:rPr>
        <w:t>szkoleniowej dla konsumentów</w:t>
      </w:r>
      <w:r w:rsidRPr="00AC7A39">
        <w:rPr>
          <w:rStyle w:val="x193iq5w"/>
          <w:rFonts w:ascii="Lato" w:hAnsi="Lato"/>
          <w:sz w:val="20"/>
          <w:szCs w:val="20"/>
        </w:rPr>
        <w:t xml:space="preserve"> </w:t>
      </w:r>
      <w:r w:rsidRPr="00AC7A39">
        <w:rPr>
          <w:rFonts w:ascii="Lato" w:hAnsi="Lato"/>
          <w:sz w:val="20"/>
          <w:szCs w:val="20"/>
        </w:rPr>
        <w:t>w 2025 roku podczas imprez</w:t>
      </w:r>
      <w:r>
        <w:rPr>
          <w:rFonts w:ascii="Lato" w:hAnsi="Lato"/>
          <w:sz w:val="20"/>
          <w:szCs w:val="20"/>
        </w:rPr>
        <w:t xml:space="preserve"> plenerowych:</w:t>
      </w:r>
    </w:p>
    <w:p w14:paraId="4ECBD6EF" w14:textId="77777777" w:rsidR="00EE4128" w:rsidRPr="00AC7A39" w:rsidRDefault="00EE4128" w:rsidP="00BE663F">
      <w:pPr>
        <w:pStyle w:val="NormalnyWeb"/>
        <w:numPr>
          <w:ilvl w:val="0"/>
          <w:numId w:val="45"/>
        </w:numPr>
        <w:spacing w:before="0" w:beforeAutospacing="0" w:after="0" w:line="276" w:lineRule="auto"/>
        <w:rPr>
          <w:rFonts w:ascii="Lato" w:hAnsi="Lato"/>
          <w:sz w:val="20"/>
          <w:szCs w:val="20"/>
        </w:rPr>
      </w:pPr>
      <w:r w:rsidRPr="00AC7A39">
        <w:rPr>
          <w:rFonts w:ascii="Lato" w:hAnsi="Lato"/>
          <w:sz w:val="20"/>
          <w:szCs w:val="20"/>
        </w:rPr>
        <w:t xml:space="preserve">27 lipca 2025 r. impreza plenerowa „Dzień Zaklikowa”, </w:t>
      </w:r>
    </w:p>
    <w:p w14:paraId="7D01734D" w14:textId="296F0411" w:rsidR="00EE4128" w:rsidRPr="00AC7A39" w:rsidRDefault="00EE4128" w:rsidP="00BE663F">
      <w:pPr>
        <w:pStyle w:val="NormalnyWeb"/>
        <w:numPr>
          <w:ilvl w:val="0"/>
          <w:numId w:val="45"/>
        </w:numPr>
        <w:spacing w:before="0" w:beforeAutospacing="0" w:after="0" w:line="276" w:lineRule="auto"/>
        <w:rPr>
          <w:rFonts w:ascii="Lato" w:hAnsi="Lato"/>
          <w:sz w:val="20"/>
          <w:szCs w:val="20"/>
        </w:rPr>
      </w:pPr>
      <w:r w:rsidRPr="00AC7A39">
        <w:rPr>
          <w:rFonts w:ascii="Lato" w:hAnsi="Lato"/>
          <w:sz w:val="20"/>
          <w:szCs w:val="20"/>
        </w:rPr>
        <w:t>14 września 2025 r., impreza w Stalowej Woli „Weekend dla Zdrowia”</w:t>
      </w:r>
      <w:r>
        <w:rPr>
          <w:rFonts w:ascii="Lato" w:hAnsi="Lato"/>
          <w:sz w:val="20"/>
          <w:szCs w:val="20"/>
        </w:rPr>
        <w:t>,</w:t>
      </w:r>
    </w:p>
    <w:p w14:paraId="3BB14111" w14:textId="74CF01D2" w:rsidR="00EE4128" w:rsidRPr="00AC7A39" w:rsidRDefault="00EE4128" w:rsidP="00BE663F">
      <w:pPr>
        <w:pStyle w:val="NormalnyWeb"/>
        <w:numPr>
          <w:ilvl w:val="0"/>
          <w:numId w:val="45"/>
        </w:numPr>
        <w:spacing w:before="0" w:beforeAutospacing="0" w:after="0" w:line="276" w:lineRule="auto"/>
        <w:rPr>
          <w:rFonts w:ascii="Lato" w:hAnsi="Lato"/>
          <w:sz w:val="20"/>
          <w:szCs w:val="20"/>
        </w:rPr>
      </w:pPr>
      <w:r w:rsidRPr="00AC7A39">
        <w:rPr>
          <w:rFonts w:ascii="Lato" w:hAnsi="Lato"/>
          <w:sz w:val="20"/>
          <w:szCs w:val="20"/>
        </w:rPr>
        <w:t>26 września 2025 r., impreza w Stalowej Woli „Rodzinny Piknik na Ozecie”</w:t>
      </w:r>
      <w:r>
        <w:rPr>
          <w:rFonts w:ascii="Lato" w:hAnsi="Lato"/>
          <w:sz w:val="20"/>
          <w:szCs w:val="20"/>
        </w:rPr>
        <w:t>,</w:t>
      </w:r>
      <w:r w:rsidRPr="00AC7A39">
        <w:rPr>
          <w:rFonts w:ascii="Lato" w:hAnsi="Lato"/>
          <w:sz w:val="20"/>
          <w:szCs w:val="20"/>
        </w:rPr>
        <w:t xml:space="preserve"> </w:t>
      </w:r>
    </w:p>
    <w:p w14:paraId="2278DB00" w14:textId="748EE462" w:rsidR="00F4146B" w:rsidRDefault="00EE4128" w:rsidP="00BE663F">
      <w:pPr>
        <w:pStyle w:val="NormalnyWeb"/>
        <w:spacing w:before="0" w:beforeAutospacing="0" w:after="0" w:line="276" w:lineRule="auto"/>
        <w:ind w:left="0" w:firstLine="0"/>
        <w:rPr>
          <w:rFonts w:ascii="Lato" w:hAnsi="Lato"/>
          <w:sz w:val="20"/>
          <w:szCs w:val="20"/>
        </w:rPr>
      </w:pPr>
      <w:r w:rsidRPr="00AC7A39">
        <w:rPr>
          <w:rFonts w:ascii="Lato" w:hAnsi="Lato"/>
          <w:sz w:val="20"/>
          <w:szCs w:val="20"/>
        </w:rPr>
        <w:t xml:space="preserve">prezentowano makietę z grzybami </w:t>
      </w:r>
      <w:r w:rsidR="00F4146B">
        <w:rPr>
          <w:rFonts w:ascii="Lato" w:hAnsi="Lato"/>
          <w:sz w:val="20"/>
          <w:szCs w:val="20"/>
        </w:rPr>
        <w:t xml:space="preserve">– </w:t>
      </w:r>
      <w:r w:rsidRPr="00AC7A39">
        <w:rPr>
          <w:rFonts w:ascii="Lato" w:hAnsi="Lato"/>
          <w:sz w:val="20"/>
          <w:szCs w:val="20"/>
        </w:rPr>
        <w:t xml:space="preserve">wystawę „Poznaj grzyby – unikniesz zatrucia”,  a </w:t>
      </w:r>
      <w:r w:rsidRPr="00AC7A39">
        <w:rPr>
          <w:rStyle w:val="x193iq5w"/>
          <w:rFonts w:ascii="Lato" w:hAnsi="Lato"/>
          <w:sz w:val="20"/>
          <w:szCs w:val="20"/>
        </w:rPr>
        <w:t xml:space="preserve">pracownicy PSSE </w:t>
      </w:r>
      <w:r w:rsidR="007E6222">
        <w:rPr>
          <w:rStyle w:val="x193iq5w"/>
          <w:rFonts w:ascii="Lato" w:hAnsi="Lato"/>
          <w:sz w:val="20"/>
          <w:szCs w:val="20"/>
        </w:rPr>
        <w:t xml:space="preserve">w Stalowej Woli </w:t>
      </w:r>
      <w:r w:rsidRPr="00AC7A39">
        <w:rPr>
          <w:rFonts w:ascii="Lato" w:hAnsi="Lato"/>
          <w:sz w:val="20"/>
          <w:szCs w:val="20"/>
        </w:rPr>
        <w:t xml:space="preserve">posiadający uprawnienia klasyfikatorów grzybów </w:t>
      </w:r>
      <w:r w:rsidRPr="00AC7A39">
        <w:rPr>
          <w:rStyle w:val="x193iq5w"/>
          <w:rFonts w:ascii="Lato" w:hAnsi="Lato"/>
          <w:sz w:val="20"/>
          <w:szCs w:val="20"/>
        </w:rPr>
        <w:t>udzielali porad w zakresie bezpiecznego grzybobrania</w:t>
      </w:r>
      <w:r>
        <w:rPr>
          <w:rStyle w:val="x193iq5w"/>
          <w:rFonts w:ascii="Lato" w:hAnsi="Lato"/>
          <w:sz w:val="20"/>
          <w:szCs w:val="20"/>
        </w:rPr>
        <w:t>.</w:t>
      </w:r>
      <w:r w:rsidR="00F4146B">
        <w:rPr>
          <w:rFonts w:ascii="Lato" w:hAnsi="Lato"/>
          <w:sz w:val="20"/>
          <w:szCs w:val="20"/>
        </w:rPr>
        <w:t xml:space="preserve"> </w:t>
      </w:r>
    </w:p>
    <w:p w14:paraId="1A19F8D4" w14:textId="4A18EAF2" w:rsidR="00EE4128" w:rsidRPr="00F4146B" w:rsidRDefault="00EE4128" w:rsidP="00BE663F">
      <w:pPr>
        <w:pStyle w:val="NormalnyWeb"/>
        <w:spacing w:before="0" w:beforeAutospacing="0" w:after="0" w:line="276" w:lineRule="auto"/>
        <w:ind w:left="0" w:firstLine="0"/>
        <w:rPr>
          <w:rFonts w:ascii="Lato" w:hAnsi="Lato"/>
          <w:sz w:val="20"/>
          <w:szCs w:val="20"/>
        </w:rPr>
      </w:pPr>
      <w:r>
        <w:rPr>
          <w:rFonts w:ascii="Lato" w:hAnsi="Lato"/>
          <w:sz w:val="20"/>
          <w:szCs w:val="20"/>
        </w:rPr>
        <w:t xml:space="preserve">Ponadto, w dniu </w:t>
      </w:r>
      <w:r w:rsidRPr="00AC7A39">
        <w:rPr>
          <w:rFonts w:ascii="Lato" w:hAnsi="Lato"/>
          <w:sz w:val="20"/>
          <w:szCs w:val="20"/>
        </w:rPr>
        <w:t xml:space="preserve">10 kwietnia 2025 r. </w:t>
      </w:r>
      <w:r>
        <w:rPr>
          <w:rFonts w:ascii="Lato" w:hAnsi="Lato"/>
          <w:sz w:val="20"/>
          <w:szCs w:val="20"/>
        </w:rPr>
        <w:t xml:space="preserve">w ramach wydarzenia pn. </w:t>
      </w:r>
      <w:r w:rsidRPr="00AC7A39">
        <w:rPr>
          <w:rFonts w:ascii="Lato" w:hAnsi="Lato"/>
          <w:sz w:val="20"/>
          <w:szCs w:val="20"/>
        </w:rPr>
        <w:t xml:space="preserve">„Dni Otwarte Państwowej Inspekcji Sanitarnej” (Światowy Dzień Zdrowia) </w:t>
      </w:r>
      <w:r>
        <w:rPr>
          <w:rFonts w:ascii="Lato" w:hAnsi="Lato"/>
          <w:sz w:val="20"/>
          <w:szCs w:val="20"/>
        </w:rPr>
        <w:t xml:space="preserve">również </w:t>
      </w:r>
      <w:r w:rsidRPr="00AC7A39">
        <w:rPr>
          <w:rFonts w:ascii="Lato" w:hAnsi="Lato"/>
          <w:sz w:val="20"/>
          <w:szCs w:val="20"/>
        </w:rPr>
        <w:t>prezentowana była wystawa i stoisko informacyjno-edukacyjne dot. grzybów. Odbiorcami była młodzież szkół ponadpodstawowych, studenci i dorośli (109</w:t>
      </w:r>
      <w:r w:rsidR="007E6222">
        <w:rPr>
          <w:rFonts w:ascii="Lato" w:hAnsi="Lato"/>
          <w:sz w:val="20"/>
          <w:szCs w:val="20"/>
        </w:rPr>
        <w:t> </w:t>
      </w:r>
      <w:r w:rsidRPr="00AC7A39">
        <w:rPr>
          <w:rFonts w:ascii="Lato" w:hAnsi="Lato"/>
          <w:sz w:val="20"/>
          <w:szCs w:val="20"/>
        </w:rPr>
        <w:t>osób, udzielono 50 instruktaży i konsultacji)</w:t>
      </w:r>
      <w:r>
        <w:rPr>
          <w:rFonts w:ascii="Lato" w:hAnsi="Lato"/>
          <w:sz w:val="20"/>
          <w:szCs w:val="20"/>
        </w:rPr>
        <w:t xml:space="preserve">. </w:t>
      </w:r>
      <w:r w:rsidRPr="001050A6">
        <w:rPr>
          <w:rFonts w:ascii="Lato" w:hAnsi="Lato" w:cs="Arial"/>
          <w:color w:val="000000"/>
          <w:sz w:val="20"/>
          <w:szCs w:val="20"/>
        </w:rPr>
        <w:t xml:space="preserve">Celem wystawy „Poznaj grzyby </w:t>
      </w:r>
      <w:r w:rsidR="00F4146B">
        <w:rPr>
          <w:rFonts w:ascii="Lato" w:hAnsi="Lato" w:cs="Arial"/>
          <w:color w:val="000000"/>
          <w:sz w:val="20"/>
          <w:szCs w:val="20"/>
        </w:rPr>
        <w:t>–</w:t>
      </w:r>
      <w:r w:rsidRPr="001050A6">
        <w:rPr>
          <w:rFonts w:ascii="Lato" w:hAnsi="Lato" w:cs="Arial"/>
          <w:color w:val="000000"/>
          <w:sz w:val="20"/>
          <w:szCs w:val="20"/>
        </w:rPr>
        <w:t xml:space="preserve"> unikniesz zatrucia” było upowszechnienie wiedzy na temat grzybów jadalnych, niejadalnych</w:t>
      </w:r>
      <w:r>
        <w:rPr>
          <w:rFonts w:ascii="Lato" w:hAnsi="Lato" w:cs="Arial"/>
          <w:color w:val="000000"/>
          <w:sz w:val="20"/>
          <w:szCs w:val="20"/>
        </w:rPr>
        <w:t>,</w:t>
      </w:r>
      <w:r w:rsidRPr="001050A6">
        <w:rPr>
          <w:rFonts w:ascii="Lato" w:hAnsi="Lato" w:cs="Arial"/>
          <w:color w:val="000000"/>
          <w:sz w:val="20"/>
          <w:szCs w:val="20"/>
        </w:rPr>
        <w:t xml:space="preserve"> trujących oraz zapoznanie z</w:t>
      </w:r>
      <w:r w:rsidR="007E6222">
        <w:rPr>
          <w:rFonts w:ascii="Lato" w:hAnsi="Lato" w:cs="Arial"/>
          <w:color w:val="000000"/>
          <w:sz w:val="20"/>
          <w:szCs w:val="20"/>
        </w:rPr>
        <w:t> </w:t>
      </w:r>
      <w:r w:rsidRPr="001050A6">
        <w:rPr>
          <w:rFonts w:ascii="Lato" w:hAnsi="Lato" w:cs="Arial"/>
          <w:color w:val="000000"/>
          <w:sz w:val="20"/>
          <w:szCs w:val="20"/>
        </w:rPr>
        <w:t>zasadami bezpiecznego grzybobrania po to, aby zmniejszyć prawdopodobieństwo zatruć. Prezentowane podczas ww. imprez makiety grzybów cieszyły się bardzo dużym zainteresowaniem.</w:t>
      </w:r>
    </w:p>
    <w:p w14:paraId="716B93B6" w14:textId="5DE2007A" w:rsidR="00EE4128" w:rsidRDefault="00F4146B" w:rsidP="00BE663F">
      <w:pPr>
        <w:pStyle w:val="NormalnyWeb"/>
        <w:spacing w:before="0" w:beforeAutospacing="0" w:after="0" w:line="276" w:lineRule="auto"/>
        <w:ind w:left="0" w:firstLine="0"/>
        <w:rPr>
          <w:rFonts w:ascii="Lato" w:hAnsi="Lato"/>
          <w:sz w:val="20"/>
          <w:szCs w:val="20"/>
        </w:rPr>
      </w:pPr>
      <w:r>
        <w:rPr>
          <w:rFonts w:ascii="Lato" w:hAnsi="Lato"/>
          <w:sz w:val="20"/>
          <w:szCs w:val="20"/>
        </w:rPr>
        <w:t xml:space="preserve">W 2025 r. </w:t>
      </w:r>
      <w:r w:rsidR="00EE4128" w:rsidRPr="00AC7A39">
        <w:rPr>
          <w:rFonts w:ascii="Lato" w:hAnsi="Lato"/>
          <w:sz w:val="20"/>
          <w:szCs w:val="20"/>
        </w:rPr>
        <w:t>PPIS  w Stalowej Woli nie odnotował żadnych przypadków zatruć pokarmowych po spożyciu grzybów.</w:t>
      </w:r>
    </w:p>
    <w:p w14:paraId="265E9F5E" w14:textId="5CF2AAB5" w:rsidR="00F4146B" w:rsidRDefault="00F4146B" w:rsidP="00BE663F">
      <w:pPr>
        <w:pStyle w:val="Nagwek3"/>
        <w:spacing w:line="276" w:lineRule="auto"/>
        <w:ind w:left="567" w:hanging="567"/>
        <w:rPr>
          <w:color w:val="000000"/>
        </w:rPr>
      </w:pPr>
      <w:bookmarkStart w:id="293" w:name="_Toc222477978"/>
      <w:bookmarkStart w:id="294" w:name="_Toc222478334"/>
      <w:bookmarkStart w:id="295" w:name="_Toc222480622"/>
      <w:r w:rsidRPr="00400AA6">
        <w:rPr>
          <w:color w:val="000000"/>
        </w:rPr>
        <w:t xml:space="preserve">System Wczesnego Ostrzegania o Niebezpiecznej Żywności i Paszach </w:t>
      </w:r>
      <w:r>
        <w:rPr>
          <w:color w:val="000000"/>
        </w:rPr>
        <w:t>–</w:t>
      </w:r>
      <w:r w:rsidRPr="00400AA6">
        <w:rPr>
          <w:color w:val="000000"/>
        </w:rPr>
        <w:t xml:space="preserve"> RASFF</w:t>
      </w:r>
      <w:bookmarkEnd w:id="293"/>
      <w:bookmarkEnd w:id="294"/>
      <w:bookmarkEnd w:id="295"/>
    </w:p>
    <w:p w14:paraId="60B77610" w14:textId="77777777" w:rsidR="00F4146B" w:rsidRDefault="00F4146B" w:rsidP="00BE663F">
      <w:pPr>
        <w:spacing w:before="0" w:after="0" w:line="276" w:lineRule="auto"/>
        <w:ind w:left="0" w:firstLine="0"/>
        <w:jc w:val="left"/>
        <w:rPr>
          <w:rFonts w:ascii="Lato" w:hAnsi="Lato" w:cs="Arial"/>
          <w:color w:val="000000"/>
          <w:sz w:val="20"/>
          <w:szCs w:val="20"/>
        </w:rPr>
      </w:pPr>
      <w:bookmarkStart w:id="296" w:name="_Toc190979836"/>
      <w:bookmarkStart w:id="297" w:name="_Toc190980354"/>
      <w:bookmarkStart w:id="298" w:name="_Toc191462034"/>
      <w:bookmarkEnd w:id="292"/>
      <w:r w:rsidRPr="00F4146B">
        <w:rPr>
          <w:rFonts w:ascii="Lato" w:hAnsi="Lato" w:cs="Arial"/>
          <w:sz w:val="20"/>
          <w:szCs w:val="20"/>
        </w:rPr>
        <w:t xml:space="preserve">W 2025 r. PPIS w Stalowej Woli otrzymał 41 powiadomień o produktach niebezpiecznych niespełniających obowiązujących przepisów prawa i mogących stanowić potencjalne zagrożenie dla zdrowia konsumentów, które trafiły do obiektów na terenie powiatu </w:t>
      </w:r>
      <w:r>
        <w:rPr>
          <w:rFonts w:ascii="Lato" w:hAnsi="Lato" w:cs="Arial"/>
          <w:color w:val="000000"/>
          <w:sz w:val="20"/>
          <w:szCs w:val="20"/>
        </w:rPr>
        <w:t>stalowowolskiego.</w:t>
      </w:r>
    </w:p>
    <w:p w14:paraId="79393A59" w14:textId="77777777" w:rsidR="00F4146B" w:rsidRDefault="00F4146B" w:rsidP="00BE663F">
      <w:pPr>
        <w:spacing w:before="0" w:after="0" w:line="276" w:lineRule="auto"/>
        <w:ind w:left="0" w:firstLine="0"/>
        <w:jc w:val="left"/>
        <w:rPr>
          <w:rFonts w:ascii="Lato" w:hAnsi="Lato" w:cs="Arial"/>
          <w:color w:val="000000"/>
          <w:sz w:val="20"/>
          <w:szCs w:val="20"/>
        </w:rPr>
      </w:pPr>
      <w:r w:rsidRPr="00F4146B">
        <w:rPr>
          <w:rFonts w:ascii="Lato" w:hAnsi="Lato" w:cs="Arial"/>
          <w:sz w:val="20"/>
          <w:szCs w:val="20"/>
        </w:rPr>
        <w:t xml:space="preserve">Z całkowitej liczby 41 powiadomień 40 dotyczyło środków spożywczych, a 1 powiadomienie dotyczyło wyrobów do kontaktu z </w:t>
      </w:r>
      <w:r>
        <w:rPr>
          <w:rFonts w:ascii="Lato" w:hAnsi="Lato" w:cs="Arial"/>
          <w:color w:val="000000"/>
          <w:sz w:val="20"/>
          <w:szCs w:val="20"/>
        </w:rPr>
        <w:t>żywnością.</w:t>
      </w:r>
    </w:p>
    <w:p w14:paraId="23804FCF" w14:textId="77777777" w:rsidR="00F4146B" w:rsidRPr="00F4146B" w:rsidRDefault="00F4146B" w:rsidP="00BE663F">
      <w:pPr>
        <w:spacing w:before="0" w:after="0" w:line="276" w:lineRule="auto"/>
        <w:ind w:left="0" w:firstLine="0"/>
        <w:jc w:val="left"/>
        <w:rPr>
          <w:rFonts w:ascii="Lato" w:hAnsi="Lato" w:cs="Arial"/>
          <w:sz w:val="20"/>
          <w:szCs w:val="20"/>
        </w:rPr>
      </w:pPr>
      <w:r w:rsidRPr="00F4146B">
        <w:rPr>
          <w:rFonts w:ascii="Lato" w:hAnsi="Lato" w:cs="Arial"/>
          <w:sz w:val="20"/>
          <w:szCs w:val="20"/>
        </w:rPr>
        <w:t>Mając na celu ustalenie, czy produkty będące przedmiotem otrzymanych powiadomień w systemie RASFF znajdują się w obrocie na terenie powiatu stalowowolskiego przeprowadzono: 80 kontroli.</w:t>
      </w:r>
    </w:p>
    <w:p w14:paraId="498E7E7F" w14:textId="77777777" w:rsidR="00F4146B" w:rsidRDefault="00F4146B" w:rsidP="00BE663F">
      <w:pPr>
        <w:spacing w:before="0" w:after="0" w:line="276" w:lineRule="auto"/>
        <w:ind w:left="0" w:firstLine="0"/>
        <w:jc w:val="left"/>
        <w:rPr>
          <w:rFonts w:ascii="Lato" w:hAnsi="Lato" w:cs="Arial"/>
          <w:sz w:val="20"/>
          <w:szCs w:val="20"/>
        </w:rPr>
      </w:pPr>
      <w:r w:rsidRPr="00F4146B">
        <w:rPr>
          <w:rFonts w:ascii="Lato" w:hAnsi="Lato" w:cs="Arial"/>
          <w:sz w:val="20"/>
          <w:szCs w:val="20"/>
        </w:rPr>
        <w:t xml:space="preserve">W wyniku kontroli w 8 obiektach stwierdzono w obrocie produkty będące przedmiotem powiadomień, które wycofano ze sprzedaży i zabezpieczono. </w:t>
      </w:r>
    </w:p>
    <w:p w14:paraId="0C828C33" w14:textId="68B6D822" w:rsidR="00F4146B" w:rsidRPr="00F4146B" w:rsidRDefault="00F4146B" w:rsidP="00BE663F">
      <w:pPr>
        <w:spacing w:before="0" w:after="0" w:line="276" w:lineRule="auto"/>
        <w:ind w:left="0" w:firstLine="0"/>
        <w:jc w:val="left"/>
        <w:rPr>
          <w:rFonts w:ascii="Lato" w:hAnsi="Lato" w:cs="Arial"/>
          <w:sz w:val="20"/>
          <w:szCs w:val="20"/>
        </w:rPr>
      </w:pPr>
      <w:r w:rsidRPr="00F4146B">
        <w:rPr>
          <w:rFonts w:ascii="Lato" w:hAnsi="Lato" w:cs="Arial"/>
          <w:sz w:val="20"/>
          <w:szCs w:val="20"/>
        </w:rPr>
        <w:t xml:space="preserve">Wycofane produkty to: </w:t>
      </w:r>
    </w:p>
    <w:p w14:paraId="07492565" w14:textId="1489EBF6" w:rsidR="00F4146B" w:rsidRPr="00F4146B" w:rsidRDefault="00F4146B" w:rsidP="00BE663F">
      <w:pPr>
        <w:numPr>
          <w:ilvl w:val="0"/>
          <w:numId w:val="46"/>
        </w:numPr>
        <w:spacing w:before="0" w:after="0" w:line="276" w:lineRule="auto"/>
        <w:jc w:val="left"/>
        <w:rPr>
          <w:rFonts w:ascii="Lato" w:hAnsi="Lato" w:cs="Arial"/>
          <w:sz w:val="20"/>
          <w:szCs w:val="20"/>
        </w:rPr>
      </w:pPr>
      <w:r w:rsidRPr="00F4146B">
        <w:rPr>
          <w:rFonts w:ascii="Lato" w:hAnsi="Lato" w:cs="Arial"/>
          <w:sz w:val="20"/>
          <w:szCs w:val="20"/>
        </w:rPr>
        <w:t>rodzynki sułtańskie Bakalland 200g, Foodwell Sp. z o. o. ul. Fabryczna 5, 00-446 Warszawa – wycofano 9 opakowań,</w:t>
      </w:r>
    </w:p>
    <w:p w14:paraId="1C2C5542" w14:textId="30E970DB" w:rsidR="00F4146B" w:rsidRPr="00F4146B" w:rsidRDefault="00F4146B" w:rsidP="00BE663F">
      <w:pPr>
        <w:numPr>
          <w:ilvl w:val="0"/>
          <w:numId w:val="46"/>
        </w:numPr>
        <w:spacing w:before="0" w:after="0" w:line="276" w:lineRule="auto"/>
        <w:jc w:val="left"/>
        <w:rPr>
          <w:rFonts w:ascii="Lato" w:hAnsi="Lato" w:cs="Arial"/>
          <w:sz w:val="20"/>
          <w:szCs w:val="20"/>
        </w:rPr>
      </w:pPr>
      <w:r w:rsidRPr="00F4146B">
        <w:rPr>
          <w:rFonts w:ascii="Lato" w:hAnsi="Lato" w:cs="Arial"/>
          <w:sz w:val="20"/>
          <w:szCs w:val="20"/>
        </w:rPr>
        <w:t>woda źródlana Primavera niegazowana 1,5 l, Sanbenetto Polska Sp. z o. o. Aleksandria 1A,</w:t>
      </w:r>
      <w:r w:rsidR="007E6222">
        <w:rPr>
          <w:rFonts w:ascii="Lato" w:hAnsi="Lato" w:cs="Arial"/>
          <w:sz w:val="20"/>
          <w:szCs w:val="20"/>
        </w:rPr>
        <w:t xml:space="preserve"> </w:t>
      </w:r>
      <w:r w:rsidR="007E6222">
        <w:rPr>
          <w:rFonts w:ascii="Lato" w:hAnsi="Lato" w:cs="Arial"/>
          <w:sz w:val="20"/>
          <w:szCs w:val="20"/>
        </w:rPr>
        <w:br/>
      </w:r>
      <w:r w:rsidRPr="00F4146B">
        <w:rPr>
          <w:rFonts w:ascii="Lato" w:hAnsi="Lato" w:cs="Arial"/>
          <w:sz w:val="20"/>
          <w:szCs w:val="20"/>
        </w:rPr>
        <w:t>95</w:t>
      </w:r>
      <w:r w:rsidR="007E6222">
        <w:rPr>
          <w:rFonts w:ascii="Lato" w:hAnsi="Lato" w:cs="Arial"/>
          <w:sz w:val="20"/>
          <w:szCs w:val="20"/>
        </w:rPr>
        <w:t>-</w:t>
      </w:r>
      <w:r w:rsidRPr="00F4146B">
        <w:rPr>
          <w:rFonts w:ascii="Lato" w:hAnsi="Lato" w:cs="Arial"/>
          <w:sz w:val="20"/>
          <w:szCs w:val="20"/>
        </w:rPr>
        <w:t>035 Ozorków – w 3 sklepach wycofano w sumie 27 opakowań,</w:t>
      </w:r>
    </w:p>
    <w:p w14:paraId="6BCF75FA" w14:textId="0AF7F028" w:rsidR="00F4146B" w:rsidRPr="00F4146B" w:rsidRDefault="00F4146B" w:rsidP="00BE663F">
      <w:pPr>
        <w:numPr>
          <w:ilvl w:val="0"/>
          <w:numId w:val="46"/>
        </w:numPr>
        <w:spacing w:before="0" w:after="0" w:line="276" w:lineRule="auto"/>
        <w:jc w:val="left"/>
        <w:rPr>
          <w:rFonts w:ascii="Lato" w:hAnsi="Lato" w:cs="Arial"/>
          <w:sz w:val="20"/>
          <w:szCs w:val="20"/>
        </w:rPr>
      </w:pPr>
      <w:r w:rsidRPr="00F4146B">
        <w:rPr>
          <w:rFonts w:ascii="Lato" w:hAnsi="Lato" w:cs="Arial"/>
          <w:sz w:val="20"/>
          <w:szCs w:val="20"/>
        </w:rPr>
        <w:t>herbata czarna liściasta Eternal, Vivi Polska Sp. z o. o., Sp. K., Al. Sadowa 41a,Książenice 05/825, Grodzisk Mazowiecki – wycofano 11 opakowań,</w:t>
      </w:r>
    </w:p>
    <w:p w14:paraId="10EDF015" w14:textId="069B5A34" w:rsidR="00F4146B" w:rsidRDefault="00F4146B" w:rsidP="00BE663F">
      <w:pPr>
        <w:numPr>
          <w:ilvl w:val="0"/>
          <w:numId w:val="46"/>
        </w:numPr>
        <w:spacing w:before="0" w:after="0" w:line="276" w:lineRule="auto"/>
        <w:jc w:val="left"/>
        <w:rPr>
          <w:rFonts w:ascii="Lato" w:hAnsi="Lato" w:cs="Arial"/>
          <w:sz w:val="20"/>
          <w:szCs w:val="20"/>
        </w:rPr>
      </w:pPr>
      <w:r>
        <w:rPr>
          <w:rFonts w:ascii="Lato" w:hAnsi="Lato" w:cs="Arial"/>
          <w:sz w:val="20"/>
          <w:szCs w:val="20"/>
        </w:rPr>
        <w:t>Len złoty 200g, , BioPlanet S.A. Wilkowa Wieś 7, 05-084 Leszno – wycofano 8 opakowań</w:t>
      </w:r>
      <w:r w:rsidR="007E6222">
        <w:rPr>
          <w:rFonts w:ascii="Lato" w:hAnsi="Lato" w:cs="Arial"/>
          <w:sz w:val="20"/>
          <w:szCs w:val="20"/>
        </w:rPr>
        <w:t>,</w:t>
      </w:r>
    </w:p>
    <w:p w14:paraId="13201DA3" w14:textId="10E02BCD" w:rsidR="00F4146B" w:rsidRDefault="00F4146B" w:rsidP="00BE663F">
      <w:pPr>
        <w:numPr>
          <w:ilvl w:val="0"/>
          <w:numId w:val="46"/>
        </w:numPr>
        <w:spacing w:before="0" w:after="0" w:line="276" w:lineRule="auto"/>
        <w:jc w:val="left"/>
        <w:rPr>
          <w:rFonts w:ascii="Lato" w:hAnsi="Lato" w:cs="Arial"/>
          <w:sz w:val="20"/>
          <w:szCs w:val="20"/>
        </w:rPr>
      </w:pPr>
      <w:r>
        <w:rPr>
          <w:rFonts w:ascii="Lato" w:hAnsi="Lato" w:cs="Arial"/>
          <w:sz w:val="20"/>
          <w:szCs w:val="20"/>
        </w:rPr>
        <w:t xml:space="preserve">Kresto sezam łuskany 200g, zapakowano przez Vog Polska Sp. z o. o. ul. Przemysłowa 8, </w:t>
      </w:r>
      <w:r w:rsidR="007E6222">
        <w:rPr>
          <w:rFonts w:ascii="Lato" w:hAnsi="Lato" w:cs="Arial"/>
          <w:sz w:val="20"/>
          <w:szCs w:val="20"/>
        </w:rPr>
        <w:br/>
      </w:r>
      <w:r>
        <w:rPr>
          <w:rFonts w:ascii="Lato" w:hAnsi="Lato" w:cs="Arial"/>
          <w:sz w:val="20"/>
          <w:szCs w:val="20"/>
        </w:rPr>
        <w:t>96-100 Skierniewice, kraj pochodzenia: Indie – wycofano 5 opakowań,</w:t>
      </w:r>
    </w:p>
    <w:p w14:paraId="521DBF0B" w14:textId="02FCFFB7" w:rsidR="00F4146B" w:rsidRDefault="00F4146B" w:rsidP="00BE663F">
      <w:pPr>
        <w:numPr>
          <w:ilvl w:val="0"/>
          <w:numId w:val="46"/>
        </w:numPr>
        <w:spacing w:before="0" w:after="0" w:line="276" w:lineRule="auto"/>
        <w:jc w:val="left"/>
        <w:rPr>
          <w:rFonts w:ascii="Lato" w:hAnsi="Lato" w:cs="Arial"/>
          <w:sz w:val="20"/>
          <w:szCs w:val="20"/>
        </w:rPr>
      </w:pPr>
      <w:r>
        <w:rPr>
          <w:rFonts w:ascii="Lato" w:hAnsi="Lato" w:cs="Arial"/>
          <w:sz w:val="20"/>
          <w:szCs w:val="20"/>
        </w:rPr>
        <w:t xml:space="preserve">Orzechy laskowe Bakalland 100g, kraj pochodzenia: Gruzja, Producent: Food well Sp. z o. o. </w:t>
      </w:r>
      <w:r w:rsidR="007E6222">
        <w:rPr>
          <w:rFonts w:ascii="Lato" w:hAnsi="Lato" w:cs="Arial"/>
          <w:sz w:val="20"/>
          <w:szCs w:val="20"/>
        </w:rPr>
        <w:br/>
      </w:r>
      <w:r>
        <w:rPr>
          <w:rFonts w:ascii="Lato" w:hAnsi="Lato" w:cs="Arial"/>
          <w:sz w:val="20"/>
          <w:szCs w:val="20"/>
        </w:rPr>
        <w:t>ul. Fabryczna 5, 00-446 Warszawa – wycofano 14 opakowań.</w:t>
      </w:r>
    </w:p>
    <w:p w14:paraId="5A36F81D" w14:textId="77777777" w:rsidR="00F4146B" w:rsidRPr="001050A6" w:rsidRDefault="00F4146B" w:rsidP="00BE663F">
      <w:pPr>
        <w:spacing w:before="0" w:after="0" w:line="276" w:lineRule="auto"/>
        <w:ind w:left="0" w:firstLine="0"/>
        <w:jc w:val="left"/>
        <w:rPr>
          <w:rFonts w:ascii="Lato" w:hAnsi="Lato" w:cs="Arial"/>
          <w:color w:val="000000"/>
          <w:sz w:val="20"/>
          <w:szCs w:val="20"/>
        </w:rPr>
      </w:pPr>
      <w:r w:rsidRPr="001050A6">
        <w:rPr>
          <w:rFonts w:ascii="Lato" w:hAnsi="Lato" w:cs="Arial"/>
          <w:color w:val="000000"/>
          <w:sz w:val="20"/>
          <w:szCs w:val="20"/>
        </w:rPr>
        <w:t xml:space="preserve">Wycofane produkty zostały zwrócone do dostawców. </w:t>
      </w:r>
    </w:p>
    <w:p w14:paraId="09D958B0" w14:textId="77777777" w:rsidR="00F4146B" w:rsidRPr="001050A6" w:rsidRDefault="00F4146B" w:rsidP="00BE663F">
      <w:pPr>
        <w:spacing w:before="0" w:after="0" w:line="276" w:lineRule="auto"/>
        <w:ind w:left="0" w:firstLine="0"/>
        <w:jc w:val="left"/>
        <w:rPr>
          <w:rFonts w:ascii="Lato" w:hAnsi="Lato" w:cs="Arial"/>
          <w:color w:val="000000"/>
          <w:sz w:val="20"/>
          <w:szCs w:val="20"/>
        </w:rPr>
      </w:pPr>
      <w:r w:rsidRPr="001050A6">
        <w:rPr>
          <w:rFonts w:ascii="Lato" w:hAnsi="Lato" w:cs="Arial"/>
          <w:color w:val="000000"/>
          <w:sz w:val="20"/>
          <w:szCs w:val="20"/>
        </w:rPr>
        <w:t xml:space="preserve">W pozostałych  przypadkach  w wyniku przeprowadzonych kontroli  nie  stwierdzono w sprzedaży  środków spożywczych będących przedmiotem powiadomień,  ponieważ zostały one w ramach działań własnych wycofane  z obrotu i zwrócone  do dostawców lub przekazane do utylizacji. </w:t>
      </w:r>
    </w:p>
    <w:p w14:paraId="722C1DD8" w14:textId="5C28A10E" w:rsidR="00F4146B" w:rsidRPr="001050A6" w:rsidRDefault="00F4146B" w:rsidP="00BE663F">
      <w:pPr>
        <w:spacing w:before="0" w:after="0" w:line="276" w:lineRule="auto"/>
        <w:ind w:left="0" w:firstLine="0"/>
        <w:jc w:val="left"/>
        <w:rPr>
          <w:rFonts w:ascii="Lato" w:hAnsi="Lato" w:cs="Arial"/>
          <w:color w:val="000000"/>
          <w:sz w:val="20"/>
          <w:szCs w:val="20"/>
        </w:rPr>
      </w:pPr>
      <w:r w:rsidRPr="001050A6">
        <w:rPr>
          <w:rFonts w:ascii="Lato" w:hAnsi="Lato" w:cs="Arial"/>
          <w:color w:val="000000"/>
          <w:sz w:val="20"/>
          <w:szCs w:val="20"/>
        </w:rPr>
        <w:lastRenderedPageBreak/>
        <w:t>Ponadto, w  202</w:t>
      </w:r>
      <w:r>
        <w:rPr>
          <w:rFonts w:ascii="Lato" w:hAnsi="Lato" w:cs="Arial"/>
          <w:color w:val="000000"/>
          <w:sz w:val="20"/>
          <w:szCs w:val="20"/>
        </w:rPr>
        <w:t>5</w:t>
      </w:r>
      <w:r w:rsidRPr="001050A6">
        <w:rPr>
          <w:rFonts w:ascii="Lato" w:hAnsi="Lato" w:cs="Arial"/>
          <w:color w:val="000000"/>
          <w:sz w:val="20"/>
          <w:szCs w:val="20"/>
        </w:rPr>
        <w:t xml:space="preserve"> r. PPIS w Stalowej Woli zgłosił do system</w:t>
      </w:r>
      <w:r>
        <w:rPr>
          <w:rFonts w:ascii="Lato" w:hAnsi="Lato" w:cs="Arial"/>
          <w:color w:val="000000"/>
          <w:sz w:val="20"/>
          <w:szCs w:val="20"/>
        </w:rPr>
        <w:t>u</w:t>
      </w:r>
      <w:r w:rsidRPr="001050A6">
        <w:rPr>
          <w:rFonts w:ascii="Lato" w:hAnsi="Lato" w:cs="Arial"/>
          <w:color w:val="000000"/>
          <w:sz w:val="20"/>
          <w:szCs w:val="20"/>
        </w:rPr>
        <w:t xml:space="preserve"> RASFF </w:t>
      </w:r>
      <w:r>
        <w:rPr>
          <w:rFonts w:ascii="Lato" w:hAnsi="Lato" w:cs="Arial"/>
          <w:color w:val="000000"/>
          <w:sz w:val="20"/>
          <w:szCs w:val="20"/>
        </w:rPr>
        <w:t>6</w:t>
      </w:r>
      <w:r w:rsidRPr="001050A6">
        <w:rPr>
          <w:rFonts w:ascii="Lato" w:hAnsi="Lato" w:cs="Arial"/>
          <w:color w:val="000000"/>
          <w:sz w:val="20"/>
          <w:szCs w:val="20"/>
        </w:rPr>
        <w:t xml:space="preserve"> powiadomie</w:t>
      </w:r>
      <w:r>
        <w:rPr>
          <w:rFonts w:ascii="Lato" w:hAnsi="Lato" w:cs="Arial"/>
          <w:color w:val="000000"/>
          <w:sz w:val="20"/>
          <w:szCs w:val="20"/>
        </w:rPr>
        <w:t>ń, w tym</w:t>
      </w:r>
      <w:r w:rsidRPr="001050A6">
        <w:rPr>
          <w:rFonts w:ascii="Lato" w:hAnsi="Lato" w:cs="Arial"/>
          <w:color w:val="000000"/>
          <w:sz w:val="20"/>
          <w:szCs w:val="20"/>
        </w:rPr>
        <w:t xml:space="preserve"> </w:t>
      </w:r>
      <w:r>
        <w:rPr>
          <w:rFonts w:ascii="Lato" w:hAnsi="Lato" w:cs="Arial"/>
          <w:color w:val="000000"/>
          <w:sz w:val="20"/>
          <w:szCs w:val="20"/>
        </w:rPr>
        <w:t>3</w:t>
      </w:r>
      <w:r w:rsidR="00CF03C9">
        <w:rPr>
          <w:rFonts w:ascii="Lato" w:hAnsi="Lato" w:cs="Arial"/>
          <w:color w:val="000000"/>
          <w:sz w:val="20"/>
          <w:szCs w:val="20"/>
        </w:rPr>
        <w:t> </w:t>
      </w:r>
      <w:r w:rsidRPr="001050A6">
        <w:rPr>
          <w:rFonts w:ascii="Lato" w:hAnsi="Lato" w:cs="Arial"/>
          <w:color w:val="000000"/>
          <w:sz w:val="20"/>
          <w:szCs w:val="20"/>
        </w:rPr>
        <w:t>informacyjn</w:t>
      </w:r>
      <w:r>
        <w:rPr>
          <w:rFonts w:ascii="Lato" w:hAnsi="Lato" w:cs="Arial"/>
          <w:color w:val="000000"/>
          <w:sz w:val="20"/>
          <w:szCs w:val="20"/>
        </w:rPr>
        <w:t>e</w:t>
      </w:r>
      <w:r w:rsidRPr="001050A6">
        <w:rPr>
          <w:rFonts w:ascii="Lato" w:hAnsi="Lato" w:cs="Arial"/>
          <w:color w:val="000000"/>
          <w:sz w:val="20"/>
          <w:szCs w:val="20"/>
        </w:rPr>
        <w:t xml:space="preserve"> w celu zwrócenia uwagi </w:t>
      </w:r>
      <w:r>
        <w:rPr>
          <w:rFonts w:ascii="Lato" w:hAnsi="Lato" w:cs="Arial"/>
          <w:color w:val="000000"/>
          <w:sz w:val="20"/>
          <w:szCs w:val="20"/>
        </w:rPr>
        <w:t>, 2 informacyjne w celu podjęcia działań oraz 1 alarmowe.</w:t>
      </w:r>
    </w:p>
    <w:p w14:paraId="2181D35E" w14:textId="77777777" w:rsidR="00F4146B" w:rsidRDefault="00F4146B" w:rsidP="00BE663F">
      <w:pPr>
        <w:spacing w:before="0" w:after="120" w:line="276" w:lineRule="auto"/>
        <w:ind w:left="0" w:firstLine="0"/>
        <w:jc w:val="left"/>
        <w:rPr>
          <w:rFonts w:ascii="Lato" w:hAnsi="Lato" w:cs="Arial"/>
          <w:color w:val="000000"/>
          <w:sz w:val="20"/>
          <w:szCs w:val="20"/>
        </w:rPr>
      </w:pPr>
      <w:r w:rsidRPr="001050A6">
        <w:rPr>
          <w:rFonts w:ascii="Lato" w:hAnsi="Lato" w:cs="Arial"/>
          <w:color w:val="000000"/>
          <w:sz w:val="20"/>
          <w:szCs w:val="20"/>
        </w:rPr>
        <w:t>Ww. próbki zostały pobrane do badania w ramach urzędowej kontroli żywności zgodnie z wytycznymi  zawartymi  w ,,Planie pobierania próbek do badania żywności w ramach urzędowej kontroli i monitoringu dla Państwowej Inspekcji Sanitarnej w 202</w:t>
      </w:r>
      <w:r>
        <w:rPr>
          <w:rFonts w:ascii="Lato" w:hAnsi="Lato" w:cs="Arial"/>
          <w:color w:val="000000"/>
          <w:sz w:val="20"/>
          <w:szCs w:val="20"/>
        </w:rPr>
        <w:t>5</w:t>
      </w:r>
      <w:r w:rsidRPr="001050A6">
        <w:rPr>
          <w:rFonts w:ascii="Lato" w:hAnsi="Lato" w:cs="Arial"/>
          <w:color w:val="000000"/>
          <w:sz w:val="20"/>
          <w:szCs w:val="20"/>
        </w:rPr>
        <w:t xml:space="preserve"> roku”.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6"/>
        <w:gridCol w:w="1785"/>
        <w:gridCol w:w="1786"/>
        <w:gridCol w:w="1909"/>
        <w:gridCol w:w="1701"/>
      </w:tblGrid>
      <w:tr w:rsidR="00F4146B" w:rsidRPr="001050A6" w14:paraId="3793D853" w14:textId="77777777" w:rsidTr="00CF03C9">
        <w:trPr>
          <w:tblHeader/>
          <w:jc w:val="center"/>
        </w:trPr>
        <w:tc>
          <w:tcPr>
            <w:tcW w:w="9037" w:type="dxa"/>
            <w:gridSpan w:val="5"/>
            <w:shd w:val="clear" w:color="auto" w:fill="CAEDFB"/>
            <w:vAlign w:val="center"/>
          </w:tcPr>
          <w:p w14:paraId="3A4D03B4" w14:textId="77777777" w:rsidR="00F4146B" w:rsidRPr="001050A6" w:rsidRDefault="00F4146B" w:rsidP="00BE663F">
            <w:pPr>
              <w:pStyle w:val="Default"/>
              <w:spacing w:before="0" w:after="0" w:line="276" w:lineRule="auto"/>
              <w:jc w:val="left"/>
              <w:rPr>
                <w:rFonts w:ascii="Lato" w:hAnsi="Lato"/>
                <w:b/>
                <w:bCs/>
                <w:sz w:val="20"/>
                <w:szCs w:val="20"/>
              </w:rPr>
            </w:pPr>
            <w:r w:rsidRPr="001050A6">
              <w:rPr>
                <w:rFonts w:ascii="Lato" w:hAnsi="Lato"/>
                <w:b/>
                <w:bCs/>
                <w:sz w:val="20"/>
                <w:szCs w:val="20"/>
              </w:rPr>
              <w:t>ZGŁOSZONE POWIADOMIENIA RASFF W 202</w:t>
            </w:r>
            <w:r>
              <w:rPr>
                <w:rFonts w:ascii="Lato" w:hAnsi="Lato"/>
                <w:b/>
                <w:bCs/>
                <w:sz w:val="20"/>
                <w:szCs w:val="20"/>
              </w:rPr>
              <w:t>5</w:t>
            </w:r>
            <w:r w:rsidRPr="001050A6">
              <w:rPr>
                <w:rFonts w:ascii="Lato" w:hAnsi="Lato"/>
                <w:b/>
                <w:bCs/>
                <w:sz w:val="20"/>
                <w:szCs w:val="20"/>
              </w:rPr>
              <w:t xml:space="preserve"> R.</w:t>
            </w:r>
          </w:p>
        </w:tc>
      </w:tr>
      <w:tr w:rsidR="00F4146B" w:rsidRPr="001050A6" w14:paraId="13DC7318" w14:textId="77777777" w:rsidTr="00CF03C9">
        <w:trPr>
          <w:tblHeader/>
          <w:jc w:val="center"/>
        </w:trPr>
        <w:tc>
          <w:tcPr>
            <w:tcW w:w="1856" w:type="dxa"/>
            <w:shd w:val="clear" w:color="auto" w:fill="CAEDFB"/>
            <w:vAlign w:val="center"/>
          </w:tcPr>
          <w:p w14:paraId="3DDEAA04" w14:textId="46BA1D29" w:rsidR="00F4146B" w:rsidRPr="001050A6" w:rsidRDefault="00F4146B" w:rsidP="00BE663F">
            <w:pPr>
              <w:pStyle w:val="Default"/>
              <w:spacing w:before="100" w:beforeAutospacing="1" w:after="100" w:afterAutospacing="1" w:line="276" w:lineRule="auto"/>
              <w:ind w:left="0" w:firstLine="0"/>
              <w:jc w:val="left"/>
              <w:rPr>
                <w:rFonts w:ascii="Lato" w:hAnsi="Lato"/>
                <w:b/>
                <w:bCs/>
                <w:sz w:val="20"/>
                <w:szCs w:val="20"/>
              </w:rPr>
            </w:pPr>
            <w:r w:rsidRPr="001050A6">
              <w:rPr>
                <w:rFonts w:ascii="Lato" w:hAnsi="Lato"/>
                <w:b/>
                <w:bCs/>
                <w:sz w:val="20"/>
                <w:szCs w:val="20"/>
              </w:rPr>
              <w:t>Typ powiadomienia</w:t>
            </w:r>
          </w:p>
        </w:tc>
        <w:tc>
          <w:tcPr>
            <w:tcW w:w="1785" w:type="dxa"/>
            <w:shd w:val="clear" w:color="auto" w:fill="CAEDFB"/>
            <w:vAlign w:val="center"/>
          </w:tcPr>
          <w:p w14:paraId="222D2855" w14:textId="77777777" w:rsidR="00F4146B" w:rsidRPr="001050A6" w:rsidRDefault="00F4146B" w:rsidP="00BE663F">
            <w:pPr>
              <w:pStyle w:val="Default"/>
              <w:spacing w:before="100" w:beforeAutospacing="1" w:after="100" w:afterAutospacing="1" w:line="276" w:lineRule="auto"/>
              <w:ind w:left="0" w:firstLine="0"/>
              <w:jc w:val="left"/>
              <w:rPr>
                <w:rFonts w:ascii="Lato" w:hAnsi="Lato"/>
                <w:b/>
                <w:bCs/>
                <w:sz w:val="20"/>
                <w:szCs w:val="20"/>
              </w:rPr>
            </w:pPr>
            <w:r w:rsidRPr="001050A6">
              <w:rPr>
                <w:rFonts w:ascii="Lato" w:hAnsi="Lato"/>
                <w:b/>
                <w:bCs/>
                <w:sz w:val="20"/>
                <w:szCs w:val="20"/>
              </w:rPr>
              <w:t>Produkt objęty powiadomieniem</w:t>
            </w:r>
          </w:p>
        </w:tc>
        <w:tc>
          <w:tcPr>
            <w:tcW w:w="1786" w:type="dxa"/>
            <w:shd w:val="clear" w:color="auto" w:fill="CAEDFB"/>
            <w:vAlign w:val="center"/>
          </w:tcPr>
          <w:p w14:paraId="3971064B" w14:textId="77777777" w:rsidR="00F4146B" w:rsidRPr="001050A6" w:rsidRDefault="00F4146B" w:rsidP="00BE663F">
            <w:pPr>
              <w:pStyle w:val="Default"/>
              <w:spacing w:before="100" w:beforeAutospacing="1" w:after="100" w:afterAutospacing="1" w:line="276" w:lineRule="auto"/>
              <w:ind w:left="0" w:hanging="23"/>
              <w:jc w:val="left"/>
              <w:rPr>
                <w:rFonts w:ascii="Lato" w:hAnsi="Lato"/>
                <w:b/>
                <w:bCs/>
                <w:sz w:val="20"/>
                <w:szCs w:val="20"/>
              </w:rPr>
            </w:pPr>
            <w:r w:rsidRPr="001050A6">
              <w:rPr>
                <w:rFonts w:ascii="Lato" w:hAnsi="Lato"/>
                <w:b/>
                <w:bCs/>
                <w:sz w:val="20"/>
                <w:szCs w:val="20"/>
              </w:rPr>
              <w:t>Rodzaj zagrożenia</w:t>
            </w:r>
          </w:p>
        </w:tc>
        <w:tc>
          <w:tcPr>
            <w:tcW w:w="1909" w:type="dxa"/>
            <w:shd w:val="clear" w:color="auto" w:fill="CAEDFB"/>
            <w:vAlign w:val="center"/>
          </w:tcPr>
          <w:p w14:paraId="400B34AD" w14:textId="1B3D27AA" w:rsidR="00F4146B" w:rsidRPr="001050A6" w:rsidRDefault="00F4146B" w:rsidP="00BE663F">
            <w:pPr>
              <w:pStyle w:val="Default"/>
              <w:spacing w:before="100" w:beforeAutospacing="1" w:after="100" w:afterAutospacing="1" w:line="276" w:lineRule="auto"/>
              <w:ind w:left="0" w:firstLine="0"/>
              <w:jc w:val="left"/>
              <w:rPr>
                <w:rFonts w:ascii="Lato" w:hAnsi="Lato"/>
                <w:b/>
                <w:bCs/>
                <w:sz w:val="20"/>
                <w:szCs w:val="20"/>
              </w:rPr>
            </w:pPr>
            <w:r w:rsidRPr="001050A6">
              <w:rPr>
                <w:rFonts w:ascii="Lato" w:hAnsi="Lato"/>
                <w:b/>
                <w:bCs/>
                <w:sz w:val="20"/>
                <w:szCs w:val="20"/>
              </w:rPr>
              <w:t>Podstawa</w:t>
            </w:r>
            <w:r w:rsidR="002C3166">
              <w:rPr>
                <w:rFonts w:ascii="Lato" w:hAnsi="Lato"/>
                <w:b/>
                <w:bCs/>
                <w:sz w:val="20"/>
                <w:szCs w:val="20"/>
              </w:rPr>
              <w:t xml:space="preserve"> </w:t>
            </w:r>
            <w:r w:rsidRPr="001050A6">
              <w:rPr>
                <w:rFonts w:ascii="Lato" w:hAnsi="Lato"/>
                <w:b/>
                <w:bCs/>
                <w:sz w:val="20"/>
                <w:szCs w:val="20"/>
              </w:rPr>
              <w:t>do zainicjowania powiadomienia</w:t>
            </w:r>
          </w:p>
        </w:tc>
        <w:tc>
          <w:tcPr>
            <w:tcW w:w="1701" w:type="dxa"/>
            <w:shd w:val="clear" w:color="auto" w:fill="CAEDFB"/>
            <w:vAlign w:val="center"/>
          </w:tcPr>
          <w:p w14:paraId="08F0AAFD" w14:textId="77777777" w:rsidR="00F4146B" w:rsidRPr="001050A6" w:rsidRDefault="00F4146B" w:rsidP="00BE663F">
            <w:pPr>
              <w:pStyle w:val="Default"/>
              <w:spacing w:before="100" w:beforeAutospacing="1" w:after="100" w:afterAutospacing="1" w:line="276" w:lineRule="auto"/>
              <w:ind w:left="-57" w:firstLine="0"/>
              <w:jc w:val="left"/>
              <w:rPr>
                <w:rFonts w:ascii="Lato" w:hAnsi="Lato"/>
                <w:b/>
                <w:bCs/>
                <w:sz w:val="20"/>
                <w:szCs w:val="20"/>
              </w:rPr>
            </w:pPr>
            <w:r w:rsidRPr="001050A6">
              <w:rPr>
                <w:rFonts w:ascii="Lato" w:hAnsi="Lato"/>
                <w:b/>
                <w:bCs/>
                <w:sz w:val="20"/>
                <w:szCs w:val="20"/>
              </w:rPr>
              <w:t>Powiadomienie odrzucone/</w:t>
            </w:r>
            <w:r>
              <w:rPr>
                <w:rFonts w:ascii="Lato" w:hAnsi="Lato"/>
                <w:b/>
                <w:bCs/>
                <w:sz w:val="20"/>
                <w:szCs w:val="20"/>
              </w:rPr>
              <w:t xml:space="preserve"> </w:t>
            </w:r>
            <w:r w:rsidRPr="001050A6">
              <w:rPr>
                <w:rFonts w:ascii="Lato" w:hAnsi="Lato"/>
                <w:b/>
                <w:bCs/>
                <w:sz w:val="20"/>
                <w:szCs w:val="20"/>
              </w:rPr>
              <w:t>zaakceptowane</w:t>
            </w:r>
          </w:p>
        </w:tc>
      </w:tr>
      <w:tr w:rsidR="00F4146B" w:rsidRPr="001050A6" w14:paraId="0E99318A" w14:textId="77777777">
        <w:trPr>
          <w:jc w:val="center"/>
        </w:trPr>
        <w:tc>
          <w:tcPr>
            <w:tcW w:w="1856" w:type="dxa"/>
            <w:shd w:val="clear" w:color="auto" w:fill="CAEDFB"/>
          </w:tcPr>
          <w:p w14:paraId="0B3828A1" w14:textId="77777777" w:rsidR="00F4146B" w:rsidRPr="001050A6" w:rsidRDefault="00F4146B" w:rsidP="00BE663F">
            <w:pPr>
              <w:pStyle w:val="Default"/>
              <w:spacing w:before="100" w:beforeAutospacing="1" w:after="100" w:afterAutospacing="1" w:line="276" w:lineRule="auto"/>
              <w:ind w:left="0" w:firstLine="0"/>
              <w:jc w:val="left"/>
              <w:rPr>
                <w:rFonts w:ascii="Lato" w:hAnsi="Lato"/>
                <w:sz w:val="20"/>
                <w:szCs w:val="20"/>
              </w:rPr>
            </w:pPr>
            <w:r w:rsidRPr="001050A6">
              <w:rPr>
                <w:rFonts w:ascii="Lato" w:hAnsi="Lato"/>
                <w:sz w:val="20"/>
                <w:szCs w:val="20"/>
              </w:rPr>
              <w:t xml:space="preserve">powiadomienie informacyjne               w celu </w:t>
            </w:r>
            <w:r>
              <w:rPr>
                <w:rFonts w:ascii="Lato" w:hAnsi="Lato"/>
                <w:sz w:val="20"/>
                <w:szCs w:val="20"/>
              </w:rPr>
              <w:t>podjęcia działań</w:t>
            </w:r>
          </w:p>
        </w:tc>
        <w:tc>
          <w:tcPr>
            <w:tcW w:w="1785" w:type="dxa"/>
          </w:tcPr>
          <w:p w14:paraId="047B51DA" w14:textId="79E99FC1" w:rsidR="00F4146B" w:rsidRPr="001050A6" w:rsidRDefault="00F4146B" w:rsidP="00BE663F">
            <w:pPr>
              <w:pStyle w:val="Default"/>
              <w:spacing w:before="100" w:beforeAutospacing="1" w:after="100" w:afterAutospacing="1" w:line="276" w:lineRule="auto"/>
              <w:ind w:left="0" w:firstLine="0"/>
              <w:jc w:val="left"/>
              <w:rPr>
                <w:rFonts w:ascii="Lato" w:hAnsi="Lato"/>
                <w:sz w:val="20"/>
                <w:szCs w:val="20"/>
              </w:rPr>
            </w:pPr>
            <w:r>
              <w:rPr>
                <w:rFonts w:ascii="Lato" w:hAnsi="Lato"/>
                <w:sz w:val="20"/>
                <w:szCs w:val="20"/>
              </w:rPr>
              <w:t>ser koryciński z czosnkiem niedźwiedzim</w:t>
            </w:r>
          </w:p>
        </w:tc>
        <w:tc>
          <w:tcPr>
            <w:tcW w:w="1786" w:type="dxa"/>
          </w:tcPr>
          <w:p w14:paraId="09FFD5DD" w14:textId="77777777" w:rsidR="00F4146B" w:rsidRPr="001050A6" w:rsidRDefault="00F4146B" w:rsidP="00BE663F">
            <w:pPr>
              <w:pStyle w:val="Default"/>
              <w:spacing w:before="100" w:beforeAutospacing="1" w:after="100" w:afterAutospacing="1" w:line="276" w:lineRule="auto"/>
              <w:ind w:left="-23" w:firstLine="0"/>
              <w:jc w:val="left"/>
              <w:rPr>
                <w:rFonts w:ascii="Lato" w:hAnsi="Lato"/>
                <w:sz w:val="20"/>
                <w:szCs w:val="20"/>
              </w:rPr>
            </w:pPr>
            <w:r w:rsidRPr="00225714">
              <w:rPr>
                <w:rFonts w:ascii="Lato" w:hAnsi="Lato"/>
                <w:sz w:val="20"/>
                <w:szCs w:val="20"/>
              </w:rPr>
              <w:t xml:space="preserve">we wszystkich </w:t>
            </w:r>
            <w:r>
              <w:rPr>
                <w:rFonts w:ascii="Lato" w:hAnsi="Lato"/>
                <w:sz w:val="20"/>
                <w:szCs w:val="20"/>
              </w:rPr>
              <w:t xml:space="preserve">pobranych </w:t>
            </w:r>
            <w:r w:rsidRPr="00225714">
              <w:rPr>
                <w:rFonts w:ascii="Lato" w:hAnsi="Lato"/>
                <w:sz w:val="20"/>
                <w:szCs w:val="20"/>
              </w:rPr>
              <w:t xml:space="preserve">pięciu  próbkach wykryto </w:t>
            </w:r>
            <w:r w:rsidRPr="001D0A90">
              <w:rPr>
                <w:rFonts w:ascii="Lato" w:hAnsi="Lato"/>
                <w:sz w:val="20"/>
                <w:szCs w:val="20"/>
              </w:rPr>
              <w:t>przekroczoną liczbę Listeria monocytogenes</w:t>
            </w:r>
          </w:p>
        </w:tc>
        <w:tc>
          <w:tcPr>
            <w:tcW w:w="1909" w:type="dxa"/>
          </w:tcPr>
          <w:p w14:paraId="36BC4592" w14:textId="77777777" w:rsidR="00F4146B" w:rsidRPr="001050A6" w:rsidRDefault="00F4146B" w:rsidP="00BE663F">
            <w:pPr>
              <w:pStyle w:val="Default"/>
              <w:spacing w:before="100" w:beforeAutospacing="1" w:after="100" w:afterAutospacing="1" w:line="276" w:lineRule="auto"/>
              <w:ind w:left="-4" w:firstLine="4"/>
              <w:jc w:val="left"/>
              <w:rPr>
                <w:rFonts w:ascii="Lato" w:hAnsi="Lato"/>
                <w:sz w:val="20"/>
                <w:szCs w:val="20"/>
              </w:rPr>
            </w:pPr>
            <w:r w:rsidRPr="001050A6">
              <w:rPr>
                <w:rFonts w:ascii="Lato" w:hAnsi="Lato"/>
                <w:color w:val="auto"/>
                <w:sz w:val="20"/>
                <w:szCs w:val="20"/>
              </w:rPr>
              <w:t>kwestionowany wynik badań laboratoryjnych próbek pobranych w ramach urzędowej kontroli żywności</w:t>
            </w:r>
          </w:p>
        </w:tc>
        <w:tc>
          <w:tcPr>
            <w:tcW w:w="1701" w:type="dxa"/>
          </w:tcPr>
          <w:p w14:paraId="6FC5B40C" w14:textId="77777777" w:rsidR="00F4146B" w:rsidRPr="001050A6" w:rsidRDefault="00F4146B" w:rsidP="00BE663F">
            <w:pPr>
              <w:pStyle w:val="Default"/>
              <w:spacing w:before="100" w:beforeAutospacing="1" w:after="100" w:afterAutospacing="1" w:line="276" w:lineRule="auto"/>
              <w:jc w:val="left"/>
              <w:rPr>
                <w:rFonts w:ascii="Lato" w:hAnsi="Lato"/>
                <w:sz w:val="20"/>
                <w:szCs w:val="20"/>
              </w:rPr>
            </w:pPr>
            <w:r w:rsidRPr="001050A6">
              <w:rPr>
                <w:rFonts w:ascii="Lato" w:hAnsi="Lato"/>
                <w:sz w:val="20"/>
                <w:szCs w:val="20"/>
              </w:rPr>
              <w:t>zaakceptowane</w:t>
            </w:r>
          </w:p>
        </w:tc>
      </w:tr>
      <w:tr w:rsidR="00F4146B" w:rsidRPr="001050A6" w14:paraId="4B1B8851" w14:textId="77777777">
        <w:trPr>
          <w:jc w:val="center"/>
        </w:trPr>
        <w:tc>
          <w:tcPr>
            <w:tcW w:w="1856" w:type="dxa"/>
            <w:shd w:val="clear" w:color="auto" w:fill="CAEDFB"/>
          </w:tcPr>
          <w:p w14:paraId="260E344E" w14:textId="77777777" w:rsidR="00F4146B" w:rsidRPr="001050A6" w:rsidRDefault="00F4146B" w:rsidP="00BE663F">
            <w:pPr>
              <w:pStyle w:val="Default"/>
              <w:spacing w:before="100" w:beforeAutospacing="1" w:after="100" w:afterAutospacing="1" w:line="276" w:lineRule="auto"/>
              <w:ind w:left="0" w:firstLine="0"/>
              <w:jc w:val="left"/>
              <w:rPr>
                <w:rFonts w:ascii="Lato" w:hAnsi="Lato"/>
                <w:sz w:val="20"/>
                <w:szCs w:val="20"/>
              </w:rPr>
            </w:pPr>
            <w:r w:rsidRPr="001050A6">
              <w:rPr>
                <w:rFonts w:ascii="Lato" w:hAnsi="Lato"/>
                <w:sz w:val="20"/>
                <w:szCs w:val="20"/>
              </w:rPr>
              <w:t xml:space="preserve">powiadomienie informacyjne               w celu </w:t>
            </w:r>
            <w:r>
              <w:rPr>
                <w:rFonts w:ascii="Lato" w:hAnsi="Lato"/>
                <w:sz w:val="20"/>
                <w:szCs w:val="20"/>
              </w:rPr>
              <w:t>zwrócenia uwagi</w:t>
            </w:r>
          </w:p>
        </w:tc>
        <w:tc>
          <w:tcPr>
            <w:tcW w:w="1785" w:type="dxa"/>
          </w:tcPr>
          <w:p w14:paraId="09F95E85" w14:textId="20D98859" w:rsidR="00F4146B" w:rsidRDefault="00F4146B" w:rsidP="00BE663F">
            <w:pPr>
              <w:pStyle w:val="Default"/>
              <w:spacing w:before="100" w:beforeAutospacing="1" w:after="100" w:afterAutospacing="1" w:line="276" w:lineRule="auto"/>
              <w:ind w:left="0" w:firstLine="0"/>
              <w:jc w:val="left"/>
              <w:rPr>
                <w:rFonts w:ascii="Lato" w:hAnsi="Lato"/>
                <w:sz w:val="20"/>
                <w:szCs w:val="20"/>
              </w:rPr>
            </w:pPr>
            <w:r>
              <w:rPr>
                <w:rFonts w:ascii="Lato" w:hAnsi="Lato"/>
                <w:sz w:val="20"/>
                <w:szCs w:val="20"/>
              </w:rPr>
              <w:t>filet z piersi kurczaka</w:t>
            </w:r>
          </w:p>
        </w:tc>
        <w:tc>
          <w:tcPr>
            <w:tcW w:w="1786" w:type="dxa"/>
          </w:tcPr>
          <w:p w14:paraId="3EABC10D" w14:textId="1C71B195" w:rsidR="00F4146B" w:rsidRPr="00225714" w:rsidRDefault="00F4146B" w:rsidP="00BE663F">
            <w:pPr>
              <w:pStyle w:val="Default"/>
              <w:spacing w:before="100" w:beforeAutospacing="1" w:after="100" w:afterAutospacing="1" w:line="276" w:lineRule="auto"/>
              <w:ind w:left="0" w:firstLine="0"/>
              <w:jc w:val="left"/>
              <w:rPr>
                <w:rFonts w:ascii="Lato" w:hAnsi="Lato"/>
                <w:sz w:val="20"/>
                <w:szCs w:val="20"/>
              </w:rPr>
            </w:pPr>
            <w:r>
              <w:rPr>
                <w:rFonts w:ascii="Lato" w:hAnsi="Lato"/>
                <w:sz w:val="20"/>
                <w:szCs w:val="20"/>
              </w:rPr>
              <w:t>w 4</w:t>
            </w:r>
            <w:r w:rsidRPr="00225714">
              <w:rPr>
                <w:rFonts w:ascii="Lato" w:hAnsi="Lato"/>
                <w:sz w:val="20"/>
                <w:szCs w:val="20"/>
              </w:rPr>
              <w:t xml:space="preserve"> </w:t>
            </w:r>
            <w:r>
              <w:rPr>
                <w:rFonts w:ascii="Lato" w:hAnsi="Lato"/>
                <w:sz w:val="20"/>
                <w:szCs w:val="20"/>
              </w:rPr>
              <w:t xml:space="preserve">z </w:t>
            </w:r>
            <w:r w:rsidRPr="00225714">
              <w:rPr>
                <w:rFonts w:ascii="Lato" w:hAnsi="Lato"/>
                <w:sz w:val="20"/>
                <w:szCs w:val="20"/>
              </w:rPr>
              <w:t xml:space="preserve">pięciu  </w:t>
            </w:r>
            <w:r>
              <w:rPr>
                <w:rFonts w:ascii="Lato" w:hAnsi="Lato"/>
                <w:sz w:val="20"/>
                <w:szCs w:val="20"/>
              </w:rPr>
              <w:t xml:space="preserve">pobranych </w:t>
            </w:r>
            <w:r w:rsidRPr="00225714">
              <w:rPr>
                <w:rFonts w:ascii="Lato" w:hAnsi="Lato"/>
                <w:sz w:val="20"/>
                <w:szCs w:val="20"/>
              </w:rPr>
              <w:t xml:space="preserve">próbkach wykryto </w:t>
            </w:r>
            <w:r>
              <w:rPr>
                <w:rFonts w:ascii="Lato" w:hAnsi="Lato"/>
                <w:sz w:val="20"/>
                <w:szCs w:val="20"/>
              </w:rPr>
              <w:t>Salmonellę</w:t>
            </w:r>
          </w:p>
        </w:tc>
        <w:tc>
          <w:tcPr>
            <w:tcW w:w="1909" w:type="dxa"/>
          </w:tcPr>
          <w:p w14:paraId="5E19D40E" w14:textId="77777777" w:rsidR="00F4146B" w:rsidRPr="001050A6" w:rsidRDefault="00F4146B" w:rsidP="00BE663F">
            <w:pPr>
              <w:pStyle w:val="Default"/>
              <w:spacing w:before="100" w:beforeAutospacing="1" w:after="100" w:afterAutospacing="1" w:line="276" w:lineRule="auto"/>
              <w:ind w:left="-4" w:firstLine="0"/>
              <w:jc w:val="left"/>
              <w:rPr>
                <w:rFonts w:ascii="Lato" w:hAnsi="Lato"/>
                <w:color w:val="auto"/>
                <w:sz w:val="20"/>
                <w:szCs w:val="20"/>
              </w:rPr>
            </w:pPr>
            <w:r w:rsidRPr="001050A6">
              <w:rPr>
                <w:rFonts w:ascii="Lato" w:hAnsi="Lato"/>
                <w:color w:val="auto"/>
                <w:sz w:val="20"/>
                <w:szCs w:val="20"/>
              </w:rPr>
              <w:t>kwestionowany wynik badań laboratoryjnych próbek pobranych w ramach urzędowej kontroli żywności</w:t>
            </w:r>
          </w:p>
        </w:tc>
        <w:tc>
          <w:tcPr>
            <w:tcW w:w="1701" w:type="dxa"/>
          </w:tcPr>
          <w:p w14:paraId="1FE9101A" w14:textId="77777777" w:rsidR="00F4146B" w:rsidRPr="001050A6" w:rsidRDefault="00F4146B" w:rsidP="00BE663F">
            <w:pPr>
              <w:pStyle w:val="Default"/>
              <w:spacing w:before="100" w:beforeAutospacing="1" w:after="100" w:afterAutospacing="1" w:line="276" w:lineRule="auto"/>
              <w:rPr>
                <w:rFonts w:ascii="Lato" w:hAnsi="Lato"/>
                <w:sz w:val="20"/>
                <w:szCs w:val="20"/>
              </w:rPr>
            </w:pPr>
            <w:r w:rsidRPr="001050A6">
              <w:rPr>
                <w:rFonts w:ascii="Lato" w:hAnsi="Lato"/>
                <w:sz w:val="20"/>
                <w:szCs w:val="20"/>
              </w:rPr>
              <w:t>zaakceptowane</w:t>
            </w:r>
          </w:p>
        </w:tc>
      </w:tr>
      <w:tr w:rsidR="00F4146B" w:rsidRPr="001050A6" w14:paraId="3A98F1E7" w14:textId="77777777">
        <w:trPr>
          <w:jc w:val="center"/>
        </w:trPr>
        <w:tc>
          <w:tcPr>
            <w:tcW w:w="1856" w:type="dxa"/>
            <w:shd w:val="clear" w:color="auto" w:fill="CAEDFB"/>
          </w:tcPr>
          <w:p w14:paraId="7A496137" w14:textId="77777777" w:rsidR="00F4146B" w:rsidRPr="001050A6" w:rsidRDefault="00F4146B" w:rsidP="00BE663F">
            <w:pPr>
              <w:pStyle w:val="Default"/>
              <w:spacing w:before="100" w:beforeAutospacing="1" w:after="100" w:afterAutospacing="1" w:line="276" w:lineRule="auto"/>
              <w:ind w:left="-40" w:firstLine="0"/>
              <w:jc w:val="left"/>
              <w:rPr>
                <w:rFonts w:ascii="Lato" w:hAnsi="Lato"/>
                <w:sz w:val="20"/>
                <w:szCs w:val="20"/>
              </w:rPr>
            </w:pPr>
            <w:r w:rsidRPr="001050A6">
              <w:rPr>
                <w:rFonts w:ascii="Lato" w:hAnsi="Lato"/>
                <w:sz w:val="20"/>
                <w:szCs w:val="20"/>
              </w:rPr>
              <w:t xml:space="preserve">powiadomienie </w:t>
            </w:r>
            <w:r>
              <w:rPr>
                <w:rFonts w:ascii="Lato" w:hAnsi="Lato"/>
                <w:sz w:val="20"/>
                <w:szCs w:val="20"/>
              </w:rPr>
              <w:t>alarmowe</w:t>
            </w:r>
          </w:p>
        </w:tc>
        <w:tc>
          <w:tcPr>
            <w:tcW w:w="1785" w:type="dxa"/>
          </w:tcPr>
          <w:p w14:paraId="6C237A5B" w14:textId="06E23061" w:rsidR="00F4146B" w:rsidRDefault="00F4146B" w:rsidP="00BE663F">
            <w:pPr>
              <w:pStyle w:val="Default"/>
              <w:spacing w:before="100" w:beforeAutospacing="1" w:after="100" w:afterAutospacing="1" w:line="276" w:lineRule="auto"/>
              <w:ind w:left="0" w:firstLine="0"/>
              <w:jc w:val="left"/>
              <w:rPr>
                <w:rFonts w:ascii="Lato" w:hAnsi="Lato"/>
                <w:sz w:val="20"/>
                <w:szCs w:val="20"/>
              </w:rPr>
            </w:pPr>
            <w:r>
              <w:rPr>
                <w:rFonts w:ascii="Lato" w:hAnsi="Lato"/>
                <w:sz w:val="20"/>
                <w:szCs w:val="20"/>
              </w:rPr>
              <w:t>herbata czarna liściasta</w:t>
            </w:r>
          </w:p>
        </w:tc>
        <w:tc>
          <w:tcPr>
            <w:tcW w:w="1786" w:type="dxa"/>
          </w:tcPr>
          <w:p w14:paraId="2819ED2C" w14:textId="77777777" w:rsidR="00F4146B" w:rsidRPr="00225714" w:rsidRDefault="00F4146B" w:rsidP="00BE663F">
            <w:pPr>
              <w:spacing w:before="0" w:after="0" w:line="276" w:lineRule="auto"/>
              <w:ind w:left="-62" w:firstLine="0"/>
              <w:jc w:val="left"/>
              <w:rPr>
                <w:rFonts w:ascii="Lato" w:hAnsi="Lato"/>
                <w:sz w:val="20"/>
                <w:szCs w:val="20"/>
              </w:rPr>
            </w:pPr>
            <w:r w:rsidRPr="00AD1912">
              <w:rPr>
                <w:rFonts w:ascii="Lato" w:hAnsi="Lato"/>
                <w:sz w:val="20"/>
                <w:szCs w:val="20"/>
              </w:rPr>
              <w:t xml:space="preserve">w pobranej próbce stwierdzono przekroczenie NDP dla </w:t>
            </w:r>
            <w:r>
              <w:rPr>
                <w:rFonts w:ascii="Lato" w:hAnsi="Lato"/>
                <w:sz w:val="20"/>
                <w:szCs w:val="20"/>
              </w:rPr>
              <w:t xml:space="preserve">pestycydu - </w:t>
            </w:r>
            <w:r w:rsidRPr="00AD1912">
              <w:rPr>
                <w:rFonts w:ascii="Lato" w:hAnsi="Lato"/>
                <w:sz w:val="20"/>
                <w:szCs w:val="20"/>
              </w:rPr>
              <w:t>antrachinonu</w:t>
            </w:r>
          </w:p>
        </w:tc>
        <w:tc>
          <w:tcPr>
            <w:tcW w:w="1909" w:type="dxa"/>
          </w:tcPr>
          <w:p w14:paraId="05AC6B0F" w14:textId="77777777" w:rsidR="00F4146B" w:rsidRPr="001050A6" w:rsidRDefault="00F4146B" w:rsidP="00BE663F">
            <w:pPr>
              <w:pStyle w:val="Default"/>
              <w:spacing w:before="100" w:beforeAutospacing="1" w:after="100" w:afterAutospacing="1" w:line="276" w:lineRule="auto"/>
              <w:ind w:left="-4" w:firstLine="4"/>
              <w:jc w:val="left"/>
              <w:rPr>
                <w:rFonts w:ascii="Lato" w:hAnsi="Lato"/>
                <w:color w:val="auto"/>
                <w:sz w:val="20"/>
                <w:szCs w:val="20"/>
              </w:rPr>
            </w:pPr>
            <w:r w:rsidRPr="001050A6">
              <w:rPr>
                <w:rFonts w:ascii="Lato" w:hAnsi="Lato"/>
                <w:color w:val="auto"/>
                <w:sz w:val="20"/>
                <w:szCs w:val="20"/>
              </w:rPr>
              <w:t>kwestionowany wynik badań laboratoryjnych próbek pobranych w ramach urzędowej kontroli żywności</w:t>
            </w:r>
          </w:p>
        </w:tc>
        <w:tc>
          <w:tcPr>
            <w:tcW w:w="1701" w:type="dxa"/>
          </w:tcPr>
          <w:p w14:paraId="4293C929" w14:textId="77777777" w:rsidR="00F4146B" w:rsidRPr="001050A6" w:rsidRDefault="00F4146B" w:rsidP="00BE663F">
            <w:pPr>
              <w:pStyle w:val="Default"/>
              <w:spacing w:before="100" w:beforeAutospacing="1" w:after="100" w:afterAutospacing="1" w:line="276" w:lineRule="auto"/>
              <w:jc w:val="left"/>
              <w:rPr>
                <w:rFonts w:ascii="Lato" w:hAnsi="Lato"/>
                <w:sz w:val="20"/>
                <w:szCs w:val="20"/>
              </w:rPr>
            </w:pPr>
            <w:r w:rsidRPr="001050A6">
              <w:rPr>
                <w:rFonts w:ascii="Lato" w:hAnsi="Lato"/>
                <w:sz w:val="20"/>
                <w:szCs w:val="20"/>
              </w:rPr>
              <w:t>zaakceptowane</w:t>
            </w:r>
          </w:p>
        </w:tc>
      </w:tr>
      <w:tr w:rsidR="00F4146B" w:rsidRPr="001050A6" w14:paraId="0B2E80D9" w14:textId="77777777">
        <w:trPr>
          <w:jc w:val="center"/>
        </w:trPr>
        <w:tc>
          <w:tcPr>
            <w:tcW w:w="1856" w:type="dxa"/>
            <w:shd w:val="clear" w:color="auto" w:fill="CAEDFB"/>
          </w:tcPr>
          <w:p w14:paraId="1884F3C0" w14:textId="77777777" w:rsidR="00F4146B" w:rsidRPr="001050A6" w:rsidRDefault="00F4146B" w:rsidP="00BE663F">
            <w:pPr>
              <w:pStyle w:val="Default"/>
              <w:spacing w:before="100" w:beforeAutospacing="1" w:after="100" w:afterAutospacing="1" w:line="276" w:lineRule="auto"/>
              <w:ind w:left="-40" w:firstLine="0"/>
              <w:rPr>
                <w:rFonts w:ascii="Lato" w:hAnsi="Lato"/>
                <w:sz w:val="20"/>
                <w:szCs w:val="20"/>
              </w:rPr>
            </w:pPr>
            <w:r w:rsidRPr="001050A6">
              <w:rPr>
                <w:rFonts w:ascii="Lato" w:hAnsi="Lato"/>
                <w:sz w:val="20"/>
                <w:szCs w:val="20"/>
              </w:rPr>
              <w:t xml:space="preserve">powiadomienie informacyjne               w celu </w:t>
            </w:r>
            <w:r>
              <w:rPr>
                <w:rFonts w:ascii="Lato" w:hAnsi="Lato"/>
                <w:sz w:val="20"/>
                <w:szCs w:val="20"/>
              </w:rPr>
              <w:t>podjęcia działań</w:t>
            </w:r>
          </w:p>
        </w:tc>
        <w:tc>
          <w:tcPr>
            <w:tcW w:w="1785" w:type="dxa"/>
          </w:tcPr>
          <w:p w14:paraId="3F87D581" w14:textId="2EC26DF4" w:rsidR="00F4146B" w:rsidRDefault="00F4146B" w:rsidP="00BE663F">
            <w:pPr>
              <w:pStyle w:val="Default"/>
              <w:spacing w:before="100" w:beforeAutospacing="1" w:after="100" w:afterAutospacing="1" w:line="276" w:lineRule="auto"/>
              <w:rPr>
                <w:rFonts w:ascii="Lato" w:hAnsi="Lato"/>
                <w:sz w:val="20"/>
                <w:szCs w:val="20"/>
              </w:rPr>
            </w:pPr>
            <w:r>
              <w:rPr>
                <w:rFonts w:ascii="Lato" w:hAnsi="Lato"/>
                <w:sz w:val="20"/>
                <w:szCs w:val="20"/>
              </w:rPr>
              <w:t>ryż brązowy</w:t>
            </w:r>
          </w:p>
        </w:tc>
        <w:tc>
          <w:tcPr>
            <w:tcW w:w="1786" w:type="dxa"/>
          </w:tcPr>
          <w:p w14:paraId="59169E03" w14:textId="77777777" w:rsidR="00F4146B" w:rsidRPr="00225714" w:rsidRDefault="00F4146B" w:rsidP="00BE663F">
            <w:pPr>
              <w:pStyle w:val="Default"/>
              <w:spacing w:before="100" w:beforeAutospacing="1" w:after="100" w:afterAutospacing="1" w:line="276" w:lineRule="auto"/>
              <w:ind w:left="-63" w:firstLine="0"/>
              <w:jc w:val="left"/>
              <w:rPr>
                <w:rFonts w:ascii="Lato" w:hAnsi="Lato"/>
                <w:sz w:val="20"/>
                <w:szCs w:val="20"/>
              </w:rPr>
            </w:pPr>
            <w:r w:rsidRPr="001B5D11">
              <w:rPr>
                <w:rFonts w:ascii="Lato" w:hAnsi="Lato"/>
                <w:sz w:val="20"/>
                <w:szCs w:val="20"/>
              </w:rPr>
              <w:t xml:space="preserve">wykryto przekroczenie NDP dla </w:t>
            </w:r>
            <w:r>
              <w:rPr>
                <w:rFonts w:ascii="Lato" w:hAnsi="Lato"/>
                <w:sz w:val="20"/>
                <w:szCs w:val="20"/>
              </w:rPr>
              <w:t>pestycydu -</w:t>
            </w:r>
            <w:r w:rsidRPr="001B5D11">
              <w:rPr>
                <w:rFonts w:ascii="Lato" w:hAnsi="Lato"/>
                <w:sz w:val="20"/>
                <w:szCs w:val="20"/>
              </w:rPr>
              <w:t>imidakloprydu</w:t>
            </w:r>
          </w:p>
        </w:tc>
        <w:tc>
          <w:tcPr>
            <w:tcW w:w="1909" w:type="dxa"/>
          </w:tcPr>
          <w:p w14:paraId="53B8C55C" w14:textId="77777777" w:rsidR="00F4146B" w:rsidRPr="001050A6" w:rsidRDefault="00F4146B" w:rsidP="00BE663F">
            <w:pPr>
              <w:pStyle w:val="Default"/>
              <w:spacing w:before="100" w:beforeAutospacing="1" w:after="100" w:afterAutospacing="1" w:line="276" w:lineRule="auto"/>
              <w:ind w:left="0" w:hanging="4"/>
              <w:jc w:val="left"/>
              <w:rPr>
                <w:rFonts w:ascii="Lato" w:hAnsi="Lato"/>
                <w:color w:val="auto"/>
                <w:sz w:val="20"/>
                <w:szCs w:val="20"/>
              </w:rPr>
            </w:pPr>
            <w:r w:rsidRPr="001050A6">
              <w:rPr>
                <w:rFonts w:ascii="Lato" w:hAnsi="Lato"/>
                <w:color w:val="auto"/>
                <w:sz w:val="20"/>
                <w:szCs w:val="20"/>
              </w:rPr>
              <w:t>kwestionowany wynik badań laboratoryjnych próbek pobranych w ramach urzędowej kontroli żywności</w:t>
            </w:r>
          </w:p>
        </w:tc>
        <w:tc>
          <w:tcPr>
            <w:tcW w:w="1701" w:type="dxa"/>
          </w:tcPr>
          <w:p w14:paraId="72784651" w14:textId="77777777" w:rsidR="00F4146B" w:rsidRPr="001050A6" w:rsidRDefault="00F4146B" w:rsidP="00BE663F">
            <w:pPr>
              <w:pStyle w:val="Default"/>
              <w:spacing w:before="100" w:beforeAutospacing="1" w:after="100" w:afterAutospacing="1" w:line="276" w:lineRule="auto"/>
              <w:rPr>
                <w:rFonts w:ascii="Lato" w:hAnsi="Lato"/>
                <w:sz w:val="20"/>
                <w:szCs w:val="20"/>
              </w:rPr>
            </w:pPr>
            <w:r w:rsidRPr="001050A6">
              <w:rPr>
                <w:rFonts w:ascii="Lato" w:hAnsi="Lato"/>
                <w:sz w:val="20"/>
                <w:szCs w:val="20"/>
              </w:rPr>
              <w:t>zaakceptowane</w:t>
            </w:r>
          </w:p>
        </w:tc>
      </w:tr>
      <w:tr w:rsidR="00F4146B" w:rsidRPr="001050A6" w14:paraId="24953147" w14:textId="77777777">
        <w:trPr>
          <w:jc w:val="center"/>
        </w:trPr>
        <w:tc>
          <w:tcPr>
            <w:tcW w:w="1856" w:type="dxa"/>
            <w:shd w:val="clear" w:color="auto" w:fill="CAEDFB"/>
          </w:tcPr>
          <w:p w14:paraId="1211BC35" w14:textId="77777777" w:rsidR="00F4146B" w:rsidRPr="001050A6" w:rsidRDefault="00F4146B" w:rsidP="00BE663F">
            <w:pPr>
              <w:pStyle w:val="Default"/>
              <w:spacing w:before="100" w:beforeAutospacing="1" w:after="100" w:afterAutospacing="1" w:line="276" w:lineRule="auto"/>
              <w:ind w:left="-40" w:firstLine="0"/>
              <w:jc w:val="left"/>
              <w:rPr>
                <w:rFonts w:ascii="Lato" w:hAnsi="Lato"/>
                <w:sz w:val="20"/>
                <w:szCs w:val="20"/>
              </w:rPr>
            </w:pPr>
            <w:r w:rsidRPr="001050A6">
              <w:rPr>
                <w:rFonts w:ascii="Lato" w:hAnsi="Lato"/>
                <w:sz w:val="20"/>
                <w:szCs w:val="20"/>
              </w:rPr>
              <w:t xml:space="preserve">powiadomienie informacyjne               w celu </w:t>
            </w:r>
            <w:r>
              <w:rPr>
                <w:rFonts w:ascii="Lato" w:hAnsi="Lato"/>
                <w:sz w:val="20"/>
                <w:szCs w:val="20"/>
              </w:rPr>
              <w:t>zwrócenia uwagi</w:t>
            </w:r>
          </w:p>
        </w:tc>
        <w:tc>
          <w:tcPr>
            <w:tcW w:w="1785" w:type="dxa"/>
          </w:tcPr>
          <w:p w14:paraId="4D6DF9A5" w14:textId="77777777" w:rsidR="00F4146B" w:rsidRDefault="00F4146B" w:rsidP="00BE663F">
            <w:pPr>
              <w:pStyle w:val="Default"/>
              <w:spacing w:before="100" w:beforeAutospacing="1" w:after="100" w:afterAutospacing="1" w:line="276" w:lineRule="auto"/>
              <w:jc w:val="left"/>
              <w:rPr>
                <w:rFonts w:ascii="Lato" w:hAnsi="Lato"/>
                <w:sz w:val="20"/>
                <w:szCs w:val="20"/>
              </w:rPr>
            </w:pPr>
            <w:r>
              <w:rPr>
                <w:rFonts w:ascii="Lato" w:hAnsi="Lato"/>
                <w:sz w:val="20"/>
                <w:szCs w:val="20"/>
              </w:rPr>
              <w:t>rzodkiewka</w:t>
            </w:r>
          </w:p>
        </w:tc>
        <w:tc>
          <w:tcPr>
            <w:tcW w:w="1786" w:type="dxa"/>
          </w:tcPr>
          <w:p w14:paraId="0F0F1838" w14:textId="77777777" w:rsidR="00F4146B" w:rsidRPr="00225714" w:rsidRDefault="00F4146B" w:rsidP="00BE663F">
            <w:pPr>
              <w:pStyle w:val="Default"/>
              <w:spacing w:before="100" w:beforeAutospacing="1" w:after="100" w:afterAutospacing="1" w:line="276" w:lineRule="auto"/>
              <w:ind w:left="-63" w:firstLine="0"/>
              <w:jc w:val="left"/>
              <w:rPr>
                <w:rFonts w:ascii="Lato" w:hAnsi="Lato"/>
                <w:sz w:val="20"/>
                <w:szCs w:val="20"/>
              </w:rPr>
            </w:pPr>
            <w:r w:rsidRPr="004546AD">
              <w:rPr>
                <w:rFonts w:ascii="Lato" w:hAnsi="Lato"/>
                <w:sz w:val="20"/>
                <w:szCs w:val="20"/>
              </w:rPr>
              <w:t xml:space="preserve">wykryto przekroczenie NDP dla </w:t>
            </w:r>
            <w:r>
              <w:rPr>
                <w:rFonts w:ascii="Lato" w:hAnsi="Lato"/>
                <w:sz w:val="20"/>
                <w:szCs w:val="20"/>
              </w:rPr>
              <w:t>pestycydu -</w:t>
            </w:r>
            <w:r w:rsidRPr="004546AD">
              <w:rPr>
                <w:rFonts w:ascii="Lato" w:hAnsi="Lato"/>
                <w:sz w:val="20"/>
                <w:szCs w:val="20"/>
              </w:rPr>
              <w:t xml:space="preserve">chloropiryfosu  </w:t>
            </w:r>
          </w:p>
        </w:tc>
        <w:tc>
          <w:tcPr>
            <w:tcW w:w="1909" w:type="dxa"/>
          </w:tcPr>
          <w:p w14:paraId="5120D7B0" w14:textId="77777777" w:rsidR="00F4146B" w:rsidRPr="001050A6" w:rsidRDefault="00F4146B" w:rsidP="00BE663F">
            <w:pPr>
              <w:pStyle w:val="Default"/>
              <w:spacing w:before="100" w:beforeAutospacing="1" w:after="100" w:afterAutospacing="1" w:line="276" w:lineRule="auto"/>
              <w:ind w:left="-4" w:firstLine="0"/>
              <w:jc w:val="left"/>
              <w:rPr>
                <w:rFonts w:ascii="Lato" w:hAnsi="Lato"/>
                <w:color w:val="auto"/>
                <w:sz w:val="20"/>
                <w:szCs w:val="20"/>
              </w:rPr>
            </w:pPr>
            <w:r w:rsidRPr="001050A6">
              <w:rPr>
                <w:rFonts w:ascii="Lato" w:hAnsi="Lato"/>
                <w:color w:val="auto"/>
                <w:sz w:val="20"/>
                <w:szCs w:val="20"/>
              </w:rPr>
              <w:t>kwestionowany wynik badań laboratoryjnych próbek pobranych w ramach urzędowej kontroli żywności</w:t>
            </w:r>
          </w:p>
        </w:tc>
        <w:tc>
          <w:tcPr>
            <w:tcW w:w="1701" w:type="dxa"/>
          </w:tcPr>
          <w:p w14:paraId="73FF4F61" w14:textId="77777777" w:rsidR="00F4146B" w:rsidRPr="001050A6" w:rsidRDefault="00F4146B" w:rsidP="00BE663F">
            <w:pPr>
              <w:pStyle w:val="Default"/>
              <w:spacing w:before="100" w:beforeAutospacing="1" w:after="100" w:afterAutospacing="1" w:line="276" w:lineRule="auto"/>
              <w:jc w:val="left"/>
              <w:rPr>
                <w:rFonts w:ascii="Lato" w:hAnsi="Lato"/>
                <w:sz w:val="20"/>
                <w:szCs w:val="20"/>
              </w:rPr>
            </w:pPr>
            <w:r w:rsidRPr="001050A6">
              <w:rPr>
                <w:rFonts w:ascii="Lato" w:hAnsi="Lato"/>
                <w:sz w:val="20"/>
                <w:szCs w:val="20"/>
              </w:rPr>
              <w:t>zaakceptowane</w:t>
            </w:r>
          </w:p>
        </w:tc>
      </w:tr>
      <w:tr w:rsidR="00F4146B" w:rsidRPr="001050A6" w14:paraId="5FEF6E14" w14:textId="77777777">
        <w:trPr>
          <w:jc w:val="center"/>
        </w:trPr>
        <w:tc>
          <w:tcPr>
            <w:tcW w:w="1856" w:type="dxa"/>
            <w:shd w:val="clear" w:color="auto" w:fill="CAEDFB"/>
          </w:tcPr>
          <w:p w14:paraId="0A904025" w14:textId="77777777" w:rsidR="00F4146B" w:rsidRPr="001050A6" w:rsidRDefault="00F4146B" w:rsidP="00BE663F">
            <w:pPr>
              <w:pStyle w:val="Default"/>
              <w:spacing w:before="100" w:beforeAutospacing="1" w:after="100" w:afterAutospacing="1" w:line="276" w:lineRule="auto"/>
              <w:ind w:left="-40" w:firstLine="0"/>
              <w:jc w:val="left"/>
              <w:rPr>
                <w:rFonts w:ascii="Lato" w:hAnsi="Lato"/>
                <w:sz w:val="20"/>
                <w:szCs w:val="20"/>
              </w:rPr>
            </w:pPr>
            <w:r w:rsidRPr="001050A6">
              <w:rPr>
                <w:rFonts w:ascii="Lato" w:hAnsi="Lato"/>
                <w:sz w:val="20"/>
                <w:szCs w:val="20"/>
              </w:rPr>
              <w:t xml:space="preserve">powiadomienie informacyjne               w celu </w:t>
            </w:r>
            <w:r>
              <w:rPr>
                <w:rFonts w:ascii="Lato" w:hAnsi="Lato"/>
                <w:sz w:val="20"/>
                <w:szCs w:val="20"/>
              </w:rPr>
              <w:t>zwrócenia uwagi</w:t>
            </w:r>
          </w:p>
        </w:tc>
        <w:tc>
          <w:tcPr>
            <w:tcW w:w="1785" w:type="dxa"/>
          </w:tcPr>
          <w:p w14:paraId="5AF98CA1" w14:textId="77777777" w:rsidR="00F4146B" w:rsidRDefault="00F4146B" w:rsidP="00BE663F">
            <w:pPr>
              <w:pStyle w:val="Default"/>
              <w:spacing w:before="100" w:beforeAutospacing="1" w:after="100" w:afterAutospacing="1" w:line="276" w:lineRule="auto"/>
              <w:jc w:val="left"/>
              <w:rPr>
                <w:rFonts w:ascii="Lato" w:hAnsi="Lato"/>
                <w:sz w:val="20"/>
                <w:szCs w:val="20"/>
              </w:rPr>
            </w:pPr>
            <w:r>
              <w:rPr>
                <w:rFonts w:ascii="Lato" w:hAnsi="Lato"/>
                <w:sz w:val="20"/>
                <w:szCs w:val="20"/>
              </w:rPr>
              <w:t>pieczarki</w:t>
            </w:r>
          </w:p>
        </w:tc>
        <w:tc>
          <w:tcPr>
            <w:tcW w:w="1786" w:type="dxa"/>
          </w:tcPr>
          <w:p w14:paraId="3294D761" w14:textId="77777777" w:rsidR="00F4146B" w:rsidRPr="00225714" w:rsidRDefault="00F4146B" w:rsidP="00BE663F">
            <w:pPr>
              <w:pStyle w:val="Default"/>
              <w:spacing w:before="100" w:beforeAutospacing="1" w:after="100" w:afterAutospacing="1" w:line="276" w:lineRule="auto"/>
              <w:ind w:left="0" w:firstLine="0"/>
              <w:jc w:val="left"/>
              <w:rPr>
                <w:rFonts w:ascii="Lato" w:hAnsi="Lato"/>
                <w:sz w:val="20"/>
                <w:szCs w:val="20"/>
              </w:rPr>
            </w:pPr>
            <w:r>
              <w:rPr>
                <w:rFonts w:ascii="Lato" w:hAnsi="Lato"/>
                <w:sz w:val="20"/>
                <w:szCs w:val="20"/>
              </w:rPr>
              <w:t xml:space="preserve">wykryto </w:t>
            </w:r>
            <w:r w:rsidRPr="008D51D4">
              <w:rPr>
                <w:rFonts w:ascii="Lato" w:hAnsi="Lato"/>
                <w:sz w:val="20"/>
                <w:szCs w:val="20"/>
              </w:rPr>
              <w:t xml:space="preserve">przekroczenie NDP </w:t>
            </w:r>
            <w:r>
              <w:rPr>
                <w:rFonts w:ascii="Lato" w:hAnsi="Lato"/>
                <w:sz w:val="20"/>
                <w:szCs w:val="20"/>
              </w:rPr>
              <w:t xml:space="preserve">pestycydu - </w:t>
            </w:r>
            <w:r w:rsidRPr="008D51D4">
              <w:rPr>
                <w:rFonts w:ascii="Lato" w:hAnsi="Lato"/>
                <w:sz w:val="20"/>
                <w:szCs w:val="20"/>
              </w:rPr>
              <w:t>fluazinamu</w:t>
            </w:r>
          </w:p>
        </w:tc>
        <w:tc>
          <w:tcPr>
            <w:tcW w:w="1909" w:type="dxa"/>
          </w:tcPr>
          <w:p w14:paraId="13176461" w14:textId="77777777" w:rsidR="00F4146B" w:rsidRPr="001050A6" w:rsidRDefault="00F4146B" w:rsidP="00BE663F">
            <w:pPr>
              <w:pStyle w:val="Default"/>
              <w:spacing w:before="100" w:beforeAutospacing="1" w:after="100" w:afterAutospacing="1" w:line="276" w:lineRule="auto"/>
              <w:ind w:left="0" w:firstLine="0"/>
              <w:jc w:val="left"/>
              <w:rPr>
                <w:rFonts w:ascii="Lato" w:hAnsi="Lato"/>
                <w:color w:val="auto"/>
                <w:sz w:val="20"/>
                <w:szCs w:val="20"/>
              </w:rPr>
            </w:pPr>
            <w:r w:rsidRPr="001050A6">
              <w:rPr>
                <w:rFonts w:ascii="Lato" w:hAnsi="Lato"/>
                <w:color w:val="auto"/>
                <w:sz w:val="20"/>
                <w:szCs w:val="20"/>
              </w:rPr>
              <w:t xml:space="preserve">kwestionowany wynik badań laboratoryjnych próbek pobranych </w:t>
            </w:r>
            <w:r w:rsidRPr="001050A6">
              <w:rPr>
                <w:rFonts w:ascii="Lato" w:hAnsi="Lato"/>
                <w:color w:val="auto"/>
                <w:sz w:val="20"/>
                <w:szCs w:val="20"/>
              </w:rPr>
              <w:lastRenderedPageBreak/>
              <w:t>w ramach urzędowej kontroli żywności</w:t>
            </w:r>
          </w:p>
        </w:tc>
        <w:tc>
          <w:tcPr>
            <w:tcW w:w="1701" w:type="dxa"/>
          </w:tcPr>
          <w:p w14:paraId="0372A34D" w14:textId="77777777" w:rsidR="00F4146B" w:rsidRPr="001050A6" w:rsidRDefault="00F4146B" w:rsidP="00BE663F">
            <w:pPr>
              <w:pStyle w:val="Default"/>
              <w:spacing w:before="100" w:beforeAutospacing="1" w:after="100" w:afterAutospacing="1" w:line="276" w:lineRule="auto"/>
              <w:jc w:val="left"/>
              <w:rPr>
                <w:rFonts w:ascii="Lato" w:hAnsi="Lato"/>
                <w:sz w:val="20"/>
                <w:szCs w:val="20"/>
              </w:rPr>
            </w:pPr>
            <w:r w:rsidRPr="001050A6">
              <w:rPr>
                <w:rFonts w:ascii="Lato" w:hAnsi="Lato"/>
                <w:sz w:val="20"/>
                <w:szCs w:val="20"/>
              </w:rPr>
              <w:lastRenderedPageBreak/>
              <w:t>zaakceptowane</w:t>
            </w:r>
          </w:p>
        </w:tc>
      </w:tr>
    </w:tbl>
    <w:p w14:paraId="076D6CCF" w14:textId="1289D5BD" w:rsidR="00F4146B" w:rsidRDefault="00F4146B" w:rsidP="00BE663F">
      <w:pPr>
        <w:spacing w:before="60" w:after="120" w:line="276" w:lineRule="auto"/>
        <w:rPr>
          <w:rFonts w:ascii="Lato" w:hAnsi="Lato"/>
          <w:sz w:val="16"/>
          <w:szCs w:val="16"/>
        </w:rPr>
      </w:pPr>
      <w:r w:rsidRPr="00F4146B">
        <w:rPr>
          <w:rFonts w:ascii="Lato" w:hAnsi="Lato"/>
          <w:sz w:val="16"/>
          <w:szCs w:val="16"/>
        </w:rPr>
        <w:t>Tabela</w:t>
      </w:r>
      <w:r w:rsidR="00801DC4">
        <w:rPr>
          <w:rFonts w:ascii="Lato" w:hAnsi="Lato"/>
          <w:sz w:val="16"/>
          <w:szCs w:val="16"/>
        </w:rPr>
        <w:t xml:space="preserve"> 14. </w:t>
      </w:r>
      <w:r w:rsidRPr="00F4146B">
        <w:rPr>
          <w:rFonts w:ascii="Lato" w:hAnsi="Lato"/>
          <w:sz w:val="16"/>
          <w:szCs w:val="16"/>
        </w:rPr>
        <w:t>Dane dotyczące zgłoszonych powiadomień RASFF w 2025 r</w:t>
      </w:r>
      <w:r w:rsidR="00EB1ED2">
        <w:rPr>
          <w:rFonts w:ascii="Lato" w:hAnsi="Lato"/>
          <w:sz w:val="16"/>
          <w:szCs w:val="16"/>
        </w:rPr>
        <w:t>.</w:t>
      </w:r>
    </w:p>
    <w:p w14:paraId="62E8C471" w14:textId="1F0C7E28" w:rsidR="00EB1ED2" w:rsidRDefault="00EB1ED2" w:rsidP="00BE663F">
      <w:pPr>
        <w:pStyle w:val="Nagwek3"/>
        <w:spacing w:line="276" w:lineRule="auto"/>
        <w:ind w:left="567" w:hanging="567"/>
      </w:pPr>
      <w:bookmarkStart w:id="299" w:name="_Toc222477979"/>
      <w:bookmarkStart w:id="300" w:name="_Toc222478335"/>
      <w:bookmarkStart w:id="301" w:name="_Toc222480623"/>
      <w:r w:rsidRPr="00BE43C0">
        <w:t>Badanie żywności w kierunku obecności organizmów genetycznie zmodyfikowanych (GMO)</w:t>
      </w:r>
      <w:bookmarkEnd w:id="299"/>
      <w:bookmarkEnd w:id="300"/>
      <w:bookmarkEnd w:id="301"/>
    </w:p>
    <w:p w14:paraId="67F37014" w14:textId="77777777" w:rsidR="00EB1ED2" w:rsidRPr="004648B0" w:rsidRDefault="00EB1ED2" w:rsidP="00BE663F">
      <w:pPr>
        <w:spacing w:before="0" w:after="0" w:line="276" w:lineRule="auto"/>
        <w:ind w:left="0" w:firstLine="0"/>
        <w:jc w:val="left"/>
        <w:rPr>
          <w:rFonts w:ascii="Lato" w:hAnsi="Lato" w:cs="Arial"/>
          <w:color w:val="000000"/>
          <w:sz w:val="20"/>
          <w:szCs w:val="20"/>
        </w:rPr>
      </w:pPr>
      <w:r w:rsidRPr="004648B0">
        <w:rPr>
          <w:rFonts w:ascii="Lato" w:hAnsi="Lato" w:cs="Arial"/>
          <w:color w:val="000000"/>
          <w:sz w:val="20"/>
          <w:szCs w:val="20"/>
        </w:rPr>
        <w:t>W 202</w:t>
      </w:r>
      <w:r>
        <w:rPr>
          <w:rFonts w:ascii="Lato" w:hAnsi="Lato" w:cs="Arial"/>
          <w:color w:val="000000"/>
          <w:sz w:val="20"/>
          <w:szCs w:val="20"/>
        </w:rPr>
        <w:t>5</w:t>
      </w:r>
      <w:r w:rsidRPr="004648B0">
        <w:rPr>
          <w:rFonts w:ascii="Lato" w:hAnsi="Lato" w:cs="Arial"/>
          <w:color w:val="000000"/>
          <w:sz w:val="20"/>
          <w:szCs w:val="20"/>
        </w:rPr>
        <w:t xml:space="preserve"> r. </w:t>
      </w:r>
      <w:r>
        <w:rPr>
          <w:rFonts w:ascii="Lato" w:hAnsi="Lato" w:cs="Arial"/>
          <w:color w:val="000000"/>
          <w:sz w:val="20"/>
          <w:szCs w:val="20"/>
        </w:rPr>
        <w:t xml:space="preserve">nie przydzielano PSSE w Stalowej Woli do pobrania próbek </w:t>
      </w:r>
      <w:r w:rsidRPr="004648B0">
        <w:rPr>
          <w:rFonts w:ascii="Lato" w:hAnsi="Lato" w:cs="Arial"/>
          <w:color w:val="000000"/>
          <w:sz w:val="20"/>
          <w:szCs w:val="20"/>
        </w:rPr>
        <w:t>w kierunku GMO</w:t>
      </w:r>
      <w:r>
        <w:rPr>
          <w:rFonts w:ascii="Lato" w:hAnsi="Lato" w:cs="Arial"/>
          <w:color w:val="000000"/>
          <w:sz w:val="20"/>
          <w:szCs w:val="20"/>
        </w:rPr>
        <w:t>.</w:t>
      </w:r>
      <w:r w:rsidRPr="004648B0">
        <w:rPr>
          <w:rFonts w:ascii="Lato" w:hAnsi="Lato" w:cs="Arial"/>
          <w:color w:val="000000"/>
          <w:sz w:val="20"/>
          <w:szCs w:val="20"/>
        </w:rPr>
        <w:t xml:space="preserve"> Podczas </w:t>
      </w:r>
      <w:r>
        <w:rPr>
          <w:rFonts w:ascii="Lato" w:hAnsi="Lato" w:cs="Arial"/>
          <w:color w:val="000000"/>
          <w:sz w:val="20"/>
          <w:szCs w:val="20"/>
        </w:rPr>
        <w:t xml:space="preserve">przeprowadzonych w 2025 roku </w:t>
      </w:r>
      <w:r w:rsidRPr="004648B0">
        <w:rPr>
          <w:rFonts w:ascii="Lato" w:hAnsi="Lato" w:cs="Arial"/>
          <w:color w:val="000000"/>
          <w:sz w:val="20"/>
          <w:szCs w:val="20"/>
        </w:rPr>
        <w:t xml:space="preserve">kontroli sanitarnych w </w:t>
      </w:r>
      <w:r>
        <w:rPr>
          <w:rFonts w:ascii="Lato" w:hAnsi="Lato" w:cs="Arial"/>
          <w:color w:val="000000"/>
          <w:sz w:val="20"/>
          <w:szCs w:val="20"/>
        </w:rPr>
        <w:t>24</w:t>
      </w:r>
      <w:r w:rsidRPr="004648B0">
        <w:rPr>
          <w:rFonts w:ascii="Lato" w:hAnsi="Lato" w:cs="Arial"/>
          <w:color w:val="000000"/>
          <w:sz w:val="20"/>
          <w:szCs w:val="20"/>
        </w:rPr>
        <w:t xml:space="preserve"> zakładach produkcyjnych </w:t>
      </w:r>
      <w:r>
        <w:rPr>
          <w:rFonts w:ascii="Lato" w:hAnsi="Lato" w:cs="Arial"/>
          <w:color w:val="000000"/>
          <w:sz w:val="20"/>
          <w:szCs w:val="20"/>
        </w:rPr>
        <w:t xml:space="preserve">dokonywano oceny surowców i półproduktów stosowanych w zakładzie pod kątem GMO. W wyniku kontroli w żadnym zakładzie </w:t>
      </w:r>
      <w:r w:rsidRPr="004648B0">
        <w:rPr>
          <w:rFonts w:ascii="Lato" w:hAnsi="Lato" w:cs="Arial"/>
          <w:color w:val="000000"/>
          <w:sz w:val="20"/>
          <w:szCs w:val="20"/>
        </w:rPr>
        <w:t>nie stwierdzono surowców genetycznie modyfikowanych i półproduktów zawierających składniki GMO.</w:t>
      </w:r>
    </w:p>
    <w:p w14:paraId="7269A6B7" w14:textId="2A7A456A" w:rsidR="00B24770" w:rsidRDefault="00B24770" w:rsidP="00801DC4">
      <w:pPr>
        <w:pStyle w:val="Nagwek3"/>
        <w:spacing w:line="276" w:lineRule="auto"/>
        <w:ind w:left="567" w:hanging="567"/>
        <w:jc w:val="left"/>
      </w:pPr>
      <w:bookmarkStart w:id="302" w:name="_Toc190979841"/>
      <w:bookmarkStart w:id="303" w:name="_Toc190980359"/>
      <w:bookmarkStart w:id="304" w:name="_Toc191462039"/>
      <w:bookmarkStart w:id="305" w:name="_Toc222477980"/>
      <w:bookmarkStart w:id="306" w:name="_Toc222478336"/>
      <w:bookmarkStart w:id="307" w:name="_Toc222480624"/>
      <w:bookmarkEnd w:id="296"/>
      <w:bookmarkEnd w:id="297"/>
      <w:bookmarkEnd w:id="298"/>
      <w:r w:rsidRPr="006D473A">
        <w:t>Nadzór</w:t>
      </w:r>
      <w:r w:rsidR="00982859" w:rsidRPr="006D473A">
        <w:t xml:space="preserve"> </w:t>
      </w:r>
      <w:r w:rsidRPr="006D473A">
        <w:t>nad bezpieczeństwem</w:t>
      </w:r>
      <w:r w:rsidR="008A78E1" w:rsidRPr="006D473A">
        <w:t xml:space="preserve"> </w:t>
      </w:r>
      <w:r w:rsidRPr="006D473A">
        <w:t>suplementów</w:t>
      </w:r>
      <w:r w:rsidR="00982859" w:rsidRPr="006D473A">
        <w:t xml:space="preserve"> </w:t>
      </w:r>
      <w:r w:rsidRPr="006D473A">
        <w:t>diety, żywności dla określonych grup oraz żywności obligatoryjnie wzbogacanej</w:t>
      </w:r>
      <w:bookmarkEnd w:id="302"/>
      <w:bookmarkEnd w:id="303"/>
      <w:bookmarkEnd w:id="304"/>
      <w:bookmarkEnd w:id="305"/>
      <w:bookmarkEnd w:id="306"/>
      <w:bookmarkEnd w:id="307"/>
    </w:p>
    <w:p w14:paraId="79840963" w14:textId="3007B529" w:rsidR="00EB1ED2" w:rsidRDefault="00EB1ED2" w:rsidP="00BE663F">
      <w:pPr>
        <w:pStyle w:val="Nagwek3"/>
        <w:numPr>
          <w:ilvl w:val="0"/>
          <w:numId w:val="0"/>
        </w:numPr>
        <w:spacing w:line="276" w:lineRule="auto"/>
      </w:pPr>
      <w:bookmarkStart w:id="308" w:name="_Toc222477981"/>
      <w:bookmarkStart w:id="309" w:name="_Toc222478337"/>
      <w:bookmarkStart w:id="310" w:name="_Toc222480625"/>
      <w:r w:rsidRPr="00F91322">
        <w:t>Nadzór nad bezpieczeństwem zdrowotnym suplementów diety</w:t>
      </w:r>
      <w:bookmarkEnd w:id="308"/>
      <w:bookmarkEnd w:id="309"/>
      <w:bookmarkEnd w:id="310"/>
    </w:p>
    <w:p w14:paraId="6F7ED534" w14:textId="559E79B1" w:rsidR="00EB1ED2" w:rsidRPr="004648B0" w:rsidRDefault="00EB1ED2" w:rsidP="00BE663F">
      <w:pPr>
        <w:spacing w:before="0" w:after="0" w:line="276" w:lineRule="auto"/>
        <w:ind w:left="0" w:firstLine="0"/>
        <w:jc w:val="left"/>
        <w:rPr>
          <w:rFonts w:ascii="Lato" w:hAnsi="Lato" w:cs="Arial"/>
          <w:color w:val="000000"/>
          <w:sz w:val="20"/>
          <w:szCs w:val="20"/>
        </w:rPr>
      </w:pPr>
      <w:r w:rsidRPr="004648B0">
        <w:rPr>
          <w:rFonts w:ascii="Lato" w:hAnsi="Lato" w:cs="Arial"/>
          <w:color w:val="000000"/>
          <w:sz w:val="20"/>
          <w:szCs w:val="20"/>
        </w:rPr>
        <w:t>Nadzór nad suplementami diety PPIS w Stalowej Woli sprawuje poprzez kontrole zakładu produkcyjnego „Q-Bev”, który sporadycznie zajmuje się produkcją suplementów diety w postaci napojów oraz kontrole miejsc wprowadzania do obrotu suplementów diety tj. aptek, sklepów spożywczych i</w:t>
      </w:r>
      <w:r w:rsidR="00CF03C9">
        <w:rPr>
          <w:rFonts w:ascii="Lato" w:hAnsi="Lato" w:cs="Arial"/>
          <w:color w:val="000000"/>
          <w:sz w:val="20"/>
          <w:szCs w:val="20"/>
        </w:rPr>
        <w:t> </w:t>
      </w:r>
      <w:r w:rsidRPr="004648B0">
        <w:rPr>
          <w:rFonts w:ascii="Lato" w:hAnsi="Lato" w:cs="Arial"/>
          <w:color w:val="000000"/>
          <w:sz w:val="20"/>
          <w:szCs w:val="20"/>
        </w:rPr>
        <w:t xml:space="preserve">innych miejsc obrotu żywnością  oraz poprzez kontrole sprzedaży internetowej. </w:t>
      </w:r>
    </w:p>
    <w:p w14:paraId="6FC611F1" w14:textId="77777777" w:rsidR="00EB1ED2" w:rsidRPr="004648B0" w:rsidRDefault="00EB1ED2" w:rsidP="00BE663F">
      <w:pPr>
        <w:spacing w:before="0" w:after="0" w:line="276" w:lineRule="auto"/>
        <w:ind w:left="0" w:firstLine="0"/>
        <w:jc w:val="left"/>
        <w:rPr>
          <w:rFonts w:ascii="Lato" w:hAnsi="Lato" w:cs="Arial"/>
          <w:color w:val="000000"/>
          <w:sz w:val="20"/>
          <w:szCs w:val="20"/>
        </w:rPr>
      </w:pPr>
      <w:r w:rsidRPr="004648B0">
        <w:rPr>
          <w:rFonts w:ascii="Lato" w:hAnsi="Lato" w:cs="Arial"/>
          <w:color w:val="000000"/>
          <w:sz w:val="20"/>
          <w:szCs w:val="20"/>
        </w:rPr>
        <w:t xml:space="preserve">Zakres kontroli obejmuje: warunki produkcji, skład, prezentację i reklamę, ocenę znakowania, w tym znajdujących się na opakowaniach oświadczeń zdrowotnych i żywieniowych. </w:t>
      </w:r>
    </w:p>
    <w:p w14:paraId="1CAB33AD" w14:textId="3CAAAEB1" w:rsidR="00EB1ED2" w:rsidRPr="004648B0" w:rsidRDefault="00EB1ED2" w:rsidP="00BE663F">
      <w:pPr>
        <w:spacing w:before="0" w:after="0" w:line="276" w:lineRule="auto"/>
        <w:ind w:left="0" w:firstLine="0"/>
        <w:jc w:val="left"/>
        <w:rPr>
          <w:rFonts w:ascii="Lato" w:hAnsi="Lato" w:cs="Arial"/>
          <w:color w:val="000000"/>
          <w:sz w:val="20"/>
          <w:szCs w:val="20"/>
        </w:rPr>
      </w:pPr>
      <w:r w:rsidRPr="004648B0">
        <w:rPr>
          <w:rFonts w:ascii="Lato" w:hAnsi="Lato" w:cs="Arial"/>
          <w:color w:val="000000"/>
          <w:sz w:val="20"/>
          <w:szCs w:val="20"/>
        </w:rPr>
        <w:t>Podczas kontroli przeprowadzonych w 202</w:t>
      </w:r>
      <w:r>
        <w:rPr>
          <w:rFonts w:ascii="Lato" w:hAnsi="Lato" w:cs="Arial"/>
          <w:color w:val="000000"/>
          <w:sz w:val="20"/>
          <w:szCs w:val="20"/>
        </w:rPr>
        <w:t>5</w:t>
      </w:r>
      <w:r w:rsidRPr="004648B0">
        <w:rPr>
          <w:rFonts w:ascii="Lato" w:hAnsi="Lato" w:cs="Arial"/>
          <w:color w:val="000000"/>
          <w:sz w:val="20"/>
          <w:szCs w:val="20"/>
        </w:rPr>
        <w:t xml:space="preserve"> r. oceniono znakowanie 1</w:t>
      </w:r>
      <w:r>
        <w:rPr>
          <w:rFonts w:ascii="Lato" w:hAnsi="Lato" w:cs="Arial"/>
          <w:color w:val="000000"/>
          <w:sz w:val="20"/>
          <w:szCs w:val="20"/>
        </w:rPr>
        <w:t>2</w:t>
      </w:r>
      <w:r w:rsidRPr="004648B0">
        <w:rPr>
          <w:rFonts w:ascii="Lato" w:hAnsi="Lato" w:cs="Arial"/>
          <w:color w:val="000000"/>
          <w:sz w:val="20"/>
          <w:szCs w:val="20"/>
        </w:rPr>
        <w:t xml:space="preserve"> suplementów diety </w:t>
      </w:r>
      <w:r>
        <w:rPr>
          <w:rFonts w:ascii="Lato" w:hAnsi="Lato" w:cs="Arial"/>
          <w:color w:val="000000"/>
          <w:sz w:val="20"/>
          <w:szCs w:val="20"/>
        </w:rPr>
        <w:t>–</w:t>
      </w:r>
      <w:r w:rsidRPr="004648B0">
        <w:rPr>
          <w:rFonts w:ascii="Lato" w:hAnsi="Lato" w:cs="Arial"/>
          <w:color w:val="000000"/>
          <w:sz w:val="20"/>
          <w:szCs w:val="20"/>
        </w:rPr>
        <w:t xml:space="preserve"> nie stwierdzono nieprawidłowości oraz pobrano do badań </w:t>
      </w:r>
      <w:r w:rsidRPr="00C946D3">
        <w:rPr>
          <w:rFonts w:ascii="Lato" w:hAnsi="Lato" w:cs="Arial"/>
          <w:sz w:val="20"/>
          <w:szCs w:val="20"/>
        </w:rPr>
        <w:t xml:space="preserve">18 </w:t>
      </w:r>
      <w:r w:rsidRPr="004648B0">
        <w:rPr>
          <w:rFonts w:ascii="Lato" w:hAnsi="Lato" w:cs="Arial"/>
          <w:color w:val="000000"/>
          <w:sz w:val="20"/>
          <w:szCs w:val="20"/>
        </w:rPr>
        <w:t>próbek suplementów diety, w tym:</w:t>
      </w:r>
    </w:p>
    <w:p w14:paraId="6EEA47B1" w14:textId="6758A018" w:rsidR="00EB1ED2" w:rsidRDefault="00EB1ED2" w:rsidP="00BE663F">
      <w:pPr>
        <w:numPr>
          <w:ilvl w:val="0"/>
          <w:numId w:val="47"/>
        </w:numPr>
        <w:spacing w:before="0" w:after="0" w:line="276" w:lineRule="auto"/>
        <w:jc w:val="left"/>
        <w:rPr>
          <w:rFonts w:ascii="Lato" w:hAnsi="Lato" w:cs="Arial"/>
          <w:color w:val="000000"/>
          <w:sz w:val="20"/>
          <w:szCs w:val="20"/>
        </w:rPr>
      </w:pPr>
      <w:r>
        <w:rPr>
          <w:rFonts w:ascii="Lato" w:hAnsi="Lato" w:cs="Arial"/>
          <w:color w:val="000000"/>
          <w:sz w:val="20"/>
          <w:szCs w:val="20"/>
        </w:rPr>
        <w:t>5</w:t>
      </w:r>
      <w:r w:rsidRPr="004648B0">
        <w:rPr>
          <w:rFonts w:ascii="Lato" w:hAnsi="Lato" w:cs="Arial"/>
          <w:color w:val="000000"/>
          <w:sz w:val="20"/>
          <w:szCs w:val="20"/>
        </w:rPr>
        <w:t xml:space="preserve"> prób</w:t>
      </w:r>
      <w:r>
        <w:rPr>
          <w:rFonts w:ascii="Lato" w:hAnsi="Lato" w:cs="Arial"/>
          <w:color w:val="000000"/>
          <w:sz w:val="20"/>
          <w:szCs w:val="20"/>
        </w:rPr>
        <w:t>e</w:t>
      </w:r>
      <w:r w:rsidRPr="004648B0">
        <w:rPr>
          <w:rFonts w:ascii="Lato" w:hAnsi="Lato" w:cs="Arial"/>
          <w:color w:val="000000"/>
          <w:sz w:val="20"/>
          <w:szCs w:val="20"/>
        </w:rPr>
        <w:t xml:space="preserve">k </w:t>
      </w:r>
      <w:r>
        <w:rPr>
          <w:rFonts w:ascii="Lato" w:hAnsi="Lato" w:cs="Arial"/>
          <w:color w:val="000000"/>
          <w:sz w:val="20"/>
          <w:szCs w:val="20"/>
        </w:rPr>
        <w:t>w k</w:t>
      </w:r>
      <w:r w:rsidRPr="005F2D5A">
        <w:rPr>
          <w:rFonts w:ascii="Lato" w:hAnsi="Lato" w:cs="Arial"/>
          <w:color w:val="000000"/>
          <w:sz w:val="20"/>
          <w:szCs w:val="20"/>
        </w:rPr>
        <w:t>ierunk</w:t>
      </w:r>
      <w:r>
        <w:rPr>
          <w:rFonts w:ascii="Lato" w:hAnsi="Lato" w:cs="Arial"/>
          <w:color w:val="000000"/>
          <w:sz w:val="20"/>
          <w:szCs w:val="20"/>
        </w:rPr>
        <w:t>u</w:t>
      </w:r>
      <w:r w:rsidRPr="005F2D5A">
        <w:rPr>
          <w:rFonts w:ascii="Lato" w:hAnsi="Lato" w:cs="Arial"/>
          <w:color w:val="000000"/>
          <w:sz w:val="20"/>
          <w:szCs w:val="20"/>
        </w:rPr>
        <w:t xml:space="preserve"> badań: witaminy i inne żywieniowe w suplementach diety</w:t>
      </w:r>
      <w:r w:rsidRPr="004648B0">
        <w:rPr>
          <w:rFonts w:ascii="Lato" w:hAnsi="Lato" w:cs="Arial"/>
          <w:color w:val="000000"/>
          <w:sz w:val="20"/>
          <w:szCs w:val="20"/>
        </w:rPr>
        <w:t xml:space="preserve">, </w:t>
      </w:r>
    </w:p>
    <w:p w14:paraId="2CCD34F5" w14:textId="3F14957F" w:rsidR="00EB1ED2" w:rsidRDefault="00EB1ED2" w:rsidP="00BE663F">
      <w:pPr>
        <w:numPr>
          <w:ilvl w:val="0"/>
          <w:numId w:val="47"/>
        </w:numPr>
        <w:spacing w:before="0" w:after="0" w:line="276" w:lineRule="auto"/>
        <w:jc w:val="left"/>
        <w:rPr>
          <w:rFonts w:ascii="Lato" w:hAnsi="Lato" w:cs="Arial"/>
          <w:color w:val="000000"/>
          <w:sz w:val="20"/>
          <w:szCs w:val="20"/>
        </w:rPr>
      </w:pPr>
      <w:r>
        <w:rPr>
          <w:rFonts w:ascii="Lato" w:hAnsi="Lato" w:cs="Arial"/>
          <w:color w:val="000000"/>
          <w:sz w:val="20"/>
          <w:szCs w:val="20"/>
        </w:rPr>
        <w:t xml:space="preserve">2 próbki w kierunku </w:t>
      </w:r>
      <w:r w:rsidRPr="00A03FB2">
        <w:rPr>
          <w:rFonts w:ascii="Lato" w:hAnsi="Lato" w:cs="Arial"/>
          <w:color w:val="000000"/>
          <w:sz w:val="20"/>
          <w:szCs w:val="20"/>
        </w:rPr>
        <w:t>substancj</w:t>
      </w:r>
      <w:r>
        <w:rPr>
          <w:rFonts w:ascii="Lato" w:hAnsi="Lato" w:cs="Arial"/>
          <w:color w:val="000000"/>
          <w:sz w:val="20"/>
          <w:szCs w:val="20"/>
        </w:rPr>
        <w:t>i</w:t>
      </w:r>
      <w:r w:rsidRPr="00A03FB2">
        <w:rPr>
          <w:rFonts w:ascii="Lato" w:hAnsi="Lato" w:cs="Arial"/>
          <w:color w:val="000000"/>
          <w:sz w:val="20"/>
          <w:szCs w:val="20"/>
        </w:rPr>
        <w:t xml:space="preserve"> dodatkow</w:t>
      </w:r>
      <w:r>
        <w:rPr>
          <w:rFonts w:ascii="Lato" w:hAnsi="Lato" w:cs="Arial"/>
          <w:color w:val="000000"/>
          <w:sz w:val="20"/>
          <w:szCs w:val="20"/>
        </w:rPr>
        <w:t>ych</w:t>
      </w:r>
      <w:r w:rsidR="00CF03C9">
        <w:rPr>
          <w:rFonts w:ascii="Lato" w:hAnsi="Lato" w:cs="Arial"/>
          <w:color w:val="000000"/>
          <w:sz w:val="20"/>
          <w:szCs w:val="20"/>
        </w:rPr>
        <w:t xml:space="preserve">, </w:t>
      </w:r>
      <w:r w:rsidRPr="00A03FB2">
        <w:rPr>
          <w:rFonts w:ascii="Lato" w:hAnsi="Lato" w:cs="Arial"/>
          <w:color w:val="000000"/>
          <w:sz w:val="20"/>
          <w:szCs w:val="20"/>
        </w:rPr>
        <w:t>organoleptyk</w:t>
      </w:r>
      <w:r w:rsidR="00CF03C9">
        <w:rPr>
          <w:rFonts w:ascii="Lato" w:hAnsi="Lato" w:cs="Arial"/>
          <w:color w:val="000000"/>
          <w:sz w:val="20"/>
          <w:szCs w:val="20"/>
        </w:rPr>
        <w:t>i i</w:t>
      </w:r>
      <w:r w:rsidRPr="00A03FB2">
        <w:rPr>
          <w:rFonts w:ascii="Lato" w:hAnsi="Lato" w:cs="Arial"/>
          <w:color w:val="000000"/>
          <w:sz w:val="20"/>
          <w:szCs w:val="20"/>
        </w:rPr>
        <w:t xml:space="preserve"> znakowani</w:t>
      </w:r>
      <w:r w:rsidR="00CF03C9">
        <w:rPr>
          <w:rFonts w:ascii="Lato" w:hAnsi="Lato" w:cs="Arial"/>
          <w:color w:val="000000"/>
          <w:sz w:val="20"/>
          <w:szCs w:val="20"/>
        </w:rPr>
        <w:t>a</w:t>
      </w:r>
      <w:r>
        <w:rPr>
          <w:rFonts w:ascii="Lato" w:hAnsi="Lato" w:cs="Arial"/>
          <w:color w:val="000000"/>
          <w:sz w:val="20"/>
          <w:szCs w:val="20"/>
        </w:rPr>
        <w:t>,</w:t>
      </w:r>
    </w:p>
    <w:p w14:paraId="577564F5" w14:textId="78C56092" w:rsidR="00EB1ED2" w:rsidRDefault="00EB1ED2" w:rsidP="00BE663F">
      <w:pPr>
        <w:numPr>
          <w:ilvl w:val="0"/>
          <w:numId w:val="47"/>
        </w:numPr>
        <w:spacing w:before="0" w:after="0" w:line="276" w:lineRule="auto"/>
        <w:jc w:val="left"/>
        <w:rPr>
          <w:rFonts w:ascii="Lato" w:hAnsi="Lato" w:cs="Arial"/>
          <w:color w:val="000000"/>
          <w:sz w:val="20"/>
          <w:szCs w:val="20"/>
        </w:rPr>
      </w:pPr>
      <w:r>
        <w:rPr>
          <w:rFonts w:ascii="Lato" w:hAnsi="Lato" w:cs="Arial"/>
          <w:color w:val="000000"/>
          <w:sz w:val="20"/>
          <w:szCs w:val="20"/>
        </w:rPr>
        <w:t>5 próbek w kierunku z</w:t>
      </w:r>
      <w:r w:rsidRPr="00BB5FF6">
        <w:rPr>
          <w:rFonts w:ascii="Lato" w:hAnsi="Lato" w:cs="Arial"/>
          <w:color w:val="000000"/>
          <w:sz w:val="20"/>
          <w:szCs w:val="20"/>
        </w:rPr>
        <w:t>anieczyszcze</w:t>
      </w:r>
      <w:r>
        <w:rPr>
          <w:rFonts w:ascii="Lato" w:hAnsi="Lato" w:cs="Arial"/>
          <w:color w:val="000000"/>
          <w:sz w:val="20"/>
          <w:szCs w:val="20"/>
        </w:rPr>
        <w:t>ń</w:t>
      </w:r>
      <w:r w:rsidRPr="00BB5FF6">
        <w:rPr>
          <w:rFonts w:ascii="Lato" w:hAnsi="Lato" w:cs="Arial"/>
          <w:color w:val="000000"/>
          <w:sz w:val="20"/>
          <w:szCs w:val="20"/>
        </w:rPr>
        <w:t xml:space="preserve"> mikrobiologiczn</w:t>
      </w:r>
      <w:r>
        <w:rPr>
          <w:rFonts w:ascii="Lato" w:hAnsi="Lato" w:cs="Arial"/>
          <w:color w:val="000000"/>
          <w:sz w:val="20"/>
          <w:szCs w:val="20"/>
        </w:rPr>
        <w:t>ych (</w:t>
      </w:r>
      <w:r w:rsidRPr="00BB5FF6">
        <w:rPr>
          <w:rFonts w:ascii="Lato" w:hAnsi="Lato" w:cs="Arial"/>
          <w:color w:val="000000"/>
          <w:sz w:val="20"/>
          <w:szCs w:val="20"/>
        </w:rPr>
        <w:t xml:space="preserve">oznaczenie liczby </w:t>
      </w:r>
      <w:r w:rsidRPr="00CF03C9">
        <w:rPr>
          <w:rFonts w:ascii="Lato" w:hAnsi="Lato" w:cs="Arial"/>
          <w:i/>
          <w:iCs/>
          <w:color w:val="000000"/>
          <w:sz w:val="20"/>
          <w:szCs w:val="20"/>
        </w:rPr>
        <w:t>Listeria monocytogenes</w:t>
      </w:r>
      <w:r w:rsidRPr="00BB5FF6">
        <w:rPr>
          <w:rFonts w:ascii="Lato" w:hAnsi="Lato" w:cs="Arial"/>
          <w:color w:val="000000"/>
          <w:sz w:val="20"/>
          <w:szCs w:val="20"/>
        </w:rPr>
        <w:t xml:space="preserve"> w 1g</w:t>
      </w:r>
      <w:r>
        <w:rPr>
          <w:rFonts w:ascii="Lato" w:hAnsi="Lato" w:cs="Arial"/>
          <w:color w:val="000000"/>
          <w:sz w:val="20"/>
          <w:szCs w:val="20"/>
        </w:rPr>
        <w:t xml:space="preserve">, </w:t>
      </w:r>
      <w:r w:rsidRPr="00BB5FF6">
        <w:rPr>
          <w:rFonts w:ascii="Lato" w:hAnsi="Lato" w:cs="Arial"/>
          <w:color w:val="000000"/>
          <w:sz w:val="20"/>
          <w:szCs w:val="20"/>
        </w:rPr>
        <w:t xml:space="preserve">wykrywanie obecności </w:t>
      </w:r>
      <w:r w:rsidRPr="00CF03C9">
        <w:rPr>
          <w:rFonts w:ascii="Lato" w:hAnsi="Lato" w:cs="Arial"/>
          <w:i/>
          <w:iCs/>
          <w:color w:val="000000"/>
          <w:sz w:val="20"/>
          <w:szCs w:val="20"/>
        </w:rPr>
        <w:t>Salmonella</w:t>
      </w:r>
      <w:r w:rsidRPr="00BB5FF6">
        <w:rPr>
          <w:rFonts w:ascii="Lato" w:hAnsi="Lato" w:cs="Arial"/>
          <w:color w:val="000000"/>
          <w:sz w:val="20"/>
          <w:szCs w:val="20"/>
        </w:rPr>
        <w:t xml:space="preserve"> spp. w 25g</w:t>
      </w:r>
      <w:r>
        <w:rPr>
          <w:rFonts w:ascii="Lato" w:hAnsi="Lato" w:cs="Arial"/>
          <w:color w:val="000000"/>
          <w:sz w:val="20"/>
          <w:szCs w:val="20"/>
        </w:rPr>
        <w:t xml:space="preserve">, </w:t>
      </w:r>
      <w:r w:rsidRPr="00BB5FF6">
        <w:rPr>
          <w:rFonts w:ascii="Lato" w:hAnsi="Lato" w:cs="Arial"/>
          <w:color w:val="000000"/>
          <w:sz w:val="20"/>
          <w:szCs w:val="20"/>
        </w:rPr>
        <w:t xml:space="preserve">oznaczenie liczby przypuszczalnych </w:t>
      </w:r>
      <w:r w:rsidRPr="00CF03C9">
        <w:rPr>
          <w:rFonts w:ascii="Lato" w:hAnsi="Lato" w:cs="Arial"/>
          <w:i/>
          <w:iCs/>
          <w:color w:val="000000"/>
          <w:sz w:val="20"/>
          <w:szCs w:val="20"/>
        </w:rPr>
        <w:t>Bacillus cereus</w:t>
      </w:r>
      <w:r w:rsidRPr="00BB5FF6">
        <w:rPr>
          <w:rFonts w:ascii="Lato" w:hAnsi="Lato" w:cs="Arial"/>
          <w:color w:val="000000"/>
          <w:sz w:val="20"/>
          <w:szCs w:val="20"/>
        </w:rPr>
        <w:t xml:space="preserve"> w 1g</w:t>
      </w:r>
      <w:r>
        <w:rPr>
          <w:rFonts w:ascii="Lato" w:hAnsi="Lato" w:cs="Arial"/>
          <w:color w:val="000000"/>
          <w:sz w:val="20"/>
          <w:szCs w:val="20"/>
        </w:rPr>
        <w:t xml:space="preserve"> </w:t>
      </w:r>
      <w:r w:rsidR="00CF03C9">
        <w:rPr>
          <w:rFonts w:ascii="Lato" w:hAnsi="Lato" w:cs="Arial"/>
          <w:color w:val="000000"/>
          <w:sz w:val="20"/>
          <w:szCs w:val="20"/>
        </w:rPr>
        <w:t>) oraz o</w:t>
      </w:r>
      <w:r w:rsidRPr="00BB5FF6">
        <w:rPr>
          <w:rFonts w:ascii="Lato" w:hAnsi="Lato" w:cs="Arial"/>
          <w:color w:val="000000"/>
          <w:sz w:val="20"/>
          <w:szCs w:val="20"/>
        </w:rPr>
        <w:t>rganoleptyk</w:t>
      </w:r>
      <w:r w:rsidR="00CF03C9">
        <w:rPr>
          <w:rFonts w:ascii="Lato" w:hAnsi="Lato" w:cs="Arial"/>
          <w:color w:val="000000"/>
          <w:sz w:val="20"/>
          <w:szCs w:val="20"/>
        </w:rPr>
        <w:t>i</w:t>
      </w:r>
      <w:r>
        <w:rPr>
          <w:rFonts w:ascii="Lato" w:hAnsi="Lato" w:cs="Arial"/>
          <w:color w:val="000000"/>
          <w:sz w:val="20"/>
          <w:szCs w:val="20"/>
        </w:rPr>
        <w:t xml:space="preserve"> </w:t>
      </w:r>
      <w:r w:rsidR="00CF03C9">
        <w:rPr>
          <w:rFonts w:ascii="Lato" w:hAnsi="Lato" w:cs="Arial"/>
          <w:color w:val="000000"/>
          <w:sz w:val="20"/>
          <w:szCs w:val="20"/>
        </w:rPr>
        <w:t>i</w:t>
      </w:r>
      <w:r>
        <w:rPr>
          <w:rFonts w:ascii="Lato" w:hAnsi="Lato" w:cs="Arial"/>
          <w:color w:val="000000"/>
          <w:sz w:val="20"/>
          <w:szCs w:val="20"/>
        </w:rPr>
        <w:t xml:space="preserve"> </w:t>
      </w:r>
      <w:r w:rsidRPr="00BB5FF6">
        <w:rPr>
          <w:rFonts w:ascii="Lato" w:hAnsi="Lato" w:cs="Arial"/>
          <w:color w:val="000000"/>
          <w:sz w:val="20"/>
          <w:szCs w:val="20"/>
        </w:rPr>
        <w:t>znakowani</w:t>
      </w:r>
      <w:r w:rsidR="00CF03C9">
        <w:rPr>
          <w:rFonts w:ascii="Lato" w:hAnsi="Lato" w:cs="Arial"/>
          <w:color w:val="000000"/>
          <w:sz w:val="20"/>
          <w:szCs w:val="20"/>
        </w:rPr>
        <w:t>a</w:t>
      </w:r>
      <w:r>
        <w:rPr>
          <w:rFonts w:ascii="Lato" w:hAnsi="Lato" w:cs="Arial"/>
          <w:color w:val="000000"/>
          <w:sz w:val="20"/>
          <w:szCs w:val="20"/>
        </w:rPr>
        <w:t>,</w:t>
      </w:r>
    </w:p>
    <w:p w14:paraId="4DAEEF8F" w14:textId="3FFBC86F" w:rsidR="00EB1ED2" w:rsidRDefault="00EB1ED2" w:rsidP="00BE663F">
      <w:pPr>
        <w:numPr>
          <w:ilvl w:val="0"/>
          <w:numId w:val="47"/>
        </w:numPr>
        <w:spacing w:before="0" w:after="0" w:line="276" w:lineRule="auto"/>
        <w:jc w:val="left"/>
        <w:rPr>
          <w:rFonts w:ascii="Lato" w:hAnsi="Lato" w:cs="Arial"/>
          <w:color w:val="000000"/>
          <w:sz w:val="20"/>
          <w:szCs w:val="20"/>
        </w:rPr>
      </w:pPr>
      <w:r>
        <w:rPr>
          <w:rFonts w:ascii="Lato" w:hAnsi="Lato" w:cs="Arial"/>
          <w:color w:val="000000"/>
          <w:sz w:val="20"/>
          <w:szCs w:val="20"/>
        </w:rPr>
        <w:t>1 próbkę suplementu diety zawierającego suszone wodorosty morskie w kierunku metali,</w:t>
      </w:r>
    </w:p>
    <w:p w14:paraId="4B2911A6" w14:textId="3ABC025E" w:rsidR="00EB1ED2" w:rsidRPr="004648B0" w:rsidRDefault="00EB1ED2" w:rsidP="00BE663F">
      <w:pPr>
        <w:numPr>
          <w:ilvl w:val="0"/>
          <w:numId w:val="47"/>
        </w:numPr>
        <w:spacing w:before="0" w:after="0" w:line="276" w:lineRule="auto"/>
        <w:jc w:val="left"/>
        <w:rPr>
          <w:rFonts w:ascii="Lato" w:hAnsi="Lato" w:cs="Arial"/>
          <w:color w:val="000000"/>
          <w:sz w:val="20"/>
          <w:szCs w:val="20"/>
        </w:rPr>
      </w:pPr>
      <w:r>
        <w:rPr>
          <w:rFonts w:ascii="Lato" w:hAnsi="Lato" w:cs="Arial"/>
          <w:color w:val="000000"/>
          <w:sz w:val="20"/>
          <w:szCs w:val="20"/>
        </w:rPr>
        <w:t>5 próbek w k</w:t>
      </w:r>
      <w:r w:rsidRPr="007725C9">
        <w:rPr>
          <w:rFonts w:ascii="Lato" w:hAnsi="Lato" w:cs="Arial"/>
          <w:color w:val="000000"/>
          <w:sz w:val="20"/>
          <w:szCs w:val="20"/>
        </w:rPr>
        <w:t>ierun</w:t>
      </w:r>
      <w:r>
        <w:rPr>
          <w:rFonts w:ascii="Lato" w:hAnsi="Lato" w:cs="Arial"/>
          <w:color w:val="000000"/>
          <w:sz w:val="20"/>
          <w:szCs w:val="20"/>
        </w:rPr>
        <w:t>ku</w:t>
      </w:r>
      <w:r w:rsidRPr="007725C9">
        <w:rPr>
          <w:rFonts w:ascii="Lato" w:hAnsi="Lato" w:cs="Arial"/>
          <w:color w:val="000000"/>
          <w:sz w:val="20"/>
          <w:szCs w:val="20"/>
        </w:rPr>
        <w:t xml:space="preserve"> badań: witaminy</w:t>
      </w:r>
      <w:r>
        <w:rPr>
          <w:rFonts w:ascii="Lato" w:hAnsi="Lato" w:cs="Arial"/>
          <w:color w:val="000000"/>
          <w:sz w:val="20"/>
          <w:szCs w:val="20"/>
        </w:rPr>
        <w:t xml:space="preserve"> </w:t>
      </w:r>
      <w:r w:rsidRPr="007725C9">
        <w:rPr>
          <w:rFonts w:ascii="Lato" w:hAnsi="Lato" w:cs="Arial"/>
          <w:color w:val="000000"/>
          <w:sz w:val="20"/>
          <w:szCs w:val="20"/>
        </w:rPr>
        <w:t>i inne żywieniowe w suplementach diety</w:t>
      </w:r>
      <w:r>
        <w:rPr>
          <w:rFonts w:ascii="Lato" w:hAnsi="Lato" w:cs="Arial"/>
          <w:color w:val="000000"/>
          <w:sz w:val="20"/>
          <w:szCs w:val="20"/>
        </w:rPr>
        <w:t>.</w:t>
      </w:r>
    </w:p>
    <w:p w14:paraId="0196D8D6" w14:textId="77777777" w:rsidR="00EB1ED2" w:rsidRDefault="00EB1ED2" w:rsidP="00BE663F">
      <w:pPr>
        <w:spacing w:before="0" w:after="120" w:line="276" w:lineRule="auto"/>
        <w:ind w:left="0" w:firstLine="0"/>
        <w:jc w:val="left"/>
        <w:rPr>
          <w:rFonts w:ascii="Lato" w:hAnsi="Lato" w:cs="Arial"/>
          <w:color w:val="000000"/>
          <w:sz w:val="20"/>
          <w:szCs w:val="20"/>
        </w:rPr>
      </w:pPr>
      <w:r w:rsidRPr="004648B0">
        <w:rPr>
          <w:rFonts w:ascii="Lato" w:hAnsi="Lato" w:cs="Arial"/>
          <w:color w:val="000000"/>
          <w:sz w:val="20"/>
          <w:szCs w:val="20"/>
        </w:rPr>
        <w:t xml:space="preserve">Pobrane próbki nie uległy zakwestionowaniu w zakresie badanych parametrów.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
        <w:gridCol w:w="2040"/>
        <w:gridCol w:w="2835"/>
        <w:gridCol w:w="1990"/>
        <w:gridCol w:w="1810"/>
      </w:tblGrid>
      <w:tr w:rsidR="00336124" w14:paraId="650858CF" w14:textId="77777777" w:rsidTr="00CF03C9">
        <w:trPr>
          <w:tblHeader/>
        </w:trPr>
        <w:tc>
          <w:tcPr>
            <w:tcW w:w="9153" w:type="dxa"/>
            <w:gridSpan w:val="5"/>
            <w:shd w:val="clear" w:color="auto" w:fill="CAEDFB"/>
            <w:vAlign w:val="center"/>
          </w:tcPr>
          <w:p w14:paraId="130940D1" w14:textId="1EF73853" w:rsidR="00EB1ED2" w:rsidRDefault="00EB1ED2" w:rsidP="00BE663F">
            <w:pPr>
              <w:spacing w:before="60" w:after="60" w:line="276" w:lineRule="auto"/>
              <w:jc w:val="left"/>
              <w:rPr>
                <w:rFonts w:ascii="Lato" w:hAnsi="Lato" w:cs="Arial"/>
                <w:b/>
                <w:bCs/>
                <w:color w:val="000000"/>
                <w:sz w:val="20"/>
                <w:szCs w:val="20"/>
              </w:rPr>
            </w:pPr>
            <w:r>
              <w:rPr>
                <w:rFonts w:ascii="Lato" w:hAnsi="Lato" w:cs="Arial"/>
                <w:b/>
                <w:bCs/>
                <w:color w:val="000000"/>
                <w:sz w:val="20"/>
                <w:szCs w:val="20"/>
              </w:rPr>
              <w:t>Zakres badań próbek suplementów diety w 2025 r.</w:t>
            </w:r>
          </w:p>
        </w:tc>
      </w:tr>
      <w:tr w:rsidR="00336124" w14:paraId="57287121" w14:textId="77777777" w:rsidTr="00CF03C9">
        <w:trPr>
          <w:tblHeader/>
        </w:trPr>
        <w:tc>
          <w:tcPr>
            <w:tcW w:w="478" w:type="dxa"/>
            <w:shd w:val="clear" w:color="auto" w:fill="CAEDFB"/>
            <w:vAlign w:val="center"/>
          </w:tcPr>
          <w:p w14:paraId="0C43DC19" w14:textId="77777777" w:rsidR="00EB1ED2" w:rsidRDefault="00EB1ED2" w:rsidP="00BE663F">
            <w:pPr>
              <w:spacing w:before="60" w:after="60" w:line="276" w:lineRule="auto"/>
              <w:jc w:val="left"/>
              <w:rPr>
                <w:rFonts w:ascii="Lato" w:hAnsi="Lato" w:cs="Arial"/>
                <w:b/>
                <w:bCs/>
                <w:color w:val="000000"/>
                <w:sz w:val="20"/>
                <w:szCs w:val="20"/>
              </w:rPr>
            </w:pPr>
            <w:r>
              <w:rPr>
                <w:rFonts w:ascii="Lato" w:hAnsi="Lato" w:cs="Arial"/>
                <w:b/>
                <w:bCs/>
                <w:color w:val="000000"/>
                <w:sz w:val="20"/>
                <w:szCs w:val="20"/>
              </w:rPr>
              <w:t>Lp.</w:t>
            </w:r>
          </w:p>
        </w:tc>
        <w:tc>
          <w:tcPr>
            <w:tcW w:w="2040" w:type="dxa"/>
            <w:shd w:val="clear" w:color="auto" w:fill="CAEDFB"/>
            <w:vAlign w:val="center"/>
          </w:tcPr>
          <w:p w14:paraId="225F739D" w14:textId="77777777" w:rsidR="00EB1ED2" w:rsidRDefault="00EB1ED2" w:rsidP="00BE663F">
            <w:pPr>
              <w:spacing w:before="60" w:after="60" w:line="276" w:lineRule="auto"/>
              <w:jc w:val="left"/>
              <w:rPr>
                <w:rFonts w:ascii="Lato" w:hAnsi="Lato" w:cs="Arial"/>
                <w:b/>
                <w:bCs/>
                <w:color w:val="000000"/>
                <w:sz w:val="20"/>
                <w:szCs w:val="20"/>
              </w:rPr>
            </w:pPr>
            <w:r>
              <w:rPr>
                <w:rFonts w:ascii="Lato" w:hAnsi="Lato" w:cs="Arial"/>
                <w:b/>
                <w:bCs/>
                <w:color w:val="000000"/>
                <w:sz w:val="20"/>
                <w:szCs w:val="20"/>
              </w:rPr>
              <w:t>Nazwa próbki</w:t>
            </w:r>
          </w:p>
        </w:tc>
        <w:tc>
          <w:tcPr>
            <w:tcW w:w="2835" w:type="dxa"/>
            <w:shd w:val="clear" w:color="auto" w:fill="CAEDFB"/>
            <w:vAlign w:val="center"/>
          </w:tcPr>
          <w:p w14:paraId="42E32148" w14:textId="77777777" w:rsidR="00EB1ED2" w:rsidRDefault="00EB1ED2" w:rsidP="00BE663F">
            <w:pPr>
              <w:spacing w:before="60" w:after="60" w:line="276" w:lineRule="auto"/>
              <w:jc w:val="left"/>
              <w:rPr>
                <w:rFonts w:ascii="Lato" w:hAnsi="Lato" w:cs="Arial"/>
                <w:b/>
                <w:bCs/>
                <w:color w:val="000000"/>
                <w:sz w:val="20"/>
                <w:szCs w:val="20"/>
              </w:rPr>
            </w:pPr>
            <w:r>
              <w:rPr>
                <w:rFonts w:ascii="Lato" w:hAnsi="Lato" w:cs="Arial"/>
                <w:b/>
                <w:bCs/>
                <w:color w:val="000000"/>
                <w:sz w:val="20"/>
                <w:szCs w:val="20"/>
              </w:rPr>
              <w:t>Kierunek badań</w:t>
            </w:r>
          </w:p>
        </w:tc>
        <w:tc>
          <w:tcPr>
            <w:tcW w:w="1990" w:type="dxa"/>
            <w:shd w:val="clear" w:color="auto" w:fill="CAEDFB"/>
            <w:vAlign w:val="center"/>
          </w:tcPr>
          <w:p w14:paraId="1E80996E" w14:textId="77777777" w:rsidR="00EB1ED2" w:rsidRDefault="00EB1ED2" w:rsidP="00BE663F">
            <w:pPr>
              <w:spacing w:before="60" w:after="60" w:line="276" w:lineRule="auto"/>
              <w:jc w:val="left"/>
              <w:rPr>
                <w:rFonts w:ascii="Lato" w:hAnsi="Lato" w:cs="Arial"/>
                <w:b/>
                <w:bCs/>
                <w:color w:val="000000"/>
                <w:sz w:val="20"/>
                <w:szCs w:val="20"/>
              </w:rPr>
            </w:pPr>
            <w:r>
              <w:rPr>
                <w:rFonts w:ascii="Lato" w:hAnsi="Lato" w:cs="Arial"/>
                <w:b/>
                <w:bCs/>
                <w:color w:val="000000"/>
                <w:sz w:val="20"/>
                <w:szCs w:val="20"/>
              </w:rPr>
              <w:t>Wyniki badania</w:t>
            </w:r>
          </w:p>
        </w:tc>
        <w:tc>
          <w:tcPr>
            <w:tcW w:w="1810" w:type="dxa"/>
            <w:shd w:val="clear" w:color="auto" w:fill="CAEDFB"/>
            <w:vAlign w:val="center"/>
          </w:tcPr>
          <w:p w14:paraId="468AD55F" w14:textId="77777777" w:rsidR="00EB1ED2" w:rsidRDefault="00EB1ED2" w:rsidP="00BE663F">
            <w:pPr>
              <w:spacing w:before="60" w:after="60" w:line="276" w:lineRule="auto"/>
              <w:jc w:val="left"/>
              <w:rPr>
                <w:rFonts w:ascii="Lato" w:hAnsi="Lato" w:cs="Arial"/>
                <w:b/>
                <w:bCs/>
                <w:color w:val="000000"/>
                <w:sz w:val="20"/>
                <w:szCs w:val="20"/>
              </w:rPr>
            </w:pPr>
            <w:r>
              <w:rPr>
                <w:rFonts w:ascii="Lato" w:hAnsi="Lato" w:cs="Arial"/>
                <w:b/>
                <w:bCs/>
                <w:color w:val="000000"/>
                <w:sz w:val="20"/>
                <w:szCs w:val="20"/>
              </w:rPr>
              <w:t>Podjęte działania</w:t>
            </w:r>
          </w:p>
        </w:tc>
      </w:tr>
      <w:tr w:rsidR="00336124" w14:paraId="61C7834A" w14:textId="77777777">
        <w:tc>
          <w:tcPr>
            <w:tcW w:w="478" w:type="dxa"/>
            <w:shd w:val="clear" w:color="auto" w:fill="CAEDFB"/>
          </w:tcPr>
          <w:p w14:paraId="4588F41A" w14:textId="77777777" w:rsidR="00EB1ED2" w:rsidRDefault="00EB1ED2" w:rsidP="00BE663F">
            <w:pPr>
              <w:spacing w:before="0" w:after="0" w:line="276" w:lineRule="auto"/>
              <w:jc w:val="left"/>
              <w:rPr>
                <w:rFonts w:ascii="Lato" w:hAnsi="Lato" w:cs="Arial"/>
                <w:color w:val="000000"/>
                <w:sz w:val="20"/>
                <w:szCs w:val="20"/>
              </w:rPr>
            </w:pPr>
            <w:r>
              <w:rPr>
                <w:rFonts w:ascii="Lato" w:hAnsi="Lato" w:cs="Arial"/>
                <w:color w:val="000000"/>
                <w:sz w:val="20"/>
                <w:szCs w:val="20"/>
              </w:rPr>
              <w:t>1</w:t>
            </w:r>
          </w:p>
        </w:tc>
        <w:tc>
          <w:tcPr>
            <w:tcW w:w="2040" w:type="dxa"/>
            <w:shd w:val="clear" w:color="auto" w:fill="CAEDFB"/>
          </w:tcPr>
          <w:p w14:paraId="32095F9D" w14:textId="69B47C4F" w:rsidR="00EB1ED2" w:rsidRDefault="00EB1ED2" w:rsidP="00BE663F">
            <w:pPr>
              <w:spacing w:before="0" w:after="0" w:line="276" w:lineRule="auto"/>
              <w:ind w:left="0" w:hanging="46"/>
              <w:jc w:val="left"/>
              <w:rPr>
                <w:rFonts w:ascii="Lato" w:hAnsi="Lato" w:cs="Arial"/>
                <w:color w:val="000000"/>
                <w:sz w:val="20"/>
                <w:szCs w:val="20"/>
              </w:rPr>
            </w:pPr>
            <w:proofErr w:type="spellStart"/>
            <w:r>
              <w:rPr>
                <w:rFonts w:ascii="Lato" w:hAnsi="Lato" w:cs="Arial"/>
                <w:color w:val="000000"/>
                <w:sz w:val="20"/>
                <w:szCs w:val="20"/>
              </w:rPr>
              <w:t>Zdrowit</w:t>
            </w:r>
            <w:proofErr w:type="spellEnd"/>
            <w:r>
              <w:rPr>
                <w:rFonts w:ascii="Lato" w:hAnsi="Lato" w:cs="Arial"/>
                <w:color w:val="000000"/>
                <w:sz w:val="20"/>
                <w:szCs w:val="20"/>
              </w:rPr>
              <w:t xml:space="preserve"> Calcium suplement diety</w:t>
            </w:r>
          </w:p>
        </w:tc>
        <w:tc>
          <w:tcPr>
            <w:tcW w:w="2835" w:type="dxa"/>
          </w:tcPr>
          <w:p w14:paraId="2CA5DF88" w14:textId="0399450B" w:rsidR="00EB1ED2" w:rsidRDefault="007A403D" w:rsidP="00BE663F">
            <w:pPr>
              <w:spacing w:before="0" w:after="0" w:line="276" w:lineRule="auto"/>
              <w:ind w:left="0" w:firstLine="0"/>
              <w:jc w:val="left"/>
              <w:rPr>
                <w:rFonts w:ascii="Lato" w:hAnsi="Lato" w:cs="Arial"/>
                <w:color w:val="000000"/>
                <w:sz w:val="20"/>
                <w:szCs w:val="20"/>
              </w:rPr>
            </w:pPr>
            <w:r>
              <w:rPr>
                <w:rFonts w:ascii="Lato" w:hAnsi="Lato" w:cs="Arial"/>
                <w:color w:val="000000"/>
                <w:sz w:val="20"/>
                <w:szCs w:val="20"/>
              </w:rPr>
              <w:t>W</w:t>
            </w:r>
            <w:r w:rsidR="00EB1ED2">
              <w:rPr>
                <w:rFonts w:ascii="Lato" w:hAnsi="Lato" w:cs="Arial"/>
                <w:color w:val="000000"/>
                <w:sz w:val="20"/>
                <w:szCs w:val="20"/>
              </w:rPr>
              <w:t>itaminy i</w:t>
            </w:r>
            <w:r>
              <w:rPr>
                <w:rFonts w:ascii="Lato" w:hAnsi="Lato" w:cs="Arial"/>
                <w:color w:val="000000"/>
                <w:sz w:val="20"/>
                <w:szCs w:val="20"/>
              </w:rPr>
              <w:t> </w:t>
            </w:r>
            <w:r w:rsidR="00EB1ED2">
              <w:rPr>
                <w:rFonts w:ascii="Lato" w:hAnsi="Lato" w:cs="Arial"/>
                <w:color w:val="000000"/>
                <w:sz w:val="20"/>
                <w:szCs w:val="20"/>
              </w:rPr>
              <w:t>inne żywieniowe w suplementach diety</w:t>
            </w:r>
          </w:p>
        </w:tc>
        <w:tc>
          <w:tcPr>
            <w:tcW w:w="1990" w:type="dxa"/>
          </w:tcPr>
          <w:p w14:paraId="727D218C" w14:textId="77777777" w:rsidR="00EB1ED2" w:rsidRDefault="00EB1ED2" w:rsidP="00BE663F">
            <w:pPr>
              <w:spacing w:before="0" w:after="0" w:line="276" w:lineRule="auto"/>
              <w:ind w:left="0" w:firstLine="0"/>
              <w:jc w:val="left"/>
              <w:rPr>
                <w:rFonts w:ascii="Lato" w:hAnsi="Lato" w:cs="Arial"/>
                <w:color w:val="000000"/>
                <w:sz w:val="20"/>
                <w:szCs w:val="20"/>
              </w:rPr>
            </w:pPr>
            <w:r>
              <w:rPr>
                <w:rFonts w:ascii="Lato" w:hAnsi="Lato" w:cs="Arial"/>
                <w:color w:val="000000"/>
                <w:sz w:val="20"/>
                <w:szCs w:val="20"/>
              </w:rPr>
              <w:t>Próbka nie uległa zakwestionowaniu</w:t>
            </w:r>
          </w:p>
        </w:tc>
        <w:tc>
          <w:tcPr>
            <w:tcW w:w="1810" w:type="dxa"/>
          </w:tcPr>
          <w:p w14:paraId="457CDA17" w14:textId="3A3711BC" w:rsidR="00EB1ED2" w:rsidRDefault="00EB1ED2" w:rsidP="00BE663F">
            <w:pPr>
              <w:spacing w:before="0" w:after="0" w:line="276" w:lineRule="auto"/>
              <w:ind w:left="0" w:firstLine="0"/>
              <w:jc w:val="left"/>
              <w:rPr>
                <w:rFonts w:ascii="Lato" w:hAnsi="Lato" w:cs="Arial"/>
                <w:color w:val="000000"/>
                <w:sz w:val="20"/>
                <w:szCs w:val="20"/>
              </w:rPr>
            </w:pPr>
            <w:r>
              <w:rPr>
                <w:rFonts w:ascii="Lato" w:hAnsi="Lato" w:cs="Arial"/>
                <w:color w:val="000000"/>
                <w:sz w:val="20"/>
                <w:szCs w:val="20"/>
              </w:rPr>
              <w:t>Poinformowano aptekę, w której pobierano próbki o wynikach badań</w:t>
            </w:r>
          </w:p>
        </w:tc>
      </w:tr>
      <w:tr w:rsidR="00336124" w14:paraId="685405A1" w14:textId="77777777">
        <w:tc>
          <w:tcPr>
            <w:tcW w:w="478" w:type="dxa"/>
            <w:shd w:val="clear" w:color="auto" w:fill="CAEDFB"/>
          </w:tcPr>
          <w:p w14:paraId="3E048D0B" w14:textId="77777777" w:rsidR="00EB1ED2" w:rsidRDefault="00EB1ED2" w:rsidP="00BE663F">
            <w:pPr>
              <w:spacing w:before="0" w:after="0" w:line="276" w:lineRule="auto"/>
              <w:jc w:val="left"/>
              <w:rPr>
                <w:rFonts w:ascii="Lato" w:hAnsi="Lato" w:cs="Arial"/>
                <w:color w:val="000000"/>
                <w:sz w:val="20"/>
                <w:szCs w:val="20"/>
              </w:rPr>
            </w:pPr>
            <w:r>
              <w:rPr>
                <w:rFonts w:ascii="Lato" w:hAnsi="Lato" w:cs="Arial"/>
                <w:color w:val="000000"/>
                <w:sz w:val="20"/>
                <w:szCs w:val="20"/>
              </w:rPr>
              <w:t>2</w:t>
            </w:r>
          </w:p>
        </w:tc>
        <w:tc>
          <w:tcPr>
            <w:tcW w:w="2040" w:type="dxa"/>
            <w:shd w:val="clear" w:color="auto" w:fill="CAEDFB"/>
          </w:tcPr>
          <w:p w14:paraId="4FA3ACB2" w14:textId="77777777" w:rsidR="00EB1ED2" w:rsidRDefault="00EB1ED2" w:rsidP="00BE663F">
            <w:pPr>
              <w:spacing w:before="0" w:after="0" w:line="276" w:lineRule="auto"/>
              <w:ind w:left="0" w:firstLine="0"/>
              <w:jc w:val="left"/>
              <w:rPr>
                <w:rFonts w:ascii="Lato" w:hAnsi="Lato" w:cs="Arial"/>
                <w:color w:val="000000"/>
                <w:sz w:val="20"/>
                <w:szCs w:val="20"/>
              </w:rPr>
            </w:pPr>
            <w:r>
              <w:rPr>
                <w:rFonts w:ascii="Lato" w:hAnsi="Lato" w:cs="Arial"/>
                <w:color w:val="000000"/>
                <w:sz w:val="20"/>
                <w:szCs w:val="20"/>
              </w:rPr>
              <w:t xml:space="preserve">Gold </w:t>
            </w:r>
            <w:proofErr w:type="spellStart"/>
            <w:r>
              <w:rPr>
                <w:rFonts w:ascii="Lato" w:hAnsi="Lato" w:cs="Arial"/>
                <w:color w:val="000000"/>
                <w:sz w:val="20"/>
                <w:szCs w:val="20"/>
              </w:rPr>
              <w:t>Vit</w:t>
            </w:r>
            <w:proofErr w:type="spellEnd"/>
            <w:r>
              <w:rPr>
                <w:rFonts w:ascii="Lato" w:hAnsi="Lato" w:cs="Arial"/>
                <w:color w:val="000000"/>
                <w:sz w:val="20"/>
                <w:szCs w:val="20"/>
              </w:rPr>
              <w:t xml:space="preserve"> C 2000 suplement diety</w:t>
            </w:r>
          </w:p>
        </w:tc>
        <w:tc>
          <w:tcPr>
            <w:tcW w:w="2835" w:type="dxa"/>
          </w:tcPr>
          <w:p w14:paraId="5525105D" w14:textId="03DF77A5" w:rsidR="00EB1ED2" w:rsidRDefault="007A403D" w:rsidP="00BE663F">
            <w:pPr>
              <w:spacing w:before="0" w:after="0" w:line="276" w:lineRule="auto"/>
              <w:ind w:left="0" w:firstLine="0"/>
              <w:jc w:val="left"/>
              <w:rPr>
                <w:rFonts w:ascii="Lato" w:hAnsi="Lato" w:cs="Arial"/>
                <w:color w:val="000000"/>
                <w:sz w:val="20"/>
                <w:szCs w:val="20"/>
              </w:rPr>
            </w:pPr>
            <w:r>
              <w:rPr>
                <w:rFonts w:ascii="Lato" w:hAnsi="Lato" w:cs="Arial"/>
                <w:color w:val="000000"/>
                <w:sz w:val="20"/>
                <w:szCs w:val="20"/>
              </w:rPr>
              <w:t>W</w:t>
            </w:r>
            <w:r w:rsidR="00EB1ED2">
              <w:rPr>
                <w:rFonts w:ascii="Lato" w:hAnsi="Lato" w:cs="Arial"/>
                <w:color w:val="000000"/>
                <w:sz w:val="20"/>
                <w:szCs w:val="20"/>
              </w:rPr>
              <w:t>itaminy i inne żywieniowe w suplementach diety</w:t>
            </w:r>
          </w:p>
        </w:tc>
        <w:tc>
          <w:tcPr>
            <w:tcW w:w="1990" w:type="dxa"/>
          </w:tcPr>
          <w:p w14:paraId="09F1A89D" w14:textId="77777777" w:rsidR="00EB1ED2" w:rsidRDefault="00EB1ED2" w:rsidP="00BE663F">
            <w:pPr>
              <w:spacing w:before="0" w:after="0" w:line="276" w:lineRule="auto"/>
              <w:ind w:left="39" w:hanging="39"/>
              <w:jc w:val="left"/>
              <w:rPr>
                <w:rFonts w:ascii="Lato" w:hAnsi="Lato" w:cs="Arial"/>
                <w:color w:val="000000"/>
                <w:sz w:val="20"/>
                <w:szCs w:val="20"/>
              </w:rPr>
            </w:pPr>
            <w:r>
              <w:rPr>
                <w:rFonts w:ascii="Lato" w:hAnsi="Lato" w:cs="Arial"/>
                <w:color w:val="000000"/>
                <w:sz w:val="20"/>
                <w:szCs w:val="20"/>
              </w:rPr>
              <w:t>Próbka nie uległa zakwestionowaniu</w:t>
            </w:r>
          </w:p>
        </w:tc>
        <w:tc>
          <w:tcPr>
            <w:tcW w:w="1810" w:type="dxa"/>
          </w:tcPr>
          <w:p w14:paraId="16DE46EF" w14:textId="6DB0395A" w:rsidR="00EB1ED2" w:rsidRDefault="00EB1ED2" w:rsidP="00BE663F">
            <w:pPr>
              <w:spacing w:before="0" w:after="0" w:line="276" w:lineRule="auto"/>
              <w:ind w:left="0" w:firstLine="0"/>
              <w:jc w:val="left"/>
              <w:rPr>
                <w:rFonts w:ascii="Lato" w:hAnsi="Lato" w:cs="Arial"/>
                <w:color w:val="000000"/>
                <w:sz w:val="20"/>
                <w:szCs w:val="20"/>
              </w:rPr>
            </w:pPr>
            <w:r>
              <w:rPr>
                <w:rFonts w:ascii="Lato" w:hAnsi="Lato" w:cs="Arial"/>
                <w:color w:val="000000"/>
                <w:sz w:val="20"/>
                <w:szCs w:val="20"/>
              </w:rPr>
              <w:t>Poinformowano aptekę, w której pobierano próbki o wynikach badań</w:t>
            </w:r>
          </w:p>
        </w:tc>
      </w:tr>
      <w:tr w:rsidR="00336124" w14:paraId="5D1B39D1" w14:textId="77777777">
        <w:tc>
          <w:tcPr>
            <w:tcW w:w="478" w:type="dxa"/>
            <w:shd w:val="clear" w:color="auto" w:fill="CAEDFB"/>
          </w:tcPr>
          <w:p w14:paraId="7A68E446" w14:textId="77777777" w:rsidR="007A403D" w:rsidRDefault="007A403D" w:rsidP="00BE663F">
            <w:pPr>
              <w:spacing w:before="0" w:after="0" w:line="276" w:lineRule="auto"/>
              <w:jc w:val="left"/>
              <w:rPr>
                <w:rFonts w:ascii="Lato" w:hAnsi="Lato" w:cs="Arial"/>
                <w:color w:val="000000"/>
                <w:sz w:val="20"/>
                <w:szCs w:val="20"/>
              </w:rPr>
            </w:pPr>
            <w:r>
              <w:rPr>
                <w:rFonts w:ascii="Lato" w:hAnsi="Lato" w:cs="Arial"/>
                <w:color w:val="000000"/>
                <w:sz w:val="20"/>
                <w:szCs w:val="20"/>
              </w:rPr>
              <w:t>3</w:t>
            </w:r>
          </w:p>
        </w:tc>
        <w:tc>
          <w:tcPr>
            <w:tcW w:w="2040" w:type="dxa"/>
            <w:shd w:val="clear" w:color="auto" w:fill="CAEDFB"/>
          </w:tcPr>
          <w:p w14:paraId="250A5C20" w14:textId="77777777" w:rsidR="007A403D" w:rsidRDefault="007A403D" w:rsidP="00BE663F">
            <w:pPr>
              <w:spacing w:before="0" w:after="0" w:line="276" w:lineRule="auto"/>
              <w:ind w:left="0" w:firstLine="0"/>
              <w:jc w:val="left"/>
              <w:rPr>
                <w:rFonts w:ascii="Lato" w:hAnsi="Lato" w:cs="Arial"/>
                <w:color w:val="000000"/>
                <w:sz w:val="20"/>
                <w:szCs w:val="20"/>
              </w:rPr>
            </w:pPr>
            <w:r>
              <w:rPr>
                <w:rFonts w:ascii="Lato" w:hAnsi="Lato" w:cs="Arial"/>
                <w:color w:val="000000"/>
                <w:sz w:val="20"/>
                <w:szCs w:val="20"/>
              </w:rPr>
              <w:t xml:space="preserve">Gold </w:t>
            </w:r>
            <w:proofErr w:type="spellStart"/>
            <w:r>
              <w:rPr>
                <w:rFonts w:ascii="Lato" w:hAnsi="Lato" w:cs="Arial"/>
                <w:color w:val="000000"/>
                <w:sz w:val="20"/>
                <w:szCs w:val="20"/>
              </w:rPr>
              <w:t>Vit</w:t>
            </w:r>
            <w:proofErr w:type="spellEnd"/>
            <w:r>
              <w:rPr>
                <w:rFonts w:ascii="Lato" w:hAnsi="Lato" w:cs="Arial"/>
                <w:color w:val="000000"/>
                <w:sz w:val="20"/>
                <w:szCs w:val="20"/>
              </w:rPr>
              <w:t xml:space="preserve"> C 1000 suplement diety</w:t>
            </w:r>
          </w:p>
        </w:tc>
        <w:tc>
          <w:tcPr>
            <w:tcW w:w="2835" w:type="dxa"/>
          </w:tcPr>
          <w:p w14:paraId="197CF37F" w14:textId="559472A3" w:rsidR="007A403D" w:rsidRDefault="007A403D" w:rsidP="00BE663F">
            <w:pPr>
              <w:spacing w:before="0" w:after="0" w:line="276" w:lineRule="auto"/>
              <w:ind w:left="0" w:firstLine="0"/>
              <w:jc w:val="left"/>
              <w:rPr>
                <w:rFonts w:ascii="Lato" w:hAnsi="Lato" w:cs="Arial"/>
                <w:color w:val="000000"/>
                <w:sz w:val="20"/>
                <w:szCs w:val="20"/>
              </w:rPr>
            </w:pPr>
            <w:r>
              <w:rPr>
                <w:rFonts w:ascii="Lato" w:hAnsi="Lato" w:cs="Arial"/>
                <w:color w:val="000000"/>
                <w:sz w:val="20"/>
                <w:szCs w:val="20"/>
              </w:rPr>
              <w:t>Witaminy i inne żywieniowe w suplementach diety</w:t>
            </w:r>
          </w:p>
        </w:tc>
        <w:tc>
          <w:tcPr>
            <w:tcW w:w="1990" w:type="dxa"/>
          </w:tcPr>
          <w:p w14:paraId="699607A1" w14:textId="77777777" w:rsidR="007A403D" w:rsidRDefault="007A403D" w:rsidP="00BE663F">
            <w:pPr>
              <w:spacing w:before="0" w:after="0" w:line="276" w:lineRule="auto"/>
              <w:ind w:left="0" w:firstLine="0"/>
              <w:jc w:val="left"/>
              <w:rPr>
                <w:rFonts w:ascii="Lato" w:hAnsi="Lato" w:cs="Arial"/>
                <w:color w:val="000000"/>
                <w:sz w:val="20"/>
                <w:szCs w:val="20"/>
              </w:rPr>
            </w:pPr>
            <w:r>
              <w:rPr>
                <w:rFonts w:ascii="Lato" w:hAnsi="Lato" w:cs="Arial"/>
                <w:color w:val="000000"/>
                <w:sz w:val="20"/>
                <w:szCs w:val="20"/>
              </w:rPr>
              <w:t>Próbka nie uległa zakwestionowaniu</w:t>
            </w:r>
          </w:p>
        </w:tc>
        <w:tc>
          <w:tcPr>
            <w:tcW w:w="1810" w:type="dxa"/>
          </w:tcPr>
          <w:p w14:paraId="3BAFAA0B" w14:textId="2278A77D" w:rsidR="007A403D" w:rsidRDefault="007A403D" w:rsidP="00BE663F">
            <w:pPr>
              <w:spacing w:before="0" w:after="0" w:line="276" w:lineRule="auto"/>
              <w:ind w:left="33" w:firstLine="0"/>
              <w:jc w:val="left"/>
              <w:rPr>
                <w:rFonts w:ascii="Lato" w:hAnsi="Lato" w:cs="Arial"/>
                <w:color w:val="000000"/>
                <w:sz w:val="20"/>
                <w:szCs w:val="20"/>
              </w:rPr>
            </w:pPr>
            <w:r>
              <w:rPr>
                <w:rFonts w:ascii="Lato" w:hAnsi="Lato" w:cs="Arial"/>
                <w:color w:val="000000"/>
                <w:sz w:val="20"/>
                <w:szCs w:val="20"/>
              </w:rPr>
              <w:t xml:space="preserve">Poinformowano aptekę, w której pobierano próbki </w:t>
            </w:r>
            <w:r>
              <w:rPr>
                <w:rFonts w:ascii="Lato" w:hAnsi="Lato" w:cs="Arial"/>
                <w:color w:val="000000"/>
                <w:sz w:val="20"/>
                <w:szCs w:val="20"/>
              </w:rPr>
              <w:lastRenderedPageBreak/>
              <w:t>o wynikach badań</w:t>
            </w:r>
          </w:p>
        </w:tc>
      </w:tr>
      <w:tr w:rsidR="00336124" w14:paraId="3A14A606" w14:textId="77777777">
        <w:tc>
          <w:tcPr>
            <w:tcW w:w="478" w:type="dxa"/>
            <w:shd w:val="clear" w:color="auto" w:fill="CAEDFB"/>
          </w:tcPr>
          <w:p w14:paraId="7885EE40" w14:textId="77777777" w:rsidR="00EB1ED2" w:rsidRDefault="00EB1ED2" w:rsidP="00BE663F">
            <w:pPr>
              <w:spacing w:before="0" w:after="0" w:line="276" w:lineRule="auto"/>
              <w:jc w:val="left"/>
              <w:rPr>
                <w:rFonts w:ascii="Lato" w:hAnsi="Lato" w:cs="Arial"/>
                <w:color w:val="000000"/>
                <w:sz w:val="20"/>
                <w:szCs w:val="20"/>
              </w:rPr>
            </w:pPr>
            <w:r>
              <w:rPr>
                <w:rFonts w:ascii="Lato" w:hAnsi="Lato" w:cs="Arial"/>
                <w:color w:val="000000"/>
                <w:sz w:val="20"/>
                <w:szCs w:val="20"/>
              </w:rPr>
              <w:lastRenderedPageBreak/>
              <w:t>4</w:t>
            </w:r>
          </w:p>
        </w:tc>
        <w:tc>
          <w:tcPr>
            <w:tcW w:w="2040" w:type="dxa"/>
            <w:shd w:val="clear" w:color="auto" w:fill="CAEDFB"/>
          </w:tcPr>
          <w:p w14:paraId="4511F999" w14:textId="77777777" w:rsidR="00EB1ED2" w:rsidRDefault="00EB1ED2" w:rsidP="00BE663F">
            <w:pPr>
              <w:spacing w:before="0" w:after="0" w:line="276" w:lineRule="auto"/>
              <w:ind w:left="0" w:hanging="46"/>
              <w:jc w:val="left"/>
              <w:rPr>
                <w:rFonts w:ascii="Lato" w:hAnsi="Lato" w:cs="Arial"/>
                <w:color w:val="000000"/>
                <w:sz w:val="20"/>
                <w:szCs w:val="20"/>
              </w:rPr>
            </w:pPr>
            <w:r>
              <w:rPr>
                <w:rFonts w:ascii="Lato" w:hAnsi="Lato" w:cs="Arial"/>
                <w:color w:val="000000"/>
                <w:sz w:val="20"/>
                <w:szCs w:val="20"/>
              </w:rPr>
              <w:t xml:space="preserve">„Polski Lek” Calcium + </w:t>
            </w:r>
            <w:proofErr w:type="spellStart"/>
            <w:r>
              <w:rPr>
                <w:rFonts w:ascii="Lato" w:hAnsi="Lato" w:cs="Arial"/>
                <w:color w:val="000000"/>
                <w:sz w:val="20"/>
                <w:szCs w:val="20"/>
              </w:rPr>
              <w:t>wit</w:t>
            </w:r>
            <w:proofErr w:type="spellEnd"/>
            <w:r>
              <w:rPr>
                <w:rFonts w:ascii="Lato" w:hAnsi="Lato" w:cs="Arial"/>
                <w:color w:val="000000"/>
                <w:sz w:val="20"/>
                <w:szCs w:val="20"/>
              </w:rPr>
              <w:t>. C Suplement diety</w:t>
            </w:r>
          </w:p>
        </w:tc>
        <w:tc>
          <w:tcPr>
            <w:tcW w:w="2835" w:type="dxa"/>
          </w:tcPr>
          <w:p w14:paraId="5DA12F3B" w14:textId="5690A6A1" w:rsidR="00EB1ED2" w:rsidRDefault="007A403D" w:rsidP="00BE663F">
            <w:pPr>
              <w:spacing w:before="0" w:after="0" w:line="276" w:lineRule="auto"/>
              <w:ind w:left="0" w:firstLine="0"/>
              <w:jc w:val="left"/>
              <w:rPr>
                <w:rFonts w:ascii="Lato" w:hAnsi="Lato" w:cs="Arial"/>
                <w:color w:val="000000"/>
                <w:sz w:val="20"/>
                <w:szCs w:val="20"/>
              </w:rPr>
            </w:pPr>
            <w:r>
              <w:rPr>
                <w:rFonts w:ascii="Lato" w:hAnsi="Lato" w:cs="Arial"/>
                <w:color w:val="000000"/>
                <w:sz w:val="20"/>
                <w:szCs w:val="20"/>
              </w:rPr>
              <w:t>W</w:t>
            </w:r>
            <w:r w:rsidR="00EB1ED2">
              <w:rPr>
                <w:rFonts w:ascii="Lato" w:hAnsi="Lato" w:cs="Arial"/>
                <w:color w:val="000000"/>
                <w:sz w:val="20"/>
                <w:szCs w:val="20"/>
              </w:rPr>
              <w:t>itaminy i inne żywieniowe w suplementach diety</w:t>
            </w:r>
          </w:p>
        </w:tc>
        <w:tc>
          <w:tcPr>
            <w:tcW w:w="1990" w:type="dxa"/>
          </w:tcPr>
          <w:p w14:paraId="0B9DE3AC" w14:textId="77777777" w:rsidR="00EB1ED2" w:rsidRDefault="00EB1ED2" w:rsidP="00BE663F">
            <w:pPr>
              <w:spacing w:before="0" w:after="0" w:line="276" w:lineRule="auto"/>
              <w:ind w:left="0" w:firstLine="0"/>
              <w:jc w:val="left"/>
              <w:rPr>
                <w:rFonts w:ascii="Lato" w:hAnsi="Lato" w:cs="Arial"/>
                <w:color w:val="000000"/>
                <w:sz w:val="20"/>
                <w:szCs w:val="20"/>
              </w:rPr>
            </w:pPr>
            <w:r>
              <w:rPr>
                <w:rFonts w:ascii="Lato" w:hAnsi="Lato" w:cs="Arial"/>
                <w:color w:val="000000"/>
                <w:sz w:val="20"/>
                <w:szCs w:val="20"/>
              </w:rPr>
              <w:t>Próbka nie uległa zakwestionowaniu</w:t>
            </w:r>
          </w:p>
        </w:tc>
        <w:tc>
          <w:tcPr>
            <w:tcW w:w="1810" w:type="dxa"/>
          </w:tcPr>
          <w:p w14:paraId="4333ECEA" w14:textId="4CB95CBD" w:rsidR="00EB1ED2" w:rsidRDefault="00EB1ED2" w:rsidP="00BE663F">
            <w:pPr>
              <w:spacing w:before="0" w:after="0" w:line="276" w:lineRule="auto"/>
              <w:ind w:left="33" w:firstLine="0"/>
              <w:jc w:val="left"/>
              <w:rPr>
                <w:rFonts w:ascii="Lato" w:hAnsi="Lato" w:cs="Arial"/>
                <w:color w:val="000000"/>
                <w:sz w:val="20"/>
                <w:szCs w:val="20"/>
              </w:rPr>
            </w:pPr>
            <w:r>
              <w:rPr>
                <w:rFonts w:ascii="Lato" w:hAnsi="Lato" w:cs="Arial"/>
                <w:color w:val="000000"/>
                <w:sz w:val="20"/>
                <w:szCs w:val="20"/>
              </w:rPr>
              <w:t>Poinformowano aptekę, w której pobierano próbki o wynikach badań</w:t>
            </w:r>
          </w:p>
        </w:tc>
      </w:tr>
      <w:tr w:rsidR="00336124" w14:paraId="704061BC" w14:textId="77777777">
        <w:tc>
          <w:tcPr>
            <w:tcW w:w="478" w:type="dxa"/>
            <w:shd w:val="clear" w:color="auto" w:fill="CAEDFB"/>
          </w:tcPr>
          <w:p w14:paraId="453205ED" w14:textId="77777777" w:rsidR="00EB1ED2" w:rsidRDefault="00EB1ED2" w:rsidP="00BE663F">
            <w:pPr>
              <w:spacing w:before="0" w:after="0" w:line="276" w:lineRule="auto"/>
              <w:jc w:val="left"/>
              <w:rPr>
                <w:rFonts w:ascii="Lato" w:hAnsi="Lato" w:cs="Arial"/>
                <w:color w:val="000000"/>
                <w:sz w:val="20"/>
                <w:szCs w:val="20"/>
              </w:rPr>
            </w:pPr>
            <w:r>
              <w:rPr>
                <w:rFonts w:ascii="Lato" w:hAnsi="Lato" w:cs="Arial"/>
                <w:color w:val="000000"/>
                <w:sz w:val="20"/>
                <w:szCs w:val="20"/>
              </w:rPr>
              <w:t>5</w:t>
            </w:r>
          </w:p>
        </w:tc>
        <w:tc>
          <w:tcPr>
            <w:tcW w:w="2040" w:type="dxa"/>
            <w:shd w:val="clear" w:color="auto" w:fill="CAEDFB"/>
          </w:tcPr>
          <w:p w14:paraId="2B1A3575" w14:textId="77777777" w:rsidR="00EB1ED2" w:rsidRDefault="00EB1ED2" w:rsidP="00BE663F">
            <w:pPr>
              <w:spacing w:before="0" w:after="0" w:line="276" w:lineRule="auto"/>
              <w:ind w:left="0" w:firstLine="0"/>
              <w:jc w:val="left"/>
              <w:rPr>
                <w:rFonts w:ascii="Lato" w:hAnsi="Lato" w:cs="Arial"/>
                <w:color w:val="000000"/>
                <w:sz w:val="20"/>
                <w:szCs w:val="20"/>
              </w:rPr>
            </w:pPr>
            <w:r>
              <w:rPr>
                <w:rFonts w:ascii="Lato" w:hAnsi="Lato" w:cs="Arial"/>
                <w:color w:val="000000"/>
                <w:sz w:val="20"/>
                <w:szCs w:val="20"/>
              </w:rPr>
              <w:t>„Polski Lek” Calcium + kwercetyna suplement diety</w:t>
            </w:r>
          </w:p>
        </w:tc>
        <w:tc>
          <w:tcPr>
            <w:tcW w:w="2835" w:type="dxa"/>
          </w:tcPr>
          <w:p w14:paraId="2781939C" w14:textId="12BB998F" w:rsidR="00EB1ED2" w:rsidRDefault="007A403D" w:rsidP="00BE663F">
            <w:pPr>
              <w:spacing w:before="0" w:after="0" w:line="276" w:lineRule="auto"/>
              <w:ind w:left="39" w:firstLine="0"/>
              <w:jc w:val="left"/>
              <w:rPr>
                <w:rFonts w:ascii="Lato" w:hAnsi="Lato" w:cs="Arial"/>
                <w:color w:val="000000"/>
                <w:sz w:val="20"/>
                <w:szCs w:val="20"/>
              </w:rPr>
            </w:pPr>
            <w:r>
              <w:rPr>
                <w:rFonts w:ascii="Lato" w:hAnsi="Lato" w:cs="Arial"/>
                <w:color w:val="000000"/>
                <w:sz w:val="20"/>
                <w:szCs w:val="20"/>
              </w:rPr>
              <w:t>W</w:t>
            </w:r>
            <w:r w:rsidR="00EB1ED2">
              <w:rPr>
                <w:rFonts w:ascii="Lato" w:hAnsi="Lato" w:cs="Arial"/>
                <w:color w:val="000000"/>
                <w:sz w:val="20"/>
                <w:szCs w:val="20"/>
              </w:rPr>
              <w:t>itaminy i inne żywieniowe w suplementach diety</w:t>
            </w:r>
          </w:p>
        </w:tc>
        <w:tc>
          <w:tcPr>
            <w:tcW w:w="1990" w:type="dxa"/>
          </w:tcPr>
          <w:p w14:paraId="310893CD" w14:textId="77777777" w:rsidR="00EB1ED2" w:rsidRDefault="00EB1ED2" w:rsidP="00BE663F">
            <w:pPr>
              <w:spacing w:before="0" w:after="0" w:line="276" w:lineRule="auto"/>
              <w:ind w:left="37" w:firstLine="0"/>
              <w:jc w:val="left"/>
              <w:rPr>
                <w:rFonts w:ascii="Lato" w:hAnsi="Lato" w:cs="Arial"/>
                <w:color w:val="000000"/>
                <w:sz w:val="20"/>
                <w:szCs w:val="20"/>
              </w:rPr>
            </w:pPr>
            <w:r>
              <w:rPr>
                <w:rFonts w:ascii="Lato" w:hAnsi="Lato" w:cs="Arial"/>
                <w:color w:val="000000"/>
                <w:sz w:val="20"/>
                <w:szCs w:val="20"/>
              </w:rPr>
              <w:t>Próbka nie uległa zakwestionowaniu</w:t>
            </w:r>
          </w:p>
        </w:tc>
        <w:tc>
          <w:tcPr>
            <w:tcW w:w="1810" w:type="dxa"/>
          </w:tcPr>
          <w:p w14:paraId="311AE7EE" w14:textId="6E6C6CA2" w:rsidR="00EB1ED2" w:rsidRDefault="00EB1ED2" w:rsidP="00BE663F">
            <w:pPr>
              <w:spacing w:before="0" w:after="0" w:line="276" w:lineRule="auto"/>
              <w:ind w:left="33" w:firstLine="0"/>
              <w:jc w:val="left"/>
              <w:rPr>
                <w:rFonts w:ascii="Lato" w:hAnsi="Lato" w:cs="Arial"/>
                <w:color w:val="000000"/>
                <w:sz w:val="20"/>
                <w:szCs w:val="20"/>
              </w:rPr>
            </w:pPr>
            <w:r>
              <w:rPr>
                <w:rFonts w:ascii="Lato" w:hAnsi="Lato" w:cs="Arial"/>
                <w:color w:val="000000"/>
                <w:sz w:val="20"/>
                <w:szCs w:val="20"/>
              </w:rPr>
              <w:t>Poinformowano aptekę, w której pobierano próbki o wynikach badań</w:t>
            </w:r>
          </w:p>
        </w:tc>
      </w:tr>
      <w:tr w:rsidR="00336124" w14:paraId="2FCEC262" w14:textId="77777777">
        <w:tc>
          <w:tcPr>
            <w:tcW w:w="478" w:type="dxa"/>
            <w:shd w:val="clear" w:color="auto" w:fill="CAEDFB"/>
          </w:tcPr>
          <w:p w14:paraId="70F2660D" w14:textId="77777777" w:rsidR="00EB1ED2" w:rsidRDefault="00EB1ED2" w:rsidP="00BE663F">
            <w:pPr>
              <w:spacing w:before="0" w:after="0" w:line="276" w:lineRule="auto"/>
              <w:jc w:val="left"/>
              <w:rPr>
                <w:rFonts w:ascii="Lato" w:hAnsi="Lato" w:cs="Arial"/>
                <w:color w:val="000000"/>
                <w:sz w:val="20"/>
                <w:szCs w:val="20"/>
              </w:rPr>
            </w:pPr>
            <w:r>
              <w:rPr>
                <w:rFonts w:ascii="Lato" w:hAnsi="Lato" w:cs="Arial"/>
                <w:color w:val="000000"/>
                <w:sz w:val="20"/>
                <w:szCs w:val="20"/>
              </w:rPr>
              <w:t>6</w:t>
            </w:r>
          </w:p>
        </w:tc>
        <w:tc>
          <w:tcPr>
            <w:tcW w:w="2040" w:type="dxa"/>
            <w:shd w:val="clear" w:color="auto" w:fill="CAEDFB"/>
          </w:tcPr>
          <w:p w14:paraId="1E41EB33" w14:textId="77777777" w:rsidR="00EB1ED2" w:rsidRDefault="00EB1ED2" w:rsidP="00BE663F">
            <w:pPr>
              <w:spacing w:before="0" w:after="0" w:line="276" w:lineRule="auto"/>
              <w:ind w:left="-46" w:firstLine="0"/>
              <w:jc w:val="left"/>
              <w:rPr>
                <w:rFonts w:ascii="Lato" w:hAnsi="Lato" w:cs="Arial"/>
                <w:color w:val="000000"/>
                <w:sz w:val="20"/>
                <w:szCs w:val="20"/>
              </w:rPr>
            </w:pPr>
            <w:r>
              <w:rPr>
                <w:rFonts w:ascii="Lato" w:hAnsi="Lato" w:cs="Arial"/>
                <w:color w:val="000000"/>
                <w:sz w:val="20"/>
                <w:szCs w:val="20"/>
              </w:rPr>
              <w:t>Plussz Elektrolity Complex suplement diety. Tabletki musujące o smaku ananas -mango</w:t>
            </w:r>
          </w:p>
        </w:tc>
        <w:tc>
          <w:tcPr>
            <w:tcW w:w="2835" w:type="dxa"/>
          </w:tcPr>
          <w:p w14:paraId="61E8BB59" w14:textId="3042FC7C" w:rsidR="00EB1ED2" w:rsidRDefault="007A403D" w:rsidP="00BE663F">
            <w:pPr>
              <w:spacing w:before="0" w:after="0" w:line="276" w:lineRule="auto"/>
              <w:ind w:left="39" w:firstLine="0"/>
              <w:jc w:val="left"/>
              <w:rPr>
                <w:rFonts w:ascii="Lato" w:hAnsi="Lato" w:cs="Arial"/>
                <w:color w:val="000000"/>
                <w:sz w:val="20"/>
                <w:szCs w:val="20"/>
              </w:rPr>
            </w:pPr>
            <w:r>
              <w:rPr>
                <w:rFonts w:ascii="Lato" w:hAnsi="Lato" w:cs="Arial"/>
                <w:color w:val="000000"/>
                <w:sz w:val="20"/>
                <w:szCs w:val="20"/>
              </w:rPr>
              <w:t>S</w:t>
            </w:r>
            <w:r w:rsidR="00EB1ED2">
              <w:rPr>
                <w:rFonts w:ascii="Lato" w:hAnsi="Lato" w:cs="Arial"/>
                <w:color w:val="000000"/>
                <w:sz w:val="20"/>
                <w:szCs w:val="20"/>
              </w:rPr>
              <w:t>ubstancje dodatkowe</w:t>
            </w:r>
            <w:r>
              <w:rPr>
                <w:rFonts w:ascii="Lato" w:hAnsi="Lato" w:cs="Arial"/>
                <w:color w:val="000000"/>
                <w:sz w:val="20"/>
                <w:szCs w:val="20"/>
              </w:rPr>
              <w:t xml:space="preserve"> – </w:t>
            </w:r>
            <w:r w:rsidR="00EB1ED2">
              <w:rPr>
                <w:rFonts w:ascii="Lato" w:hAnsi="Lato" w:cs="Arial"/>
                <w:color w:val="000000"/>
                <w:sz w:val="20"/>
                <w:szCs w:val="20"/>
              </w:rPr>
              <w:t>substancje słodzące: sacharyny, organoleptyka, znakowanie</w:t>
            </w:r>
          </w:p>
        </w:tc>
        <w:tc>
          <w:tcPr>
            <w:tcW w:w="1990" w:type="dxa"/>
          </w:tcPr>
          <w:p w14:paraId="38682B89" w14:textId="77777777" w:rsidR="00EB1ED2" w:rsidRDefault="00EB1ED2" w:rsidP="00BE663F">
            <w:pPr>
              <w:spacing w:before="0" w:after="0" w:line="276" w:lineRule="auto"/>
              <w:ind w:left="37" w:firstLine="0"/>
              <w:jc w:val="left"/>
              <w:rPr>
                <w:rFonts w:ascii="Lato" w:hAnsi="Lato" w:cs="Arial"/>
                <w:color w:val="000000"/>
                <w:sz w:val="20"/>
                <w:szCs w:val="20"/>
              </w:rPr>
            </w:pPr>
            <w:r>
              <w:rPr>
                <w:rFonts w:ascii="Lato" w:hAnsi="Lato" w:cs="Arial"/>
                <w:color w:val="000000"/>
                <w:sz w:val="20"/>
                <w:szCs w:val="20"/>
              </w:rPr>
              <w:t>Próbka nie uległa zakwestionowaniu</w:t>
            </w:r>
          </w:p>
        </w:tc>
        <w:tc>
          <w:tcPr>
            <w:tcW w:w="1810" w:type="dxa"/>
          </w:tcPr>
          <w:p w14:paraId="0F5AF752" w14:textId="11CFF97F" w:rsidR="00EB1ED2" w:rsidRDefault="00EB1ED2" w:rsidP="00BE663F">
            <w:pPr>
              <w:spacing w:before="0" w:after="0" w:line="276" w:lineRule="auto"/>
              <w:ind w:left="33" w:firstLine="0"/>
              <w:jc w:val="left"/>
              <w:rPr>
                <w:rFonts w:ascii="Lato" w:hAnsi="Lato" w:cs="Arial"/>
                <w:color w:val="000000"/>
                <w:sz w:val="20"/>
                <w:szCs w:val="20"/>
              </w:rPr>
            </w:pPr>
            <w:r>
              <w:rPr>
                <w:rFonts w:ascii="Lato" w:hAnsi="Lato" w:cs="Arial"/>
                <w:color w:val="000000"/>
                <w:sz w:val="20"/>
                <w:szCs w:val="20"/>
              </w:rPr>
              <w:t>Poinformowano aptekę, w której pobierano próbki o wynikach badań</w:t>
            </w:r>
          </w:p>
        </w:tc>
      </w:tr>
      <w:tr w:rsidR="00336124" w14:paraId="0E4605A2" w14:textId="77777777">
        <w:tc>
          <w:tcPr>
            <w:tcW w:w="478" w:type="dxa"/>
            <w:shd w:val="clear" w:color="auto" w:fill="CAEDFB"/>
          </w:tcPr>
          <w:p w14:paraId="2A03E8EB" w14:textId="77777777" w:rsidR="007A403D" w:rsidRDefault="007A403D" w:rsidP="00BE663F">
            <w:pPr>
              <w:spacing w:before="0" w:after="0" w:line="276" w:lineRule="auto"/>
              <w:jc w:val="left"/>
              <w:rPr>
                <w:rFonts w:ascii="Lato" w:hAnsi="Lato" w:cs="Arial"/>
                <w:color w:val="000000"/>
                <w:sz w:val="20"/>
                <w:szCs w:val="20"/>
              </w:rPr>
            </w:pPr>
            <w:r>
              <w:rPr>
                <w:rFonts w:ascii="Lato" w:hAnsi="Lato" w:cs="Arial"/>
                <w:color w:val="000000"/>
                <w:sz w:val="20"/>
                <w:szCs w:val="20"/>
              </w:rPr>
              <w:t>7</w:t>
            </w:r>
          </w:p>
        </w:tc>
        <w:tc>
          <w:tcPr>
            <w:tcW w:w="2040" w:type="dxa"/>
            <w:shd w:val="clear" w:color="auto" w:fill="CAEDFB"/>
          </w:tcPr>
          <w:p w14:paraId="730B4580" w14:textId="77777777" w:rsidR="007A403D" w:rsidRDefault="007A403D" w:rsidP="00BE663F">
            <w:pPr>
              <w:spacing w:before="0" w:after="0" w:line="276" w:lineRule="auto"/>
              <w:ind w:left="-46" w:firstLine="0"/>
              <w:jc w:val="left"/>
              <w:rPr>
                <w:rFonts w:ascii="Lato" w:hAnsi="Lato" w:cs="Arial"/>
                <w:color w:val="000000"/>
                <w:sz w:val="20"/>
                <w:szCs w:val="20"/>
              </w:rPr>
            </w:pPr>
            <w:r>
              <w:rPr>
                <w:rFonts w:ascii="Lato" w:hAnsi="Lato" w:cs="Arial"/>
                <w:color w:val="000000"/>
                <w:sz w:val="20"/>
                <w:szCs w:val="20"/>
              </w:rPr>
              <w:t>Plussz Witamina C 1000 mg suplement diety. Tabletki musujące pomarańcza - brzoskwinia</w:t>
            </w:r>
          </w:p>
        </w:tc>
        <w:tc>
          <w:tcPr>
            <w:tcW w:w="2835" w:type="dxa"/>
          </w:tcPr>
          <w:p w14:paraId="1276404E" w14:textId="7C554AD9" w:rsidR="007A403D" w:rsidRDefault="007A403D" w:rsidP="00BE663F">
            <w:pPr>
              <w:spacing w:before="0" w:after="0" w:line="276" w:lineRule="auto"/>
              <w:ind w:left="39" w:firstLine="0"/>
              <w:jc w:val="left"/>
              <w:rPr>
                <w:rFonts w:ascii="Lato" w:hAnsi="Lato" w:cs="Arial"/>
                <w:color w:val="000000"/>
                <w:sz w:val="20"/>
                <w:szCs w:val="20"/>
              </w:rPr>
            </w:pPr>
            <w:r>
              <w:rPr>
                <w:rFonts w:ascii="Lato" w:hAnsi="Lato" w:cs="Arial"/>
                <w:color w:val="000000"/>
                <w:sz w:val="20"/>
                <w:szCs w:val="20"/>
              </w:rPr>
              <w:t>Substancje dodatkowe – substancje słodzące: sacharyny, organoleptyka, znakowanie</w:t>
            </w:r>
          </w:p>
        </w:tc>
        <w:tc>
          <w:tcPr>
            <w:tcW w:w="1990" w:type="dxa"/>
          </w:tcPr>
          <w:p w14:paraId="5D8DAD1A" w14:textId="77777777" w:rsidR="007A403D" w:rsidRDefault="007A403D" w:rsidP="00BE663F">
            <w:pPr>
              <w:spacing w:before="0" w:after="0" w:line="276" w:lineRule="auto"/>
              <w:ind w:left="37" w:firstLine="0"/>
              <w:jc w:val="left"/>
              <w:rPr>
                <w:rFonts w:ascii="Lato" w:hAnsi="Lato" w:cs="Arial"/>
                <w:color w:val="000000"/>
                <w:sz w:val="20"/>
                <w:szCs w:val="20"/>
              </w:rPr>
            </w:pPr>
            <w:r>
              <w:rPr>
                <w:rFonts w:ascii="Lato" w:hAnsi="Lato" w:cs="Arial"/>
                <w:color w:val="000000"/>
                <w:sz w:val="20"/>
                <w:szCs w:val="20"/>
              </w:rPr>
              <w:t>Próbka nie uległa zakwestionowaniu</w:t>
            </w:r>
          </w:p>
        </w:tc>
        <w:tc>
          <w:tcPr>
            <w:tcW w:w="1810" w:type="dxa"/>
          </w:tcPr>
          <w:p w14:paraId="1F36A433" w14:textId="508B1A6F" w:rsidR="007A403D" w:rsidRDefault="007A403D" w:rsidP="00BE663F">
            <w:pPr>
              <w:spacing w:before="0" w:after="0" w:line="276" w:lineRule="auto"/>
              <w:ind w:left="33" w:hanging="33"/>
              <w:jc w:val="left"/>
              <w:rPr>
                <w:rFonts w:ascii="Lato" w:hAnsi="Lato" w:cs="Arial"/>
                <w:color w:val="000000"/>
                <w:sz w:val="20"/>
                <w:szCs w:val="20"/>
              </w:rPr>
            </w:pPr>
            <w:r>
              <w:rPr>
                <w:rFonts w:ascii="Lato" w:hAnsi="Lato" w:cs="Arial"/>
                <w:color w:val="000000"/>
                <w:sz w:val="20"/>
                <w:szCs w:val="20"/>
              </w:rPr>
              <w:t>Poinformowano aptekę, w której pobierano próbki o wynikach badań</w:t>
            </w:r>
          </w:p>
        </w:tc>
      </w:tr>
      <w:tr w:rsidR="00336124" w14:paraId="1E9907EA" w14:textId="77777777">
        <w:tc>
          <w:tcPr>
            <w:tcW w:w="478" w:type="dxa"/>
            <w:shd w:val="clear" w:color="auto" w:fill="CAEDFB"/>
          </w:tcPr>
          <w:p w14:paraId="2F52C7CF" w14:textId="77777777" w:rsidR="00EB1ED2" w:rsidRDefault="00EB1ED2" w:rsidP="00BE663F">
            <w:pPr>
              <w:spacing w:before="0" w:after="0" w:line="276" w:lineRule="auto"/>
              <w:jc w:val="left"/>
              <w:rPr>
                <w:rFonts w:ascii="Lato" w:hAnsi="Lato" w:cs="Arial"/>
                <w:color w:val="000000"/>
                <w:sz w:val="20"/>
                <w:szCs w:val="20"/>
              </w:rPr>
            </w:pPr>
            <w:r>
              <w:rPr>
                <w:rFonts w:ascii="Lato" w:hAnsi="Lato" w:cs="Arial"/>
                <w:color w:val="000000"/>
                <w:sz w:val="20"/>
                <w:szCs w:val="20"/>
              </w:rPr>
              <w:t>8</w:t>
            </w:r>
          </w:p>
        </w:tc>
        <w:tc>
          <w:tcPr>
            <w:tcW w:w="2040" w:type="dxa"/>
            <w:shd w:val="clear" w:color="auto" w:fill="CAEDFB"/>
          </w:tcPr>
          <w:p w14:paraId="15C80D45" w14:textId="77777777" w:rsidR="00EB1ED2" w:rsidRDefault="00EB1ED2" w:rsidP="00BE663F">
            <w:pPr>
              <w:spacing w:before="0" w:after="0" w:line="276" w:lineRule="auto"/>
              <w:ind w:left="-46" w:firstLine="0"/>
              <w:jc w:val="left"/>
              <w:rPr>
                <w:rFonts w:ascii="Lato" w:hAnsi="Lato" w:cs="Arial"/>
                <w:color w:val="000000"/>
                <w:sz w:val="20"/>
                <w:szCs w:val="20"/>
              </w:rPr>
            </w:pPr>
            <w:r>
              <w:rPr>
                <w:rFonts w:ascii="Lato" w:hAnsi="Lato" w:cs="Arial"/>
                <w:color w:val="000000"/>
                <w:sz w:val="20"/>
                <w:szCs w:val="20"/>
              </w:rPr>
              <w:t>ProbioMax ,,10” Premium suplement diety (5 próbek)</w:t>
            </w:r>
          </w:p>
        </w:tc>
        <w:tc>
          <w:tcPr>
            <w:tcW w:w="2835" w:type="dxa"/>
          </w:tcPr>
          <w:p w14:paraId="5232E886" w14:textId="77777777" w:rsidR="007A403D" w:rsidRDefault="00EB1ED2" w:rsidP="00BE663F">
            <w:pPr>
              <w:spacing w:before="0" w:after="0" w:line="276" w:lineRule="auto"/>
              <w:ind w:left="39" w:hanging="39"/>
              <w:jc w:val="left"/>
              <w:rPr>
                <w:rFonts w:ascii="Lato" w:hAnsi="Lato" w:cs="Arial"/>
                <w:color w:val="000000"/>
                <w:sz w:val="20"/>
                <w:szCs w:val="20"/>
              </w:rPr>
            </w:pPr>
            <w:r>
              <w:rPr>
                <w:rFonts w:ascii="Lato" w:hAnsi="Lato" w:cs="Arial"/>
                <w:color w:val="000000"/>
                <w:sz w:val="20"/>
                <w:szCs w:val="20"/>
              </w:rPr>
              <w:t>Zanieczyszczenia mikrobiologiczne</w:t>
            </w:r>
            <w:r w:rsidR="007A403D">
              <w:rPr>
                <w:rFonts w:ascii="Lato" w:hAnsi="Lato" w:cs="Arial"/>
                <w:color w:val="000000"/>
                <w:sz w:val="20"/>
                <w:szCs w:val="20"/>
              </w:rPr>
              <w:t>:</w:t>
            </w:r>
            <w:r>
              <w:rPr>
                <w:rFonts w:ascii="Lato" w:hAnsi="Lato" w:cs="Arial"/>
                <w:color w:val="000000"/>
                <w:sz w:val="20"/>
                <w:szCs w:val="20"/>
              </w:rPr>
              <w:t xml:space="preserve"> </w:t>
            </w:r>
          </w:p>
          <w:p w14:paraId="36B1C4F7" w14:textId="39FB55CB" w:rsidR="00EB1ED2" w:rsidRDefault="00EB1ED2" w:rsidP="00BE663F">
            <w:pPr>
              <w:numPr>
                <w:ilvl w:val="0"/>
                <w:numId w:val="48"/>
              </w:numPr>
              <w:spacing w:before="0" w:after="0" w:line="276" w:lineRule="auto"/>
              <w:ind w:left="181" w:hanging="181"/>
              <w:jc w:val="left"/>
              <w:rPr>
                <w:rFonts w:ascii="Lato" w:hAnsi="Lato" w:cs="Arial"/>
                <w:color w:val="000000"/>
                <w:sz w:val="20"/>
                <w:szCs w:val="20"/>
              </w:rPr>
            </w:pPr>
            <w:r>
              <w:rPr>
                <w:rFonts w:ascii="Lato" w:hAnsi="Lato" w:cs="Arial"/>
                <w:color w:val="000000"/>
                <w:sz w:val="20"/>
                <w:szCs w:val="20"/>
              </w:rPr>
              <w:t>oznaczenie liczby Listeria monocytogenes w 1g</w:t>
            </w:r>
            <w:r w:rsidR="00194AFC">
              <w:rPr>
                <w:rFonts w:ascii="Lato" w:hAnsi="Lato" w:cs="Arial"/>
                <w:color w:val="000000"/>
                <w:sz w:val="20"/>
                <w:szCs w:val="20"/>
              </w:rPr>
              <w:t>,</w:t>
            </w:r>
          </w:p>
          <w:p w14:paraId="5CDE1AB6" w14:textId="1C1DD5AB" w:rsidR="00EB1ED2" w:rsidRDefault="00EB1ED2" w:rsidP="00BE663F">
            <w:pPr>
              <w:numPr>
                <w:ilvl w:val="0"/>
                <w:numId w:val="48"/>
              </w:numPr>
              <w:spacing w:before="0" w:after="0" w:line="276" w:lineRule="auto"/>
              <w:ind w:left="181" w:hanging="181"/>
              <w:jc w:val="left"/>
              <w:rPr>
                <w:rFonts w:ascii="Lato" w:hAnsi="Lato" w:cs="Arial"/>
                <w:color w:val="000000"/>
                <w:sz w:val="20"/>
                <w:szCs w:val="20"/>
              </w:rPr>
            </w:pPr>
            <w:r>
              <w:rPr>
                <w:rFonts w:ascii="Lato" w:hAnsi="Lato" w:cs="Arial"/>
                <w:color w:val="000000"/>
                <w:sz w:val="20"/>
                <w:szCs w:val="20"/>
              </w:rPr>
              <w:t>wykrywanie obecności Salmonella spp. w 25g</w:t>
            </w:r>
            <w:r w:rsidR="00194AFC">
              <w:rPr>
                <w:rFonts w:ascii="Lato" w:hAnsi="Lato" w:cs="Arial"/>
                <w:color w:val="000000"/>
                <w:sz w:val="20"/>
                <w:szCs w:val="20"/>
              </w:rPr>
              <w:t>,</w:t>
            </w:r>
          </w:p>
          <w:p w14:paraId="78E7C1CD" w14:textId="5AEACD82" w:rsidR="00194AFC" w:rsidRDefault="00EB1ED2" w:rsidP="00BE663F">
            <w:pPr>
              <w:numPr>
                <w:ilvl w:val="0"/>
                <w:numId w:val="48"/>
              </w:numPr>
              <w:spacing w:before="0" w:after="0" w:line="276" w:lineRule="auto"/>
              <w:ind w:left="181" w:hanging="181"/>
              <w:jc w:val="left"/>
              <w:rPr>
                <w:rFonts w:ascii="Lato" w:hAnsi="Lato" w:cs="Arial"/>
                <w:color w:val="000000"/>
                <w:sz w:val="20"/>
                <w:szCs w:val="20"/>
              </w:rPr>
            </w:pPr>
            <w:r>
              <w:rPr>
                <w:rFonts w:ascii="Lato" w:hAnsi="Lato" w:cs="Arial"/>
                <w:color w:val="000000"/>
                <w:sz w:val="20"/>
                <w:szCs w:val="20"/>
              </w:rPr>
              <w:t>oznaczenie liczby przypuszczalnych Bacillus cereus w 1g</w:t>
            </w:r>
            <w:r w:rsidR="00194AFC">
              <w:rPr>
                <w:rFonts w:ascii="Lato" w:hAnsi="Lato" w:cs="Arial"/>
                <w:color w:val="000000"/>
                <w:sz w:val="20"/>
                <w:szCs w:val="20"/>
              </w:rPr>
              <w:t>,</w:t>
            </w:r>
          </w:p>
          <w:p w14:paraId="4FB38FEF" w14:textId="599D0C25" w:rsidR="00EB1ED2" w:rsidRDefault="00EB1ED2" w:rsidP="00BE663F">
            <w:pPr>
              <w:numPr>
                <w:ilvl w:val="0"/>
                <w:numId w:val="48"/>
              </w:numPr>
              <w:spacing w:before="0" w:after="0" w:line="276" w:lineRule="auto"/>
              <w:ind w:left="181" w:hanging="181"/>
              <w:jc w:val="left"/>
              <w:rPr>
                <w:rFonts w:ascii="Lato" w:hAnsi="Lato" w:cs="Arial"/>
                <w:color w:val="000000"/>
                <w:sz w:val="20"/>
                <w:szCs w:val="20"/>
              </w:rPr>
            </w:pPr>
            <w:r>
              <w:rPr>
                <w:rFonts w:ascii="Lato" w:hAnsi="Lato" w:cs="Arial"/>
                <w:color w:val="000000"/>
                <w:sz w:val="20"/>
                <w:szCs w:val="20"/>
              </w:rPr>
              <w:t>organoleptyka</w:t>
            </w:r>
            <w:r w:rsidR="007A403D">
              <w:rPr>
                <w:rFonts w:ascii="Lato" w:hAnsi="Lato" w:cs="Arial"/>
                <w:color w:val="000000"/>
                <w:sz w:val="20"/>
                <w:szCs w:val="20"/>
              </w:rPr>
              <w:t>,</w:t>
            </w:r>
            <w:r>
              <w:rPr>
                <w:rFonts w:ascii="Lato" w:hAnsi="Lato" w:cs="Arial"/>
                <w:color w:val="000000"/>
                <w:sz w:val="20"/>
                <w:szCs w:val="20"/>
              </w:rPr>
              <w:t xml:space="preserve"> znakowanie</w:t>
            </w:r>
          </w:p>
        </w:tc>
        <w:tc>
          <w:tcPr>
            <w:tcW w:w="1990" w:type="dxa"/>
          </w:tcPr>
          <w:p w14:paraId="36A5992B" w14:textId="77777777" w:rsidR="00EB1ED2" w:rsidRDefault="00EB1ED2" w:rsidP="00BE663F">
            <w:pPr>
              <w:spacing w:before="0" w:after="0" w:line="276" w:lineRule="auto"/>
              <w:ind w:left="0" w:firstLine="0"/>
              <w:jc w:val="left"/>
              <w:rPr>
                <w:rFonts w:ascii="Lato" w:hAnsi="Lato" w:cs="Arial"/>
                <w:color w:val="000000"/>
                <w:sz w:val="20"/>
                <w:szCs w:val="20"/>
              </w:rPr>
            </w:pPr>
            <w:r>
              <w:rPr>
                <w:rFonts w:ascii="Lato" w:hAnsi="Lato" w:cs="Arial"/>
                <w:color w:val="000000"/>
                <w:sz w:val="20"/>
                <w:szCs w:val="20"/>
              </w:rPr>
              <w:t>Próbki nie uległy zakwestionowaniu</w:t>
            </w:r>
          </w:p>
        </w:tc>
        <w:tc>
          <w:tcPr>
            <w:tcW w:w="1810" w:type="dxa"/>
          </w:tcPr>
          <w:p w14:paraId="09F1DC31" w14:textId="0381E819" w:rsidR="00EB1ED2" w:rsidRDefault="00EB1ED2" w:rsidP="00BE663F">
            <w:pPr>
              <w:spacing w:before="0" w:after="0" w:line="276" w:lineRule="auto"/>
              <w:ind w:left="0" w:firstLine="0"/>
              <w:jc w:val="left"/>
              <w:rPr>
                <w:rFonts w:ascii="Lato" w:hAnsi="Lato" w:cs="Arial"/>
                <w:color w:val="000000"/>
                <w:sz w:val="20"/>
                <w:szCs w:val="20"/>
              </w:rPr>
            </w:pPr>
            <w:r>
              <w:rPr>
                <w:rFonts w:ascii="Lato" w:hAnsi="Lato" w:cs="Arial"/>
                <w:color w:val="000000"/>
                <w:sz w:val="20"/>
                <w:szCs w:val="20"/>
              </w:rPr>
              <w:t>Poinformowano aptekę, w której pobierano próbki o wynikach badań</w:t>
            </w:r>
          </w:p>
        </w:tc>
      </w:tr>
      <w:tr w:rsidR="00336124" w14:paraId="3CE0906A" w14:textId="77777777">
        <w:tc>
          <w:tcPr>
            <w:tcW w:w="478" w:type="dxa"/>
            <w:shd w:val="clear" w:color="auto" w:fill="CAEDFB"/>
          </w:tcPr>
          <w:p w14:paraId="6FD153C0" w14:textId="77777777" w:rsidR="00EB1ED2" w:rsidRDefault="00EB1ED2" w:rsidP="00BE663F">
            <w:pPr>
              <w:spacing w:before="0" w:after="0" w:line="276" w:lineRule="auto"/>
              <w:jc w:val="left"/>
              <w:rPr>
                <w:rFonts w:ascii="Lato" w:hAnsi="Lato" w:cs="Arial"/>
                <w:color w:val="000000"/>
                <w:sz w:val="20"/>
                <w:szCs w:val="20"/>
              </w:rPr>
            </w:pPr>
            <w:r>
              <w:rPr>
                <w:rFonts w:ascii="Lato" w:hAnsi="Lato" w:cs="Arial"/>
                <w:color w:val="000000"/>
                <w:sz w:val="20"/>
                <w:szCs w:val="20"/>
              </w:rPr>
              <w:t>9</w:t>
            </w:r>
          </w:p>
        </w:tc>
        <w:tc>
          <w:tcPr>
            <w:tcW w:w="2040" w:type="dxa"/>
            <w:shd w:val="clear" w:color="auto" w:fill="CAEDFB"/>
          </w:tcPr>
          <w:p w14:paraId="4C86F259" w14:textId="77777777" w:rsidR="00EB1ED2" w:rsidRDefault="00EB1ED2" w:rsidP="00BE663F">
            <w:pPr>
              <w:spacing w:before="0" w:after="0" w:line="276" w:lineRule="auto"/>
              <w:ind w:left="-46" w:firstLine="0"/>
              <w:jc w:val="left"/>
              <w:rPr>
                <w:rFonts w:ascii="Lato" w:hAnsi="Lato" w:cs="Arial"/>
                <w:color w:val="000000"/>
                <w:sz w:val="20"/>
                <w:szCs w:val="20"/>
              </w:rPr>
            </w:pPr>
            <w:r>
              <w:rPr>
                <w:rFonts w:ascii="Lato" w:hAnsi="Lato" w:cs="Arial"/>
                <w:color w:val="000000"/>
                <w:sz w:val="20"/>
                <w:szCs w:val="20"/>
              </w:rPr>
              <w:t>Chlorella oczyszczanie - suplement diety</w:t>
            </w:r>
          </w:p>
        </w:tc>
        <w:tc>
          <w:tcPr>
            <w:tcW w:w="2835" w:type="dxa"/>
          </w:tcPr>
          <w:p w14:paraId="700C1513" w14:textId="3B6CC4A4" w:rsidR="00EB1ED2" w:rsidRDefault="00EB1ED2" w:rsidP="00BE663F">
            <w:pPr>
              <w:spacing w:before="0" w:after="0" w:line="276" w:lineRule="auto"/>
              <w:ind w:left="0" w:firstLine="0"/>
              <w:jc w:val="left"/>
              <w:rPr>
                <w:rFonts w:ascii="Lato" w:hAnsi="Lato" w:cs="Arial"/>
                <w:color w:val="000000"/>
                <w:sz w:val="20"/>
                <w:szCs w:val="20"/>
              </w:rPr>
            </w:pPr>
            <w:r>
              <w:rPr>
                <w:rFonts w:ascii="Lato" w:hAnsi="Lato" w:cs="Arial"/>
                <w:color w:val="000000"/>
                <w:sz w:val="20"/>
                <w:szCs w:val="20"/>
              </w:rPr>
              <w:t xml:space="preserve">Metale szkodliwe dla zdrowia:   </w:t>
            </w:r>
            <w:r w:rsidR="00194AFC">
              <w:rPr>
                <w:rFonts w:ascii="Lato" w:hAnsi="Lato" w:cs="Arial"/>
                <w:color w:val="000000"/>
                <w:sz w:val="20"/>
                <w:szCs w:val="20"/>
              </w:rPr>
              <w:t>k</w:t>
            </w:r>
            <w:r>
              <w:rPr>
                <w:rFonts w:ascii="Lato" w:hAnsi="Lato" w:cs="Arial"/>
                <w:color w:val="000000"/>
                <w:sz w:val="20"/>
                <w:szCs w:val="20"/>
              </w:rPr>
              <w:t xml:space="preserve">adm, </w:t>
            </w:r>
            <w:r w:rsidR="00194AFC">
              <w:rPr>
                <w:rFonts w:ascii="Lato" w:hAnsi="Lato" w:cs="Arial"/>
                <w:color w:val="000000"/>
                <w:sz w:val="20"/>
                <w:szCs w:val="20"/>
              </w:rPr>
              <w:t>o</w:t>
            </w:r>
            <w:r>
              <w:rPr>
                <w:rFonts w:ascii="Lato" w:hAnsi="Lato" w:cs="Arial"/>
                <w:color w:val="000000"/>
                <w:sz w:val="20"/>
                <w:szCs w:val="20"/>
              </w:rPr>
              <w:t xml:space="preserve">łów, </w:t>
            </w:r>
            <w:r w:rsidR="00194AFC">
              <w:rPr>
                <w:rFonts w:ascii="Lato" w:hAnsi="Lato" w:cs="Arial"/>
                <w:color w:val="000000"/>
                <w:sz w:val="20"/>
                <w:szCs w:val="20"/>
              </w:rPr>
              <w:t>r</w:t>
            </w:r>
            <w:r>
              <w:rPr>
                <w:rFonts w:ascii="Lato" w:hAnsi="Lato" w:cs="Arial"/>
                <w:color w:val="000000"/>
                <w:sz w:val="20"/>
                <w:szCs w:val="20"/>
              </w:rPr>
              <w:t xml:space="preserve">tęć, </w:t>
            </w:r>
            <w:r w:rsidR="00194AFC">
              <w:rPr>
                <w:rFonts w:ascii="Lato" w:hAnsi="Lato" w:cs="Arial"/>
                <w:color w:val="000000"/>
                <w:sz w:val="20"/>
                <w:szCs w:val="20"/>
              </w:rPr>
              <w:t>a</w:t>
            </w:r>
            <w:r>
              <w:rPr>
                <w:rFonts w:ascii="Lato" w:hAnsi="Lato" w:cs="Arial"/>
                <w:color w:val="000000"/>
                <w:sz w:val="20"/>
                <w:szCs w:val="20"/>
              </w:rPr>
              <w:t xml:space="preserve">rsen całkowity, </w:t>
            </w:r>
            <w:r w:rsidR="00194AFC">
              <w:rPr>
                <w:rFonts w:ascii="Lato" w:hAnsi="Lato" w:cs="Arial"/>
                <w:color w:val="000000"/>
                <w:sz w:val="20"/>
                <w:szCs w:val="20"/>
              </w:rPr>
              <w:t>a</w:t>
            </w:r>
            <w:r>
              <w:rPr>
                <w:rFonts w:ascii="Lato" w:hAnsi="Lato" w:cs="Arial"/>
                <w:color w:val="000000"/>
                <w:sz w:val="20"/>
                <w:szCs w:val="20"/>
              </w:rPr>
              <w:t xml:space="preserve">rsen nieorganiczny, </w:t>
            </w:r>
            <w:r w:rsidR="00194AFC">
              <w:rPr>
                <w:rFonts w:ascii="Lato" w:hAnsi="Lato" w:cs="Arial"/>
                <w:color w:val="000000"/>
                <w:sz w:val="20"/>
                <w:szCs w:val="20"/>
              </w:rPr>
              <w:t>n</w:t>
            </w:r>
            <w:r>
              <w:rPr>
                <w:rFonts w:ascii="Lato" w:hAnsi="Lato" w:cs="Arial"/>
                <w:color w:val="000000"/>
                <w:sz w:val="20"/>
                <w:szCs w:val="20"/>
              </w:rPr>
              <w:t>ikiel</w:t>
            </w:r>
            <w:r w:rsidR="00194AFC">
              <w:rPr>
                <w:rFonts w:ascii="Lato" w:hAnsi="Lato" w:cs="Arial"/>
                <w:color w:val="000000"/>
                <w:sz w:val="20"/>
                <w:szCs w:val="20"/>
              </w:rPr>
              <w:t xml:space="preserve">, </w:t>
            </w:r>
            <w:r>
              <w:rPr>
                <w:rFonts w:ascii="Lato" w:hAnsi="Lato" w:cs="Arial"/>
                <w:color w:val="000000"/>
                <w:sz w:val="20"/>
                <w:szCs w:val="20"/>
              </w:rPr>
              <w:t>organoleptyka</w:t>
            </w:r>
            <w:r w:rsidR="00194AFC">
              <w:rPr>
                <w:rFonts w:ascii="Lato" w:hAnsi="Lato" w:cs="Arial"/>
                <w:color w:val="000000"/>
                <w:sz w:val="20"/>
                <w:szCs w:val="20"/>
              </w:rPr>
              <w:t xml:space="preserve">, </w:t>
            </w:r>
            <w:r>
              <w:rPr>
                <w:rFonts w:ascii="Lato" w:hAnsi="Lato" w:cs="Arial"/>
                <w:color w:val="000000"/>
                <w:sz w:val="20"/>
                <w:szCs w:val="20"/>
              </w:rPr>
              <w:t>znakowanie</w:t>
            </w:r>
          </w:p>
        </w:tc>
        <w:tc>
          <w:tcPr>
            <w:tcW w:w="1990" w:type="dxa"/>
          </w:tcPr>
          <w:p w14:paraId="1A916474" w14:textId="77777777" w:rsidR="00EB1ED2" w:rsidRDefault="00EB1ED2" w:rsidP="00BE663F">
            <w:pPr>
              <w:spacing w:before="0" w:after="0" w:line="276" w:lineRule="auto"/>
              <w:ind w:left="37" w:hanging="37"/>
              <w:jc w:val="left"/>
              <w:rPr>
                <w:rFonts w:ascii="Lato" w:hAnsi="Lato" w:cs="Arial"/>
                <w:color w:val="000000"/>
                <w:sz w:val="20"/>
                <w:szCs w:val="20"/>
              </w:rPr>
            </w:pPr>
            <w:r>
              <w:rPr>
                <w:rFonts w:ascii="Lato" w:hAnsi="Lato" w:cs="Arial"/>
                <w:color w:val="000000"/>
                <w:sz w:val="20"/>
                <w:szCs w:val="20"/>
              </w:rPr>
              <w:t>Próbka nie uległa zakwestionowaniu</w:t>
            </w:r>
          </w:p>
        </w:tc>
        <w:tc>
          <w:tcPr>
            <w:tcW w:w="1810" w:type="dxa"/>
          </w:tcPr>
          <w:p w14:paraId="56C77501" w14:textId="53C3427C" w:rsidR="00EB1ED2" w:rsidRDefault="00EB1ED2" w:rsidP="00BE663F">
            <w:pPr>
              <w:spacing w:before="0" w:after="0" w:line="276" w:lineRule="auto"/>
              <w:ind w:left="33" w:firstLine="0"/>
              <w:jc w:val="left"/>
              <w:rPr>
                <w:rFonts w:ascii="Lato" w:hAnsi="Lato" w:cs="Arial"/>
                <w:color w:val="000000"/>
                <w:sz w:val="20"/>
                <w:szCs w:val="20"/>
              </w:rPr>
            </w:pPr>
            <w:r>
              <w:rPr>
                <w:rFonts w:ascii="Lato" w:hAnsi="Lato" w:cs="Arial"/>
                <w:color w:val="000000"/>
                <w:sz w:val="20"/>
                <w:szCs w:val="20"/>
              </w:rPr>
              <w:t>Poinformowano sklep, w którym pobierano próbki o wynikach bada</w:t>
            </w:r>
            <w:r w:rsidR="00194AFC">
              <w:rPr>
                <w:rFonts w:ascii="Lato" w:hAnsi="Lato" w:cs="Arial"/>
                <w:color w:val="000000"/>
                <w:sz w:val="20"/>
                <w:szCs w:val="20"/>
              </w:rPr>
              <w:t>ń</w:t>
            </w:r>
          </w:p>
        </w:tc>
      </w:tr>
      <w:tr w:rsidR="00336124" w14:paraId="393D1E50" w14:textId="77777777">
        <w:tc>
          <w:tcPr>
            <w:tcW w:w="478" w:type="dxa"/>
            <w:shd w:val="clear" w:color="auto" w:fill="CAEDFB"/>
          </w:tcPr>
          <w:p w14:paraId="0E10FF50" w14:textId="77777777" w:rsidR="00EB1ED2" w:rsidRDefault="00EB1ED2" w:rsidP="00BE663F">
            <w:pPr>
              <w:spacing w:before="0" w:after="0" w:line="276" w:lineRule="auto"/>
              <w:jc w:val="left"/>
              <w:rPr>
                <w:rFonts w:ascii="Lato" w:hAnsi="Lato" w:cs="Arial"/>
                <w:color w:val="000000"/>
                <w:sz w:val="20"/>
                <w:szCs w:val="20"/>
              </w:rPr>
            </w:pPr>
            <w:r>
              <w:rPr>
                <w:rFonts w:ascii="Lato" w:hAnsi="Lato" w:cs="Arial"/>
                <w:color w:val="000000"/>
                <w:sz w:val="20"/>
                <w:szCs w:val="20"/>
              </w:rPr>
              <w:t>10</w:t>
            </w:r>
          </w:p>
        </w:tc>
        <w:tc>
          <w:tcPr>
            <w:tcW w:w="2040" w:type="dxa"/>
            <w:shd w:val="clear" w:color="auto" w:fill="CAEDFB"/>
          </w:tcPr>
          <w:p w14:paraId="3D1F5A82" w14:textId="77777777" w:rsidR="00EB1ED2" w:rsidRDefault="00EB1ED2" w:rsidP="00BE663F">
            <w:pPr>
              <w:spacing w:before="0" w:after="0" w:line="276" w:lineRule="auto"/>
              <w:ind w:left="-46" w:firstLine="0"/>
              <w:jc w:val="left"/>
              <w:rPr>
                <w:rFonts w:ascii="Lato" w:hAnsi="Lato" w:cs="Arial"/>
                <w:color w:val="000000"/>
                <w:sz w:val="20"/>
                <w:szCs w:val="20"/>
              </w:rPr>
            </w:pPr>
            <w:r>
              <w:rPr>
                <w:rFonts w:ascii="Lato" w:hAnsi="Lato" w:cs="Arial"/>
                <w:color w:val="000000"/>
                <w:sz w:val="20"/>
                <w:szCs w:val="20"/>
              </w:rPr>
              <w:t>Zdrovit LITORSAL suplement diety</w:t>
            </w:r>
          </w:p>
        </w:tc>
        <w:tc>
          <w:tcPr>
            <w:tcW w:w="2835" w:type="dxa"/>
          </w:tcPr>
          <w:p w14:paraId="09A47E10" w14:textId="3EA43F05" w:rsidR="00EB1ED2" w:rsidRDefault="00194AFC" w:rsidP="00BE663F">
            <w:pPr>
              <w:spacing w:before="0" w:after="0" w:line="276" w:lineRule="auto"/>
              <w:jc w:val="left"/>
              <w:rPr>
                <w:rFonts w:ascii="Lato" w:hAnsi="Lato" w:cs="Arial"/>
                <w:color w:val="000000"/>
                <w:sz w:val="20"/>
                <w:szCs w:val="20"/>
              </w:rPr>
            </w:pPr>
            <w:r>
              <w:rPr>
                <w:rFonts w:ascii="Lato" w:hAnsi="Lato" w:cs="Arial"/>
                <w:color w:val="000000"/>
                <w:sz w:val="20"/>
                <w:szCs w:val="20"/>
              </w:rPr>
              <w:t>W</w:t>
            </w:r>
            <w:r w:rsidR="00EB1ED2">
              <w:rPr>
                <w:rFonts w:ascii="Lato" w:hAnsi="Lato" w:cs="Arial"/>
                <w:color w:val="000000"/>
                <w:sz w:val="20"/>
                <w:szCs w:val="20"/>
              </w:rPr>
              <w:t>itaminy</w:t>
            </w:r>
            <w:r>
              <w:rPr>
                <w:rFonts w:ascii="Lato" w:hAnsi="Lato" w:cs="Arial"/>
                <w:color w:val="000000"/>
                <w:sz w:val="20"/>
                <w:szCs w:val="20"/>
              </w:rPr>
              <w:t xml:space="preserve"> </w:t>
            </w:r>
            <w:r w:rsidR="00EB1ED2">
              <w:rPr>
                <w:rFonts w:ascii="Lato" w:hAnsi="Lato" w:cs="Arial"/>
                <w:color w:val="000000"/>
                <w:sz w:val="20"/>
                <w:szCs w:val="20"/>
              </w:rPr>
              <w:t xml:space="preserve"> i inne żywieniowe </w:t>
            </w:r>
          </w:p>
          <w:p w14:paraId="0684D04E" w14:textId="77777777" w:rsidR="00EB1ED2" w:rsidRDefault="00EB1ED2" w:rsidP="00BE663F">
            <w:pPr>
              <w:spacing w:before="0" w:after="0" w:line="276" w:lineRule="auto"/>
              <w:jc w:val="left"/>
              <w:rPr>
                <w:rFonts w:ascii="Lato" w:hAnsi="Lato" w:cs="Arial"/>
                <w:color w:val="000000"/>
                <w:sz w:val="20"/>
                <w:szCs w:val="20"/>
              </w:rPr>
            </w:pPr>
            <w:r>
              <w:rPr>
                <w:rFonts w:ascii="Lato" w:hAnsi="Lato" w:cs="Arial"/>
                <w:color w:val="000000"/>
                <w:sz w:val="20"/>
                <w:szCs w:val="20"/>
              </w:rPr>
              <w:t>w suplementach diety</w:t>
            </w:r>
          </w:p>
          <w:p w14:paraId="3038056C" w14:textId="2C7E64C6" w:rsidR="00EB1ED2" w:rsidRDefault="00EB1ED2" w:rsidP="00BE663F">
            <w:pPr>
              <w:spacing w:before="0" w:after="0" w:line="276" w:lineRule="auto"/>
              <w:ind w:left="0" w:firstLine="0"/>
              <w:jc w:val="left"/>
              <w:rPr>
                <w:rFonts w:ascii="Lato" w:hAnsi="Lato" w:cs="Arial"/>
                <w:color w:val="000000"/>
                <w:sz w:val="20"/>
                <w:szCs w:val="20"/>
              </w:rPr>
            </w:pPr>
            <w:r>
              <w:rPr>
                <w:rFonts w:ascii="Lato" w:hAnsi="Lato" w:cs="Arial"/>
                <w:color w:val="000000"/>
                <w:sz w:val="20"/>
                <w:szCs w:val="20"/>
              </w:rPr>
              <w:t xml:space="preserve">- </w:t>
            </w:r>
            <w:r w:rsidR="00194AFC">
              <w:rPr>
                <w:rFonts w:ascii="Lato" w:hAnsi="Lato" w:cs="Arial"/>
                <w:color w:val="000000"/>
                <w:sz w:val="20"/>
                <w:szCs w:val="20"/>
              </w:rPr>
              <w:t>w</w:t>
            </w:r>
            <w:r>
              <w:rPr>
                <w:rFonts w:ascii="Lato" w:hAnsi="Lato" w:cs="Arial"/>
                <w:color w:val="000000"/>
                <w:sz w:val="20"/>
                <w:szCs w:val="20"/>
              </w:rPr>
              <w:t xml:space="preserve">itamina C, </w:t>
            </w:r>
            <w:r w:rsidR="00194AFC">
              <w:rPr>
                <w:rFonts w:ascii="Lato" w:hAnsi="Lato" w:cs="Arial"/>
                <w:color w:val="000000"/>
                <w:sz w:val="20"/>
                <w:szCs w:val="20"/>
              </w:rPr>
              <w:t>p</w:t>
            </w:r>
            <w:r>
              <w:rPr>
                <w:rFonts w:ascii="Lato" w:hAnsi="Lato" w:cs="Arial"/>
                <w:color w:val="000000"/>
                <w:sz w:val="20"/>
                <w:szCs w:val="20"/>
              </w:rPr>
              <w:t xml:space="preserve">otas, </w:t>
            </w:r>
            <w:r w:rsidR="00194AFC">
              <w:rPr>
                <w:rFonts w:ascii="Lato" w:hAnsi="Lato" w:cs="Arial"/>
                <w:color w:val="000000"/>
                <w:sz w:val="20"/>
                <w:szCs w:val="20"/>
              </w:rPr>
              <w:t>s</w:t>
            </w:r>
            <w:r>
              <w:rPr>
                <w:rFonts w:ascii="Lato" w:hAnsi="Lato" w:cs="Arial"/>
                <w:color w:val="000000"/>
                <w:sz w:val="20"/>
                <w:szCs w:val="20"/>
              </w:rPr>
              <w:t>ód</w:t>
            </w:r>
          </w:p>
        </w:tc>
        <w:tc>
          <w:tcPr>
            <w:tcW w:w="1990" w:type="dxa"/>
          </w:tcPr>
          <w:p w14:paraId="7034C5D7" w14:textId="77777777" w:rsidR="00EB1ED2" w:rsidRDefault="00EB1ED2" w:rsidP="00BE663F">
            <w:pPr>
              <w:spacing w:before="0" w:after="0" w:line="276" w:lineRule="auto"/>
              <w:ind w:left="0" w:firstLine="0"/>
              <w:jc w:val="left"/>
              <w:rPr>
                <w:rFonts w:ascii="Lato" w:hAnsi="Lato" w:cs="Arial"/>
                <w:color w:val="000000"/>
                <w:sz w:val="20"/>
                <w:szCs w:val="20"/>
              </w:rPr>
            </w:pPr>
            <w:r>
              <w:rPr>
                <w:rFonts w:ascii="Lato" w:hAnsi="Lato" w:cs="Arial"/>
                <w:color w:val="000000"/>
                <w:sz w:val="20"/>
                <w:szCs w:val="20"/>
              </w:rPr>
              <w:t>Próbka nie uległa zakwestionowaniu</w:t>
            </w:r>
          </w:p>
        </w:tc>
        <w:tc>
          <w:tcPr>
            <w:tcW w:w="1810" w:type="dxa"/>
          </w:tcPr>
          <w:p w14:paraId="3396BF7E" w14:textId="04DA7C39" w:rsidR="00EB1ED2" w:rsidRDefault="00EB1ED2" w:rsidP="00BE663F">
            <w:pPr>
              <w:spacing w:before="0" w:after="0" w:line="276" w:lineRule="auto"/>
              <w:ind w:left="33" w:hanging="33"/>
              <w:jc w:val="left"/>
              <w:rPr>
                <w:rFonts w:ascii="Lato" w:hAnsi="Lato" w:cs="Arial"/>
                <w:color w:val="000000"/>
                <w:sz w:val="20"/>
                <w:szCs w:val="20"/>
              </w:rPr>
            </w:pPr>
            <w:r>
              <w:rPr>
                <w:rFonts w:ascii="Lato" w:hAnsi="Lato" w:cs="Arial"/>
                <w:color w:val="000000"/>
                <w:sz w:val="20"/>
                <w:szCs w:val="20"/>
              </w:rPr>
              <w:t>Poinformowano sklep, w którym pobierano próbki o wynikach badań</w:t>
            </w:r>
          </w:p>
        </w:tc>
      </w:tr>
      <w:tr w:rsidR="00336124" w14:paraId="713E2920" w14:textId="77777777">
        <w:tc>
          <w:tcPr>
            <w:tcW w:w="478" w:type="dxa"/>
            <w:shd w:val="clear" w:color="auto" w:fill="CAEDFB"/>
          </w:tcPr>
          <w:p w14:paraId="78C0BF39" w14:textId="77777777" w:rsidR="00EB1ED2" w:rsidRDefault="00EB1ED2" w:rsidP="00BE663F">
            <w:pPr>
              <w:spacing w:before="0" w:after="0" w:line="276" w:lineRule="auto"/>
              <w:jc w:val="left"/>
              <w:rPr>
                <w:rFonts w:ascii="Lato" w:hAnsi="Lato" w:cs="Arial"/>
                <w:color w:val="000000"/>
                <w:sz w:val="20"/>
                <w:szCs w:val="20"/>
              </w:rPr>
            </w:pPr>
            <w:r>
              <w:rPr>
                <w:rFonts w:ascii="Lato" w:hAnsi="Lato" w:cs="Arial"/>
                <w:color w:val="000000"/>
                <w:sz w:val="20"/>
                <w:szCs w:val="20"/>
              </w:rPr>
              <w:t>11</w:t>
            </w:r>
          </w:p>
        </w:tc>
        <w:tc>
          <w:tcPr>
            <w:tcW w:w="2040" w:type="dxa"/>
            <w:shd w:val="clear" w:color="auto" w:fill="CAEDFB"/>
          </w:tcPr>
          <w:p w14:paraId="1574D795" w14:textId="77777777" w:rsidR="00EB1ED2" w:rsidRDefault="00EB1ED2" w:rsidP="00BE663F">
            <w:pPr>
              <w:spacing w:before="0" w:after="0" w:line="276" w:lineRule="auto"/>
              <w:ind w:left="-46" w:firstLine="0"/>
              <w:jc w:val="left"/>
              <w:rPr>
                <w:rFonts w:ascii="Lato" w:hAnsi="Lato" w:cs="Arial"/>
                <w:color w:val="000000"/>
                <w:sz w:val="20"/>
                <w:szCs w:val="20"/>
              </w:rPr>
            </w:pPr>
            <w:r>
              <w:rPr>
                <w:rFonts w:ascii="Lato" w:hAnsi="Lato" w:cs="Arial"/>
                <w:color w:val="000000"/>
                <w:sz w:val="20"/>
                <w:szCs w:val="20"/>
              </w:rPr>
              <w:t>Zdrovit Magnez + Witamina B6</w:t>
            </w:r>
          </w:p>
          <w:p w14:paraId="3E7F3BEE" w14:textId="77777777" w:rsidR="00EB1ED2" w:rsidRDefault="00EB1ED2" w:rsidP="00BE663F">
            <w:pPr>
              <w:spacing w:before="0" w:after="0" w:line="276" w:lineRule="auto"/>
              <w:ind w:left="-46" w:firstLine="0"/>
              <w:jc w:val="left"/>
              <w:rPr>
                <w:rFonts w:ascii="Lato" w:hAnsi="Lato" w:cs="Arial"/>
                <w:color w:val="000000"/>
                <w:sz w:val="20"/>
                <w:szCs w:val="20"/>
              </w:rPr>
            </w:pPr>
            <w:r>
              <w:rPr>
                <w:rFonts w:ascii="Lato" w:hAnsi="Lato" w:cs="Arial"/>
                <w:color w:val="000000"/>
                <w:sz w:val="20"/>
                <w:szCs w:val="20"/>
              </w:rPr>
              <w:t>suplement diety</w:t>
            </w:r>
          </w:p>
        </w:tc>
        <w:tc>
          <w:tcPr>
            <w:tcW w:w="2835" w:type="dxa"/>
          </w:tcPr>
          <w:p w14:paraId="35CFF69E" w14:textId="4A8E3A67" w:rsidR="00EB1ED2" w:rsidRDefault="00194AFC" w:rsidP="00BE663F">
            <w:pPr>
              <w:spacing w:before="0" w:after="0" w:line="276" w:lineRule="auto"/>
              <w:jc w:val="left"/>
              <w:rPr>
                <w:rFonts w:ascii="Lato" w:hAnsi="Lato" w:cs="Arial"/>
                <w:color w:val="000000"/>
                <w:sz w:val="20"/>
                <w:szCs w:val="20"/>
              </w:rPr>
            </w:pPr>
            <w:r>
              <w:rPr>
                <w:rFonts w:ascii="Lato" w:hAnsi="Lato" w:cs="Arial"/>
                <w:color w:val="000000"/>
                <w:sz w:val="20"/>
                <w:szCs w:val="20"/>
              </w:rPr>
              <w:t>W</w:t>
            </w:r>
            <w:r w:rsidR="00EB1ED2">
              <w:rPr>
                <w:rFonts w:ascii="Lato" w:hAnsi="Lato" w:cs="Arial"/>
                <w:color w:val="000000"/>
                <w:sz w:val="20"/>
                <w:szCs w:val="20"/>
              </w:rPr>
              <w:t>itaminy</w:t>
            </w:r>
            <w:r>
              <w:rPr>
                <w:rFonts w:ascii="Lato" w:hAnsi="Lato" w:cs="Arial"/>
                <w:color w:val="000000"/>
                <w:sz w:val="20"/>
                <w:szCs w:val="20"/>
              </w:rPr>
              <w:t xml:space="preserve"> </w:t>
            </w:r>
            <w:r w:rsidR="00EB1ED2">
              <w:rPr>
                <w:rFonts w:ascii="Lato" w:hAnsi="Lato" w:cs="Arial"/>
                <w:color w:val="000000"/>
                <w:sz w:val="20"/>
                <w:szCs w:val="20"/>
              </w:rPr>
              <w:t xml:space="preserve"> i inne żywieniowe </w:t>
            </w:r>
          </w:p>
          <w:p w14:paraId="0634E52B" w14:textId="77777777" w:rsidR="00EB1ED2" w:rsidRDefault="00EB1ED2" w:rsidP="00BE663F">
            <w:pPr>
              <w:spacing w:before="0" w:after="0" w:line="276" w:lineRule="auto"/>
              <w:jc w:val="left"/>
              <w:rPr>
                <w:rFonts w:ascii="Lato" w:hAnsi="Lato" w:cs="Arial"/>
                <w:color w:val="000000"/>
                <w:sz w:val="20"/>
                <w:szCs w:val="20"/>
              </w:rPr>
            </w:pPr>
            <w:r>
              <w:rPr>
                <w:rFonts w:ascii="Lato" w:hAnsi="Lato" w:cs="Arial"/>
                <w:color w:val="000000"/>
                <w:sz w:val="20"/>
                <w:szCs w:val="20"/>
              </w:rPr>
              <w:t>w suplementach diety</w:t>
            </w:r>
          </w:p>
          <w:p w14:paraId="364846F6" w14:textId="4CB9B486" w:rsidR="00EB1ED2" w:rsidRDefault="00EB1ED2" w:rsidP="00BE663F">
            <w:pPr>
              <w:spacing w:before="0" w:after="0" w:line="276" w:lineRule="auto"/>
              <w:jc w:val="left"/>
              <w:rPr>
                <w:rFonts w:ascii="Lato" w:hAnsi="Lato" w:cs="Arial"/>
                <w:color w:val="000000"/>
                <w:sz w:val="20"/>
                <w:szCs w:val="20"/>
              </w:rPr>
            </w:pPr>
            <w:r>
              <w:rPr>
                <w:rFonts w:ascii="Lato" w:hAnsi="Lato" w:cs="Arial"/>
                <w:color w:val="000000"/>
                <w:sz w:val="20"/>
                <w:szCs w:val="20"/>
              </w:rPr>
              <w:t>- witamina B6</w:t>
            </w:r>
            <w:r w:rsidR="00194AFC">
              <w:rPr>
                <w:rFonts w:ascii="Lato" w:hAnsi="Lato" w:cs="Arial"/>
                <w:color w:val="000000"/>
                <w:sz w:val="20"/>
                <w:szCs w:val="20"/>
              </w:rPr>
              <w:t xml:space="preserve">, </w:t>
            </w:r>
            <w:r>
              <w:rPr>
                <w:rFonts w:ascii="Lato" w:hAnsi="Lato" w:cs="Arial"/>
                <w:color w:val="000000"/>
                <w:sz w:val="20"/>
                <w:szCs w:val="20"/>
              </w:rPr>
              <w:t>magnez</w:t>
            </w:r>
          </w:p>
        </w:tc>
        <w:tc>
          <w:tcPr>
            <w:tcW w:w="1990" w:type="dxa"/>
          </w:tcPr>
          <w:p w14:paraId="0DD728E2" w14:textId="77777777" w:rsidR="00EB1ED2" w:rsidRDefault="00EB1ED2" w:rsidP="00BE663F">
            <w:pPr>
              <w:spacing w:before="0" w:after="0" w:line="276" w:lineRule="auto"/>
              <w:ind w:left="0" w:firstLine="0"/>
              <w:jc w:val="left"/>
              <w:rPr>
                <w:rFonts w:ascii="Lato" w:hAnsi="Lato" w:cs="Arial"/>
                <w:color w:val="000000"/>
                <w:sz w:val="20"/>
                <w:szCs w:val="20"/>
              </w:rPr>
            </w:pPr>
            <w:r>
              <w:rPr>
                <w:rFonts w:ascii="Lato" w:hAnsi="Lato" w:cs="Arial"/>
                <w:color w:val="000000"/>
                <w:sz w:val="20"/>
                <w:szCs w:val="20"/>
              </w:rPr>
              <w:t>Próbka nie uległa zakwestionowaniu</w:t>
            </w:r>
          </w:p>
        </w:tc>
        <w:tc>
          <w:tcPr>
            <w:tcW w:w="1810" w:type="dxa"/>
          </w:tcPr>
          <w:p w14:paraId="12480D98" w14:textId="42826025" w:rsidR="00EB1ED2" w:rsidRDefault="00EB1ED2" w:rsidP="00BE663F">
            <w:pPr>
              <w:spacing w:before="0" w:after="0" w:line="276" w:lineRule="auto"/>
              <w:ind w:left="0" w:firstLine="0"/>
              <w:jc w:val="left"/>
              <w:rPr>
                <w:rFonts w:ascii="Lato" w:hAnsi="Lato" w:cs="Arial"/>
                <w:color w:val="000000"/>
                <w:sz w:val="20"/>
                <w:szCs w:val="20"/>
              </w:rPr>
            </w:pPr>
            <w:r>
              <w:rPr>
                <w:rFonts w:ascii="Lato" w:hAnsi="Lato" w:cs="Arial"/>
                <w:color w:val="000000"/>
                <w:sz w:val="20"/>
                <w:szCs w:val="20"/>
              </w:rPr>
              <w:t>Poinformowano sklep, w którym pobierano próbki o wynikach badań</w:t>
            </w:r>
          </w:p>
        </w:tc>
      </w:tr>
      <w:tr w:rsidR="00336124" w14:paraId="1121C1DB" w14:textId="77777777">
        <w:tc>
          <w:tcPr>
            <w:tcW w:w="478" w:type="dxa"/>
            <w:shd w:val="clear" w:color="auto" w:fill="CAEDFB"/>
          </w:tcPr>
          <w:p w14:paraId="78BCB791" w14:textId="77777777" w:rsidR="00EB1ED2" w:rsidRDefault="00EB1ED2" w:rsidP="00BE663F">
            <w:pPr>
              <w:spacing w:before="0" w:after="0" w:line="276" w:lineRule="auto"/>
              <w:jc w:val="left"/>
              <w:rPr>
                <w:rFonts w:ascii="Lato" w:hAnsi="Lato" w:cs="Arial"/>
                <w:color w:val="000000"/>
                <w:sz w:val="20"/>
                <w:szCs w:val="20"/>
              </w:rPr>
            </w:pPr>
            <w:r>
              <w:rPr>
                <w:rFonts w:ascii="Lato" w:hAnsi="Lato" w:cs="Arial"/>
                <w:color w:val="000000"/>
                <w:sz w:val="20"/>
                <w:szCs w:val="20"/>
              </w:rPr>
              <w:t>12</w:t>
            </w:r>
          </w:p>
        </w:tc>
        <w:tc>
          <w:tcPr>
            <w:tcW w:w="2040" w:type="dxa"/>
            <w:shd w:val="clear" w:color="auto" w:fill="CAEDFB"/>
          </w:tcPr>
          <w:p w14:paraId="7ADB3B1F" w14:textId="46920392" w:rsidR="00EB1ED2" w:rsidRDefault="00EB1ED2" w:rsidP="00BE663F">
            <w:pPr>
              <w:spacing w:before="0" w:after="0" w:line="276" w:lineRule="auto"/>
              <w:ind w:left="-46" w:firstLine="0"/>
              <w:jc w:val="left"/>
              <w:rPr>
                <w:rFonts w:ascii="Lato" w:hAnsi="Lato" w:cs="Arial"/>
                <w:color w:val="000000"/>
                <w:sz w:val="20"/>
                <w:szCs w:val="20"/>
              </w:rPr>
            </w:pPr>
            <w:r>
              <w:rPr>
                <w:rFonts w:ascii="Lato" w:hAnsi="Lato" w:cs="Arial"/>
                <w:color w:val="000000"/>
                <w:sz w:val="20"/>
                <w:szCs w:val="20"/>
              </w:rPr>
              <w:t>Magnez +</w:t>
            </w:r>
            <w:r w:rsidR="00194AFC">
              <w:rPr>
                <w:rFonts w:ascii="Lato" w:hAnsi="Lato" w:cs="Arial"/>
                <w:color w:val="000000"/>
                <w:sz w:val="20"/>
                <w:szCs w:val="20"/>
              </w:rPr>
              <w:t xml:space="preserve"> </w:t>
            </w:r>
            <w:r>
              <w:rPr>
                <w:rFonts w:ascii="Lato" w:hAnsi="Lato" w:cs="Arial"/>
                <w:color w:val="000000"/>
                <w:sz w:val="20"/>
                <w:szCs w:val="20"/>
              </w:rPr>
              <w:t xml:space="preserve">B6. Tabletki musujące o </w:t>
            </w:r>
            <w:r>
              <w:rPr>
                <w:rFonts w:ascii="Lato" w:hAnsi="Lato" w:cs="Arial"/>
                <w:color w:val="000000"/>
                <w:sz w:val="20"/>
                <w:szCs w:val="20"/>
              </w:rPr>
              <w:lastRenderedPageBreak/>
              <w:t>smaku pomarańczowym</w:t>
            </w:r>
          </w:p>
          <w:p w14:paraId="4778016F" w14:textId="77777777" w:rsidR="00EB1ED2" w:rsidRDefault="00EB1ED2" w:rsidP="00BE663F">
            <w:pPr>
              <w:spacing w:before="0" w:after="0" w:line="276" w:lineRule="auto"/>
              <w:ind w:left="-46" w:firstLine="0"/>
              <w:jc w:val="left"/>
              <w:rPr>
                <w:rFonts w:ascii="Lato" w:hAnsi="Lato" w:cs="Arial"/>
                <w:color w:val="000000"/>
                <w:sz w:val="20"/>
                <w:szCs w:val="20"/>
              </w:rPr>
            </w:pPr>
            <w:r>
              <w:rPr>
                <w:rFonts w:ascii="Lato" w:hAnsi="Lato" w:cs="Arial"/>
                <w:color w:val="000000"/>
                <w:sz w:val="20"/>
                <w:szCs w:val="20"/>
              </w:rPr>
              <w:t>suplement diety</w:t>
            </w:r>
          </w:p>
        </w:tc>
        <w:tc>
          <w:tcPr>
            <w:tcW w:w="2835" w:type="dxa"/>
          </w:tcPr>
          <w:p w14:paraId="482748F3" w14:textId="4913918B" w:rsidR="00EB1ED2" w:rsidRDefault="00194AFC" w:rsidP="00BE663F">
            <w:pPr>
              <w:spacing w:before="0" w:after="0" w:line="276" w:lineRule="auto"/>
              <w:jc w:val="left"/>
              <w:rPr>
                <w:rFonts w:ascii="Lato" w:hAnsi="Lato" w:cs="Arial"/>
                <w:color w:val="000000"/>
                <w:sz w:val="20"/>
                <w:szCs w:val="20"/>
              </w:rPr>
            </w:pPr>
            <w:r>
              <w:rPr>
                <w:rFonts w:ascii="Lato" w:hAnsi="Lato" w:cs="Arial"/>
                <w:color w:val="000000"/>
                <w:sz w:val="20"/>
                <w:szCs w:val="20"/>
              </w:rPr>
              <w:lastRenderedPageBreak/>
              <w:t>W</w:t>
            </w:r>
            <w:r w:rsidR="00EB1ED2">
              <w:rPr>
                <w:rFonts w:ascii="Lato" w:hAnsi="Lato" w:cs="Arial"/>
                <w:color w:val="000000"/>
                <w:sz w:val="20"/>
                <w:szCs w:val="20"/>
              </w:rPr>
              <w:t xml:space="preserve">itaminy i inne żywieniowe </w:t>
            </w:r>
          </w:p>
          <w:p w14:paraId="26267050" w14:textId="77777777" w:rsidR="00EB1ED2" w:rsidRDefault="00EB1ED2" w:rsidP="00BE663F">
            <w:pPr>
              <w:spacing w:before="0" w:after="0" w:line="276" w:lineRule="auto"/>
              <w:jc w:val="left"/>
              <w:rPr>
                <w:rFonts w:ascii="Lato" w:hAnsi="Lato" w:cs="Arial"/>
                <w:color w:val="000000"/>
                <w:sz w:val="20"/>
                <w:szCs w:val="20"/>
              </w:rPr>
            </w:pPr>
            <w:r>
              <w:rPr>
                <w:rFonts w:ascii="Lato" w:hAnsi="Lato" w:cs="Arial"/>
                <w:color w:val="000000"/>
                <w:sz w:val="20"/>
                <w:szCs w:val="20"/>
              </w:rPr>
              <w:t>w suplementach diety</w:t>
            </w:r>
          </w:p>
          <w:p w14:paraId="2BAF8554" w14:textId="77FB3F41" w:rsidR="00EB1ED2" w:rsidRDefault="00EB1ED2" w:rsidP="00BE663F">
            <w:pPr>
              <w:spacing w:before="0" w:after="0" w:line="276" w:lineRule="auto"/>
              <w:jc w:val="left"/>
              <w:rPr>
                <w:rFonts w:ascii="Lato" w:hAnsi="Lato" w:cs="Arial"/>
                <w:color w:val="000000"/>
                <w:sz w:val="20"/>
                <w:szCs w:val="20"/>
              </w:rPr>
            </w:pPr>
            <w:r>
              <w:rPr>
                <w:rFonts w:ascii="Lato" w:hAnsi="Lato" w:cs="Arial"/>
                <w:color w:val="000000"/>
                <w:sz w:val="20"/>
                <w:szCs w:val="20"/>
              </w:rPr>
              <w:lastRenderedPageBreak/>
              <w:t>- witamina B6</w:t>
            </w:r>
            <w:r w:rsidR="00194AFC">
              <w:rPr>
                <w:rFonts w:ascii="Lato" w:hAnsi="Lato" w:cs="Arial"/>
                <w:color w:val="000000"/>
                <w:sz w:val="20"/>
                <w:szCs w:val="20"/>
              </w:rPr>
              <w:t>,</w:t>
            </w:r>
            <w:r>
              <w:rPr>
                <w:rFonts w:ascii="Lato" w:hAnsi="Lato" w:cs="Arial"/>
                <w:color w:val="000000"/>
                <w:sz w:val="20"/>
                <w:szCs w:val="20"/>
              </w:rPr>
              <w:t xml:space="preserve"> magnez</w:t>
            </w:r>
          </w:p>
        </w:tc>
        <w:tc>
          <w:tcPr>
            <w:tcW w:w="1990" w:type="dxa"/>
          </w:tcPr>
          <w:p w14:paraId="079AC04F" w14:textId="77777777" w:rsidR="00EB1ED2" w:rsidRDefault="00EB1ED2" w:rsidP="00BE663F">
            <w:pPr>
              <w:spacing w:before="0" w:after="0" w:line="276" w:lineRule="auto"/>
              <w:ind w:left="0" w:firstLine="0"/>
              <w:jc w:val="left"/>
              <w:rPr>
                <w:rFonts w:ascii="Lato" w:hAnsi="Lato" w:cs="Arial"/>
                <w:color w:val="000000"/>
                <w:sz w:val="20"/>
                <w:szCs w:val="20"/>
              </w:rPr>
            </w:pPr>
            <w:r>
              <w:rPr>
                <w:rFonts w:ascii="Lato" w:hAnsi="Lato" w:cs="Arial"/>
                <w:color w:val="000000"/>
                <w:sz w:val="20"/>
                <w:szCs w:val="20"/>
              </w:rPr>
              <w:lastRenderedPageBreak/>
              <w:t>Próbka nie uległa zakwestionowaniu</w:t>
            </w:r>
          </w:p>
        </w:tc>
        <w:tc>
          <w:tcPr>
            <w:tcW w:w="1810" w:type="dxa"/>
          </w:tcPr>
          <w:p w14:paraId="56D0538A" w14:textId="56E22052" w:rsidR="00EB1ED2" w:rsidRDefault="00EB1ED2" w:rsidP="00BE663F">
            <w:pPr>
              <w:spacing w:before="0" w:after="0" w:line="276" w:lineRule="auto"/>
              <w:ind w:left="0" w:firstLine="0"/>
              <w:jc w:val="left"/>
              <w:rPr>
                <w:rFonts w:ascii="Lato" w:hAnsi="Lato" w:cs="Arial"/>
                <w:color w:val="000000"/>
                <w:sz w:val="20"/>
                <w:szCs w:val="20"/>
              </w:rPr>
            </w:pPr>
            <w:r>
              <w:rPr>
                <w:rFonts w:ascii="Lato" w:hAnsi="Lato" w:cs="Arial"/>
                <w:color w:val="000000"/>
                <w:sz w:val="20"/>
                <w:szCs w:val="20"/>
              </w:rPr>
              <w:t xml:space="preserve">Poinformowano sklep, w którym </w:t>
            </w:r>
            <w:r>
              <w:rPr>
                <w:rFonts w:ascii="Lato" w:hAnsi="Lato" w:cs="Arial"/>
                <w:color w:val="000000"/>
                <w:sz w:val="20"/>
                <w:szCs w:val="20"/>
              </w:rPr>
              <w:lastRenderedPageBreak/>
              <w:t>pobierano próbki o wynikach badań</w:t>
            </w:r>
          </w:p>
        </w:tc>
      </w:tr>
      <w:tr w:rsidR="00336124" w14:paraId="0844E411" w14:textId="77777777">
        <w:tc>
          <w:tcPr>
            <w:tcW w:w="478" w:type="dxa"/>
            <w:shd w:val="clear" w:color="auto" w:fill="CAEDFB"/>
          </w:tcPr>
          <w:p w14:paraId="5716B78A" w14:textId="77777777" w:rsidR="00EB1ED2" w:rsidRDefault="00EB1ED2" w:rsidP="00BE663F">
            <w:pPr>
              <w:spacing w:before="0" w:after="0" w:line="276" w:lineRule="auto"/>
              <w:jc w:val="left"/>
              <w:rPr>
                <w:rFonts w:ascii="Lato" w:hAnsi="Lato" w:cs="Arial"/>
                <w:color w:val="000000"/>
                <w:sz w:val="20"/>
                <w:szCs w:val="20"/>
              </w:rPr>
            </w:pPr>
            <w:r>
              <w:rPr>
                <w:rFonts w:ascii="Lato" w:hAnsi="Lato" w:cs="Arial"/>
                <w:color w:val="000000"/>
                <w:sz w:val="20"/>
                <w:szCs w:val="20"/>
              </w:rPr>
              <w:lastRenderedPageBreak/>
              <w:t>13</w:t>
            </w:r>
          </w:p>
        </w:tc>
        <w:tc>
          <w:tcPr>
            <w:tcW w:w="2040" w:type="dxa"/>
            <w:shd w:val="clear" w:color="auto" w:fill="CAEDFB"/>
          </w:tcPr>
          <w:p w14:paraId="1D8BFFD4" w14:textId="77777777" w:rsidR="00EB1ED2" w:rsidRDefault="00EB1ED2" w:rsidP="00BE663F">
            <w:pPr>
              <w:spacing w:before="0" w:after="0" w:line="276" w:lineRule="auto"/>
              <w:ind w:left="0" w:firstLine="0"/>
              <w:jc w:val="left"/>
              <w:rPr>
                <w:rFonts w:ascii="Lato" w:hAnsi="Lato" w:cs="Arial"/>
                <w:color w:val="000000"/>
                <w:sz w:val="20"/>
                <w:szCs w:val="20"/>
              </w:rPr>
            </w:pPr>
            <w:r>
              <w:rPr>
                <w:rFonts w:ascii="Lato" w:hAnsi="Lato" w:cs="Arial"/>
                <w:color w:val="000000"/>
                <w:sz w:val="20"/>
                <w:szCs w:val="20"/>
              </w:rPr>
              <w:t>Calcium + witamina C suplement diety</w:t>
            </w:r>
          </w:p>
        </w:tc>
        <w:tc>
          <w:tcPr>
            <w:tcW w:w="2835" w:type="dxa"/>
          </w:tcPr>
          <w:p w14:paraId="642E57F8" w14:textId="48B53EF2" w:rsidR="00EB1ED2" w:rsidRDefault="00194AFC" w:rsidP="00BE663F">
            <w:pPr>
              <w:spacing w:before="0" w:after="0" w:line="276" w:lineRule="auto"/>
              <w:jc w:val="left"/>
              <w:rPr>
                <w:rFonts w:ascii="Lato" w:hAnsi="Lato" w:cs="Arial"/>
                <w:color w:val="000000"/>
                <w:sz w:val="20"/>
                <w:szCs w:val="20"/>
              </w:rPr>
            </w:pPr>
            <w:r>
              <w:rPr>
                <w:rFonts w:ascii="Lato" w:hAnsi="Lato" w:cs="Arial"/>
                <w:color w:val="000000"/>
                <w:sz w:val="20"/>
                <w:szCs w:val="20"/>
              </w:rPr>
              <w:t>W</w:t>
            </w:r>
            <w:r w:rsidR="00EB1ED2">
              <w:rPr>
                <w:rFonts w:ascii="Lato" w:hAnsi="Lato" w:cs="Arial"/>
                <w:color w:val="000000"/>
                <w:sz w:val="20"/>
                <w:szCs w:val="20"/>
              </w:rPr>
              <w:t>itaminy</w:t>
            </w:r>
            <w:r>
              <w:rPr>
                <w:rFonts w:ascii="Lato" w:hAnsi="Lato" w:cs="Arial"/>
                <w:color w:val="000000"/>
                <w:sz w:val="20"/>
                <w:szCs w:val="20"/>
              </w:rPr>
              <w:t xml:space="preserve"> </w:t>
            </w:r>
            <w:r w:rsidR="00EB1ED2">
              <w:rPr>
                <w:rFonts w:ascii="Lato" w:hAnsi="Lato" w:cs="Arial"/>
                <w:color w:val="000000"/>
                <w:sz w:val="20"/>
                <w:szCs w:val="20"/>
              </w:rPr>
              <w:t xml:space="preserve">i inne żywieniowe </w:t>
            </w:r>
          </w:p>
          <w:p w14:paraId="60F1A9F2" w14:textId="77777777" w:rsidR="00EB1ED2" w:rsidRDefault="00EB1ED2" w:rsidP="00BE663F">
            <w:pPr>
              <w:spacing w:before="0" w:after="0" w:line="276" w:lineRule="auto"/>
              <w:jc w:val="left"/>
              <w:rPr>
                <w:rFonts w:ascii="Lato" w:hAnsi="Lato" w:cs="Arial"/>
                <w:color w:val="000000"/>
                <w:sz w:val="20"/>
                <w:szCs w:val="20"/>
              </w:rPr>
            </w:pPr>
            <w:r>
              <w:rPr>
                <w:rFonts w:ascii="Lato" w:hAnsi="Lato" w:cs="Arial"/>
                <w:color w:val="000000"/>
                <w:sz w:val="20"/>
                <w:szCs w:val="20"/>
              </w:rPr>
              <w:t>w suplementach diety</w:t>
            </w:r>
          </w:p>
          <w:p w14:paraId="3211957D" w14:textId="753DD8CD" w:rsidR="00EB1ED2" w:rsidRDefault="00EB1ED2" w:rsidP="00BE663F">
            <w:pPr>
              <w:spacing w:before="0" w:after="0" w:line="276" w:lineRule="auto"/>
              <w:jc w:val="left"/>
              <w:rPr>
                <w:rFonts w:ascii="Lato" w:hAnsi="Lato" w:cs="Arial"/>
                <w:color w:val="000000"/>
                <w:sz w:val="20"/>
                <w:szCs w:val="20"/>
              </w:rPr>
            </w:pPr>
            <w:r>
              <w:rPr>
                <w:rFonts w:ascii="Lato" w:hAnsi="Lato" w:cs="Arial"/>
                <w:color w:val="000000"/>
                <w:sz w:val="20"/>
                <w:szCs w:val="20"/>
              </w:rPr>
              <w:t xml:space="preserve">- </w:t>
            </w:r>
            <w:r w:rsidR="00194AFC">
              <w:rPr>
                <w:rFonts w:ascii="Lato" w:hAnsi="Lato" w:cs="Arial"/>
                <w:color w:val="000000"/>
                <w:sz w:val="20"/>
                <w:szCs w:val="20"/>
              </w:rPr>
              <w:t>s</w:t>
            </w:r>
            <w:r>
              <w:rPr>
                <w:rFonts w:ascii="Lato" w:hAnsi="Lato" w:cs="Arial"/>
                <w:color w:val="000000"/>
                <w:sz w:val="20"/>
                <w:szCs w:val="20"/>
              </w:rPr>
              <w:t xml:space="preserve">ód, </w:t>
            </w:r>
            <w:r w:rsidR="00194AFC">
              <w:rPr>
                <w:rFonts w:ascii="Lato" w:hAnsi="Lato" w:cs="Arial"/>
                <w:color w:val="000000"/>
                <w:sz w:val="20"/>
                <w:szCs w:val="20"/>
              </w:rPr>
              <w:t>p</w:t>
            </w:r>
            <w:r>
              <w:rPr>
                <w:rFonts w:ascii="Lato" w:hAnsi="Lato" w:cs="Arial"/>
                <w:color w:val="000000"/>
                <w:sz w:val="20"/>
                <w:szCs w:val="20"/>
              </w:rPr>
              <w:t>otas</w:t>
            </w:r>
          </w:p>
        </w:tc>
        <w:tc>
          <w:tcPr>
            <w:tcW w:w="1990" w:type="dxa"/>
          </w:tcPr>
          <w:p w14:paraId="67A09774" w14:textId="77777777" w:rsidR="00EB1ED2" w:rsidRDefault="00EB1ED2" w:rsidP="00BE663F">
            <w:pPr>
              <w:spacing w:before="0" w:after="0" w:line="276" w:lineRule="auto"/>
              <w:ind w:left="0" w:firstLine="0"/>
              <w:jc w:val="left"/>
              <w:rPr>
                <w:rFonts w:ascii="Lato" w:hAnsi="Lato" w:cs="Arial"/>
                <w:color w:val="000000"/>
                <w:sz w:val="20"/>
                <w:szCs w:val="20"/>
              </w:rPr>
            </w:pPr>
            <w:r>
              <w:rPr>
                <w:rFonts w:ascii="Lato" w:hAnsi="Lato" w:cs="Arial"/>
                <w:color w:val="000000"/>
                <w:sz w:val="20"/>
                <w:szCs w:val="20"/>
              </w:rPr>
              <w:t>Próbka nie uległa zakwestionowaniu</w:t>
            </w:r>
          </w:p>
        </w:tc>
        <w:tc>
          <w:tcPr>
            <w:tcW w:w="1810" w:type="dxa"/>
          </w:tcPr>
          <w:p w14:paraId="16DF1C14" w14:textId="12C6D3F4" w:rsidR="00EB1ED2" w:rsidRDefault="00EB1ED2" w:rsidP="00BE663F">
            <w:pPr>
              <w:spacing w:before="0" w:after="0" w:line="276" w:lineRule="auto"/>
              <w:ind w:left="33" w:hanging="33"/>
              <w:jc w:val="left"/>
              <w:rPr>
                <w:rFonts w:ascii="Lato" w:hAnsi="Lato" w:cs="Arial"/>
                <w:color w:val="000000"/>
                <w:sz w:val="20"/>
                <w:szCs w:val="20"/>
              </w:rPr>
            </w:pPr>
            <w:r>
              <w:rPr>
                <w:rFonts w:ascii="Lato" w:hAnsi="Lato" w:cs="Arial"/>
                <w:color w:val="000000"/>
                <w:sz w:val="20"/>
                <w:szCs w:val="20"/>
              </w:rPr>
              <w:t>Poinformowano sklep, w którym pobierano próbki o wynikach badań</w:t>
            </w:r>
          </w:p>
        </w:tc>
      </w:tr>
      <w:tr w:rsidR="00336124" w14:paraId="5F634F74" w14:textId="77777777">
        <w:tc>
          <w:tcPr>
            <w:tcW w:w="478" w:type="dxa"/>
            <w:shd w:val="clear" w:color="auto" w:fill="CAEDFB"/>
          </w:tcPr>
          <w:p w14:paraId="55EE0783" w14:textId="77777777" w:rsidR="00EB1ED2" w:rsidRDefault="00EB1ED2" w:rsidP="00BE663F">
            <w:pPr>
              <w:spacing w:before="0" w:after="0" w:line="276" w:lineRule="auto"/>
              <w:jc w:val="left"/>
              <w:rPr>
                <w:rFonts w:ascii="Lato" w:hAnsi="Lato" w:cs="Arial"/>
                <w:color w:val="000000"/>
                <w:sz w:val="20"/>
                <w:szCs w:val="20"/>
              </w:rPr>
            </w:pPr>
            <w:r>
              <w:rPr>
                <w:rFonts w:ascii="Lato" w:hAnsi="Lato" w:cs="Arial"/>
                <w:color w:val="000000"/>
                <w:sz w:val="20"/>
                <w:szCs w:val="20"/>
              </w:rPr>
              <w:t>14</w:t>
            </w:r>
          </w:p>
        </w:tc>
        <w:tc>
          <w:tcPr>
            <w:tcW w:w="2040" w:type="dxa"/>
            <w:shd w:val="clear" w:color="auto" w:fill="CAEDFB"/>
          </w:tcPr>
          <w:p w14:paraId="27A3144B" w14:textId="7A7A55DC" w:rsidR="00EB1ED2" w:rsidRDefault="00EB1ED2" w:rsidP="00BE663F">
            <w:pPr>
              <w:spacing w:before="0" w:after="0" w:line="276" w:lineRule="auto"/>
              <w:ind w:left="0" w:firstLine="0"/>
              <w:jc w:val="left"/>
              <w:rPr>
                <w:rFonts w:ascii="Lato" w:hAnsi="Lato" w:cs="Arial"/>
                <w:color w:val="000000"/>
                <w:sz w:val="20"/>
                <w:szCs w:val="20"/>
              </w:rPr>
            </w:pPr>
            <w:r>
              <w:rPr>
                <w:rFonts w:ascii="Lato" w:hAnsi="Lato" w:cs="Arial"/>
                <w:color w:val="000000"/>
                <w:sz w:val="20"/>
                <w:szCs w:val="20"/>
              </w:rPr>
              <w:t>LITORSAL Grejpfrut -</w:t>
            </w:r>
            <w:r w:rsidR="009A0E1D">
              <w:rPr>
                <w:rFonts w:ascii="Lato" w:hAnsi="Lato" w:cs="Arial"/>
                <w:color w:val="000000"/>
                <w:sz w:val="20"/>
                <w:szCs w:val="20"/>
              </w:rPr>
              <w:t xml:space="preserve"> </w:t>
            </w:r>
            <w:r>
              <w:rPr>
                <w:rFonts w:ascii="Lato" w:hAnsi="Lato" w:cs="Arial"/>
                <w:color w:val="000000"/>
                <w:sz w:val="20"/>
                <w:szCs w:val="20"/>
              </w:rPr>
              <w:t>suplement diety</w:t>
            </w:r>
          </w:p>
        </w:tc>
        <w:tc>
          <w:tcPr>
            <w:tcW w:w="2835" w:type="dxa"/>
          </w:tcPr>
          <w:p w14:paraId="73885503" w14:textId="2B3CF535" w:rsidR="00EB1ED2" w:rsidRDefault="009A0E1D" w:rsidP="00BE663F">
            <w:pPr>
              <w:spacing w:before="0" w:after="0" w:line="276" w:lineRule="auto"/>
              <w:jc w:val="left"/>
              <w:rPr>
                <w:rFonts w:ascii="Lato" w:hAnsi="Lato" w:cs="Arial"/>
                <w:color w:val="000000"/>
                <w:sz w:val="20"/>
                <w:szCs w:val="20"/>
              </w:rPr>
            </w:pPr>
            <w:r>
              <w:rPr>
                <w:rFonts w:ascii="Lato" w:hAnsi="Lato" w:cs="Arial"/>
                <w:color w:val="000000"/>
                <w:sz w:val="20"/>
                <w:szCs w:val="20"/>
              </w:rPr>
              <w:t>W</w:t>
            </w:r>
            <w:r w:rsidR="00EB1ED2">
              <w:rPr>
                <w:rFonts w:ascii="Lato" w:hAnsi="Lato" w:cs="Arial"/>
                <w:color w:val="000000"/>
                <w:sz w:val="20"/>
                <w:szCs w:val="20"/>
              </w:rPr>
              <w:t>itaminy</w:t>
            </w:r>
            <w:r>
              <w:rPr>
                <w:rFonts w:ascii="Lato" w:hAnsi="Lato" w:cs="Arial"/>
                <w:color w:val="000000"/>
                <w:sz w:val="20"/>
                <w:szCs w:val="20"/>
              </w:rPr>
              <w:t xml:space="preserve"> </w:t>
            </w:r>
            <w:r w:rsidR="00EB1ED2">
              <w:rPr>
                <w:rFonts w:ascii="Lato" w:hAnsi="Lato" w:cs="Arial"/>
                <w:color w:val="000000"/>
                <w:sz w:val="20"/>
                <w:szCs w:val="20"/>
              </w:rPr>
              <w:t xml:space="preserve">i inne żywieniowe </w:t>
            </w:r>
          </w:p>
          <w:p w14:paraId="50324142" w14:textId="77777777" w:rsidR="00EB1ED2" w:rsidRDefault="00EB1ED2" w:rsidP="00BE663F">
            <w:pPr>
              <w:spacing w:before="0" w:after="0" w:line="276" w:lineRule="auto"/>
              <w:jc w:val="left"/>
              <w:rPr>
                <w:rFonts w:ascii="Lato" w:hAnsi="Lato" w:cs="Arial"/>
                <w:color w:val="000000"/>
                <w:sz w:val="20"/>
                <w:szCs w:val="20"/>
              </w:rPr>
            </w:pPr>
            <w:r>
              <w:rPr>
                <w:rFonts w:ascii="Lato" w:hAnsi="Lato" w:cs="Arial"/>
                <w:color w:val="000000"/>
                <w:sz w:val="20"/>
                <w:szCs w:val="20"/>
              </w:rPr>
              <w:t>w suplementach diety</w:t>
            </w:r>
          </w:p>
        </w:tc>
        <w:tc>
          <w:tcPr>
            <w:tcW w:w="1990" w:type="dxa"/>
          </w:tcPr>
          <w:p w14:paraId="32FE73D8" w14:textId="77777777" w:rsidR="00EB1ED2" w:rsidRDefault="00EB1ED2" w:rsidP="00BE663F">
            <w:pPr>
              <w:spacing w:before="0" w:after="0" w:line="276" w:lineRule="auto"/>
              <w:ind w:left="0" w:firstLine="0"/>
              <w:jc w:val="left"/>
              <w:rPr>
                <w:rFonts w:ascii="Lato" w:hAnsi="Lato" w:cs="Arial"/>
                <w:color w:val="000000"/>
                <w:sz w:val="20"/>
                <w:szCs w:val="20"/>
              </w:rPr>
            </w:pPr>
            <w:r>
              <w:rPr>
                <w:rFonts w:ascii="Lato" w:hAnsi="Lato" w:cs="Arial"/>
                <w:color w:val="000000"/>
                <w:sz w:val="20"/>
                <w:szCs w:val="20"/>
              </w:rPr>
              <w:t>Próbka nie uległa zakwestionowaniu</w:t>
            </w:r>
          </w:p>
        </w:tc>
        <w:tc>
          <w:tcPr>
            <w:tcW w:w="1810" w:type="dxa"/>
          </w:tcPr>
          <w:p w14:paraId="66AEEA67" w14:textId="4EE9D9DC" w:rsidR="00EB1ED2" w:rsidRDefault="00EB1ED2" w:rsidP="00BE663F">
            <w:pPr>
              <w:spacing w:before="0" w:after="0" w:line="276" w:lineRule="auto"/>
              <w:ind w:left="33" w:firstLine="0"/>
              <w:jc w:val="left"/>
              <w:rPr>
                <w:rFonts w:ascii="Lato" w:hAnsi="Lato" w:cs="Arial"/>
                <w:color w:val="000000"/>
                <w:sz w:val="20"/>
                <w:szCs w:val="20"/>
              </w:rPr>
            </w:pPr>
            <w:r>
              <w:rPr>
                <w:rFonts w:ascii="Lato" w:hAnsi="Lato" w:cs="Arial"/>
                <w:color w:val="000000"/>
                <w:sz w:val="20"/>
                <w:szCs w:val="20"/>
              </w:rPr>
              <w:t>Poinformowano sklep, w którym pobierano próbki o wynikach badań</w:t>
            </w:r>
          </w:p>
        </w:tc>
      </w:tr>
    </w:tbl>
    <w:p w14:paraId="7FEBED67" w14:textId="3368BD26" w:rsidR="00EB1ED2" w:rsidRPr="009A0E1D" w:rsidRDefault="00EB1ED2" w:rsidP="00BE663F">
      <w:pPr>
        <w:spacing w:before="60" w:after="60" w:line="276" w:lineRule="auto"/>
        <w:rPr>
          <w:rFonts w:ascii="Lato" w:hAnsi="Lato"/>
          <w:sz w:val="16"/>
          <w:szCs w:val="16"/>
        </w:rPr>
      </w:pPr>
      <w:r w:rsidRPr="009A0E1D">
        <w:rPr>
          <w:rFonts w:ascii="Lato" w:hAnsi="Lato"/>
          <w:sz w:val="16"/>
          <w:szCs w:val="16"/>
        </w:rPr>
        <w:t>Tabela</w:t>
      </w:r>
      <w:r w:rsidR="00801DC4">
        <w:rPr>
          <w:rFonts w:ascii="Lato" w:hAnsi="Lato"/>
          <w:sz w:val="16"/>
          <w:szCs w:val="16"/>
        </w:rPr>
        <w:t xml:space="preserve"> 15.</w:t>
      </w:r>
      <w:r w:rsidRPr="009A0E1D">
        <w:rPr>
          <w:rFonts w:ascii="Lato" w:hAnsi="Lato"/>
          <w:sz w:val="16"/>
          <w:szCs w:val="16"/>
        </w:rPr>
        <w:t xml:space="preserve"> Dane dotyczące pobranych do badań próbek suplementów diety w 2025 r</w:t>
      </w:r>
      <w:r w:rsidR="002C3166">
        <w:rPr>
          <w:rFonts w:ascii="Lato" w:hAnsi="Lato"/>
          <w:sz w:val="16"/>
          <w:szCs w:val="16"/>
        </w:rPr>
        <w:t>.</w:t>
      </w:r>
    </w:p>
    <w:p w14:paraId="18FF8793" w14:textId="68B030F6" w:rsidR="00EB1ED2" w:rsidRDefault="00EB1ED2" w:rsidP="00BE663F">
      <w:pPr>
        <w:spacing w:before="120" w:after="0" w:line="276" w:lineRule="auto"/>
        <w:ind w:left="0" w:firstLine="0"/>
        <w:jc w:val="left"/>
        <w:rPr>
          <w:rFonts w:ascii="Lato" w:hAnsi="Lato" w:cs="Arial"/>
          <w:sz w:val="20"/>
          <w:szCs w:val="20"/>
        </w:rPr>
      </w:pPr>
      <w:r>
        <w:rPr>
          <w:rFonts w:ascii="Lato" w:hAnsi="Lato" w:cs="Arial"/>
          <w:sz w:val="20"/>
          <w:szCs w:val="20"/>
        </w:rPr>
        <w:t>W 2025 roku przeprowadzono 12 kontroli planowych, dotyczących znajdujące się w  obrocie suplementów diety, 3 kontrole w związku z pismem PPWIS oraz 3 kontrole interwencyjne, w związku z</w:t>
      </w:r>
      <w:r w:rsidR="00CF03C9">
        <w:rPr>
          <w:rFonts w:ascii="Lato" w:hAnsi="Lato" w:cs="Arial"/>
          <w:sz w:val="20"/>
          <w:szCs w:val="20"/>
        </w:rPr>
        <w:t> </w:t>
      </w:r>
      <w:r>
        <w:rPr>
          <w:rFonts w:ascii="Lato" w:hAnsi="Lato" w:cs="Arial"/>
          <w:sz w:val="20"/>
          <w:szCs w:val="20"/>
        </w:rPr>
        <w:t xml:space="preserve"> powiadomieniami RASFF dot. suplementów diety</w:t>
      </w:r>
      <w:r w:rsidR="00A874EA">
        <w:rPr>
          <w:rFonts w:ascii="Lato" w:hAnsi="Lato" w:cs="Arial"/>
          <w:sz w:val="20"/>
          <w:szCs w:val="20"/>
        </w:rPr>
        <w:t>,</w:t>
      </w:r>
      <w:r>
        <w:rPr>
          <w:rFonts w:ascii="Lato" w:hAnsi="Lato" w:cs="Arial"/>
          <w:sz w:val="20"/>
          <w:szCs w:val="20"/>
        </w:rPr>
        <w:t xml:space="preserve"> tj:</w:t>
      </w:r>
    </w:p>
    <w:p w14:paraId="1E00CF52" w14:textId="19312201" w:rsidR="00EB1ED2" w:rsidRDefault="00EB1ED2" w:rsidP="00BE663F">
      <w:pPr>
        <w:numPr>
          <w:ilvl w:val="0"/>
          <w:numId w:val="49"/>
        </w:numPr>
        <w:spacing w:before="0" w:after="0" w:line="276" w:lineRule="auto"/>
        <w:jc w:val="left"/>
        <w:rPr>
          <w:rFonts w:ascii="Lato" w:hAnsi="Lato" w:cs="Arial"/>
          <w:sz w:val="20"/>
          <w:szCs w:val="20"/>
        </w:rPr>
      </w:pPr>
      <w:r w:rsidRPr="009854EA">
        <w:rPr>
          <w:rFonts w:ascii="Lato" w:hAnsi="Lato" w:cs="Arial"/>
          <w:sz w:val="20"/>
          <w:szCs w:val="20"/>
        </w:rPr>
        <w:t xml:space="preserve">powiadomienia </w:t>
      </w:r>
      <w:r>
        <w:rPr>
          <w:rFonts w:ascii="Lato" w:hAnsi="Lato" w:cs="Arial"/>
          <w:sz w:val="20"/>
          <w:szCs w:val="20"/>
        </w:rPr>
        <w:t xml:space="preserve">informacyjnego </w:t>
      </w:r>
      <w:r w:rsidRPr="00106042">
        <w:rPr>
          <w:rFonts w:ascii="Lato" w:hAnsi="Lato" w:cs="Arial"/>
          <w:sz w:val="20"/>
          <w:szCs w:val="20"/>
        </w:rPr>
        <w:t>w celu podjęcia działań</w:t>
      </w:r>
      <w:r>
        <w:rPr>
          <w:rFonts w:ascii="Lato" w:hAnsi="Lato" w:cs="Arial"/>
          <w:sz w:val="20"/>
          <w:szCs w:val="20"/>
        </w:rPr>
        <w:t xml:space="preserve">  nr </w:t>
      </w:r>
      <w:r w:rsidRPr="009854EA">
        <w:rPr>
          <w:rFonts w:ascii="Lato" w:hAnsi="Lato" w:cs="Arial"/>
          <w:sz w:val="20"/>
          <w:szCs w:val="20"/>
        </w:rPr>
        <w:t>2025.9762#807816 w sprawie wysokiego poziomu melatoniny w suplemencie diety</w:t>
      </w:r>
      <w:r>
        <w:rPr>
          <w:rFonts w:ascii="Lato" w:hAnsi="Lato" w:cs="Arial"/>
          <w:sz w:val="20"/>
          <w:szCs w:val="20"/>
        </w:rPr>
        <w:t xml:space="preserve"> </w:t>
      </w:r>
      <w:r w:rsidRPr="009854EA">
        <w:rPr>
          <w:rFonts w:ascii="Lato" w:hAnsi="Lato" w:cs="Arial"/>
          <w:sz w:val="20"/>
          <w:szCs w:val="20"/>
        </w:rPr>
        <w:t>pochodzącym z USA pn. SWANSON Sleep Essentials suplement diety,</w:t>
      </w:r>
    </w:p>
    <w:p w14:paraId="201E4A1E" w14:textId="47111EDB" w:rsidR="00EB1ED2" w:rsidRDefault="00EB1ED2" w:rsidP="00BE663F">
      <w:pPr>
        <w:numPr>
          <w:ilvl w:val="0"/>
          <w:numId w:val="49"/>
        </w:numPr>
        <w:spacing w:before="0" w:after="0" w:line="276" w:lineRule="auto"/>
        <w:jc w:val="left"/>
        <w:rPr>
          <w:rFonts w:ascii="Lato" w:hAnsi="Lato" w:cs="Arial"/>
          <w:sz w:val="20"/>
          <w:szCs w:val="20"/>
        </w:rPr>
      </w:pPr>
      <w:r w:rsidRPr="00106042">
        <w:rPr>
          <w:rFonts w:ascii="Lato" w:hAnsi="Lato" w:cs="Arial"/>
          <w:sz w:val="20"/>
          <w:szCs w:val="20"/>
        </w:rPr>
        <w:t>powiadomieni</w:t>
      </w:r>
      <w:r>
        <w:rPr>
          <w:rFonts w:ascii="Lato" w:hAnsi="Lato" w:cs="Arial"/>
          <w:sz w:val="20"/>
          <w:szCs w:val="20"/>
        </w:rPr>
        <w:t>a</w:t>
      </w:r>
      <w:r w:rsidRPr="00106042">
        <w:rPr>
          <w:rFonts w:ascii="Lato" w:hAnsi="Lato" w:cs="Arial"/>
          <w:sz w:val="20"/>
          <w:szCs w:val="20"/>
        </w:rPr>
        <w:t xml:space="preserve"> informacyjne</w:t>
      </w:r>
      <w:r>
        <w:rPr>
          <w:rFonts w:ascii="Lato" w:hAnsi="Lato" w:cs="Arial"/>
          <w:sz w:val="20"/>
          <w:szCs w:val="20"/>
        </w:rPr>
        <w:t xml:space="preserve">go </w:t>
      </w:r>
      <w:r w:rsidRPr="00106042">
        <w:rPr>
          <w:rFonts w:ascii="Lato" w:hAnsi="Lato" w:cs="Arial"/>
          <w:sz w:val="20"/>
          <w:szCs w:val="20"/>
        </w:rPr>
        <w:t>w celu podjęcia działań nr 2025.4150#767533 dot. stwierdzenia napromieniania suplementu diety</w:t>
      </w:r>
      <w:r>
        <w:rPr>
          <w:rFonts w:ascii="Lato" w:hAnsi="Lato" w:cs="Arial"/>
          <w:sz w:val="20"/>
          <w:szCs w:val="20"/>
        </w:rPr>
        <w:t xml:space="preserve"> </w:t>
      </w:r>
      <w:r w:rsidRPr="00106042">
        <w:rPr>
          <w:rFonts w:ascii="Lato" w:hAnsi="Lato" w:cs="Arial"/>
          <w:sz w:val="20"/>
          <w:szCs w:val="20"/>
        </w:rPr>
        <w:t>pn. Swanson Ashwagandha suplement diety</w:t>
      </w:r>
      <w:r>
        <w:rPr>
          <w:rFonts w:ascii="Lato" w:hAnsi="Lato" w:cs="Arial"/>
          <w:sz w:val="20"/>
          <w:szCs w:val="20"/>
        </w:rPr>
        <w:t>,</w:t>
      </w:r>
    </w:p>
    <w:p w14:paraId="450E25C2" w14:textId="31D0DECF" w:rsidR="00EB1ED2" w:rsidRPr="001349B2" w:rsidRDefault="00EB1ED2" w:rsidP="00BE663F">
      <w:pPr>
        <w:numPr>
          <w:ilvl w:val="0"/>
          <w:numId w:val="49"/>
        </w:numPr>
        <w:spacing w:before="0" w:after="0" w:line="276" w:lineRule="auto"/>
        <w:jc w:val="left"/>
        <w:rPr>
          <w:rFonts w:ascii="Lato" w:hAnsi="Lato" w:cs="Arial"/>
          <w:sz w:val="20"/>
          <w:szCs w:val="20"/>
        </w:rPr>
      </w:pPr>
      <w:r w:rsidRPr="001349B2">
        <w:rPr>
          <w:rFonts w:ascii="Lato" w:hAnsi="Lato" w:cs="Arial"/>
          <w:sz w:val="20"/>
          <w:szCs w:val="20"/>
        </w:rPr>
        <w:t>powiadomienia informacyjnego w celu</w:t>
      </w:r>
      <w:r>
        <w:rPr>
          <w:rFonts w:ascii="Lato" w:hAnsi="Lato" w:cs="Arial"/>
          <w:sz w:val="20"/>
          <w:szCs w:val="20"/>
        </w:rPr>
        <w:t xml:space="preserve"> </w:t>
      </w:r>
      <w:r w:rsidRPr="001349B2">
        <w:rPr>
          <w:rFonts w:ascii="Lato" w:hAnsi="Lato" w:cs="Arial"/>
          <w:sz w:val="20"/>
          <w:szCs w:val="20"/>
        </w:rPr>
        <w:t>podjęcia działań nr 2025.4089#767028 w sprawie nieautoryzowanej nowej żywności w suplemen</w:t>
      </w:r>
      <w:r>
        <w:rPr>
          <w:rFonts w:ascii="Lato" w:hAnsi="Lato" w:cs="Arial"/>
          <w:sz w:val="20"/>
          <w:szCs w:val="20"/>
        </w:rPr>
        <w:t>cie</w:t>
      </w:r>
      <w:r w:rsidRPr="001349B2">
        <w:rPr>
          <w:rFonts w:ascii="Lato" w:hAnsi="Lato" w:cs="Arial"/>
          <w:sz w:val="20"/>
          <w:szCs w:val="20"/>
        </w:rPr>
        <w:t xml:space="preserve"> diety </w:t>
      </w:r>
      <w:r>
        <w:rPr>
          <w:rFonts w:ascii="Lato" w:hAnsi="Lato" w:cs="Arial"/>
          <w:sz w:val="20"/>
          <w:szCs w:val="20"/>
        </w:rPr>
        <w:t xml:space="preserve">pn. </w:t>
      </w:r>
      <w:r w:rsidRPr="001349B2">
        <w:rPr>
          <w:rFonts w:ascii="Lato" w:hAnsi="Lato" w:cs="Arial"/>
          <w:sz w:val="20"/>
          <w:szCs w:val="20"/>
        </w:rPr>
        <w:t>Swanson Grawiola</w:t>
      </w:r>
      <w:r>
        <w:rPr>
          <w:rFonts w:ascii="Lato" w:hAnsi="Lato" w:cs="Arial"/>
          <w:sz w:val="20"/>
          <w:szCs w:val="20"/>
        </w:rPr>
        <w:t xml:space="preserve"> suplement diety</w:t>
      </w:r>
      <w:r w:rsidRPr="001349B2">
        <w:rPr>
          <w:rFonts w:ascii="Lato" w:hAnsi="Lato" w:cs="Arial"/>
          <w:sz w:val="20"/>
          <w:szCs w:val="20"/>
        </w:rPr>
        <w:t>, dystrybuowane</w:t>
      </w:r>
      <w:r>
        <w:rPr>
          <w:rFonts w:ascii="Lato" w:hAnsi="Lato" w:cs="Arial"/>
          <w:sz w:val="20"/>
          <w:szCs w:val="20"/>
        </w:rPr>
        <w:t>go</w:t>
      </w:r>
      <w:r w:rsidRPr="001349B2">
        <w:rPr>
          <w:rFonts w:ascii="Lato" w:hAnsi="Lato" w:cs="Arial"/>
          <w:sz w:val="20"/>
          <w:szCs w:val="20"/>
        </w:rPr>
        <w:t xml:space="preserve"> przez Swanson Health Products Fargo, ND 58104 USA</w:t>
      </w:r>
      <w:r>
        <w:rPr>
          <w:rFonts w:ascii="Lato" w:hAnsi="Lato" w:cs="Arial"/>
          <w:sz w:val="20"/>
          <w:szCs w:val="20"/>
        </w:rPr>
        <w:t>.</w:t>
      </w:r>
    </w:p>
    <w:p w14:paraId="4ACB5A8B" w14:textId="77777777" w:rsidR="00EB1ED2" w:rsidRPr="009320ED" w:rsidRDefault="00EB1ED2" w:rsidP="00BE663F">
      <w:pPr>
        <w:spacing w:before="0" w:after="0" w:line="276" w:lineRule="auto"/>
        <w:ind w:left="0" w:firstLine="0"/>
        <w:jc w:val="left"/>
        <w:rPr>
          <w:rFonts w:ascii="Lato" w:hAnsi="Lato" w:cs="Arial"/>
          <w:sz w:val="20"/>
          <w:szCs w:val="20"/>
        </w:rPr>
      </w:pPr>
      <w:r w:rsidRPr="009320ED">
        <w:rPr>
          <w:rFonts w:ascii="Lato" w:hAnsi="Lato" w:cs="Arial"/>
          <w:sz w:val="20"/>
          <w:szCs w:val="20"/>
        </w:rPr>
        <w:t xml:space="preserve">W ramach sprawowanego nadzoru nad wprowadzonymi do obrotu suplementami diety pracownicy komórki SHŻIŻ  podejmowali dodatkowe działania w niżej wymienionych obszarach:  </w:t>
      </w:r>
    </w:p>
    <w:p w14:paraId="765D62E1" w14:textId="300B7807" w:rsidR="00EB1ED2" w:rsidRDefault="00EB1ED2" w:rsidP="00BE663F">
      <w:pPr>
        <w:numPr>
          <w:ilvl w:val="0"/>
          <w:numId w:val="50"/>
        </w:numPr>
        <w:spacing w:before="0" w:after="0" w:line="276" w:lineRule="auto"/>
        <w:jc w:val="left"/>
        <w:rPr>
          <w:rFonts w:ascii="Lato" w:hAnsi="Lato" w:cs="Arial"/>
          <w:sz w:val="20"/>
          <w:szCs w:val="20"/>
        </w:rPr>
      </w:pPr>
      <w:r w:rsidRPr="006A741B">
        <w:rPr>
          <w:rFonts w:ascii="Lato" w:hAnsi="Lato" w:cs="Arial"/>
          <w:sz w:val="20"/>
          <w:szCs w:val="20"/>
        </w:rPr>
        <w:t>sprawdz</w:t>
      </w:r>
      <w:r>
        <w:rPr>
          <w:rFonts w:ascii="Lato" w:hAnsi="Lato" w:cs="Arial"/>
          <w:sz w:val="20"/>
          <w:szCs w:val="20"/>
        </w:rPr>
        <w:t>a</w:t>
      </w:r>
      <w:r w:rsidRPr="006A741B">
        <w:rPr>
          <w:rFonts w:ascii="Lato" w:hAnsi="Lato" w:cs="Arial"/>
          <w:sz w:val="20"/>
          <w:szCs w:val="20"/>
        </w:rPr>
        <w:t>ni</w:t>
      </w:r>
      <w:r>
        <w:rPr>
          <w:rFonts w:ascii="Lato" w:hAnsi="Lato" w:cs="Arial"/>
          <w:sz w:val="20"/>
          <w:szCs w:val="20"/>
        </w:rPr>
        <w:t>e</w:t>
      </w:r>
      <w:r w:rsidRPr="006A741B">
        <w:rPr>
          <w:rFonts w:ascii="Lato" w:hAnsi="Lato" w:cs="Arial"/>
          <w:sz w:val="20"/>
          <w:szCs w:val="20"/>
        </w:rPr>
        <w:t xml:space="preserve"> popularnych platform handlowych, np. allegro.pl, allegrolokalnie.pl, olx.pl, stron internetowych, profili społecznościowych przedsiębiorców z powiatu stalowowolskiego w związku z pismem PPWIS, dot. sprzedaży suplementu diety pn.: Orotan litu 5 mg marki Swanson.</w:t>
      </w:r>
      <w:r>
        <w:rPr>
          <w:rFonts w:ascii="Lato" w:hAnsi="Lato" w:cs="Arial"/>
          <w:sz w:val="20"/>
          <w:szCs w:val="20"/>
        </w:rPr>
        <w:t xml:space="preserve"> </w:t>
      </w:r>
      <w:r w:rsidRPr="006A741B">
        <w:rPr>
          <w:rFonts w:ascii="Lato" w:hAnsi="Lato" w:cs="Arial"/>
          <w:sz w:val="20"/>
          <w:szCs w:val="20"/>
        </w:rPr>
        <w:t xml:space="preserve">Przeprowadzono również 3 kontrole sanitarne </w:t>
      </w:r>
      <w:r>
        <w:rPr>
          <w:rFonts w:ascii="Lato" w:hAnsi="Lato" w:cs="Arial"/>
          <w:sz w:val="20"/>
          <w:szCs w:val="20"/>
        </w:rPr>
        <w:t xml:space="preserve">w nadzorowanych przez PPIS w Stalowej Woli obiektach </w:t>
      </w:r>
      <w:r w:rsidRPr="006A741B">
        <w:rPr>
          <w:rFonts w:ascii="Lato" w:hAnsi="Lato" w:cs="Arial"/>
          <w:sz w:val="20"/>
          <w:szCs w:val="20"/>
        </w:rPr>
        <w:t>w związku z ww. pismem PPWIS</w:t>
      </w:r>
      <w:r>
        <w:rPr>
          <w:rFonts w:ascii="Lato" w:hAnsi="Lato" w:cs="Arial"/>
          <w:sz w:val="20"/>
          <w:szCs w:val="20"/>
        </w:rPr>
        <w:t>,</w:t>
      </w:r>
    </w:p>
    <w:p w14:paraId="77A75084" w14:textId="43086BA6" w:rsidR="00EB1ED2" w:rsidRPr="006A741B" w:rsidRDefault="00EB1ED2" w:rsidP="00BE663F">
      <w:pPr>
        <w:numPr>
          <w:ilvl w:val="0"/>
          <w:numId w:val="50"/>
        </w:numPr>
        <w:spacing w:before="0" w:after="0" w:line="276" w:lineRule="auto"/>
        <w:jc w:val="left"/>
        <w:rPr>
          <w:rFonts w:ascii="Lato" w:hAnsi="Lato" w:cs="Arial"/>
          <w:sz w:val="20"/>
          <w:szCs w:val="20"/>
        </w:rPr>
      </w:pPr>
      <w:r w:rsidRPr="00E03C4E">
        <w:rPr>
          <w:rFonts w:ascii="Lato" w:hAnsi="Lato" w:cs="Arial"/>
          <w:sz w:val="20"/>
          <w:szCs w:val="20"/>
        </w:rPr>
        <w:t>monitorowanie stron internetowych i aukcji sprzedażowych w związku z pismem GIS w sprawie powiadomienia o fałszowaniu suplementów diety: Chaos Crew Stim Head, Skull Labs Angel Dust i Biowell Labs GW501516 Cardarine, zawierających w swoim składzie zabronione substancje (selektywne modulatory receptora androgenowego (SARMs) oraz substancje dopingujące</w:t>
      </w:r>
      <w:r>
        <w:rPr>
          <w:rFonts w:ascii="Lato" w:hAnsi="Lato" w:cs="Arial"/>
          <w:sz w:val="20"/>
          <w:szCs w:val="20"/>
        </w:rPr>
        <w:t>),</w:t>
      </w:r>
    </w:p>
    <w:p w14:paraId="68C8BEAD" w14:textId="3516A79B" w:rsidR="00EB1ED2" w:rsidRPr="004648B0" w:rsidRDefault="00EB1ED2" w:rsidP="00BE663F">
      <w:pPr>
        <w:numPr>
          <w:ilvl w:val="0"/>
          <w:numId w:val="50"/>
        </w:numPr>
        <w:spacing w:before="0" w:after="0" w:line="276" w:lineRule="auto"/>
        <w:jc w:val="left"/>
        <w:rPr>
          <w:rFonts w:ascii="Lato" w:hAnsi="Lato" w:cs="Arial"/>
          <w:color w:val="000000"/>
          <w:sz w:val="20"/>
          <w:szCs w:val="20"/>
        </w:rPr>
      </w:pPr>
      <w:r w:rsidRPr="009320ED">
        <w:rPr>
          <w:rFonts w:ascii="Lato" w:hAnsi="Lato" w:cs="Arial"/>
          <w:sz w:val="20"/>
          <w:szCs w:val="20"/>
        </w:rPr>
        <w:t xml:space="preserve">weryfikacja </w:t>
      </w:r>
      <w:r w:rsidRPr="009320ED">
        <w:rPr>
          <w:rFonts w:ascii="Lato" w:hAnsi="Lato"/>
          <w:sz w:val="20"/>
          <w:szCs w:val="20"/>
        </w:rPr>
        <w:t>stron internetowych</w:t>
      </w:r>
      <w:r>
        <w:rPr>
          <w:rFonts w:ascii="Lato" w:hAnsi="Lato"/>
          <w:sz w:val="20"/>
          <w:szCs w:val="20"/>
        </w:rPr>
        <w:t>:</w:t>
      </w:r>
      <w:r w:rsidRPr="009320ED">
        <w:rPr>
          <w:rFonts w:ascii="Lato" w:hAnsi="Lato"/>
          <w:sz w:val="20"/>
          <w:szCs w:val="20"/>
        </w:rPr>
        <w:t xml:space="preserve"> www.allegro.pl</w:t>
      </w:r>
      <w:r>
        <w:rPr>
          <w:rFonts w:ascii="Lato" w:hAnsi="Lato"/>
          <w:color w:val="000000"/>
          <w:sz w:val="20"/>
          <w:szCs w:val="20"/>
        </w:rPr>
        <w:t xml:space="preserve">, </w:t>
      </w:r>
      <w:hyperlink r:id="rId20" w:history="1">
        <w:r>
          <w:rPr>
            <w:rStyle w:val="Hipercze"/>
            <w:rFonts w:ascii="Lato" w:hAnsi="Lato"/>
            <w:color w:val="000000"/>
            <w:sz w:val="20"/>
            <w:szCs w:val="20"/>
            <w:lang w:bidi="hi-IN"/>
          </w:rPr>
          <w:t>www.allegrolokalnie.pl</w:t>
        </w:r>
      </w:hyperlink>
      <w:r>
        <w:rPr>
          <w:rFonts w:ascii="Lato" w:hAnsi="Lato"/>
          <w:color w:val="000000"/>
          <w:sz w:val="20"/>
          <w:szCs w:val="20"/>
        </w:rPr>
        <w:t xml:space="preserve">, </w:t>
      </w:r>
      <w:hyperlink r:id="rId21" w:history="1">
        <w:r>
          <w:rPr>
            <w:rStyle w:val="Hipercze"/>
            <w:rFonts w:ascii="Lato" w:hAnsi="Lato"/>
            <w:color w:val="000000"/>
            <w:sz w:val="20"/>
            <w:szCs w:val="20"/>
            <w:lang w:bidi="hi-IN"/>
          </w:rPr>
          <w:t>www.olx.pl</w:t>
        </w:r>
      </w:hyperlink>
      <w:r>
        <w:rPr>
          <w:rFonts w:ascii="Lato" w:hAnsi="Lato"/>
          <w:color w:val="000000"/>
          <w:sz w:val="20"/>
          <w:szCs w:val="20"/>
        </w:rPr>
        <w:t xml:space="preserve">, </w:t>
      </w:r>
      <w:hyperlink r:id="rId22" w:history="1">
        <w:r>
          <w:rPr>
            <w:rStyle w:val="Hipercze"/>
            <w:rFonts w:ascii="Lato" w:hAnsi="Lato"/>
            <w:color w:val="000000"/>
            <w:sz w:val="20"/>
            <w:szCs w:val="20"/>
            <w:lang w:bidi="hi-IN"/>
          </w:rPr>
          <w:t>www.erli.pl</w:t>
        </w:r>
      </w:hyperlink>
      <w:r>
        <w:rPr>
          <w:rFonts w:ascii="Lato" w:hAnsi="Lato"/>
          <w:color w:val="000000"/>
          <w:sz w:val="20"/>
          <w:szCs w:val="20"/>
        </w:rPr>
        <w:t xml:space="preserve"> oraz portali społecznościowych i sklep</w:t>
      </w:r>
      <w:r w:rsidRPr="009320ED">
        <w:rPr>
          <w:rFonts w:ascii="Lato" w:hAnsi="Lato"/>
          <w:sz w:val="20"/>
          <w:szCs w:val="20"/>
        </w:rPr>
        <w:t>ów internetowych prowadzonych przez przedsiębiorców działających na nadzorowanym terenie</w:t>
      </w:r>
      <w:r>
        <w:t xml:space="preserve"> </w:t>
      </w:r>
      <w:r w:rsidRPr="009320ED">
        <w:rPr>
          <w:rFonts w:ascii="Lato" w:hAnsi="Lato"/>
          <w:sz w:val="20"/>
          <w:szCs w:val="20"/>
        </w:rPr>
        <w:t>dot. podmiotów</w:t>
      </w:r>
      <w:r>
        <w:t xml:space="preserve"> </w:t>
      </w:r>
      <w:r w:rsidRPr="009320ED">
        <w:rPr>
          <w:rFonts w:ascii="Lato" w:hAnsi="Lato" w:cs="Arial"/>
          <w:sz w:val="20"/>
          <w:szCs w:val="20"/>
        </w:rPr>
        <w:t>wprowadzających do obrotu za pośrednictwem stron internetowych suplementów diety</w:t>
      </w:r>
      <w:r>
        <w:rPr>
          <w:rFonts w:ascii="Lato" w:hAnsi="Lato" w:cs="Arial"/>
          <w:sz w:val="20"/>
          <w:szCs w:val="20"/>
        </w:rPr>
        <w:t>,</w:t>
      </w:r>
      <w:r w:rsidRPr="009320ED">
        <w:rPr>
          <w:rFonts w:ascii="Lato" w:hAnsi="Lato" w:cs="Arial"/>
          <w:sz w:val="20"/>
          <w:szCs w:val="20"/>
        </w:rPr>
        <w:t xml:space="preserve"> w których składzie znajduje się substancja nootropowa o nawie phenibut (fenibut)</w:t>
      </w:r>
      <w:r>
        <w:rPr>
          <w:rFonts w:ascii="Lato" w:hAnsi="Lato" w:cs="Arial"/>
          <w:sz w:val="20"/>
          <w:szCs w:val="20"/>
        </w:rPr>
        <w:t>,</w:t>
      </w:r>
    </w:p>
    <w:p w14:paraId="7847F43F" w14:textId="4128B927" w:rsidR="00EB1ED2" w:rsidRPr="004648B0" w:rsidRDefault="00EB1ED2" w:rsidP="00BE663F">
      <w:pPr>
        <w:numPr>
          <w:ilvl w:val="0"/>
          <w:numId w:val="50"/>
        </w:numPr>
        <w:spacing w:before="0" w:after="0" w:line="276" w:lineRule="auto"/>
        <w:jc w:val="left"/>
        <w:rPr>
          <w:rFonts w:ascii="Lato" w:hAnsi="Lato" w:cs="Arial"/>
          <w:color w:val="000000"/>
          <w:sz w:val="20"/>
          <w:szCs w:val="20"/>
        </w:rPr>
      </w:pPr>
      <w:r>
        <w:rPr>
          <w:rFonts w:ascii="Lato" w:hAnsi="Lato" w:cs="Arial"/>
          <w:color w:val="000000"/>
          <w:sz w:val="20"/>
          <w:szCs w:val="20"/>
        </w:rPr>
        <w:t xml:space="preserve">cykliczna </w:t>
      </w:r>
      <w:r w:rsidRPr="009320ED">
        <w:rPr>
          <w:rFonts w:ascii="Lato" w:hAnsi="Lato" w:cs="Arial"/>
          <w:sz w:val="20"/>
          <w:szCs w:val="20"/>
        </w:rPr>
        <w:t xml:space="preserve">weryfikacja </w:t>
      </w:r>
      <w:r w:rsidRPr="009320ED">
        <w:rPr>
          <w:rFonts w:ascii="Lato" w:hAnsi="Lato"/>
          <w:sz w:val="20"/>
          <w:szCs w:val="20"/>
        </w:rPr>
        <w:t>stron internetowych</w:t>
      </w:r>
      <w:r w:rsidRPr="004648B0">
        <w:rPr>
          <w:rFonts w:ascii="Lato" w:hAnsi="Lato" w:cs="Arial"/>
          <w:color w:val="000000"/>
          <w:sz w:val="20"/>
          <w:szCs w:val="20"/>
        </w:rPr>
        <w:t xml:space="preserve"> </w:t>
      </w:r>
      <w:r>
        <w:rPr>
          <w:rFonts w:ascii="Lato" w:hAnsi="Lato" w:cs="Arial"/>
          <w:color w:val="000000"/>
          <w:sz w:val="20"/>
          <w:szCs w:val="20"/>
        </w:rPr>
        <w:t xml:space="preserve">pod kątem </w:t>
      </w:r>
      <w:r w:rsidRPr="004648B0">
        <w:rPr>
          <w:rFonts w:ascii="Lato" w:hAnsi="Lato" w:cs="Arial"/>
          <w:color w:val="000000"/>
          <w:sz w:val="20"/>
          <w:szCs w:val="20"/>
        </w:rPr>
        <w:t xml:space="preserve">wprowadzania do obrotu suplementów diety zawierających w swoim składzie substancje niedozwolone </w:t>
      </w:r>
      <w:r>
        <w:rPr>
          <w:rFonts w:ascii="Lato" w:hAnsi="Lato" w:cs="Arial"/>
          <w:color w:val="000000"/>
          <w:sz w:val="20"/>
          <w:szCs w:val="20"/>
        </w:rPr>
        <w:t xml:space="preserve">tj. </w:t>
      </w:r>
      <w:r w:rsidRPr="004648B0">
        <w:rPr>
          <w:rFonts w:ascii="Lato" w:hAnsi="Lato" w:cs="Arial"/>
          <w:color w:val="000000"/>
          <w:sz w:val="20"/>
          <w:szCs w:val="20"/>
        </w:rPr>
        <w:t>johimbina</w:t>
      </w:r>
      <w:r>
        <w:rPr>
          <w:rFonts w:ascii="Lato" w:hAnsi="Lato" w:cs="Arial"/>
          <w:color w:val="000000"/>
          <w:sz w:val="20"/>
          <w:szCs w:val="20"/>
        </w:rPr>
        <w:t>,</w:t>
      </w:r>
      <w:r w:rsidRPr="004648B0">
        <w:rPr>
          <w:rFonts w:ascii="Lato" w:hAnsi="Lato" w:cs="Arial"/>
          <w:color w:val="000000"/>
          <w:sz w:val="20"/>
          <w:szCs w:val="20"/>
        </w:rPr>
        <w:t xml:space="preserve"> ibutamoren</w:t>
      </w:r>
      <w:r>
        <w:rPr>
          <w:rFonts w:ascii="Lato" w:hAnsi="Lato" w:cs="Arial"/>
          <w:color w:val="000000"/>
          <w:sz w:val="20"/>
          <w:szCs w:val="20"/>
        </w:rPr>
        <w:t xml:space="preserve"> i inne</w:t>
      </w:r>
      <w:r w:rsidRPr="004648B0">
        <w:rPr>
          <w:rFonts w:ascii="Lato" w:hAnsi="Lato" w:cs="Arial"/>
          <w:color w:val="000000"/>
          <w:sz w:val="20"/>
          <w:szCs w:val="20"/>
        </w:rPr>
        <w:t xml:space="preserve">, </w:t>
      </w:r>
    </w:p>
    <w:p w14:paraId="7B720952" w14:textId="5253F0D2" w:rsidR="00EB1ED2" w:rsidRPr="004648B0" w:rsidRDefault="00EB1ED2" w:rsidP="00BE663F">
      <w:pPr>
        <w:numPr>
          <w:ilvl w:val="0"/>
          <w:numId w:val="50"/>
        </w:numPr>
        <w:spacing w:before="0" w:after="0" w:line="276" w:lineRule="auto"/>
        <w:jc w:val="left"/>
        <w:rPr>
          <w:rFonts w:ascii="Lato" w:hAnsi="Lato" w:cs="Arial"/>
          <w:color w:val="000000"/>
          <w:sz w:val="20"/>
          <w:szCs w:val="20"/>
        </w:rPr>
      </w:pPr>
      <w:r>
        <w:rPr>
          <w:rFonts w:ascii="Lato" w:hAnsi="Lato" w:cs="Arial"/>
          <w:color w:val="000000"/>
          <w:sz w:val="20"/>
          <w:szCs w:val="20"/>
        </w:rPr>
        <w:t xml:space="preserve">podejmowanie działań </w:t>
      </w:r>
      <w:r w:rsidRPr="009F3F17">
        <w:rPr>
          <w:rFonts w:ascii="Lato" w:hAnsi="Lato" w:cs="Arial"/>
          <w:color w:val="000000"/>
          <w:sz w:val="20"/>
          <w:szCs w:val="20"/>
        </w:rPr>
        <w:t>odnośnie naruszającej przepisy prawa żywnościowego reklamie suplementów diety</w:t>
      </w:r>
      <w:r>
        <w:rPr>
          <w:rFonts w:ascii="Lato" w:hAnsi="Lato" w:cs="Arial"/>
          <w:color w:val="000000"/>
          <w:sz w:val="20"/>
          <w:szCs w:val="20"/>
        </w:rPr>
        <w:t xml:space="preserve"> </w:t>
      </w:r>
      <w:r w:rsidRPr="009F3F17">
        <w:rPr>
          <w:rFonts w:ascii="Lato" w:hAnsi="Lato" w:cs="Arial"/>
          <w:color w:val="000000"/>
          <w:sz w:val="20"/>
          <w:szCs w:val="20"/>
        </w:rPr>
        <w:t>marki Invent Farm oferowa</w:t>
      </w:r>
      <w:r>
        <w:rPr>
          <w:rFonts w:ascii="Lato" w:hAnsi="Lato" w:cs="Arial"/>
          <w:color w:val="000000"/>
          <w:sz w:val="20"/>
          <w:szCs w:val="20"/>
        </w:rPr>
        <w:t>nych</w:t>
      </w:r>
      <w:r w:rsidRPr="009F3F17">
        <w:rPr>
          <w:rFonts w:ascii="Lato" w:hAnsi="Lato" w:cs="Arial"/>
          <w:color w:val="000000"/>
          <w:sz w:val="20"/>
          <w:szCs w:val="20"/>
        </w:rPr>
        <w:t xml:space="preserve"> do sprzedaży m. in. za pośrednictwem platformy handlowej on-line dostępnej w domenie allegro.pl, erli.pl oraz </w:t>
      </w:r>
      <w:r>
        <w:rPr>
          <w:rFonts w:ascii="Lato" w:hAnsi="Lato" w:cs="Arial"/>
          <w:color w:val="000000"/>
          <w:sz w:val="20"/>
          <w:szCs w:val="20"/>
        </w:rPr>
        <w:t xml:space="preserve">innych </w:t>
      </w:r>
      <w:r w:rsidRPr="009F3F17">
        <w:rPr>
          <w:rFonts w:ascii="Lato" w:hAnsi="Lato" w:cs="Arial"/>
          <w:color w:val="000000"/>
          <w:sz w:val="20"/>
          <w:szCs w:val="20"/>
        </w:rPr>
        <w:t>stron internetowych</w:t>
      </w:r>
      <w:r>
        <w:rPr>
          <w:rFonts w:ascii="Lato" w:hAnsi="Lato" w:cs="Arial"/>
          <w:color w:val="000000"/>
          <w:sz w:val="20"/>
          <w:szCs w:val="20"/>
        </w:rPr>
        <w:t>,</w:t>
      </w:r>
    </w:p>
    <w:p w14:paraId="60DC997B" w14:textId="7505378D" w:rsidR="00EB1ED2" w:rsidRDefault="00EB1ED2" w:rsidP="00BE663F">
      <w:pPr>
        <w:numPr>
          <w:ilvl w:val="0"/>
          <w:numId w:val="50"/>
        </w:numPr>
        <w:spacing w:before="0" w:after="0" w:line="276" w:lineRule="auto"/>
        <w:jc w:val="left"/>
        <w:rPr>
          <w:rFonts w:ascii="Lato" w:hAnsi="Lato" w:cs="Arial"/>
          <w:color w:val="000000"/>
          <w:sz w:val="20"/>
          <w:szCs w:val="20"/>
        </w:rPr>
      </w:pPr>
      <w:r w:rsidRPr="009F3F17">
        <w:rPr>
          <w:rFonts w:ascii="Lato" w:hAnsi="Lato" w:cs="Arial"/>
          <w:color w:val="000000"/>
          <w:sz w:val="20"/>
          <w:szCs w:val="20"/>
        </w:rPr>
        <w:lastRenderedPageBreak/>
        <w:t>podmiotów wprowadzających do obrotu na terytorium Rzeczypospolitej Polskiej za pośrednictwem stron internetowych produktów oznakowanych jako suplementy diety pn.: „Liv</w:t>
      </w:r>
      <w:r w:rsidR="00CF03C9">
        <w:rPr>
          <w:rFonts w:ascii="Lato" w:hAnsi="Lato" w:cs="Arial"/>
          <w:color w:val="000000"/>
          <w:sz w:val="20"/>
          <w:szCs w:val="20"/>
        </w:rPr>
        <w:t> </w:t>
      </w:r>
      <w:r w:rsidRPr="009F3F17">
        <w:rPr>
          <w:rFonts w:ascii="Lato" w:hAnsi="Lato" w:cs="Arial"/>
          <w:color w:val="000000"/>
          <w:sz w:val="20"/>
          <w:szCs w:val="20"/>
        </w:rPr>
        <w:t>52” oraz „Liv 52 DS.”</w:t>
      </w:r>
      <w:r>
        <w:rPr>
          <w:rFonts w:ascii="Lato" w:hAnsi="Lato" w:cs="Arial"/>
          <w:color w:val="000000"/>
          <w:sz w:val="20"/>
          <w:szCs w:val="20"/>
        </w:rPr>
        <w:t>, zawierających w swoim składzie składniki niedozwolone do stosowania w</w:t>
      </w:r>
      <w:r w:rsidR="007A31F0">
        <w:rPr>
          <w:rFonts w:ascii="Lato" w:hAnsi="Lato" w:cs="Arial"/>
          <w:color w:val="000000"/>
          <w:sz w:val="20"/>
          <w:szCs w:val="20"/>
        </w:rPr>
        <w:t> </w:t>
      </w:r>
      <w:r>
        <w:rPr>
          <w:rFonts w:ascii="Lato" w:hAnsi="Lato" w:cs="Arial"/>
          <w:color w:val="000000"/>
          <w:sz w:val="20"/>
          <w:szCs w:val="20"/>
        </w:rPr>
        <w:t>suplementach diety.</w:t>
      </w:r>
    </w:p>
    <w:p w14:paraId="33DC53E6" w14:textId="1D907457" w:rsidR="00EB1ED2" w:rsidRDefault="00A874EA" w:rsidP="00BE663F">
      <w:pPr>
        <w:pStyle w:val="Nagwek3"/>
        <w:numPr>
          <w:ilvl w:val="0"/>
          <w:numId w:val="0"/>
        </w:numPr>
        <w:spacing w:line="276" w:lineRule="auto"/>
      </w:pPr>
      <w:bookmarkStart w:id="311" w:name="_Toc222477982"/>
      <w:bookmarkStart w:id="312" w:name="_Toc222478338"/>
      <w:bookmarkStart w:id="313" w:name="_Toc222480626"/>
      <w:r w:rsidRPr="00447541">
        <w:t>Żywność dla określonych grup</w:t>
      </w:r>
      <w:bookmarkEnd w:id="311"/>
      <w:bookmarkEnd w:id="312"/>
      <w:bookmarkEnd w:id="313"/>
    </w:p>
    <w:p w14:paraId="3B62B2F5" w14:textId="77777777" w:rsidR="00A874EA" w:rsidRPr="004648B0" w:rsidRDefault="00A874EA" w:rsidP="00BE663F">
      <w:pPr>
        <w:spacing w:before="0" w:after="0" w:line="276" w:lineRule="auto"/>
        <w:jc w:val="left"/>
        <w:rPr>
          <w:rFonts w:ascii="Lato" w:hAnsi="Lato" w:cs="Arial"/>
          <w:sz w:val="20"/>
          <w:szCs w:val="20"/>
        </w:rPr>
      </w:pPr>
      <w:r w:rsidRPr="004648B0">
        <w:rPr>
          <w:rFonts w:ascii="Lato" w:hAnsi="Lato" w:cs="Arial"/>
          <w:color w:val="000000"/>
          <w:sz w:val="20"/>
          <w:szCs w:val="20"/>
        </w:rPr>
        <w:t>W 202</w:t>
      </w:r>
      <w:r>
        <w:rPr>
          <w:rFonts w:ascii="Lato" w:hAnsi="Lato" w:cs="Arial"/>
          <w:color w:val="000000"/>
          <w:sz w:val="20"/>
          <w:szCs w:val="20"/>
        </w:rPr>
        <w:t>5</w:t>
      </w:r>
      <w:r w:rsidRPr="004648B0">
        <w:rPr>
          <w:rFonts w:ascii="Lato" w:hAnsi="Lato" w:cs="Arial"/>
          <w:color w:val="000000"/>
          <w:sz w:val="20"/>
          <w:szCs w:val="20"/>
        </w:rPr>
        <w:t xml:space="preserve"> roku pobrano do badań </w:t>
      </w:r>
      <w:r w:rsidRPr="00C946D3">
        <w:rPr>
          <w:rFonts w:ascii="Lato" w:hAnsi="Lato" w:cs="Arial"/>
          <w:sz w:val="20"/>
          <w:szCs w:val="20"/>
        </w:rPr>
        <w:t xml:space="preserve">8 </w:t>
      </w:r>
      <w:r w:rsidRPr="004648B0">
        <w:rPr>
          <w:rFonts w:ascii="Lato" w:hAnsi="Lato" w:cs="Arial"/>
          <w:sz w:val="20"/>
          <w:szCs w:val="20"/>
        </w:rPr>
        <w:t>próbek żywności dla określonych grup, w tym:</w:t>
      </w:r>
    </w:p>
    <w:p w14:paraId="54783D51" w14:textId="0B814892" w:rsidR="00A874EA" w:rsidRDefault="00A874EA" w:rsidP="00BE663F">
      <w:pPr>
        <w:numPr>
          <w:ilvl w:val="0"/>
          <w:numId w:val="51"/>
        </w:numPr>
        <w:spacing w:before="0" w:after="0" w:line="276" w:lineRule="auto"/>
        <w:jc w:val="left"/>
        <w:rPr>
          <w:rFonts w:ascii="Lato" w:hAnsi="Lato" w:cs="Arial"/>
          <w:sz w:val="20"/>
          <w:szCs w:val="20"/>
        </w:rPr>
      </w:pPr>
      <w:r>
        <w:rPr>
          <w:rFonts w:ascii="Lato" w:hAnsi="Lato" w:cs="Arial"/>
          <w:sz w:val="20"/>
          <w:szCs w:val="20"/>
        </w:rPr>
        <w:t>2</w:t>
      </w:r>
      <w:r w:rsidRPr="004648B0">
        <w:rPr>
          <w:rFonts w:ascii="Lato" w:hAnsi="Lato" w:cs="Arial"/>
          <w:sz w:val="20"/>
          <w:szCs w:val="20"/>
        </w:rPr>
        <w:t xml:space="preserve"> próbk</w:t>
      </w:r>
      <w:r>
        <w:rPr>
          <w:rFonts w:ascii="Lato" w:hAnsi="Lato" w:cs="Arial"/>
          <w:sz w:val="20"/>
          <w:szCs w:val="20"/>
        </w:rPr>
        <w:t>i</w:t>
      </w:r>
      <w:r w:rsidRPr="004648B0">
        <w:rPr>
          <w:rFonts w:ascii="Lato" w:hAnsi="Lato" w:cs="Arial"/>
          <w:sz w:val="20"/>
          <w:szCs w:val="20"/>
        </w:rPr>
        <w:t xml:space="preserve"> </w:t>
      </w:r>
      <w:r>
        <w:rPr>
          <w:rFonts w:ascii="Lato" w:hAnsi="Lato" w:cs="Arial"/>
          <w:sz w:val="20"/>
          <w:szCs w:val="20"/>
        </w:rPr>
        <w:t>żywności specjalnego przeznaczenia medycznego</w:t>
      </w:r>
      <w:r w:rsidRPr="004648B0">
        <w:rPr>
          <w:rFonts w:ascii="Lato" w:hAnsi="Lato" w:cs="Arial"/>
          <w:sz w:val="20"/>
          <w:szCs w:val="20"/>
        </w:rPr>
        <w:t xml:space="preserve"> (żywność dla określonych grup)</w:t>
      </w:r>
      <w:r>
        <w:rPr>
          <w:rFonts w:ascii="Lato" w:hAnsi="Lato" w:cs="Arial"/>
          <w:sz w:val="20"/>
          <w:szCs w:val="20"/>
        </w:rPr>
        <w:t xml:space="preserve"> zastępujących całodzienną dietę w kierunku substancji dodatkowych dozwolonych</w:t>
      </w:r>
      <w:r w:rsidR="007A31F0">
        <w:rPr>
          <w:rFonts w:ascii="Lato" w:hAnsi="Lato" w:cs="Arial"/>
          <w:sz w:val="20"/>
          <w:szCs w:val="20"/>
        </w:rPr>
        <w:t>,</w:t>
      </w:r>
      <w:r>
        <w:rPr>
          <w:rFonts w:ascii="Lato" w:hAnsi="Lato" w:cs="Arial"/>
          <w:sz w:val="20"/>
          <w:szCs w:val="20"/>
        </w:rPr>
        <w:t xml:space="preserve"> </w:t>
      </w:r>
      <w:r w:rsidRPr="00C946D3">
        <w:rPr>
          <w:rFonts w:ascii="Lato" w:hAnsi="Lato" w:cs="Arial"/>
          <w:sz w:val="20"/>
          <w:szCs w:val="20"/>
        </w:rPr>
        <w:t>organoleptyk</w:t>
      </w:r>
      <w:r w:rsidR="007A31F0">
        <w:rPr>
          <w:rFonts w:ascii="Lato" w:hAnsi="Lato" w:cs="Arial"/>
          <w:sz w:val="20"/>
          <w:szCs w:val="20"/>
        </w:rPr>
        <w:t>i</w:t>
      </w:r>
      <w:r w:rsidRPr="00C946D3">
        <w:rPr>
          <w:rFonts w:ascii="Lato" w:hAnsi="Lato" w:cs="Arial"/>
          <w:sz w:val="20"/>
          <w:szCs w:val="20"/>
        </w:rPr>
        <w:t xml:space="preserve"> </w:t>
      </w:r>
      <w:r w:rsidR="007A31F0">
        <w:rPr>
          <w:rFonts w:ascii="Lato" w:hAnsi="Lato" w:cs="Arial"/>
          <w:sz w:val="20"/>
          <w:szCs w:val="20"/>
        </w:rPr>
        <w:t>i</w:t>
      </w:r>
      <w:r w:rsidRPr="00C946D3">
        <w:rPr>
          <w:rFonts w:ascii="Lato" w:hAnsi="Lato" w:cs="Arial"/>
          <w:sz w:val="20"/>
          <w:szCs w:val="20"/>
        </w:rPr>
        <w:t xml:space="preserve"> znakowani</w:t>
      </w:r>
      <w:r w:rsidR="007A31F0">
        <w:rPr>
          <w:rFonts w:ascii="Lato" w:hAnsi="Lato" w:cs="Arial"/>
          <w:sz w:val="20"/>
          <w:szCs w:val="20"/>
        </w:rPr>
        <w:t>a</w:t>
      </w:r>
      <w:r>
        <w:rPr>
          <w:rFonts w:ascii="Lato" w:hAnsi="Lato" w:cs="Arial"/>
          <w:sz w:val="20"/>
          <w:szCs w:val="20"/>
        </w:rPr>
        <w:t>,</w:t>
      </w:r>
    </w:p>
    <w:p w14:paraId="23D51DE0" w14:textId="71ECEB63" w:rsidR="00A874EA" w:rsidRDefault="00A874EA" w:rsidP="00BE663F">
      <w:pPr>
        <w:numPr>
          <w:ilvl w:val="0"/>
          <w:numId w:val="51"/>
        </w:numPr>
        <w:spacing w:before="0" w:after="0" w:line="276" w:lineRule="auto"/>
        <w:jc w:val="left"/>
        <w:rPr>
          <w:rFonts w:ascii="Lato" w:hAnsi="Lato" w:cs="Arial"/>
          <w:sz w:val="20"/>
          <w:szCs w:val="20"/>
        </w:rPr>
      </w:pPr>
      <w:r>
        <w:rPr>
          <w:rFonts w:ascii="Lato" w:hAnsi="Lato" w:cs="Arial"/>
          <w:sz w:val="20"/>
          <w:szCs w:val="20"/>
        </w:rPr>
        <w:t>1 próbkę środków spożywczych uzupełniających dla dzieci w kierunku akryloamidu,</w:t>
      </w:r>
    </w:p>
    <w:p w14:paraId="41E7DEDC" w14:textId="4549DD75" w:rsidR="00A874EA" w:rsidRDefault="00A874EA" w:rsidP="00BE663F">
      <w:pPr>
        <w:numPr>
          <w:ilvl w:val="0"/>
          <w:numId w:val="51"/>
        </w:numPr>
        <w:spacing w:before="0" w:after="0" w:line="276" w:lineRule="auto"/>
        <w:jc w:val="left"/>
        <w:rPr>
          <w:rFonts w:ascii="Lato" w:hAnsi="Lato" w:cs="Arial"/>
          <w:color w:val="000000"/>
          <w:sz w:val="20"/>
          <w:szCs w:val="20"/>
        </w:rPr>
      </w:pPr>
      <w:r>
        <w:rPr>
          <w:rFonts w:ascii="Lato" w:hAnsi="Lato" w:cs="Arial"/>
          <w:color w:val="000000"/>
          <w:sz w:val="20"/>
          <w:szCs w:val="20"/>
        </w:rPr>
        <w:t>1 próbkę gotowych posiłków dla niemowląt i małych dzieci w kierunku mikotoksyn,</w:t>
      </w:r>
    </w:p>
    <w:p w14:paraId="775D7882" w14:textId="7A172418" w:rsidR="00A874EA" w:rsidRDefault="00A874EA" w:rsidP="00BE663F">
      <w:pPr>
        <w:numPr>
          <w:ilvl w:val="0"/>
          <w:numId w:val="51"/>
        </w:numPr>
        <w:spacing w:before="0" w:after="0" w:line="276" w:lineRule="auto"/>
        <w:jc w:val="left"/>
        <w:rPr>
          <w:rFonts w:ascii="Lato" w:hAnsi="Lato" w:cs="Arial"/>
          <w:color w:val="000000"/>
          <w:sz w:val="20"/>
          <w:szCs w:val="20"/>
        </w:rPr>
      </w:pPr>
      <w:r>
        <w:rPr>
          <w:rFonts w:ascii="Lato" w:hAnsi="Lato" w:cs="Arial"/>
          <w:color w:val="000000"/>
          <w:sz w:val="20"/>
          <w:szCs w:val="20"/>
        </w:rPr>
        <w:t>1 próbkę preparatów do dalszego żywienia niemowląt i małych dzieci (preparaty w proszku) w</w:t>
      </w:r>
      <w:r w:rsidR="007A31F0">
        <w:rPr>
          <w:rFonts w:ascii="Lato" w:hAnsi="Lato" w:cs="Arial"/>
          <w:color w:val="000000"/>
          <w:sz w:val="20"/>
          <w:szCs w:val="20"/>
        </w:rPr>
        <w:t> </w:t>
      </w:r>
      <w:r>
        <w:rPr>
          <w:rFonts w:ascii="Lato" w:hAnsi="Lato" w:cs="Arial"/>
          <w:color w:val="000000"/>
          <w:sz w:val="20"/>
          <w:szCs w:val="20"/>
        </w:rPr>
        <w:t>kierunku metali szkodliwych dla zdrowia,</w:t>
      </w:r>
    </w:p>
    <w:p w14:paraId="57E50438" w14:textId="42D7E555" w:rsidR="00A874EA" w:rsidRDefault="00A874EA" w:rsidP="00BE663F">
      <w:pPr>
        <w:numPr>
          <w:ilvl w:val="0"/>
          <w:numId w:val="51"/>
        </w:numPr>
        <w:spacing w:before="0" w:after="0" w:line="276" w:lineRule="auto"/>
        <w:jc w:val="left"/>
        <w:rPr>
          <w:rFonts w:ascii="Lato" w:hAnsi="Lato" w:cs="Arial"/>
          <w:sz w:val="20"/>
          <w:szCs w:val="20"/>
        </w:rPr>
      </w:pPr>
      <w:r>
        <w:rPr>
          <w:rFonts w:ascii="Lato" w:hAnsi="Lato" w:cs="Arial"/>
          <w:sz w:val="20"/>
          <w:szCs w:val="20"/>
        </w:rPr>
        <w:t>1 próbkę środków spożywczych uzupełniających dla niemowląt i małych dzieci w kierunku oceny znakowania,</w:t>
      </w:r>
    </w:p>
    <w:p w14:paraId="07DFAEE4" w14:textId="115D6D05" w:rsidR="00A874EA" w:rsidRDefault="00A874EA" w:rsidP="00BE663F">
      <w:pPr>
        <w:numPr>
          <w:ilvl w:val="0"/>
          <w:numId w:val="51"/>
        </w:numPr>
        <w:spacing w:before="0" w:after="0" w:line="276" w:lineRule="auto"/>
        <w:jc w:val="left"/>
        <w:rPr>
          <w:rFonts w:ascii="Lato" w:hAnsi="Lato" w:cs="Arial"/>
          <w:sz w:val="20"/>
          <w:szCs w:val="20"/>
        </w:rPr>
      </w:pPr>
      <w:r>
        <w:rPr>
          <w:rFonts w:ascii="Lato" w:hAnsi="Lato" w:cs="Arial"/>
          <w:sz w:val="20"/>
          <w:szCs w:val="20"/>
        </w:rPr>
        <w:t>2 próbki żywności specjalnego przeznaczenia medycznego</w:t>
      </w:r>
      <w:r w:rsidRPr="004648B0">
        <w:rPr>
          <w:rFonts w:ascii="Lato" w:hAnsi="Lato" w:cs="Arial"/>
          <w:sz w:val="20"/>
          <w:szCs w:val="20"/>
        </w:rPr>
        <w:t xml:space="preserve"> (</w:t>
      </w:r>
      <w:r>
        <w:rPr>
          <w:rFonts w:ascii="Lato" w:hAnsi="Lato" w:cs="Arial"/>
          <w:sz w:val="20"/>
          <w:szCs w:val="20"/>
        </w:rPr>
        <w:t>odżywki dla sportowców, dla seniorów</w:t>
      </w:r>
      <w:r w:rsidRPr="004648B0">
        <w:rPr>
          <w:rFonts w:ascii="Lato" w:hAnsi="Lato" w:cs="Arial"/>
          <w:sz w:val="20"/>
          <w:szCs w:val="20"/>
        </w:rPr>
        <w:t>)</w:t>
      </w:r>
      <w:r>
        <w:rPr>
          <w:rFonts w:ascii="Lato" w:hAnsi="Lato" w:cs="Arial"/>
          <w:sz w:val="20"/>
          <w:szCs w:val="20"/>
        </w:rPr>
        <w:t xml:space="preserve"> w kierunku substancji dodatkowych dozwolonych</w:t>
      </w:r>
      <w:r w:rsidR="007A31F0">
        <w:rPr>
          <w:rFonts w:ascii="Lato" w:hAnsi="Lato" w:cs="Arial"/>
          <w:sz w:val="20"/>
          <w:szCs w:val="20"/>
        </w:rPr>
        <w:t>,</w:t>
      </w:r>
      <w:r>
        <w:rPr>
          <w:rFonts w:ascii="Lato" w:hAnsi="Lato" w:cs="Arial"/>
          <w:sz w:val="20"/>
          <w:szCs w:val="20"/>
        </w:rPr>
        <w:t xml:space="preserve"> </w:t>
      </w:r>
      <w:r w:rsidR="007A31F0" w:rsidRPr="00C946D3">
        <w:rPr>
          <w:rFonts w:ascii="Lato" w:hAnsi="Lato" w:cs="Arial"/>
          <w:sz w:val="20"/>
          <w:szCs w:val="20"/>
        </w:rPr>
        <w:t>organoleptyk</w:t>
      </w:r>
      <w:r w:rsidR="007A31F0">
        <w:rPr>
          <w:rFonts w:ascii="Lato" w:hAnsi="Lato" w:cs="Arial"/>
          <w:sz w:val="20"/>
          <w:szCs w:val="20"/>
        </w:rPr>
        <w:t>i</w:t>
      </w:r>
      <w:r w:rsidR="007A31F0" w:rsidRPr="00C946D3">
        <w:rPr>
          <w:rFonts w:ascii="Lato" w:hAnsi="Lato" w:cs="Arial"/>
          <w:sz w:val="20"/>
          <w:szCs w:val="20"/>
        </w:rPr>
        <w:t xml:space="preserve"> </w:t>
      </w:r>
      <w:r w:rsidR="007A31F0">
        <w:rPr>
          <w:rFonts w:ascii="Lato" w:hAnsi="Lato" w:cs="Arial"/>
          <w:sz w:val="20"/>
          <w:szCs w:val="20"/>
        </w:rPr>
        <w:t>i</w:t>
      </w:r>
      <w:r w:rsidR="007A31F0" w:rsidRPr="00C946D3">
        <w:rPr>
          <w:rFonts w:ascii="Lato" w:hAnsi="Lato" w:cs="Arial"/>
          <w:sz w:val="20"/>
          <w:szCs w:val="20"/>
        </w:rPr>
        <w:t xml:space="preserve"> znakowani</w:t>
      </w:r>
      <w:r w:rsidR="007A31F0">
        <w:rPr>
          <w:rFonts w:ascii="Lato" w:hAnsi="Lato" w:cs="Arial"/>
          <w:sz w:val="20"/>
          <w:szCs w:val="20"/>
        </w:rPr>
        <w:t>a</w:t>
      </w:r>
      <w:r>
        <w:rPr>
          <w:rFonts w:ascii="Lato" w:hAnsi="Lato" w:cs="Arial"/>
          <w:sz w:val="20"/>
          <w:szCs w:val="20"/>
        </w:rPr>
        <w:t>.</w:t>
      </w:r>
    </w:p>
    <w:p w14:paraId="267AEB5F" w14:textId="6F10F71D" w:rsidR="00A874EA" w:rsidRDefault="00A874EA" w:rsidP="00BE663F">
      <w:pPr>
        <w:pStyle w:val="Nagwek3"/>
        <w:numPr>
          <w:ilvl w:val="0"/>
          <w:numId w:val="0"/>
        </w:numPr>
        <w:spacing w:line="276" w:lineRule="auto"/>
      </w:pPr>
      <w:bookmarkStart w:id="314" w:name="_Toc222477983"/>
      <w:bookmarkStart w:id="315" w:name="_Toc222478339"/>
      <w:bookmarkStart w:id="316" w:name="_Toc222480627"/>
      <w:r w:rsidRPr="00C946D3">
        <w:t>Żywność obligatoryjnie wzbogacana</w:t>
      </w:r>
      <w:bookmarkEnd w:id="314"/>
      <w:bookmarkEnd w:id="315"/>
      <w:bookmarkEnd w:id="316"/>
    </w:p>
    <w:p w14:paraId="7157C862" w14:textId="4B6468FF" w:rsidR="00A874EA" w:rsidRPr="009B5ECD" w:rsidRDefault="00A874EA" w:rsidP="00BE663F">
      <w:pPr>
        <w:spacing w:before="0" w:after="0" w:line="276" w:lineRule="auto"/>
        <w:ind w:left="0" w:firstLine="0"/>
        <w:jc w:val="left"/>
        <w:rPr>
          <w:rFonts w:ascii="Lato" w:hAnsi="Lato" w:cs="Arial"/>
          <w:sz w:val="20"/>
          <w:szCs w:val="20"/>
        </w:rPr>
      </w:pPr>
      <w:r w:rsidRPr="004648B0">
        <w:rPr>
          <w:rFonts w:ascii="Lato" w:hAnsi="Lato" w:cs="Arial"/>
          <w:color w:val="000000"/>
          <w:sz w:val="20"/>
          <w:szCs w:val="20"/>
        </w:rPr>
        <w:t xml:space="preserve">PPIS w </w:t>
      </w:r>
      <w:r w:rsidRPr="009B5ECD">
        <w:rPr>
          <w:rFonts w:ascii="Lato" w:hAnsi="Lato" w:cs="Arial"/>
          <w:sz w:val="20"/>
          <w:szCs w:val="20"/>
        </w:rPr>
        <w:t>Stalowej Woli nie posiada pod nadzorem producentów żywności obligatoryjnie wzbogacanej. W</w:t>
      </w:r>
      <w:r w:rsidR="007A31F0">
        <w:rPr>
          <w:rFonts w:ascii="Lato" w:hAnsi="Lato" w:cs="Arial"/>
          <w:sz w:val="20"/>
          <w:szCs w:val="20"/>
        </w:rPr>
        <w:t> </w:t>
      </w:r>
      <w:r w:rsidRPr="009B5ECD">
        <w:rPr>
          <w:rFonts w:ascii="Lato" w:hAnsi="Lato" w:cs="Arial"/>
          <w:sz w:val="20"/>
          <w:szCs w:val="20"/>
        </w:rPr>
        <w:t>2025r. pobrano do badań 1 próbkę należącą do tej kategorii żywności tj. sól warzona spożywcza jodowana w kierunku: jodan potasu</w:t>
      </w:r>
      <w:r w:rsidR="007A31F0">
        <w:rPr>
          <w:rFonts w:ascii="Lato" w:hAnsi="Lato" w:cs="Arial"/>
          <w:sz w:val="20"/>
          <w:szCs w:val="20"/>
        </w:rPr>
        <w:t xml:space="preserve">, </w:t>
      </w:r>
      <w:r w:rsidRPr="009B5ECD">
        <w:rPr>
          <w:rFonts w:ascii="Lato" w:hAnsi="Lato" w:cs="Arial"/>
          <w:sz w:val="20"/>
          <w:szCs w:val="20"/>
        </w:rPr>
        <w:t>oznakowani</w:t>
      </w:r>
      <w:r w:rsidR="007A31F0">
        <w:rPr>
          <w:rFonts w:ascii="Lato" w:hAnsi="Lato" w:cs="Arial"/>
          <w:sz w:val="20"/>
          <w:szCs w:val="20"/>
        </w:rPr>
        <w:t>a</w:t>
      </w:r>
      <w:r w:rsidRPr="009B5ECD">
        <w:rPr>
          <w:rFonts w:ascii="Lato" w:hAnsi="Lato" w:cs="Arial"/>
          <w:sz w:val="20"/>
          <w:szCs w:val="20"/>
        </w:rPr>
        <w:t xml:space="preserve"> </w:t>
      </w:r>
      <w:r w:rsidR="007A31F0">
        <w:rPr>
          <w:rFonts w:ascii="Lato" w:hAnsi="Lato" w:cs="Arial"/>
          <w:sz w:val="20"/>
          <w:szCs w:val="20"/>
        </w:rPr>
        <w:t xml:space="preserve">i </w:t>
      </w:r>
      <w:r w:rsidRPr="009B5ECD">
        <w:rPr>
          <w:rFonts w:ascii="Lato" w:hAnsi="Lato" w:cs="Arial"/>
          <w:sz w:val="20"/>
          <w:szCs w:val="20"/>
        </w:rPr>
        <w:t>organoleptyk</w:t>
      </w:r>
      <w:r w:rsidR="007A31F0">
        <w:rPr>
          <w:rFonts w:ascii="Lato" w:hAnsi="Lato" w:cs="Arial"/>
          <w:sz w:val="20"/>
          <w:szCs w:val="20"/>
        </w:rPr>
        <w:t>i</w:t>
      </w:r>
      <w:r w:rsidRPr="009B5ECD">
        <w:rPr>
          <w:rFonts w:ascii="Lato" w:hAnsi="Lato" w:cs="Arial"/>
          <w:sz w:val="20"/>
          <w:szCs w:val="20"/>
        </w:rPr>
        <w:t>. Próbka nie uległa zakwestionowaniu.</w:t>
      </w:r>
    </w:p>
    <w:p w14:paraId="7417E2AB" w14:textId="56C33986" w:rsidR="00BE030B" w:rsidRDefault="00BE030B" w:rsidP="00BE663F">
      <w:pPr>
        <w:pStyle w:val="Nagwek2"/>
        <w:spacing w:before="120" w:after="120" w:line="276" w:lineRule="auto"/>
        <w:ind w:left="578" w:hanging="578"/>
        <w:jc w:val="left"/>
      </w:pPr>
      <w:bookmarkStart w:id="317" w:name="_Toc190979842"/>
      <w:bookmarkStart w:id="318" w:name="_Toc190980360"/>
      <w:bookmarkStart w:id="319" w:name="_Toc191462040"/>
      <w:bookmarkStart w:id="320" w:name="_Toc222477984"/>
      <w:bookmarkStart w:id="321" w:name="_Toc222478340"/>
      <w:bookmarkStart w:id="322" w:name="_Toc222480404"/>
      <w:bookmarkStart w:id="323" w:name="_Toc222480628"/>
      <w:bookmarkStart w:id="324" w:name="_Toc222481290"/>
      <w:r w:rsidRPr="006D473A">
        <w:t xml:space="preserve">Jakość zdrowotna materiałów i wyrobów przeznaczonych do kontaktu </w:t>
      </w:r>
      <w:r w:rsidR="007E7C0F" w:rsidRPr="006D473A">
        <w:br/>
        <w:t xml:space="preserve">z </w:t>
      </w:r>
      <w:r w:rsidRPr="006D473A">
        <w:t>żywnością</w:t>
      </w:r>
      <w:bookmarkEnd w:id="317"/>
      <w:bookmarkEnd w:id="318"/>
      <w:bookmarkEnd w:id="319"/>
      <w:bookmarkEnd w:id="320"/>
      <w:bookmarkEnd w:id="321"/>
      <w:bookmarkEnd w:id="322"/>
      <w:bookmarkEnd w:id="323"/>
      <w:bookmarkEnd w:id="324"/>
    </w:p>
    <w:p w14:paraId="43C7753E" w14:textId="47AF9ADD" w:rsidR="007A31F0" w:rsidRPr="007A31F0" w:rsidRDefault="007A31F0" w:rsidP="00BE663F">
      <w:pPr>
        <w:pStyle w:val="Default"/>
        <w:spacing w:before="0" w:after="0" w:line="276" w:lineRule="auto"/>
        <w:ind w:left="0" w:firstLine="0"/>
        <w:jc w:val="left"/>
        <w:rPr>
          <w:rFonts w:ascii="Lato" w:hAnsi="Lato"/>
          <w:i/>
          <w:iCs/>
          <w:color w:val="auto"/>
          <w:sz w:val="20"/>
          <w:szCs w:val="20"/>
        </w:rPr>
      </w:pPr>
      <w:r w:rsidRPr="007A31F0">
        <w:rPr>
          <w:rFonts w:ascii="Lato" w:hAnsi="Lato"/>
          <w:color w:val="auto"/>
          <w:sz w:val="20"/>
          <w:szCs w:val="20"/>
        </w:rPr>
        <w:t>W rejestrze zakładów nadzorowanych przez PPIS w Stalowej Woli znajduje się 1 wytwórnia materiałów i</w:t>
      </w:r>
      <w:r>
        <w:rPr>
          <w:rFonts w:ascii="Lato" w:hAnsi="Lato"/>
          <w:color w:val="auto"/>
          <w:sz w:val="20"/>
          <w:szCs w:val="20"/>
        </w:rPr>
        <w:t> </w:t>
      </w:r>
      <w:r w:rsidRPr="007A31F0">
        <w:rPr>
          <w:rFonts w:ascii="Lato" w:hAnsi="Lato"/>
          <w:color w:val="auto"/>
          <w:sz w:val="20"/>
          <w:szCs w:val="20"/>
        </w:rPr>
        <w:t xml:space="preserve"> wyrobów przeznaczonych do kontaktu z żywnością oraz 28 obiektów obrotu materiałami i wyrobami przeznaczonymi do kontaktu z żywnością w tym 3 hurtownie  i 25 sklepów, z których skontrolowano 4</w:t>
      </w:r>
      <w:r w:rsidR="00CF03C9">
        <w:rPr>
          <w:rFonts w:ascii="Lato" w:hAnsi="Lato"/>
          <w:color w:val="auto"/>
          <w:sz w:val="20"/>
          <w:szCs w:val="20"/>
        </w:rPr>
        <w:t> </w:t>
      </w:r>
      <w:r w:rsidRPr="007A31F0">
        <w:rPr>
          <w:rFonts w:ascii="Lato" w:hAnsi="Lato"/>
          <w:color w:val="auto"/>
          <w:sz w:val="20"/>
          <w:szCs w:val="20"/>
        </w:rPr>
        <w:t xml:space="preserve">zakłady (1 wytwórnię i  3 sklepy). Przeprowadzone kontrole nie wykazały nieprawidłowości. </w:t>
      </w:r>
    </w:p>
    <w:p w14:paraId="189808AB" w14:textId="1B9158BF" w:rsidR="002C3166" w:rsidRDefault="007A31F0" w:rsidP="00BE663F">
      <w:pPr>
        <w:pStyle w:val="Default"/>
        <w:spacing w:before="0" w:after="120" w:line="276" w:lineRule="auto"/>
        <w:ind w:left="0" w:firstLine="0"/>
        <w:jc w:val="left"/>
        <w:rPr>
          <w:rFonts w:ascii="Lato" w:hAnsi="Lato"/>
          <w:color w:val="auto"/>
          <w:sz w:val="20"/>
          <w:szCs w:val="20"/>
        </w:rPr>
      </w:pPr>
      <w:r w:rsidRPr="007A31F0">
        <w:rPr>
          <w:rFonts w:ascii="Lato" w:hAnsi="Lato"/>
          <w:color w:val="auto"/>
          <w:sz w:val="20"/>
          <w:szCs w:val="20"/>
        </w:rPr>
        <w:t>Ponadto, przedstawiciele Sekcji HŻiŻ  PSSE w Stalowej Woli podczas przeprowadzonych kontroli sklepów zwracali również uwagę na oznakowanie i stosowanie szpil do mocowania cen/etykiet. W tym zakresie przeprowadzono 110 kontroli, a dodatkowo w 10 sklepach  skontrolowano produkty pakowane z użyciem podkładek absorpcyjnych – przeprowadzone  kontrole nie wykazały nieprawidłowości. Pobrano 3 próbki wyrobów/materiałów do kontaktu z żywnością.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2531"/>
        <w:gridCol w:w="2122"/>
        <w:gridCol w:w="1904"/>
        <w:gridCol w:w="1940"/>
      </w:tblGrid>
      <w:tr w:rsidR="007A31F0" w:rsidRPr="004648B0" w14:paraId="6DB22496" w14:textId="77777777">
        <w:trPr>
          <w:trHeight w:val="309"/>
          <w:tblHeader/>
          <w:jc w:val="center"/>
        </w:trPr>
        <w:tc>
          <w:tcPr>
            <w:tcW w:w="9062" w:type="dxa"/>
            <w:gridSpan w:val="5"/>
            <w:shd w:val="clear" w:color="auto" w:fill="CAEDFB"/>
          </w:tcPr>
          <w:p w14:paraId="7FD01B3E" w14:textId="310B1DE6" w:rsidR="007A31F0" w:rsidRPr="004648B0" w:rsidRDefault="007A31F0" w:rsidP="00BE663F">
            <w:pPr>
              <w:pStyle w:val="Default"/>
              <w:spacing w:before="60" w:after="60" w:line="276" w:lineRule="auto"/>
              <w:jc w:val="left"/>
              <w:rPr>
                <w:rFonts w:ascii="Lato" w:hAnsi="Lato"/>
                <w:sz w:val="20"/>
                <w:szCs w:val="20"/>
              </w:rPr>
            </w:pPr>
            <w:r w:rsidRPr="004648B0">
              <w:rPr>
                <w:rFonts w:ascii="Lato" w:hAnsi="Lato"/>
                <w:b/>
                <w:bCs/>
                <w:sz w:val="20"/>
                <w:szCs w:val="20"/>
              </w:rPr>
              <w:t>Zakres badań próbek  materiałów i wyrobów przeznaczonych do  kontaktu z żywnością w 202</w:t>
            </w:r>
            <w:r>
              <w:rPr>
                <w:rFonts w:ascii="Lato" w:hAnsi="Lato"/>
                <w:b/>
                <w:bCs/>
                <w:sz w:val="20"/>
                <w:szCs w:val="20"/>
              </w:rPr>
              <w:t>5</w:t>
            </w:r>
            <w:r w:rsidRPr="004648B0">
              <w:rPr>
                <w:rFonts w:ascii="Lato" w:hAnsi="Lato"/>
                <w:b/>
                <w:bCs/>
                <w:sz w:val="20"/>
                <w:szCs w:val="20"/>
              </w:rPr>
              <w:t xml:space="preserve"> r. </w:t>
            </w:r>
          </w:p>
        </w:tc>
      </w:tr>
      <w:tr w:rsidR="007A31F0" w:rsidRPr="004648B0" w14:paraId="754A0617" w14:textId="77777777">
        <w:trPr>
          <w:tblHeader/>
          <w:jc w:val="center"/>
        </w:trPr>
        <w:tc>
          <w:tcPr>
            <w:tcW w:w="565" w:type="dxa"/>
            <w:shd w:val="clear" w:color="auto" w:fill="CAEDFB"/>
          </w:tcPr>
          <w:p w14:paraId="6632937D" w14:textId="77777777" w:rsidR="007A31F0" w:rsidRPr="004648B0" w:rsidRDefault="007A31F0" w:rsidP="00BE663F">
            <w:pPr>
              <w:pStyle w:val="Default"/>
              <w:spacing w:before="60" w:after="60" w:line="276" w:lineRule="auto"/>
              <w:jc w:val="left"/>
              <w:rPr>
                <w:rFonts w:ascii="Lato" w:hAnsi="Lato"/>
                <w:b/>
                <w:bCs/>
                <w:sz w:val="20"/>
                <w:szCs w:val="20"/>
              </w:rPr>
            </w:pPr>
            <w:r w:rsidRPr="004648B0">
              <w:rPr>
                <w:rFonts w:ascii="Lato" w:hAnsi="Lato"/>
                <w:b/>
                <w:bCs/>
                <w:sz w:val="20"/>
                <w:szCs w:val="20"/>
              </w:rPr>
              <w:t>Lp.</w:t>
            </w:r>
          </w:p>
        </w:tc>
        <w:tc>
          <w:tcPr>
            <w:tcW w:w="2531" w:type="dxa"/>
            <w:shd w:val="clear" w:color="auto" w:fill="CAEDFB"/>
          </w:tcPr>
          <w:p w14:paraId="694B5981" w14:textId="6B8D5401" w:rsidR="007A31F0" w:rsidRPr="004648B0" w:rsidRDefault="007A31F0" w:rsidP="00BE663F">
            <w:pPr>
              <w:pStyle w:val="Default"/>
              <w:spacing w:before="60" w:after="60" w:line="276" w:lineRule="auto"/>
              <w:jc w:val="left"/>
              <w:rPr>
                <w:rFonts w:ascii="Lato" w:hAnsi="Lato"/>
                <w:sz w:val="20"/>
                <w:szCs w:val="20"/>
              </w:rPr>
            </w:pPr>
            <w:r w:rsidRPr="004648B0">
              <w:rPr>
                <w:rFonts w:ascii="Lato" w:hAnsi="Lato"/>
                <w:b/>
                <w:bCs/>
                <w:sz w:val="20"/>
                <w:szCs w:val="20"/>
              </w:rPr>
              <w:t xml:space="preserve">Nazwa próbki </w:t>
            </w:r>
          </w:p>
        </w:tc>
        <w:tc>
          <w:tcPr>
            <w:tcW w:w="2122" w:type="dxa"/>
            <w:shd w:val="clear" w:color="auto" w:fill="CAEDFB"/>
          </w:tcPr>
          <w:p w14:paraId="71C693D5" w14:textId="1838ECB4" w:rsidR="007A31F0" w:rsidRPr="004648B0" w:rsidRDefault="007A31F0" w:rsidP="00BE663F">
            <w:pPr>
              <w:pStyle w:val="Default"/>
              <w:spacing w:before="60" w:after="60" w:line="276" w:lineRule="auto"/>
              <w:jc w:val="left"/>
              <w:rPr>
                <w:rFonts w:ascii="Lato" w:hAnsi="Lato"/>
                <w:sz w:val="20"/>
                <w:szCs w:val="20"/>
              </w:rPr>
            </w:pPr>
            <w:r w:rsidRPr="004648B0">
              <w:rPr>
                <w:rFonts w:ascii="Lato" w:hAnsi="Lato"/>
                <w:b/>
                <w:bCs/>
                <w:sz w:val="20"/>
                <w:szCs w:val="20"/>
              </w:rPr>
              <w:t xml:space="preserve">Kierunek badań </w:t>
            </w:r>
          </w:p>
        </w:tc>
        <w:tc>
          <w:tcPr>
            <w:tcW w:w="1904" w:type="dxa"/>
            <w:shd w:val="clear" w:color="auto" w:fill="CAEDFB"/>
          </w:tcPr>
          <w:p w14:paraId="42C3E47F" w14:textId="52F662FB" w:rsidR="007A31F0" w:rsidRPr="004648B0" w:rsidRDefault="007A31F0" w:rsidP="00BE663F">
            <w:pPr>
              <w:pStyle w:val="Default"/>
              <w:spacing w:before="60" w:after="60" w:line="276" w:lineRule="auto"/>
              <w:jc w:val="left"/>
              <w:rPr>
                <w:rFonts w:ascii="Lato" w:hAnsi="Lato"/>
                <w:sz w:val="20"/>
                <w:szCs w:val="20"/>
              </w:rPr>
            </w:pPr>
            <w:r w:rsidRPr="004648B0">
              <w:rPr>
                <w:rFonts w:ascii="Lato" w:hAnsi="Lato"/>
                <w:b/>
                <w:bCs/>
                <w:sz w:val="20"/>
                <w:szCs w:val="20"/>
              </w:rPr>
              <w:t xml:space="preserve">Wynik badania </w:t>
            </w:r>
          </w:p>
        </w:tc>
        <w:tc>
          <w:tcPr>
            <w:tcW w:w="1940" w:type="dxa"/>
            <w:shd w:val="clear" w:color="auto" w:fill="CAEDFB"/>
          </w:tcPr>
          <w:p w14:paraId="56AE3C3E" w14:textId="51402C39" w:rsidR="007A31F0" w:rsidRPr="004648B0" w:rsidRDefault="007A31F0" w:rsidP="00BE663F">
            <w:pPr>
              <w:pStyle w:val="Default"/>
              <w:spacing w:before="60" w:after="60" w:line="276" w:lineRule="auto"/>
              <w:jc w:val="left"/>
              <w:rPr>
                <w:rFonts w:ascii="Lato" w:hAnsi="Lato"/>
                <w:sz w:val="20"/>
                <w:szCs w:val="20"/>
              </w:rPr>
            </w:pPr>
            <w:r w:rsidRPr="004648B0">
              <w:rPr>
                <w:rFonts w:ascii="Lato" w:hAnsi="Lato"/>
                <w:b/>
                <w:bCs/>
                <w:sz w:val="20"/>
                <w:szCs w:val="20"/>
              </w:rPr>
              <w:t xml:space="preserve">Uwagi </w:t>
            </w:r>
          </w:p>
        </w:tc>
      </w:tr>
      <w:tr w:rsidR="007A31F0" w:rsidRPr="004648B0" w14:paraId="1D29BE1F" w14:textId="77777777" w:rsidTr="00CF03C9">
        <w:trPr>
          <w:trHeight w:val="1300"/>
          <w:jc w:val="center"/>
        </w:trPr>
        <w:tc>
          <w:tcPr>
            <w:tcW w:w="565" w:type="dxa"/>
            <w:shd w:val="clear" w:color="auto" w:fill="CAEDFB"/>
          </w:tcPr>
          <w:p w14:paraId="33D88BF4" w14:textId="77777777" w:rsidR="007A31F0" w:rsidRPr="004648B0" w:rsidRDefault="007A31F0" w:rsidP="00BE663F">
            <w:pPr>
              <w:pStyle w:val="Default"/>
              <w:spacing w:before="0" w:after="0" w:line="276" w:lineRule="auto"/>
              <w:jc w:val="left"/>
              <w:rPr>
                <w:rFonts w:ascii="Lato" w:hAnsi="Lato"/>
                <w:sz w:val="20"/>
                <w:szCs w:val="20"/>
              </w:rPr>
            </w:pPr>
            <w:r w:rsidRPr="004648B0">
              <w:rPr>
                <w:rFonts w:ascii="Lato" w:hAnsi="Lato"/>
                <w:b/>
                <w:bCs/>
                <w:sz w:val="20"/>
                <w:szCs w:val="20"/>
              </w:rPr>
              <w:t xml:space="preserve"> </w:t>
            </w:r>
            <w:r w:rsidRPr="004648B0">
              <w:rPr>
                <w:rFonts w:ascii="Lato" w:hAnsi="Lato"/>
                <w:sz w:val="20"/>
                <w:szCs w:val="20"/>
              </w:rPr>
              <w:t>1.</w:t>
            </w:r>
          </w:p>
        </w:tc>
        <w:tc>
          <w:tcPr>
            <w:tcW w:w="2531" w:type="dxa"/>
            <w:shd w:val="clear" w:color="auto" w:fill="CAEDFB"/>
          </w:tcPr>
          <w:p w14:paraId="157DE330" w14:textId="77777777" w:rsidR="007A31F0" w:rsidRPr="004648B0" w:rsidRDefault="007A31F0" w:rsidP="00BE663F">
            <w:pPr>
              <w:pStyle w:val="Default"/>
              <w:spacing w:before="0" w:after="0" w:line="276" w:lineRule="auto"/>
              <w:ind w:left="-1" w:firstLine="1"/>
              <w:jc w:val="left"/>
              <w:rPr>
                <w:rFonts w:ascii="Lato" w:hAnsi="Lato"/>
                <w:color w:val="auto"/>
                <w:sz w:val="20"/>
                <w:szCs w:val="20"/>
              </w:rPr>
            </w:pPr>
            <w:r>
              <w:rPr>
                <w:rFonts w:ascii="Lato" w:hAnsi="Lato"/>
                <w:sz w:val="20"/>
                <w:szCs w:val="20"/>
              </w:rPr>
              <w:t xml:space="preserve">Talerz deserowy 19 cm „Radek” </w:t>
            </w:r>
            <w:r w:rsidRPr="004648B0">
              <w:rPr>
                <w:rFonts w:ascii="Lato" w:hAnsi="Lato"/>
                <w:color w:val="auto"/>
                <w:sz w:val="20"/>
                <w:szCs w:val="20"/>
              </w:rPr>
              <w:t>przeznaczony do kontaktu z żywnością</w:t>
            </w:r>
          </w:p>
        </w:tc>
        <w:tc>
          <w:tcPr>
            <w:tcW w:w="2122" w:type="dxa"/>
          </w:tcPr>
          <w:p w14:paraId="19817039" w14:textId="77777777" w:rsidR="007A31F0" w:rsidRPr="004648B0" w:rsidRDefault="007A31F0" w:rsidP="00BE663F">
            <w:pPr>
              <w:pStyle w:val="Default"/>
              <w:spacing w:before="0" w:after="0" w:line="276" w:lineRule="auto"/>
              <w:ind w:left="25" w:firstLine="0"/>
              <w:jc w:val="left"/>
              <w:rPr>
                <w:rFonts w:ascii="Lato" w:hAnsi="Lato"/>
                <w:sz w:val="20"/>
                <w:szCs w:val="20"/>
              </w:rPr>
            </w:pPr>
            <w:r w:rsidRPr="004648B0">
              <w:rPr>
                <w:rFonts w:ascii="Lato" w:hAnsi="Lato"/>
                <w:sz w:val="20"/>
                <w:szCs w:val="20"/>
              </w:rPr>
              <w:t xml:space="preserve">Migracja specyficzna i globalna: kadm, ołów </w:t>
            </w:r>
          </w:p>
        </w:tc>
        <w:tc>
          <w:tcPr>
            <w:tcW w:w="1904" w:type="dxa"/>
          </w:tcPr>
          <w:p w14:paraId="15BAEEA3" w14:textId="77777777" w:rsidR="007A31F0" w:rsidRPr="004648B0" w:rsidRDefault="007A31F0" w:rsidP="00BE663F">
            <w:pPr>
              <w:pStyle w:val="Default"/>
              <w:spacing w:before="0" w:after="0" w:line="276" w:lineRule="auto"/>
              <w:ind w:left="0" w:firstLine="0"/>
              <w:jc w:val="left"/>
              <w:rPr>
                <w:rFonts w:ascii="Lato" w:hAnsi="Lato"/>
                <w:sz w:val="20"/>
                <w:szCs w:val="20"/>
              </w:rPr>
            </w:pPr>
            <w:r w:rsidRPr="004648B0">
              <w:rPr>
                <w:rFonts w:ascii="Lato" w:hAnsi="Lato"/>
                <w:sz w:val="20"/>
                <w:szCs w:val="20"/>
              </w:rPr>
              <w:t xml:space="preserve">Nie uległa zakwestionowaniu </w:t>
            </w:r>
            <w:r w:rsidRPr="004648B0">
              <w:rPr>
                <w:rFonts w:ascii="Lato" w:hAnsi="Lato"/>
                <w:sz w:val="20"/>
                <w:szCs w:val="20"/>
              </w:rPr>
              <w:br/>
              <w:t>w zakresie badanych parametrów</w:t>
            </w:r>
          </w:p>
        </w:tc>
        <w:tc>
          <w:tcPr>
            <w:tcW w:w="1940" w:type="dxa"/>
          </w:tcPr>
          <w:p w14:paraId="3F6191F8" w14:textId="53D78249" w:rsidR="007A31F0" w:rsidRPr="004648B0" w:rsidRDefault="007A31F0" w:rsidP="00BE663F">
            <w:pPr>
              <w:pStyle w:val="Default"/>
              <w:spacing w:before="0" w:after="0" w:line="276" w:lineRule="auto"/>
              <w:ind w:left="-1" w:firstLine="1"/>
              <w:jc w:val="left"/>
              <w:rPr>
                <w:rFonts w:ascii="Lato" w:hAnsi="Lato"/>
                <w:sz w:val="20"/>
                <w:szCs w:val="20"/>
              </w:rPr>
            </w:pPr>
            <w:r w:rsidRPr="004648B0">
              <w:rPr>
                <w:rFonts w:ascii="Lato" w:hAnsi="Lato"/>
                <w:sz w:val="20"/>
                <w:szCs w:val="20"/>
              </w:rPr>
              <w:t>Wystosowano pismo do sklepu, w</w:t>
            </w:r>
            <w:r>
              <w:rPr>
                <w:rFonts w:ascii="Lato" w:hAnsi="Lato"/>
                <w:sz w:val="20"/>
                <w:szCs w:val="20"/>
              </w:rPr>
              <w:t> </w:t>
            </w:r>
            <w:r w:rsidRPr="004648B0">
              <w:rPr>
                <w:rFonts w:ascii="Lato" w:hAnsi="Lato"/>
                <w:sz w:val="20"/>
                <w:szCs w:val="20"/>
              </w:rPr>
              <w:t>którym pobrano próbki informujące o wynikach badania</w:t>
            </w:r>
          </w:p>
        </w:tc>
      </w:tr>
      <w:tr w:rsidR="00074448" w:rsidRPr="004648B0" w14:paraId="64CE66FB" w14:textId="77777777" w:rsidTr="00CF03C9">
        <w:trPr>
          <w:trHeight w:val="1333"/>
          <w:jc w:val="center"/>
        </w:trPr>
        <w:tc>
          <w:tcPr>
            <w:tcW w:w="565" w:type="dxa"/>
            <w:shd w:val="clear" w:color="auto" w:fill="CAEDFB"/>
          </w:tcPr>
          <w:p w14:paraId="656F7BBC" w14:textId="77777777" w:rsidR="00074448" w:rsidRPr="004648B0" w:rsidRDefault="00074448" w:rsidP="00BE663F">
            <w:pPr>
              <w:pStyle w:val="Default"/>
              <w:spacing w:before="0" w:after="0" w:line="276" w:lineRule="auto"/>
              <w:jc w:val="left"/>
              <w:rPr>
                <w:rFonts w:ascii="Lato" w:hAnsi="Lato"/>
                <w:sz w:val="20"/>
                <w:szCs w:val="20"/>
              </w:rPr>
            </w:pPr>
            <w:r w:rsidRPr="004648B0">
              <w:rPr>
                <w:rFonts w:ascii="Lato" w:hAnsi="Lato"/>
                <w:b/>
                <w:bCs/>
                <w:sz w:val="20"/>
                <w:szCs w:val="20"/>
              </w:rPr>
              <w:t xml:space="preserve"> </w:t>
            </w:r>
            <w:r w:rsidRPr="004648B0">
              <w:rPr>
                <w:rFonts w:ascii="Lato" w:hAnsi="Lato"/>
                <w:sz w:val="20"/>
                <w:szCs w:val="20"/>
              </w:rPr>
              <w:t xml:space="preserve">2. </w:t>
            </w:r>
          </w:p>
        </w:tc>
        <w:tc>
          <w:tcPr>
            <w:tcW w:w="2531" w:type="dxa"/>
            <w:shd w:val="clear" w:color="auto" w:fill="CAEDFB"/>
          </w:tcPr>
          <w:p w14:paraId="00EAB849" w14:textId="77777777" w:rsidR="00074448" w:rsidRPr="004648B0" w:rsidRDefault="00074448" w:rsidP="00BE663F">
            <w:pPr>
              <w:pStyle w:val="Default"/>
              <w:spacing w:before="0" w:after="0" w:line="276" w:lineRule="auto"/>
              <w:ind w:left="0" w:firstLine="0"/>
              <w:jc w:val="left"/>
              <w:rPr>
                <w:rFonts w:ascii="Lato" w:hAnsi="Lato"/>
                <w:sz w:val="20"/>
                <w:szCs w:val="20"/>
                <w:vertAlign w:val="subscript"/>
              </w:rPr>
            </w:pPr>
            <w:r>
              <w:rPr>
                <w:rFonts w:ascii="Lato" w:hAnsi="Lato"/>
                <w:color w:val="auto"/>
                <w:sz w:val="20"/>
                <w:szCs w:val="20"/>
              </w:rPr>
              <w:t>Szklanka 350ml „Floare” wyrób szklany dekorowany w obszarze obrzeża</w:t>
            </w:r>
          </w:p>
        </w:tc>
        <w:tc>
          <w:tcPr>
            <w:tcW w:w="2122" w:type="dxa"/>
          </w:tcPr>
          <w:p w14:paraId="47AC8BF4" w14:textId="77777777" w:rsidR="00074448" w:rsidRPr="004648B0" w:rsidRDefault="00074448" w:rsidP="00BE663F">
            <w:pPr>
              <w:pStyle w:val="Default"/>
              <w:spacing w:before="0" w:after="0" w:line="276" w:lineRule="auto"/>
              <w:ind w:left="0" w:firstLine="0"/>
              <w:jc w:val="left"/>
              <w:rPr>
                <w:rFonts w:ascii="Lato" w:hAnsi="Lato"/>
                <w:sz w:val="20"/>
                <w:szCs w:val="20"/>
              </w:rPr>
            </w:pPr>
            <w:r w:rsidRPr="004648B0">
              <w:rPr>
                <w:rFonts w:ascii="Lato" w:hAnsi="Lato"/>
                <w:sz w:val="20"/>
                <w:szCs w:val="20"/>
              </w:rPr>
              <w:t>Migracja specyficzna: kadm ołów</w:t>
            </w:r>
          </w:p>
        </w:tc>
        <w:tc>
          <w:tcPr>
            <w:tcW w:w="1904" w:type="dxa"/>
          </w:tcPr>
          <w:p w14:paraId="4181FBC3" w14:textId="77777777" w:rsidR="00074448" w:rsidRPr="004648B0" w:rsidRDefault="00074448" w:rsidP="00BE663F">
            <w:pPr>
              <w:pStyle w:val="Default"/>
              <w:spacing w:before="0" w:after="0" w:line="276" w:lineRule="auto"/>
              <w:ind w:left="0" w:firstLine="0"/>
              <w:jc w:val="left"/>
              <w:rPr>
                <w:rFonts w:ascii="Lato" w:hAnsi="Lato"/>
                <w:sz w:val="20"/>
                <w:szCs w:val="20"/>
              </w:rPr>
            </w:pPr>
            <w:r w:rsidRPr="004648B0">
              <w:rPr>
                <w:rFonts w:ascii="Lato" w:hAnsi="Lato"/>
                <w:sz w:val="20"/>
                <w:szCs w:val="20"/>
              </w:rPr>
              <w:t xml:space="preserve">Nie uległa zakwestionowaniu </w:t>
            </w:r>
            <w:r w:rsidRPr="004648B0">
              <w:rPr>
                <w:rFonts w:ascii="Lato" w:hAnsi="Lato"/>
                <w:sz w:val="20"/>
                <w:szCs w:val="20"/>
              </w:rPr>
              <w:br/>
              <w:t>w zakresie badanych parametrów</w:t>
            </w:r>
          </w:p>
        </w:tc>
        <w:tc>
          <w:tcPr>
            <w:tcW w:w="1940" w:type="dxa"/>
          </w:tcPr>
          <w:p w14:paraId="32A45144" w14:textId="7AD9C04D" w:rsidR="00074448" w:rsidRPr="004648B0" w:rsidRDefault="00074448" w:rsidP="00BE663F">
            <w:pPr>
              <w:pStyle w:val="Default"/>
              <w:spacing w:before="0" w:after="0" w:line="276" w:lineRule="auto"/>
              <w:ind w:left="0" w:hanging="1"/>
              <w:jc w:val="left"/>
              <w:rPr>
                <w:rFonts w:ascii="Lato" w:hAnsi="Lato"/>
                <w:sz w:val="20"/>
                <w:szCs w:val="20"/>
              </w:rPr>
            </w:pPr>
            <w:r w:rsidRPr="004648B0">
              <w:rPr>
                <w:rFonts w:ascii="Lato" w:hAnsi="Lato"/>
                <w:sz w:val="20"/>
                <w:szCs w:val="20"/>
              </w:rPr>
              <w:t>Wystosowano pismo do sklepu, w</w:t>
            </w:r>
            <w:r>
              <w:rPr>
                <w:rFonts w:ascii="Lato" w:hAnsi="Lato"/>
                <w:sz w:val="20"/>
                <w:szCs w:val="20"/>
              </w:rPr>
              <w:t> </w:t>
            </w:r>
            <w:r w:rsidRPr="004648B0">
              <w:rPr>
                <w:rFonts w:ascii="Lato" w:hAnsi="Lato"/>
                <w:sz w:val="20"/>
                <w:szCs w:val="20"/>
              </w:rPr>
              <w:t>którym pobrano próbki informujące o wynikach badania</w:t>
            </w:r>
          </w:p>
        </w:tc>
      </w:tr>
      <w:tr w:rsidR="00074448" w:rsidRPr="004648B0" w14:paraId="636AC2AF" w14:textId="77777777">
        <w:trPr>
          <w:jc w:val="center"/>
        </w:trPr>
        <w:tc>
          <w:tcPr>
            <w:tcW w:w="565" w:type="dxa"/>
            <w:shd w:val="clear" w:color="auto" w:fill="CAEDFB"/>
          </w:tcPr>
          <w:p w14:paraId="5D519DBF" w14:textId="77777777" w:rsidR="00074448" w:rsidRPr="004648B0" w:rsidRDefault="00074448" w:rsidP="00BE663F">
            <w:pPr>
              <w:pStyle w:val="Default"/>
              <w:spacing w:before="0" w:after="0" w:line="276" w:lineRule="auto"/>
              <w:jc w:val="left"/>
              <w:rPr>
                <w:rFonts w:ascii="Lato" w:hAnsi="Lato"/>
                <w:sz w:val="20"/>
                <w:szCs w:val="20"/>
              </w:rPr>
            </w:pPr>
            <w:r w:rsidRPr="004648B0">
              <w:rPr>
                <w:rFonts w:ascii="Lato" w:hAnsi="Lato"/>
                <w:sz w:val="20"/>
                <w:szCs w:val="20"/>
              </w:rPr>
              <w:t>3.</w:t>
            </w:r>
          </w:p>
        </w:tc>
        <w:tc>
          <w:tcPr>
            <w:tcW w:w="2531" w:type="dxa"/>
            <w:shd w:val="clear" w:color="auto" w:fill="CAEDFB"/>
          </w:tcPr>
          <w:p w14:paraId="1F1D9E2D" w14:textId="77777777" w:rsidR="00074448" w:rsidRPr="004648B0" w:rsidRDefault="00074448" w:rsidP="00BE663F">
            <w:pPr>
              <w:pStyle w:val="Default"/>
              <w:spacing w:before="0" w:after="0" w:line="276" w:lineRule="auto"/>
              <w:ind w:left="0" w:firstLine="0"/>
              <w:jc w:val="left"/>
              <w:rPr>
                <w:rFonts w:ascii="Lato" w:hAnsi="Lato"/>
                <w:sz w:val="20"/>
                <w:szCs w:val="20"/>
              </w:rPr>
            </w:pPr>
            <w:r w:rsidRPr="004648B0">
              <w:rPr>
                <w:rFonts w:ascii="Lato" w:hAnsi="Lato"/>
                <w:color w:val="auto"/>
                <w:sz w:val="20"/>
                <w:szCs w:val="20"/>
              </w:rPr>
              <w:t xml:space="preserve">Aluminiowa puszka </w:t>
            </w:r>
            <w:r w:rsidRPr="004648B0">
              <w:rPr>
                <w:rFonts w:ascii="Lato" w:hAnsi="Lato"/>
                <w:color w:val="auto"/>
                <w:sz w:val="20"/>
                <w:szCs w:val="20"/>
              </w:rPr>
              <w:lastRenderedPageBreak/>
              <w:t xml:space="preserve">lakierowana do piwa </w:t>
            </w:r>
            <w:r>
              <w:rPr>
                <w:rFonts w:ascii="Lato" w:hAnsi="Lato"/>
                <w:color w:val="auto"/>
                <w:sz w:val="20"/>
                <w:szCs w:val="20"/>
              </w:rPr>
              <w:t xml:space="preserve"> FINKBRӒU BIRRA ANALCOLICA 0,5% pojemność 0,5 L</w:t>
            </w:r>
          </w:p>
        </w:tc>
        <w:tc>
          <w:tcPr>
            <w:tcW w:w="2122" w:type="dxa"/>
          </w:tcPr>
          <w:p w14:paraId="4E49EC81" w14:textId="25F7BF84" w:rsidR="00074448" w:rsidRPr="004648B0" w:rsidRDefault="00074448" w:rsidP="00BE663F">
            <w:pPr>
              <w:pStyle w:val="Default"/>
              <w:spacing w:before="0" w:after="0" w:line="276" w:lineRule="auto"/>
              <w:ind w:left="0" w:firstLine="0"/>
              <w:jc w:val="left"/>
              <w:rPr>
                <w:rFonts w:ascii="Lato" w:hAnsi="Lato"/>
                <w:sz w:val="20"/>
                <w:szCs w:val="20"/>
              </w:rPr>
            </w:pPr>
            <w:r>
              <w:rPr>
                <w:rFonts w:ascii="Lato" w:hAnsi="Lato"/>
                <w:sz w:val="20"/>
                <w:szCs w:val="20"/>
              </w:rPr>
              <w:lastRenderedPageBreak/>
              <w:t>M</w:t>
            </w:r>
            <w:r w:rsidRPr="004648B0">
              <w:rPr>
                <w:rFonts w:ascii="Lato" w:hAnsi="Lato"/>
                <w:sz w:val="20"/>
                <w:szCs w:val="20"/>
              </w:rPr>
              <w:t xml:space="preserve">igracja specyficzna: </w:t>
            </w:r>
            <w:r w:rsidRPr="004648B0">
              <w:rPr>
                <w:rFonts w:ascii="Lato" w:hAnsi="Lato"/>
                <w:sz w:val="20"/>
                <w:szCs w:val="20"/>
              </w:rPr>
              <w:lastRenderedPageBreak/>
              <w:t>Bisfenol A</w:t>
            </w:r>
          </w:p>
        </w:tc>
        <w:tc>
          <w:tcPr>
            <w:tcW w:w="1904" w:type="dxa"/>
          </w:tcPr>
          <w:p w14:paraId="0502E7A2" w14:textId="77777777" w:rsidR="00074448" w:rsidRPr="004648B0" w:rsidRDefault="00074448" w:rsidP="00BE663F">
            <w:pPr>
              <w:pStyle w:val="Default"/>
              <w:spacing w:before="0" w:after="0" w:line="276" w:lineRule="auto"/>
              <w:ind w:left="0" w:firstLine="0"/>
              <w:jc w:val="left"/>
              <w:rPr>
                <w:rFonts w:ascii="Lato" w:hAnsi="Lato"/>
                <w:sz w:val="20"/>
                <w:szCs w:val="20"/>
              </w:rPr>
            </w:pPr>
            <w:r w:rsidRPr="004648B0">
              <w:rPr>
                <w:rFonts w:ascii="Lato" w:hAnsi="Lato"/>
                <w:sz w:val="20"/>
                <w:szCs w:val="20"/>
              </w:rPr>
              <w:lastRenderedPageBreak/>
              <w:t xml:space="preserve">Nie uległa </w:t>
            </w:r>
            <w:r w:rsidRPr="004648B0">
              <w:rPr>
                <w:rFonts w:ascii="Lato" w:hAnsi="Lato"/>
                <w:sz w:val="20"/>
                <w:szCs w:val="20"/>
              </w:rPr>
              <w:lastRenderedPageBreak/>
              <w:t>zakwestionowaniu w zakresie badanych parametrów</w:t>
            </w:r>
          </w:p>
        </w:tc>
        <w:tc>
          <w:tcPr>
            <w:tcW w:w="1940" w:type="dxa"/>
          </w:tcPr>
          <w:p w14:paraId="5B7CF25D" w14:textId="08E462E7" w:rsidR="00074448" w:rsidRPr="004648B0" w:rsidRDefault="00074448" w:rsidP="00BE663F">
            <w:pPr>
              <w:pStyle w:val="Default"/>
              <w:spacing w:before="0" w:after="0" w:line="276" w:lineRule="auto"/>
              <w:ind w:left="-1" w:firstLine="0"/>
              <w:jc w:val="left"/>
              <w:rPr>
                <w:rFonts w:ascii="Lato" w:hAnsi="Lato"/>
                <w:sz w:val="20"/>
                <w:szCs w:val="20"/>
              </w:rPr>
            </w:pPr>
            <w:r w:rsidRPr="004648B0">
              <w:rPr>
                <w:rFonts w:ascii="Lato" w:hAnsi="Lato"/>
                <w:sz w:val="20"/>
                <w:szCs w:val="20"/>
              </w:rPr>
              <w:lastRenderedPageBreak/>
              <w:t xml:space="preserve">Wystosowano </w:t>
            </w:r>
            <w:r w:rsidRPr="004648B0">
              <w:rPr>
                <w:rFonts w:ascii="Lato" w:hAnsi="Lato"/>
                <w:sz w:val="20"/>
                <w:szCs w:val="20"/>
              </w:rPr>
              <w:lastRenderedPageBreak/>
              <w:t>pismo do sklepu, w</w:t>
            </w:r>
            <w:r>
              <w:rPr>
                <w:rFonts w:ascii="Lato" w:hAnsi="Lato"/>
                <w:sz w:val="20"/>
                <w:szCs w:val="20"/>
              </w:rPr>
              <w:t> </w:t>
            </w:r>
            <w:r w:rsidRPr="004648B0">
              <w:rPr>
                <w:rFonts w:ascii="Lato" w:hAnsi="Lato"/>
                <w:sz w:val="20"/>
                <w:szCs w:val="20"/>
              </w:rPr>
              <w:t>którym pobrano próbki informujące o wynikach badania</w:t>
            </w:r>
          </w:p>
        </w:tc>
      </w:tr>
    </w:tbl>
    <w:p w14:paraId="11BB98CE" w14:textId="6B871501" w:rsidR="007A31F0" w:rsidRPr="00074448" w:rsidRDefault="007A31F0" w:rsidP="00BE663F">
      <w:pPr>
        <w:spacing w:before="60" w:after="60" w:line="276" w:lineRule="auto"/>
        <w:jc w:val="left"/>
        <w:rPr>
          <w:rFonts w:ascii="Lato" w:hAnsi="Lato"/>
          <w:sz w:val="16"/>
          <w:szCs w:val="16"/>
        </w:rPr>
      </w:pPr>
      <w:r w:rsidRPr="00074448">
        <w:rPr>
          <w:rFonts w:ascii="Lato" w:hAnsi="Lato"/>
          <w:sz w:val="16"/>
          <w:szCs w:val="16"/>
        </w:rPr>
        <w:lastRenderedPageBreak/>
        <w:t>Tabela</w:t>
      </w:r>
      <w:r w:rsidR="00801DC4">
        <w:rPr>
          <w:rFonts w:ascii="Lato" w:hAnsi="Lato"/>
          <w:sz w:val="16"/>
          <w:szCs w:val="16"/>
        </w:rPr>
        <w:t xml:space="preserve"> 16. </w:t>
      </w:r>
      <w:r w:rsidRPr="00074448">
        <w:rPr>
          <w:rFonts w:ascii="Lato" w:hAnsi="Lato"/>
          <w:sz w:val="16"/>
          <w:szCs w:val="16"/>
        </w:rPr>
        <w:t>Dane dotyczące pobranych próbek materiałów i wyrobów przeznaczonych do kontaktu z żywnością w 2025 r.</w:t>
      </w:r>
    </w:p>
    <w:p w14:paraId="2CE09E18" w14:textId="43022D94" w:rsidR="001766A5" w:rsidRDefault="00074448" w:rsidP="00BE663F">
      <w:pPr>
        <w:pStyle w:val="Nagwek2"/>
        <w:spacing w:before="120" w:after="120" w:line="276" w:lineRule="auto"/>
        <w:ind w:left="578" w:hanging="578"/>
        <w:jc w:val="left"/>
      </w:pPr>
      <w:bookmarkStart w:id="325" w:name="_Toc222477985"/>
      <w:bookmarkStart w:id="326" w:name="_Toc222478341"/>
      <w:bookmarkStart w:id="327" w:name="_Toc222480405"/>
      <w:bookmarkStart w:id="328" w:name="_Toc222480629"/>
      <w:bookmarkStart w:id="329" w:name="_Toc222481291"/>
      <w:bookmarkStart w:id="330" w:name="_Toc190979844"/>
      <w:bookmarkStart w:id="331" w:name="_Toc190980362"/>
      <w:bookmarkStart w:id="332" w:name="_Toc191462042"/>
      <w:r w:rsidRPr="00074448">
        <w:rPr>
          <w:color w:val="000000"/>
        </w:rPr>
        <w:t>Wybrane zagadnienia nadzoru nad zakładami żywienia zbiorowego typu zamkniętego</w:t>
      </w:r>
      <w:bookmarkEnd w:id="325"/>
      <w:bookmarkEnd w:id="326"/>
      <w:bookmarkEnd w:id="327"/>
      <w:bookmarkEnd w:id="328"/>
      <w:bookmarkEnd w:id="329"/>
      <w:r w:rsidRPr="00074448">
        <w:t xml:space="preserve"> </w:t>
      </w:r>
      <w:bookmarkEnd w:id="330"/>
      <w:bookmarkEnd w:id="331"/>
      <w:bookmarkEnd w:id="332"/>
    </w:p>
    <w:p w14:paraId="227E6E5D" w14:textId="3AB8E7B4" w:rsidR="00074448" w:rsidRDefault="00074448" w:rsidP="00BE663F">
      <w:pPr>
        <w:pStyle w:val="Nagwek3"/>
        <w:spacing w:line="276" w:lineRule="auto"/>
        <w:ind w:left="567" w:hanging="567"/>
      </w:pPr>
      <w:bookmarkStart w:id="333" w:name="_Toc222477986"/>
      <w:bookmarkStart w:id="334" w:name="_Toc222478342"/>
      <w:bookmarkStart w:id="335" w:name="_Toc222480630"/>
      <w:r w:rsidRPr="00EB29F6">
        <w:t>Kontrole bloków żywienia w szpitalach</w:t>
      </w:r>
      <w:bookmarkEnd w:id="333"/>
      <w:bookmarkEnd w:id="334"/>
      <w:bookmarkEnd w:id="335"/>
    </w:p>
    <w:p w14:paraId="675CA792" w14:textId="0D8DFACD" w:rsidR="00074448" w:rsidRPr="00A52AEF" w:rsidRDefault="00074448" w:rsidP="00BE663F">
      <w:pPr>
        <w:spacing w:before="0" w:after="0" w:line="276" w:lineRule="auto"/>
        <w:ind w:left="0" w:firstLine="0"/>
        <w:jc w:val="left"/>
        <w:rPr>
          <w:rFonts w:ascii="Lato" w:hAnsi="Lato" w:cs="Arial"/>
          <w:sz w:val="20"/>
          <w:szCs w:val="20"/>
        </w:rPr>
      </w:pPr>
      <w:r w:rsidRPr="004648B0">
        <w:rPr>
          <w:rFonts w:ascii="Lato" w:hAnsi="Lato" w:cs="Arial"/>
          <w:color w:val="000000"/>
          <w:sz w:val="20"/>
          <w:szCs w:val="20"/>
        </w:rPr>
        <w:t>PPIS w Stalowej Woli posiada pod nadzorem 5 zakładów opieki zdrowotnej prowadzących żywienie pacjentów, w tym 2 prowadzące  żywienie we własnym zakresie i 3 prowadzące żywienie w systemie cateringowym. W 202</w:t>
      </w:r>
      <w:r>
        <w:rPr>
          <w:rFonts w:ascii="Lato" w:hAnsi="Lato" w:cs="Arial"/>
          <w:color w:val="000000"/>
          <w:sz w:val="20"/>
          <w:szCs w:val="20"/>
        </w:rPr>
        <w:t>5</w:t>
      </w:r>
      <w:r w:rsidRPr="004648B0">
        <w:rPr>
          <w:rFonts w:ascii="Lato" w:hAnsi="Lato" w:cs="Arial"/>
          <w:color w:val="000000"/>
          <w:sz w:val="20"/>
          <w:szCs w:val="20"/>
        </w:rPr>
        <w:t xml:space="preserve">r. </w:t>
      </w:r>
      <w:r>
        <w:rPr>
          <w:rFonts w:ascii="Lato" w:hAnsi="Lato" w:cs="Arial"/>
          <w:color w:val="000000"/>
          <w:sz w:val="20"/>
          <w:szCs w:val="20"/>
        </w:rPr>
        <w:t>przeprowadzono 2 kontrole bloków żywienia w szpitalach (</w:t>
      </w:r>
      <w:r w:rsidRPr="004648B0">
        <w:rPr>
          <w:rFonts w:ascii="Lato" w:hAnsi="Lato" w:cs="Arial"/>
          <w:color w:val="000000"/>
          <w:sz w:val="20"/>
          <w:szCs w:val="20"/>
        </w:rPr>
        <w:t>prowadzący</w:t>
      </w:r>
      <w:r>
        <w:rPr>
          <w:rFonts w:ascii="Lato" w:hAnsi="Lato" w:cs="Arial"/>
          <w:color w:val="000000"/>
          <w:sz w:val="20"/>
          <w:szCs w:val="20"/>
        </w:rPr>
        <w:t>ch</w:t>
      </w:r>
      <w:r w:rsidRPr="004648B0">
        <w:rPr>
          <w:rFonts w:ascii="Lato" w:hAnsi="Lato" w:cs="Arial"/>
          <w:color w:val="000000"/>
          <w:sz w:val="20"/>
          <w:szCs w:val="20"/>
        </w:rPr>
        <w:t xml:space="preserve"> żywienie we własnym zakresie</w:t>
      </w:r>
      <w:r>
        <w:rPr>
          <w:rFonts w:ascii="Lato" w:hAnsi="Lato" w:cs="Arial"/>
          <w:color w:val="000000"/>
          <w:sz w:val="20"/>
          <w:szCs w:val="20"/>
        </w:rPr>
        <w:t>). O</w:t>
      </w:r>
      <w:r w:rsidRPr="004648B0">
        <w:rPr>
          <w:rFonts w:ascii="Lato" w:hAnsi="Lato" w:cs="Arial"/>
          <w:color w:val="000000"/>
          <w:sz w:val="20"/>
          <w:szCs w:val="20"/>
        </w:rPr>
        <w:t xml:space="preserve">ceniono jakość żywienia pacjentów w </w:t>
      </w:r>
      <w:r>
        <w:rPr>
          <w:rFonts w:ascii="Lato" w:hAnsi="Lato" w:cs="Arial"/>
          <w:color w:val="000000"/>
          <w:sz w:val="20"/>
          <w:szCs w:val="20"/>
        </w:rPr>
        <w:t>1</w:t>
      </w:r>
      <w:r w:rsidRPr="004648B0">
        <w:rPr>
          <w:rFonts w:ascii="Lato" w:hAnsi="Lato" w:cs="Arial"/>
          <w:color w:val="000000"/>
          <w:sz w:val="20"/>
          <w:szCs w:val="20"/>
        </w:rPr>
        <w:t xml:space="preserve"> szpital</w:t>
      </w:r>
      <w:r>
        <w:rPr>
          <w:rFonts w:ascii="Lato" w:hAnsi="Lato" w:cs="Arial"/>
          <w:color w:val="000000"/>
          <w:sz w:val="20"/>
          <w:szCs w:val="20"/>
        </w:rPr>
        <w:t>u</w:t>
      </w:r>
      <w:r w:rsidRPr="004648B0">
        <w:rPr>
          <w:rFonts w:ascii="Lato" w:hAnsi="Lato" w:cs="Arial"/>
          <w:color w:val="000000"/>
          <w:sz w:val="20"/>
          <w:szCs w:val="20"/>
        </w:rPr>
        <w:t xml:space="preserve"> prowadzącym żywienie we własnym zakresie</w:t>
      </w:r>
      <w:r>
        <w:rPr>
          <w:rFonts w:ascii="Lato" w:hAnsi="Lato" w:cs="Arial"/>
          <w:color w:val="000000"/>
          <w:sz w:val="20"/>
          <w:szCs w:val="20"/>
        </w:rPr>
        <w:t xml:space="preserve">, gdzie </w:t>
      </w:r>
      <w:r w:rsidRPr="004648B0">
        <w:rPr>
          <w:rFonts w:ascii="Lato" w:hAnsi="Lato" w:cs="Arial"/>
          <w:color w:val="000000"/>
          <w:sz w:val="20"/>
          <w:szCs w:val="20"/>
        </w:rPr>
        <w:t>dokonano ocen</w:t>
      </w:r>
      <w:r>
        <w:rPr>
          <w:rFonts w:ascii="Lato" w:hAnsi="Lato" w:cs="Arial"/>
          <w:color w:val="000000"/>
          <w:sz w:val="20"/>
          <w:szCs w:val="20"/>
        </w:rPr>
        <w:t>y</w:t>
      </w:r>
      <w:r w:rsidRPr="004648B0">
        <w:rPr>
          <w:rFonts w:ascii="Lato" w:hAnsi="Lato" w:cs="Arial"/>
          <w:color w:val="000000"/>
          <w:sz w:val="20"/>
          <w:szCs w:val="20"/>
        </w:rPr>
        <w:t xml:space="preserve"> stanu żywienia pacjentów na podstawie jadłospisów/posiłków – zgodnie z wytycznymi Głównego Inspektora Sanitarnego - ,,Arkusza oceny dekadowej jadłospisów”. </w:t>
      </w:r>
      <w:r>
        <w:rPr>
          <w:rFonts w:ascii="Lato" w:hAnsi="Lato" w:cs="Arial"/>
          <w:color w:val="000000"/>
          <w:sz w:val="20"/>
          <w:szCs w:val="20"/>
        </w:rPr>
        <w:t>U</w:t>
      </w:r>
      <w:r w:rsidRPr="004648B0">
        <w:rPr>
          <w:rFonts w:ascii="Lato" w:hAnsi="Lato" w:cs="Arial"/>
          <w:color w:val="000000"/>
          <w:sz w:val="20"/>
          <w:szCs w:val="20"/>
        </w:rPr>
        <w:t>zyskano ocenę żywienia pacjentów „zadowalającą</w:t>
      </w:r>
      <w:r w:rsidRPr="00A52AEF">
        <w:rPr>
          <w:rFonts w:ascii="Lato" w:hAnsi="Lato" w:cs="Arial"/>
          <w:sz w:val="20"/>
          <w:szCs w:val="20"/>
        </w:rPr>
        <w:t>”</w:t>
      </w:r>
      <w:r w:rsidR="00857768">
        <w:rPr>
          <w:rFonts w:ascii="Lato" w:hAnsi="Lato" w:cs="Arial"/>
          <w:sz w:val="20"/>
          <w:szCs w:val="20"/>
        </w:rPr>
        <w:t xml:space="preserve"> </w:t>
      </w:r>
      <w:r w:rsidRPr="00A52AEF">
        <w:rPr>
          <w:rFonts w:ascii="Lato" w:hAnsi="Lato" w:cs="Arial"/>
          <w:sz w:val="20"/>
          <w:szCs w:val="20"/>
        </w:rPr>
        <w:t>(</w:t>
      </w:r>
      <w:r>
        <w:rPr>
          <w:rFonts w:ascii="Lato" w:hAnsi="Lato" w:cs="Arial"/>
          <w:sz w:val="20"/>
          <w:szCs w:val="20"/>
        </w:rPr>
        <w:t xml:space="preserve">wynik oceny to </w:t>
      </w:r>
      <w:r w:rsidRPr="00A52AEF">
        <w:rPr>
          <w:rFonts w:ascii="Lato" w:hAnsi="Lato" w:cs="Arial"/>
          <w:sz w:val="20"/>
          <w:szCs w:val="20"/>
        </w:rPr>
        <w:t>2</w:t>
      </w:r>
      <w:r>
        <w:rPr>
          <w:rFonts w:ascii="Lato" w:hAnsi="Lato" w:cs="Arial"/>
          <w:sz w:val="20"/>
          <w:szCs w:val="20"/>
        </w:rPr>
        <w:t>9</w:t>
      </w:r>
      <w:r w:rsidRPr="00A52AEF">
        <w:rPr>
          <w:rFonts w:ascii="Lato" w:hAnsi="Lato" w:cs="Arial"/>
          <w:sz w:val="20"/>
          <w:szCs w:val="20"/>
        </w:rPr>
        <w:t>,</w:t>
      </w:r>
      <w:r>
        <w:rPr>
          <w:rFonts w:ascii="Lato" w:hAnsi="Lato" w:cs="Arial"/>
          <w:sz w:val="20"/>
          <w:szCs w:val="20"/>
        </w:rPr>
        <w:t>5</w:t>
      </w:r>
      <w:r w:rsidRPr="00A52AEF">
        <w:rPr>
          <w:rFonts w:ascii="Lato" w:hAnsi="Lato" w:cs="Arial"/>
          <w:sz w:val="20"/>
          <w:szCs w:val="20"/>
        </w:rPr>
        <w:t xml:space="preserve"> </w:t>
      </w:r>
      <w:r>
        <w:rPr>
          <w:rFonts w:ascii="Lato" w:hAnsi="Lato" w:cs="Arial"/>
          <w:sz w:val="20"/>
          <w:szCs w:val="20"/>
        </w:rPr>
        <w:t xml:space="preserve">pkt </w:t>
      </w:r>
      <w:r w:rsidRPr="00A52AEF">
        <w:rPr>
          <w:rFonts w:ascii="Lato" w:hAnsi="Lato" w:cs="Arial"/>
          <w:sz w:val="20"/>
          <w:szCs w:val="20"/>
        </w:rPr>
        <w:t xml:space="preserve">na 34 pkt możliwe do uzyskania). </w:t>
      </w:r>
    </w:p>
    <w:p w14:paraId="3EAFC65A" w14:textId="4D03905E" w:rsidR="00074448" w:rsidRPr="00EB29F6" w:rsidRDefault="00074448" w:rsidP="00BE663F">
      <w:pPr>
        <w:pStyle w:val="Nagwek3"/>
        <w:spacing w:line="276" w:lineRule="auto"/>
        <w:ind w:left="567" w:hanging="567"/>
      </w:pPr>
      <w:bookmarkStart w:id="336" w:name="_Toc222477987"/>
      <w:bookmarkStart w:id="337" w:name="_Toc222478343"/>
      <w:bookmarkStart w:id="338" w:name="_Toc222480631"/>
      <w:r w:rsidRPr="00EB29F6">
        <w:t>Żywienie dzieci i młodzieży w jednostkach systemu oświaty</w:t>
      </w:r>
      <w:bookmarkEnd w:id="336"/>
      <w:bookmarkEnd w:id="337"/>
      <w:bookmarkEnd w:id="338"/>
    </w:p>
    <w:p w14:paraId="78593C10" w14:textId="5E9BEEE9" w:rsidR="00074448" w:rsidRPr="004648B0" w:rsidRDefault="00074448" w:rsidP="00BE663F">
      <w:pPr>
        <w:spacing w:before="0" w:after="0" w:line="276" w:lineRule="auto"/>
        <w:ind w:left="0" w:firstLine="0"/>
        <w:jc w:val="left"/>
        <w:rPr>
          <w:rFonts w:ascii="Lato" w:hAnsi="Lato" w:cs="Arial"/>
          <w:color w:val="000000"/>
          <w:sz w:val="20"/>
          <w:szCs w:val="20"/>
        </w:rPr>
      </w:pPr>
      <w:r w:rsidRPr="004648B0">
        <w:rPr>
          <w:rFonts w:ascii="Lato" w:hAnsi="Lato" w:cs="Arial"/>
          <w:color w:val="000000"/>
          <w:sz w:val="20"/>
          <w:szCs w:val="20"/>
        </w:rPr>
        <w:t xml:space="preserve">Podczas kontroli </w:t>
      </w:r>
      <w:r>
        <w:rPr>
          <w:rFonts w:ascii="Lato" w:hAnsi="Lato" w:cs="Arial"/>
          <w:color w:val="000000"/>
          <w:sz w:val="20"/>
          <w:szCs w:val="20"/>
        </w:rPr>
        <w:t>stołówek szkolnych</w:t>
      </w:r>
      <w:r w:rsidRPr="004648B0">
        <w:rPr>
          <w:rFonts w:ascii="Lato" w:hAnsi="Lato" w:cs="Arial"/>
          <w:color w:val="000000"/>
          <w:sz w:val="20"/>
          <w:szCs w:val="20"/>
        </w:rPr>
        <w:t xml:space="preserve"> w jednostkach systemu oświaty dokonywano oceny żywienia na podstawie „Oceny prawidłowości wdrożenia zasad żywienia w odniesieniu do stosowanych jadłospisów </w:t>
      </w:r>
      <w:r w:rsidR="00CF03C9">
        <w:rPr>
          <w:rFonts w:ascii="Lato" w:hAnsi="Lato" w:cs="Arial"/>
          <w:color w:val="000000"/>
          <w:sz w:val="20"/>
          <w:szCs w:val="20"/>
        </w:rPr>
        <w:t>–</w:t>
      </w:r>
      <w:r w:rsidRPr="004648B0">
        <w:rPr>
          <w:rFonts w:ascii="Lato" w:hAnsi="Lato" w:cs="Arial"/>
          <w:color w:val="000000"/>
          <w:sz w:val="20"/>
          <w:szCs w:val="20"/>
        </w:rPr>
        <w:t xml:space="preserve"> zgodnie z rozporządzeniem Ministra Zdrowia z dnia 26 lipca 2016r. (Dz. U. z 2016r., poz. 1154)” . W</w:t>
      </w:r>
      <w:r w:rsidR="005E05D7">
        <w:rPr>
          <w:rFonts w:ascii="Lato" w:hAnsi="Lato" w:cs="Arial"/>
          <w:color w:val="000000"/>
          <w:sz w:val="20"/>
          <w:szCs w:val="20"/>
        </w:rPr>
        <w:t> </w:t>
      </w:r>
      <w:r w:rsidRPr="004648B0">
        <w:rPr>
          <w:rFonts w:ascii="Lato" w:hAnsi="Lato" w:cs="Arial"/>
          <w:color w:val="000000"/>
          <w:sz w:val="20"/>
          <w:szCs w:val="20"/>
        </w:rPr>
        <w:t>202</w:t>
      </w:r>
      <w:r>
        <w:rPr>
          <w:rFonts w:ascii="Lato" w:hAnsi="Lato" w:cs="Arial"/>
          <w:color w:val="000000"/>
          <w:sz w:val="20"/>
          <w:szCs w:val="20"/>
        </w:rPr>
        <w:t>5</w:t>
      </w:r>
      <w:r w:rsidRPr="004648B0">
        <w:rPr>
          <w:rFonts w:ascii="Lato" w:hAnsi="Lato" w:cs="Arial"/>
          <w:color w:val="000000"/>
          <w:sz w:val="20"/>
          <w:szCs w:val="20"/>
        </w:rPr>
        <w:t xml:space="preserve"> roku przeprowadzono </w:t>
      </w:r>
      <w:r>
        <w:rPr>
          <w:rFonts w:ascii="Lato" w:hAnsi="Lato" w:cs="Arial"/>
          <w:color w:val="000000"/>
          <w:sz w:val="20"/>
          <w:szCs w:val="20"/>
        </w:rPr>
        <w:t>6</w:t>
      </w:r>
      <w:r w:rsidRPr="004648B0">
        <w:rPr>
          <w:rFonts w:ascii="Lato" w:hAnsi="Lato" w:cs="Arial"/>
          <w:color w:val="000000"/>
          <w:sz w:val="20"/>
          <w:szCs w:val="20"/>
        </w:rPr>
        <w:t xml:space="preserve"> ww. ocen w stołówkach szkolnych, w tym </w:t>
      </w:r>
      <w:r>
        <w:rPr>
          <w:rFonts w:ascii="Lato" w:hAnsi="Lato" w:cs="Arial"/>
          <w:color w:val="000000"/>
          <w:sz w:val="20"/>
          <w:szCs w:val="20"/>
        </w:rPr>
        <w:t>2</w:t>
      </w:r>
      <w:r w:rsidRPr="004648B0">
        <w:rPr>
          <w:rFonts w:ascii="Lato" w:hAnsi="Lato" w:cs="Arial"/>
          <w:color w:val="000000"/>
          <w:sz w:val="20"/>
          <w:szCs w:val="20"/>
        </w:rPr>
        <w:t xml:space="preserve"> w stołówkach szkolnych </w:t>
      </w:r>
      <w:r>
        <w:rPr>
          <w:rFonts w:ascii="Lato" w:hAnsi="Lato" w:cs="Arial"/>
          <w:color w:val="000000"/>
          <w:sz w:val="20"/>
          <w:szCs w:val="20"/>
        </w:rPr>
        <w:t xml:space="preserve">prowadzących żywienie </w:t>
      </w:r>
      <w:r w:rsidRPr="004648B0">
        <w:rPr>
          <w:rFonts w:ascii="Lato" w:hAnsi="Lato" w:cs="Arial"/>
          <w:color w:val="000000"/>
          <w:sz w:val="20"/>
          <w:szCs w:val="20"/>
        </w:rPr>
        <w:t xml:space="preserve">w systemie cateringowym oraz </w:t>
      </w:r>
      <w:r>
        <w:rPr>
          <w:rFonts w:ascii="Lato" w:hAnsi="Lato" w:cs="Arial"/>
          <w:sz w:val="20"/>
          <w:szCs w:val="20"/>
        </w:rPr>
        <w:t>8</w:t>
      </w:r>
      <w:r w:rsidRPr="00747816">
        <w:rPr>
          <w:rFonts w:ascii="Lato" w:hAnsi="Lato" w:cs="Arial"/>
          <w:sz w:val="20"/>
          <w:szCs w:val="20"/>
        </w:rPr>
        <w:t xml:space="preserve"> ocen w stołówkach </w:t>
      </w:r>
      <w:r w:rsidRPr="004648B0">
        <w:rPr>
          <w:rFonts w:ascii="Lato" w:hAnsi="Lato" w:cs="Arial"/>
          <w:color w:val="000000"/>
          <w:sz w:val="20"/>
          <w:szCs w:val="20"/>
        </w:rPr>
        <w:t xml:space="preserve">w przedszkolach, w tym </w:t>
      </w:r>
      <w:r>
        <w:rPr>
          <w:rFonts w:ascii="Lato" w:hAnsi="Lato" w:cs="Arial"/>
          <w:color w:val="000000"/>
          <w:sz w:val="20"/>
          <w:szCs w:val="20"/>
        </w:rPr>
        <w:t>2</w:t>
      </w:r>
      <w:r w:rsidR="00CF03C9">
        <w:rPr>
          <w:rFonts w:ascii="Lato" w:hAnsi="Lato" w:cs="Arial"/>
          <w:color w:val="000000"/>
          <w:sz w:val="20"/>
          <w:szCs w:val="20"/>
        </w:rPr>
        <w:t> </w:t>
      </w:r>
      <w:r w:rsidRPr="004648B0">
        <w:rPr>
          <w:rFonts w:ascii="Lato" w:hAnsi="Lato" w:cs="Arial"/>
          <w:color w:val="000000"/>
          <w:sz w:val="20"/>
          <w:szCs w:val="20"/>
        </w:rPr>
        <w:t xml:space="preserve">w systemie cateringowym.  W 1 sklepiku szkolnym </w:t>
      </w:r>
      <w:r>
        <w:rPr>
          <w:rFonts w:ascii="Lato" w:hAnsi="Lato" w:cs="Arial"/>
          <w:color w:val="000000"/>
          <w:sz w:val="20"/>
          <w:szCs w:val="20"/>
        </w:rPr>
        <w:t xml:space="preserve">przeprowadzono kontrolę interwencyjną, gdzie </w:t>
      </w:r>
      <w:r w:rsidRPr="004648B0">
        <w:rPr>
          <w:rFonts w:ascii="Lato" w:hAnsi="Lato" w:cs="Arial"/>
          <w:color w:val="000000"/>
          <w:sz w:val="20"/>
          <w:szCs w:val="20"/>
        </w:rPr>
        <w:t xml:space="preserve">sprawdzono zgodność oferowanej do sprzedaży żywności z wymaganiami ww. rozporządzenia Ministra Zdrowia – stwierdzono </w:t>
      </w:r>
      <w:r>
        <w:rPr>
          <w:rFonts w:ascii="Lato" w:hAnsi="Lato" w:cs="Arial"/>
          <w:color w:val="000000"/>
          <w:sz w:val="20"/>
          <w:szCs w:val="20"/>
        </w:rPr>
        <w:t>w sprzedaży artykuły spożywcze nie spełniające wymagań ww. rozporządzenia, które wycofano ze sprzedaży oraz wdrożono postępowanie administracyjne w tej sprawie.</w:t>
      </w:r>
    </w:p>
    <w:p w14:paraId="12623C0F" w14:textId="51072CC6" w:rsidR="00074448" w:rsidRDefault="00074448" w:rsidP="00BE663F">
      <w:pPr>
        <w:spacing w:before="0" w:after="0" w:line="276" w:lineRule="auto"/>
        <w:ind w:left="0" w:firstLine="0"/>
        <w:jc w:val="left"/>
        <w:rPr>
          <w:rFonts w:ascii="Lato" w:hAnsi="Lato" w:cs="Arial"/>
          <w:color w:val="000000"/>
          <w:sz w:val="20"/>
          <w:szCs w:val="20"/>
        </w:rPr>
      </w:pPr>
      <w:r w:rsidRPr="004648B0">
        <w:rPr>
          <w:rFonts w:ascii="Lato" w:hAnsi="Lato" w:cs="Arial"/>
          <w:color w:val="000000"/>
          <w:sz w:val="20"/>
          <w:szCs w:val="20"/>
        </w:rPr>
        <w:t>W 202</w:t>
      </w:r>
      <w:r>
        <w:rPr>
          <w:rFonts w:ascii="Lato" w:hAnsi="Lato" w:cs="Arial"/>
          <w:color w:val="000000"/>
          <w:sz w:val="20"/>
          <w:szCs w:val="20"/>
        </w:rPr>
        <w:t>5</w:t>
      </w:r>
      <w:r w:rsidRPr="004648B0">
        <w:rPr>
          <w:rFonts w:ascii="Lato" w:hAnsi="Lato" w:cs="Arial"/>
          <w:color w:val="000000"/>
          <w:sz w:val="20"/>
          <w:szCs w:val="20"/>
        </w:rPr>
        <w:t xml:space="preserve"> roku pobrano </w:t>
      </w:r>
      <w:r>
        <w:rPr>
          <w:rFonts w:ascii="Lato" w:hAnsi="Lato" w:cs="Arial"/>
          <w:color w:val="000000"/>
          <w:sz w:val="20"/>
          <w:szCs w:val="20"/>
        </w:rPr>
        <w:t>3</w:t>
      </w:r>
      <w:r w:rsidRPr="004648B0">
        <w:rPr>
          <w:rFonts w:ascii="Lato" w:hAnsi="Lato" w:cs="Arial"/>
          <w:color w:val="000000"/>
          <w:sz w:val="20"/>
          <w:szCs w:val="20"/>
        </w:rPr>
        <w:t xml:space="preserve"> próbki posiłków obiadowych w stołówkach szkolnych</w:t>
      </w:r>
      <w:r w:rsidR="005E05D7">
        <w:rPr>
          <w:rFonts w:ascii="Lato" w:hAnsi="Lato" w:cs="Arial"/>
          <w:color w:val="000000"/>
          <w:sz w:val="20"/>
          <w:szCs w:val="20"/>
        </w:rPr>
        <w:t xml:space="preserve"> </w:t>
      </w:r>
      <w:r w:rsidRPr="004648B0">
        <w:rPr>
          <w:rFonts w:ascii="Lato" w:hAnsi="Lato" w:cs="Arial"/>
          <w:color w:val="000000"/>
          <w:sz w:val="20"/>
          <w:szCs w:val="20"/>
        </w:rPr>
        <w:t>do badań na wartość kaloryczną i zawartość składników odżywczych. Próbki nie uległy zakwestionowaniu.</w:t>
      </w:r>
    </w:p>
    <w:p w14:paraId="6F2C76FA" w14:textId="50E3FF6E" w:rsidR="005E05D7" w:rsidRDefault="005E05D7" w:rsidP="00BE663F">
      <w:pPr>
        <w:pStyle w:val="Nagwek2"/>
        <w:spacing w:line="276" w:lineRule="auto"/>
        <w:jc w:val="left"/>
        <w:rPr>
          <w:color w:val="000000"/>
        </w:rPr>
      </w:pPr>
      <w:bookmarkStart w:id="339" w:name="_Toc222477988"/>
      <w:bookmarkStart w:id="340" w:name="_Toc222478344"/>
      <w:bookmarkStart w:id="341" w:name="_Toc222480406"/>
      <w:bookmarkStart w:id="342" w:name="_Toc222480632"/>
      <w:bookmarkStart w:id="343" w:name="_Toc222481292"/>
      <w:r w:rsidRPr="005E05D7">
        <w:rPr>
          <w:color w:val="000000"/>
        </w:rPr>
        <w:t xml:space="preserve">Ocena </w:t>
      </w:r>
      <w:r>
        <w:rPr>
          <w:color w:val="000000"/>
        </w:rPr>
        <w:t xml:space="preserve">zakładów </w:t>
      </w:r>
      <w:r w:rsidRPr="005E05D7">
        <w:rPr>
          <w:color w:val="000000"/>
        </w:rPr>
        <w:t xml:space="preserve">małej gastronomii i żywienia zbiorowego w okresie letnim (podsumowanie </w:t>
      </w:r>
      <w:r w:rsidR="00A11045">
        <w:rPr>
          <w:color w:val="000000"/>
        </w:rPr>
        <w:t>„A</w:t>
      </w:r>
      <w:r w:rsidR="00A11045" w:rsidRPr="005E05D7">
        <w:rPr>
          <w:color w:val="000000"/>
        </w:rPr>
        <w:t>kcji lato</w:t>
      </w:r>
      <w:r w:rsidR="00A11045">
        <w:rPr>
          <w:color w:val="000000"/>
        </w:rPr>
        <w:t>”</w:t>
      </w:r>
      <w:r w:rsidR="00A11045" w:rsidRPr="005E05D7">
        <w:rPr>
          <w:color w:val="000000"/>
        </w:rPr>
        <w:t xml:space="preserve"> </w:t>
      </w:r>
      <w:r w:rsidRPr="005E05D7">
        <w:rPr>
          <w:color w:val="000000"/>
        </w:rPr>
        <w:t>za okres od 20.06.2025 r. do 30.09.2025 r.)</w:t>
      </w:r>
      <w:bookmarkEnd w:id="339"/>
      <w:bookmarkEnd w:id="340"/>
      <w:bookmarkEnd w:id="341"/>
      <w:bookmarkEnd w:id="342"/>
      <w:bookmarkEnd w:id="343"/>
    </w:p>
    <w:p w14:paraId="7BF29667" w14:textId="01752CA3" w:rsidR="005E05D7" w:rsidRDefault="005E05D7" w:rsidP="00BE663F">
      <w:pPr>
        <w:spacing w:before="0" w:after="0" w:line="276" w:lineRule="auto"/>
        <w:ind w:left="0" w:firstLine="0"/>
        <w:jc w:val="left"/>
        <w:rPr>
          <w:rFonts w:ascii="Lato" w:hAnsi="Lato" w:cs="Arial"/>
          <w:color w:val="000000"/>
          <w:sz w:val="20"/>
          <w:szCs w:val="20"/>
        </w:rPr>
      </w:pPr>
      <w:bookmarkStart w:id="344" w:name="_Toc190979845"/>
      <w:bookmarkStart w:id="345" w:name="_Toc190980363"/>
      <w:bookmarkStart w:id="346" w:name="_Toc191462043"/>
      <w:bookmarkEnd w:id="237"/>
      <w:bookmarkEnd w:id="238"/>
      <w:bookmarkEnd w:id="239"/>
      <w:bookmarkEnd w:id="240"/>
      <w:bookmarkEnd w:id="241"/>
      <w:bookmarkEnd w:id="242"/>
      <w:bookmarkEnd w:id="243"/>
      <w:bookmarkEnd w:id="244"/>
      <w:bookmarkEnd w:id="245"/>
      <w:bookmarkEnd w:id="246"/>
      <w:bookmarkEnd w:id="247"/>
      <w:bookmarkEnd w:id="248"/>
      <w:r w:rsidRPr="00EB29F6">
        <w:rPr>
          <w:rFonts w:ascii="Lato" w:hAnsi="Lato" w:cs="Arial"/>
          <w:color w:val="000000"/>
          <w:sz w:val="20"/>
          <w:szCs w:val="20"/>
        </w:rPr>
        <w:t>W okresie od 20 czerwca do 30 września 202</w:t>
      </w:r>
      <w:r>
        <w:rPr>
          <w:rFonts w:ascii="Lato" w:hAnsi="Lato" w:cs="Arial"/>
          <w:color w:val="000000"/>
          <w:sz w:val="20"/>
          <w:szCs w:val="20"/>
        </w:rPr>
        <w:t>5</w:t>
      </w:r>
      <w:r w:rsidRPr="00EB29F6">
        <w:rPr>
          <w:rFonts w:ascii="Lato" w:hAnsi="Lato" w:cs="Arial"/>
          <w:color w:val="000000"/>
          <w:sz w:val="20"/>
          <w:szCs w:val="20"/>
        </w:rPr>
        <w:t>r. w zakładach małej gastronomii oraz żywienia zbiorowego typu zamkniętego przeprowadzono wzmożone kontrole.</w:t>
      </w:r>
      <w:r>
        <w:rPr>
          <w:rFonts w:ascii="Lato" w:hAnsi="Lato" w:cs="Arial"/>
          <w:color w:val="000000"/>
          <w:sz w:val="20"/>
          <w:szCs w:val="20"/>
        </w:rPr>
        <w:t xml:space="preserve"> W tym czasie s</w:t>
      </w:r>
      <w:r w:rsidRPr="00EB29F6">
        <w:rPr>
          <w:rFonts w:ascii="Lato" w:hAnsi="Lato" w:cs="Arial"/>
          <w:color w:val="000000"/>
          <w:sz w:val="20"/>
          <w:szCs w:val="20"/>
        </w:rPr>
        <w:t xml:space="preserve">kontrolowano </w:t>
      </w:r>
      <w:r>
        <w:rPr>
          <w:rFonts w:ascii="Lato" w:hAnsi="Lato" w:cs="Arial"/>
          <w:color w:val="000000"/>
          <w:sz w:val="20"/>
          <w:szCs w:val="20"/>
        </w:rPr>
        <w:t>14</w:t>
      </w:r>
      <w:r w:rsidR="00CF03C9">
        <w:rPr>
          <w:rFonts w:ascii="Lato" w:hAnsi="Lato" w:cs="Arial"/>
          <w:color w:val="000000"/>
          <w:sz w:val="20"/>
          <w:szCs w:val="20"/>
        </w:rPr>
        <w:t> </w:t>
      </w:r>
      <w:r w:rsidRPr="00EB29F6">
        <w:rPr>
          <w:rFonts w:ascii="Lato" w:hAnsi="Lato" w:cs="Arial"/>
          <w:color w:val="000000"/>
          <w:sz w:val="20"/>
          <w:szCs w:val="20"/>
        </w:rPr>
        <w:t xml:space="preserve">zakładów małej gastronomii, w tym </w:t>
      </w:r>
      <w:r>
        <w:rPr>
          <w:rFonts w:ascii="Lato" w:hAnsi="Lato" w:cs="Arial"/>
          <w:color w:val="000000"/>
          <w:sz w:val="20"/>
          <w:szCs w:val="20"/>
        </w:rPr>
        <w:t>8</w:t>
      </w:r>
      <w:r w:rsidRPr="00EB29F6">
        <w:rPr>
          <w:rFonts w:ascii="Lato" w:hAnsi="Lato" w:cs="Arial"/>
          <w:color w:val="000000"/>
          <w:sz w:val="20"/>
          <w:szCs w:val="20"/>
        </w:rPr>
        <w:t xml:space="preserve"> </w:t>
      </w:r>
      <w:r>
        <w:rPr>
          <w:rFonts w:ascii="Lato" w:hAnsi="Lato" w:cs="Arial"/>
          <w:color w:val="000000"/>
          <w:sz w:val="20"/>
          <w:szCs w:val="20"/>
        </w:rPr>
        <w:t xml:space="preserve">małych gastronomii w </w:t>
      </w:r>
      <w:r w:rsidRPr="00EB29F6">
        <w:rPr>
          <w:rFonts w:ascii="Lato" w:hAnsi="Lato" w:cs="Arial"/>
          <w:color w:val="000000"/>
          <w:sz w:val="20"/>
          <w:szCs w:val="20"/>
        </w:rPr>
        <w:t>obiekt</w:t>
      </w:r>
      <w:r>
        <w:rPr>
          <w:rFonts w:ascii="Lato" w:hAnsi="Lato" w:cs="Arial"/>
          <w:color w:val="000000"/>
          <w:sz w:val="20"/>
          <w:szCs w:val="20"/>
        </w:rPr>
        <w:t>ach</w:t>
      </w:r>
      <w:r w:rsidRPr="00EB29F6">
        <w:rPr>
          <w:rFonts w:ascii="Lato" w:hAnsi="Lato" w:cs="Arial"/>
          <w:color w:val="000000"/>
          <w:sz w:val="20"/>
          <w:szCs w:val="20"/>
        </w:rPr>
        <w:t xml:space="preserve"> tymczasowych i ruchomych. </w:t>
      </w:r>
      <w:r w:rsidRPr="009511F9">
        <w:rPr>
          <w:rFonts w:ascii="Lato" w:hAnsi="Lato" w:cs="Arial"/>
          <w:color w:val="000000"/>
          <w:sz w:val="20"/>
          <w:szCs w:val="20"/>
        </w:rPr>
        <w:t>Stwierdzane nieprawidłowości  w zakładach małej gastronomii dotyczyły niewłaściwego stanu sanitarno</w:t>
      </w:r>
      <w:r>
        <w:rPr>
          <w:rFonts w:ascii="Lato" w:hAnsi="Lato" w:cs="Arial"/>
          <w:color w:val="000000"/>
          <w:sz w:val="20"/>
          <w:szCs w:val="20"/>
        </w:rPr>
        <w:t>-</w:t>
      </w:r>
      <w:r w:rsidRPr="009511F9">
        <w:rPr>
          <w:rFonts w:ascii="Lato" w:hAnsi="Lato" w:cs="Arial"/>
          <w:color w:val="000000"/>
          <w:sz w:val="20"/>
          <w:szCs w:val="20"/>
        </w:rPr>
        <w:t>higienicznego, nieaktualnych orzeczeń lekarskich dla celów sanitarno-epidemiologicznych pracowników, a także nieprzestrzegania procedur na podstawie zasad HACCP</w:t>
      </w:r>
      <w:r>
        <w:rPr>
          <w:rFonts w:ascii="Lato" w:hAnsi="Lato" w:cs="Arial"/>
          <w:color w:val="000000"/>
          <w:sz w:val="20"/>
          <w:szCs w:val="20"/>
        </w:rPr>
        <w:t>, za co nałożono 3</w:t>
      </w:r>
      <w:r w:rsidR="00CF03C9">
        <w:rPr>
          <w:rFonts w:ascii="Lato" w:hAnsi="Lato" w:cs="Arial"/>
          <w:color w:val="000000"/>
          <w:sz w:val="20"/>
          <w:szCs w:val="20"/>
        </w:rPr>
        <w:t> </w:t>
      </w:r>
      <w:r>
        <w:rPr>
          <w:rFonts w:ascii="Lato" w:hAnsi="Lato" w:cs="Arial"/>
          <w:color w:val="000000"/>
          <w:sz w:val="20"/>
          <w:szCs w:val="20"/>
        </w:rPr>
        <w:t xml:space="preserve">mandaty karne na kwotę 500 zł. w ww. zakładach. </w:t>
      </w:r>
    </w:p>
    <w:p w14:paraId="297C65C4" w14:textId="2DBB0D1B" w:rsidR="005E05D7" w:rsidRDefault="005E05D7" w:rsidP="00BE663F">
      <w:pPr>
        <w:spacing w:before="0" w:after="0" w:line="276" w:lineRule="auto"/>
        <w:ind w:left="0" w:firstLine="0"/>
        <w:jc w:val="left"/>
        <w:rPr>
          <w:rFonts w:ascii="Lato" w:hAnsi="Lato" w:cs="Arial"/>
          <w:color w:val="000000"/>
          <w:sz w:val="20"/>
          <w:szCs w:val="20"/>
        </w:rPr>
      </w:pPr>
      <w:r>
        <w:rPr>
          <w:rFonts w:ascii="Lato" w:hAnsi="Lato" w:cs="Arial"/>
          <w:color w:val="000000"/>
          <w:sz w:val="20"/>
          <w:szCs w:val="20"/>
        </w:rPr>
        <w:t>S</w:t>
      </w:r>
      <w:r w:rsidRPr="009511F9">
        <w:rPr>
          <w:rFonts w:ascii="Lato" w:hAnsi="Lato" w:cs="Arial"/>
          <w:color w:val="000000"/>
          <w:sz w:val="20"/>
          <w:szCs w:val="20"/>
        </w:rPr>
        <w:t xml:space="preserve">kontrolowano </w:t>
      </w:r>
      <w:r>
        <w:rPr>
          <w:rFonts w:ascii="Lato" w:hAnsi="Lato" w:cs="Arial"/>
          <w:color w:val="000000"/>
          <w:sz w:val="20"/>
          <w:szCs w:val="20"/>
        </w:rPr>
        <w:t xml:space="preserve">również </w:t>
      </w:r>
      <w:r w:rsidRPr="009511F9">
        <w:rPr>
          <w:rFonts w:ascii="Lato" w:hAnsi="Lato" w:cs="Arial"/>
          <w:color w:val="000000"/>
          <w:sz w:val="20"/>
          <w:szCs w:val="20"/>
        </w:rPr>
        <w:t>5 zakładów żywienia zbiorowego typu zamkniętego obsługujących zorganizowany wypoczynek dzieci</w:t>
      </w:r>
      <w:r>
        <w:rPr>
          <w:rFonts w:ascii="Lato" w:hAnsi="Lato" w:cs="Arial"/>
          <w:color w:val="000000"/>
          <w:sz w:val="20"/>
          <w:szCs w:val="20"/>
        </w:rPr>
        <w:t xml:space="preserve"> (</w:t>
      </w:r>
      <w:r w:rsidRPr="009511F9">
        <w:rPr>
          <w:rFonts w:ascii="Lato" w:hAnsi="Lato" w:cs="Arial"/>
          <w:color w:val="000000"/>
          <w:sz w:val="20"/>
          <w:szCs w:val="20"/>
        </w:rPr>
        <w:t>żywienie na obozach, koloniach, wczasach, turnusach wypoczynkowych itp.). Kontrole nie wykazały nieprawidłowości.</w:t>
      </w:r>
    </w:p>
    <w:p w14:paraId="6DE38E89" w14:textId="0D520E05" w:rsidR="005E05D7" w:rsidRDefault="005E05D7" w:rsidP="00BE663F">
      <w:pPr>
        <w:pStyle w:val="Nagwek2"/>
        <w:spacing w:line="276" w:lineRule="auto"/>
        <w:jc w:val="left"/>
      </w:pPr>
      <w:bookmarkStart w:id="347" w:name="_Toc222477989"/>
      <w:bookmarkStart w:id="348" w:name="_Toc222478345"/>
      <w:bookmarkStart w:id="349" w:name="_Toc222480407"/>
      <w:bookmarkStart w:id="350" w:name="_Toc222480633"/>
      <w:bookmarkStart w:id="351" w:name="_Toc222481293"/>
      <w:r w:rsidRPr="005E05D7">
        <w:lastRenderedPageBreak/>
        <w:t>Akcje specjalne przeprowadzane przez Państwową Inspekcję Sanitarną</w:t>
      </w:r>
      <w:bookmarkEnd w:id="347"/>
      <w:bookmarkEnd w:id="348"/>
      <w:bookmarkEnd w:id="349"/>
      <w:bookmarkEnd w:id="350"/>
      <w:bookmarkEnd w:id="351"/>
      <w:r w:rsidRPr="005E05D7">
        <w:t xml:space="preserve"> </w:t>
      </w:r>
    </w:p>
    <w:p w14:paraId="457ADF0D" w14:textId="77777777" w:rsidR="005E05D7" w:rsidRPr="005E05D7" w:rsidRDefault="005E05D7" w:rsidP="00BE663F">
      <w:pPr>
        <w:pStyle w:val="Nagwek3"/>
        <w:spacing w:line="276" w:lineRule="auto"/>
        <w:ind w:left="567" w:hanging="567"/>
        <w:jc w:val="left"/>
      </w:pPr>
      <w:bookmarkStart w:id="352" w:name="_Toc222477990"/>
      <w:bookmarkStart w:id="353" w:name="_Toc222478346"/>
      <w:bookmarkStart w:id="354" w:name="_Toc222480634"/>
      <w:r w:rsidRPr="005E05D7">
        <w:rPr>
          <w:color w:val="000000"/>
        </w:rPr>
        <w:t>Akcja kontrolna dotycząca warunków przechowywania oraz znakowania wód butelkowanych w okresie od 26.06.2025 r. do 30.09.2025 r.</w:t>
      </w:r>
      <w:bookmarkEnd w:id="352"/>
      <w:bookmarkEnd w:id="353"/>
      <w:bookmarkEnd w:id="354"/>
    </w:p>
    <w:p w14:paraId="15CBDE10" w14:textId="77777777" w:rsidR="005E05D7" w:rsidRDefault="005E05D7" w:rsidP="00BE663F">
      <w:pPr>
        <w:spacing w:before="0" w:after="0" w:line="276" w:lineRule="auto"/>
        <w:ind w:left="0" w:firstLine="0"/>
        <w:jc w:val="left"/>
        <w:rPr>
          <w:rFonts w:ascii="Lato" w:hAnsi="Lato" w:cs="Arial"/>
          <w:color w:val="000000"/>
          <w:sz w:val="20"/>
          <w:szCs w:val="20"/>
        </w:rPr>
      </w:pPr>
      <w:r w:rsidRPr="00EB29F6">
        <w:rPr>
          <w:rFonts w:ascii="Lato" w:hAnsi="Lato" w:cs="Arial"/>
          <w:color w:val="000000"/>
          <w:sz w:val="20"/>
          <w:szCs w:val="20"/>
        </w:rPr>
        <w:t xml:space="preserve">W </w:t>
      </w:r>
      <w:r w:rsidRPr="007F3FD0">
        <w:rPr>
          <w:rFonts w:ascii="Lato" w:hAnsi="Lato" w:cs="Arial"/>
          <w:color w:val="000000"/>
          <w:sz w:val="20"/>
          <w:szCs w:val="20"/>
        </w:rPr>
        <w:t xml:space="preserve">okresie od 26.06.2025 r. do 30.09.2025 r </w:t>
      </w:r>
      <w:r w:rsidRPr="00EB29F6">
        <w:rPr>
          <w:rFonts w:ascii="Lato" w:hAnsi="Lato" w:cs="Arial"/>
          <w:color w:val="000000"/>
          <w:sz w:val="20"/>
          <w:szCs w:val="20"/>
        </w:rPr>
        <w:t xml:space="preserve">przeprowadzono </w:t>
      </w:r>
      <w:r>
        <w:rPr>
          <w:rFonts w:ascii="Lato" w:hAnsi="Lato" w:cs="Arial"/>
          <w:color w:val="000000"/>
          <w:sz w:val="20"/>
          <w:szCs w:val="20"/>
        </w:rPr>
        <w:t>6</w:t>
      </w:r>
      <w:r w:rsidRPr="00EB29F6">
        <w:rPr>
          <w:rFonts w:ascii="Lato" w:hAnsi="Lato" w:cs="Arial"/>
          <w:color w:val="000000"/>
          <w:sz w:val="20"/>
          <w:szCs w:val="20"/>
        </w:rPr>
        <w:t xml:space="preserve"> kontrol</w:t>
      </w:r>
      <w:r>
        <w:rPr>
          <w:rFonts w:ascii="Lato" w:hAnsi="Lato" w:cs="Arial"/>
          <w:color w:val="000000"/>
          <w:sz w:val="20"/>
          <w:szCs w:val="20"/>
        </w:rPr>
        <w:t>i</w:t>
      </w:r>
      <w:r w:rsidRPr="00EB29F6">
        <w:rPr>
          <w:rFonts w:ascii="Lato" w:hAnsi="Lato" w:cs="Arial"/>
          <w:color w:val="000000"/>
          <w:sz w:val="20"/>
          <w:szCs w:val="20"/>
        </w:rPr>
        <w:t xml:space="preserve"> w zakresie warunków przechowywania oraz znakowania wód butelkowanych</w:t>
      </w:r>
      <w:r>
        <w:rPr>
          <w:rFonts w:ascii="Lato" w:hAnsi="Lato" w:cs="Arial"/>
          <w:color w:val="000000"/>
          <w:sz w:val="20"/>
          <w:szCs w:val="20"/>
        </w:rPr>
        <w:t>. O</w:t>
      </w:r>
      <w:r w:rsidRPr="00EB29F6">
        <w:rPr>
          <w:rFonts w:ascii="Lato" w:hAnsi="Lato" w:cs="Arial"/>
          <w:color w:val="000000"/>
          <w:sz w:val="20"/>
          <w:szCs w:val="20"/>
        </w:rPr>
        <w:t xml:space="preserve">ceniono znakowanie </w:t>
      </w:r>
      <w:r>
        <w:rPr>
          <w:rFonts w:ascii="Lato" w:hAnsi="Lato" w:cs="Arial"/>
          <w:color w:val="000000"/>
          <w:sz w:val="20"/>
          <w:szCs w:val="20"/>
        </w:rPr>
        <w:t xml:space="preserve">5 </w:t>
      </w:r>
      <w:r w:rsidRPr="00EB29F6">
        <w:rPr>
          <w:rFonts w:ascii="Lato" w:hAnsi="Lato" w:cs="Arial"/>
          <w:color w:val="000000"/>
          <w:sz w:val="20"/>
          <w:szCs w:val="20"/>
        </w:rPr>
        <w:t>naturaln</w:t>
      </w:r>
      <w:r>
        <w:rPr>
          <w:rFonts w:ascii="Lato" w:hAnsi="Lato" w:cs="Arial"/>
          <w:color w:val="000000"/>
          <w:sz w:val="20"/>
          <w:szCs w:val="20"/>
        </w:rPr>
        <w:t>ych</w:t>
      </w:r>
      <w:r w:rsidRPr="00EB29F6">
        <w:rPr>
          <w:rFonts w:ascii="Lato" w:hAnsi="Lato" w:cs="Arial"/>
          <w:color w:val="000000"/>
          <w:sz w:val="20"/>
          <w:szCs w:val="20"/>
        </w:rPr>
        <w:t xml:space="preserve">  w</w:t>
      </w:r>
      <w:r>
        <w:rPr>
          <w:rFonts w:ascii="Lato" w:hAnsi="Lato" w:cs="Arial"/>
          <w:color w:val="000000"/>
          <w:sz w:val="20"/>
          <w:szCs w:val="20"/>
        </w:rPr>
        <w:t>ód</w:t>
      </w:r>
      <w:r w:rsidRPr="00EB29F6">
        <w:rPr>
          <w:rFonts w:ascii="Lato" w:hAnsi="Lato" w:cs="Arial"/>
          <w:color w:val="000000"/>
          <w:sz w:val="20"/>
          <w:szCs w:val="20"/>
        </w:rPr>
        <w:t xml:space="preserve"> mineraln</w:t>
      </w:r>
      <w:r>
        <w:rPr>
          <w:rFonts w:ascii="Lato" w:hAnsi="Lato" w:cs="Arial"/>
          <w:color w:val="000000"/>
          <w:sz w:val="20"/>
          <w:szCs w:val="20"/>
        </w:rPr>
        <w:t xml:space="preserve">ych oraz  1 wody źródlanej. Nie stwierdzono nieprawidłowości dot. znakowania ww. wód.  </w:t>
      </w:r>
    </w:p>
    <w:p w14:paraId="4912CFFF" w14:textId="5291FF62" w:rsidR="005E05D7" w:rsidRPr="00EB29F6" w:rsidRDefault="005E05D7" w:rsidP="00BE663F">
      <w:pPr>
        <w:spacing w:before="0" w:after="0" w:line="276" w:lineRule="auto"/>
        <w:ind w:left="0" w:firstLine="0"/>
        <w:jc w:val="left"/>
        <w:rPr>
          <w:rFonts w:ascii="Lato" w:hAnsi="Lato" w:cs="Arial"/>
          <w:color w:val="000000"/>
          <w:sz w:val="20"/>
          <w:szCs w:val="20"/>
        </w:rPr>
      </w:pPr>
      <w:r>
        <w:rPr>
          <w:rFonts w:ascii="Lato" w:hAnsi="Lato" w:cs="Arial"/>
          <w:color w:val="000000"/>
          <w:sz w:val="20"/>
          <w:szCs w:val="20"/>
        </w:rPr>
        <w:t>W jednym supermarkecie stwierdzono nieprawidłowości w zakresie przechowywania wód butelkowanych – niewłaściwe  ich przechowywanie tj. na zewnątrz obiektu przed sklepem, niezabezpieczone przed warunkami atmosferycznymi. Nałożono 1 mandat karny na kwotę 400 zł. Ponadto, w tym okresie pobrano do badań laboratoryjnych 5 próbek wody mineralnej pn. Buskowianka Zdrój – naturalna woda mineralna. Próbki te pobrano w zakładzie pracy (woda dla pracowników zakładu). I nie uległy zakwestionowaniu.</w:t>
      </w:r>
    </w:p>
    <w:p w14:paraId="23A9D5C6" w14:textId="5F093245" w:rsidR="005E05D7" w:rsidRDefault="005E05D7" w:rsidP="00BE663F">
      <w:pPr>
        <w:pStyle w:val="Nagwek3"/>
        <w:spacing w:line="276" w:lineRule="auto"/>
        <w:ind w:left="567" w:hanging="567"/>
        <w:jc w:val="left"/>
      </w:pPr>
      <w:bookmarkStart w:id="355" w:name="_Toc222477991"/>
      <w:bookmarkStart w:id="356" w:name="_Toc222478347"/>
      <w:bookmarkStart w:id="357" w:name="_Toc222480635"/>
      <w:r w:rsidRPr="00A52706">
        <w:t>Akcja kontrolna dotycząca sprzedaży żywności nieodpowiadającej wymaganiom prawnym w</w:t>
      </w:r>
      <w:r>
        <w:t> </w:t>
      </w:r>
      <w:r w:rsidRPr="00A52706">
        <w:t>automatach vendingowych w szkołach</w:t>
      </w:r>
      <w:bookmarkEnd w:id="355"/>
      <w:bookmarkEnd w:id="356"/>
      <w:bookmarkEnd w:id="357"/>
    </w:p>
    <w:p w14:paraId="1E2B2DFD" w14:textId="0CDCF1C7" w:rsidR="005E05D7" w:rsidRPr="00A57A1F" w:rsidRDefault="005E05D7" w:rsidP="00BE663F">
      <w:pPr>
        <w:spacing w:before="0" w:after="0" w:line="276" w:lineRule="auto"/>
        <w:ind w:left="0" w:firstLine="0"/>
        <w:jc w:val="left"/>
        <w:rPr>
          <w:rFonts w:ascii="Lato" w:hAnsi="Lato"/>
          <w:sz w:val="20"/>
          <w:szCs w:val="20"/>
        </w:rPr>
      </w:pPr>
      <w:r w:rsidRPr="00A57A1F">
        <w:rPr>
          <w:rFonts w:ascii="Lato" w:hAnsi="Lato"/>
          <w:sz w:val="20"/>
          <w:szCs w:val="20"/>
        </w:rPr>
        <w:t>W związku z pismem PPWIS z dnia 21.10.2025r. znak SŻ.9011.7.70.2025.ENZ, w sprawie interwencji z</w:t>
      </w:r>
      <w:r w:rsidR="00CF03C9">
        <w:rPr>
          <w:rFonts w:ascii="Lato" w:hAnsi="Lato"/>
          <w:sz w:val="20"/>
          <w:szCs w:val="20"/>
        </w:rPr>
        <w:t> </w:t>
      </w:r>
      <w:r w:rsidRPr="00A57A1F">
        <w:rPr>
          <w:rFonts w:ascii="Lato" w:hAnsi="Lato"/>
          <w:sz w:val="20"/>
          <w:szCs w:val="20"/>
        </w:rPr>
        <w:t>dnia 21.10.2025r., w której zgłaszający podnosi, że na terenie woj. podkarpackiego w szkołach, w</w:t>
      </w:r>
      <w:r w:rsidR="00CF03C9">
        <w:rPr>
          <w:rFonts w:ascii="Lato" w:hAnsi="Lato"/>
          <w:sz w:val="20"/>
          <w:szCs w:val="20"/>
        </w:rPr>
        <w:t> </w:t>
      </w:r>
      <w:r w:rsidRPr="00A57A1F">
        <w:rPr>
          <w:rFonts w:ascii="Lato" w:hAnsi="Lato"/>
          <w:sz w:val="20"/>
          <w:szCs w:val="20"/>
        </w:rPr>
        <w:t>których funkcjonują automaty vendingowe sprzedawane są środki spożywcze nieodpowiadające wymaganiom rozporządzenia Ministra Zdrowia z dnia 26 lipca 2016 r. w sprawie grup środków spożywczych przeznaczonych do sprzedaży dzieciom i młodzieży w jednostkach systemu oświaty oraz wymagań, jakie muszą spełniać środki spożywcze stosowane w ramach żywienia zbiorowego dzieci i</w:t>
      </w:r>
      <w:r w:rsidR="00CF03C9">
        <w:rPr>
          <w:rFonts w:ascii="Lato" w:hAnsi="Lato"/>
          <w:sz w:val="20"/>
          <w:szCs w:val="20"/>
        </w:rPr>
        <w:t> </w:t>
      </w:r>
      <w:r w:rsidRPr="00A57A1F">
        <w:rPr>
          <w:rFonts w:ascii="Lato" w:hAnsi="Lato"/>
          <w:sz w:val="20"/>
          <w:szCs w:val="20"/>
        </w:rPr>
        <w:t>młodzieży w tych jednostkach, pracownicy Sekcji Higieny Żywności i Żywienia PSSE w Stalowej Woli przeprowadzili 5 kontroli interwencyjnych, w związku  z pismem Podkarpackiego Państwowego Wojewódzkiego Inspektora Sanitarnego z dnia 21.10.2025r. Przeprowadzone kontrole automatów vendingowych nie wykazały nieprawidłowości.</w:t>
      </w:r>
    </w:p>
    <w:p w14:paraId="7559890A" w14:textId="09BEAEEE" w:rsidR="005E05D7" w:rsidRDefault="008368CE" w:rsidP="00BE663F">
      <w:pPr>
        <w:pStyle w:val="Nagwek2"/>
        <w:spacing w:line="276" w:lineRule="auto"/>
        <w:jc w:val="left"/>
      </w:pPr>
      <w:bookmarkStart w:id="358" w:name="_Toc222477992"/>
      <w:bookmarkStart w:id="359" w:name="_Toc222478348"/>
      <w:bookmarkStart w:id="360" w:name="_Toc222480408"/>
      <w:bookmarkStart w:id="361" w:name="_Toc222480636"/>
      <w:bookmarkStart w:id="362" w:name="_Toc222481294"/>
      <w:r w:rsidRPr="008368CE">
        <w:t>Nadzór organów Państwowej Inspekcji Sanitarnej nad importem z państw trzecich żywności oraz materiałów i wyrobów przeznaczonych do kontaktu z żywnością</w:t>
      </w:r>
      <w:bookmarkEnd w:id="358"/>
      <w:bookmarkEnd w:id="359"/>
      <w:bookmarkEnd w:id="360"/>
      <w:bookmarkEnd w:id="361"/>
      <w:bookmarkEnd w:id="362"/>
    </w:p>
    <w:p w14:paraId="3E647F0C" w14:textId="77777777" w:rsidR="008368CE" w:rsidRPr="008368CE" w:rsidRDefault="008368CE" w:rsidP="00BE663F">
      <w:pPr>
        <w:spacing w:before="0" w:after="0" w:line="276" w:lineRule="auto"/>
        <w:ind w:left="0" w:firstLine="0"/>
        <w:jc w:val="left"/>
        <w:rPr>
          <w:rFonts w:ascii="Lato" w:hAnsi="Lato" w:cs="Arial"/>
          <w:color w:val="000000"/>
          <w:sz w:val="20"/>
          <w:szCs w:val="20"/>
        </w:rPr>
      </w:pPr>
      <w:r w:rsidRPr="008368CE">
        <w:rPr>
          <w:rFonts w:ascii="Lato" w:hAnsi="Lato" w:cs="Arial"/>
          <w:color w:val="000000"/>
          <w:sz w:val="20"/>
          <w:szCs w:val="20"/>
        </w:rPr>
        <w:t xml:space="preserve">W 2025 roku przeprowadzono 3 kontrole graniczne, które dotyczyły  importu z Kanady środków spożywczych, które przeznaczone były do produkcji napojów produkowanych w zakładzie znajdującym się na terenie powiatu stalowowolskiego, będącym pod nadzorem tut. Inspektora. </w:t>
      </w:r>
    </w:p>
    <w:p w14:paraId="6EEB1665" w14:textId="36A79856" w:rsidR="008368CE" w:rsidRPr="008368CE" w:rsidRDefault="008368CE" w:rsidP="00BE663F">
      <w:pPr>
        <w:spacing w:before="0" w:after="0" w:line="276" w:lineRule="auto"/>
        <w:ind w:left="0" w:firstLine="0"/>
        <w:jc w:val="left"/>
        <w:rPr>
          <w:rFonts w:ascii="Lato" w:hAnsi="Lato" w:cs="Arial"/>
          <w:i/>
          <w:iCs/>
          <w:color w:val="000000"/>
          <w:sz w:val="20"/>
          <w:szCs w:val="20"/>
        </w:rPr>
      </w:pPr>
      <w:r w:rsidRPr="008368CE">
        <w:rPr>
          <w:rFonts w:ascii="Lato" w:hAnsi="Lato" w:cs="Arial"/>
          <w:color w:val="000000"/>
          <w:sz w:val="20"/>
          <w:szCs w:val="20"/>
        </w:rPr>
        <w:t xml:space="preserve">PPIS w Stalowej Woli wydał w 2025 roku 3 świadectwa  </w:t>
      </w:r>
      <w:r>
        <w:rPr>
          <w:rFonts w:ascii="Lato" w:hAnsi="Lato" w:cs="Arial"/>
          <w:color w:val="000000"/>
          <w:sz w:val="20"/>
          <w:szCs w:val="20"/>
        </w:rPr>
        <w:t xml:space="preserve">w zakresie </w:t>
      </w:r>
      <w:r w:rsidRPr="008368CE">
        <w:rPr>
          <w:rFonts w:ascii="Lato" w:hAnsi="Lato" w:cs="Arial"/>
          <w:color w:val="000000"/>
          <w:sz w:val="20"/>
          <w:szCs w:val="20"/>
        </w:rPr>
        <w:t>spełnienia wymagań zdrowotnych przez środ</w:t>
      </w:r>
      <w:r>
        <w:rPr>
          <w:rFonts w:ascii="Lato" w:hAnsi="Lato" w:cs="Arial"/>
          <w:color w:val="000000"/>
          <w:sz w:val="20"/>
          <w:szCs w:val="20"/>
        </w:rPr>
        <w:t>ki</w:t>
      </w:r>
      <w:r w:rsidRPr="008368CE">
        <w:rPr>
          <w:rFonts w:ascii="Lato" w:hAnsi="Lato" w:cs="Arial"/>
          <w:color w:val="000000"/>
          <w:sz w:val="20"/>
          <w:szCs w:val="20"/>
        </w:rPr>
        <w:t xml:space="preserve"> spożywcz</w:t>
      </w:r>
      <w:r>
        <w:rPr>
          <w:rFonts w:ascii="Lato" w:hAnsi="Lato" w:cs="Arial"/>
          <w:color w:val="000000"/>
          <w:sz w:val="20"/>
          <w:szCs w:val="20"/>
        </w:rPr>
        <w:t>e</w:t>
      </w:r>
      <w:r w:rsidRPr="008368CE">
        <w:rPr>
          <w:rFonts w:ascii="Lato" w:hAnsi="Lato" w:cs="Arial"/>
          <w:color w:val="000000"/>
          <w:sz w:val="20"/>
          <w:szCs w:val="20"/>
        </w:rPr>
        <w:t xml:space="preserve"> przekraczając</w:t>
      </w:r>
      <w:r>
        <w:rPr>
          <w:rFonts w:ascii="Lato" w:hAnsi="Lato" w:cs="Arial"/>
          <w:color w:val="000000"/>
          <w:sz w:val="20"/>
          <w:szCs w:val="20"/>
        </w:rPr>
        <w:t>e</w:t>
      </w:r>
      <w:r w:rsidRPr="008368CE">
        <w:rPr>
          <w:rFonts w:ascii="Lato" w:hAnsi="Lato" w:cs="Arial"/>
          <w:color w:val="000000"/>
          <w:sz w:val="20"/>
          <w:szCs w:val="20"/>
        </w:rPr>
        <w:t xml:space="preserve"> granicę.</w:t>
      </w:r>
    </w:p>
    <w:p w14:paraId="0AABB2D0" w14:textId="485A18E7" w:rsidR="00006FE4" w:rsidRPr="000E3610" w:rsidRDefault="00234E8C" w:rsidP="000E3610">
      <w:pPr>
        <w:pStyle w:val="Nagwek1"/>
      </w:pPr>
      <w:bookmarkStart w:id="363" w:name="_Toc222477993"/>
      <w:bookmarkStart w:id="364" w:name="_Toc222478349"/>
      <w:bookmarkStart w:id="365" w:name="_Toc222480409"/>
      <w:bookmarkStart w:id="366" w:name="_Toc222480637"/>
      <w:bookmarkStart w:id="367" w:name="_Toc222481295"/>
      <w:r w:rsidRPr="000E3610">
        <w:t>Nadzór nad warunkami sanitarno-higienicznymi środowiska pracy</w:t>
      </w:r>
      <w:bookmarkEnd w:id="344"/>
      <w:bookmarkEnd w:id="345"/>
      <w:bookmarkEnd w:id="346"/>
      <w:bookmarkEnd w:id="363"/>
      <w:bookmarkEnd w:id="364"/>
      <w:bookmarkEnd w:id="365"/>
      <w:bookmarkEnd w:id="366"/>
      <w:bookmarkEnd w:id="367"/>
    </w:p>
    <w:p w14:paraId="65BF1C39" w14:textId="03E1923A" w:rsidR="00234E8C" w:rsidRDefault="00234E8C" w:rsidP="00BE663F">
      <w:pPr>
        <w:pStyle w:val="Nagwek2"/>
        <w:spacing w:before="120" w:after="120" w:line="276" w:lineRule="auto"/>
        <w:ind w:left="578" w:hanging="578"/>
        <w:jc w:val="left"/>
      </w:pPr>
      <w:bookmarkStart w:id="368" w:name="_Toc190979846"/>
      <w:bookmarkStart w:id="369" w:name="_Toc190980364"/>
      <w:bookmarkStart w:id="370" w:name="_Toc191462044"/>
      <w:bookmarkStart w:id="371" w:name="_Toc222477994"/>
      <w:bookmarkStart w:id="372" w:name="_Toc222478350"/>
      <w:bookmarkStart w:id="373" w:name="_Toc222480410"/>
      <w:bookmarkStart w:id="374" w:name="_Toc222480638"/>
      <w:bookmarkStart w:id="375" w:name="_Toc222481296"/>
      <w:bookmarkStart w:id="376" w:name="_Toc33177119"/>
      <w:bookmarkStart w:id="377" w:name="_Toc65579903"/>
      <w:bookmarkStart w:id="378" w:name="_Toc65665350"/>
      <w:bookmarkStart w:id="379" w:name="_Toc97805074"/>
      <w:bookmarkStart w:id="380" w:name="_Toc97805554"/>
      <w:bookmarkStart w:id="381" w:name="_Toc125547255"/>
      <w:r w:rsidRPr="006D473A">
        <w:t>Działalność kontrolna w ramach bieżącego nadzoru sanitarnego</w:t>
      </w:r>
      <w:bookmarkEnd w:id="368"/>
      <w:bookmarkEnd w:id="369"/>
      <w:bookmarkEnd w:id="370"/>
      <w:bookmarkEnd w:id="371"/>
      <w:bookmarkEnd w:id="372"/>
      <w:bookmarkEnd w:id="373"/>
      <w:bookmarkEnd w:id="374"/>
      <w:bookmarkEnd w:id="375"/>
    </w:p>
    <w:p w14:paraId="2E450136" w14:textId="0FCD2A71" w:rsidR="00CF03C9" w:rsidRPr="00CF03C9" w:rsidRDefault="00CF03C9" w:rsidP="00BE663F">
      <w:pPr>
        <w:spacing w:line="276" w:lineRule="auto"/>
        <w:ind w:left="0" w:firstLine="0"/>
        <w:jc w:val="left"/>
      </w:pPr>
      <w:bookmarkStart w:id="382" w:name="_Toc222480821"/>
      <w:bookmarkStart w:id="383" w:name="_Toc222481297"/>
      <w:r>
        <w:rPr>
          <w:rFonts w:ascii="Lato" w:hAnsi="Lato"/>
          <w:sz w:val="20"/>
          <w:szCs w:val="20"/>
        </w:rPr>
        <w:t>W 2025 roku PPIS w Stalowej Woli</w:t>
      </w:r>
      <w:r w:rsidRPr="00D03830">
        <w:rPr>
          <w:rFonts w:ascii="Lato" w:hAnsi="Lato"/>
          <w:sz w:val="20"/>
          <w:szCs w:val="20"/>
        </w:rPr>
        <w:t xml:space="preserve"> prowadzi</w:t>
      </w:r>
      <w:r>
        <w:rPr>
          <w:rFonts w:ascii="Lato" w:hAnsi="Lato"/>
          <w:sz w:val="20"/>
          <w:szCs w:val="20"/>
        </w:rPr>
        <w:t>ł</w:t>
      </w:r>
      <w:r w:rsidRPr="00D03830">
        <w:rPr>
          <w:rFonts w:ascii="Lato" w:hAnsi="Lato"/>
          <w:sz w:val="20"/>
          <w:szCs w:val="20"/>
        </w:rPr>
        <w:t xml:space="preserve"> działania w celu poprawy warunków pracy i ochrony zdrowia pracowników przed negatywnym oddziaływaniem szkodliwych i uciążliwych czynników występujących na stanowiskach pracy w aspekcie zapobiegania chorobom zawodowym. Główne kierunki działania Państwowej Inspekcji Sanitarnej w ww. zakresie określone były w wytycznych</w:t>
      </w:r>
      <w:r>
        <w:rPr>
          <w:rFonts w:ascii="Lato" w:hAnsi="Lato"/>
          <w:sz w:val="20"/>
          <w:szCs w:val="20"/>
        </w:rPr>
        <w:t xml:space="preserve"> </w:t>
      </w:r>
      <w:r w:rsidRPr="00D03830">
        <w:rPr>
          <w:rFonts w:ascii="Lato" w:hAnsi="Lato"/>
          <w:sz w:val="20"/>
          <w:szCs w:val="20"/>
        </w:rPr>
        <w:t xml:space="preserve">Głównego Inspektora Sanitarnego </w:t>
      </w:r>
      <w:r>
        <w:rPr>
          <w:rFonts w:ascii="Lato" w:hAnsi="Lato"/>
          <w:sz w:val="20"/>
          <w:szCs w:val="20"/>
        </w:rPr>
        <w:t xml:space="preserve">oraz Podkarpackiego Państwowego Wojewódzkiego Inspektora Sanitarnego </w:t>
      </w:r>
      <w:r w:rsidRPr="00D03830">
        <w:rPr>
          <w:rFonts w:ascii="Lato" w:hAnsi="Lato"/>
          <w:sz w:val="20"/>
          <w:szCs w:val="20"/>
        </w:rPr>
        <w:t>do planowania i działalności Państwowej Inspekcji Sanitarnej w 2025 roku.</w:t>
      </w:r>
      <w:bookmarkEnd w:id="382"/>
      <w:bookmarkEnd w:id="383"/>
    </w:p>
    <w:p w14:paraId="6F5DA972" w14:textId="5BC1788D" w:rsidR="00D03830" w:rsidRPr="00741C98" w:rsidRDefault="00A7357E" w:rsidP="00BE663F">
      <w:pPr>
        <w:autoSpaceDE w:val="0"/>
        <w:autoSpaceDN w:val="0"/>
        <w:adjustRightInd w:val="0"/>
        <w:spacing w:before="0" w:after="0" w:line="276" w:lineRule="auto"/>
        <w:ind w:left="0" w:firstLine="0"/>
        <w:rPr>
          <w:rFonts w:ascii="Lato" w:eastAsia="CIDFont+F1" w:hAnsi="Lato"/>
          <w:sz w:val="20"/>
          <w:szCs w:val="20"/>
        </w:rPr>
      </w:pPr>
      <w:bookmarkStart w:id="384" w:name="_Toc190979847"/>
      <w:bookmarkStart w:id="385" w:name="_Toc190980365"/>
      <w:bookmarkStart w:id="386" w:name="_Toc191462045"/>
      <w:r w:rsidRPr="00A7357E">
        <w:rPr>
          <w:rFonts w:ascii="Lato" w:eastAsia="CIDFont+F1" w:hAnsi="Lato"/>
          <w:sz w:val="20"/>
          <w:szCs w:val="20"/>
        </w:rPr>
        <w:t>Bieżący nadzór sanitarny sprawowany przez pracowników pionu higieny pracy obejmował kontrole dotyczące:</w:t>
      </w:r>
    </w:p>
    <w:p w14:paraId="773A7046" w14:textId="77777777" w:rsidR="00D03830" w:rsidRDefault="00D03830" w:rsidP="00BE663F">
      <w:pPr>
        <w:pStyle w:val="Akapitzlist"/>
        <w:numPr>
          <w:ilvl w:val="0"/>
          <w:numId w:val="5"/>
        </w:numPr>
        <w:autoSpaceDE w:val="0"/>
        <w:autoSpaceDN w:val="0"/>
        <w:adjustRightInd w:val="0"/>
        <w:spacing w:before="0" w:after="0"/>
        <w:contextualSpacing w:val="0"/>
        <w:rPr>
          <w:rFonts w:ascii="Lato" w:eastAsia="CIDFont+F1" w:hAnsi="Lato"/>
          <w:sz w:val="20"/>
          <w:szCs w:val="20"/>
        </w:rPr>
      </w:pPr>
      <w:r w:rsidRPr="00741C98">
        <w:rPr>
          <w:rFonts w:ascii="Lato" w:eastAsia="CIDFont+F1" w:hAnsi="Lato"/>
          <w:sz w:val="20"/>
          <w:szCs w:val="20"/>
        </w:rPr>
        <w:t>przestrzegania przepisów m.in. z zakresu bezpieczeństwa i higieny pracy w zakładach pracy,</w:t>
      </w:r>
    </w:p>
    <w:p w14:paraId="17F222FF" w14:textId="77777777" w:rsidR="00D03830" w:rsidRDefault="00D03830" w:rsidP="00BE663F">
      <w:pPr>
        <w:pStyle w:val="Akapitzlist"/>
        <w:numPr>
          <w:ilvl w:val="0"/>
          <w:numId w:val="5"/>
        </w:numPr>
        <w:autoSpaceDE w:val="0"/>
        <w:autoSpaceDN w:val="0"/>
        <w:adjustRightInd w:val="0"/>
        <w:spacing w:before="0" w:after="0"/>
        <w:contextualSpacing w:val="0"/>
        <w:rPr>
          <w:rFonts w:ascii="Lato" w:eastAsia="CIDFont+F1" w:hAnsi="Lato"/>
          <w:sz w:val="20"/>
          <w:szCs w:val="20"/>
        </w:rPr>
      </w:pPr>
      <w:r w:rsidRPr="00741C98">
        <w:rPr>
          <w:rFonts w:ascii="Lato" w:eastAsia="CIDFont+F1" w:hAnsi="Lato"/>
          <w:sz w:val="20"/>
          <w:szCs w:val="20"/>
        </w:rPr>
        <w:t>wykonywania badań i pomiarów czynników szkodliwych dla zdrowia w środowisku pracy,</w:t>
      </w:r>
    </w:p>
    <w:p w14:paraId="3F3543F7" w14:textId="77777777" w:rsidR="00D03830" w:rsidRDefault="00D03830" w:rsidP="00BE663F">
      <w:pPr>
        <w:pStyle w:val="Akapitzlist"/>
        <w:numPr>
          <w:ilvl w:val="0"/>
          <w:numId w:val="5"/>
        </w:numPr>
        <w:autoSpaceDE w:val="0"/>
        <w:autoSpaceDN w:val="0"/>
        <w:adjustRightInd w:val="0"/>
        <w:spacing w:before="0" w:after="0"/>
        <w:contextualSpacing w:val="0"/>
        <w:rPr>
          <w:rFonts w:ascii="Lato" w:eastAsia="CIDFont+F1" w:hAnsi="Lato"/>
          <w:sz w:val="20"/>
          <w:szCs w:val="20"/>
        </w:rPr>
      </w:pPr>
      <w:r w:rsidRPr="00741C98">
        <w:rPr>
          <w:rFonts w:ascii="Lato" w:eastAsia="CIDFont+F1" w:hAnsi="Lato"/>
          <w:sz w:val="20"/>
          <w:szCs w:val="20"/>
        </w:rPr>
        <w:lastRenderedPageBreak/>
        <w:t>przeprowadzania profilaktycznych badań lekarskich u zatrudnionych pracowników</w:t>
      </w:r>
    </w:p>
    <w:p w14:paraId="797D1E76" w14:textId="77777777" w:rsidR="00D03830" w:rsidRDefault="00D03830" w:rsidP="00BE663F">
      <w:pPr>
        <w:pStyle w:val="Akapitzlist"/>
        <w:numPr>
          <w:ilvl w:val="0"/>
          <w:numId w:val="5"/>
        </w:numPr>
        <w:autoSpaceDE w:val="0"/>
        <w:autoSpaceDN w:val="0"/>
        <w:adjustRightInd w:val="0"/>
        <w:spacing w:before="0" w:after="0"/>
        <w:contextualSpacing w:val="0"/>
        <w:rPr>
          <w:rFonts w:ascii="Lato" w:eastAsia="CIDFont+F1" w:hAnsi="Lato"/>
          <w:sz w:val="20"/>
          <w:szCs w:val="20"/>
        </w:rPr>
      </w:pPr>
      <w:r w:rsidRPr="00C3034A">
        <w:rPr>
          <w:rFonts w:ascii="Lato" w:eastAsia="CIDFont+F1" w:hAnsi="Lato"/>
          <w:sz w:val="20"/>
          <w:szCs w:val="20"/>
        </w:rPr>
        <w:t>występowania substancji chemicznych i ich mieszanin, czynników lub procesów technologicznych o działaniu rakotwórczym, mutagennym lub reprotoksycznym w środowisku pracy,</w:t>
      </w:r>
    </w:p>
    <w:p w14:paraId="50069CDD" w14:textId="77777777" w:rsidR="00D03830" w:rsidRDefault="00D03830" w:rsidP="00BE663F">
      <w:pPr>
        <w:pStyle w:val="Akapitzlist"/>
        <w:numPr>
          <w:ilvl w:val="0"/>
          <w:numId w:val="5"/>
        </w:numPr>
        <w:autoSpaceDE w:val="0"/>
        <w:autoSpaceDN w:val="0"/>
        <w:adjustRightInd w:val="0"/>
        <w:spacing w:before="0" w:after="0"/>
        <w:contextualSpacing w:val="0"/>
        <w:rPr>
          <w:rFonts w:ascii="Lato" w:eastAsia="CIDFont+F1" w:hAnsi="Lato"/>
          <w:sz w:val="20"/>
          <w:szCs w:val="20"/>
        </w:rPr>
      </w:pPr>
      <w:r w:rsidRPr="00C3034A">
        <w:rPr>
          <w:rFonts w:ascii="Lato" w:eastAsia="CIDFont+F1" w:hAnsi="Lato"/>
          <w:sz w:val="20"/>
          <w:szCs w:val="20"/>
        </w:rPr>
        <w:t xml:space="preserve">występowania szkodliwych czynników biologicznych w środowisku pracy, </w:t>
      </w:r>
    </w:p>
    <w:p w14:paraId="28BC97D6" w14:textId="77777777" w:rsidR="00D03830" w:rsidRDefault="00D03830" w:rsidP="00BE663F">
      <w:pPr>
        <w:pStyle w:val="Akapitzlist"/>
        <w:numPr>
          <w:ilvl w:val="0"/>
          <w:numId w:val="5"/>
        </w:numPr>
        <w:autoSpaceDE w:val="0"/>
        <w:autoSpaceDN w:val="0"/>
        <w:adjustRightInd w:val="0"/>
        <w:spacing w:before="0" w:after="0"/>
        <w:contextualSpacing w:val="0"/>
        <w:rPr>
          <w:rFonts w:ascii="Lato" w:eastAsia="CIDFont+F1" w:hAnsi="Lato"/>
          <w:sz w:val="20"/>
          <w:szCs w:val="20"/>
        </w:rPr>
      </w:pPr>
      <w:r w:rsidRPr="00C3034A">
        <w:rPr>
          <w:rFonts w:ascii="Lato" w:eastAsia="CIDFont+F1" w:hAnsi="Lato"/>
          <w:sz w:val="20"/>
          <w:szCs w:val="20"/>
        </w:rPr>
        <w:t>prawidłowego przeprowadzania oceny ryzyka zawodowego,</w:t>
      </w:r>
    </w:p>
    <w:p w14:paraId="6619C681" w14:textId="77777777" w:rsidR="00D03830" w:rsidRPr="00C3034A" w:rsidRDefault="00D03830" w:rsidP="00BE663F">
      <w:pPr>
        <w:pStyle w:val="Akapitzlist"/>
        <w:numPr>
          <w:ilvl w:val="0"/>
          <w:numId w:val="5"/>
        </w:numPr>
        <w:autoSpaceDE w:val="0"/>
        <w:autoSpaceDN w:val="0"/>
        <w:adjustRightInd w:val="0"/>
        <w:spacing w:before="0" w:after="0"/>
        <w:contextualSpacing w:val="0"/>
        <w:rPr>
          <w:rFonts w:ascii="Lato" w:eastAsia="CIDFont+F1" w:hAnsi="Lato"/>
          <w:sz w:val="20"/>
          <w:szCs w:val="20"/>
        </w:rPr>
      </w:pPr>
      <w:r w:rsidRPr="00C3034A">
        <w:rPr>
          <w:rFonts w:ascii="Lato" w:eastAsia="CIDFont+F1" w:hAnsi="Lato"/>
          <w:sz w:val="20"/>
          <w:szCs w:val="20"/>
        </w:rPr>
        <w:t>nadzoru nad przygotowaniem pracodawców do przestrzegania przepisów i zasad bezpieczeństwa i higieny pracy podczas prac związanych z usuwaniem bądź zabezpieczaniem wyrobów zawierających azbest.</w:t>
      </w:r>
    </w:p>
    <w:p w14:paraId="05E133EF" w14:textId="5B25D363" w:rsidR="00D03830" w:rsidRDefault="00D03830" w:rsidP="00BE663F">
      <w:pPr>
        <w:autoSpaceDE w:val="0"/>
        <w:autoSpaceDN w:val="0"/>
        <w:adjustRightInd w:val="0"/>
        <w:spacing w:before="120" w:after="0" w:line="276" w:lineRule="auto"/>
        <w:ind w:left="0" w:firstLine="0"/>
        <w:jc w:val="left"/>
        <w:rPr>
          <w:rFonts w:ascii="Lato" w:eastAsia="CIDFont+F1" w:hAnsi="Lato"/>
          <w:sz w:val="20"/>
          <w:szCs w:val="20"/>
        </w:rPr>
      </w:pPr>
      <w:r w:rsidRPr="00741C98">
        <w:rPr>
          <w:rFonts w:ascii="Lato" w:eastAsia="CIDFont+F1" w:hAnsi="Lato"/>
          <w:sz w:val="20"/>
          <w:szCs w:val="20"/>
        </w:rPr>
        <w:t xml:space="preserve">W 2025 r. </w:t>
      </w:r>
      <w:r>
        <w:rPr>
          <w:rFonts w:ascii="Lato" w:eastAsia="CIDFont+F1" w:hAnsi="Lato"/>
          <w:sz w:val="20"/>
          <w:szCs w:val="20"/>
        </w:rPr>
        <w:t xml:space="preserve">PPIS w Stalowej Woli obejmował swoim </w:t>
      </w:r>
      <w:r w:rsidRPr="00741C98">
        <w:rPr>
          <w:rFonts w:ascii="Lato" w:eastAsia="CIDFont+F1" w:hAnsi="Lato"/>
          <w:sz w:val="20"/>
          <w:szCs w:val="20"/>
        </w:rPr>
        <w:t xml:space="preserve">nadzorem 500 zakładów pracy, zatrudniających 21801 osób. Pracownicy Sekcji Higieny Pracy przeprowadzili 145 kontroli sanitarnych w 106 </w:t>
      </w:r>
      <w:r>
        <w:rPr>
          <w:rFonts w:ascii="Lato" w:eastAsia="CIDFont+F1" w:hAnsi="Lato"/>
          <w:sz w:val="20"/>
          <w:szCs w:val="20"/>
        </w:rPr>
        <w:t>p</w:t>
      </w:r>
      <w:r w:rsidRPr="00741C98">
        <w:rPr>
          <w:rFonts w:ascii="Lato" w:eastAsia="CIDFont+F1" w:hAnsi="Lato"/>
          <w:sz w:val="20"/>
          <w:szCs w:val="20"/>
        </w:rPr>
        <w:t>odmiotach gospodarczych. Skontrolowano warunki pracy 12</w:t>
      </w:r>
      <w:r>
        <w:rPr>
          <w:rFonts w:ascii="Lato" w:eastAsia="CIDFont+F1" w:hAnsi="Lato"/>
          <w:sz w:val="20"/>
          <w:szCs w:val="20"/>
        </w:rPr>
        <w:t xml:space="preserve"> </w:t>
      </w:r>
      <w:r w:rsidRPr="00741C98">
        <w:rPr>
          <w:rFonts w:ascii="Lato" w:eastAsia="CIDFont+F1" w:hAnsi="Lato"/>
          <w:sz w:val="20"/>
          <w:szCs w:val="20"/>
        </w:rPr>
        <w:t>214 osób. Nadzorem objętych zostało ponad 22 % zewidencjonowanych podmiotów.</w:t>
      </w:r>
    </w:p>
    <w:p w14:paraId="2B920EF9" w14:textId="3776AFF3" w:rsidR="00D03830" w:rsidRPr="00741C98" w:rsidRDefault="00D03830" w:rsidP="00BE663F">
      <w:pPr>
        <w:autoSpaceDE w:val="0"/>
        <w:autoSpaceDN w:val="0"/>
        <w:adjustRightInd w:val="0"/>
        <w:spacing w:before="0" w:after="0" w:line="276" w:lineRule="auto"/>
        <w:ind w:left="0" w:firstLine="0"/>
        <w:rPr>
          <w:rFonts w:ascii="Lato" w:eastAsia="CIDFont+F1" w:hAnsi="Lato"/>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4249"/>
      </w:tblGrid>
      <w:tr w:rsidR="00D03830" w:rsidRPr="00741C98" w14:paraId="56EDF60A" w14:textId="77777777">
        <w:trPr>
          <w:trHeight w:val="580"/>
          <w:jc w:val="center"/>
        </w:trPr>
        <w:tc>
          <w:tcPr>
            <w:tcW w:w="4820" w:type="dxa"/>
            <w:shd w:val="clear" w:color="auto" w:fill="CAEDFB"/>
            <w:vAlign w:val="center"/>
          </w:tcPr>
          <w:p w14:paraId="1D55344F" w14:textId="77777777" w:rsidR="00D03830" w:rsidRDefault="00D03830" w:rsidP="00BE663F">
            <w:pPr>
              <w:autoSpaceDE w:val="0"/>
              <w:autoSpaceDN w:val="0"/>
              <w:adjustRightInd w:val="0"/>
              <w:spacing w:before="0" w:after="0" w:line="276" w:lineRule="auto"/>
              <w:jc w:val="left"/>
              <w:rPr>
                <w:rFonts w:ascii="Lato" w:eastAsia="CIDFont+F1" w:hAnsi="Lato"/>
                <w:b/>
                <w:bCs/>
                <w:sz w:val="20"/>
                <w:szCs w:val="20"/>
              </w:rPr>
            </w:pPr>
            <w:r>
              <w:rPr>
                <w:rFonts w:ascii="Lato" w:eastAsia="CIDFont+F1" w:hAnsi="Lato"/>
                <w:b/>
                <w:bCs/>
                <w:sz w:val="20"/>
                <w:szCs w:val="20"/>
              </w:rPr>
              <w:t>Liczba zatrudnionych pracowników</w:t>
            </w:r>
          </w:p>
        </w:tc>
        <w:tc>
          <w:tcPr>
            <w:tcW w:w="4249" w:type="dxa"/>
            <w:shd w:val="clear" w:color="auto" w:fill="CAEDFB"/>
            <w:vAlign w:val="center"/>
          </w:tcPr>
          <w:p w14:paraId="68C489F9" w14:textId="77777777" w:rsidR="00D03830" w:rsidRDefault="00D03830" w:rsidP="00BE663F">
            <w:pPr>
              <w:autoSpaceDE w:val="0"/>
              <w:autoSpaceDN w:val="0"/>
              <w:adjustRightInd w:val="0"/>
              <w:spacing w:before="0" w:after="0" w:line="276" w:lineRule="auto"/>
              <w:jc w:val="center"/>
              <w:rPr>
                <w:rFonts w:ascii="Lato" w:eastAsia="CIDFont+F1" w:hAnsi="Lato"/>
                <w:b/>
                <w:bCs/>
                <w:sz w:val="20"/>
                <w:szCs w:val="20"/>
              </w:rPr>
            </w:pPr>
            <w:r>
              <w:rPr>
                <w:rFonts w:ascii="Lato" w:eastAsia="CIDFont+F1" w:hAnsi="Lato"/>
                <w:b/>
                <w:bCs/>
                <w:sz w:val="20"/>
                <w:szCs w:val="20"/>
              </w:rPr>
              <w:t>Liczba zakładów</w:t>
            </w:r>
          </w:p>
        </w:tc>
      </w:tr>
      <w:tr w:rsidR="00D03830" w:rsidRPr="00741C98" w14:paraId="603E7A56" w14:textId="77777777">
        <w:trPr>
          <w:trHeight w:val="580"/>
          <w:jc w:val="center"/>
        </w:trPr>
        <w:tc>
          <w:tcPr>
            <w:tcW w:w="4820" w:type="dxa"/>
            <w:shd w:val="clear" w:color="auto" w:fill="CAEDFB"/>
            <w:vAlign w:val="center"/>
          </w:tcPr>
          <w:p w14:paraId="0204BCA5" w14:textId="77777777" w:rsidR="00D03830" w:rsidRDefault="00D03830" w:rsidP="00BE663F">
            <w:pPr>
              <w:autoSpaceDE w:val="0"/>
              <w:autoSpaceDN w:val="0"/>
              <w:adjustRightInd w:val="0"/>
              <w:spacing w:before="0" w:after="0" w:line="276" w:lineRule="auto"/>
              <w:rPr>
                <w:rFonts w:ascii="Lato" w:eastAsia="CIDFont+F1" w:hAnsi="Lato"/>
                <w:sz w:val="20"/>
                <w:szCs w:val="20"/>
              </w:rPr>
            </w:pPr>
            <w:r>
              <w:rPr>
                <w:rFonts w:ascii="Lato" w:eastAsia="CIDFont+F1" w:hAnsi="Lato"/>
                <w:sz w:val="20"/>
                <w:szCs w:val="20"/>
              </w:rPr>
              <w:t>do 9 pracowników</w:t>
            </w:r>
          </w:p>
        </w:tc>
        <w:tc>
          <w:tcPr>
            <w:tcW w:w="4249" w:type="dxa"/>
            <w:vAlign w:val="center"/>
          </w:tcPr>
          <w:p w14:paraId="0AC5C5B5" w14:textId="77777777" w:rsidR="00D03830" w:rsidRDefault="00D03830" w:rsidP="00BE663F">
            <w:pPr>
              <w:autoSpaceDE w:val="0"/>
              <w:autoSpaceDN w:val="0"/>
              <w:adjustRightInd w:val="0"/>
              <w:spacing w:before="0" w:after="0" w:line="276" w:lineRule="auto"/>
              <w:jc w:val="center"/>
              <w:rPr>
                <w:rFonts w:ascii="Lato" w:eastAsia="CIDFont+F1" w:hAnsi="Lato"/>
                <w:sz w:val="20"/>
                <w:szCs w:val="20"/>
              </w:rPr>
            </w:pPr>
            <w:r>
              <w:rPr>
                <w:rFonts w:ascii="Lato" w:eastAsia="CIDFont+F1" w:hAnsi="Lato"/>
                <w:sz w:val="20"/>
                <w:szCs w:val="20"/>
              </w:rPr>
              <w:t>255</w:t>
            </w:r>
          </w:p>
        </w:tc>
      </w:tr>
      <w:tr w:rsidR="00D03830" w:rsidRPr="00741C98" w14:paraId="53EBCFD0" w14:textId="77777777">
        <w:trPr>
          <w:trHeight w:val="580"/>
          <w:jc w:val="center"/>
        </w:trPr>
        <w:tc>
          <w:tcPr>
            <w:tcW w:w="4820" w:type="dxa"/>
            <w:shd w:val="clear" w:color="auto" w:fill="CAEDFB"/>
            <w:vAlign w:val="center"/>
          </w:tcPr>
          <w:p w14:paraId="57E80DF2" w14:textId="77777777" w:rsidR="00D03830" w:rsidRDefault="00D03830" w:rsidP="00BE663F">
            <w:pPr>
              <w:autoSpaceDE w:val="0"/>
              <w:autoSpaceDN w:val="0"/>
              <w:adjustRightInd w:val="0"/>
              <w:spacing w:before="0" w:after="0" w:line="276" w:lineRule="auto"/>
              <w:rPr>
                <w:rFonts w:ascii="Lato" w:eastAsia="CIDFont+F1" w:hAnsi="Lato"/>
                <w:sz w:val="20"/>
                <w:szCs w:val="20"/>
              </w:rPr>
            </w:pPr>
            <w:r>
              <w:rPr>
                <w:rFonts w:ascii="Lato" w:eastAsia="CIDFont+F1" w:hAnsi="Lato"/>
                <w:sz w:val="20"/>
                <w:szCs w:val="20"/>
              </w:rPr>
              <w:t>od 10 do 49 pracowników</w:t>
            </w:r>
          </w:p>
        </w:tc>
        <w:tc>
          <w:tcPr>
            <w:tcW w:w="4249" w:type="dxa"/>
            <w:vAlign w:val="center"/>
          </w:tcPr>
          <w:p w14:paraId="7C6BF03A" w14:textId="77777777" w:rsidR="00D03830" w:rsidRDefault="00D03830" w:rsidP="00BE663F">
            <w:pPr>
              <w:autoSpaceDE w:val="0"/>
              <w:autoSpaceDN w:val="0"/>
              <w:adjustRightInd w:val="0"/>
              <w:spacing w:before="0" w:after="0" w:line="276" w:lineRule="auto"/>
              <w:jc w:val="center"/>
              <w:rPr>
                <w:rFonts w:ascii="Lato" w:eastAsia="CIDFont+F1" w:hAnsi="Lato"/>
                <w:sz w:val="20"/>
                <w:szCs w:val="20"/>
              </w:rPr>
            </w:pPr>
            <w:r>
              <w:rPr>
                <w:rFonts w:ascii="Lato" w:eastAsia="CIDFont+F1" w:hAnsi="Lato"/>
                <w:sz w:val="20"/>
                <w:szCs w:val="20"/>
              </w:rPr>
              <w:t>156</w:t>
            </w:r>
          </w:p>
        </w:tc>
      </w:tr>
      <w:tr w:rsidR="00D03830" w:rsidRPr="00741C98" w14:paraId="12912682" w14:textId="77777777">
        <w:trPr>
          <w:trHeight w:val="580"/>
          <w:jc w:val="center"/>
        </w:trPr>
        <w:tc>
          <w:tcPr>
            <w:tcW w:w="4820" w:type="dxa"/>
            <w:shd w:val="clear" w:color="auto" w:fill="CAEDFB"/>
            <w:vAlign w:val="center"/>
          </w:tcPr>
          <w:p w14:paraId="18904A63" w14:textId="77777777" w:rsidR="00D03830" w:rsidRDefault="00D03830" w:rsidP="00BE663F">
            <w:pPr>
              <w:autoSpaceDE w:val="0"/>
              <w:autoSpaceDN w:val="0"/>
              <w:adjustRightInd w:val="0"/>
              <w:spacing w:before="0" w:after="0" w:line="276" w:lineRule="auto"/>
              <w:rPr>
                <w:rFonts w:ascii="Lato" w:eastAsia="CIDFont+F1" w:hAnsi="Lato"/>
                <w:sz w:val="20"/>
                <w:szCs w:val="20"/>
              </w:rPr>
            </w:pPr>
            <w:r>
              <w:rPr>
                <w:rFonts w:ascii="Lato" w:eastAsia="CIDFont+F1" w:hAnsi="Lato"/>
                <w:sz w:val="20"/>
                <w:szCs w:val="20"/>
              </w:rPr>
              <w:t>od 50 do 249 pracowników</w:t>
            </w:r>
          </w:p>
        </w:tc>
        <w:tc>
          <w:tcPr>
            <w:tcW w:w="4249" w:type="dxa"/>
            <w:vAlign w:val="center"/>
          </w:tcPr>
          <w:p w14:paraId="72827A0D" w14:textId="77777777" w:rsidR="00D03830" w:rsidRDefault="00D03830" w:rsidP="00BE663F">
            <w:pPr>
              <w:autoSpaceDE w:val="0"/>
              <w:autoSpaceDN w:val="0"/>
              <w:adjustRightInd w:val="0"/>
              <w:spacing w:before="0" w:after="0" w:line="276" w:lineRule="auto"/>
              <w:jc w:val="center"/>
              <w:rPr>
                <w:rFonts w:ascii="Lato" w:eastAsia="CIDFont+F1" w:hAnsi="Lato"/>
                <w:sz w:val="20"/>
                <w:szCs w:val="20"/>
              </w:rPr>
            </w:pPr>
            <w:r>
              <w:rPr>
                <w:rFonts w:ascii="Lato" w:eastAsia="CIDFont+F1" w:hAnsi="Lato"/>
                <w:sz w:val="20"/>
                <w:szCs w:val="20"/>
              </w:rPr>
              <w:t>75</w:t>
            </w:r>
          </w:p>
        </w:tc>
      </w:tr>
      <w:tr w:rsidR="00D03830" w:rsidRPr="00741C98" w14:paraId="4F72F3CC" w14:textId="77777777">
        <w:trPr>
          <w:trHeight w:val="580"/>
          <w:jc w:val="center"/>
        </w:trPr>
        <w:tc>
          <w:tcPr>
            <w:tcW w:w="4820" w:type="dxa"/>
            <w:shd w:val="clear" w:color="auto" w:fill="CAEDFB"/>
            <w:vAlign w:val="center"/>
          </w:tcPr>
          <w:p w14:paraId="657EFE59" w14:textId="77777777" w:rsidR="00D03830" w:rsidRDefault="00D03830" w:rsidP="00BE663F">
            <w:pPr>
              <w:autoSpaceDE w:val="0"/>
              <w:autoSpaceDN w:val="0"/>
              <w:adjustRightInd w:val="0"/>
              <w:spacing w:before="0" w:after="0" w:line="276" w:lineRule="auto"/>
              <w:rPr>
                <w:rFonts w:ascii="Lato" w:eastAsia="CIDFont+F1" w:hAnsi="Lato"/>
                <w:sz w:val="20"/>
                <w:szCs w:val="20"/>
              </w:rPr>
            </w:pPr>
            <w:r>
              <w:rPr>
                <w:rFonts w:ascii="Lato" w:eastAsia="CIDFont+F1" w:hAnsi="Lato"/>
                <w:sz w:val="20"/>
                <w:szCs w:val="20"/>
              </w:rPr>
              <w:t>powyżej 250 pracowników</w:t>
            </w:r>
          </w:p>
        </w:tc>
        <w:tc>
          <w:tcPr>
            <w:tcW w:w="4249" w:type="dxa"/>
            <w:vAlign w:val="center"/>
          </w:tcPr>
          <w:p w14:paraId="53F09437" w14:textId="77777777" w:rsidR="00D03830" w:rsidRDefault="00D03830" w:rsidP="00BE663F">
            <w:pPr>
              <w:autoSpaceDE w:val="0"/>
              <w:autoSpaceDN w:val="0"/>
              <w:adjustRightInd w:val="0"/>
              <w:spacing w:before="0" w:after="0" w:line="276" w:lineRule="auto"/>
              <w:jc w:val="center"/>
              <w:rPr>
                <w:rFonts w:ascii="Lato" w:eastAsia="CIDFont+F1" w:hAnsi="Lato"/>
                <w:sz w:val="20"/>
                <w:szCs w:val="20"/>
              </w:rPr>
            </w:pPr>
            <w:r>
              <w:rPr>
                <w:rFonts w:ascii="Lato" w:eastAsia="CIDFont+F1" w:hAnsi="Lato"/>
                <w:sz w:val="20"/>
                <w:szCs w:val="20"/>
              </w:rPr>
              <w:t>14</w:t>
            </w:r>
          </w:p>
        </w:tc>
      </w:tr>
    </w:tbl>
    <w:p w14:paraId="07FFAF95" w14:textId="5BE5FC9B" w:rsidR="00D03830" w:rsidRPr="00DC51C5" w:rsidRDefault="00D03830" w:rsidP="00BE663F">
      <w:pPr>
        <w:autoSpaceDE w:val="0"/>
        <w:autoSpaceDN w:val="0"/>
        <w:adjustRightInd w:val="0"/>
        <w:spacing w:before="60" w:after="60" w:line="276" w:lineRule="auto"/>
        <w:rPr>
          <w:rFonts w:ascii="Lato" w:eastAsia="CIDFont+F1" w:hAnsi="Lato"/>
          <w:sz w:val="16"/>
          <w:szCs w:val="16"/>
        </w:rPr>
      </w:pPr>
      <w:r w:rsidRPr="00741C98">
        <w:rPr>
          <w:rFonts w:ascii="Lato" w:eastAsia="CIDFont+F1" w:hAnsi="Lato"/>
          <w:sz w:val="16"/>
          <w:szCs w:val="16"/>
        </w:rPr>
        <w:t>Tabela 1</w:t>
      </w:r>
      <w:r w:rsidR="00857768">
        <w:rPr>
          <w:rFonts w:ascii="Lato" w:eastAsia="CIDFont+F1" w:hAnsi="Lato"/>
          <w:sz w:val="16"/>
          <w:szCs w:val="16"/>
        </w:rPr>
        <w:t xml:space="preserve">7. </w:t>
      </w:r>
      <w:r w:rsidRPr="00741C98">
        <w:rPr>
          <w:rFonts w:ascii="Lato" w:eastAsia="CIDFont+F1" w:hAnsi="Lato"/>
          <w:sz w:val="16"/>
          <w:szCs w:val="16"/>
        </w:rPr>
        <w:t xml:space="preserve">Struktura </w:t>
      </w:r>
      <w:r w:rsidR="00DA7FFE">
        <w:rPr>
          <w:rFonts w:ascii="Lato" w:eastAsia="CIDFont+F1" w:hAnsi="Lato"/>
          <w:sz w:val="16"/>
          <w:szCs w:val="16"/>
        </w:rPr>
        <w:t xml:space="preserve">nadzorowanych </w:t>
      </w:r>
      <w:r w:rsidR="00DA7FFE" w:rsidRPr="00741C98">
        <w:rPr>
          <w:rFonts w:ascii="Lato" w:eastAsia="CIDFont+F1" w:hAnsi="Lato"/>
          <w:sz w:val="16"/>
          <w:szCs w:val="16"/>
        </w:rPr>
        <w:t xml:space="preserve">w 2025 r. </w:t>
      </w:r>
      <w:r w:rsidRPr="00741C98">
        <w:rPr>
          <w:rFonts w:ascii="Lato" w:eastAsia="CIDFont+F1" w:hAnsi="Lato"/>
          <w:sz w:val="16"/>
          <w:szCs w:val="16"/>
        </w:rPr>
        <w:t>zakładów pracy wg liczby zatrudnionych</w:t>
      </w:r>
      <w:r w:rsidR="0091772B">
        <w:rPr>
          <w:rFonts w:ascii="Lato" w:eastAsia="CIDFont+F1" w:hAnsi="Lato"/>
          <w:sz w:val="16"/>
          <w:szCs w:val="16"/>
        </w:rPr>
        <w:t xml:space="preserve"> pracowników</w:t>
      </w:r>
    </w:p>
    <w:p w14:paraId="76FF8BC4" w14:textId="6BB698A6" w:rsidR="00D03830" w:rsidRPr="00741C98" w:rsidRDefault="00D03830" w:rsidP="00BE663F">
      <w:pPr>
        <w:autoSpaceDE w:val="0"/>
        <w:autoSpaceDN w:val="0"/>
        <w:adjustRightInd w:val="0"/>
        <w:spacing w:before="120" w:after="0" w:line="276" w:lineRule="auto"/>
        <w:ind w:left="0" w:firstLine="0"/>
        <w:jc w:val="left"/>
        <w:rPr>
          <w:rFonts w:ascii="Lato" w:eastAsia="CIDFont+F1" w:hAnsi="Lato"/>
          <w:sz w:val="20"/>
          <w:szCs w:val="20"/>
        </w:rPr>
      </w:pPr>
      <w:r w:rsidRPr="00741C98">
        <w:rPr>
          <w:rFonts w:ascii="Lato" w:eastAsia="CIDFont+F1" w:hAnsi="Lato"/>
          <w:sz w:val="20"/>
          <w:szCs w:val="20"/>
        </w:rPr>
        <w:t>Jednym z podstawowych celów kontroli zakładów pracy była ocena warunków zdrowotnych środowiska pracy, a zwłaszcza sposobów zapobiegania powstawaniu chorób zawodowych i innych chorób związanych z warunkami pracy oraz ocena stanu sanitarnego uwzględniającą między innymi pomieszczenia i urządzenia stanowisk pracy, zaplecze higieniczno–sanitarne, wyposażenie pracowników w odzież roboczą i środki ochrony indywidualnej, zaopatrzenie w środki czystości oraz organizację pierwszej pomocy.</w:t>
      </w:r>
    </w:p>
    <w:p w14:paraId="44A1D796" w14:textId="77777777" w:rsidR="00D03830" w:rsidRPr="00741C98" w:rsidRDefault="00D03830" w:rsidP="00BE663F">
      <w:pPr>
        <w:autoSpaceDE w:val="0"/>
        <w:autoSpaceDN w:val="0"/>
        <w:adjustRightInd w:val="0"/>
        <w:spacing w:before="120" w:after="0" w:line="276" w:lineRule="auto"/>
        <w:rPr>
          <w:rFonts w:ascii="Lato" w:eastAsia="CIDFont+F1" w:hAnsi="Lato"/>
          <w:sz w:val="20"/>
          <w:szCs w:val="20"/>
        </w:rPr>
      </w:pPr>
      <w:r w:rsidRPr="00741C98">
        <w:rPr>
          <w:rFonts w:ascii="Lato" w:eastAsia="CIDFont+F1" w:hAnsi="Lato"/>
          <w:sz w:val="20"/>
          <w:szCs w:val="20"/>
        </w:rPr>
        <w:t>W 2025 roku w skontrolowanych zakładach stwierdzono m.in. następujące nieprawidłowości:</w:t>
      </w:r>
    </w:p>
    <w:p w14:paraId="0FD8793A" w14:textId="77777777" w:rsidR="00D03830" w:rsidRPr="00741C98" w:rsidRDefault="00D03830" w:rsidP="00BE663F">
      <w:pPr>
        <w:pStyle w:val="Akapitzlist"/>
        <w:numPr>
          <w:ilvl w:val="0"/>
          <w:numId w:val="6"/>
        </w:numPr>
        <w:autoSpaceDE w:val="0"/>
        <w:autoSpaceDN w:val="0"/>
        <w:adjustRightInd w:val="0"/>
        <w:spacing w:before="0" w:after="0"/>
        <w:contextualSpacing w:val="0"/>
        <w:rPr>
          <w:rFonts w:ascii="Lato" w:eastAsia="CIDFont+F1" w:hAnsi="Lato"/>
          <w:sz w:val="20"/>
          <w:szCs w:val="20"/>
        </w:rPr>
      </w:pPr>
      <w:r w:rsidRPr="00741C98">
        <w:rPr>
          <w:rFonts w:ascii="Lato" w:eastAsia="CIDFont+F1" w:hAnsi="Lato"/>
          <w:sz w:val="20"/>
          <w:szCs w:val="20"/>
        </w:rPr>
        <w:t>w 35 zakładach brak aktualnych wyników badań i pomiarów czynników szkodliwych dla zdrowia w środowisku pracy;</w:t>
      </w:r>
    </w:p>
    <w:p w14:paraId="7EAF507A" w14:textId="77777777" w:rsidR="00D03830" w:rsidRPr="00741C98" w:rsidRDefault="00D03830" w:rsidP="00BE663F">
      <w:pPr>
        <w:pStyle w:val="Akapitzlist"/>
        <w:numPr>
          <w:ilvl w:val="0"/>
          <w:numId w:val="6"/>
        </w:numPr>
        <w:autoSpaceDE w:val="0"/>
        <w:autoSpaceDN w:val="0"/>
        <w:adjustRightInd w:val="0"/>
        <w:spacing w:before="0" w:after="0"/>
        <w:contextualSpacing w:val="0"/>
        <w:rPr>
          <w:rFonts w:ascii="Lato" w:eastAsia="CIDFont+F1" w:hAnsi="Lato"/>
          <w:sz w:val="20"/>
          <w:szCs w:val="20"/>
        </w:rPr>
      </w:pPr>
      <w:r w:rsidRPr="00741C98">
        <w:rPr>
          <w:rFonts w:ascii="Lato" w:eastAsia="CIDFont+F1" w:hAnsi="Lato"/>
          <w:sz w:val="20"/>
          <w:szCs w:val="20"/>
        </w:rPr>
        <w:t>w 6 zakładach stwierdzono nieprawidłowości w zakresie warunków bezpieczeństwa i higieny pracy pracowników zatrudnionych w warunkach narażenia na działanie czynników rakotwórczych, mutagennych i reprotoksycznych;</w:t>
      </w:r>
    </w:p>
    <w:p w14:paraId="26AF512E" w14:textId="77777777" w:rsidR="00D03830" w:rsidRPr="00741C98" w:rsidRDefault="00D03830" w:rsidP="00BE663F">
      <w:pPr>
        <w:pStyle w:val="Akapitzlist"/>
        <w:numPr>
          <w:ilvl w:val="0"/>
          <w:numId w:val="6"/>
        </w:numPr>
        <w:autoSpaceDE w:val="0"/>
        <w:autoSpaceDN w:val="0"/>
        <w:adjustRightInd w:val="0"/>
        <w:spacing w:before="0" w:after="0"/>
        <w:contextualSpacing w:val="0"/>
        <w:rPr>
          <w:rFonts w:ascii="Lato" w:eastAsia="CIDFont+F1" w:hAnsi="Lato"/>
          <w:sz w:val="20"/>
          <w:szCs w:val="20"/>
        </w:rPr>
      </w:pPr>
      <w:r w:rsidRPr="00741C98">
        <w:rPr>
          <w:rFonts w:ascii="Lato" w:eastAsia="CIDFont+F1" w:hAnsi="Lato"/>
          <w:sz w:val="20"/>
          <w:szCs w:val="20"/>
        </w:rPr>
        <w:t>w 3 zakładach stwierdzono brak lub nieprawidłową ocenę ryzyka zawodowego;</w:t>
      </w:r>
    </w:p>
    <w:p w14:paraId="2ECA2B1A" w14:textId="185A8B18" w:rsidR="00D03830" w:rsidRPr="00741C98" w:rsidRDefault="00D03830" w:rsidP="00BE663F">
      <w:pPr>
        <w:pStyle w:val="Akapitzlist"/>
        <w:numPr>
          <w:ilvl w:val="0"/>
          <w:numId w:val="6"/>
        </w:numPr>
        <w:autoSpaceDE w:val="0"/>
        <w:autoSpaceDN w:val="0"/>
        <w:adjustRightInd w:val="0"/>
        <w:spacing w:before="0" w:after="0"/>
        <w:contextualSpacing w:val="0"/>
        <w:rPr>
          <w:rFonts w:ascii="Lato" w:eastAsia="CIDFont+F1" w:hAnsi="Lato"/>
          <w:sz w:val="20"/>
          <w:szCs w:val="20"/>
        </w:rPr>
      </w:pPr>
      <w:r w:rsidRPr="00741C98">
        <w:rPr>
          <w:rFonts w:ascii="Lato" w:eastAsia="CIDFont+F1" w:hAnsi="Lato"/>
          <w:sz w:val="20"/>
          <w:szCs w:val="20"/>
        </w:rPr>
        <w:t>w 3 zakładach stwierdzono zły stan sanitarny zaplecza higieniczno–sanitarnego;</w:t>
      </w:r>
    </w:p>
    <w:p w14:paraId="1CE452AC" w14:textId="77777777" w:rsidR="00D03830" w:rsidRPr="00741C98" w:rsidRDefault="00D03830" w:rsidP="00BE663F">
      <w:pPr>
        <w:pStyle w:val="Akapitzlist"/>
        <w:numPr>
          <w:ilvl w:val="0"/>
          <w:numId w:val="6"/>
        </w:numPr>
        <w:autoSpaceDE w:val="0"/>
        <w:autoSpaceDN w:val="0"/>
        <w:adjustRightInd w:val="0"/>
        <w:spacing w:before="0" w:after="0"/>
        <w:contextualSpacing w:val="0"/>
        <w:rPr>
          <w:rFonts w:ascii="Lato" w:eastAsia="CIDFont+F1" w:hAnsi="Lato"/>
          <w:sz w:val="20"/>
          <w:szCs w:val="20"/>
        </w:rPr>
      </w:pPr>
      <w:r w:rsidRPr="00741C98">
        <w:rPr>
          <w:rFonts w:ascii="Lato" w:eastAsia="CIDFont+F1" w:hAnsi="Lato"/>
          <w:sz w:val="20"/>
          <w:szCs w:val="20"/>
        </w:rPr>
        <w:t>w 2 zakładach stwierdzono brak wyposażenia pracowników w odzież roboczą i obuwie robocze;</w:t>
      </w:r>
    </w:p>
    <w:p w14:paraId="7E445C3C" w14:textId="77777777" w:rsidR="00D03830" w:rsidRPr="00741C98" w:rsidRDefault="00D03830" w:rsidP="00BE663F">
      <w:pPr>
        <w:pStyle w:val="Akapitzlist"/>
        <w:numPr>
          <w:ilvl w:val="0"/>
          <w:numId w:val="6"/>
        </w:numPr>
        <w:autoSpaceDE w:val="0"/>
        <w:autoSpaceDN w:val="0"/>
        <w:adjustRightInd w:val="0"/>
        <w:spacing w:before="0" w:after="0"/>
        <w:contextualSpacing w:val="0"/>
        <w:rPr>
          <w:rFonts w:ascii="Lato" w:eastAsia="CIDFont+F1" w:hAnsi="Lato"/>
          <w:sz w:val="20"/>
          <w:szCs w:val="20"/>
        </w:rPr>
      </w:pPr>
      <w:r w:rsidRPr="00741C98">
        <w:rPr>
          <w:rFonts w:ascii="Lato" w:eastAsia="CIDFont+F1" w:hAnsi="Lato"/>
          <w:sz w:val="20"/>
          <w:szCs w:val="20"/>
        </w:rPr>
        <w:t>w 1 zakładzie stwierdzono nieprawidłowości w zakresie ochrony zdrowia pracowników narażonych na szkodliwe czynniki biologiczne.</w:t>
      </w:r>
    </w:p>
    <w:p w14:paraId="73428BBF" w14:textId="4B81E2B7" w:rsidR="00D03830" w:rsidRPr="00741C98" w:rsidRDefault="00D03830" w:rsidP="00BE663F">
      <w:pPr>
        <w:autoSpaceDE w:val="0"/>
        <w:autoSpaceDN w:val="0"/>
        <w:adjustRightInd w:val="0"/>
        <w:spacing w:before="120" w:after="0" w:line="276" w:lineRule="auto"/>
        <w:ind w:left="0" w:firstLine="0"/>
        <w:jc w:val="left"/>
        <w:rPr>
          <w:rFonts w:ascii="Lato" w:eastAsia="CIDFont+F1" w:hAnsi="Lato"/>
          <w:sz w:val="20"/>
          <w:szCs w:val="20"/>
        </w:rPr>
      </w:pPr>
      <w:r w:rsidRPr="00741C98">
        <w:rPr>
          <w:rFonts w:ascii="Lato" w:eastAsia="CIDFont+F1" w:hAnsi="Lato"/>
          <w:sz w:val="20"/>
          <w:szCs w:val="20"/>
        </w:rPr>
        <w:t>W związku ze stwierdzeniem naruszeń wymogów higieniczno – sanitarnych w 2025 r. wydano ogółem 40 decyzji administracyjnych, w których zawarto 58 nakazów usunięcia stwierdzonych nieprawidłowości.</w:t>
      </w:r>
      <w:r w:rsidR="00DA7FFE">
        <w:rPr>
          <w:rFonts w:ascii="Lato" w:eastAsia="CIDFont+F1" w:hAnsi="Lato"/>
          <w:sz w:val="20"/>
          <w:szCs w:val="20"/>
        </w:rPr>
        <w:t xml:space="preserve"> </w:t>
      </w:r>
      <w:r w:rsidRPr="00741C98">
        <w:rPr>
          <w:rFonts w:ascii="Lato" w:eastAsia="CIDFont+F1" w:hAnsi="Lato"/>
          <w:sz w:val="20"/>
          <w:szCs w:val="20"/>
        </w:rPr>
        <w:t xml:space="preserve">Ze względu na przekroczenia wartości najwyższego dopuszczalnego natężenia </w:t>
      </w:r>
      <w:r w:rsidRPr="00741C98">
        <w:rPr>
          <w:rFonts w:ascii="Lato" w:hAnsi="Lato"/>
          <w:sz w:val="20"/>
          <w:szCs w:val="20"/>
        </w:rPr>
        <w:t xml:space="preserve">szczytowego poziomu dźwięku C (szczytowy poziom dźwięku C nie może przekraczać wartości 135 dB) </w:t>
      </w:r>
      <w:r w:rsidRPr="00741C98">
        <w:rPr>
          <w:rFonts w:ascii="Lato" w:hAnsi="Lato"/>
          <w:sz w:val="20"/>
          <w:szCs w:val="20"/>
        </w:rPr>
        <w:lastRenderedPageBreak/>
        <w:t>wydano 1 decyzję administracyjną unieruchamiającą 1 stanowisko pracy. Wznowienie prac na tym stanowisku było możliwe dopiero po wprowadzeniu rozwiązań poprawiających warunki pracy i po przedstawieniu wyników badań i pomiarów kontrolnych potwierdzających obniżenie niebezpiecznego dla pracowników natężenia hałasu szczytowego do wartości nieprzekraczających normatyw</w:t>
      </w:r>
      <w:r>
        <w:rPr>
          <w:rFonts w:ascii="Lato" w:hAnsi="Lato"/>
          <w:sz w:val="20"/>
          <w:szCs w:val="20"/>
        </w:rPr>
        <w:t>u</w:t>
      </w:r>
      <w:r w:rsidRPr="00741C98">
        <w:rPr>
          <w:rFonts w:ascii="Lato" w:hAnsi="Lato"/>
          <w:sz w:val="20"/>
          <w:szCs w:val="20"/>
        </w:rPr>
        <w:t xml:space="preserve"> higieniczne</w:t>
      </w:r>
      <w:r>
        <w:rPr>
          <w:rFonts w:ascii="Lato" w:hAnsi="Lato"/>
          <w:sz w:val="20"/>
          <w:szCs w:val="20"/>
        </w:rPr>
        <w:t>go.</w:t>
      </w:r>
    </w:p>
    <w:p w14:paraId="5AF800D7" w14:textId="782B25EB" w:rsidR="00D03830" w:rsidRPr="00741C98" w:rsidRDefault="00D03830" w:rsidP="00BE663F">
      <w:pPr>
        <w:autoSpaceDE w:val="0"/>
        <w:autoSpaceDN w:val="0"/>
        <w:adjustRightInd w:val="0"/>
        <w:spacing w:before="120" w:after="0" w:line="276" w:lineRule="auto"/>
        <w:ind w:left="0" w:firstLine="0"/>
        <w:jc w:val="left"/>
        <w:rPr>
          <w:rFonts w:ascii="Lato" w:eastAsia="CIDFont+F1" w:hAnsi="Lato"/>
          <w:sz w:val="20"/>
          <w:szCs w:val="20"/>
        </w:rPr>
      </w:pPr>
      <w:r w:rsidRPr="00741C98">
        <w:rPr>
          <w:rFonts w:ascii="Lato" w:eastAsia="CIDFont+F1" w:hAnsi="Lato"/>
          <w:sz w:val="20"/>
          <w:szCs w:val="20"/>
        </w:rPr>
        <w:t>Przeprowadzona analiza narażenia zawodowego na terenie powiatu stalowowolskiego wykazała, że</w:t>
      </w:r>
      <w:r w:rsidR="00CF03C9">
        <w:rPr>
          <w:rFonts w:ascii="Lato" w:eastAsia="CIDFont+F1" w:hAnsi="Lato"/>
          <w:sz w:val="20"/>
          <w:szCs w:val="20"/>
        </w:rPr>
        <w:t> </w:t>
      </w:r>
      <w:r w:rsidRPr="00741C98">
        <w:rPr>
          <w:rFonts w:ascii="Lato" w:eastAsia="CIDFont+F1" w:hAnsi="Lato"/>
          <w:sz w:val="20"/>
          <w:szCs w:val="20"/>
        </w:rPr>
        <w:t>w</w:t>
      </w:r>
      <w:r w:rsidR="0091772B">
        <w:rPr>
          <w:rFonts w:ascii="Lato" w:eastAsia="CIDFont+F1" w:hAnsi="Lato"/>
          <w:sz w:val="20"/>
          <w:szCs w:val="20"/>
        </w:rPr>
        <w:t> </w:t>
      </w:r>
      <w:r w:rsidRPr="00741C98">
        <w:rPr>
          <w:rFonts w:ascii="Lato" w:eastAsia="CIDFont+F1" w:hAnsi="Lato"/>
          <w:sz w:val="20"/>
          <w:szCs w:val="20"/>
        </w:rPr>
        <w:t>34 zakładach pracy skontrolowanych w 2025 roku pracownicy byli narażeni na jeden lub kilka czynników szkodliwych dla zdrowia w stężeniach lub natężeniach przekraczających dopuszczalne normatywy higieniczne. Ogółem na 21</w:t>
      </w:r>
      <w:r>
        <w:rPr>
          <w:rFonts w:ascii="Lato" w:eastAsia="CIDFont+F1" w:hAnsi="Lato"/>
          <w:sz w:val="20"/>
          <w:szCs w:val="20"/>
        </w:rPr>
        <w:t xml:space="preserve"> </w:t>
      </w:r>
      <w:r w:rsidRPr="00741C98">
        <w:rPr>
          <w:rFonts w:ascii="Lato" w:eastAsia="CIDFont+F1" w:hAnsi="Lato"/>
          <w:sz w:val="20"/>
          <w:szCs w:val="20"/>
        </w:rPr>
        <w:t>801 zatrudnionych osób w nadzorowanych zakładach pracy, 3895 osób pracowało w środowisku pracy w stężeniach lub natężeniach przekraczających dopuszczalne normy higieniczne.</w:t>
      </w:r>
    </w:p>
    <w:p w14:paraId="77452C04" w14:textId="4BD76350" w:rsidR="00D03830" w:rsidRPr="00741C98" w:rsidRDefault="00D03830" w:rsidP="00BE663F">
      <w:pPr>
        <w:autoSpaceDE w:val="0"/>
        <w:autoSpaceDN w:val="0"/>
        <w:adjustRightInd w:val="0"/>
        <w:spacing w:before="0" w:after="0" w:line="276" w:lineRule="auto"/>
        <w:ind w:left="0" w:firstLine="0"/>
        <w:jc w:val="left"/>
        <w:rPr>
          <w:rFonts w:ascii="Lato" w:eastAsia="CIDFont+F1" w:hAnsi="Lato"/>
          <w:sz w:val="20"/>
          <w:szCs w:val="20"/>
        </w:rPr>
      </w:pPr>
      <w:r w:rsidRPr="00741C98">
        <w:rPr>
          <w:rFonts w:ascii="Lato" w:eastAsia="CIDFont+F1" w:hAnsi="Lato"/>
          <w:sz w:val="20"/>
          <w:szCs w:val="20"/>
        </w:rPr>
        <w:t>Narażenie pracowników na szkodliwe dla zdrowia czynniki środowiska pracy przedstawiało się</w:t>
      </w:r>
      <w:r w:rsidR="00DA7FFE">
        <w:rPr>
          <w:rFonts w:ascii="Lato" w:eastAsia="CIDFont+F1" w:hAnsi="Lato"/>
          <w:sz w:val="20"/>
          <w:szCs w:val="20"/>
        </w:rPr>
        <w:t xml:space="preserve"> </w:t>
      </w:r>
      <w:r w:rsidRPr="00741C98">
        <w:rPr>
          <w:rFonts w:ascii="Lato" w:eastAsia="CIDFont+F1" w:hAnsi="Lato"/>
          <w:sz w:val="20"/>
          <w:szCs w:val="20"/>
        </w:rPr>
        <w:t>następująco:</w:t>
      </w:r>
    </w:p>
    <w:p w14:paraId="33B69595" w14:textId="77777777" w:rsidR="00D03830" w:rsidRPr="00741C98" w:rsidRDefault="00D03830" w:rsidP="00BE663F">
      <w:pPr>
        <w:pStyle w:val="Akapitzlist"/>
        <w:numPr>
          <w:ilvl w:val="0"/>
          <w:numId w:val="7"/>
        </w:numPr>
        <w:autoSpaceDE w:val="0"/>
        <w:autoSpaceDN w:val="0"/>
        <w:adjustRightInd w:val="0"/>
        <w:spacing w:before="0" w:after="0"/>
        <w:contextualSpacing w:val="0"/>
        <w:rPr>
          <w:rFonts w:ascii="Lato" w:eastAsia="CIDFont+F1" w:hAnsi="Lato"/>
          <w:sz w:val="20"/>
          <w:szCs w:val="20"/>
        </w:rPr>
      </w:pPr>
      <w:r w:rsidRPr="00741C98">
        <w:rPr>
          <w:rFonts w:ascii="Lato" w:eastAsia="CIDFont+F1" w:hAnsi="Lato"/>
          <w:sz w:val="20"/>
          <w:szCs w:val="20"/>
        </w:rPr>
        <w:t>3385 pracowników eksponowanych było na ponadnormatywny hałas,</w:t>
      </w:r>
    </w:p>
    <w:p w14:paraId="7E953FFB" w14:textId="77777777" w:rsidR="00D03830" w:rsidRPr="00741C98" w:rsidRDefault="00D03830" w:rsidP="00BE663F">
      <w:pPr>
        <w:pStyle w:val="Akapitzlist"/>
        <w:numPr>
          <w:ilvl w:val="0"/>
          <w:numId w:val="7"/>
        </w:numPr>
        <w:autoSpaceDE w:val="0"/>
        <w:autoSpaceDN w:val="0"/>
        <w:adjustRightInd w:val="0"/>
        <w:spacing w:before="0" w:after="0"/>
        <w:contextualSpacing w:val="0"/>
        <w:rPr>
          <w:rFonts w:ascii="Lato" w:eastAsia="CIDFont+F1" w:hAnsi="Lato"/>
          <w:sz w:val="20"/>
          <w:szCs w:val="20"/>
        </w:rPr>
      </w:pPr>
      <w:r w:rsidRPr="00741C98">
        <w:rPr>
          <w:rFonts w:ascii="Lato" w:eastAsia="CIDFont+F1" w:hAnsi="Lato"/>
          <w:sz w:val="20"/>
          <w:szCs w:val="20"/>
        </w:rPr>
        <w:t>132 pracowników narażonych było na drgania/wibracje,</w:t>
      </w:r>
    </w:p>
    <w:p w14:paraId="3EC46BA2" w14:textId="77777777" w:rsidR="00D03830" w:rsidRPr="00741C98" w:rsidRDefault="00D03830" w:rsidP="00BE663F">
      <w:pPr>
        <w:pStyle w:val="Akapitzlist"/>
        <w:numPr>
          <w:ilvl w:val="0"/>
          <w:numId w:val="7"/>
        </w:numPr>
        <w:autoSpaceDE w:val="0"/>
        <w:autoSpaceDN w:val="0"/>
        <w:adjustRightInd w:val="0"/>
        <w:spacing w:before="0" w:after="0"/>
        <w:contextualSpacing w:val="0"/>
        <w:rPr>
          <w:rFonts w:ascii="Lato" w:eastAsia="CIDFont+F1" w:hAnsi="Lato"/>
          <w:sz w:val="20"/>
          <w:szCs w:val="20"/>
        </w:rPr>
      </w:pPr>
      <w:r w:rsidRPr="00741C98">
        <w:rPr>
          <w:rFonts w:ascii="Lato" w:eastAsia="CIDFont+F1" w:hAnsi="Lato"/>
          <w:sz w:val="20"/>
          <w:szCs w:val="20"/>
        </w:rPr>
        <w:t>292 pracowników pracowało w niekorzystnym mikroklimacie gorącym,</w:t>
      </w:r>
    </w:p>
    <w:p w14:paraId="1061EB9D" w14:textId="77777777" w:rsidR="00D03830" w:rsidRDefault="00D03830" w:rsidP="00BE663F">
      <w:pPr>
        <w:pStyle w:val="Akapitzlist"/>
        <w:numPr>
          <w:ilvl w:val="0"/>
          <w:numId w:val="7"/>
        </w:numPr>
        <w:autoSpaceDE w:val="0"/>
        <w:autoSpaceDN w:val="0"/>
        <w:adjustRightInd w:val="0"/>
        <w:spacing w:before="0" w:after="0"/>
        <w:contextualSpacing w:val="0"/>
        <w:rPr>
          <w:rFonts w:ascii="Lato" w:eastAsia="CIDFont+F1" w:hAnsi="Lato"/>
          <w:sz w:val="20"/>
          <w:szCs w:val="20"/>
        </w:rPr>
      </w:pPr>
      <w:r w:rsidRPr="00741C98">
        <w:rPr>
          <w:rFonts w:ascii="Lato" w:eastAsia="CIDFont+F1" w:hAnsi="Lato"/>
          <w:sz w:val="20"/>
          <w:szCs w:val="20"/>
        </w:rPr>
        <w:t>72 pracowników narażonych było na promieniowanie optyczne nielaserowe,</w:t>
      </w:r>
    </w:p>
    <w:p w14:paraId="17989DA2" w14:textId="77777777" w:rsidR="00D03830" w:rsidRDefault="00D03830" w:rsidP="00BE663F">
      <w:pPr>
        <w:pStyle w:val="Akapitzlist"/>
        <w:numPr>
          <w:ilvl w:val="0"/>
          <w:numId w:val="7"/>
        </w:numPr>
        <w:autoSpaceDE w:val="0"/>
        <w:autoSpaceDN w:val="0"/>
        <w:adjustRightInd w:val="0"/>
        <w:spacing w:before="0" w:after="0"/>
        <w:contextualSpacing w:val="0"/>
        <w:rPr>
          <w:rFonts w:ascii="Lato" w:eastAsia="CIDFont+F1" w:hAnsi="Lato"/>
          <w:sz w:val="20"/>
          <w:szCs w:val="20"/>
        </w:rPr>
      </w:pPr>
      <w:r w:rsidRPr="00741C98">
        <w:rPr>
          <w:rFonts w:ascii="Lato" w:eastAsia="CIDFont+F1" w:hAnsi="Lato"/>
          <w:sz w:val="20"/>
          <w:szCs w:val="20"/>
        </w:rPr>
        <w:t>53 pracowników pracowało w ponadnormatywnym zapyleniu,</w:t>
      </w:r>
    </w:p>
    <w:p w14:paraId="54E42126" w14:textId="77777777" w:rsidR="00D03830" w:rsidRPr="00741C98" w:rsidRDefault="00D03830" w:rsidP="00BE663F">
      <w:pPr>
        <w:pStyle w:val="Akapitzlist"/>
        <w:numPr>
          <w:ilvl w:val="0"/>
          <w:numId w:val="7"/>
        </w:numPr>
        <w:autoSpaceDE w:val="0"/>
        <w:autoSpaceDN w:val="0"/>
        <w:adjustRightInd w:val="0"/>
        <w:spacing w:before="0" w:after="0"/>
        <w:contextualSpacing w:val="0"/>
        <w:rPr>
          <w:rFonts w:ascii="Lato" w:eastAsia="CIDFont+F1" w:hAnsi="Lato"/>
          <w:sz w:val="20"/>
          <w:szCs w:val="20"/>
        </w:rPr>
      </w:pPr>
      <w:r w:rsidRPr="00741C98">
        <w:rPr>
          <w:rFonts w:ascii="Lato" w:eastAsia="CIDFont+F1" w:hAnsi="Lato"/>
          <w:sz w:val="20"/>
          <w:szCs w:val="20"/>
        </w:rPr>
        <w:t>176 pracowników narażonych było na szkodliwe dla zdrowia czynniki biologiczne w środowisku pracy.</w:t>
      </w:r>
    </w:p>
    <w:p w14:paraId="6474CE4F" w14:textId="317248CE" w:rsidR="00D03830" w:rsidRPr="00741C98" w:rsidRDefault="00D03830" w:rsidP="00BE663F">
      <w:pPr>
        <w:autoSpaceDE w:val="0"/>
        <w:autoSpaceDN w:val="0"/>
        <w:adjustRightInd w:val="0"/>
        <w:spacing w:before="120" w:after="0" w:line="276" w:lineRule="auto"/>
        <w:ind w:left="0" w:firstLine="0"/>
        <w:jc w:val="left"/>
        <w:rPr>
          <w:rFonts w:ascii="Lato" w:hAnsi="Lato"/>
          <w:sz w:val="20"/>
          <w:szCs w:val="20"/>
        </w:rPr>
      </w:pPr>
      <w:r w:rsidRPr="00741C98">
        <w:rPr>
          <w:rFonts w:ascii="Lato" w:hAnsi="Lato"/>
          <w:sz w:val="20"/>
          <w:szCs w:val="20"/>
        </w:rPr>
        <w:t>Najczęściej występującym czynnikiem szkodliwym w nadzorowanych zakładach pracy był ponadnormatywny hałas, którego przekroczenia stwierdzono w 30 zakładach objętych kontrolami. Pozostałe przekroczenia dotyczyły przekroczenia dopuszczalnej wartości dla pyłów w 2 zakładach oraz wibracji w 7 zakładach pracy.</w:t>
      </w:r>
      <w:r w:rsidR="00DF5CE9">
        <w:rPr>
          <w:rFonts w:ascii="Lato" w:hAnsi="Lato"/>
          <w:sz w:val="20"/>
          <w:szCs w:val="20"/>
        </w:rPr>
        <w:t xml:space="preserve"> </w:t>
      </w:r>
      <w:r w:rsidRPr="00741C98">
        <w:rPr>
          <w:rFonts w:ascii="Lato" w:hAnsi="Lato"/>
          <w:sz w:val="20"/>
          <w:szCs w:val="20"/>
        </w:rPr>
        <w:t>W przypadku</w:t>
      </w:r>
      <w:r>
        <w:rPr>
          <w:rFonts w:ascii="Lato" w:hAnsi="Lato"/>
          <w:sz w:val="20"/>
          <w:szCs w:val="20"/>
        </w:rPr>
        <w:t>,</w:t>
      </w:r>
      <w:r w:rsidRPr="00741C98">
        <w:rPr>
          <w:rFonts w:ascii="Lato" w:hAnsi="Lato"/>
          <w:sz w:val="20"/>
          <w:szCs w:val="20"/>
        </w:rPr>
        <w:t xml:space="preserve"> gdy uniknięcie lub wyeliminowanie ryzyka zawodowego wynikającego z narażenia na ponadnormatywny hałas nie było możliwe za pomocą środków ochrony zbiorowej lub organizacji pracy, pracodawcy zobowiązani byli do udostępniania odpowiednich środków ochrony indywidualnej słuchu oraz nadzorowania prawidłowości ich stosowania.</w:t>
      </w:r>
    </w:p>
    <w:p w14:paraId="701B9CF0" w14:textId="791FCAC7" w:rsidR="00D03830" w:rsidRDefault="00D03830" w:rsidP="00BE663F">
      <w:pPr>
        <w:autoSpaceDE w:val="0"/>
        <w:autoSpaceDN w:val="0"/>
        <w:adjustRightInd w:val="0"/>
        <w:spacing w:before="0" w:after="0" w:line="276" w:lineRule="auto"/>
        <w:ind w:left="0" w:firstLine="0"/>
        <w:jc w:val="left"/>
        <w:rPr>
          <w:rFonts w:ascii="Lato" w:hAnsi="Lato"/>
          <w:sz w:val="20"/>
          <w:szCs w:val="20"/>
        </w:rPr>
      </w:pPr>
      <w:r w:rsidRPr="00741C98">
        <w:rPr>
          <w:rFonts w:ascii="Lato" w:hAnsi="Lato"/>
          <w:sz w:val="20"/>
          <w:szCs w:val="20"/>
        </w:rPr>
        <w:t>Niezależnie od czynności kontrolnych, pracownicy Sekcji Higieny Pracy podczas kontroli udzielali porad i</w:t>
      </w:r>
      <w:r w:rsidR="0091772B">
        <w:rPr>
          <w:rFonts w:ascii="Lato" w:hAnsi="Lato"/>
          <w:sz w:val="20"/>
          <w:szCs w:val="20"/>
        </w:rPr>
        <w:t> </w:t>
      </w:r>
      <w:r w:rsidRPr="00741C98">
        <w:rPr>
          <w:rFonts w:ascii="Lato" w:hAnsi="Lato"/>
          <w:sz w:val="20"/>
          <w:szCs w:val="20"/>
        </w:rPr>
        <w:t>instruktaży w zakresie bezpiecznej pracy z czynnikami szkodliwymi występującymi w środowisku pracy.</w:t>
      </w:r>
    </w:p>
    <w:p w14:paraId="12AE4276" w14:textId="4FA4584F" w:rsidR="00234E8C" w:rsidRDefault="00234E8C" w:rsidP="00BE663F">
      <w:pPr>
        <w:pStyle w:val="Nagwek2"/>
        <w:spacing w:before="120" w:after="120" w:line="276" w:lineRule="auto"/>
        <w:ind w:left="578" w:hanging="578"/>
        <w:jc w:val="left"/>
      </w:pPr>
      <w:bookmarkStart w:id="387" w:name="_Toc222477996"/>
      <w:bookmarkStart w:id="388" w:name="_Toc222478352"/>
      <w:bookmarkStart w:id="389" w:name="_Toc222480412"/>
      <w:bookmarkStart w:id="390" w:name="_Toc222480640"/>
      <w:bookmarkStart w:id="391" w:name="_Toc222481298"/>
      <w:r w:rsidRPr="006D473A">
        <w:t>Czynniki rakotwórcze, mutagenne lub reprotoksyczne w środowisku pracy</w:t>
      </w:r>
      <w:bookmarkEnd w:id="384"/>
      <w:bookmarkEnd w:id="385"/>
      <w:bookmarkEnd w:id="386"/>
      <w:bookmarkEnd w:id="387"/>
      <w:bookmarkEnd w:id="388"/>
      <w:bookmarkEnd w:id="389"/>
      <w:bookmarkEnd w:id="390"/>
      <w:bookmarkEnd w:id="391"/>
    </w:p>
    <w:p w14:paraId="1BB059DF" w14:textId="77777777" w:rsidR="0091772B" w:rsidRDefault="0091772B" w:rsidP="00BE663F">
      <w:pPr>
        <w:autoSpaceDE w:val="0"/>
        <w:autoSpaceDN w:val="0"/>
        <w:adjustRightInd w:val="0"/>
        <w:spacing w:before="0" w:after="0" w:line="276" w:lineRule="auto"/>
        <w:ind w:left="0" w:firstLine="0"/>
        <w:jc w:val="left"/>
        <w:rPr>
          <w:rFonts w:ascii="Lato" w:eastAsia="CIDFont+F1" w:hAnsi="Lato"/>
          <w:sz w:val="20"/>
          <w:szCs w:val="20"/>
        </w:rPr>
      </w:pPr>
      <w:r w:rsidRPr="00741C98">
        <w:rPr>
          <w:rFonts w:ascii="Lato" w:eastAsia="CIDFont+F1" w:hAnsi="Lato"/>
          <w:sz w:val="20"/>
          <w:szCs w:val="20"/>
        </w:rPr>
        <w:t xml:space="preserve">Ze względu na charakter skutków zdrowotnych czynników rakotwórczych, mutagennych oraz reprotoksycznych występujących w środowisku pracy, kontrole przestrzegania przepisów w tym zakresie prowadzone </w:t>
      </w:r>
      <w:r>
        <w:rPr>
          <w:rFonts w:ascii="Lato" w:eastAsia="CIDFont+F1" w:hAnsi="Lato"/>
          <w:sz w:val="20"/>
          <w:szCs w:val="20"/>
        </w:rPr>
        <w:t xml:space="preserve">były </w:t>
      </w:r>
      <w:r w:rsidRPr="00741C98">
        <w:rPr>
          <w:rFonts w:ascii="Lato" w:eastAsia="CIDFont+F1" w:hAnsi="Lato"/>
          <w:sz w:val="20"/>
          <w:szCs w:val="20"/>
        </w:rPr>
        <w:t xml:space="preserve">w sposób ciągły. </w:t>
      </w:r>
    </w:p>
    <w:p w14:paraId="16E21065" w14:textId="3F7F8F7C" w:rsidR="0091772B" w:rsidRPr="00741C98" w:rsidRDefault="0091772B" w:rsidP="00BE663F">
      <w:pPr>
        <w:autoSpaceDE w:val="0"/>
        <w:autoSpaceDN w:val="0"/>
        <w:adjustRightInd w:val="0"/>
        <w:spacing w:before="0" w:after="0" w:line="276" w:lineRule="auto"/>
        <w:ind w:left="0" w:firstLine="0"/>
        <w:jc w:val="left"/>
        <w:rPr>
          <w:rFonts w:ascii="Lato" w:eastAsia="CIDFont+F1" w:hAnsi="Lato"/>
          <w:sz w:val="20"/>
          <w:szCs w:val="20"/>
        </w:rPr>
      </w:pPr>
      <w:r w:rsidRPr="00741C98">
        <w:rPr>
          <w:rFonts w:ascii="Lato" w:eastAsia="CIDFont+F1" w:hAnsi="Lato"/>
          <w:sz w:val="20"/>
          <w:szCs w:val="20"/>
        </w:rPr>
        <w:t>W 2025 r. skontrolowano 36 z</w:t>
      </w:r>
      <w:r>
        <w:rPr>
          <w:rFonts w:ascii="Lato" w:eastAsia="CIDFont+F1" w:hAnsi="Lato"/>
          <w:sz w:val="20"/>
          <w:szCs w:val="20"/>
        </w:rPr>
        <w:t>e</w:t>
      </w:r>
      <w:r w:rsidRPr="00741C98">
        <w:rPr>
          <w:rFonts w:ascii="Lato" w:eastAsia="CIDFont+F1" w:hAnsi="Lato"/>
          <w:sz w:val="20"/>
          <w:szCs w:val="20"/>
        </w:rPr>
        <w:t xml:space="preserve"> 106 zakładów pracy objętych nadzorem sanitarnym, w których występują </w:t>
      </w:r>
      <w:r w:rsidRPr="00741C98">
        <w:rPr>
          <w:rFonts w:ascii="Lato" w:hAnsi="Lato"/>
          <w:sz w:val="20"/>
          <w:szCs w:val="20"/>
        </w:rPr>
        <w:t>czynniki i procesy technologiczne o działaniu rakotwórczym, mutagennym lub reprotoksycznym w środowisku pracy</w:t>
      </w:r>
      <w:r w:rsidRPr="00741C98">
        <w:rPr>
          <w:rFonts w:ascii="Lato" w:eastAsia="CIDFont+F1" w:hAnsi="Lato"/>
          <w:sz w:val="20"/>
          <w:szCs w:val="20"/>
        </w:rPr>
        <w:t>. Łącznie na terenie powiatu stalowowolskiego narażonych na czynniki o ww. działaniu jest 665 pracowników, w tym 139 kobiet. Przeprowadzono łącznie 40 kontroli sanitarnych oraz wydano 7 decyzji administracyjnych.</w:t>
      </w:r>
    </w:p>
    <w:p w14:paraId="799BA796" w14:textId="7050B3C8" w:rsidR="0091772B" w:rsidRPr="00741C98" w:rsidRDefault="0091772B" w:rsidP="00BE663F">
      <w:pPr>
        <w:autoSpaceDE w:val="0"/>
        <w:autoSpaceDN w:val="0"/>
        <w:adjustRightInd w:val="0"/>
        <w:spacing w:before="120" w:after="0" w:line="276" w:lineRule="auto"/>
        <w:jc w:val="left"/>
        <w:rPr>
          <w:rFonts w:ascii="Lato" w:eastAsia="CIDFont+F1" w:hAnsi="Lato"/>
          <w:sz w:val="20"/>
          <w:szCs w:val="20"/>
        </w:rPr>
      </w:pPr>
      <w:r w:rsidRPr="00741C98">
        <w:rPr>
          <w:rFonts w:ascii="Lato" w:eastAsia="CIDFont+F1" w:hAnsi="Lato"/>
          <w:sz w:val="20"/>
          <w:szCs w:val="20"/>
        </w:rPr>
        <w:t>Najczęściej stwierdzonymi nieprawidłowościami był</w:t>
      </w:r>
      <w:r>
        <w:rPr>
          <w:rFonts w:ascii="Lato" w:eastAsia="CIDFont+F1" w:hAnsi="Lato"/>
          <w:sz w:val="20"/>
          <w:szCs w:val="20"/>
        </w:rPr>
        <w:t>y:</w:t>
      </w:r>
    </w:p>
    <w:p w14:paraId="7B37D71D" w14:textId="77777777" w:rsidR="0091772B" w:rsidRDefault="0091772B" w:rsidP="00BE663F">
      <w:pPr>
        <w:pStyle w:val="Akapitzlist"/>
        <w:numPr>
          <w:ilvl w:val="0"/>
          <w:numId w:val="8"/>
        </w:numPr>
        <w:autoSpaceDE w:val="0"/>
        <w:autoSpaceDN w:val="0"/>
        <w:adjustRightInd w:val="0"/>
        <w:spacing w:before="0" w:after="0"/>
        <w:ind w:left="709"/>
        <w:contextualSpacing w:val="0"/>
        <w:rPr>
          <w:rFonts w:ascii="Lato" w:eastAsia="CIDFont+F1" w:hAnsi="Lato"/>
          <w:sz w:val="20"/>
          <w:szCs w:val="20"/>
        </w:rPr>
      </w:pPr>
      <w:r w:rsidRPr="00741C98">
        <w:rPr>
          <w:rFonts w:ascii="Lato" w:hAnsi="Lato"/>
          <w:sz w:val="20"/>
          <w:szCs w:val="20"/>
        </w:rPr>
        <w:t>brak przekazania PPWIS corocznej informacji o substancjach chemicznych, ich mieszaninach,</w:t>
      </w:r>
      <w:r>
        <w:rPr>
          <w:rFonts w:ascii="Lato" w:hAnsi="Lato"/>
          <w:sz w:val="20"/>
          <w:szCs w:val="20"/>
        </w:rPr>
        <w:t xml:space="preserve"> </w:t>
      </w:r>
      <w:r w:rsidRPr="00741C98">
        <w:rPr>
          <w:rFonts w:ascii="Lato" w:hAnsi="Lato"/>
          <w:sz w:val="20"/>
          <w:szCs w:val="20"/>
        </w:rPr>
        <w:t>czynnikach lub procesach technologicznych o działaniu rakotwórczym, mutagennym lub reprotoksycznym – 7,</w:t>
      </w:r>
    </w:p>
    <w:p w14:paraId="3B069FA2" w14:textId="0E565B0E" w:rsidR="0091772B" w:rsidRPr="00E934C3" w:rsidRDefault="0091772B" w:rsidP="00BE663F">
      <w:pPr>
        <w:pStyle w:val="Akapitzlist"/>
        <w:numPr>
          <w:ilvl w:val="0"/>
          <w:numId w:val="8"/>
        </w:numPr>
        <w:autoSpaceDE w:val="0"/>
        <w:autoSpaceDN w:val="0"/>
        <w:adjustRightInd w:val="0"/>
        <w:spacing w:before="0" w:after="0"/>
        <w:ind w:left="709"/>
        <w:contextualSpacing w:val="0"/>
        <w:rPr>
          <w:rFonts w:ascii="Lato" w:eastAsia="CIDFont+F1" w:hAnsi="Lato"/>
          <w:sz w:val="20"/>
          <w:szCs w:val="20"/>
        </w:rPr>
      </w:pPr>
      <w:r w:rsidRPr="0091772B">
        <w:rPr>
          <w:rFonts w:ascii="Lato" w:hAnsi="Lato"/>
          <w:sz w:val="20"/>
          <w:szCs w:val="20"/>
        </w:rPr>
        <w:t>brak badań i pomiarów czynników szkodliwych dla zdrowia m.in.: przy pracach związanych z</w:t>
      </w:r>
      <w:r w:rsidR="00E934C3">
        <w:rPr>
          <w:rFonts w:ascii="Lato" w:hAnsi="Lato"/>
          <w:sz w:val="20"/>
          <w:szCs w:val="20"/>
        </w:rPr>
        <w:t> </w:t>
      </w:r>
      <w:r w:rsidRPr="0091772B">
        <w:rPr>
          <w:rFonts w:ascii="Lato" w:hAnsi="Lato"/>
          <w:sz w:val="20"/>
          <w:szCs w:val="20"/>
        </w:rPr>
        <w:t>narażeniem na pyły drewna – 5,</w:t>
      </w:r>
    </w:p>
    <w:p w14:paraId="0826E62B" w14:textId="3B7A0041" w:rsidR="0091772B" w:rsidRPr="00E934C3" w:rsidRDefault="0091772B" w:rsidP="00BE663F">
      <w:pPr>
        <w:pStyle w:val="Akapitzlist"/>
        <w:numPr>
          <w:ilvl w:val="0"/>
          <w:numId w:val="8"/>
        </w:numPr>
        <w:autoSpaceDE w:val="0"/>
        <w:autoSpaceDN w:val="0"/>
        <w:adjustRightInd w:val="0"/>
        <w:spacing w:before="0" w:after="0"/>
        <w:ind w:left="709"/>
        <w:contextualSpacing w:val="0"/>
        <w:rPr>
          <w:rFonts w:ascii="Lato" w:eastAsia="CIDFont+F1" w:hAnsi="Lato"/>
          <w:sz w:val="20"/>
          <w:szCs w:val="20"/>
        </w:rPr>
      </w:pPr>
      <w:r w:rsidRPr="00E934C3">
        <w:rPr>
          <w:rFonts w:ascii="Lato" w:hAnsi="Lato"/>
          <w:sz w:val="20"/>
          <w:szCs w:val="20"/>
        </w:rPr>
        <w:lastRenderedPageBreak/>
        <w:t>brak rejestru prac, których wykonywanie powoduje konieczność pozostawania w kontakcie z</w:t>
      </w:r>
      <w:r w:rsidR="00E934C3">
        <w:rPr>
          <w:rFonts w:ascii="Lato" w:hAnsi="Lato"/>
          <w:sz w:val="20"/>
          <w:szCs w:val="20"/>
        </w:rPr>
        <w:t> </w:t>
      </w:r>
      <w:r w:rsidRPr="00E934C3">
        <w:rPr>
          <w:rFonts w:ascii="Lato" w:hAnsi="Lato"/>
          <w:sz w:val="20"/>
          <w:szCs w:val="20"/>
        </w:rPr>
        <w:t>substancjami chemicznymi, ich mieszaninami, czynnikami lub procesami technologicznymi o</w:t>
      </w:r>
      <w:r w:rsidR="00E934C3">
        <w:rPr>
          <w:rFonts w:ascii="Lato" w:hAnsi="Lato"/>
          <w:sz w:val="20"/>
          <w:szCs w:val="20"/>
        </w:rPr>
        <w:t> </w:t>
      </w:r>
      <w:r w:rsidRPr="00E934C3">
        <w:rPr>
          <w:rFonts w:ascii="Lato" w:hAnsi="Lato"/>
          <w:sz w:val="20"/>
          <w:szCs w:val="20"/>
        </w:rPr>
        <w:t xml:space="preserve">działaniu rakotwórczym, mutagennym lub reprotoksycznym </w:t>
      </w:r>
      <w:r w:rsidR="00E934C3">
        <w:rPr>
          <w:rFonts w:ascii="Lato" w:hAnsi="Lato"/>
          <w:sz w:val="20"/>
          <w:szCs w:val="20"/>
        </w:rPr>
        <w:t xml:space="preserve">– </w:t>
      </w:r>
      <w:r w:rsidRPr="00E934C3">
        <w:rPr>
          <w:rFonts w:ascii="Lato" w:hAnsi="Lato"/>
          <w:sz w:val="20"/>
          <w:szCs w:val="20"/>
        </w:rPr>
        <w:t>2,</w:t>
      </w:r>
    </w:p>
    <w:p w14:paraId="5758AAB4" w14:textId="77777777" w:rsidR="0091772B" w:rsidRPr="00E934C3" w:rsidRDefault="0091772B" w:rsidP="00BE663F">
      <w:pPr>
        <w:pStyle w:val="Akapitzlist"/>
        <w:numPr>
          <w:ilvl w:val="0"/>
          <w:numId w:val="8"/>
        </w:numPr>
        <w:autoSpaceDE w:val="0"/>
        <w:autoSpaceDN w:val="0"/>
        <w:adjustRightInd w:val="0"/>
        <w:spacing w:before="0" w:after="120"/>
        <w:ind w:left="709" w:hanging="357"/>
        <w:contextualSpacing w:val="0"/>
        <w:rPr>
          <w:rFonts w:ascii="Lato" w:eastAsia="CIDFont+F1" w:hAnsi="Lato"/>
          <w:sz w:val="20"/>
          <w:szCs w:val="20"/>
        </w:rPr>
      </w:pPr>
      <w:r w:rsidRPr="00E934C3">
        <w:rPr>
          <w:rFonts w:ascii="Lato" w:hAnsi="Lato"/>
          <w:sz w:val="20"/>
          <w:szCs w:val="20"/>
        </w:rPr>
        <w:t>brak rejestru pracowników zatrudnionych przy pracach, których wykonywanie powoduje konieczność pozostawania w kontakcie z substancjami chemicznymi, ich mieszaninami, czynnikami lub procesami technologicznymi o działaniu rakotwórczym, mutagennym lub reprotoksycznym –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6"/>
        <w:gridCol w:w="2265"/>
        <w:gridCol w:w="2266"/>
      </w:tblGrid>
      <w:tr w:rsidR="0091772B" w:rsidRPr="00741C98" w14:paraId="67361497" w14:textId="77777777" w:rsidTr="00CF03C9">
        <w:trPr>
          <w:trHeight w:val="720"/>
          <w:jc w:val="center"/>
        </w:trPr>
        <w:tc>
          <w:tcPr>
            <w:tcW w:w="2265" w:type="dxa"/>
            <w:tcBorders>
              <w:bottom w:val="single" w:sz="4" w:space="0" w:color="auto"/>
            </w:tcBorders>
            <w:shd w:val="clear" w:color="auto" w:fill="CAEDFB"/>
            <w:vAlign w:val="center"/>
          </w:tcPr>
          <w:p w14:paraId="448B4CC0" w14:textId="77777777" w:rsidR="0091772B" w:rsidRDefault="0091772B" w:rsidP="00BE663F">
            <w:pPr>
              <w:autoSpaceDE w:val="0"/>
              <w:autoSpaceDN w:val="0"/>
              <w:adjustRightInd w:val="0"/>
              <w:spacing w:before="100" w:beforeAutospacing="1" w:after="100" w:afterAutospacing="1" w:line="276" w:lineRule="auto"/>
              <w:jc w:val="left"/>
              <w:rPr>
                <w:rFonts w:ascii="Lato" w:eastAsia="CIDFont+F1" w:hAnsi="Lato"/>
                <w:b/>
                <w:bCs/>
                <w:sz w:val="20"/>
                <w:szCs w:val="20"/>
              </w:rPr>
            </w:pPr>
            <w:r>
              <w:rPr>
                <w:rFonts w:ascii="Lato" w:eastAsia="CIDFont+F1" w:hAnsi="Lato"/>
                <w:b/>
                <w:bCs/>
                <w:sz w:val="20"/>
                <w:szCs w:val="20"/>
              </w:rPr>
              <w:t>Lata</w:t>
            </w:r>
          </w:p>
        </w:tc>
        <w:tc>
          <w:tcPr>
            <w:tcW w:w="2266" w:type="dxa"/>
            <w:shd w:val="clear" w:color="auto" w:fill="CAEDFB"/>
            <w:vAlign w:val="center"/>
          </w:tcPr>
          <w:p w14:paraId="2F0C2C74" w14:textId="77777777" w:rsidR="0091772B" w:rsidRDefault="0091772B" w:rsidP="00BE663F">
            <w:pPr>
              <w:autoSpaceDE w:val="0"/>
              <w:autoSpaceDN w:val="0"/>
              <w:adjustRightInd w:val="0"/>
              <w:spacing w:before="100" w:beforeAutospacing="1" w:after="100" w:afterAutospacing="1" w:line="276" w:lineRule="auto"/>
              <w:ind w:left="36" w:firstLine="0"/>
              <w:jc w:val="left"/>
              <w:rPr>
                <w:rFonts w:ascii="Lato" w:eastAsia="CIDFont+F1" w:hAnsi="Lato"/>
                <w:b/>
                <w:bCs/>
                <w:sz w:val="20"/>
                <w:szCs w:val="20"/>
              </w:rPr>
            </w:pPr>
            <w:r>
              <w:rPr>
                <w:rFonts w:ascii="Lato" w:eastAsia="CIDFont+F1" w:hAnsi="Lato"/>
                <w:b/>
                <w:bCs/>
                <w:sz w:val="20"/>
                <w:szCs w:val="20"/>
              </w:rPr>
              <w:t xml:space="preserve">Liczba zakładów </w:t>
            </w:r>
            <w:r>
              <w:rPr>
                <w:rFonts w:ascii="Lato" w:eastAsia="CIDFont+F1" w:hAnsi="Lato"/>
                <w:b/>
                <w:bCs/>
                <w:sz w:val="20"/>
                <w:szCs w:val="20"/>
              </w:rPr>
              <w:br/>
              <w:t>w ewidencji</w:t>
            </w:r>
          </w:p>
        </w:tc>
        <w:tc>
          <w:tcPr>
            <w:tcW w:w="2265" w:type="dxa"/>
            <w:shd w:val="clear" w:color="auto" w:fill="CAEDFB"/>
            <w:vAlign w:val="center"/>
          </w:tcPr>
          <w:p w14:paraId="01123BA8" w14:textId="77777777" w:rsidR="0091772B" w:rsidRDefault="0091772B" w:rsidP="00BE663F">
            <w:pPr>
              <w:autoSpaceDE w:val="0"/>
              <w:autoSpaceDN w:val="0"/>
              <w:adjustRightInd w:val="0"/>
              <w:spacing w:before="100" w:beforeAutospacing="1" w:after="100" w:afterAutospacing="1" w:line="276" w:lineRule="auto"/>
              <w:ind w:left="0" w:firstLine="0"/>
              <w:jc w:val="left"/>
              <w:rPr>
                <w:rFonts w:ascii="Lato" w:eastAsia="CIDFont+F1" w:hAnsi="Lato"/>
                <w:b/>
                <w:bCs/>
                <w:sz w:val="20"/>
                <w:szCs w:val="20"/>
              </w:rPr>
            </w:pPr>
            <w:r>
              <w:rPr>
                <w:rFonts w:ascii="Lato" w:eastAsia="CIDFont+F1" w:hAnsi="Lato"/>
                <w:b/>
                <w:bCs/>
                <w:sz w:val="20"/>
                <w:szCs w:val="20"/>
              </w:rPr>
              <w:t>Liczba skontrolowanych zakładów</w:t>
            </w:r>
          </w:p>
        </w:tc>
        <w:tc>
          <w:tcPr>
            <w:tcW w:w="2266" w:type="dxa"/>
            <w:shd w:val="clear" w:color="auto" w:fill="CAEDFB"/>
            <w:vAlign w:val="center"/>
          </w:tcPr>
          <w:p w14:paraId="33874385" w14:textId="77777777" w:rsidR="0091772B" w:rsidRDefault="0091772B" w:rsidP="00BE663F">
            <w:pPr>
              <w:autoSpaceDE w:val="0"/>
              <w:autoSpaceDN w:val="0"/>
              <w:adjustRightInd w:val="0"/>
              <w:spacing w:before="100" w:beforeAutospacing="1" w:after="100" w:afterAutospacing="1" w:line="276" w:lineRule="auto"/>
              <w:ind w:left="0" w:firstLine="0"/>
              <w:jc w:val="left"/>
              <w:rPr>
                <w:rFonts w:ascii="Lato" w:eastAsia="CIDFont+F1" w:hAnsi="Lato"/>
                <w:b/>
                <w:bCs/>
                <w:sz w:val="20"/>
                <w:szCs w:val="20"/>
              </w:rPr>
            </w:pPr>
            <w:r>
              <w:rPr>
                <w:rFonts w:ascii="Lato" w:eastAsia="CIDFont+F1" w:hAnsi="Lato"/>
                <w:b/>
                <w:bCs/>
                <w:sz w:val="20"/>
                <w:szCs w:val="20"/>
              </w:rPr>
              <w:t>Liczba pracowników narażonych</w:t>
            </w:r>
          </w:p>
        </w:tc>
      </w:tr>
      <w:tr w:rsidR="0091772B" w:rsidRPr="00741C98" w14:paraId="594C9E9E" w14:textId="77777777" w:rsidTr="00CF03C9">
        <w:trPr>
          <w:trHeight w:val="720"/>
          <w:jc w:val="center"/>
        </w:trPr>
        <w:tc>
          <w:tcPr>
            <w:tcW w:w="2265" w:type="dxa"/>
            <w:shd w:val="clear" w:color="auto" w:fill="CAEDFB"/>
            <w:vAlign w:val="center"/>
          </w:tcPr>
          <w:p w14:paraId="20C0D0F1" w14:textId="5295BB28" w:rsidR="0091772B" w:rsidRDefault="0091772B" w:rsidP="00BE663F">
            <w:pPr>
              <w:autoSpaceDE w:val="0"/>
              <w:autoSpaceDN w:val="0"/>
              <w:adjustRightInd w:val="0"/>
              <w:spacing w:before="100" w:beforeAutospacing="1" w:after="100" w:afterAutospacing="1" w:line="276" w:lineRule="auto"/>
              <w:jc w:val="left"/>
              <w:rPr>
                <w:rFonts w:ascii="Lato" w:eastAsia="CIDFont+F1" w:hAnsi="Lato"/>
                <w:b/>
                <w:bCs/>
                <w:sz w:val="20"/>
                <w:szCs w:val="20"/>
              </w:rPr>
            </w:pPr>
            <w:r>
              <w:rPr>
                <w:rFonts w:ascii="Lato" w:eastAsia="CIDFont+F1" w:hAnsi="Lato"/>
                <w:b/>
                <w:bCs/>
                <w:sz w:val="20"/>
                <w:szCs w:val="20"/>
              </w:rPr>
              <w:t xml:space="preserve">2022 </w:t>
            </w:r>
          </w:p>
        </w:tc>
        <w:tc>
          <w:tcPr>
            <w:tcW w:w="2266" w:type="dxa"/>
            <w:vAlign w:val="center"/>
          </w:tcPr>
          <w:p w14:paraId="201C74E3" w14:textId="77777777" w:rsidR="0091772B" w:rsidRDefault="0091772B" w:rsidP="00BE663F">
            <w:pPr>
              <w:autoSpaceDE w:val="0"/>
              <w:autoSpaceDN w:val="0"/>
              <w:adjustRightInd w:val="0"/>
              <w:spacing w:before="100" w:beforeAutospacing="1" w:after="100" w:afterAutospacing="1" w:line="276" w:lineRule="auto"/>
              <w:jc w:val="center"/>
              <w:rPr>
                <w:rFonts w:ascii="Lato" w:eastAsia="CIDFont+F1" w:hAnsi="Lato"/>
                <w:sz w:val="20"/>
                <w:szCs w:val="20"/>
              </w:rPr>
            </w:pPr>
            <w:r>
              <w:rPr>
                <w:rFonts w:ascii="Lato" w:eastAsia="CIDFont+F1" w:hAnsi="Lato"/>
                <w:sz w:val="20"/>
                <w:szCs w:val="20"/>
              </w:rPr>
              <w:t>58</w:t>
            </w:r>
          </w:p>
        </w:tc>
        <w:tc>
          <w:tcPr>
            <w:tcW w:w="2265" w:type="dxa"/>
            <w:vAlign w:val="center"/>
          </w:tcPr>
          <w:p w14:paraId="7EBCD8F1" w14:textId="77777777" w:rsidR="0091772B" w:rsidRDefault="0091772B" w:rsidP="00BE663F">
            <w:pPr>
              <w:autoSpaceDE w:val="0"/>
              <w:autoSpaceDN w:val="0"/>
              <w:adjustRightInd w:val="0"/>
              <w:spacing w:before="100" w:beforeAutospacing="1" w:after="100" w:afterAutospacing="1" w:line="276" w:lineRule="auto"/>
              <w:jc w:val="center"/>
              <w:rPr>
                <w:rFonts w:ascii="Lato" w:eastAsia="CIDFont+F1" w:hAnsi="Lato"/>
                <w:sz w:val="20"/>
                <w:szCs w:val="20"/>
              </w:rPr>
            </w:pPr>
            <w:r>
              <w:rPr>
                <w:rFonts w:ascii="Lato" w:eastAsia="CIDFont+F1" w:hAnsi="Lato"/>
                <w:sz w:val="20"/>
                <w:szCs w:val="20"/>
              </w:rPr>
              <w:t>27</w:t>
            </w:r>
          </w:p>
        </w:tc>
        <w:tc>
          <w:tcPr>
            <w:tcW w:w="2266" w:type="dxa"/>
            <w:vAlign w:val="center"/>
          </w:tcPr>
          <w:p w14:paraId="2DDB8366" w14:textId="77777777" w:rsidR="0091772B" w:rsidRDefault="0091772B" w:rsidP="00BE663F">
            <w:pPr>
              <w:autoSpaceDE w:val="0"/>
              <w:autoSpaceDN w:val="0"/>
              <w:adjustRightInd w:val="0"/>
              <w:spacing w:before="100" w:beforeAutospacing="1" w:after="100" w:afterAutospacing="1" w:line="276" w:lineRule="auto"/>
              <w:jc w:val="center"/>
              <w:rPr>
                <w:rFonts w:ascii="Lato" w:eastAsia="CIDFont+F1" w:hAnsi="Lato"/>
                <w:sz w:val="20"/>
                <w:szCs w:val="20"/>
              </w:rPr>
            </w:pPr>
            <w:r>
              <w:rPr>
                <w:rFonts w:ascii="Lato" w:eastAsia="CIDFont+F1" w:hAnsi="Lato"/>
                <w:sz w:val="20"/>
                <w:szCs w:val="20"/>
              </w:rPr>
              <w:t>636</w:t>
            </w:r>
          </w:p>
        </w:tc>
      </w:tr>
      <w:tr w:rsidR="0091772B" w:rsidRPr="00741C98" w14:paraId="5D7061D3" w14:textId="77777777" w:rsidTr="00CF03C9">
        <w:trPr>
          <w:trHeight w:val="720"/>
          <w:jc w:val="center"/>
        </w:trPr>
        <w:tc>
          <w:tcPr>
            <w:tcW w:w="2265" w:type="dxa"/>
            <w:shd w:val="clear" w:color="auto" w:fill="CAEDFB"/>
            <w:vAlign w:val="center"/>
          </w:tcPr>
          <w:p w14:paraId="6B6E06EF" w14:textId="151CECAF" w:rsidR="0091772B" w:rsidRDefault="0091772B" w:rsidP="00BE663F">
            <w:pPr>
              <w:autoSpaceDE w:val="0"/>
              <w:autoSpaceDN w:val="0"/>
              <w:adjustRightInd w:val="0"/>
              <w:spacing w:before="100" w:beforeAutospacing="1" w:after="100" w:afterAutospacing="1" w:line="276" w:lineRule="auto"/>
              <w:jc w:val="left"/>
              <w:rPr>
                <w:rFonts w:ascii="Lato" w:eastAsia="CIDFont+F1" w:hAnsi="Lato"/>
                <w:b/>
                <w:bCs/>
                <w:sz w:val="20"/>
                <w:szCs w:val="20"/>
              </w:rPr>
            </w:pPr>
            <w:r>
              <w:rPr>
                <w:rFonts w:ascii="Lato" w:eastAsia="CIDFont+F1" w:hAnsi="Lato"/>
                <w:b/>
                <w:bCs/>
                <w:sz w:val="20"/>
                <w:szCs w:val="20"/>
              </w:rPr>
              <w:t xml:space="preserve">2023 </w:t>
            </w:r>
          </w:p>
        </w:tc>
        <w:tc>
          <w:tcPr>
            <w:tcW w:w="2266" w:type="dxa"/>
            <w:vAlign w:val="center"/>
          </w:tcPr>
          <w:p w14:paraId="770D0278" w14:textId="77777777" w:rsidR="0091772B" w:rsidRDefault="0091772B" w:rsidP="00BE663F">
            <w:pPr>
              <w:autoSpaceDE w:val="0"/>
              <w:autoSpaceDN w:val="0"/>
              <w:adjustRightInd w:val="0"/>
              <w:spacing w:before="100" w:beforeAutospacing="1" w:after="100" w:afterAutospacing="1" w:line="276" w:lineRule="auto"/>
              <w:jc w:val="center"/>
              <w:rPr>
                <w:rFonts w:ascii="Lato" w:eastAsia="CIDFont+F1" w:hAnsi="Lato"/>
                <w:sz w:val="20"/>
                <w:szCs w:val="20"/>
              </w:rPr>
            </w:pPr>
            <w:r>
              <w:rPr>
                <w:rFonts w:ascii="Lato" w:eastAsia="CIDFont+F1" w:hAnsi="Lato"/>
                <w:sz w:val="20"/>
                <w:szCs w:val="20"/>
              </w:rPr>
              <w:t>82</w:t>
            </w:r>
          </w:p>
        </w:tc>
        <w:tc>
          <w:tcPr>
            <w:tcW w:w="2265" w:type="dxa"/>
            <w:vAlign w:val="center"/>
          </w:tcPr>
          <w:p w14:paraId="4924BB57" w14:textId="77777777" w:rsidR="0091772B" w:rsidRDefault="0091772B" w:rsidP="00BE663F">
            <w:pPr>
              <w:autoSpaceDE w:val="0"/>
              <w:autoSpaceDN w:val="0"/>
              <w:adjustRightInd w:val="0"/>
              <w:spacing w:before="100" w:beforeAutospacing="1" w:after="100" w:afterAutospacing="1" w:line="276" w:lineRule="auto"/>
              <w:jc w:val="center"/>
              <w:rPr>
                <w:rFonts w:ascii="Lato" w:eastAsia="CIDFont+F1" w:hAnsi="Lato"/>
                <w:sz w:val="20"/>
                <w:szCs w:val="20"/>
              </w:rPr>
            </w:pPr>
            <w:r>
              <w:rPr>
                <w:rFonts w:ascii="Lato" w:eastAsia="CIDFont+F1" w:hAnsi="Lato"/>
                <w:sz w:val="20"/>
                <w:szCs w:val="20"/>
              </w:rPr>
              <w:t>36</w:t>
            </w:r>
          </w:p>
        </w:tc>
        <w:tc>
          <w:tcPr>
            <w:tcW w:w="2266" w:type="dxa"/>
            <w:vAlign w:val="center"/>
          </w:tcPr>
          <w:p w14:paraId="2133DB4A" w14:textId="77777777" w:rsidR="0091772B" w:rsidRDefault="0091772B" w:rsidP="00BE663F">
            <w:pPr>
              <w:autoSpaceDE w:val="0"/>
              <w:autoSpaceDN w:val="0"/>
              <w:adjustRightInd w:val="0"/>
              <w:spacing w:before="100" w:beforeAutospacing="1" w:after="100" w:afterAutospacing="1" w:line="276" w:lineRule="auto"/>
              <w:jc w:val="center"/>
              <w:rPr>
                <w:rFonts w:ascii="Lato" w:eastAsia="CIDFont+F1" w:hAnsi="Lato"/>
                <w:sz w:val="20"/>
                <w:szCs w:val="20"/>
              </w:rPr>
            </w:pPr>
            <w:r>
              <w:rPr>
                <w:rFonts w:ascii="Lato" w:eastAsia="CIDFont+F1" w:hAnsi="Lato"/>
                <w:sz w:val="20"/>
                <w:szCs w:val="20"/>
              </w:rPr>
              <w:t>614</w:t>
            </w:r>
          </w:p>
        </w:tc>
      </w:tr>
      <w:tr w:rsidR="0091772B" w:rsidRPr="00741C98" w14:paraId="6DA9C79A" w14:textId="77777777" w:rsidTr="00CF03C9">
        <w:trPr>
          <w:trHeight w:val="720"/>
          <w:jc w:val="center"/>
        </w:trPr>
        <w:tc>
          <w:tcPr>
            <w:tcW w:w="2265" w:type="dxa"/>
            <w:shd w:val="clear" w:color="auto" w:fill="CAEDFB"/>
            <w:vAlign w:val="center"/>
          </w:tcPr>
          <w:p w14:paraId="3B65C17B" w14:textId="7D762653" w:rsidR="0091772B" w:rsidRDefault="0091772B" w:rsidP="00BE663F">
            <w:pPr>
              <w:autoSpaceDE w:val="0"/>
              <w:autoSpaceDN w:val="0"/>
              <w:adjustRightInd w:val="0"/>
              <w:spacing w:before="100" w:beforeAutospacing="1" w:after="100" w:afterAutospacing="1" w:line="276" w:lineRule="auto"/>
              <w:jc w:val="left"/>
              <w:rPr>
                <w:rFonts w:ascii="Lato" w:eastAsia="CIDFont+F1" w:hAnsi="Lato"/>
                <w:b/>
                <w:bCs/>
                <w:sz w:val="20"/>
                <w:szCs w:val="20"/>
              </w:rPr>
            </w:pPr>
            <w:r>
              <w:rPr>
                <w:rFonts w:ascii="Lato" w:eastAsia="CIDFont+F1" w:hAnsi="Lato"/>
                <w:b/>
                <w:bCs/>
                <w:sz w:val="20"/>
                <w:szCs w:val="20"/>
              </w:rPr>
              <w:t>2024</w:t>
            </w:r>
          </w:p>
        </w:tc>
        <w:tc>
          <w:tcPr>
            <w:tcW w:w="2266" w:type="dxa"/>
            <w:vAlign w:val="center"/>
          </w:tcPr>
          <w:p w14:paraId="49BC5FC1" w14:textId="77777777" w:rsidR="0091772B" w:rsidRDefault="0091772B" w:rsidP="00BE663F">
            <w:pPr>
              <w:autoSpaceDE w:val="0"/>
              <w:autoSpaceDN w:val="0"/>
              <w:adjustRightInd w:val="0"/>
              <w:spacing w:before="100" w:beforeAutospacing="1" w:after="100" w:afterAutospacing="1" w:line="276" w:lineRule="auto"/>
              <w:jc w:val="center"/>
              <w:rPr>
                <w:rFonts w:ascii="Lato" w:eastAsia="CIDFont+F1" w:hAnsi="Lato"/>
                <w:sz w:val="20"/>
                <w:szCs w:val="20"/>
              </w:rPr>
            </w:pPr>
            <w:r>
              <w:rPr>
                <w:rFonts w:ascii="Lato" w:eastAsia="CIDFont+F1" w:hAnsi="Lato"/>
                <w:sz w:val="20"/>
                <w:szCs w:val="20"/>
              </w:rPr>
              <w:t>94</w:t>
            </w:r>
          </w:p>
        </w:tc>
        <w:tc>
          <w:tcPr>
            <w:tcW w:w="2265" w:type="dxa"/>
            <w:vAlign w:val="center"/>
          </w:tcPr>
          <w:p w14:paraId="5AB2414F" w14:textId="77777777" w:rsidR="0091772B" w:rsidRDefault="0091772B" w:rsidP="00BE663F">
            <w:pPr>
              <w:autoSpaceDE w:val="0"/>
              <w:autoSpaceDN w:val="0"/>
              <w:adjustRightInd w:val="0"/>
              <w:spacing w:before="100" w:beforeAutospacing="1" w:after="100" w:afterAutospacing="1" w:line="276" w:lineRule="auto"/>
              <w:jc w:val="center"/>
              <w:rPr>
                <w:rFonts w:ascii="Lato" w:eastAsia="CIDFont+F1" w:hAnsi="Lato"/>
                <w:sz w:val="20"/>
                <w:szCs w:val="20"/>
              </w:rPr>
            </w:pPr>
            <w:r>
              <w:rPr>
                <w:rFonts w:ascii="Lato" w:eastAsia="CIDFont+F1" w:hAnsi="Lato"/>
                <w:sz w:val="20"/>
                <w:szCs w:val="20"/>
              </w:rPr>
              <w:t>34</w:t>
            </w:r>
          </w:p>
        </w:tc>
        <w:tc>
          <w:tcPr>
            <w:tcW w:w="2266" w:type="dxa"/>
            <w:vAlign w:val="center"/>
          </w:tcPr>
          <w:p w14:paraId="03805782" w14:textId="77777777" w:rsidR="0091772B" w:rsidRDefault="0091772B" w:rsidP="00BE663F">
            <w:pPr>
              <w:autoSpaceDE w:val="0"/>
              <w:autoSpaceDN w:val="0"/>
              <w:adjustRightInd w:val="0"/>
              <w:spacing w:before="100" w:beforeAutospacing="1" w:after="100" w:afterAutospacing="1" w:line="276" w:lineRule="auto"/>
              <w:jc w:val="center"/>
              <w:rPr>
                <w:rFonts w:ascii="Lato" w:eastAsia="CIDFont+F1" w:hAnsi="Lato"/>
                <w:sz w:val="20"/>
                <w:szCs w:val="20"/>
              </w:rPr>
            </w:pPr>
            <w:r>
              <w:rPr>
                <w:rFonts w:ascii="Lato" w:eastAsia="CIDFont+F1" w:hAnsi="Lato"/>
                <w:sz w:val="20"/>
                <w:szCs w:val="20"/>
              </w:rPr>
              <w:t>922</w:t>
            </w:r>
          </w:p>
        </w:tc>
      </w:tr>
      <w:tr w:rsidR="0091772B" w:rsidRPr="00741C98" w14:paraId="7B6D2FBE" w14:textId="77777777" w:rsidTr="00CF03C9">
        <w:trPr>
          <w:trHeight w:val="720"/>
          <w:jc w:val="center"/>
        </w:trPr>
        <w:tc>
          <w:tcPr>
            <w:tcW w:w="2265" w:type="dxa"/>
            <w:shd w:val="clear" w:color="auto" w:fill="CAEDFB"/>
            <w:vAlign w:val="center"/>
          </w:tcPr>
          <w:p w14:paraId="255B53B0" w14:textId="344D1F2E" w:rsidR="0091772B" w:rsidRDefault="0091772B" w:rsidP="00BE663F">
            <w:pPr>
              <w:autoSpaceDE w:val="0"/>
              <w:autoSpaceDN w:val="0"/>
              <w:adjustRightInd w:val="0"/>
              <w:spacing w:before="100" w:beforeAutospacing="1" w:after="100" w:afterAutospacing="1" w:line="276" w:lineRule="auto"/>
              <w:jc w:val="left"/>
              <w:rPr>
                <w:rFonts w:ascii="Lato" w:eastAsia="CIDFont+F1" w:hAnsi="Lato"/>
                <w:b/>
                <w:bCs/>
                <w:sz w:val="20"/>
                <w:szCs w:val="20"/>
              </w:rPr>
            </w:pPr>
            <w:r>
              <w:rPr>
                <w:rFonts w:ascii="Lato" w:eastAsia="CIDFont+F1" w:hAnsi="Lato"/>
                <w:b/>
                <w:bCs/>
                <w:sz w:val="20"/>
                <w:szCs w:val="20"/>
              </w:rPr>
              <w:t>2025</w:t>
            </w:r>
          </w:p>
        </w:tc>
        <w:tc>
          <w:tcPr>
            <w:tcW w:w="2266" w:type="dxa"/>
            <w:vAlign w:val="center"/>
          </w:tcPr>
          <w:p w14:paraId="3BA63A6A" w14:textId="77777777" w:rsidR="0091772B" w:rsidRDefault="0091772B" w:rsidP="00BE663F">
            <w:pPr>
              <w:autoSpaceDE w:val="0"/>
              <w:autoSpaceDN w:val="0"/>
              <w:adjustRightInd w:val="0"/>
              <w:spacing w:before="100" w:beforeAutospacing="1" w:after="100" w:afterAutospacing="1" w:line="276" w:lineRule="auto"/>
              <w:jc w:val="center"/>
              <w:rPr>
                <w:rFonts w:ascii="Lato" w:eastAsia="CIDFont+F1" w:hAnsi="Lato"/>
                <w:sz w:val="20"/>
                <w:szCs w:val="20"/>
              </w:rPr>
            </w:pPr>
            <w:r>
              <w:rPr>
                <w:rFonts w:ascii="Lato" w:eastAsia="CIDFont+F1" w:hAnsi="Lato"/>
                <w:sz w:val="20"/>
                <w:szCs w:val="20"/>
              </w:rPr>
              <w:t>106</w:t>
            </w:r>
          </w:p>
        </w:tc>
        <w:tc>
          <w:tcPr>
            <w:tcW w:w="2265" w:type="dxa"/>
            <w:vAlign w:val="center"/>
          </w:tcPr>
          <w:p w14:paraId="731BC62D" w14:textId="77777777" w:rsidR="0091772B" w:rsidRDefault="0091772B" w:rsidP="00BE663F">
            <w:pPr>
              <w:autoSpaceDE w:val="0"/>
              <w:autoSpaceDN w:val="0"/>
              <w:adjustRightInd w:val="0"/>
              <w:spacing w:before="100" w:beforeAutospacing="1" w:after="100" w:afterAutospacing="1" w:line="276" w:lineRule="auto"/>
              <w:jc w:val="center"/>
              <w:rPr>
                <w:rFonts w:ascii="Lato" w:eastAsia="CIDFont+F1" w:hAnsi="Lato"/>
                <w:sz w:val="20"/>
                <w:szCs w:val="20"/>
              </w:rPr>
            </w:pPr>
            <w:r>
              <w:rPr>
                <w:rFonts w:ascii="Lato" w:eastAsia="CIDFont+F1" w:hAnsi="Lato"/>
                <w:sz w:val="20"/>
                <w:szCs w:val="20"/>
              </w:rPr>
              <w:t>36</w:t>
            </w:r>
          </w:p>
        </w:tc>
        <w:tc>
          <w:tcPr>
            <w:tcW w:w="2266" w:type="dxa"/>
            <w:vAlign w:val="center"/>
          </w:tcPr>
          <w:p w14:paraId="0B8EAC1B" w14:textId="77777777" w:rsidR="0091772B" w:rsidRDefault="0091772B" w:rsidP="00BE663F">
            <w:pPr>
              <w:autoSpaceDE w:val="0"/>
              <w:autoSpaceDN w:val="0"/>
              <w:adjustRightInd w:val="0"/>
              <w:spacing w:before="100" w:beforeAutospacing="1" w:after="100" w:afterAutospacing="1" w:line="276" w:lineRule="auto"/>
              <w:jc w:val="center"/>
              <w:rPr>
                <w:rFonts w:ascii="Lato" w:eastAsia="CIDFont+F1" w:hAnsi="Lato"/>
                <w:sz w:val="20"/>
                <w:szCs w:val="20"/>
              </w:rPr>
            </w:pPr>
            <w:r>
              <w:rPr>
                <w:rFonts w:ascii="Lato" w:eastAsia="CIDFont+F1" w:hAnsi="Lato"/>
                <w:sz w:val="20"/>
                <w:szCs w:val="20"/>
              </w:rPr>
              <w:t>665</w:t>
            </w:r>
          </w:p>
        </w:tc>
      </w:tr>
    </w:tbl>
    <w:p w14:paraId="26CD851C" w14:textId="72571A19" w:rsidR="0091772B" w:rsidRPr="00DC51C5" w:rsidRDefault="0091772B" w:rsidP="00BE663F">
      <w:pPr>
        <w:autoSpaceDE w:val="0"/>
        <w:autoSpaceDN w:val="0"/>
        <w:adjustRightInd w:val="0"/>
        <w:spacing w:before="60" w:after="60" w:line="276" w:lineRule="auto"/>
        <w:ind w:left="0" w:firstLine="0"/>
        <w:jc w:val="left"/>
        <w:rPr>
          <w:rFonts w:ascii="Lato" w:hAnsi="Lato"/>
          <w:sz w:val="16"/>
          <w:szCs w:val="16"/>
        </w:rPr>
      </w:pPr>
      <w:r w:rsidRPr="00741C98">
        <w:rPr>
          <w:rFonts w:ascii="Lato" w:hAnsi="Lato"/>
          <w:sz w:val="16"/>
          <w:szCs w:val="16"/>
        </w:rPr>
        <w:t>Tabela</w:t>
      </w:r>
      <w:r w:rsidR="00857768">
        <w:rPr>
          <w:rFonts w:ascii="Lato" w:hAnsi="Lato"/>
          <w:sz w:val="16"/>
          <w:szCs w:val="16"/>
        </w:rPr>
        <w:t xml:space="preserve"> 18. </w:t>
      </w:r>
      <w:r w:rsidRPr="00741C98">
        <w:rPr>
          <w:rFonts w:ascii="Lato" w:hAnsi="Lato"/>
          <w:sz w:val="16"/>
          <w:szCs w:val="16"/>
        </w:rPr>
        <w:t xml:space="preserve">Narażenie na czynniki lub procesy </w:t>
      </w:r>
      <w:r w:rsidRPr="00741C98">
        <w:rPr>
          <w:rFonts w:ascii="Lato" w:eastAsia="CIDFont+F1" w:hAnsi="Lato"/>
          <w:sz w:val="16"/>
          <w:szCs w:val="16"/>
        </w:rPr>
        <w:t xml:space="preserve">technologiczne o działaniu </w:t>
      </w:r>
      <w:r w:rsidRPr="00741C98">
        <w:rPr>
          <w:rFonts w:ascii="Lato" w:hAnsi="Lato"/>
          <w:sz w:val="16"/>
          <w:szCs w:val="16"/>
        </w:rPr>
        <w:t>rakotwórczym, mutagennym lub reprotoksycznym w</w:t>
      </w:r>
      <w:r>
        <w:rPr>
          <w:rFonts w:ascii="Lato" w:hAnsi="Lato"/>
          <w:sz w:val="16"/>
          <w:szCs w:val="16"/>
        </w:rPr>
        <w:t> </w:t>
      </w:r>
      <w:r w:rsidRPr="00741C98">
        <w:rPr>
          <w:rFonts w:ascii="Lato" w:hAnsi="Lato"/>
          <w:sz w:val="16"/>
          <w:szCs w:val="16"/>
        </w:rPr>
        <w:t>latach 2022–2025</w:t>
      </w:r>
    </w:p>
    <w:p w14:paraId="35784B07" w14:textId="65CAAB9E" w:rsidR="0091772B" w:rsidRPr="00741C98" w:rsidRDefault="0091772B" w:rsidP="00BE663F">
      <w:pPr>
        <w:autoSpaceDE w:val="0"/>
        <w:autoSpaceDN w:val="0"/>
        <w:adjustRightInd w:val="0"/>
        <w:spacing w:before="120" w:after="0" w:line="276" w:lineRule="auto"/>
        <w:ind w:left="0" w:firstLine="0"/>
        <w:jc w:val="left"/>
        <w:rPr>
          <w:rFonts w:ascii="Lato" w:hAnsi="Lato"/>
          <w:sz w:val="20"/>
          <w:szCs w:val="20"/>
        </w:rPr>
      </w:pPr>
      <w:r w:rsidRPr="00741C98">
        <w:rPr>
          <w:rFonts w:ascii="Lato" w:hAnsi="Lato"/>
          <w:sz w:val="20"/>
          <w:szCs w:val="20"/>
        </w:rPr>
        <w:t>Tabela wskazuje na wzrost liczby zakładów pracy będących w ewidencji Sekcji Higieny Pracy stosujących w swojej działalności substancje i/lub procesy rakotwórcze</w:t>
      </w:r>
      <w:r>
        <w:rPr>
          <w:rFonts w:ascii="Lato" w:hAnsi="Lato"/>
          <w:sz w:val="20"/>
          <w:szCs w:val="20"/>
        </w:rPr>
        <w:t xml:space="preserve"> </w:t>
      </w:r>
      <w:r w:rsidRPr="00741C98">
        <w:rPr>
          <w:rFonts w:ascii="Lato" w:hAnsi="Lato"/>
          <w:sz w:val="20"/>
          <w:szCs w:val="20"/>
        </w:rPr>
        <w:t>/</w:t>
      </w:r>
      <w:r>
        <w:rPr>
          <w:rFonts w:ascii="Lato" w:hAnsi="Lato"/>
          <w:sz w:val="20"/>
          <w:szCs w:val="20"/>
        </w:rPr>
        <w:t xml:space="preserve"> </w:t>
      </w:r>
      <w:r w:rsidRPr="00741C98">
        <w:rPr>
          <w:rFonts w:ascii="Lato" w:hAnsi="Lato"/>
          <w:sz w:val="20"/>
          <w:szCs w:val="20"/>
        </w:rPr>
        <w:t>mutagenne</w:t>
      </w:r>
      <w:r>
        <w:rPr>
          <w:rFonts w:ascii="Lato" w:hAnsi="Lato"/>
          <w:sz w:val="20"/>
          <w:szCs w:val="20"/>
        </w:rPr>
        <w:t xml:space="preserve"> </w:t>
      </w:r>
      <w:r w:rsidRPr="00741C98">
        <w:rPr>
          <w:rFonts w:ascii="Lato" w:hAnsi="Lato"/>
          <w:sz w:val="20"/>
          <w:szCs w:val="20"/>
        </w:rPr>
        <w:t>/</w:t>
      </w:r>
      <w:r>
        <w:rPr>
          <w:rFonts w:ascii="Lato" w:hAnsi="Lato"/>
          <w:sz w:val="20"/>
          <w:szCs w:val="20"/>
        </w:rPr>
        <w:t xml:space="preserve"> </w:t>
      </w:r>
      <w:r w:rsidRPr="00741C98">
        <w:rPr>
          <w:rFonts w:ascii="Lato" w:hAnsi="Lato"/>
          <w:sz w:val="20"/>
          <w:szCs w:val="20"/>
        </w:rPr>
        <w:t>reprotoksyczne. Wynika to z</w:t>
      </w:r>
      <w:r w:rsidR="00E934C3">
        <w:rPr>
          <w:rFonts w:ascii="Lato" w:hAnsi="Lato"/>
          <w:sz w:val="20"/>
          <w:szCs w:val="20"/>
        </w:rPr>
        <w:t> </w:t>
      </w:r>
      <w:r w:rsidRPr="00741C98">
        <w:rPr>
          <w:rFonts w:ascii="Lato" w:hAnsi="Lato"/>
          <w:sz w:val="20"/>
          <w:szCs w:val="20"/>
        </w:rPr>
        <w:t xml:space="preserve"> </w:t>
      </w:r>
      <w:r>
        <w:rPr>
          <w:rFonts w:ascii="Lato" w:hAnsi="Lato"/>
          <w:sz w:val="20"/>
          <w:szCs w:val="20"/>
        </w:rPr>
        <w:t xml:space="preserve">wejścia w życie w </w:t>
      </w:r>
      <w:r w:rsidRPr="00741C98">
        <w:rPr>
          <w:rFonts w:ascii="Lato" w:hAnsi="Lato"/>
          <w:sz w:val="20"/>
          <w:szCs w:val="20"/>
        </w:rPr>
        <w:t>2024 r. rozporządzenia Ministra Zdrowia w sprawie substancji chemicznych, ich mieszanin, czynników lub procesów technologicznych o działaniu rakotwórczym, mutagennym lub reprotoksycznym w środowisku pracy, które swoim zakresem oprócz substancji rakotwórczych i</w:t>
      </w:r>
      <w:r w:rsidR="00E934C3">
        <w:rPr>
          <w:rFonts w:ascii="Lato" w:hAnsi="Lato"/>
          <w:sz w:val="20"/>
          <w:szCs w:val="20"/>
        </w:rPr>
        <w:t> </w:t>
      </w:r>
      <w:r w:rsidRPr="00741C98">
        <w:rPr>
          <w:rFonts w:ascii="Lato" w:hAnsi="Lato"/>
          <w:sz w:val="20"/>
          <w:szCs w:val="20"/>
        </w:rPr>
        <w:t>mutagennych objęło substancje reprotoksyczne.</w:t>
      </w:r>
    </w:p>
    <w:p w14:paraId="18E71085" w14:textId="5147AFA9" w:rsidR="00234E8C" w:rsidRDefault="00234E8C" w:rsidP="00BE663F">
      <w:pPr>
        <w:pStyle w:val="Nagwek2"/>
        <w:spacing w:before="120" w:after="120" w:line="276" w:lineRule="auto"/>
        <w:ind w:left="578" w:hanging="578"/>
        <w:jc w:val="left"/>
      </w:pPr>
      <w:bookmarkStart w:id="392" w:name="_Toc190979848"/>
      <w:bookmarkStart w:id="393" w:name="_Toc190980366"/>
      <w:bookmarkStart w:id="394" w:name="_Toc191462046"/>
      <w:bookmarkStart w:id="395" w:name="_Toc222477997"/>
      <w:bookmarkStart w:id="396" w:name="_Toc222478353"/>
      <w:bookmarkStart w:id="397" w:name="_Toc222480413"/>
      <w:bookmarkStart w:id="398" w:name="_Toc222480641"/>
      <w:bookmarkStart w:id="399" w:name="_Toc222481299"/>
      <w:r w:rsidRPr="006D473A">
        <w:t>Czynniki biologiczne w środowisku pracy</w:t>
      </w:r>
      <w:bookmarkEnd w:id="392"/>
      <w:bookmarkEnd w:id="393"/>
      <w:bookmarkEnd w:id="394"/>
      <w:bookmarkEnd w:id="395"/>
      <w:bookmarkEnd w:id="396"/>
      <w:bookmarkEnd w:id="397"/>
      <w:bookmarkEnd w:id="398"/>
      <w:bookmarkEnd w:id="399"/>
    </w:p>
    <w:p w14:paraId="7B0CD3C7" w14:textId="59783377" w:rsidR="009D3748" w:rsidRPr="00741C98" w:rsidRDefault="009D3748" w:rsidP="00BE663F">
      <w:pPr>
        <w:autoSpaceDE w:val="0"/>
        <w:autoSpaceDN w:val="0"/>
        <w:adjustRightInd w:val="0"/>
        <w:spacing w:before="0" w:after="0" w:line="276" w:lineRule="auto"/>
        <w:ind w:left="0" w:firstLine="0"/>
        <w:jc w:val="left"/>
        <w:rPr>
          <w:rFonts w:ascii="Lato" w:eastAsia="CIDFont+F1" w:hAnsi="Lato"/>
          <w:sz w:val="20"/>
          <w:szCs w:val="20"/>
        </w:rPr>
      </w:pPr>
      <w:r w:rsidRPr="00741C98">
        <w:rPr>
          <w:rFonts w:ascii="Lato" w:eastAsia="CIDFont+F1" w:hAnsi="Lato"/>
          <w:sz w:val="20"/>
          <w:szCs w:val="20"/>
        </w:rPr>
        <w:t>Podstawą klasyfikacji czynników biologicznych jest ich wpływ na zdrowie pracowników. W zależności od</w:t>
      </w:r>
      <w:r w:rsidR="00A02403">
        <w:rPr>
          <w:rFonts w:ascii="Lato" w:eastAsia="CIDFont+F1" w:hAnsi="Lato"/>
          <w:sz w:val="20"/>
          <w:szCs w:val="20"/>
        </w:rPr>
        <w:t> </w:t>
      </w:r>
      <w:r w:rsidRPr="00741C98">
        <w:rPr>
          <w:rFonts w:ascii="Lato" w:eastAsia="CIDFont+F1" w:hAnsi="Lato"/>
          <w:sz w:val="20"/>
          <w:szCs w:val="20"/>
        </w:rPr>
        <w:t>właściwości zakaźnych czynniki biologiczne zostały zaklasyfikowane do 4 grup zagrożeń. Kryteriami klasyfikacji czynników do poszczególnych grup są:</w:t>
      </w:r>
    </w:p>
    <w:p w14:paraId="3625845C" w14:textId="77777777" w:rsidR="009D3748" w:rsidRPr="00741C98" w:rsidRDefault="009D3748" w:rsidP="00BE663F">
      <w:pPr>
        <w:pStyle w:val="Akapitzlist"/>
        <w:numPr>
          <w:ilvl w:val="0"/>
          <w:numId w:val="9"/>
        </w:numPr>
        <w:autoSpaceDE w:val="0"/>
        <w:autoSpaceDN w:val="0"/>
        <w:adjustRightInd w:val="0"/>
        <w:spacing w:before="0" w:after="0"/>
        <w:contextualSpacing w:val="0"/>
        <w:rPr>
          <w:rFonts w:ascii="Lato" w:eastAsia="CIDFont+F1" w:hAnsi="Lato"/>
          <w:sz w:val="20"/>
          <w:szCs w:val="20"/>
        </w:rPr>
      </w:pPr>
      <w:r w:rsidRPr="00741C98">
        <w:rPr>
          <w:rFonts w:ascii="Lato" w:eastAsia="CIDFont+F1" w:hAnsi="Lato"/>
          <w:sz w:val="20"/>
          <w:szCs w:val="20"/>
        </w:rPr>
        <w:t>zdolność wywoływania choroby u człowieka i</w:t>
      </w:r>
      <w:r>
        <w:rPr>
          <w:rFonts w:ascii="Lato" w:eastAsia="CIDFont+F1" w:hAnsi="Lato"/>
          <w:sz w:val="20"/>
          <w:szCs w:val="20"/>
        </w:rPr>
        <w:t xml:space="preserve"> </w:t>
      </w:r>
      <w:r w:rsidRPr="00741C98">
        <w:rPr>
          <w:rFonts w:ascii="Lato" w:eastAsia="CIDFont+F1" w:hAnsi="Lato"/>
          <w:sz w:val="20"/>
          <w:szCs w:val="20"/>
        </w:rPr>
        <w:t>ciężkość jej przebiegu,</w:t>
      </w:r>
    </w:p>
    <w:p w14:paraId="58539C0E" w14:textId="77777777" w:rsidR="009D3748" w:rsidRPr="00741C98" w:rsidRDefault="009D3748" w:rsidP="00BE663F">
      <w:pPr>
        <w:pStyle w:val="Akapitzlist"/>
        <w:numPr>
          <w:ilvl w:val="0"/>
          <w:numId w:val="9"/>
        </w:numPr>
        <w:autoSpaceDE w:val="0"/>
        <w:autoSpaceDN w:val="0"/>
        <w:adjustRightInd w:val="0"/>
        <w:spacing w:before="0" w:after="0"/>
        <w:contextualSpacing w:val="0"/>
        <w:rPr>
          <w:rFonts w:ascii="Lato" w:eastAsia="CIDFont+F1" w:hAnsi="Lato"/>
          <w:sz w:val="20"/>
          <w:szCs w:val="20"/>
        </w:rPr>
      </w:pPr>
      <w:r w:rsidRPr="00741C98">
        <w:rPr>
          <w:rFonts w:ascii="Lato" w:eastAsia="CIDFont+F1" w:hAnsi="Lato"/>
          <w:sz w:val="20"/>
          <w:szCs w:val="20"/>
        </w:rPr>
        <w:t>możliwość rozprzestrzeniania się choroby w populacji,</w:t>
      </w:r>
    </w:p>
    <w:p w14:paraId="1A96AEBD" w14:textId="77777777" w:rsidR="009D3748" w:rsidRPr="00450D95" w:rsidRDefault="009D3748" w:rsidP="00BE663F">
      <w:pPr>
        <w:pStyle w:val="Akapitzlist"/>
        <w:numPr>
          <w:ilvl w:val="0"/>
          <w:numId w:val="9"/>
        </w:numPr>
        <w:autoSpaceDE w:val="0"/>
        <w:autoSpaceDN w:val="0"/>
        <w:adjustRightInd w:val="0"/>
        <w:spacing w:before="0" w:after="0"/>
        <w:contextualSpacing w:val="0"/>
        <w:rPr>
          <w:rFonts w:ascii="Lato" w:eastAsia="CIDFont+F1" w:hAnsi="Lato"/>
          <w:sz w:val="20"/>
          <w:szCs w:val="20"/>
        </w:rPr>
      </w:pPr>
      <w:r w:rsidRPr="00741C98">
        <w:rPr>
          <w:rFonts w:ascii="Lato" w:eastAsia="CIDFont+F1" w:hAnsi="Lato"/>
          <w:sz w:val="20"/>
          <w:szCs w:val="20"/>
        </w:rPr>
        <w:t>możliwość zastosowania skutecznej profilaktyki i leczenia.</w:t>
      </w:r>
    </w:p>
    <w:p w14:paraId="21BA407C" w14:textId="1018E0FA" w:rsidR="009D3748" w:rsidRPr="00741C98" w:rsidRDefault="009D3748" w:rsidP="00BE663F">
      <w:pPr>
        <w:autoSpaceDE w:val="0"/>
        <w:autoSpaceDN w:val="0"/>
        <w:adjustRightInd w:val="0"/>
        <w:spacing w:before="120" w:after="0" w:line="276" w:lineRule="auto"/>
        <w:ind w:left="0" w:firstLine="0"/>
        <w:jc w:val="left"/>
        <w:rPr>
          <w:rFonts w:ascii="Lato" w:eastAsia="CIDFont+F1" w:hAnsi="Lato"/>
          <w:sz w:val="20"/>
          <w:szCs w:val="20"/>
        </w:rPr>
      </w:pPr>
      <w:r w:rsidRPr="00741C98">
        <w:rPr>
          <w:rFonts w:ascii="Lato" w:eastAsia="CIDFont+F1" w:hAnsi="Lato"/>
          <w:sz w:val="20"/>
          <w:szCs w:val="20"/>
        </w:rPr>
        <w:t>W 2025 r. skontrolowano warunki pracy w 12 na 120 zakładów pracy objętych nadzorem sanitarnym, w</w:t>
      </w:r>
      <w:r>
        <w:rPr>
          <w:rFonts w:ascii="Lato" w:eastAsia="CIDFont+F1" w:hAnsi="Lato"/>
          <w:sz w:val="20"/>
          <w:szCs w:val="20"/>
        </w:rPr>
        <w:t> </w:t>
      </w:r>
      <w:r w:rsidRPr="00741C98">
        <w:rPr>
          <w:rFonts w:ascii="Lato" w:eastAsia="CIDFont+F1" w:hAnsi="Lato"/>
          <w:sz w:val="20"/>
          <w:szCs w:val="20"/>
        </w:rPr>
        <w:t>których występują szkodliwe dla zdrowia czynniki biologiczne w środowisku pracy. W</w:t>
      </w:r>
      <w:r>
        <w:rPr>
          <w:rFonts w:ascii="Lato" w:eastAsia="CIDFont+F1" w:hAnsi="Lato"/>
          <w:sz w:val="20"/>
          <w:szCs w:val="20"/>
        </w:rPr>
        <w:t> s</w:t>
      </w:r>
      <w:r w:rsidRPr="00741C98">
        <w:rPr>
          <w:rFonts w:ascii="Lato" w:eastAsia="CIDFont+F1" w:hAnsi="Lato"/>
          <w:sz w:val="20"/>
          <w:szCs w:val="20"/>
        </w:rPr>
        <w:t>kontrolowanych zakładach pracy 176 osób narażonych było na czynniki biologiczne należące do 2</w:t>
      </w:r>
      <w:r w:rsidR="00A02403">
        <w:rPr>
          <w:rFonts w:ascii="Lato" w:eastAsia="CIDFont+F1" w:hAnsi="Lato"/>
          <w:sz w:val="20"/>
          <w:szCs w:val="20"/>
        </w:rPr>
        <w:t> </w:t>
      </w:r>
      <w:r w:rsidRPr="00741C98">
        <w:rPr>
          <w:rFonts w:ascii="Lato" w:eastAsia="CIDFont+F1" w:hAnsi="Lato"/>
          <w:sz w:val="20"/>
          <w:szCs w:val="20"/>
        </w:rPr>
        <w:t>grupy zagrożenia, w tym 90 osób narażonych na czynniki biologiczne należące do 3 grupy zagrożenia. W</w:t>
      </w:r>
      <w:r>
        <w:rPr>
          <w:rFonts w:ascii="Lato" w:eastAsia="CIDFont+F1" w:hAnsi="Lato"/>
          <w:sz w:val="20"/>
          <w:szCs w:val="20"/>
        </w:rPr>
        <w:t xml:space="preserve">  </w:t>
      </w:r>
      <w:r w:rsidRPr="00741C98">
        <w:rPr>
          <w:rFonts w:ascii="Lato" w:eastAsia="CIDFont+F1" w:hAnsi="Lato"/>
          <w:sz w:val="20"/>
          <w:szCs w:val="20"/>
        </w:rPr>
        <w:t>stosunku do tych grup zagrożenia istnieją skuteczne metody profilaktyki lub leczenia. Przeprowadzono 12 kontroli sanitarnych, wydano 1 decyzję administracyjną. Uchybienie dotyczyło braku oceny ryzyka zawodowego dot</w:t>
      </w:r>
      <w:r>
        <w:rPr>
          <w:rFonts w:ascii="Lato" w:eastAsia="CIDFont+F1" w:hAnsi="Lato"/>
          <w:sz w:val="20"/>
          <w:szCs w:val="20"/>
        </w:rPr>
        <w:t>.</w:t>
      </w:r>
      <w:r w:rsidRPr="00741C98">
        <w:rPr>
          <w:rFonts w:ascii="Lato" w:eastAsia="CIDFont+F1" w:hAnsi="Lato"/>
          <w:sz w:val="20"/>
          <w:szCs w:val="20"/>
        </w:rPr>
        <w:t xml:space="preserve"> szkodliwych czynników biologicznych.</w:t>
      </w:r>
    </w:p>
    <w:p w14:paraId="5731B21E" w14:textId="77777777" w:rsidR="0088100D" w:rsidRDefault="0088100D" w:rsidP="00BE663F">
      <w:pPr>
        <w:pStyle w:val="Nagwek2"/>
        <w:spacing w:before="120" w:after="120" w:line="276" w:lineRule="auto"/>
        <w:ind w:left="578" w:hanging="578"/>
        <w:jc w:val="left"/>
      </w:pPr>
      <w:bookmarkStart w:id="400" w:name="_Toc190979849"/>
      <w:bookmarkStart w:id="401" w:name="_Toc190980367"/>
      <w:bookmarkStart w:id="402" w:name="_Toc191462047"/>
      <w:bookmarkStart w:id="403" w:name="_Toc222477998"/>
      <w:bookmarkStart w:id="404" w:name="_Toc222478354"/>
      <w:bookmarkStart w:id="405" w:name="_Toc222480414"/>
      <w:bookmarkStart w:id="406" w:name="_Toc222480642"/>
      <w:bookmarkStart w:id="407" w:name="_Toc222481300"/>
      <w:r w:rsidRPr="006D473A">
        <w:t>Choroby zawodowe</w:t>
      </w:r>
      <w:bookmarkEnd w:id="400"/>
      <w:bookmarkEnd w:id="401"/>
      <w:bookmarkEnd w:id="402"/>
      <w:bookmarkEnd w:id="403"/>
      <w:bookmarkEnd w:id="404"/>
      <w:bookmarkEnd w:id="405"/>
      <w:bookmarkEnd w:id="406"/>
      <w:bookmarkEnd w:id="407"/>
    </w:p>
    <w:p w14:paraId="281E40C4" w14:textId="28B3B6D4" w:rsidR="000E7EEC" w:rsidRPr="000E7EEC" w:rsidRDefault="000E7EEC" w:rsidP="00BE663F">
      <w:pPr>
        <w:autoSpaceDE w:val="0"/>
        <w:autoSpaceDN w:val="0"/>
        <w:adjustRightInd w:val="0"/>
        <w:spacing w:before="0" w:after="0" w:line="276" w:lineRule="auto"/>
        <w:ind w:left="0" w:firstLine="0"/>
        <w:jc w:val="left"/>
        <w:rPr>
          <w:rFonts w:ascii="Lato" w:eastAsia="CIDFont+F1" w:hAnsi="Lato"/>
          <w:sz w:val="20"/>
          <w:szCs w:val="20"/>
        </w:rPr>
      </w:pPr>
      <w:bookmarkStart w:id="408" w:name="_Toc190979850"/>
      <w:bookmarkStart w:id="409" w:name="_Toc190980368"/>
      <w:bookmarkStart w:id="410" w:name="_Toc191462048"/>
      <w:r w:rsidRPr="000E7EEC">
        <w:rPr>
          <w:rFonts w:ascii="Lato" w:eastAsia="CIDFont+F1" w:hAnsi="Lato"/>
          <w:sz w:val="20"/>
          <w:szCs w:val="20"/>
        </w:rPr>
        <w:t>Państwowa Inspekcja Sanitarna została powołana do realizacji zadań z zakresu zdrowia publicznego, w</w:t>
      </w:r>
      <w:r w:rsidR="00A02403">
        <w:rPr>
          <w:rFonts w:ascii="Lato" w:eastAsia="CIDFont+F1" w:hAnsi="Lato"/>
          <w:sz w:val="20"/>
          <w:szCs w:val="20"/>
        </w:rPr>
        <w:t> </w:t>
      </w:r>
      <w:r w:rsidRPr="000E7EEC">
        <w:rPr>
          <w:rFonts w:ascii="Lato" w:eastAsia="CIDFont+F1" w:hAnsi="Lato"/>
          <w:sz w:val="20"/>
          <w:szCs w:val="20"/>
        </w:rPr>
        <w:t xml:space="preserve">szczególności poprzez sprawowanie nadzoru nad warunkami higieny pracy w zakładach pracy. Celem </w:t>
      </w:r>
      <w:r w:rsidRPr="000E7EEC">
        <w:rPr>
          <w:rFonts w:ascii="Lato" w:eastAsia="CIDFont+F1" w:hAnsi="Lato"/>
          <w:sz w:val="20"/>
          <w:szCs w:val="20"/>
        </w:rPr>
        <w:lastRenderedPageBreak/>
        <w:t>tych działań jest ochrona zdrowia ludzkiego przed niekorzystnym wpływem czynników szkodliwych i</w:t>
      </w:r>
      <w:r w:rsidR="00A02403">
        <w:rPr>
          <w:rFonts w:ascii="Lato" w:eastAsia="CIDFont+F1" w:hAnsi="Lato"/>
          <w:sz w:val="20"/>
          <w:szCs w:val="20"/>
        </w:rPr>
        <w:t> </w:t>
      </w:r>
      <w:r w:rsidRPr="000E7EEC">
        <w:rPr>
          <w:rFonts w:ascii="Lato" w:eastAsia="CIDFont+F1" w:hAnsi="Lato"/>
          <w:sz w:val="20"/>
          <w:szCs w:val="20"/>
        </w:rPr>
        <w:t>uciążliwych występujących w środowisku pracy, a także zapobieganie powstawaniu chorób, w tym chorób zakaźnych oraz zawodowych.</w:t>
      </w:r>
    </w:p>
    <w:p w14:paraId="2BA77346" w14:textId="043E0708" w:rsidR="000E7EEC" w:rsidRPr="000E7EEC" w:rsidRDefault="000E7EEC" w:rsidP="00BE663F">
      <w:pPr>
        <w:autoSpaceDE w:val="0"/>
        <w:autoSpaceDN w:val="0"/>
        <w:adjustRightInd w:val="0"/>
        <w:spacing w:before="0" w:after="0" w:line="276" w:lineRule="auto"/>
        <w:ind w:left="0" w:firstLine="0"/>
        <w:jc w:val="left"/>
        <w:rPr>
          <w:rFonts w:ascii="Lato" w:eastAsia="CIDFont+F1" w:hAnsi="Lato"/>
          <w:sz w:val="20"/>
          <w:szCs w:val="20"/>
        </w:rPr>
      </w:pPr>
      <w:r w:rsidRPr="000E7EEC">
        <w:rPr>
          <w:rFonts w:ascii="Lato" w:eastAsia="CIDFont+F1" w:hAnsi="Lato"/>
          <w:sz w:val="20"/>
          <w:szCs w:val="20"/>
        </w:rPr>
        <w:t>W związku z wykonywaniem obowiązków zawodowych może wystąpić wiele różnych dolegliwości zdrowotnych, jednak nie każda choroba może zostać uznana za chorobę zawodową. Wynika to z definicji choroby zawodowej zawartej w art. 235¹ ustawy z dnia 26 czerwca 1974 r. – Kodeks pracy. Zgodnie z</w:t>
      </w:r>
      <w:r w:rsidR="00A02403">
        <w:rPr>
          <w:rFonts w:ascii="Lato" w:eastAsia="CIDFont+F1" w:hAnsi="Lato"/>
          <w:sz w:val="20"/>
          <w:szCs w:val="20"/>
        </w:rPr>
        <w:t> </w:t>
      </w:r>
      <w:r w:rsidRPr="000E7EEC">
        <w:rPr>
          <w:rFonts w:ascii="Lato" w:eastAsia="CIDFont+F1" w:hAnsi="Lato"/>
          <w:sz w:val="20"/>
          <w:szCs w:val="20"/>
        </w:rPr>
        <w:t>tym przepisem, za chorobę zawodową uznaje się chorobę wymienioną w wykazie chorób zawodowych, jeżeli na podstawie oceny warunków pracy można bezspornie lub z wysokim prawdopodobieństwem stwierdzić, że została ona spowodowana działaniem czynników szkodliwych dla zdrowia występujących w środowisku pracy albo związanych ze sposobem wykonywania pracy, określanych jako narażenie zawodowe.</w:t>
      </w:r>
    </w:p>
    <w:p w14:paraId="51FE16A0" w14:textId="77777777" w:rsidR="000E7EEC" w:rsidRPr="000E7EEC" w:rsidRDefault="000E7EEC" w:rsidP="00BE663F">
      <w:pPr>
        <w:autoSpaceDE w:val="0"/>
        <w:autoSpaceDN w:val="0"/>
        <w:adjustRightInd w:val="0"/>
        <w:spacing w:before="0" w:after="0" w:line="276" w:lineRule="auto"/>
        <w:ind w:left="0" w:firstLine="0"/>
        <w:jc w:val="left"/>
        <w:rPr>
          <w:rFonts w:ascii="Lato" w:eastAsia="CIDFont+F1" w:hAnsi="Lato"/>
          <w:sz w:val="20"/>
          <w:szCs w:val="20"/>
        </w:rPr>
      </w:pPr>
      <w:r w:rsidRPr="000E7EEC">
        <w:rPr>
          <w:rFonts w:ascii="Lato" w:eastAsia="CIDFont+F1" w:hAnsi="Lato"/>
          <w:sz w:val="20"/>
          <w:szCs w:val="20"/>
        </w:rPr>
        <w:t>Wykaz chorób zawodowych oraz sposób i tryb postępowania w zakresie zgłaszania podejrzeń, rozpoznawania i stwierdzania chorób zawodowych zostały określone w rozporządzeniu Rady Ministrów z dnia 30 czerwca 2009 r. w sprawie chorób zawodowych.</w:t>
      </w:r>
    </w:p>
    <w:p w14:paraId="1BB6DBEF" w14:textId="77777777" w:rsidR="000E7EEC" w:rsidRPr="000E7EEC" w:rsidRDefault="000E7EEC" w:rsidP="00BE663F">
      <w:pPr>
        <w:autoSpaceDE w:val="0"/>
        <w:autoSpaceDN w:val="0"/>
        <w:adjustRightInd w:val="0"/>
        <w:spacing w:before="0" w:after="0" w:line="276" w:lineRule="auto"/>
        <w:ind w:left="0" w:firstLine="0"/>
        <w:jc w:val="left"/>
        <w:rPr>
          <w:rFonts w:ascii="Lato" w:eastAsia="CIDFont+F1" w:hAnsi="Lato"/>
          <w:sz w:val="20"/>
          <w:szCs w:val="20"/>
        </w:rPr>
      </w:pPr>
      <w:r w:rsidRPr="000E7EEC">
        <w:rPr>
          <w:rFonts w:ascii="Lato" w:eastAsia="CIDFont+F1" w:hAnsi="Lato"/>
          <w:sz w:val="20"/>
          <w:szCs w:val="20"/>
        </w:rPr>
        <w:t>Oczekiwanym rezultatem działań Państwowej Inspekcji Sanitarnej podejmowanych w ramach bieżącego nadzoru sanitarnego nad warunkami środowiska pracy jest zmniejszenie liczby stwierdzanych chorób zawodowych. Do kompetencji organów Państwowej Inspekcji Sanitarnej należy również prowadzenie postępowań administracyjnych w związku z podejrzeniem choroby zawodowej, które kończą się wydaniem decyzji o stwierdzeniu choroby zawodowej bądź o braku podstaw do jej stwierdzenia.</w:t>
      </w:r>
    </w:p>
    <w:p w14:paraId="51201134" w14:textId="56C05E91" w:rsidR="000E7EEC" w:rsidRPr="000E7EEC" w:rsidRDefault="000E7EEC" w:rsidP="00BE663F">
      <w:pPr>
        <w:autoSpaceDE w:val="0"/>
        <w:autoSpaceDN w:val="0"/>
        <w:adjustRightInd w:val="0"/>
        <w:spacing w:before="0" w:after="0" w:line="276" w:lineRule="auto"/>
        <w:ind w:left="0" w:firstLine="0"/>
        <w:jc w:val="left"/>
        <w:rPr>
          <w:rFonts w:ascii="Lato" w:eastAsia="CIDFont+F1" w:hAnsi="Lato"/>
          <w:sz w:val="20"/>
          <w:szCs w:val="20"/>
        </w:rPr>
      </w:pPr>
      <w:r w:rsidRPr="000E7EEC">
        <w:rPr>
          <w:rFonts w:ascii="Lato" w:eastAsia="CIDFont+F1" w:hAnsi="Lato"/>
          <w:sz w:val="20"/>
          <w:szCs w:val="20"/>
        </w:rPr>
        <w:t>W 2025 roku działalność Państwowego Powiatowego Inspektora Sanitarnego w Stalowej Woli w</w:t>
      </w:r>
      <w:r w:rsidR="00A02403">
        <w:rPr>
          <w:rFonts w:ascii="Lato" w:eastAsia="CIDFont+F1" w:hAnsi="Lato"/>
          <w:sz w:val="20"/>
          <w:szCs w:val="20"/>
        </w:rPr>
        <w:t> </w:t>
      </w:r>
      <w:r w:rsidRPr="000E7EEC">
        <w:rPr>
          <w:rFonts w:ascii="Lato" w:eastAsia="CIDFont+F1" w:hAnsi="Lato"/>
          <w:sz w:val="20"/>
          <w:szCs w:val="20"/>
        </w:rPr>
        <w:t>zakresie chorób zawodowych obejmowała następujące działania:</w:t>
      </w:r>
    </w:p>
    <w:p w14:paraId="5640C644" w14:textId="16E9312E" w:rsidR="000E7EEC" w:rsidRPr="000E7EEC" w:rsidRDefault="000E7EEC" w:rsidP="00BE663F">
      <w:pPr>
        <w:numPr>
          <w:ilvl w:val="0"/>
          <w:numId w:val="10"/>
        </w:numPr>
        <w:autoSpaceDE w:val="0"/>
        <w:autoSpaceDN w:val="0"/>
        <w:adjustRightInd w:val="0"/>
        <w:spacing w:before="0" w:after="0" w:line="276" w:lineRule="auto"/>
        <w:jc w:val="left"/>
        <w:rPr>
          <w:rFonts w:ascii="Lato" w:eastAsia="CIDFont+F1" w:hAnsi="Lato"/>
          <w:sz w:val="20"/>
          <w:szCs w:val="20"/>
        </w:rPr>
      </w:pPr>
      <w:r w:rsidRPr="000E7EEC">
        <w:rPr>
          <w:rFonts w:ascii="Lato" w:eastAsia="CIDFont+F1" w:hAnsi="Lato"/>
          <w:sz w:val="20"/>
          <w:szCs w:val="20"/>
        </w:rPr>
        <w:t>przyjęto łącznie 17 zgłoszeń podejrzeń chorób zawodowych,</w:t>
      </w:r>
    </w:p>
    <w:p w14:paraId="0E02F865" w14:textId="0ED01692" w:rsidR="000E7EEC" w:rsidRPr="000E7EEC" w:rsidRDefault="000E7EEC" w:rsidP="00BE663F">
      <w:pPr>
        <w:numPr>
          <w:ilvl w:val="0"/>
          <w:numId w:val="10"/>
        </w:numPr>
        <w:autoSpaceDE w:val="0"/>
        <w:autoSpaceDN w:val="0"/>
        <w:adjustRightInd w:val="0"/>
        <w:spacing w:before="0" w:after="0" w:line="276" w:lineRule="auto"/>
        <w:jc w:val="left"/>
        <w:rPr>
          <w:rFonts w:ascii="Lato" w:eastAsia="CIDFont+F1" w:hAnsi="Lato"/>
          <w:sz w:val="20"/>
          <w:szCs w:val="20"/>
        </w:rPr>
      </w:pPr>
      <w:r w:rsidRPr="000E7EEC">
        <w:rPr>
          <w:rFonts w:ascii="Lato" w:eastAsia="CIDFont+F1" w:hAnsi="Lato"/>
          <w:sz w:val="20"/>
          <w:szCs w:val="20"/>
        </w:rPr>
        <w:t>przeprowadzono 62 wizytacje w zakładach pracy w ramach prowadzonych postępowań wyjaśniających,</w:t>
      </w:r>
    </w:p>
    <w:p w14:paraId="22FFFE6E" w14:textId="4472C1AF" w:rsidR="000E7EEC" w:rsidRPr="000E7EEC" w:rsidRDefault="000E7EEC" w:rsidP="00BE663F">
      <w:pPr>
        <w:numPr>
          <w:ilvl w:val="0"/>
          <w:numId w:val="10"/>
        </w:numPr>
        <w:autoSpaceDE w:val="0"/>
        <w:autoSpaceDN w:val="0"/>
        <w:adjustRightInd w:val="0"/>
        <w:spacing w:before="0" w:after="0" w:line="276" w:lineRule="auto"/>
        <w:jc w:val="left"/>
        <w:rPr>
          <w:rFonts w:ascii="Lato" w:eastAsia="CIDFont+F1" w:hAnsi="Lato"/>
          <w:sz w:val="20"/>
          <w:szCs w:val="20"/>
        </w:rPr>
      </w:pPr>
      <w:r w:rsidRPr="000E7EEC">
        <w:rPr>
          <w:rFonts w:ascii="Lato" w:eastAsia="CIDFont+F1" w:hAnsi="Lato"/>
          <w:sz w:val="20"/>
          <w:szCs w:val="20"/>
        </w:rPr>
        <w:t>sporządzono 20 kart oceny narażenia zawodowego w związku z podejrzeniami chorób zawodowych, które przekazano do Wojewódzkich Ośrodków Medycyny Pracy w celu wydania orzeczeń lekarskich o rozpoznaniu choroby zawodowej albo o braku podstaw do jej rozpoznania,</w:t>
      </w:r>
    </w:p>
    <w:p w14:paraId="51D07D3A" w14:textId="3CE1EB38" w:rsidR="000E7EEC" w:rsidRPr="000E7EEC" w:rsidRDefault="000E7EEC" w:rsidP="00BE663F">
      <w:pPr>
        <w:numPr>
          <w:ilvl w:val="0"/>
          <w:numId w:val="10"/>
        </w:numPr>
        <w:autoSpaceDE w:val="0"/>
        <w:autoSpaceDN w:val="0"/>
        <w:adjustRightInd w:val="0"/>
        <w:spacing w:before="0" w:after="0" w:line="276" w:lineRule="auto"/>
        <w:jc w:val="left"/>
        <w:rPr>
          <w:rFonts w:ascii="Lato" w:eastAsia="CIDFont+F1" w:hAnsi="Lato"/>
          <w:sz w:val="20"/>
          <w:szCs w:val="20"/>
        </w:rPr>
      </w:pPr>
      <w:r w:rsidRPr="000E7EEC">
        <w:rPr>
          <w:rFonts w:ascii="Lato" w:eastAsia="CIDFont+F1" w:hAnsi="Lato"/>
          <w:sz w:val="20"/>
          <w:szCs w:val="20"/>
        </w:rPr>
        <w:t>wydano 4 decyzje o stwierdzeniu choroby zawodowej, w tym:</w:t>
      </w:r>
    </w:p>
    <w:p w14:paraId="46610DE9" w14:textId="5B57E4DF" w:rsidR="000E7EEC" w:rsidRPr="000E7EEC" w:rsidRDefault="000E7EEC" w:rsidP="00BE663F">
      <w:pPr>
        <w:pStyle w:val="Akapitzlist"/>
        <w:numPr>
          <w:ilvl w:val="0"/>
          <w:numId w:val="11"/>
        </w:numPr>
        <w:autoSpaceDE w:val="0"/>
        <w:autoSpaceDN w:val="0"/>
        <w:adjustRightInd w:val="0"/>
        <w:spacing w:before="0" w:after="0"/>
        <w:ind w:left="993" w:hanging="284"/>
        <w:contextualSpacing w:val="0"/>
        <w:rPr>
          <w:rFonts w:ascii="Lato" w:eastAsia="CIDFont+F1" w:hAnsi="Lato"/>
          <w:sz w:val="20"/>
          <w:szCs w:val="20"/>
        </w:rPr>
      </w:pPr>
      <w:r w:rsidRPr="000E7EEC">
        <w:rPr>
          <w:rFonts w:ascii="Lato" w:eastAsia="CIDFont+F1" w:hAnsi="Lato"/>
          <w:sz w:val="20"/>
          <w:szCs w:val="20"/>
        </w:rPr>
        <w:t>3 decyzje z poz. 26 – choroby zakaźne lub pasożytnicze albo ich następstwa</w:t>
      </w:r>
      <w:r w:rsidR="00C03DA7">
        <w:rPr>
          <w:rFonts w:ascii="Lato" w:eastAsia="CIDFont+F1" w:hAnsi="Lato"/>
          <w:sz w:val="20"/>
          <w:szCs w:val="20"/>
        </w:rPr>
        <w:t xml:space="preserve"> (</w:t>
      </w:r>
      <w:r w:rsidRPr="000E7EEC">
        <w:rPr>
          <w:rFonts w:ascii="Lato" w:eastAsia="CIDFont+F1" w:hAnsi="Lato"/>
          <w:sz w:val="20"/>
          <w:szCs w:val="20"/>
        </w:rPr>
        <w:t>1 decyzja dot</w:t>
      </w:r>
      <w:r w:rsidR="00C03DA7">
        <w:rPr>
          <w:rFonts w:ascii="Lato" w:eastAsia="CIDFont+F1" w:hAnsi="Lato"/>
          <w:sz w:val="20"/>
          <w:szCs w:val="20"/>
        </w:rPr>
        <w:t>.</w:t>
      </w:r>
      <w:r w:rsidRPr="000E7EEC">
        <w:rPr>
          <w:rFonts w:ascii="Lato" w:eastAsia="CIDFont+F1" w:hAnsi="Lato"/>
          <w:sz w:val="20"/>
          <w:szCs w:val="20"/>
        </w:rPr>
        <w:t xml:space="preserve"> choroby COVID-19 wywołanej przez wirusa SARS-CoV-2 u lekarza medycyny</w:t>
      </w:r>
      <w:r w:rsidR="00C03DA7">
        <w:rPr>
          <w:rFonts w:ascii="Lato" w:eastAsia="CIDFont+F1" w:hAnsi="Lato"/>
          <w:sz w:val="20"/>
          <w:szCs w:val="20"/>
        </w:rPr>
        <w:t>,</w:t>
      </w:r>
      <w:r w:rsidRPr="000E7EEC">
        <w:rPr>
          <w:rFonts w:ascii="Lato" w:eastAsia="CIDFont+F1" w:hAnsi="Lato"/>
          <w:sz w:val="20"/>
          <w:szCs w:val="20"/>
        </w:rPr>
        <w:t xml:space="preserve"> 2 decyzje dot</w:t>
      </w:r>
      <w:r w:rsidR="00C03DA7">
        <w:rPr>
          <w:rFonts w:ascii="Lato" w:eastAsia="CIDFont+F1" w:hAnsi="Lato"/>
          <w:sz w:val="20"/>
          <w:szCs w:val="20"/>
        </w:rPr>
        <w:t>.</w:t>
      </w:r>
      <w:r w:rsidRPr="000E7EEC">
        <w:rPr>
          <w:rFonts w:ascii="Lato" w:eastAsia="CIDFont+F1" w:hAnsi="Lato"/>
          <w:sz w:val="20"/>
          <w:szCs w:val="20"/>
        </w:rPr>
        <w:t xml:space="preserve"> boreliozy u rolników, powstałej w wyniku narażenia na czynniki biologiczne krętki </w:t>
      </w:r>
      <w:r w:rsidRPr="000E7EEC">
        <w:rPr>
          <w:rFonts w:ascii="Lato" w:eastAsia="CIDFont+F1" w:hAnsi="Lato"/>
          <w:i/>
          <w:iCs/>
          <w:sz w:val="20"/>
          <w:szCs w:val="20"/>
        </w:rPr>
        <w:t>Borrelia burgdorferi</w:t>
      </w:r>
      <w:r w:rsidRPr="000E7EEC">
        <w:rPr>
          <w:rFonts w:ascii="Lato" w:eastAsia="CIDFont+F1" w:hAnsi="Lato"/>
          <w:sz w:val="20"/>
          <w:szCs w:val="20"/>
        </w:rPr>
        <w:t xml:space="preserve"> przenoszone przez kleszcze</w:t>
      </w:r>
      <w:r w:rsidR="00C03DA7">
        <w:rPr>
          <w:rFonts w:ascii="Lato" w:eastAsia="CIDFont+F1" w:hAnsi="Lato"/>
          <w:sz w:val="20"/>
          <w:szCs w:val="20"/>
        </w:rPr>
        <w:t>)</w:t>
      </w:r>
      <w:r w:rsidRPr="000E7EEC">
        <w:rPr>
          <w:rFonts w:ascii="Lato" w:eastAsia="CIDFont+F1" w:hAnsi="Lato"/>
          <w:sz w:val="20"/>
          <w:szCs w:val="20"/>
        </w:rPr>
        <w:t>,</w:t>
      </w:r>
    </w:p>
    <w:p w14:paraId="145F7671" w14:textId="49B0D021" w:rsidR="000E7EEC" w:rsidRPr="000E7EEC" w:rsidRDefault="000E7EEC" w:rsidP="00BE663F">
      <w:pPr>
        <w:pStyle w:val="Akapitzlist"/>
        <w:numPr>
          <w:ilvl w:val="0"/>
          <w:numId w:val="11"/>
        </w:numPr>
        <w:autoSpaceDE w:val="0"/>
        <w:autoSpaceDN w:val="0"/>
        <w:adjustRightInd w:val="0"/>
        <w:spacing w:before="0" w:after="0"/>
        <w:ind w:left="993" w:hanging="284"/>
        <w:contextualSpacing w:val="0"/>
        <w:rPr>
          <w:rFonts w:ascii="Lato" w:eastAsia="CIDFont+F1" w:hAnsi="Lato"/>
          <w:sz w:val="20"/>
          <w:szCs w:val="20"/>
        </w:rPr>
      </w:pPr>
      <w:r w:rsidRPr="000E7EEC">
        <w:rPr>
          <w:rFonts w:ascii="Lato" w:eastAsia="CIDFont+F1" w:hAnsi="Lato"/>
          <w:sz w:val="20"/>
          <w:szCs w:val="20"/>
        </w:rPr>
        <w:t>1 decyzja z poz. 20 pkt 1 – przewlekłe choroby obwodowego układu nerwowego wywołane sposobem wykonywania pracy</w:t>
      </w:r>
      <w:r w:rsidR="00C03DA7">
        <w:rPr>
          <w:rFonts w:ascii="Lato" w:eastAsia="CIDFont+F1" w:hAnsi="Lato"/>
          <w:sz w:val="20"/>
          <w:szCs w:val="20"/>
        </w:rPr>
        <w:t xml:space="preserve"> (</w:t>
      </w:r>
      <w:r w:rsidRPr="000E7EEC">
        <w:rPr>
          <w:rFonts w:ascii="Lato" w:eastAsia="CIDFont+F1" w:hAnsi="Lato"/>
          <w:sz w:val="20"/>
          <w:szCs w:val="20"/>
        </w:rPr>
        <w:t>zespół cieśni w obrębie nadgarstka u kosmetyczki</w:t>
      </w:r>
      <w:r w:rsidR="00C03DA7">
        <w:rPr>
          <w:rFonts w:ascii="Lato" w:eastAsia="CIDFont+F1" w:hAnsi="Lato"/>
          <w:sz w:val="20"/>
          <w:szCs w:val="20"/>
        </w:rPr>
        <w:t>)</w:t>
      </w:r>
      <w:r w:rsidRPr="000E7EEC">
        <w:rPr>
          <w:rFonts w:ascii="Lato" w:eastAsia="CIDFont+F1" w:hAnsi="Lato"/>
          <w:sz w:val="20"/>
          <w:szCs w:val="20"/>
        </w:rPr>
        <w:t>.</w:t>
      </w:r>
    </w:p>
    <w:p w14:paraId="2D4F9BE0" w14:textId="77777777" w:rsidR="000E7EEC" w:rsidRPr="000E7EEC" w:rsidRDefault="000E7EEC" w:rsidP="00BE663F">
      <w:pPr>
        <w:autoSpaceDE w:val="0"/>
        <w:autoSpaceDN w:val="0"/>
        <w:adjustRightInd w:val="0"/>
        <w:spacing w:before="0" w:after="0" w:line="276" w:lineRule="auto"/>
        <w:ind w:left="0" w:firstLine="0"/>
        <w:jc w:val="left"/>
        <w:rPr>
          <w:rFonts w:ascii="Lato" w:eastAsia="CIDFont+F1" w:hAnsi="Lato"/>
          <w:sz w:val="20"/>
          <w:szCs w:val="20"/>
        </w:rPr>
      </w:pPr>
      <w:r w:rsidRPr="000E7EEC">
        <w:rPr>
          <w:rFonts w:ascii="Lato" w:eastAsia="CIDFont+F1" w:hAnsi="Lato"/>
          <w:sz w:val="20"/>
          <w:szCs w:val="20"/>
        </w:rPr>
        <w:t>Ponadto wydano 7 decyzji o braku podstaw do stwierdzenia choroby zawodowej, ponieważ w tych przypadkach zgłoszone podejrzenia okazały się bezpodstawne.</w:t>
      </w:r>
    </w:p>
    <w:p w14:paraId="621BBD82" w14:textId="7D8BE36A" w:rsidR="000E7EEC" w:rsidRPr="000E7EEC" w:rsidRDefault="000E7EEC" w:rsidP="00BE663F">
      <w:pPr>
        <w:autoSpaceDE w:val="0"/>
        <w:autoSpaceDN w:val="0"/>
        <w:adjustRightInd w:val="0"/>
        <w:spacing w:before="0" w:after="120" w:line="276" w:lineRule="auto"/>
        <w:ind w:left="0" w:firstLine="0"/>
        <w:jc w:val="left"/>
        <w:rPr>
          <w:rFonts w:ascii="Lato" w:eastAsia="CIDFont+F1" w:hAnsi="Lato"/>
          <w:sz w:val="20"/>
          <w:szCs w:val="20"/>
        </w:rPr>
      </w:pPr>
      <w:r w:rsidRPr="000E7EEC">
        <w:rPr>
          <w:rFonts w:ascii="Lato" w:eastAsia="CIDFont+F1" w:hAnsi="Lato"/>
          <w:sz w:val="20"/>
          <w:szCs w:val="20"/>
        </w:rPr>
        <w:t>Poniżej w tabeli przedstawiono stwierdzone choroby zawodowe w powiecie stalowowolskim w latach 2022–2025.</w:t>
      </w:r>
    </w:p>
    <w:tbl>
      <w:tblPr>
        <w:tblW w:w="49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4"/>
        <w:gridCol w:w="1263"/>
        <w:gridCol w:w="1263"/>
        <w:gridCol w:w="1263"/>
        <w:gridCol w:w="1263"/>
      </w:tblGrid>
      <w:tr w:rsidR="000E7EEC" w14:paraId="0AA59F9A" w14:textId="77777777" w:rsidTr="00AA3222">
        <w:trPr>
          <w:trHeight w:val="341"/>
          <w:tblHeader/>
          <w:jc w:val="center"/>
        </w:trPr>
        <w:tc>
          <w:tcPr>
            <w:tcW w:w="2232" w:type="pct"/>
            <w:vMerge w:val="restart"/>
            <w:shd w:val="clear" w:color="auto" w:fill="CAEDFB"/>
            <w:vAlign w:val="center"/>
          </w:tcPr>
          <w:p w14:paraId="5D421BF6" w14:textId="77777777" w:rsidR="000E7EEC" w:rsidRDefault="000E7EEC" w:rsidP="00BE663F">
            <w:pPr>
              <w:autoSpaceDE w:val="0"/>
              <w:autoSpaceDN w:val="0"/>
              <w:adjustRightInd w:val="0"/>
              <w:spacing w:before="0" w:after="0" w:line="276" w:lineRule="auto"/>
              <w:ind w:left="0" w:firstLine="0"/>
              <w:jc w:val="left"/>
              <w:rPr>
                <w:rFonts w:ascii="Lato" w:eastAsia="CIDFont+F1" w:hAnsi="Lato"/>
                <w:b/>
                <w:bCs/>
                <w:sz w:val="20"/>
                <w:szCs w:val="20"/>
              </w:rPr>
            </w:pPr>
            <w:r>
              <w:rPr>
                <w:rFonts w:ascii="Lato" w:eastAsia="CIDFont+F1" w:hAnsi="Lato"/>
                <w:b/>
                <w:bCs/>
                <w:sz w:val="20"/>
                <w:szCs w:val="20"/>
              </w:rPr>
              <w:t>Nazwa choroby zawodowej / pozycja w wykazie chorób zawodowych</w:t>
            </w:r>
          </w:p>
        </w:tc>
        <w:tc>
          <w:tcPr>
            <w:tcW w:w="2768" w:type="pct"/>
            <w:gridSpan w:val="4"/>
            <w:shd w:val="clear" w:color="auto" w:fill="CAEDFB"/>
            <w:vAlign w:val="center"/>
          </w:tcPr>
          <w:p w14:paraId="4C37903F" w14:textId="66AD69DA" w:rsidR="000E7EEC" w:rsidRDefault="000E7EEC" w:rsidP="00BE663F">
            <w:pPr>
              <w:autoSpaceDE w:val="0"/>
              <w:autoSpaceDN w:val="0"/>
              <w:adjustRightInd w:val="0"/>
              <w:spacing w:before="0" w:after="0" w:line="276" w:lineRule="auto"/>
              <w:jc w:val="center"/>
              <w:rPr>
                <w:rFonts w:ascii="Lato" w:eastAsia="CIDFont+F1" w:hAnsi="Lato"/>
                <w:b/>
                <w:bCs/>
                <w:sz w:val="20"/>
                <w:szCs w:val="20"/>
              </w:rPr>
            </w:pPr>
            <w:r>
              <w:rPr>
                <w:rFonts w:ascii="Lato" w:eastAsia="CIDFont+F1" w:hAnsi="Lato"/>
                <w:b/>
                <w:bCs/>
                <w:sz w:val="20"/>
                <w:szCs w:val="20"/>
              </w:rPr>
              <w:t xml:space="preserve">Liczba stwierdzonych chorób zawodowych </w:t>
            </w:r>
          </w:p>
        </w:tc>
      </w:tr>
      <w:tr w:rsidR="000E7EEC" w14:paraId="1E9D2574" w14:textId="77777777" w:rsidTr="00AA3222">
        <w:trPr>
          <w:trHeight w:val="417"/>
          <w:tblHeader/>
          <w:jc w:val="center"/>
        </w:trPr>
        <w:tc>
          <w:tcPr>
            <w:tcW w:w="2232" w:type="pct"/>
            <w:vMerge/>
            <w:shd w:val="clear" w:color="auto" w:fill="CAEDFB"/>
            <w:vAlign w:val="center"/>
          </w:tcPr>
          <w:p w14:paraId="0EE87AD7" w14:textId="77777777" w:rsidR="000E7EEC" w:rsidRDefault="000E7EEC" w:rsidP="00BE663F">
            <w:pPr>
              <w:autoSpaceDE w:val="0"/>
              <w:autoSpaceDN w:val="0"/>
              <w:adjustRightInd w:val="0"/>
              <w:spacing w:before="0" w:after="0" w:line="276" w:lineRule="auto"/>
              <w:jc w:val="left"/>
              <w:rPr>
                <w:rFonts w:ascii="Lato" w:eastAsia="CIDFont+F1" w:hAnsi="Lato"/>
                <w:b/>
                <w:bCs/>
                <w:sz w:val="20"/>
                <w:szCs w:val="20"/>
              </w:rPr>
            </w:pPr>
          </w:p>
        </w:tc>
        <w:tc>
          <w:tcPr>
            <w:tcW w:w="692" w:type="pct"/>
            <w:shd w:val="clear" w:color="auto" w:fill="CAEDFB"/>
            <w:vAlign w:val="center"/>
          </w:tcPr>
          <w:p w14:paraId="07BD3DCF" w14:textId="77777777" w:rsidR="000E7EEC" w:rsidRDefault="000E7EEC" w:rsidP="00BE663F">
            <w:pPr>
              <w:autoSpaceDE w:val="0"/>
              <w:autoSpaceDN w:val="0"/>
              <w:adjustRightInd w:val="0"/>
              <w:spacing w:before="0" w:after="0" w:line="276" w:lineRule="auto"/>
              <w:jc w:val="center"/>
              <w:rPr>
                <w:rFonts w:ascii="Lato" w:eastAsia="CIDFont+F1" w:hAnsi="Lato"/>
                <w:b/>
                <w:bCs/>
                <w:sz w:val="20"/>
                <w:szCs w:val="20"/>
              </w:rPr>
            </w:pPr>
            <w:r>
              <w:rPr>
                <w:rFonts w:ascii="Lato" w:eastAsia="CIDFont+F1" w:hAnsi="Lato"/>
                <w:b/>
                <w:bCs/>
                <w:sz w:val="20"/>
                <w:szCs w:val="20"/>
              </w:rPr>
              <w:t>2022</w:t>
            </w:r>
          </w:p>
        </w:tc>
        <w:tc>
          <w:tcPr>
            <w:tcW w:w="692" w:type="pct"/>
            <w:shd w:val="clear" w:color="auto" w:fill="CAEDFB"/>
            <w:vAlign w:val="center"/>
          </w:tcPr>
          <w:p w14:paraId="01F8EE6B" w14:textId="77777777" w:rsidR="000E7EEC" w:rsidRDefault="000E7EEC" w:rsidP="00BE663F">
            <w:pPr>
              <w:autoSpaceDE w:val="0"/>
              <w:autoSpaceDN w:val="0"/>
              <w:adjustRightInd w:val="0"/>
              <w:spacing w:before="0" w:after="0" w:line="276" w:lineRule="auto"/>
              <w:jc w:val="center"/>
              <w:rPr>
                <w:rFonts w:ascii="Lato" w:eastAsia="CIDFont+F1" w:hAnsi="Lato"/>
                <w:b/>
                <w:bCs/>
                <w:sz w:val="20"/>
                <w:szCs w:val="20"/>
              </w:rPr>
            </w:pPr>
            <w:r>
              <w:rPr>
                <w:rFonts w:ascii="Lato" w:eastAsia="CIDFont+F1" w:hAnsi="Lato"/>
                <w:b/>
                <w:bCs/>
                <w:sz w:val="20"/>
                <w:szCs w:val="20"/>
              </w:rPr>
              <w:t>2023</w:t>
            </w:r>
          </w:p>
        </w:tc>
        <w:tc>
          <w:tcPr>
            <w:tcW w:w="692" w:type="pct"/>
            <w:shd w:val="clear" w:color="auto" w:fill="CAEDFB"/>
            <w:vAlign w:val="center"/>
          </w:tcPr>
          <w:p w14:paraId="45DF2589" w14:textId="77777777" w:rsidR="000E7EEC" w:rsidRDefault="000E7EEC" w:rsidP="00BE663F">
            <w:pPr>
              <w:autoSpaceDE w:val="0"/>
              <w:autoSpaceDN w:val="0"/>
              <w:adjustRightInd w:val="0"/>
              <w:spacing w:before="0" w:after="0" w:line="276" w:lineRule="auto"/>
              <w:jc w:val="center"/>
              <w:rPr>
                <w:rFonts w:ascii="Lato" w:eastAsia="CIDFont+F1" w:hAnsi="Lato"/>
                <w:b/>
                <w:bCs/>
                <w:sz w:val="20"/>
                <w:szCs w:val="20"/>
              </w:rPr>
            </w:pPr>
            <w:r>
              <w:rPr>
                <w:rFonts w:ascii="Lato" w:eastAsia="CIDFont+F1" w:hAnsi="Lato"/>
                <w:b/>
                <w:bCs/>
                <w:sz w:val="20"/>
                <w:szCs w:val="20"/>
              </w:rPr>
              <w:t>2024</w:t>
            </w:r>
          </w:p>
        </w:tc>
        <w:tc>
          <w:tcPr>
            <w:tcW w:w="692" w:type="pct"/>
            <w:shd w:val="clear" w:color="auto" w:fill="CAEDFB"/>
            <w:vAlign w:val="center"/>
          </w:tcPr>
          <w:p w14:paraId="1CAFC820" w14:textId="77777777" w:rsidR="000E7EEC" w:rsidRDefault="000E7EEC" w:rsidP="00BE663F">
            <w:pPr>
              <w:autoSpaceDE w:val="0"/>
              <w:autoSpaceDN w:val="0"/>
              <w:adjustRightInd w:val="0"/>
              <w:spacing w:before="0" w:after="0" w:line="276" w:lineRule="auto"/>
              <w:jc w:val="center"/>
              <w:rPr>
                <w:rFonts w:ascii="Lato" w:eastAsia="CIDFont+F1" w:hAnsi="Lato"/>
                <w:b/>
                <w:bCs/>
                <w:sz w:val="20"/>
                <w:szCs w:val="20"/>
              </w:rPr>
            </w:pPr>
            <w:r>
              <w:rPr>
                <w:rFonts w:ascii="Lato" w:eastAsia="CIDFont+F1" w:hAnsi="Lato"/>
                <w:b/>
                <w:bCs/>
                <w:sz w:val="20"/>
                <w:szCs w:val="20"/>
              </w:rPr>
              <w:t>2025</w:t>
            </w:r>
          </w:p>
        </w:tc>
      </w:tr>
      <w:tr w:rsidR="000E7EEC" w14:paraId="1F8C8C3C" w14:textId="77777777">
        <w:trPr>
          <w:trHeight w:val="421"/>
          <w:jc w:val="center"/>
        </w:trPr>
        <w:tc>
          <w:tcPr>
            <w:tcW w:w="2232" w:type="pct"/>
            <w:shd w:val="clear" w:color="auto" w:fill="CAEDFB"/>
            <w:vAlign w:val="center"/>
          </w:tcPr>
          <w:p w14:paraId="196F58B2" w14:textId="048ED0FA" w:rsidR="000E7EEC" w:rsidRDefault="000E7EEC" w:rsidP="00BE663F">
            <w:pPr>
              <w:autoSpaceDE w:val="0"/>
              <w:autoSpaceDN w:val="0"/>
              <w:adjustRightInd w:val="0"/>
              <w:spacing w:before="0" w:after="0" w:line="276" w:lineRule="auto"/>
              <w:ind w:left="0" w:firstLine="0"/>
              <w:jc w:val="left"/>
              <w:rPr>
                <w:rFonts w:ascii="Lato" w:eastAsia="CIDFont+F1" w:hAnsi="Lato"/>
                <w:sz w:val="20"/>
                <w:szCs w:val="20"/>
              </w:rPr>
            </w:pPr>
            <w:r>
              <w:rPr>
                <w:rFonts w:ascii="Lato" w:eastAsia="CIDFont+F1" w:hAnsi="Lato"/>
                <w:sz w:val="20"/>
                <w:szCs w:val="20"/>
              </w:rPr>
              <w:t>Pylice płuc: pylica krzemowa poz. 3 pkt 1</w:t>
            </w:r>
          </w:p>
        </w:tc>
        <w:tc>
          <w:tcPr>
            <w:tcW w:w="692" w:type="pct"/>
            <w:vAlign w:val="center"/>
          </w:tcPr>
          <w:p w14:paraId="5FAA6AA5" w14:textId="77777777" w:rsidR="000E7EEC" w:rsidRDefault="000E7EEC" w:rsidP="00BE663F">
            <w:pPr>
              <w:autoSpaceDE w:val="0"/>
              <w:autoSpaceDN w:val="0"/>
              <w:adjustRightInd w:val="0"/>
              <w:spacing w:before="0" w:after="0" w:line="276" w:lineRule="auto"/>
              <w:jc w:val="center"/>
              <w:rPr>
                <w:rFonts w:ascii="Lato" w:eastAsia="CIDFont+F1" w:hAnsi="Lato"/>
                <w:sz w:val="20"/>
                <w:szCs w:val="20"/>
              </w:rPr>
            </w:pPr>
            <w:r>
              <w:rPr>
                <w:rFonts w:ascii="Lato" w:eastAsia="CIDFont+F1" w:hAnsi="Lato"/>
                <w:sz w:val="20"/>
                <w:szCs w:val="20"/>
              </w:rPr>
              <w:t>0</w:t>
            </w:r>
          </w:p>
        </w:tc>
        <w:tc>
          <w:tcPr>
            <w:tcW w:w="692" w:type="pct"/>
            <w:vAlign w:val="center"/>
          </w:tcPr>
          <w:p w14:paraId="27CA2ECF" w14:textId="77777777" w:rsidR="000E7EEC" w:rsidRDefault="000E7EEC" w:rsidP="00BE663F">
            <w:pPr>
              <w:autoSpaceDE w:val="0"/>
              <w:autoSpaceDN w:val="0"/>
              <w:adjustRightInd w:val="0"/>
              <w:spacing w:before="0" w:after="0" w:line="276" w:lineRule="auto"/>
              <w:jc w:val="center"/>
              <w:rPr>
                <w:rFonts w:ascii="Lato" w:eastAsia="CIDFont+F1" w:hAnsi="Lato"/>
                <w:sz w:val="20"/>
                <w:szCs w:val="20"/>
              </w:rPr>
            </w:pPr>
            <w:r>
              <w:rPr>
                <w:rFonts w:ascii="Lato" w:eastAsia="CIDFont+F1" w:hAnsi="Lato"/>
                <w:sz w:val="20"/>
                <w:szCs w:val="20"/>
              </w:rPr>
              <w:t>0</w:t>
            </w:r>
          </w:p>
        </w:tc>
        <w:tc>
          <w:tcPr>
            <w:tcW w:w="692" w:type="pct"/>
            <w:vAlign w:val="center"/>
          </w:tcPr>
          <w:p w14:paraId="12728023" w14:textId="77777777" w:rsidR="000E7EEC" w:rsidRDefault="000E7EEC" w:rsidP="00BE663F">
            <w:pPr>
              <w:autoSpaceDE w:val="0"/>
              <w:autoSpaceDN w:val="0"/>
              <w:adjustRightInd w:val="0"/>
              <w:spacing w:before="0" w:after="0" w:line="276" w:lineRule="auto"/>
              <w:jc w:val="center"/>
              <w:rPr>
                <w:rFonts w:ascii="Lato" w:eastAsia="CIDFont+F1" w:hAnsi="Lato"/>
                <w:sz w:val="20"/>
                <w:szCs w:val="20"/>
              </w:rPr>
            </w:pPr>
            <w:r>
              <w:rPr>
                <w:rFonts w:ascii="Lato" w:eastAsia="CIDFont+F1" w:hAnsi="Lato"/>
                <w:sz w:val="20"/>
                <w:szCs w:val="20"/>
              </w:rPr>
              <w:t>1</w:t>
            </w:r>
          </w:p>
        </w:tc>
        <w:tc>
          <w:tcPr>
            <w:tcW w:w="692" w:type="pct"/>
            <w:vAlign w:val="center"/>
          </w:tcPr>
          <w:p w14:paraId="4DAA7663" w14:textId="77777777" w:rsidR="000E7EEC" w:rsidRDefault="000E7EEC" w:rsidP="00BE663F">
            <w:pPr>
              <w:autoSpaceDE w:val="0"/>
              <w:autoSpaceDN w:val="0"/>
              <w:adjustRightInd w:val="0"/>
              <w:spacing w:before="0" w:after="0" w:line="276" w:lineRule="auto"/>
              <w:jc w:val="center"/>
              <w:rPr>
                <w:rFonts w:ascii="Lato" w:eastAsia="CIDFont+F1" w:hAnsi="Lato"/>
                <w:sz w:val="20"/>
                <w:szCs w:val="20"/>
              </w:rPr>
            </w:pPr>
            <w:r>
              <w:rPr>
                <w:rFonts w:ascii="Lato" w:eastAsia="CIDFont+F1" w:hAnsi="Lato"/>
                <w:sz w:val="20"/>
                <w:szCs w:val="20"/>
              </w:rPr>
              <w:t>0</w:t>
            </w:r>
          </w:p>
        </w:tc>
      </w:tr>
      <w:tr w:rsidR="000E7EEC" w14:paraId="0CF131EC" w14:textId="77777777" w:rsidTr="00AA3222">
        <w:trPr>
          <w:trHeight w:val="454"/>
          <w:jc w:val="center"/>
        </w:trPr>
        <w:tc>
          <w:tcPr>
            <w:tcW w:w="2232" w:type="pct"/>
            <w:shd w:val="clear" w:color="auto" w:fill="CAEDFB"/>
            <w:vAlign w:val="center"/>
          </w:tcPr>
          <w:p w14:paraId="26CC49EA" w14:textId="75F3B87F" w:rsidR="000E7EEC" w:rsidRDefault="000E7EEC" w:rsidP="00BE663F">
            <w:pPr>
              <w:autoSpaceDE w:val="0"/>
              <w:autoSpaceDN w:val="0"/>
              <w:adjustRightInd w:val="0"/>
              <w:spacing w:before="0" w:after="0" w:line="276" w:lineRule="auto"/>
              <w:jc w:val="left"/>
              <w:rPr>
                <w:rFonts w:ascii="Lato" w:eastAsia="CIDFont+F1" w:hAnsi="Lato"/>
                <w:sz w:val="20"/>
                <w:szCs w:val="20"/>
              </w:rPr>
            </w:pPr>
            <w:r>
              <w:rPr>
                <w:rFonts w:ascii="Lato" w:eastAsia="CIDFont+F1" w:hAnsi="Lato"/>
                <w:sz w:val="20"/>
                <w:szCs w:val="20"/>
              </w:rPr>
              <w:t>Astma oskrzelowa poz. 6</w:t>
            </w:r>
          </w:p>
        </w:tc>
        <w:tc>
          <w:tcPr>
            <w:tcW w:w="692" w:type="pct"/>
            <w:vAlign w:val="center"/>
          </w:tcPr>
          <w:p w14:paraId="063C5C5F" w14:textId="77777777" w:rsidR="000E7EEC" w:rsidRDefault="000E7EEC" w:rsidP="00BE663F">
            <w:pPr>
              <w:autoSpaceDE w:val="0"/>
              <w:autoSpaceDN w:val="0"/>
              <w:adjustRightInd w:val="0"/>
              <w:spacing w:before="0" w:after="0" w:line="276" w:lineRule="auto"/>
              <w:jc w:val="center"/>
              <w:rPr>
                <w:rFonts w:ascii="Lato" w:eastAsia="CIDFont+F1" w:hAnsi="Lato"/>
                <w:sz w:val="20"/>
                <w:szCs w:val="20"/>
              </w:rPr>
            </w:pPr>
            <w:r>
              <w:rPr>
                <w:rFonts w:ascii="Lato" w:eastAsia="CIDFont+F1" w:hAnsi="Lato"/>
                <w:sz w:val="20"/>
                <w:szCs w:val="20"/>
              </w:rPr>
              <w:t>1</w:t>
            </w:r>
          </w:p>
        </w:tc>
        <w:tc>
          <w:tcPr>
            <w:tcW w:w="692" w:type="pct"/>
            <w:vAlign w:val="center"/>
          </w:tcPr>
          <w:p w14:paraId="54B04B21" w14:textId="77777777" w:rsidR="000E7EEC" w:rsidRDefault="000E7EEC" w:rsidP="00BE663F">
            <w:pPr>
              <w:autoSpaceDE w:val="0"/>
              <w:autoSpaceDN w:val="0"/>
              <w:adjustRightInd w:val="0"/>
              <w:spacing w:before="0" w:after="0" w:line="276" w:lineRule="auto"/>
              <w:jc w:val="center"/>
              <w:rPr>
                <w:rFonts w:ascii="Lato" w:eastAsia="CIDFont+F1" w:hAnsi="Lato"/>
                <w:sz w:val="20"/>
                <w:szCs w:val="20"/>
              </w:rPr>
            </w:pPr>
            <w:r>
              <w:rPr>
                <w:rFonts w:ascii="Lato" w:eastAsia="CIDFont+F1" w:hAnsi="Lato"/>
                <w:sz w:val="20"/>
                <w:szCs w:val="20"/>
              </w:rPr>
              <w:t>0</w:t>
            </w:r>
          </w:p>
        </w:tc>
        <w:tc>
          <w:tcPr>
            <w:tcW w:w="692" w:type="pct"/>
            <w:vAlign w:val="center"/>
          </w:tcPr>
          <w:p w14:paraId="0A3F07AF" w14:textId="77777777" w:rsidR="000E7EEC" w:rsidRDefault="000E7EEC" w:rsidP="00BE663F">
            <w:pPr>
              <w:autoSpaceDE w:val="0"/>
              <w:autoSpaceDN w:val="0"/>
              <w:adjustRightInd w:val="0"/>
              <w:spacing w:before="0" w:after="0" w:line="276" w:lineRule="auto"/>
              <w:jc w:val="center"/>
              <w:rPr>
                <w:rFonts w:ascii="Lato" w:eastAsia="CIDFont+F1" w:hAnsi="Lato"/>
                <w:sz w:val="20"/>
                <w:szCs w:val="20"/>
              </w:rPr>
            </w:pPr>
            <w:r>
              <w:rPr>
                <w:rFonts w:ascii="Lato" w:eastAsia="CIDFont+F1" w:hAnsi="Lato"/>
                <w:sz w:val="20"/>
                <w:szCs w:val="20"/>
              </w:rPr>
              <w:t>0</w:t>
            </w:r>
          </w:p>
        </w:tc>
        <w:tc>
          <w:tcPr>
            <w:tcW w:w="692" w:type="pct"/>
            <w:vAlign w:val="center"/>
          </w:tcPr>
          <w:p w14:paraId="2F167E1F" w14:textId="77777777" w:rsidR="000E7EEC" w:rsidRDefault="000E7EEC" w:rsidP="00BE663F">
            <w:pPr>
              <w:autoSpaceDE w:val="0"/>
              <w:autoSpaceDN w:val="0"/>
              <w:adjustRightInd w:val="0"/>
              <w:spacing w:before="0" w:after="0" w:line="276" w:lineRule="auto"/>
              <w:jc w:val="center"/>
              <w:rPr>
                <w:rFonts w:ascii="Lato" w:eastAsia="CIDFont+F1" w:hAnsi="Lato"/>
                <w:sz w:val="20"/>
                <w:szCs w:val="20"/>
              </w:rPr>
            </w:pPr>
            <w:r>
              <w:rPr>
                <w:rFonts w:ascii="Lato" w:eastAsia="CIDFont+F1" w:hAnsi="Lato"/>
                <w:sz w:val="20"/>
                <w:szCs w:val="20"/>
              </w:rPr>
              <w:t>0</w:t>
            </w:r>
          </w:p>
        </w:tc>
      </w:tr>
      <w:tr w:rsidR="000E7EEC" w14:paraId="73A75C1D" w14:textId="77777777">
        <w:trPr>
          <w:jc w:val="center"/>
        </w:trPr>
        <w:tc>
          <w:tcPr>
            <w:tcW w:w="2232" w:type="pct"/>
            <w:shd w:val="clear" w:color="auto" w:fill="CAEDFB"/>
            <w:vAlign w:val="center"/>
          </w:tcPr>
          <w:p w14:paraId="69441C47" w14:textId="21F9CA63" w:rsidR="000E7EEC" w:rsidRDefault="000E7EEC" w:rsidP="00BE663F">
            <w:pPr>
              <w:autoSpaceDE w:val="0"/>
              <w:autoSpaceDN w:val="0"/>
              <w:adjustRightInd w:val="0"/>
              <w:spacing w:before="0" w:after="0" w:line="276" w:lineRule="auto"/>
              <w:ind w:left="0" w:firstLine="0"/>
              <w:jc w:val="left"/>
              <w:rPr>
                <w:rFonts w:ascii="Lato" w:eastAsia="CIDFont+F1" w:hAnsi="Lato"/>
                <w:sz w:val="20"/>
                <w:szCs w:val="20"/>
              </w:rPr>
            </w:pPr>
            <w:r>
              <w:rPr>
                <w:rFonts w:ascii="Lato" w:hAnsi="Lato"/>
                <w:sz w:val="20"/>
                <w:szCs w:val="20"/>
              </w:rPr>
              <w:t>Choroby skóry: alergiczne kontaktowe zapalenie skóry poz. 18 pkt 1</w:t>
            </w:r>
          </w:p>
        </w:tc>
        <w:tc>
          <w:tcPr>
            <w:tcW w:w="692" w:type="pct"/>
            <w:vAlign w:val="center"/>
          </w:tcPr>
          <w:p w14:paraId="74FDB132" w14:textId="77777777" w:rsidR="000E7EEC" w:rsidRDefault="000E7EEC" w:rsidP="00BE663F">
            <w:pPr>
              <w:autoSpaceDE w:val="0"/>
              <w:autoSpaceDN w:val="0"/>
              <w:adjustRightInd w:val="0"/>
              <w:spacing w:before="0" w:after="0" w:line="276" w:lineRule="auto"/>
              <w:jc w:val="center"/>
              <w:rPr>
                <w:rFonts w:ascii="Lato" w:eastAsia="CIDFont+F1" w:hAnsi="Lato"/>
                <w:sz w:val="20"/>
                <w:szCs w:val="20"/>
              </w:rPr>
            </w:pPr>
            <w:r>
              <w:rPr>
                <w:rFonts w:ascii="Lato" w:eastAsia="CIDFont+F1" w:hAnsi="Lato"/>
                <w:sz w:val="20"/>
                <w:szCs w:val="20"/>
              </w:rPr>
              <w:t>1</w:t>
            </w:r>
          </w:p>
        </w:tc>
        <w:tc>
          <w:tcPr>
            <w:tcW w:w="692" w:type="pct"/>
            <w:vAlign w:val="center"/>
          </w:tcPr>
          <w:p w14:paraId="4383D076" w14:textId="77777777" w:rsidR="000E7EEC" w:rsidRDefault="000E7EEC" w:rsidP="00BE663F">
            <w:pPr>
              <w:autoSpaceDE w:val="0"/>
              <w:autoSpaceDN w:val="0"/>
              <w:adjustRightInd w:val="0"/>
              <w:spacing w:before="0" w:after="0" w:line="276" w:lineRule="auto"/>
              <w:jc w:val="center"/>
              <w:rPr>
                <w:rFonts w:ascii="Lato" w:eastAsia="CIDFont+F1" w:hAnsi="Lato"/>
                <w:sz w:val="20"/>
                <w:szCs w:val="20"/>
              </w:rPr>
            </w:pPr>
            <w:r>
              <w:rPr>
                <w:rFonts w:ascii="Lato" w:eastAsia="CIDFont+F1" w:hAnsi="Lato"/>
                <w:sz w:val="20"/>
                <w:szCs w:val="20"/>
              </w:rPr>
              <w:t>0</w:t>
            </w:r>
          </w:p>
        </w:tc>
        <w:tc>
          <w:tcPr>
            <w:tcW w:w="692" w:type="pct"/>
            <w:vAlign w:val="center"/>
          </w:tcPr>
          <w:p w14:paraId="32E11E1A" w14:textId="77777777" w:rsidR="000E7EEC" w:rsidRDefault="000E7EEC" w:rsidP="00BE663F">
            <w:pPr>
              <w:autoSpaceDE w:val="0"/>
              <w:autoSpaceDN w:val="0"/>
              <w:adjustRightInd w:val="0"/>
              <w:spacing w:before="0" w:after="0" w:line="276" w:lineRule="auto"/>
              <w:jc w:val="center"/>
              <w:rPr>
                <w:rFonts w:ascii="Lato" w:eastAsia="CIDFont+F1" w:hAnsi="Lato"/>
                <w:sz w:val="20"/>
                <w:szCs w:val="20"/>
              </w:rPr>
            </w:pPr>
            <w:r>
              <w:rPr>
                <w:rFonts w:ascii="Lato" w:eastAsia="CIDFont+F1" w:hAnsi="Lato"/>
                <w:sz w:val="20"/>
                <w:szCs w:val="20"/>
              </w:rPr>
              <w:t>0</w:t>
            </w:r>
          </w:p>
        </w:tc>
        <w:tc>
          <w:tcPr>
            <w:tcW w:w="692" w:type="pct"/>
            <w:vAlign w:val="center"/>
          </w:tcPr>
          <w:p w14:paraId="014CA01E" w14:textId="77777777" w:rsidR="000E7EEC" w:rsidRDefault="000E7EEC" w:rsidP="00BE663F">
            <w:pPr>
              <w:autoSpaceDE w:val="0"/>
              <w:autoSpaceDN w:val="0"/>
              <w:adjustRightInd w:val="0"/>
              <w:spacing w:before="0" w:after="0" w:line="276" w:lineRule="auto"/>
              <w:jc w:val="center"/>
              <w:rPr>
                <w:rFonts w:ascii="Lato" w:eastAsia="CIDFont+F1" w:hAnsi="Lato"/>
                <w:sz w:val="20"/>
                <w:szCs w:val="20"/>
              </w:rPr>
            </w:pPr>
            <w:r>
              <w:rPr>
                <w:rFonts w:ascii="Lato" w:eastAsia="CIDFont+F1" w:hAnsi="Lato"/>
                <w:sz w:val="20"/>
                <w:szCs w:val="20"/>
              </w:rPr>
              <w:t>0</w:t>
            </w:r>
          </w:p>
        </w:tc>
      </w:tr>
      <w:tr w:rsidR="000E7EEC" w14:paraId="2345BF85" w14:textId="77777777">
        <w:trPr>
          <w:jc w:val="center"/>
        </w:trPr>
        <w:tc>
          <w:tcPr>
            <w:tcW w:w="2232" w:type="pct"/>
            <w:shd w:val="clear" w:color="auto" w:fill="CAEDFB"/>
            <w:vAlign w:val="center"/>
          </w:tcPr>
          <w:p w14:paraId="7685ADBC" w14:textId="10ABF974" w:rsidR="000E7EEC" w:rsidRDefault="000E7EEC" w:rsidP="00BE663F">
            <w:pPr>
              <w:autoSpaceDE w:val="0"/>
              <w:autoSpaceDN w:val="0"/>
              <w:adjustRightInd w:val="0"/>
              <w:spacing w:before="0" w:after="0" w:line="276" w:lineRule="auto"/>
              <w:ind w:left="0" w:firstLine="0"/>
              <w:jc w:val="left"/>
              <w:rPr>
                <w:rFonts w:ascii="Lato" w:eastAsia="CIDFont+F1" w:hAnsi="Lato"/>
                <w:sz w:val="20"/>
                <w:szCs w:val="20"/>
              </w:rPr>
            </w:pPr>
            <w:r>
              <w:rPr>
                <w:rFonts w:ascii="Lato" w:eastAsia="CIDFont+F1" w:hAnsi="Lato"/>
                <w:sz w:val="20"/>
                <w:szCs w:val="20"/>
              </w:rPr>
              <w:t xml:space="preserve">Przewlekłe choroby układu ruchu wywołane sposobem wykonywania pracy: </w:t>
            </w:r>
            <w:r>
              <w:rPr>
                <w:rFonts w:ascii="Lato" w:eastAsia="CIDFont+F1" w:hAnsi="Lato"/>
                <w:sz w:val="20"/>
                <w:szCs w:val="20"/>
              </w:rPr>
              <w:lastRenderedPageBreak/>
              <w:t>przewlekłe zapalenie okołostawowe barku</w:t>
            </w:r>
          </w:p>
          <w:p w14:paraId="0166EB94" w14:textId="77777777" w:rsidR="000E7EEC" w:rsidRDefault="000E7EEC" w:rsidP="00BE663F">
            <w:pPr>
              <w:autoSpaceDE w:val="0"/>
              <w:autoSpaceDN w:val="0"/>
              <w:adjustRightInd w:val="0"/>
              <w:spacing w:before="0" w:after="0" w:line="276" w:lineRule="auto"/>
              <w:jc w:val="left"/>
              <w:rPr>
                <w:rFonts w:ascii="Lato" w:eastAsia="CIDFont+F1" w:hAnsi="Lato"/>
                <w:sz w:val="20"/>
                <w:szCs w:val="20"/>
              </w:rPr>
            </w:pPr>
            <w:r>
              <w:rPr>
                <w:rFonts w:ascii="Lato" w:eastAsia="CIDFont+F1" w:hAnsi="Lato"/>
                <w:sz w:val="20"/>
                <w:szCs w:val="20"/>
              </w:rPr>
              <w:t>poz. 19 pkt 4</w:t>
            </w:r>
          </w:p>
        </w:tc>
        <w:tc>
          <w:tcPr>
            <w:tcW w:w="692" w:type="pct"/>
            <w:vAlign w:val="center"/>
          </w:tcPr>
          <w:p w14:paraId="64683DFE" w14:textId="77777777" w:rsidR="000E7EEC" w:rsidRDefault="000E7EEC" w:rsidP="00BE663F">
            <w:pPr>
              <w:autoSpaceDE w:val="0"/>
              <w:autoSpaceDN w:val="0"/>
              <w:adjustRightInd w:val="0"/>
              <w:spacing w:before="0" w:after="0" w:line="276" w:lineRule="auto"/>
              <w:jc w:val="center"/>
              <w:rPr>
                <w:rFonts w:ascii="Lato" w:eastAsia="CIDFont+F1" w:hAnsi="Lato"/>
                <w:sz w:val="20"/>
                <w:szCs w:val="20"/>
              </w:rPr>
            </w:pPr>
            <w:r>
              <w:rPr>
                <w:rFonts w:ascii="Lato" w:eastAsia="CIDFont+F1" w:hAnsi="Lato"/>
                <w:sz w:val="20"/>
                <w:szCs w:val="20"/>
              </w:rPr>
              <w:lastRenderedPageBreak/>
              <w:t>0</w:t>
            </w:r>
          </w:p>
        </w:tc>
        <w:tc>
          <w:tcPr>
            <w:tcW w:w="692" w:type="pct"/>
            <w:vAlign w:val="center"/>
          </w:tcPr>
          <w:p w14:paraId="0E1F2014" w14:textId="77777777" w:rsidR="000E7EEC" w:rsidRDefault="000E7EEC" w:rsidP="00BE663F">
            <w:pPr>
              <w:autoSpaceDE w:val="0"/>
              <w:autoSpaceDN w:val="0"/>
              <w:adjustRightInd w:val="0"/>
              <w:spacing w:before="0" w:after="0" w:line="276" w:lineRule="auto"/>
              <w:jc w:val="center"/>
              <w:rPr>
                <w:rFonts w:ascii="Lato" w:eastAsia="CIDFont+F1" w:hAnsi="Lato"/>
                <w:sz w:val="20"/>
                <w:szCs w:val="20"/>
              </w:rPr>
            </w:pPr>
            <w:r>
              <w:rPr>
                <w:rFonts w:ascii="Lato" w:eastAsia="CIDFont+F1" w:hAnsi="Lato"/>
                <w:sz w:val="20"/>
                <w:szCs w:val="20"/>
              </w:rPr>
              <w:t>1</w:t>
            </w:r>
          </w:p>
        </w:tc>
        <w:tc>
          <w:tcPr>
            <w:tcW w:w="692" w:type="pct"/>
            <w:vAlign w:val="center"/>
          </w:tcPr>
          <w:p w14:paraId="5B1E664C" w14:textId="77777777" w:rsidR="000E7EEC" w:rsidRDefault="000E7EEC" w:rsidP="00BE663F">
            <w:pPr>
              <w:autoSpaceDE w:val="0"/>
              <w:autoSpaceDN w:val="0"/>
              <w:adjustRightInd w:val="0"/>
              <w:spacing w:before="0" w:after="0" w:line="276" w:lineRule="auto"/>
              <w:jc w:val="center"/>
              <w:rPr>
                <w:rFonts w:ascii="Lato" w:eastAsia="CIDFont+F1" w:hAnsi="Lato"/>
                <w:sz w:val="20"/>
                <w:szCs w:val="20"/>
              </w:rPr>
            </w:pPr>
            <w:r>
              <w:rPr>
                <w:rFonts w:ascii="Lato" w:eastAsia="CIDFont+F1" w:hAnsi="Lato"/>
                <w:sz w:val="20"/>
                <w:szCs w:val="20"/>
              </w:rPr>
              <w:t>0</w:t>
            </w:r>
          </w:p>
        </w:tc>
        <w:tc>
          <w:tcPr>
            <w:tcW w:w="692" w:type="pct"/>
            <w:vAlign w:val="center"/>
          </w:tcPr>
          <w:p w14:paraId="384752F1" w14:textId="77777777" w:rsidR="000E7EEC" w:rsidRDefault="000E7EEC" w:rsidP="00BE663F">
            <w:pPr>
              <w:autoSpaceDE w:val="0"/>
              <w:autoSpaceDN w:val="0"/>
              <w:adjustRightInd w:val="0"/>
              <w:spacing w:before="0" w:after="0" w:line="276" w:lineRule="auto"/>
              <w:jc w:val="center"/>
              <w:rPr>
                <w:rFonts w:ascii="Lato" w:eastAsia="CIDFont+F1" w:hAnsi="Lato"/>
                <w:sz w:val="20"/>
                <w:szCs w:val="20"/>
              </w:rPr>
            </w:pPr>
            <w:r>
              <w:rPr>
                <w:rFonts w:ascii="Lato" w:eastAsia="CIDFont+F1" w:hAnsi="Lato"/>
                <w:sz w:val="20"/>
                <w:szCs w:val="20"/>
              </w:rPr>
              <w:t>0</w:t>
            </w:r>
          </w:p>
        </w:tc>
      </w:tr>
      <w:tr w:rsidR="000E7EEC" w14:paraId="5B9E6E8A" w14:textId="77777777">
        <w:trPr>
          <w:jc w:val="center"/>
        </w:trPr>
        <w:tc>
          <w:tcPr>
            <w:tcW w:w="2232" w:type="pct"/>
            <w:shd w:val="clear" w:color="auto" w:fill="CAEDFB"/>
            <w:vAlign w:val="center"/>
          </w:tcPr>
          <w:p w14:paraId="001BE121" w14:textId="06D60153" w:rsidR="000E7EEC" w:rsidRDefault="000E7EEC" w:rsidP="00BE663F">
            <w:pPr>
              <w:autoSpaceDE w:val="0"/>
              <w:autoSpaceDN w:val="0"/>
              <w:adjustRightInd w:val="0"/>
              <w:spacing w:before="0" w:after="0" w:line="276" w:lineRule="auto"/>
              <w:ind w:left="0" w:firstLine="0"/>
              <w:jc w:val="left"/>
              <w:rPr>
                <w:rFonts w:ascii="Lato" w:eastAsia="CIDFont+F1" w:hAnsi="Lato"/>
                <w:sz w:val="20"/>
                <w:szCs w:val="20"/>
              </w:rPr>
            </w:pPr>
            <w:r>
              <w:rPr>
                <w:rFonts w:ascii="Lato" w:eastAsia="CIDFont+F1" w:hAnsi="Lato"/>
                <w:sz w:val="20"/>
                <w:szCs w:val="20"/>
              </w:rPr>
              <w:t>Przewlekłe choroby obwodowego układu nerwowego wywołane sposobem wykonywania pracy: zespół cieśni w obrębie nadgarstka poz. 20 pkt 1</w:t>
            </w:r>
          </w:p>
        </w:tc>
        <w:tc>
          <w:tcPr>
            <w:tcW w:w="692" w:type="pct"/>
            <w:vAlign w:val="center"/>
          </w:tcPr>
          <w:p w14:paraId="48984D7C" w14:textId="77777777" w:rsidR="000E7EEC" w:rsidRDefault="000E7EEC" w:rsidP="00BE663F">
            <w:pPr>
              <w:autoSpaceDE w:val="0"/>
              <w:autoSpaceDN w:val="0"/>
              <w:adjustRightInd w:val="0"/>
              <w:spacing w:before="0" w:after="0" w:line="276" w:lineRule="auto"/>
              <w:jc w:val="center"/>
              <w:rPr>
                <w:rFonts w:ascii="Lato" w:eastAsia="CIDFont+F1" w:hAnsi="Lato"/>
                <w:sz w:val="20"/>
                <w:szCs w:val="20"/>
              </w:rPr>
            </w:pPr>
            <w:r>
              <w:rPr>
                <w:rFonts w:ascii="Lato" w:eastAsia="CIDFont+F1" w:hAnsi="Lato"/>
                <w:sz w:val="20"/>
                <w:szCs w:val="20"/>
              </w:rPr>
              <w:t>0</w:t>
            </w:r>
          </w:p>
        </w:tc>
        <w:tc>
          <w:tcPr>
            <w:tcW w:w="692" w:type="pct"/>
            <w:vAlign w:val="center"/>
          </w:tcPr>
          <w:p w14:paraId="15E1651E" w14:textId="77777777" w:rsidR="000E7EEC" w:rsidRDefault="000E7EEC" w:rsidP="00BE663F">
            <w:pPr>
              <w:autoSpaceDE w:val="0"/>
              <w:autoSpaceDN w:val="0"/>
              <w:adjustRightInd w:val="0"/>
              <w:spacing w:before="0" w:after="0" w:line="276" w:lineRule="auto"/>
              <w:jc w:val="center"/>
              <w:rPr>
                <w:rFonts w:ascii="Lato" w:eastAsia="CIDFont+F1" w:hAnsi="Lato"/>
                <w:sz w:val="20"/>
                <w:szCs w:val="20"/>
              </w:rPr>
            </w:pPr>
            <w:r>
              <w:rPr>
                <w:rFonts w:ascii="Lato" w:eastAsia="CIDFont+F1" w:hAnsi="Lato"/>
                <w:sz w:val="20"/>
                <w:szCs w:val="20"/>
              </w:rPr>
              <w:t>0</w:t>
            </w:r>
          </w:p>
        </w:tc>
        <w:tc>
          <w:tcPr>
            <w:tcW w:w="692" w:type="pct"/>
            <w:vAlign w:val="center"/>
          </w:tcPr>
          <w:p w14:paraId="02F0F450" w14:textId="77777777" w:rsidR="000E7EEC" w:rsidRDefault="000E7EEC" w:rsidP="00BE663F">
            <w:pPr>
              <w:autoSpaceDE w:val="0"/>
              <w:autoSpaceDN w:val="0"/>
              <w:adjustRightInd w:val="0"/>
              <w:spacing w:before="0" w:after="0" w:line="276" w:lineRule="auto"/>
              <w:jc w:val="center"/>
              <w:rPr>
                <w:rFonts w:ascii="Lato" w:eastAsia="CIDFont+F1" w:hAnsi="Lato"/>
                <w:sz w:val="20"/>
                <w:szCs w:val="20"/>
              </w:rPr>
            </w:pPr>
            <w:r>
              <w:rPr>
                <w:rFonts w:ascii="Lato" w:eastAsia="CIDFont+F1" w:hAnsi="Lato"/>
                <w:sz w:val="20"/>
                <w:szCs w:val="20"/>
              </w:rPr>
              <w:t>0</w:t>
            </w:r>
          </w:p>
        </w:tc>
        <w:tc>
          <w:tcPr>
            <w:tcW w:w="692" w:type="pct"/>
            <w:vAlign w:val="center"/>
          </w:tcPr>
          <w:p w14:paraId="70D94E51" w14:textId="77777777" w:rsidR="000E7EEC" w:rsidRDefault="000E7EEC" w:rsidP="00BE663F">
            <w:pPr>
              <w:autoSpaceDE w:val="0"/>
              <w:autoSpaceDN w:val="0"/>
              <w:adjustRightInd w:val="0"/>
              <w:spacing w:before="0" w:after="0" w:line="276" w:lineRule="auto"/>
              <w:jc w:val="center"/>
              <w:rPr>
                <w:rFonts w:ascii="Lato" w:eastAsia="CIDFont+F1" w:hAnsi="Lato"/>
                <w:sz w:val="20"/>
                <w:szCs w:val="20"/>
              </w:rPr>
            </w:pPr>
            <w:r>
              <w:rPr>
                <w:rFonts w:ascii="Lato" w:eastAsia="CIDFont+F1" w:hAnsi="Lato"/>
                <w:sz w:val="20"/>
                <w:szCs w:val="20"/>
              </w:rPr>
              <w:t>1</w:t>
            </w:r>
          </w:p>
        </w:tc>
      </w:tr>
      <w:tr w:rsidR="000E7EEC" w14:paraId="171D5D5C" w14:textId="77777777">
        <w:trPr>
          <w:jc w:val="center"/>
        </w:trPr>
        <w:tc>
          <w:tcPr>
            <w:tcW w:w="2232" w:type="pct"/>
            <w:shd w:val="clear" w:color="auto" w:fill="CAEDFB"/>
            <w:vAlign w:val="center"/>
          </w:tcPr>
          <w:p w14:paraId="6BEA29C3" w14:textId="0C7A4B76" w:rsidR="000E7EEC" w:rsidRDefault="000E7EEC" w:rsidP="00BE663F">
            <w:pPr>
              <w:autoSpaceDE w:val="0"/>
              <w:autoSpaceDN w:val="0"/>
              <w:adjustRightInd w:val="0"/>
              <w:spacing w:before="0" w:after="0" w:line="276" w:lineRule="auto"/>
              <w:ind w:left="0" w:firstLine="0"/>
              <w:jc w:val="left"/>
              <w:rPr>
                <w:rFonts w:ascii="Lato" w:eastAsia="CIDFont+F1" w:hAnsi="Lato"/>
                <w:sz w:val="20"/>
                <w:szCs w:val="20"/>
              </w:rPr>
            </w:pPr>
            <w:r>
              <w:rPr>
                <w:rFonts w:ascii="Lato" w:hAnsi="Lato"/>
                <w:sz w:val="20"/>
                <w:szCs w:val="20"/>
              </w:rPr>
              <w:t>Trwały odbiorczy ubytek słuchu typu ślimakowego lub czuciowo-nerwowego spowodowany hałasem, wyrażony podwyższeniem progu słuchu o wielkości co najmniej 45 dB, obliczony jako średnia arytmetyczna dla częstotliwości audiometrycznych 1, 2 i 3 kHz poz. 21</w:t>
            </w:r>
          </w:p>
        </w:tc>
        <w:tc>
          <w:tcPr>
            <w:tcW w:w="692" w:type="pct"/>
            <w:vAlign w:val="center"/>
          </w:tcPr>
          <w:p w14:paraId="1151022C" w14:textId="77777777" w:rsidR="000E7EEC" w:rsidRDefault="000E7EEC" w:rsidP="00BE663F">
            <w:pPr>
              <w:autoSpaceDE w:val="0"/>
              <w:autoSpaceDN w:val="0"/>
              <w:adjustRightInd w:val="0"/>
              <w:spacing w:before="0" w:after="0" w:line="276" w:lineRule="auto"/>
              <w:jc w:val="center"/>
              <w:rPr>
                <w:rFonts w:ascii="Lato" w:eastAsia="CIDFont+F1" w:hAnsi="Lato"/>
                <w:sz w:val="20"/>
                <w:szCs w:val="20"/>
              </w:rPr>
            </w:pPr>
            <w:r>
              <w:rPr>
                <w:rFonts w:ascii="Lato" w:eastAsia="CIDFont+F1" w:hAnsi="Lato"/>
                <w:sz w:val="20"/>
                <w:szCs w:val="20"/>
              </w:rPr>
              <w:t>1</w:t>
            </w:r>
          </w:p>
        </w:tc>
        <w:tc>
          <w:tcPr>
            <w:tcW w:w="692" w:type="pct"/>
            <w:vAlign w:val="center"/>
          </w:tcPr>
          <w:p w14:paraId="6BCD0DDA" w14:textId="77777777" w:rsidR="000E7EEC" w:rsidRDefault="000E7EEC" w:rsidP="00BE663F">
            <w:pPr>
              <w:autoSpaceDE w:val="0"/>
              <w:autoSpaceDN w:val="0"/>
              <w:adjustRightInd w:val="0"/>
              <w:spacing w:before="0" w:after="0" w:line="276" w:lineRule="auto"/>
              <w:jc w:val="center"/>
              <w:rPr>
                <w:rFonts w:ascii="Lato" w:eastAsia="CIDFont+F1" w:hAnsi="Lato"/>
                <w:sz w:val="20"/>
                <w:szCs w:val="20"/>
              </w:rPr>
            </w:pPr>
            <w:r>
              <w:rPr>
                <w:rFonts w:ascii="Lato" w:eastAsia="CIDFont+F1" w:hAnsi="Lato"/>
                <w:sz w:val="20"/>
                <w:szCs w:val="20"/>
              </w:rPr>
              <w:t>0</w:t>
            </w:r>
          </w:p>
        </w:tc>
        <w:tc>
          <w:tcPr>
            <w:tcW w:w="692" w:type="pct"/>
            <w:vAlign w:val="center"/>
          </w:tcPr>
          <w:p w14:paraId="3499430E" w14:textId="77777777" w:rsidR="000E7EEC" w:rsidRDefault="000E7EEC" w:rsidP="00BE663F">
            <w:pPr>
              <w:autoSpaceDE w:val="0"/>
              <w:autoSpaceDN w:val="0"/>
              <w:adjustRightInd w:val="0"/>
              <w:spacing w:before="0" w:after="0" w:line="276" w:lineRule="auto"/>
              <w:jc w:val="center"/>
              <w:rPr>
                <w:rFonts w:ascii="Lato" w:eastAsia="CIDFont+F1" w:hAnsi="Lato"/>
                <w:sz w:val="20"/>
                <w:szCs w:val="20"/>
              </w:rPr>
            </w:pPr>
            <w:r>
              <w:rPr>
                <w:rFonts w:ascii="Lato" w:eastAsia="CIDFont+F1" w:hAnsi="Lato"/>
                <w:sz w:val="20"/>
                <w:szCs w:val="20"/>
              </w:rPr>
              <w:t>0</w:t>
            </w:r>
          </w:p>
        </w:tc>
        <w:tc>
          <w:tcPr>
            <w:tcW w:w="692" w:type="pct"/>
            <w:vAlign w:val="center"/>
          </w:tcPr>
          <w:p w14:paraId="76AE486C" w14:textId="77777777" w:rsidR="000E7EEC" w:rsidRDefault="000E7EEC" w:rsidP="00BE663F">
            <w:pPr>
              <w:autoSpaceDE w:val="0"/>
              <w:autoSpaceDN w:val="0"/>
              <w:adjustRightInd w:val="0"/>
              <w:spacing w:before="0" w:after="0" w:line="276" w:lineRule="auto"/>
              <w:jc w:val="center"/>
              <w:rPr>
                <w:rFonts w:ascii="Lato" w:eastAsia="CIDFont+F1" w:hAnsi="Lato"/>
                <w:sz w:val="20"/>
                <w:szCs w:val="20"/>
              </w:rPr>
            </w:pPr>
            <w:r>
              <w:rPr>
                <w:rFonts w:ascii="Lato" w:eastAsia="CIDFont+F1" w:hAnsi="Lato"/>
                <w:sz w:val="20"/>
                <w:szCs w:val="20"/>
              </w:rPr>
              <w:t>0</w:t>
            </w:r>
          </w:p>
        </w:tc>
      </w:tr>
      <w:tr w:rsidR="000E7EEC" w14:paraId="1553C6D5" w14:textId="77777777">
        <w:trPr>
          <w:jc w:val="center"/>
        </w:trPr>
        <w:tc>
          <w:tcPr>
            <w:tcW w:w="2232" w:type="pct"/>
            <w:shd w:val="clear" w:color="auto" w:fill="CAEDFB"/>
            <w:vAlign w:val="center"/>
          </w:tcPr>
          <w:p w14:paraId="19BC50EB" w14:textId="135794C3" w:rsidR="000E7EEC" w:rsidRDefault="000E7EEC" w:rsidP="00BE663F">
            <w:pPr>
              <w:autoSpaceDE w:val="0"/>
              <w:autoSpaceDN w:val="0"/>
              <w:adjustRightInd w:val="0"/>
              <w:spacing w:before="0" w:after="0" w:line="276" w:lineRule="auto"/>
              <w:ind w:left="0" w:firstLine="0"/>
              <w:jc w:val="left"/>
              <w:rPr>
                <w:rFonts w:ascii="Lato" w:hAnsi="Lato"/>
                <w:sz w:val="20"/>
                <w:szCs w:val="20"/>
              </w:rPr>
            </w:pPr>
            <w:r>
              <w:rPr>
                <w:rFonts w:ascii="Lato" w:hAnsi="Lato"/>
                <w:sz w:val="20"/>
                <w:szCs w:val="20"/>
              </w:rPr>
              <w:t>Choroby zakaźne lub pasożytnicze albo ich następstwa poz. 26</w:t>
            </w:r>
          </w:p>
        </w:tc>
        <w:tc>
          <w:tcPr>
            <w:tcW w:w="692" w:type="pct"/>
            <w:vAlign w:val="center"/>
          </w:tcPr>
          <w:p w14:paraId="68790496" w14:textId="77777777" w:rsidR="000E7EEC" w:rsidRDefault="000E7EEC" w:rsidP="00BE663F">
            <w:pPr>
              <w:autoSpaceDE w:val="0"/>
              <w:autoSpaceDN w:val="0"/>
              <w:adjustRightInd w:val="0"/>
              <w:spacing w:before="0" w:after="0" w:line="276" w:lineRule="auto"/>
              <w:jc w:val="center"/>
              <w:rPr>
                <w:rFonts w:ascii="Lato" w:eastAsia="CIDFont+F1" w:hAnsi="Lato"/>
                <w:sz w:val="20"/>
                <w:szCs w:val="20"/>
              </w:rPr>
            </w:pPr>
            <w:r>
              <w:rPr>
                <w:rFonts w:ascii="Lato" w:eastAsia="CIDFont+F1" w:hAnsi="Lato"/>
                <w:sz w:val="20"/>
                <w:szCs w:val="20"/>
              </w:rPr>
              <w:t>2</w:t>
            </w:r>
          </w:p>
        </w:tc>
        <w:tc>
          <w:tcPr>
            <w:tcW w:w="692" w:type="pct"/>
            <w:vAlign w:val="center"/>
          </w:tcPr>
          <w:p w14:paraId="05B1D7B2" w14:textId="77777777" w:rsidR="000E7EEC" w:rsidRDefault="000E7EEC" w:rsidP="00BE663F">
            <w:pPr>
              <w:autoSpaceDE w:val="0"/>
              <w:autoSpaceDN w:val="0"/>
              <w:adjustRightInd w:val="0"/>
              <w:spacing w:before="0" w:after="0" w:line="276" w:lineRule="auto"/>
              <w:jc w:val="center"/>
              <w:rPr>
                <w:rFonts w:ascii="Lato" w:eastAsia="CIDFont+F1" w:hAnsi="Lato"/>
                <w:sz w:val="20"/>
                <w:szCs w:val="20"/>
              </w:rPr>
            </w:pPr>
            <w:r>
              <w:rPr>
                <w:rFonts w:ascii="Lato" w:eastAsia="CIDFont+F1" w:hAnsi="Lato"/>
                <w:sz w:val="20"/>
                <w:szCs w:val="20"/>
              </w:rPr>
              <w:t>5</w:t>
            </w:r>
          </w:p>
        </w:tc>
        <w:tc>
          <w:tcPr>
            <w:tcW w:w="692" w:type="pct"/>
            <w:vAlign w:val="center"/>
          </w:tcPr>
          <w:p w14:paraId="12AC7C0B" w14:textId="77777777" w:rsidR="000E7EEC" w:rsidRDefault="000E7EEC" w:rsidP="00BE663F">
            <w:pPr>
              <w:autoSpaceDE w:val="0"/>
              <w:autoSpaceDN w:val="0"/>
              <w:adjustRightInd w:val="0"/>
              <w:spacing w:before="0" w:after="0" w:line="276" w:lineRule="auto"/>
              <w:jc w:val="center"/>
              <w:rPr>
                <w:rFonts w:ascii="Lato" w:eastAsia="CIDFont+F1" w:hAnsi="Lato"/>
                <w:sz w:val="20"/>
                <w:szCs w:val="20"/>
              </w:rPr>
            </w:pPr>
            <w:r>
              <w:rPr>
                <w:rFonts w:ascii="Lato" w:eastAsia="CIDFont+F1" w:hAnsi="Lato"/>
                <w:sz w:val="20"/>
                <w:szCs w:val="20"/>
              </w:rPr>
              <w:t>3</w:t>
            </w:r>
          </w:p>
        </w:tc>
        <w:tc>
          <w:tcPr>
            <w:tcW w:w="692" w:type="pct"/>
            <w:vAlign w:val="center"/>
          </w:tcPr>
          <w:p w14:paraId="7E1F6432" w14:textId="77777777" w:rsidR="000E7EEC" w:rsidRDefault="000E7EEC" w:rsidP="00BE663F">
            <w:pPr>
              <w:autoSpaceDE w:val="0"/>
              <w:autoSpaceDN w:val="0"/>
              <w:adjustRightInd w:val="0"/>
              <w:spacing w:before="0" w:after="0" w:line="276" w:lineRule="auto"/>
              <w:jc w:val="center"/>
              <w:rPr>
                <w:rFonts w:ascii="Lato" w:eastAsia="CIDFont+F1" w:hAnsi="Lato"/>
                <w:sz w:val="20"/>
                <w:szCs w:val="20"/>
              </w:rPr>
            </w:pPr>
            <w:r>
              <w:rPr>
                <w:rFonts w:ascii="Lato" w:eastAsia="CIDFont+F1" w:hAnsi="Lato"/>
                <w:sz w:val="20"/>
                <w:szCs w:val="20"/>
              </w:rPr>
              <w:t>3</w:t>
            </w:r>
          </w:p>
        </w:tc>
      </w:tr>
    </w:tbl>
    <w:p w14:paraId="49FF85D0" w14:textId="203D0480" w:rsidR="000E7EEC" w:rsidRPr="000E7EEC" w:rsidRDefault="000E7EEC" w:rsidP="00BE663F">
      <w:pPr>
        <w:autoSpaceDE w:val="0"/>
        <w:autoSpaceDN w:val="0"/>
        <w:adjustRightInd w:val="0"/>
        <w:spacing w:before="60" w:after="60" w:line="276" w:lineRule="auto"/>
        <w:rPr>
          <w:rFonts w:ascii="Lato" w:hAnsi="Lato"/>
          <w:sz w:val="16"/>
          <w:szCs w:val="16"/>
        </w:rPr>
      </w:pPr>
      <w:r w:rsidRPr="000E7EEC">
        <w:rPr>
          <w:rFonts w:ascii="Lato" w:hAnsi="Lato"/>
          <w:sz w:val="16"/>
          <w:szCs w:val="16"/>
        </w:rPr>
        <w:t xml:space="preserve">Tabela </w:t>
      </w:r>
      <w:r w:rsidR="00CE73ED">
        <w:rPr>
          <w:rFonts w:ascii="Lato" w:hAnsi="Lato"/>
          <w:sz w:val="16"/>
          <w:szCs w:val="16"/>
        </w:rPr>
        <w:t xml:space="preserve">19. </w:t>
      </w:r>
      <w:r w:rsidRPr="000E7EEC">
        <w:rPr>
          <w:rFonts w:ascii="Lato" w:eastAsia="CIDFont+F1" w:hAnsi="Lato"/>
          <w:sz w:val="16"/>
          <w:szCs w:val="16"/>
        </w:rPr>
        <w:t>Stwierdzone choroby zawodowe w powiecie stalowowolskim w latach 2022–2025</w:t>
      </w:r>
    </w:p>
    <w:p w14:paraId="158BC5BE" w14:textId="77777777" w:rsidR="00934088" w:rsidRDefault="000E7EEC" w:rsidP="00BE663F">
      <w:pPr>
        <w:autoSpaceDE w:val="0"/>
        <w:autoSpaceDN w:val="0"/>
        <w:adjustRightInd w:val="0"/>
        <w:spacing w:before="120" w:after="0" w:line="276" w:lineRule="auto"/>
        <w:ind w:left="0" w:firstLine="0"/>
        <w:jc w:val="left"/>
        <w:rPr>
          <w:rFonts w:ascii="Lato" w:eastAsia="CIDFont+F1" w:hAnsi="Lato"/>
          <w:sz w:val="20"/>
          <w:szCs w:val="20"/>
        </w:rPr>
      </w:pPr>
      <w:r w:rsidRPr="000E7EEC">
        <w:rPr>
          <w:rFonts w:ascii="Lato" w:eastAsia="CIDFont+F1" w:hAnsi="Lato"/>
          <w:sz w:val="20"/>
          <w:szCs w:val="20"/>
        </w:rPr>
        <w:t>Wśród stwierdzonych chorób zawodowych zarówno w 2025 roku, jak i w latach ubiegłych największą grupę stanowiły choroby zakaźne lub pasożytnicze albo ich następstwa (poz. 26)</w:t>
      </w:r>
      <w:r w:rsidR="00934088">
        <w:rPr>
          <w:rFonts w:ascii="Lato" w:eastAsia="CIDFont+F1" w:hAnsi="Lato"/>
          <w:sz w:val="20"/>
          <w:szCs w:val="20"/>
        </w:rPr>
        <w:t>.</w:t>
      </w:r>
    </w:p>
    <w:p w14:paraId="6ABD4B63" w14:textId="15BFC3C1" w:rsidR="000E7EEC" w:rsidRPr="000E7EEC" w:rsidRDefault="00934088" w:rsidP="00BE663F">
      <w:pPr>
        <w:autoSpaceDE w:val="0"/>
        <w:autoSpaceDN w:val="0"/>
        <w:adjustRightInd w:val="0"/>
        <w:spacing w:before="0" w:after="120" w:line="276" w:lineRule="auto"/>
        <w:ind w:left="0" w:firstLine="0"/>
        <w:jc w:val="left"/>
        <w:rPr>
          <w:rFonts w:ascii="Lato" w:eastAsia="CIDFont+F1" w:hAnsi="Lato"/>
          <w:sz w:val="20"/>
          <w:szCs w:val="20"/>
        </w:rPr>
      </w:pPr>
      <w:r>
        <w:rPr>
          <w:rFonts w:ascii="Lato" w:eastAsia="CIDFont+F1" w:hAnsi="Lato"/>
          <w:sz w:val="20"/>
          <w:szCs w:val="20"/>
        </w:rPr>
        <w:t>Natomiast n</w:t>
      </w:r>
      <w:r w:rsidR="000E7EEC" w:rsidRPr="000E7EEC">
        <w:rPr>
          <w:rFonts w:ascii="Lato" w:eastAsia="CIDFont+F1" w:hAnsi="Lato"/>
          <w:sz w:val="20"/>
          <w:szCs w:val="20"/>
        </w:rPr>
        <w:t>ajwiększy udział wśród chorób zakaźnych i pasożytniczych albo ich następstw miała borelioza.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4"/>
        <w:gridCol w:w="1508"/>
        <w:gridCol w:w="1417"/>
        <w:gridCol w:w="1134"/>
        <w:gridCol w:w="1120"/>
        <w:gridCol w:w="1295"/>
        <w:gridCol w:w="1295"/>
      </w:tblGrid>
      <w:tr w:rsidR="000E7EEC" w14:paraId="7D7355F4" w14:textId="77777777">
        <w:trPr>
          <w:trHeight w:val="491"/>
        </w:trPr>
        <w:tc>
          <w:tcPr>
            <w:tcW w:w="1294" w:type="dxa"/>
            <w:vMerge w:val="restart"/>
            <w:shd w:val="clear" w:color="auto" w:fill="CAEDFB"/>
            <w:vAlign w:val="center"/>
          </w:tcPr>
          <w:p w14:paraId="7B01F219" w14:textId="77777777" w:rsidR="000E7EEC" w:rsidRDefault="000E7EEC" w:rsidP="00BE663F">
            <w:pPr>
              <w:autoSpaceDE w:val="0"/>
              <w:autoSpaceDN w:val="0"/>
              <w:adjustRightInd w:val="0"/>
              <w:spacing w:before="0" w:after="0" w:line="276" w:lineRule="auto"/>
              <w:jc w:val="center"/>
              <w:rPr>
                <w:rFonts w:ascii="Lato" w:eastAsia="CIDFont+F1" w:hAnsi="Lato"/>
                <w:b/>
                <w:bCs/>
                <w:sz w:val="20"/>
                <w:szCs w:val="20"/>
              </w:rPr>
            </w:pPr>
            <w:r>
              <w:rPr>
                <w:rFonts w:ascii="Lato" w:eastAsia="CIDFont+F1" w:hAnsi="Lato"/>
                <w:b/>
                <w:bCs/>
                <w:sz w:val="20"/>
                <w:szCs w:val="20"/>
              </w:rPr>
              <w:t>Lata</w:t>
            </w:r>
          </w:p>
        </w:tc>
        <w:tc>
          <w:tcPr>
            <w:tcW w:w="7769" w:type="dxa"/>
            <w:gridSpan w:val="6"/>
            <w:shd w:val="clear" w:color="auto" w:fill="CAEDFB"/>
            <w:vAlign w:val="center"/>
          </w:tcPr>
          <w:p w14:paraId="14B1A0D2" w14:textId="77777777" w:rsidR="000E7EEC" w:rsidRDefault="000E7EEC" w:rsidP="00BE663F">
            <w:pPr>
              <w:autoSpaceDE w:val="0"/>
              <w:autoSpaceDN w:val="0"/>
              <w:adjustRightInd w:val="0"/>
              <w:spacing w:before="0" w:after="0" w:line="276" w:lineRule="auto"/>
              <w:jc w:val="center"/>
              <w:rPr>
                <w:rFonts w:ascii="Lato" w:eastAsia="CIDFont+F1" w:hAnsi="Lato"/>
                <w:b/>
                <w:bCs/>
                <w:sz w:val="20"/>
                <w:szCs w:val="20"/>
              </w:rPr>
            </w:pPr>
            <w:r>
              <w:rPr>
                <w:rFonts w:ascii="Lato" w:eastAsia="CIDFont+F1" w:hAnsi="Lato"/>
                <w:b/>
                <w:bCs/>
                <w:sz w:val="20"/>
                <w:szCs w:val="20"/>
              </w:rPr>
              <w:t>Choroby zakaźne</w:t>
            </w:r>
          </w:p>
        </w:tc>
      </w:tr>
      <w:tr w:rsidR="000E7EEC" w14:paraId="16253F61" w14:textId="77777777">
        <w:trPr>
          <w:trHeight w:val="491"/>
        </w:trPr>
        <w:tc>
          <w:tcPr>
            <w:tcW w:w="1294" w:type="dxa"/>
            <w:vMerge/>
            <w:tcBorders>
              <w:bottom w:val="single" w:sz="4" w:space="0" w:color="auto"/>
            </w:tcBorders>
            <w:shd w:val="clear" w:color="auto" w:fill="CAEDFB"/>
            <w:vAlign w:val="center"/>
          </w:tcPr>
          <w:p w14:paraId="4CB55E49" w14:textId="77777777" w:rsidR="000E7EEC" w:rsidRDefault="000E7EEC" w:rsidP="00BE663F">
            <w:pPr>
              <w:autoSpaceDE w:val="0"/>
              <w:autoSpaceDN w:val="0"/>
              <w:adjustRightInd w:val="0"/>
              <w:spacing w:before="0" w:after="0" w:line="276" w:lineRule="auto"/>
              <w:jc w:val="center"/>
              <w:rPr>
                <w:rFonts w:ascii="Lato" w:eastAsia="CIDFont+F1" w:hAnsi="Lato"/>
                <w:b/>
                <w:bCs/>
                <w:sz w:val="20"/>
                <w:szCs w:val="20"/>
              </w:rPr>
            </w:pPr>
          </w:p>
        </w:tc>
        <w:tc>
          <w:tcPr>
            <w:tcW w:w="1508" w:type="dxa"/>
            <w:shd w:val="clear" w:color="auto" w:fill="CAEDFB"/>
            <w:vAlign w:val="center"/>
          </w:tcPr>
          <w:p w14:paraId="64EEFF0B" w14:textId="77777777" w:rsidR="000E7EEC" w:rsidRDefault="000E7EEC" w:rsidP="00BE663F">
            <w:pPr>
              <w:autoSpaceDE w:val="0"/>
              <w:autoSpaceDN w:val="0"/>
              <w:adjustRightInd w:val="0"/>
              <w:spacing w:before="0" w:after="0" w:line="276" w:lineRule="auto"/>
              <w:jc w:val="center"/>
              <w:rPr>
                <w:rFonts w:ascii="Lato" w:eastAsia="CIDFont+F1" w:hAnsi="Lato"/>
                <w:b/>
                <w:bCs/>
                <w:sz w:val="20"/>
                <w:szCs w:val="20"/>
              </w:rPr>
            </w:pPr>
            <w:r>
              <w:rPr>
                <w:rFonts w:ascii="Lato" w:eastAsia="CIDFont+F1" w:hAnsi="Lato"/>
                <w:b/>
                <w:bCs/>
                <w:sz w:val="20"/>
                <w:szCs w:val="20"/>
              </w:rPr>
              <w:t>WZW typu B</w:t>
            </w:r>
          </w:p>
        </w:tc>
        <w:tc>
          <w:tcPr>
            <w:tcW w:w="1417" w:type="dxa"/>
            <w:shd w:val="clear" w:color="auto" w:fill="CAEDFB"/>
            <w:vAlign w:val="center"/>
          </w:tcPr>
          <w:p w14:paraId="3FBB31BF" w14:textId="77777777" w:rsidR="000E7EEC" w:rsidRDefault="000E7EEC" w:rsidP="00BE663F">
            <w:pPr>
              <w:autoSpaceDE w:val="0"/>
              <w:autoSpaceDN w:val="0"/>
              <w:adjustRightInd w:val="0"/>
              <w:spacing w:before="0" w:after="0" w:line="276" w:lineRule="auto"/>
              <w:jc w:val="center"/>
              <w:rPr>
                <w:rFonts w:ascii="Lato" w:eastAsia="CIDFont+F1" w:hAnsi="Lato"/>
                <w:b/>
                <w:bCs/>
                <w:sz w:val="20"/>
                <w:szCs w:val="20"/>
              </w:rPr>
            </w:pPr>
            <w:r>
              <w:rPr>
                <w:rFonts w:ascii="Lato" w:eastAsia="CIDFont+F1" w:hAnsi="Lato"/>
                <w:b/>
                <w:bCs/>
                <w:sz w:val="20"/>
                <w:szCs w:val="20"/>
              </w:rPr>
              <w:t>WZW typu C</w:t>
            </w:r>
          </w:p>
        </w:tc>
        <w:tc>
          <w:tcPr>
            <w:tcW w:w="1134" w:type="dxa"/>
            <w:shd w:val="clear" w:color="auto" w:fill="CAEDFB"/>
            <w:vAlign w:val="center"/>
          </w:tcPr>
          <w:p w14:paraId="0B7043AF" w14:textId="77777777" w:rsidR="000E7EEC" w:rsidRDefault="000E7EEC" w:rsidP="00BE663F">
            <w:pPr>
              <w:autoSpaceDE w:val="0"/>
              <w:autoSpaceDN w:val="0"/>
              <w:adjustRightInd w:val="0"/>
              <w:spacing w:before="0" w:after="0" w:line="276" w:lineRule="auto"/>
              <w:jc w:val="center"/>
              <w:rPr>
                <w:rFonts w:ascii="Lato" w:eastAsia="CIDFont+F1" w:hAnsi="Lato"/>
                <w:b/>
                <w:bCs/>
                <w:sz w:val="20"/>
                <w:szCs w:val="20"/>
              </w:rPr>
            </w:pPr>
            <w:r>
              <w:rPr>
                <w:rFonts w:ascii="Lato" w:eastAsia="CIDFont+F1" w:hAnsi="Lato"/>
                <w:b/>
                <w:bCs/>
                <w:sz w:val="20"/>
                <w:szCs w:val="20"/>
              </w:rPr>
              <w:t>Gruźlica</w:t>
            </w:r>
          </w:p>
        </w:tc>
        <w:tc>
          <w:tcPr>
            <w:tcW w:w="1120" w:type="dxa"/>
            <w:shd w:val="clear" w:color="auto" w:fill="CAEDFB"/>
            <w:vAlign w:val="center"/>
          </w:tcPr>
          <w:p w14:paraId="6CE13523" w14:textId="77777777" w:rsidR="000E7EEC" w:rsidRDefault="000E7EEC" w:rsidP="00BE663F">
            <w:pPr>
              <w:autoSpaceDE w:val="0"/>
              <w:autoSpaceDN w:val="0"/>
              <w:adjustRightInd w:val="0"/>
              <w:spacing w:before="0" w:after="0" w:line="276" w:lineRule="auto"/>
              <w:jc w:val="center"/>
              <w:rPr>
                <w:rFonts w:ascii="Lato" w:eastAsia="CIDFont+F1" w:hAnsi="Lato"/>
                <w:b/>
                <w:bCs/>
                <w:sz w:val="20"/>
                <w:szCs w:val="20"/>
              </w:rPr>
            </w:pPr>
            <w:r>
              <w:rPr>
                <w:rFonts w:ascii="Lato" w:eastAsia="CIDFont+F1" w:hAnsi="Lato"/>
                <w:b/>
                <w:bCs/>
                <w:sz w:val="20"/>
                <w:szCs w:val="20"/>
              </w:rPr>
              <w:t>Borelioza</w:t>
            </w:r>
          </w:p>
        </w:tc>
        <w:tc>
          <w:tcPr>
            <w:tcW w:w="1295" w:type="dxa"/>
            <w:shd w:val="clear" w:color="auto" w:fill="CAEDFB"/>
            <w:vAlign w:val="center"/>
          </w:tcPr>
          <w:p w14:paraId="16C07222" w14:textId="77777777" w:rsidR="000E7EEC" w:rsidRDefault="000E7EEC" w:rsidP="00BE663F">
            <w:pPr>
              <w:autoSpaceDE w:val="0"/>
              <w:autoSpaceDN w:val="0"/>
              <w:adjustRightInd w:val="0"/>
              <w:spacing w:before="0" w:after="0" w:line="276" w:lineRule="auto"/>
              <w:jc w:val="center"/>
              <w:rPr>
                <w:rFonts w:ascii="Lato" w:eastAsia="CIDFont+F1" w:hAnsi="Lato"/>
                <w:b/>
                <w:bCs/>
                <w:sz w:val="20"/>
                <w:szCs w:val="20"/>
              </w:rPr>
            </w:pPr>
            <w:r>
              <w:rPr>
                <w:rFonts w:ascii="Lato" w:eastAsia="CIDFont+F1" w:hAnsi="Lato"/>
                <w:b/>
                <w:bCs/>
                <w:sz w:val="20"/>
                <w:szCs w:val="20"/>
              </w:rPr>
              <w:t>Inne</w:t>
            </w:r>
          </w:p>
        </w:tc>
        <w:tc>
          <w:tcPr>
            <w:tcW w:w="1295" w:type="dxa"/>
            <w:shd w:val="clear" w:color="auto" w:fill="CAEDFB"/>
            <w:vAlign w:val="center"/>
          </w:tcPr>
          <w:p w14:paraId="6FE743E9" w14:textId="77777777" w:rsidR="000E7EEC" w:rsidRDefault="000E7EEC" w:rsidP="00BE663F">
            <w:pPr>
              <w:autoSpaceDE w:val="0"/>
              <w:autoSpaceDN w:val="0"/>
              <w:adjustRightInd w:val="0"/>
              <w:spacing w:before="0" w:after="0" w:line="276" w:lineRule="auto"/>
              <w:jc w:val="center"/>
              <w:rPr>
                <w:rFonts w:ascii="Lato" w:eastAsia="CIDFont+F1" w:hAnsi="Lato"/>
                <w:b/>
                <w:bCs/>
                <w:sz w:val="20"/>
                <w:szCs w:val="20"/>
              </w:rPr>
            </w:pPr>
            <w:r>
              <w:rPr>
                <w:rFonts w:ascii="Lato" w:eastAsia="CIDFont+F1" w:hAnsi="Lato"/>
                <w:b/>
                <w:bCs/>
                <w:sz w:val="20"/>
                <w:szCs w:val="20"/>
              </w:rPr>
              <w:t>Razem</w:t>
            </w:r>
          </w:p>
        </w:tc>
      </w:tr>
      <w:tr w:rsidR="000E7EEC" w14:paraId="689F007D" w14:textId="77777777">
        <w:trPr>
          <w:trHeight w:val="491"/>
        </w:trPr>
        <w:tc>
          <w:tcPr>
            <w:tcW w:w="1294" w:type="dxa"/>
            <w:shd w:val="clear" w:color="auto" w:fill="CAEDFB"/>
            <w:vAlign w:val="center"/>
          </w:tcPr>
          <w:p w14:paraId="2DFD17EC" w14:textId="77777777" w:rsidR="000E7EEC" w:rsidRDefault="000E7EEC" w:rsidP="00BE663F">
            <w:pPr>
              <w:autoSpaceDE w:val="0"/>
              <w:autoSpaceDN w:val="0"/>
              <w:adjustRightInd w:val="0"/>
              <w:spacing w:before="0" w:after="0" w:line="276" w:lineRule="auto"/>
              <w:rPr>
                <w:rFonts w:ascii="Lato" w:eastAsia="CIDFont+F1" w:hAnsi="Lato"/>
                <w:sz w:val="20"/>
                <w:szCs w:val="20"/>
              </w:rPr>
            </w:pPr>
            <w:r>
              <w:rPr>
                <w:rFonts w:ascii="Lato" w:eastAsia="CIDFont+F1" w:hAnsi="Lato"/>
                <w:sz w:val="20"/>
                <w:szCs w:val="20"/>
              </w:rPr>
              <w:t>2022 rok</w:t>
            </w:r>
          </w:p>
        </w:tc>
        <w:tc>
          <w:tcPr>
            <w:tcW w:w="1508" w:type="dxa"/>
            <w:vAlign w:val="center"/>
          </w:tcPr>
          <w:p w14:paraId="618B8E9A" w14:textId="77777777" w:rsidR="000E7EEC" w:rsidRDefault="000E7EEC" w:rsidP="00BE663F">
            <w:pPr>
              <w:autoSpaceDE w:val="0"/>
              <w:autoSpaceDN w:val="0"/>
              <w:adjustRightInd w:val="0"/>
              <w:spacing w:before="0" w:after="0" w:line="276" w:lineRule="auto"/>
              <w:jc w:val="center"/>
              <w:rPr>
                <w:rFonts w:ascii="Lato" w:eastAsia="CIDFont+F1" w:hAnsi="Lato"/>
                <w:sz w:val="20"/>
                <w:szCs w:val="20"/>
              </w:rPr>
            </w:pPr>
            <w:r>
              <w:rPr>
                <w:rFonts w:ascii="Lato" w:eastAsia="CIDFont+F1" w:hAnsi="Lato"/>
                <w:sz w:val="20"/>
                <w:szCs w:val="20"/>
              </w:rPr>
              <w:t>0</w:t>
            </w:r>
          </w:p>
        </w:tc>
        <w:tc>
          <w:tcPr>
            <w:tcW w:w="1417" w:type="dxa"/>
            <w:vAlign w:val="center"/>
          </w:tcPr>
          <w:p w14:paraId="41EA89EE" w14:textId="77777777" w:rsidR="000E7EEC" w:rsidRDefault="000E7EEC" w:rsidP="00BE663F">
            <w:pPr>
              <w:autoSpaceDE w:val="0"/>
              <w:autoSpaceDN w:val="0"/>
              <w:adjustRightInd w:val="0"/>
              <w:spacing w:before="0" w:after="0" w:line="276" w:lineRule="auto"/>
              <w:jc w:val="center"/>
              <w:rPr>
                <w:rFonts w:ascii="Lato" w:eastAsia="CIDFont+F1" w:hAnsi="Lato"/>
                <w:sz w:val="20"/>
                <w:szCs w:val="20"/>
              </w:rPr>
            </w:pPr>
            <w:r>
              <w:rPr>
                <w:rFonts w:ascii="Lato" w:eastAsia="CIDFont+F1" w:hAnsi="Lato"/>
                <w:sz w:val="20"/>
                <w:szCs w:val="20"/>
              </w:rPr>
              <w:t>0</w:t>
            </w:r>
          </w:p>
        </w:tc>
        <w:tc>
          <w:tcPr>
            <w:tcW w:w="1134" w:type="dxa"/>
            <w:vAlign w:val="center"/>
          </w:tcPr>
          <w:p w14:paraId="5DBA3D16" w14:textId="77777777" w:rsidR="000E7EEC" w:rsidRDefault="000E7EEC" w:rsidP="00BE663F">
            <w:pPr>
              <w:autoSpaceDE w:val="0"/>
              <w:autoSpaceDN w:val="0"/>
              <w:adjustRightInd w:val="0"/>
              <w:spacing w:before="0" w:after="0" w:line="276" w:lineRule="auto"/>
              <w:jc w:val="center"/>
              <w:rPr>
                <w:rFonts w:ascii="Lato" w:eastAsia="CIDFont+F1" w:hAnsi="Lato"/>
                <w:sz w:val="20"/>
                <w:szCs w:val="20"/>
              </w:rPr>
            </w:pPr>
            <w:r>
              <w:rPr>
                <w:rFonts w:ascii="Lato" w:eastAsia="CIDFont+F1" w:hAnsi="Lato"/>
                <w:sz w:val="20"/>
                <w:szCs w:val="20"/>
              </w:rPr>
              <w:t>0</w:t>
            </w:r>
          </w:p>
        </w:tc>
        <w:tc>
          <w:tcPr>
            <w:tcW w:w="1120" w:type="dxa"/>
            <w:vAlign w:val="center"/>
          </w:tcPr>
          <w:p w14:paraId="4CC655B9" w14:textId="77777777" w:rsidR="000E7EEC" w:rsidRDefault="000E7EEC" w:rsidP="00BE663F">
            <w:pPr>
              <w:autoSpaceDE w:val="0"/>
              <w:autoSpaceDN w:val="0"/>
              <w:adjustRightInd w:val="0"/>
              <w:spacing w:before="0" w:after="0" w:line="276" w:lineRule="auto"/>
              <w:jc w:val="center"/>
              <w:rPr>
                <w:rFonts w:ascii="Lato" w:eastAsia="CIDFont+F1" w:hAnsi="Lato"/>
                <w:sz w:val="20"/>
                <w:szCs w:val="20"/>
              </w:rPr>
            </w:pPr>
            <w:r>
              <w:rPr>
                <w:rFonts w:ascii="Lato" w:eastAsia="CIDFont+F1" w:hAnsi="Lato"/>
                <w:sz w:val="20"/>
                <w:szCs w:val="20"/>
              </w:rPr>
              <w:t>2</w:t>
            </w:r>
          </w:p>
        </w:tc>
        <w:tc>
          <w:tcPr>
            <w:tcW w:w="1295" w:type="dxa"/>
            <w:vAlign w:val="center"/>
          </w:tcPr>
          <w:p w14:paraId="6FD38726" w14:textId="77777777" w:rsidR="000E7EEC" w:rsidRDefault="000E7EEC" w:rsidP="00BE663F">
            <w:pPr>
              <w:autoSpaceDE w:val="0"/>
              <w:autoSpaceDN w:val="0"/>
              <w:adjustRightInd w:val="0"/>
              <w:spacing w:before="0" w:after="0" w:line="276" w:lineRule="auto"/>
              <w:jc w:val="center"/>
              <w:rPr>
                <w:rFonts w:ascii="Lato" w:eastAsia="CIDFont+F1" w:hAnsi="Lato"/>
                <w:sz w:val="20"/>
                <w:szCs w:val="20"/>
              </w:rPr>
            </w:pPr>
            <w:r>
              <w:rPr>
                <w:rFonts w:ascii="Lato" w:eastAsia="CIDFont+F1" w:hAnsi="Lato"/>
                <w:sz w:val="20"/>
                <w:szCs w:val="20"/>
              </w:rPr>
              <w:t>0</w:t>
            </w:r>
          </w:p>
        </w:tc>
        <w:tc>
          <w:tcPr>
            <w:tcW w:w="1295" w:type="dxa"/>
            <w:vAlign w:val="center"/>
          </w:tcPr>
          <w:p w14:paraId="20F4C10E" w14:textId="77777777" w:rsidR="000E7EEC" w:rsidRDefault="000E7EEC" w:rsidP="00BE663F">
            <w:pPr>
              <w:autoSpaceDE w:val="0"/>
              <w:autoSpaceDN w:val="0"/>
              <w:adjustRightInd w:val="0"/>
              <w:spacing w:before="0" w:after="0" w:line="276" w:lineRule="auto"/>
              <w:jc w:val="center"/>
              <w:rPr>
                <w:rFonts w:ascii="Lato" w:eastAsia="CIDFont+F1" w:hAnsi="Lato"/>
                <w:sz w:val="20"/>
                <w:szCs w:val="20"/>
              </w:rPr>
            </w:pPr>
            <w:r>
              <w:rPr>
                <w:rFonts w:ascii="Lato" w:eastAsia="CIDFont+F1" w:hAnsi="Lato"/>
                <w:sz w:val="20"/>
                <w:szCs w:val="20"/>
              </w:rPr>
              <w:t>2</w:t>
            </w:r>
          </w:p>
        </w:tc>
      </w:tr>
      <w:tr w:rsidR="000E7EEC" w14:paraId="1127D620" w14:textId="77777777">
        <w:trPr>
          <w:trHeight w:val="491"/>
        </w:trPr>
        <w:tc>
          <w:tcPr>
            <w:tcW w:w="1294" w:type="dxa"/>
            <w:shd w:val="clear" w:color="auto" w:fill="CAEDFB"/>
            <w:vAlign w:val="center"/>
          </w:tcPr>
          <w:p w14:paraId="36E2A369" w14:textId="77777777" w:rsidR="000E7EEC" w:rsidRDefault="000E7EEC" w:rsidP="00BE663F">
            <w:pPr>
              <w:autoSpaceDE w:val="0"/>
              <w:autoSpaceDN w:val="0"/>
              <w:adjustRightInd w:val="0"/>
              <w:spacing w:before="0" w:after="0" w:line="276" w:lineRule="auto"/>
              <w:rPr>
                <w:rFonts w:ascii="Lato" w:eastAsia="CIDFont+F1" w:hAnsi="Lato"/>
                <w:sz w:val="20"/>
                <w:szCs w:val="20"/>
              </w:rPr>
            </w:pPr>
            <w:r>
              <w:rPr>
                <w:rFonts w:ascii="Lato" w:eastAsia="CIDFont+F1" w:hAnsi="Lato"/>
                <w:sz w:val="20"/>
                <w:szCs w:val="20"/>
              </w:rPr>
              <w:t>2023 rok</w:t>
            </w:r>
          </w:p>
        </w:tc>
        <w:tc>
          <w:tcPr>
            <w:tcW w:w="1508" w:type="dxa"/>
            <w:vAlign w:val="center"/>
          </w:tcPr>
          <w:p w14:paraId="2FA3D17B" w14:textId="77777777" w:rsidR="000E7EEC" w:rsidRDefault="000E7EEC" w:rsidP="00BE663F">
            <w:pPr>
              <w:autoSpaceDE w:val="0"/>
              <w:autoSpaceDN w:val="0"/>
              <w:adjustRightInd w:val="0"/>
              <w:spacing w:before="0" w:after="0" w:line="276" w:lineRule="auto"/>
              <w:jc w:val="center"/>
              <w:rPr>
                <w:rFonts w:ascii="Lato" w:eastAsia="CIDFont+F1" w:hAnsi="Lato"/>
                <w:sz w:val="20"/>
                <w:szCs w:val="20"/>
              </w:rPr>
            </w:pPr>
            <w:r>
              <w:rPr>
                <w:rFonts w:ascii="Lato" w:eastAsia="CIDFont+F1" w:hAnsi="Lato"/>
                <w:sz w:val="20"/>
                <w:szCs w:val="20"/>
              </w:rPr>
              <w:t>0</w:t>
            </w:r>
          </w:p>
        </w:tc>
        <w:tc>
          <w:tcPr>
            <w:tcW w:w="1417" w:type="dxa"/>
            <w:vAlign w:val="center"/>
          </w:tcPr>
          <w:p w14:paraId="3AA82976" w14:textId="77777777" w:rsidR="000E7EEC" w:rsidRDefault="000E7EEC" w:rsidP="00BE663F">
            <w:pPr>
              <w:autoSpaceDE w:val="0"/>
              <w:autoSpaceDN w:val="0"/>
              <w:adjustRightInd w:val="0"/>
              <w:spacing w:before="0" w:after="0" w:line="276" w:lineRule="auto"/>
              <w:jc w:val="center"/>
              <w:rPr>
                <w:rFonts w:ascii="Lato" w:eastAsia="CIDFont+F1" w:hAnsi="Lato"/>
                <w:sz w:val="20"/>
                <w:szCs w:val="20"/>
              </w:rPr>
            </w:pPr>
            <w:r>
              <w:rPr>
                <w:rFonts w:ascii="Lato" w:eastAsia="CIDFont+F1" w:hAnsi="Lato"/>
                <w:sz w:val="20"/>
                <w:szCs w:val="20"/>
              </w:rPr>
              <w:t>0</w:t>
            </w:r>
          </w:p>
        </w:tc>
        <w:tc>
          <w:tcPr>
            <w:tcW w:w="1134" w:type="dxa"/>
            <w:vAlign w:val="center"/>
          </w:tcPr>
          <w:p w14:paraId="604B5C2C" w14:textId="77777777" w:rsidR="000E7EEC" w:rsidRDefault="000E7EEC" w:rsidP="00BE663F">
            <w:pPr>
              <w:autoSpaceDE w:val="0"/>
              <w:autoSpaceDN w:val="0"/>
              <w:adjustRightInd w:val="0"/>
              <w:spacing w:before="0" w:after="0" w:line="276" w:lineRule="auto"/>
              <w:jc w:val="center"/>
              <w:rPr>
                <w:rFonts w:ascii="Lato" w:eastAsia="CIDFont+F1" w:hAnsi="Lato"/>
                <w:sz w:val="20"/>
                <w:szCs w:val="20"/>
              </w:rPr>
            </w:pPr>
            <w:r>
              <w:rPr>
                <w:rFonts w:ascii="Lato" w:eastAsia="CIDFont+F1" w:hAnsi="Lato"/>
                <w:sz w:val="20"/>
                <w:szCs w:val="20"/>
              </w:rPr>
              <w:t>0</w:t>
            </w:r>
          </w:p>
        </w:tc>
        <w:tc>
          <w:tcPr>
            <w:tcW w:w="1120" w:type="dxa"/>
            <w:vAlign w:val="center"/>
          </w:tcPr>
          <w:p w14:paraId="461BE8B0" w14:textId="77777777" w:rsidR="000E7EEC" w:rsidRDefault="000E7EEC" w:rsidP="00BE663F">
            <w:pPr>
              <w:autoSpaceDE w:val="0"/>
              <w:autoSpaceDN w:val="0"/>
              <w:adjustRightInd w:val="0"/>
              <w:spacing w:before="0" w:after="0" w:line="276" w:lineRule="auto"/>
              <w:jc w:val="center"/>
              <w:rPr>
                <w:rFonts w:ascii="Lato" w:eastAsia="CIDFont+F1" w:hAnsi="Lato"/>
                <w:sz w:val="20"/>
                <w:szCs w:val="20"/>
              </w:rPr>
            </w:pPr>
            <w:r>
              <w:rPr>
                <w:rFonts w:ascii="Lato" w:eastAsia="CIDFont+F1" w:hAnsi="Lato"/>
                <w:sz w:val="20"/>
                <w:szCs w:val="20"/>
              </w:rPr>
              <w:t>2</w:t>
            </w:r>
          </w:p>
        </w:tc>
        <w:tc>
          <w:tcPr>
            <w:tcW w:w="1295" w:type="dxa"/>
            <w:vAlign w:val="center"/>
          </w:tcPr>
          <w:p w14:paraId="37BA8693" w14:textId="77777777" w:rsidR="000E7EEC" w:rsidRDefault="000E7EEC" w:rsidP="00BE663F">
            <w:pPr>
              <w:autoSpaceDE w:val="0"/>
              <w:autoSpaceDN w:val="0"/>
              <w:adjustRightInd w:val="0"/>
              <w:spacing w:before="0" w:after="0" w:line="276" w:lineRule="auto"/>
              <w:jc w:val="center"/>
              <w:rPr>
                <w:rFonts w:ascii="Lato" w:eastAsia="CIDFont+F1" w:hAnsi="Lato"/>
                <w:sz w:val="20"/>
                <w:szCs w:val="20"/>
              </w:rPr>
            </w:pPr>
            <w:r>
              <w:rPr>
                <w:rFonts w:ascii="Lato" w:eastAsia="CIDFont+F1" w:hAnsi="Lato"/>
                <w:sz w:val="20"/>
                <w:szCs w:val="20"/>
              </w:rPr>
              <w:t>3</w:t>
            </w:r>
          </w:p>
        </w:tc>
        <w:tc>
          <w:tcPr>
            <w:tcW w:w="1295" w:type="dxa"/>
            <w:vAlign w:val="center"/>
          </w:tcPr>
          <w:p w14:paraId="09C978B1" w14:textId="77777777" w:rsidR="000E7EEC" w:rsidRDefault="000E7EEC" w:rsidP="00BE663F">
            <w:pPr>
              <w:autoSpaceDE w:val="0"/>
              <w:autoSpaceDN w:val="0"/>
              <w:adjustRightInd w:val="0"/>
              <w:spacing w:before="0" w:after="0" w:line="276" w:lineRule="auto"/>
              <w:jc w:val="center"/>
              <w:rPr>
                <w:rFonts w:ascii="Lato" w:eastAsia="CIDFont+F1" w:hAnsi="Lato"/>
                <w:sz w:val="20"/>
                <w:szCs w:val="20"/>
              </w:rPr>
            </w:pPr>
            <w:r>
              <w:rPr>
                <w:rFonts w:ascii="Lato" w:eastAsia="CIDFont+F1" w:hAnsi="Lato"/>
                <w:sz w:val="20"/>
                <w:szCs w:val="20"/>
              </w:rPr>
              <w:t>5</w:t>
            </w:r>
          </w:p>
        </w:tc>
      </w:tr>
      <w:tr w:rsidR="000E7EEC" w14:paraId="5D50B65A" w14:textId="77777777">
        <w:trPr>
          <w:trHeight w:val="491"/>
        </w:trPr>
        <w:tc>
          <w:tcPr>
            <w:tcW w:w="1294" w:type="dxa"/>
            <w:shd w:val="clear" w:color="auto" w:fill="CAEDFB"/>
            <w:vAlign w:val="center"/>
          </w:tcPr>
          <w:p w14:paraId="404E4977" w14:textId="77777777" w:rsidR="000E7EEC" w:rsidRDefault="000E7EEC" w:rsidP="00BE663F">
            <w:pPr>
              <w:autoSpaceDE w:val="0"/>
              <w:autoSpaceDN w:val="0"/>
              <w:adjustRightInd w:val="0"/>
              <w:spacing w:before="0" w:after="0" w:line="276" w:lineRule="auto"/>
              <w:rPr>
                <w:rFonts w:ascii="Lato" w:eastAsia="CIDFont+F1" w:hAnsi="Lato"/>
                <w:sz w:val="20"/>
                <w:szCs w:val="20"/>
              </w:rPr>
            </w:pPr>
            <w:r>
              <w:rPr>
                <w:rFonts w:ascii="Lato" w:eastAsia="CIDFont+F1" w:hAnsi="Lato"/>
                <w:sz w:val="20"/>
                <w:szCs w:val="20"/>
              </w:rPr>
              <w:t>2024 rok</w:t>
            </w:r>
          </w:p>
        </w:tc>
        <w:tc>
          <w:tcPr>
            <w:tcW w:w="1508" w:type="dxa"/>
            <w:vAlign w:val="center"/>
          </w:tcPr>
          <w:p w14:paraId="16652AC8" w14:textId="77777777" w:rsidR="000E7EEC" w:rsidRDefault="000E7EEC" w:rsidP="00BE663F">
            <w:pPr>
              <w:autoSpaceDE w:val="0"/>
              <w:autoSpaceDN w:val="0"/>
              <w:adjustRightInd w:val="0"/>
              <w:spacing w:before="0" w:after="0" w:line="276" w:lineRule="auto"/>
              <w:jc w:val="center"/>
              <w:rPr>
                <w:rFonts w:ascii="Lato" w:eastAsia="CIDFont+F1" w:hAnsi="Lato"/>
                <w:sz w:val="20"/>
                <w:szCs w:val="20"/>
              </w:rPr>
            </w:pPr>
            <w:r>
              <w:rPr>
                <w:rFonts w:ascii="Lato" w:eastAsia="CIDFont+F1" w:hAnsi="Lato"/>
                <w:sz w:val="20"/>
                <w:szCs w:val="20"/>
              </w:rPr>
              <w:t>0</w:t>
            </w:r>
          </w:p>
        </w:tc>
        <w:tc>
          <w:tcPr>
            <w:tcW w:w="1417" w:type="dxa"/>
            <w:vAlign w:val="center"/>
          </w:tcPr>
          <w:p w14:paraId="4226F83F" w14:textId="77777777" w:rsidR="000E7EEC" w:rsidRDefault="000E7EEC" w:rsidP="00BE663F">
            <w:pPr>
              <w:autoSpaceDE w:val="0"/>
              <w:autoSpaceDN w:val="0"/>
              <w:adjustRightInd w:val="0"/>
              <w:spacing w:before="0" w:after="0" w:line="276" w:lineRule="auto"/>
              <w:jc w:val="center"/>
              <w:rPr>
                <w:rFonts w:ascii="Lato" w:eastAsia="CIDFont+F1" w:hAnsi="Lato"/>
                <w:sz w:val="20"/>
                <w:szCs w:val="20"/>
              </w:rPr>
            </w:pPr>
            <w:r>
              <w:rPr>
                <w:rFonts w:ascii="Lato" w:eastAsia="CIDFont+F1" w:hAnsi="Lato"/>
                <w:sz w:val="20"/>
                <w:szCs w:val="20"/>
              </w:rPr>
              <w:t>0</w:t>
            </w:r>
          </w:p>
        </w:tc>
        <w:tc>
          <w:tcPr>
            <w:tcW w:w="1134" w:type="dxa"/>
            <w:vAlign w:val="center"/>
          </w:tcPr>
          <w:p w14:paraId="6C0E6E90" w14:textId="77777777" w:rsidR="000E7EEC" w:rsidRDefault="000E7EEC" w:rsidP="00BE663F">
            <w:pPr>
              <w:autoSpaceDE w:val="0"/>
              <w:autoSpaceDN w:val="0"/>
              <w:adjustRightInd w:val="0"/>
              <w:spacing w:before="0" w:after="0" w:line="276" w:lineRule="auto"/>
              <w:jc w:val="center"/>
              <w:rPr>
                <w:rFonts w:ascii="Lato" w:eastAsia="CIDFont+F1" w:hAnsi="Lato"/>
                <w:sz w:val="20"/>
                <w:szCs w:val="20"/>
              </w:rPr>
            </w:pPr>
            <w:r>
              <w:rPr>
                <w:rFonts w:ascii="Lato" w:eastAsia="CIDFont+F1" w:hAnsi="Lato"/>
                <w:sz w:val="20"/>
                <w:szCs w:val="20"/>
              </w:rPr>
              <w:t>0</w:t>
            </w:r>
          </w:p>
        </w:tc>
        <w:tc>
          <w:tcPr>
            <w:tcW w:w="1120" w:type="dxa"/>
            <w:vAlign w:val="center"/>
          </w:tcPr>
          <w:p w14:paraId="00B476D0" w14:textId="77777777" w:rsidR="000E7EEC" w:rsidRDefault="000E7EEC" w:rsidP="00BE663F">
            <w:pPr>
              <w:autoSpaceDE w:val="0"/>
              <w:autoSpaceDN w:val="0"/>
              <w:adjustRightInd w:val="0"/>
              <w:spacing w:before="0" w:after="0" w:line="276" w:lineRule="auto"/>
              <w:jc w:val="center"/>
              <w:rPr>
                <w:rFonts w:ascii="Lato" w:eastAsia="CIDFont+F1" w:hAnsi="Lato"/>
                <w:sz w:val="20"/>
                <w:szCs w:val="20"/>
              </w:rPr>
            </w:pPr>
            <w:r>
              <w:rPr>
                <w:rFonts w:ascii="Lato" w:eastAsia="CIDFont+F1" w:hAnsi="Lato"/>
                <w:sz w:val="20"/>
                <w:szCs w:val="20"/>
              </w:rPr>
              <w:t>2</w:t>
            </w:r>
          </w:p>
        </w:tc>
        <w:tc>
          <w:tcPr>
            <w:tcW w:w="1295" w:type="dxa"/>
            <w:vAlign w:val="center"/>
          </w:tcPr>
          <w:p w14:paraId="263EBDA4" w14:textId="77777777" w:rsidR="000E7EEC" w:rsidRDefault="000E7EEC" w:rsidP="00BE663F">
            <w:pPr>
              <w:autoSpaceDE w:val="0"/>
              <w:autoSpaceDN w:val="0"/>
              <w:adjustRightInd w:val="0"/>
              <w:spacing w:before="0" w:after="0" w:line="276" w:lineRule="auto"/>
              <w:jc w:val="center"/>
              <w:rPr>
                <w:rFonts w:ascii="Lato" w:eastAsia="CIDFont+F1" w:hAnsi="Lato"/>
                <w:sz w:val="20"/>
                <w:szCs w:val="20"/>
              </w:rPr>
            </w:pPr>
            <w:r>
              <w:rPr>
                <w:rFonts w:ascii="Lato" w:eastAsia="CIDFont+F1" w:hAnsi="Lato"/>
                <w:sz w:val="20"/>
                <w:szCs w:val="20"/>
              </w:rPr>
              <w:t>1</w:t>
            </w:r>
          </w:p>
        </w:tc>
        <w:tc>
          <w:tcPr>
            <w:tcW w:w="1295" w:type="dxa"/>
            <w:vAlign w:val="center"/>
          </w:tcPr>
          <w:p w14:paraId="4FFDF945" w14:textId="77777777" w:rsidR="000E7EEC" w:rsidRDefault="000E7EEC" w:rsidP="00BE663F">
            <w:pPr>
              <w:autoSpaceDE w:val="0"/>
              <w:autoSpaceDN w:val="0"/>
              <w:adjustRightInd w:val="0"/>
              <w:spacing w:before="0" w:after="0" w:line="276" w:lineRule="auto"/>
              <w:jc w:val="center"/>
              <w:rPr>
                <w:rFonts w:ascii="Lato" w:eastAsia="CIDFont+F1" w:hAnsi="Lato"/>
                <w:sz w:val="20"/>
                <w:szCs w:val="20"/>
              </w:rPr>
            </w:pPr>
            <w:r>
              <w:rPr>
                <w:rFonts w:ascii="Lato" w:eastAsia="CIDFont+F1" w:hAnsi="Lato"/>
                <w:sz w:val="20"/>
                <w:szCs w:val="20"/>
              </w:rPr>
              <w:t>3</w:t>
            </w:r>
          </w:p>
        </w:tc>
      </w:tr>
      <w:tr w:rsidR="000E7EEC" w14:paraId="75802B91" w14:textId="77777777">
        <w:trPr>
          <w:trHeight w:val="491"/>
        </w:trPr>
        <w:tc>
          <w:tcPr>
            <w:tcW w:w="1294" w:type="dxa"/>
            <w:shd w:val="clear" w:color="auto" w:fill="CAEDFB"/>
            <w:vAlign w:val="center"/>
          </w:tcPr>
          <w:p w14:paraId="7C707A9A" w14:textId="77777777" w:rsidR="000E7EEC" w:rsidRDefault="000E7EEC" w:rsidP="00BE663F">
            <w:pPr>
              <w:autoSpaceDE w:val="0"/>
              <w:autoSpaceDN w:val="0"/>
              <w:adjustRightInd w:val="0"/>
              <w:spacing w:before="0" w:after="0" w:line="276" w:lineRule="auto"/>
              <w:rPr>
                <w:rFonts w:ascii="Lato" w:eastAsia="CIDFont+F1" w:hAnsi="Lato"/>
                <w:sz w:val="20"/>
                <w:szCs w:val="20"/>
              </w:rPr>
            </w:pPr>
            <w:r>
              <w:rPr>
                <w:rFonts w:ascii="Lato" w:eastAsia="CIDFont+F1" w:hAnsi="Lato"/>
                <w:sz w:val="20"/>
                <w:szCs w:val="20"/>
              </w:rPr>
              <w:t>2025 rok</w:t>
            </w:r>
          </w:p>
        </w:tc>
        <w:tc>
          <w:tcPr>
            <w:tcW w:w="1508" w:type="dxa"/>
            <w:vAlign w:val="center"/>
          </w:tcPr>
          <w:p w14:paraId="021C52F8" w14:textId="77777777" w:rsidR="000E7EEC" w:rsidRDefault="000E7EEC" w:rsidP="00BE663F">
            <w:pPr>
              <w:autoSpaceDE w:val="0"/>
              <w:autoSpaceDN w:val="0"/>
              <w:adjustRightInd w:val="0"/>
              <w:spacing w:before="0" w:after="0" w:line="276" w:lineRule="auto"/>
              <w:jc w:val="center"/>
              <w:rPr>
                <w:rFonts w:ascii="Lato" w:eastAsia="CIDFont+F1" w:hAnsi="Lato"/>
                <w:sz w:val="20"/>
                <w:szCs w:val="20"/>
              </w:rPr>
            </w:pPr>
            <w:r>
              <w:rPr>
                <w:rFonts w:ascii="Lato" w:eastAsia="CIDFont+F1" w:hAnsi="Lato"/>
                <w:sz w:val="20"/>
                <w:szCs w:val="20"/>
              </w:rPr>
              <w:t>0</w:t>
            </w:r>
          </w:p>
        </w:tc>
        <w:tc>
          <w:tcPr>
            <w:tcW w:w="1417" w:type="dxa"/>
            <w:vAlign w:val="center"/>
          </w:tcPr>
          <w:p w14:paraId="13A7B2A9" w14:textId="77777777" w:rsidR="000E7EEC" w:rsidRDefault="000E7EEC" w:rsidP="00BE663F">
            <w:pPr>
              <w:autoSpaceDE w:val="0"/>
              <w:autoSpaceDN w:val="0"/>
              <w:adjustRightInd w:val="0"/>
              <w:spacing w:before="0" w:after="0" w:line="276" w:lineRule="auto"/>
              <w:jc w:val="center"/>
              <w:rPr>
                <w:rFonts w:ascii="Lato" w:eastAsia="CIDFont+F1" w:hAnsi="Lato"/>
                <w:sz w:val="20"/>
                <w:szCs w:val="20"/>
              </w:rPr>
            </w:pPr>
            <w:r>
              <w:rPr>
                <w:rFonts w:ascii="Lato" w:eastAsia="CIDFont+F1" w:hAnsi="Lato"/>
                <w:sz w:val="20"/>
                <w:szCs w:val="20"/>
              </w:rPr>
              <w:t>0</w:t>
            </w:r>
          </w:p>
        </w:tc>
        <w:tc>
          <w:tcPr>
            <w:tcW w:w="1134" w:type="dxa"/>
            <w:vAlign w:val="center"/>
          </w:tcPr>
          <w:p w14:paraId="237DCA93" w14:textId="77777777" w:rsidR="000E7EEC" w:rsidRDefault="000E7EEC" w:rsidP="00BE663F">
            <w:pPr>
              <w:autoSpaceDE w:val="0"/>
              <w:autoSpaceDN w:val="0"/>
              <w:adjustRightInd w:val="0"/>
              <w:spacing w:before="0" w:after="0" w:line="276" w:lineRule="auto"/>
              <w:jc w:val="center"/>
              <w:rPr>
                <w:rFonts w:ascii="Lato" w:eastAsia="CIDFont+F1" w:hAnsi="Lato"/>
                <w:sz w:val="20"/>
                <w:szCs w:val="20"/>
              </w:rPr>
            </w:pPr>
            <w:r>
              <w:rPr>
                <w:rFonts w:ascii="Lato" w:eastAsia="CIDFont+F1" w:hAnsi="Lato"/>
                <w:sz w:val="20"/>
                <w:szCs w:val="20"/>
              </w:rPr>
              <w:t>0</w:t>
            </w:r>
          </w:p>
        </w:tc>
        <w:tc>
          <w:tcPr>
            <w:tcW w:w="1120" w:type="dxa"/>
            <w:vAlign w:val="center"/>
          </w:tcPr>
          <w:p w14:paraId="2BD13754" w14:textId="77777777" w:rsidR="000E7EEC" w:rsidRDefault="000E7EEC" w:rsidP="00BE663F">
            <w:pPr>
              <w:autoSpaceDE w:val="0"/>
              <w:autoSpaceDN w:val="0"/>
              <w:adjustRightInd w:val="0"/>
              <w:spacing w:before="0" w:after="0" w:line="276" w:lineRule="auto"/>
              <w:jc w:val="center"/>
              <w:rPr>
                <w:rFonts w:ascii="Lato" w:eastAsia="CIDFont+F1" w:hAnsi="Lato"/>
                <w:sz w:val="20"/>
                <w:szCs w:val="20"/>
              </w:rPr>
            </w:pPr>
            <w:r>
              <w:rPr>
                <w:rFonts w:ascii="Lato" w:eastAsia="CIDFont+F1" w:hAnsi="Lato"/>
                <w:sz w:val="20"/>
                <w:szCs w:val="20"/>
              </w:rPr>
              <w:t>2</w:t>
            </w:r>
          </w:p>
        </w:tc>
        <w:tc>
          <w:tcPr>
            <w:tcW w:w="1295" w:type="dxa"/>
            <w:vAlign w:val="center"/>
          </w:tcPr>
          <w:p w14:paraId="144467C3" w14:textId="77777777" w:rsidR="000E7EEC" w:rsidRDefault="000E7EEC" w:rsidP="00BE663F">
            <w:pPr>
              <w:autoSpaceDE w:val="0"/>
              <w:autoSpaceDN w:val="0"/>
              <w:adjustRightInd w:val="0"/>
              <w:spacing w:before="0" w:after="0" w:line="276" w:lineRule="auto"/>
              <w:jc w:val="center"/>
              <w:rPr>
                <w:rFonts w:ascii="Lato" w:eastAsia="CIDFont+F1" w:hAnsi="Lato"/>
                <w:sz w:val="20"/>
                <w:szCs w:val="20"/>
              </w:rPr>
            </w:pPr>
            <w:r>
              <w:rPr>
                <w:rFonts w:ascii="Lato" w:eastAsia="CIDFont+F1" w:hAnsi="Lato"/>
                <w:sz w:val="20"/>
                <w:szCs w:val="20"/>
              </w:rPr>
              <w:t>1</w:t>
            </w:r>
          </w:p>
        </w:tc>
        <w:tc>
          <w:tcPr>
            <w:tcW w:w="1295" w:type="dxa"/>
            <w:vAlign w:val="center"/>
          </w:tcPr>
          <w:p w14:paraId="1F4D59F1" w14:textId="77777777" w:rsidR="000E7EEC" w:rsidRDefault="000E7EEC" w:rsidP="00BE663F">
            <w:pPr>
              <w:autoSpaceDE w:val="0"/>
              <w:autoSpaceDN w:val="0"/>
              <w:adjustRightInd w:val="0"/>
              <w:spacing w:before="0" w:after="0" w:line="276" w:lineRule="auto"/>
              <w:jc w:val="center"/>
              <w:rPr>
                <w:rFonts w:ascii="Lato" w:eastAsia="CIDFont+F1" w:hAnsi="Lato"/>
                <w:sz w:val="20"/>
                <w:szCs w:val="20"/>
              </w:rPr>
            </w:pPr>
            <w:r>
              <w:rPr>
                <w:rFonts w:ascii="Lato" w:eastAsia="CIDFont+F1" w:hAnsi="Lato"/>
                <w:sz w:val="20"/>
                <w:szCs w:val="20"/>
              </w:rPr>
              <w:t>3</w:t>
            </w:r>
          </w:p>
        </w:tc>
      </w:tr>
    </w:tbl>
    <w:p w14:paraId="511462A5" w14:textId="26C080DC" w:rsidR="000E7EEC" w:rsidRPr="000E7EEC" w:rsidRDefault="000E7EEC" w:rsidP="00BE663F">
      <w:pPr>
        <w:autoSpaceDE w:val="0"/>
        <w:autoSpaceDN w:val="0"/>
        <w:adjustRightInd w:val="0"/>
        <w:spacing w:before="60" w:after="60" w:line="276" w:lineRule="auto"/>
        <w:rPr>
          <w:rFonts w:ascii="Lato" w:eastAsia="CIDFont+F1" w:hAnsi="Lato"/>
          <w:sz w:val="16"/>
          <w:szCs w:val="16"/>
        </w:rPr>
      </w:pPr>
      <w:r w:rsidRPr="000E7EEC">
        <w:rPr>
          <w:rFonts w:ascii="Lato" w:eastAsia="CIDFont+F1" w:hAnsi="Lato"/>
          <w:sz w:val="16"/>
          <w:szCs w:val="16"/>
        </w:rPr>
        <w:t xml:space="preserve">Tabela </w:t>
      </w:r>
      <w:r w:rsidR="00CE73ED">
        <w:rPr>
          <w:rFonts w:ascii="Lato" w:eastAsia="CIDFont+F1" w:hAnsi="Lato"/>
          <w:sz w:val="16"/>
          <w:szCs w:val="16"/>
        </w:rPr>
        <w:t>20.</w:t>
      </w:r>
      <w:r w:rsidR="00934088">
        <w:rPr>
          <w:rFonts w:ascii="Lato" w:eastAsia="CIDFont+F1" w:hAnsi="Lato"/>
          <w:sz w:val="16"/>
          <w:szCs w:val="16"/>
        </w:rPr>
        <w:t xml:space="preserve"> </w:t>
      </w:r>
      <w:r w:rsidRPr="000E7EEC">
        <w:rPr>
          <w:rFonts w:ascii="Lato" w:eastAsia="CIDFont+F1" w:hAnsi="Lato"/>
          <w:sz w:val="16"/>
          <w:szCs w:val="16"/>
        </w:rPr>
        <w:t>Analiza zawodowych chorób zakaźnych lub pasożytniczych stwierdzonych w latach 2022 – 2025</w:t>
      </w:r>
    </w:p>
    <w:p w14:paraId="5706D6D7" w14:textId="018CC252" w:rsidR="00C301B2" w:rsidRDefault="00E87748" w:rsidP="00BE663F">
      <w:pPr>
        <w:pStyle w:val="Nagwek2"/>
        <w:spacing w:before="120" w:after="120" w:line="276" w:lineRule="auto"/>
        <w:ind w:left="578" w:hanging="578"/>
        <w:jc w:val="left"/>
      </w:pPr>
      <w:bookmarkStart w:id="411" w:name="_Toc222477999"/>
      <w:bookmarkStart w:id="412" w:name="_Toc222478355"/>
      <w:bookmarkStart w:id="413" w:name="_Toc222480415"/>
      <w:bookmarkStart w:id="414" w:name="_Toc222480643"/>
      <w:bookmarkStart w:id="415" w:name="_Toc222481301"/>
      <w:r w:rsidRPr="006D473A">
        <w:t>Ocena warunków pracy podczas zabezpieczania/usuwania wyrobów zawierających azbest</w:t>
      </w:r>
      <w:bookmarkEnd w:id="408"/>
      <w:bookmarkEnd w:id="409"/>
      <w:bookmarkEnd w:id="410"/>
      <w:bookmarkEnd w:id="411"/>
      <w:bookmarkEnd w:id="412"/>
      <w:bookmarkEnd w:id="413"/>
      <w:bookmarkEnd w:id="414"/>
      <w:bookmarkEnd w:id="415"/>
      <w:r w:rsidRPr="006D473A">
        <w:t xml:space="preserve"> </w:t>
      </w:r>
    </w:p>
    <w:p w14:paraId="6FCC0ED2" w14:textId="7CF36B6B" w:rsidR="009D3748" w:rsidRPr="00741C98" w:rsidRDefault="009D3748" w:rsidP="00BE663F">
      <w:pPr>
        <w:autoSpaceDE w:val="0"/>
        <w:autoSpaceDN w:val="0"/>
        <w:adjustRightInd w:val="0"/>
        <w:spacing w:before="120" w:after="0" w:line="276" w:lineRule="auto"/>
        <w:ind w:left="0" w:firstLine="0"/>
        <w:jc w:val="left"/>
        <w:rPr>
          <w:rFonts w:ascii="Lato" w:hAnsi="Lato"/>
          <w:sz w:val="20"/>
          <w:szCs w:val="20"/>
        </w:rPr>
      </w:pPr>
      <w:bookmarkStart w:id="416" w:name="_Toc190979851"/>
      <w:bookmarkStart w:id="417" w:name="_Toc190980369"/>
      <w:bookmarkStart w:id="418" w:name="_Toc191462049"/>
      <w:r w:rsidRPr="00741C98">
        <w:rPr>
          <w:rFonts w:ascii="Lato" w:hAnsi="Lato"/>
          <w:sz w:val="20"/>
          <w:szCs w:val="20"/>
        </w:rPr>
        <w:t>Azbest jest nazwą handlową sześciu minerałów włóknistych, naturalnie występujących w przyrodzie, różniących się chemicznie oraz budową krystaliczną. Pod względem chemicznym minerały te są uwodnionymi krzemianami metali, które zawierają: magnez, sód, wapń, lub żelazo. Azbestem nazywane są włókniste krzemiany, które dzieli się na grupy serpentynów i amfiboli. Do grupy serpentynów należy chryzotyl, który stanowił 85-90% ogólnego zużycia azbestu. Pozostałe pięć odmian azbestu to amfibole.</w:t>
      </w:r>
    </w:p>
    <w:p w14:paraId="02618E0C" w14:textId="17657837" w:rsidR="009D3748" w:rsidRPr="00741C98" w:rsidRDefault="009D3748" w:rsidP="00BE663F">
      <w:pPr>
        <w:autoSpaceDE w:val="0"/>
        <w:autoSpaceDN w:val="0"/>
        <w:adjustRightInd w:val="0"/>
        <w:spacing w:before="120" w:after="0" w:line="276" w:lineRule="auto"/>
        <w:ind w:left="0" w:firstLine="0"/>
        <w:jc w:val="left"/>
        <w:rPr>
          <w:rFonts w:ascii="Lato" w:hAnsi="Lato"/>
          <w:sz w:val="20"/>
          <w:szCs w:val="20"/>
        </w:rPr>
      </w:pPr>
      <w:r w:rsidRPr="00741C98">
        <w:rPr>
          <w:rFonts w:ascii="Lato" w:hAnsi="Lato"/>
          <w:sz w:val="20"/>
          <w:szCs w:val="20"/>
        </w:rPr>
        <w:t>Azbest stosowany był m.in. jako składnik materiałów budowlanych, w tym pokryć dachowych i</w:t>
      </w:r>
      <w:r w:rsidR="007E6B70">
        <w:rPr>
          <w:rFonts w:ascii="Lato" w:hAnsi="Lato"/>
          <w:sz w:val="20"/>
          <w:szCs w:val="20"/>
        </w:rPr>
        <w:t> </w:t>
      </w:r>
      <w:r w:rsidRPr="00741C98">
        <w:rPr>
          <w:rFonts w:ascii="Lato" w:hAnsi="Lato"/>
          <w:sz w:val="20"/>
          <w:szCs w:val="20"/>
        </w:rPr>
        <w:t xml:space="preserve"> elementów elewacji budynków, izolacji termicznej instalacji przesyłowych oraz wchodził w skład wyrobów wykorzystywanych w elementach instalacji wodnej i kanalizacyjnej. Największa ilość azbestu – ponad 80% głównie chryzotylu, wykorzystywana była do produkcji azbestowo-cementowych wyrobów budowlanych. Tak szerokie spektrum zastosowań wynikało z tego, że azbest posiada dużą odporność na </w:t>
      </w:r>
      <w:r w:rsidRPr="00741C98">
        <w:rPr>
          <w:rFonts w:ascii="Lato" w:hAnsi="Lato"/>
          <w:sz w:val="20"/>
          <w:szCs w:val="20"/>
        </w:rPr>
        <w:lastRenderedPageBreak/>
        <w:t>wysoką i niską temperaturę, również charakteryzuje się dobrymi właściwościami mechanicznymi. Pył</w:t>
      </w:r>
      <w:r w:rsidR="000E7EEC">
        <w:rPr>
          <w:rFonts w:ascii="Lato" w:hAnsi="Lato"/>
          <w:sz w:val="20"/>
          <w:szCs w:val="20"/>
        </w:rPr>
        <w:t> </w:t>
      </w:r>
      <w:r w:rsidRPr="00741C98">
        <w:rPr>
          <w:rFonts w:ascii="Lato" w:hAnsi="Lato"/>
          <w:sz w:val="20"/>
          <w:szCs w:val="20"/>
        </w:rPr>
        <w:t>azbestu, ze względu na niezwykle małe włókna oraz ich średnicę, stanowi poważne zagrożenie. Wykazuje działanie drażniące, zwłókniające i rakotwórcze na układ oddechowy. Zapadalność na nowotwory złośliwe, w szczególności raka płuca i międzybłoniaka opłucnej, jest ściśle związana ze</w:t>
      </w:r>
      <w:r w:rsidR="00A02403">
        <w:rPr>
          <w:rFonts w:ascii="Lato" w:hAnsi="Lato"/>
          <w:sz w:val="20"/>
          <w:szCs w:val="20"/>
        </w:rPr>
        <w:t> </w:t>
      </w:r>
      <w:r w:rsidRPr="00741C98">
        <w:rPr>
          <w:rFonts w:ascii="Lato" w:hAnsi="Lato"/>
          <w:sz w:val="20"/>
          <w:szCs w:val="20"/>
        </w:rPr>
        <w:t>stężeniem włókien azbestu w powietrzu determinowanym ilością i stanem stosowanych wyrobów zawierających azbest oraz stopniem zanieczyszczenia środowiska. Włókna mogą odkładać się w płucach i wywoływać choroby, które ujawniają się po wielu latach.</w:t>
      </w:r>
    </w:p>
    <w:p w14:paraId="73930A4B" w14:textId="77777777" w:rsidR="009D3748" w:rsidRPr="00DC51C5" w:rsidRDefault="009D3748" w:rsidP="00BE663F">
      <w:pPr>
        <w:autoSpaceDE w:val="0"/>
        <w:autoSpaceDN w:val="0"/>
        <w:adjustRightInd w:val="0"/>
        <w:spacing w:before="120" w:after="0" w:line="276" w:lineRule="auto"/>
        <w:ind w:left="0" w:firstLine="0"/>
        <w:jc w:val="left"/>
        <w:rPr>
          <w:rFonts w:ascii="Lato" w:hAnsi="Lato"/>
          <w:sz w:val="20"/>
          <w:szCs w:val="20"/>
        </w:rPr>
      </w:pPr>
      <w:r w:rsidRPr="00741C98">
        <w:rPr>
          <w:rFonts w:ascii="Lato" w:hAnsi="Lato"/>
          <w:sz w:val="20"/>
          <w:szCs w:val="20"/>
        </w:rPr>
        <w:t>Obecnie azbest w środowisku pracy występuje głównie przy pracach związanych z demontażem materiałów budowlanych zawierających azbest oraz jego utylizacją. W celu sukcesywnego usuwania wyrobów zawierających azbest szczególnie z budownictwa, minimalizacji negatywnych skutków zdrowotnych oraz likwidacji szkodliwego oddziaływania azbestu na środowisko w roku 2009 Rada Ministrów przyjęła „Program Oczyszczania Kraju z Azbestu na lata 2009 – 2032”. Zadaniem programu jest również szerzenie wiedzy wśród społeczeństwa na temat azbestu oraz związanych z nim zagrożeń środowiskowych i zdrowotnych.</w:t>
      </w:r>
    </w:p>
    <w:p w14:paraId="6AFED855" w14:textId="5EA634F5" w:rsidR="009D3748" w:rsidRPr="00741C98" w:rsidRDefault="007E6B70" w:rsidP="00BE663F">
      <w:pPr>
        <w:autoSpaceDE w:val="0"/>
        <w:autoSpaceDN w:val="0"/>
        <w:adjustRightInd w:val="0"/>
        <w:spacing w:before="0" w:after="0" w:line="276" w:lineRule="auto"/>
        <w:ind w:left="0" w:firstLine="0"/>
        <w:jc w:val="left"/>
        <w:rPr>
          <w:rFonts w:ascii="Lato" w:eastAsia="CIDFont+F1" w:hAnsi="Lato"/>
          <w:sz w:val="20"/>
          <w:szCs w:val="20"/>
        </w:rPr>
      </w:pPr>
      <w:r>
        <w:rPr>
          <w:rFonts w:ascii="Lato" w:eastAsia="CIDFont+F1" w:hAnsi="Lato"/>
          <w:sz w:val="20"/>
          <w:szCs w:val="20"/>
        </w:rPr>
        <w:t xml:space="preserve">W </w:t>
      </w:r>
      <w:r w:rsidRPr="00741C98">
        <w:rPr>
          <w:rFonts w:ascii="Lato" w:eastAsia="CIDFont+F1" w:hAnsi="Lato"/>
          <w:sz w:val="20"/>
          <w:szCs w:val="20"/>
        </w:rPr>
        <w:t xml:space="preserve">2025 r. </w:t>
      </w:r>
      <w:r>
        <w:rPr>
          <w:rFonts w:ascii="Lato" w:eastAsia="CIDFont+F1" w:hAnsi="Lato"/>
          <w:sz w:val="20"/>
          <w:szCs w:val="20"/>
        </w:rPr>
        <w:t>d</w:t>
      </w:r>
      <w:r w:rsidR="009D3748" w:rsidRPr="00741C98">
        <w:rPr>
          <w:rFonts w:ascii="Lato" w:eastAsia="CIDFont+F1" w:hAnsi="Lato"/>
          <w:sz w:val="20"/>
          <w:szCs w:val="20"/>
        </w:rPr>
        <w:t>o Państwowego Powiatowego Inspektora Sanitarnego w Stalowej Woli wpłynęły zgłoszenia od 2 firm zajmujących się pracami polegającymi na zabezpieczaniu lub usuwaniu wyrobów zawierających azbest, w tym jedna firma mająca siedzibę na terenie powiatu stalowowolskiego. Przeprowadzono 3</w:t>
      </w:r>
      <w:r w:rsidR="00A02403">
        <w:rPr>
          <w:rFonts w:ascii="Lato" w:eastAsia="CIDFont+F1" w:hAnsi="Lato"/>
          <w:sz w:val="20"/>
          <w:szCs w:val="20"/>
        </w:rPr>
        <w:t> </w:t>
      </w:r>
      <w:r w:rsidR="009D3748" w:rsidRPr="00741C98">
        <w:rPr>
          <w:rFonts w:ascii="Lato" w:eastAsia="CIDFont+F1" w:hAnsi="Lato"/>
          <w:sz w:val="20"/>
          <w:szCs w:val="20"/>
        </w:rPr>
        <w:t>kontrole podczas prac powodujących kontakt z azbestem. Nieprawidłowości nie stwierdzono.</w:t>
      </w:r>
    </w:p>
    <w:p w14:paraId="4A7ED3C7" w14:textId="1ACE8D81" w:rsidR="00EC51D0" w:rsidRDefault="00A434DD" w:rsidP="00BE663F">
      <w:pPr>
        <w:pStyle w:val="Nagwek2"/>
        <w:spacing w:before="120" w:after="120" w:line="276" w:lineRule="auto"/>
        <w:ind w:left="578" w:hanging="578"/>
        <w:jc w:val="left"/>
      </w:pPr>
      <w:bookmarkStart w:id="419" w:name="_Toc222481302"/>
      <w:bookmarkEnd w:id="416"/>
      <w:bookmarkEnd w:id="417"/>
      <w:bookmarkEnd w:id="418"/>
      <w:r>
        <w:t>Radon</w:t>
      </w:r>
      <w:bookmarkEnd w:id="419"/>
    </w:p>
    <w:p w14:paraId="29654544" w14:textId="77777777" w:rsidR="007E6B70" w:rsidRPr="00741C98" w:rsidRDefault="007E6B70" w:rsidP="00BE663F">
      <w:pPr>
        <w:autoSpaceDE w:val="0"/>
        <w:autoSpaceDN w:val="0"/>
        <w:adjustRightInd w:val="0"/>
        <w:spacing w:before="0" w:after="0" w:line="276" w:lineRule="auto"/>
        <w:ind w:left="0" w:firstLine="0"/>
        <w:jc w:val="left"/>
        <w:rPr>
          <w:rFonts w:ascii="Lato" w:hAnsi="Lato"/>
          <w:sz w:val="20"/>
          <w:szCs w:val="20"/>
        </w:rPr>
      </w:pPr>
      <w:bookmarkStart w:id="420" w:name="_Toc190979852"/>
      <w:bookmarkStart w:id="421" w:name="_Toc190980370"/>
      <w:bookmarkStart w:id="422" w:name="_Toc191462050"/>
      <w:r w:rsidRPr="00741C98">
        <w:rPr>
          <w:rFonts w:ascii="Lato" w:eastAsia="CIDFont+F1" w:hAnsi="Lato"/>
          <w:sz w:val="20"/>
          <w:szCs w:val="20"/>
        </w:rPr>
        <w:t xml:space="preserve">Kolejnym </w:t>
      </w:r>
      <w:r>
        <w:rPr>
          <w:rFonts w:ascii="Lato" w:eastAsia="CIDFont+F1" w:hAnsi="Lato"/>
          <w:sz w:val="20"/>
          <w:szCs w:val="20"/>
        </w:rPr>
        <w:t xml:space="preserve">zadaniem </w:t>
      </w:r>
      <w:r w:rsidRPr="00741C98">
        <w:rPr>
          <w:rFonts w:ascii="Lato" w:eastAsia="CIDFont+F1" w:hAnsi="Lato"/>
          <w:sz w:val="20"/>
          <w:szCs w:val="20"/>
        </w:rPr>
        <w:t>realizowanym w 2025 r. były działania edukacyjne skierowane do przedsiębiorców, związane z p</w:t>
      </w:r>
      <w:r w:rsidRPr="00741C98">
        <w:rPr>
          <w:rFonts w:ascii="Lato" w:hAnsi="Lato"/>
          <w:sz w:val="20"/>
          <w:szCs w:val="20"/>
        </w:rPr>
        <w:t>odnoszeniem świadomości społeczeństwa poprzez udzielanie informacji w zakresie:</w:t>
      </w:r>
    </w:p>
    <w:p w14:paraId="2D1EF854" w14:textId="34621751" w:rsidR="007E6B70" w:rsidRPr="00741C98" w:rsidRDefault="007E6B70" w:rsidP="00BE663F">
      <w:pPr>
        <w:numPr>
          <w:ilvl w:val="0"/>
          <w:numId w:val="12"/>
        </w:numPr>
        <w:autoSpaceDE w:val="0"/>
        <w:autoSpaceDN w:val="0"/>
        <w:adjustRightInd w:val="0"/>
        <w:spacing w:before="0" w:after="0" w:line="276" w:lineRule="auto"/>
        <w:jc w:val="left"/>
        <w:rPr>
          <w:rFonts w:ascii="Lato" w:hAnsi="Lato"/>
          <w:sz w:val="20"/>
          <w:szCs w:val="20"/>
        </w:rPr>
      </w:pPr>
      <w:r w:rsidRPr="00741C98">
        <w:rPr>
          <w:rFonts w:ascii="Lato" w:hAnsi="Lato"/>
          <w:sz w:val="20"/>
          <w:szCs w:val="20"/>
        </w:rPr>
        <w:t>narażenia na radon w pomieszczeniach oraz związanych z narażeniem na radon zagrożeń dla zdrowia,</w:t>
      </w:r>
    </w:p>
    <w:p w14:paraId="182971F4" w14:textId="5AC11C84" w:rsidR="007E6B70" w:rsidRPr="00741C98" w:rsidRDefault="007E6B70" w:rsidP="00BE663F">
      <w:pPr>
        <w:numPr>
          <w:ilvl w:val="0"/>
          <w:numId w:val="12"/>
        </w:numPr>
        <w:autoSpaceDE w:val="0"/>
        <w:autoSpaceDN w:val="0"/>
        <w:adjustRightInd w:val="0"/>
        <w:spacing w:before="0" w:after="0" w:line="276" w:lineRule="auto"/>
        <w:jc w:val="left"/>
        <w:rPr>
          <w:rFonts w:ascii="Lato" w:hAnsi="Lato"/>
          <w:sz w:val="20"/>
          <w:szCs w:val="20"/>
        </w:rPr>
      </w:pPr>
      <w:r w:rsidRPr="00741C98">
        <w:rPr>
          <w:rFonts w:ascii="Lato" w:hAnsi="Lato"/>
          <w:sz w:val="20"/>
          <w:szCs w:val="20"/>
        </w:rPr>
        <w:t>znaczenia przeprowadzania pomiarów radonu oraz na temat dostępnych środków technicznych służących ograniczeniu występujących stężeń radonu.</w:t>
      </w:r>
    </w:p>
    <w:p w14:paraId="09056367" w14:textId="77777777" w:rsidR="007E6B70" w:rsidRPr="00741C98" w:rsidRDefault="007E6B70" w:rsidP="00BE663F">
      <w:pPr>
        <w:autoSpaceDE w:val="0"/>
        <w:autoSpaceDN w:val="0"/>
        <w:adjustRightInd w:val="0"/>
        <w:spacing w:before="120" w:after="0" w:line="276" w:lineRule="auto"/>
        <w:ind w:left="0" w:firstLine="0"/>
        <w:jc w:val="left"/>
        <w:rPr>
          <w:rFonts w:ascii="Lato" w:hAnsi="Lato"/>
          <w:sz w:val="20"/>
          <w:szCs w:val="20"/>
        </w:rPr>
      </w:pPr>
      <w:r w:rsidRPr="008A44D0">
        <w:rPr>
          <w:rFonts w:ascii="Lato" w:hAnsi="Lato"/>
          <w:sz w:val="20"/>
          <w:szCs w:val="20"/>
        </w:rPr>
        <w:t>Radon j</w:t>
      </w:r>
      <w:r w:rsidRPr="00741C98">
        <w:rPr>
          <w:rFonts w:ascii="Lato" w:hAnsi="Lato"/>
          <w:sz w:val="20"/>
          <w:szCs w:val="20"/>
        </w:rPr>
        <w:t>est gazem promieniotwórczym powszechnie występującym naturalnie w środowisku</w:t>
      </w:r>
      <w:r>
        <w:rPr>
          <w:rFonts w:ascii="Lato" w:hAnsi="Lato"/>
          <w:sz w:val="20"/>
          <w:szCs w:val="20"/>
        </w:rPr>
        <w:t xml:space="preserve"> </w:t>
      </w:r>
      <w:r w:rsidRPr="00741C98">
        <w:rPr>
          <w:rFonts w:ascii="Lato" w:hAnsi="Lato"/>
          <w:sz w:val="20"/>
          <w:szCs w:val="20"/>
        </w:rPr>
        <w:t>w podłożu gruntowym, wodzie i powietrzu. Powstaje w wyniku promieniotwórczego rozpadu</w:t>
      </w:r>
      <w:r>
        <w:rPr>
          <w:rFonts w:ascii="Lato" w:hAnsi="Lato"/>
          <w:sz w:val="20"/>
          <w:szCs w:val="20"/>
        </w:rPr>
        <w:t xml:space="preserve"> </w:t>
      </w:r>
      <w:r w:rsidRPr="00741C98">
        <w:rPr>
          <w:rFonts w:ascii="Lato" w:hAnsi="Lato"/>
          <w:sz w:val="20"/>
          <w:szCs w:val="20"/>
        </w:rPr>
        <w:t>radu, który z kolei tworzy się w wyniku rozpadu uranu. Jako gaz może łatwo się przemieszczać.</w:t>
      </w:r>
      <w:r>
        <w:rPr>
          <w:rFonts w:ascii="Lato" w:hAnsi="Lato"/>
          <w:sz w:val="20"/>
          <w:szCs w:val="20"/>
        </w:rPr>
        <w:t xml:space="preserve"> </w:t>
      </w:r>
      <w:r w:rsidRPr="00741C98">
        <w:rPr>
          <w:rFonts w:ascii="Lato" w:hAnsi="Lato"/>
          <w:sz w:val="20"/>
          <w:szCs w:val="20"/>
        </w:rPr>
        <w:t>O ile w otwartej przestrzeni jego stężenie jest bardzo małe, w zamkniętych, źle wietrzonych</w:t>
      </w:r>
      <w:r>
        <w:rPr>
          <w:rFonts w:ascii="Lato" w:hAnsi="Lato"/>
          <w:sz w:val="20"/>
          <w:szCs w:val="20"/>
        </w:rPr>
        <w:t xml:space="preserve"> </w:t>
      </w:r>
      <w:r w:rsidRPr="00741C98">
        <w:rPr>
          <w:rFonts w:ascii="Lato" w:hAnsi="Lato"/>
          <w:sz w:val="20"/>
          <w:szCs w:val="20"/>
        </w:rPr>
        <w:t>pomieszczeniach, do których przedostaje się z podłoża gruntowego, jego poziom rośnie, co</w:t>
      </w:r>
      <w:r>
        <w:rPr>
          <w:rFonts w:ascii="Lato" w:hAnsi="Lato"/>
          <w:sz w:val="20"/>
          <w:szCs w:val="20"/>
        </w:rPr>
        <w:t xml:space="preserve"> </w:t>
      </w:r>
      <w:r w:rsidRPr="00741C98">
        <w:rPr>
          <w:rFonts w:ascii="Lato" w:hAnsi="Lato"/>
          <w:sz w:val="20"/>
          <w:szCs w:val="20"/>
        </w:rPr>
        <w:t>może prowadzić do negatywnych skutków zdrowotnych. Ryzyko narażenia na radon może wystąpić m.in. w miejscu zamieszkania, miejscu pracy oraz w budynkach o mieszanym</w:t>
      </w:r>
      <w:r>
        <w:rPr>
          <w:rFonts w:ascii="Lato" w:hAnsi="Lato"/>
          <w:sz w:val="20"/>
          <w:szCs w:val="20"/>
        </w:rPr>
        <w:t xml:space="preserve"> </w:t>
      </w:r>
      <w:r w:rsidRPr="00741C98">
        <w:rPr>
          <w:rFonts w:ascii="Lato" w:hAnsi="Lato"/>
          <w:sz w:val="20"/>
          <w:szCs w:val="20"/>
        </w:rPr>
        <w:t>przeznaczeniu.</w:t>
      </w:r>
    </w:p>
    <w:p w14:paraId="2EC31E04" w14:textId="3998D0E0" w:rsidR="007E6B70" w:rsidRPr="00741C98" w:rsidRDefault="007E6B70" w:rsidP="00BE663F">
      <w:pPr>
        <w:suppressAutoHyphens/>
        <w:spacing w:before="0" w:after="0" w:line="276" w:lineRule="auto"/>
        <w:ind w:left="0" w:firstLine="0"/>
        <w:jc w:val="left"/>
        <w:rPr>
          <w:rFonts w:ascii="Lato" w:eastAsia="Calibri" w:hAnsi="Lato"/>
          <w:sz w:val="20"/>
          <w:szCs w:val="20"/>
        </w:rPr>
      </w:pPr>
      <w:r w:rsidRPr="007E6B70">
        <w:rPr>
          <w:rFonts w:ascii="Lato" w:eastAsia="Calibri" w:hAnsi="Lato"/>
          <w:sz w:val="20"/>
          <w:szCs w:val="20"/>
        </w:rPr>
        <w:t>Powiat stalowowolski nie jest wymieniony w wykazie terenów, na których średnioroczne stężenie promieniotwórcze radonu w powietrzu wewnątrz pomieszczeń w znacznej liczbie budynków może przekraczać poziom odniesienia wynoszący 300 Bq/m3 (bekereli na metr sześcienny), zgodnie z</w:t>
      </w:r>
      <w:r w:rsidR="00A02403">
        <w:rPr>
          <w:rFonts w:ascii="Lato" w:eastAsia="Calibri" w:hAnsi="Lato"/>
          <w:sz w:val="20"/>
          <w:szCs w:val="20"/>
        </w:rPr>
        <w:t> </w:t>
      </w:r>
      <w:r w:rsidRPr="007E6B70">
        <w:rPr>
          <w:rFonts w:ascii="Lato" w:eastAsia="Calibri" w:hAnsi="Lato"/>
          <w:sz w:val="20"/>
          <w:szCs w:val="20"/>
        </w:rPr>
        <w:t>rozporządzeniem Ministra Zdrowia z dnia 18 czerwca 2020 r.</w:t>
      </w:r>
      <w:r w:rsidRPr="007E6B70">
        <w:rPr>
          <w:rFonts w:eastAsia="SimSun"/>
          <w:color w:val="000000"/>
          <w:sz w:val="23"/>
          <w:szCs w:val="23"/>
        </w:rPr>
        <w:t xml:space="preserve"> </w:t>
      </w:r>
      <w:r w:rsidRPr="007E6B70">
        <w:rPr>
          <w:rFonts w:ascii="Lato" w:eastAsia="Calibri" w:hAnsi="Lato"/>
          <w:sz w:val="20"/>
          <w:szCs w:val="20"/>
        </w:rPr>
        <w:t>(Dz.U. z 2020 r., poz. 1139).</w:t>
      </w:r>
      <w:r w:rsidRPr="00741C98">
        <w:rPr>
          <w:rFonts w:ascii="Lato" w:eastAsia="Calibri" w:hAnsi="Lato"/>
          <w:sz w:val="20"/>
          <w:szCs w:val="20"/>
        </w:rPr>
        <w:t xml:space="preserve"> Tym samym</w:t>
      </w:r>
      <w:r w:rsidR="00A02403">
        <w:rPr>
          <w:rFonts w:ascii="Lato" w:eastAsia="Calibri" w:hAnsi="Lato"/>
          <w:sz w:val="20"/>
          <w:szCs w:val="20"/>
        </w:rPr>
        <w:t>,</w:t>
      </w:r>
      <w:r w:rsidRPr="00741C98">
        <w:rPr>
          <w:rFonts w:ascii="Lato" w:eastAsia="Calibri" w:hAnsi="Lato"/>
          <w:sz w:val="20"/>
          <w:szCs w:val="20"/>
        </w:rPr>
        <w:t xml:space="preserve"> nie zachodzi</w:t>
      </w:r>
      <w:r w:rsidR="00A02403">
        <w:rPr>
          <w:rFonts w:ascii="Lato" w:eastAsia="Calibri" w:hAnsi="Lato"/>
          <w:sz w:val="20"/>
          <w:szCs w:val="20"/>
        </w:rPr>
        <w:t>ła</w:t>
      </w:r>
      <w:r w:rsidRPr="00741C98">
        <w:rPr>
          <w:rFonts w:ascii="Lato" w:eastAsia="Calibri" w:hAnsi="Lato"/>
          <w:sz w:val="20"/>
          <w:szCs w:val="20"/>
        </w:rPr>
        <w:t xml:space="preserve"> konieczność podejmowania szczególnych działań w zakresie zapewnienia ochrony radiologicznej pracowników wykonujących pracę w warunkach zwiększonego narażenia na radon.</w:t>
      </w:r>
    </w:p>
    <w:p w14:paraId="0E6350C1" w14:textId="62078043" w:rsidR="007E6B70" w:rsidRPr="00DC51C5" w:rsidRDefault="007E6B70" w:rsidP="00BE663F">
      <w:pPr>
        <w:suppressAutoHyphens/>
        <w:spacing w:before="120" w:after="0" w:line="276" w:lineRule="auto"/>
        <w:ind w:left="0" w:firstLine="0"/>
        <w:jc w:val="left"/>
        <w:rPr>
          <w:rFonts w:ascii="Lato" w:eastAsia="Calibri" w:hAnsi="Lato"/>
          <w:sz w:val="20"/>
          <w:szCs w:val="20"/>
        </w:rPr>
      </w:pPr>
      <w:r w:rsidRPr="00765462">
        <w:rPr>
          <w:rFonts w:ascii="Lato" w:eastAsia="Calibri" w:hAnsi="Lato"/>
          <w:sz w:val="20"/>
          <w:szCs w:val="20"/>
        </w:rPr>
        <w:t xml:space="preserve">W 2025 r. w ramach czynności kontrolnych </w:t>
      </w:r>
      <w:r w:rsidR="00765462" w:rsidRPr="00765462">
        <w:rPr>
          <w:rFonts w:ascii="Lato" w:hAnsi="Lato"/>
          <w:sz w:val="20"/>
          <w:szCs w:val="20"/>
        </w:rPr>
        <w:t xml:space="preserve">przeprowadzonych u </w:t>
      </w:r>
      <w:r w:rsidRPr="00765462">
        <w:rPr>
          <w:rFonts w:ascii="Lato" w:eastAsia="Calibri" w:hAnsi="Lato"/>
          <w:sz w:val="20"/>
          <w:szCs w:val="20"/>
        </w:rPr>
        <w:t>106 przedsiębiorców ustalono, że na</w:t>
      </w:r>
      <w:r w:rsidRPr="00741C98">
        <w:rPr>
          <w:rFonts w:ascii="Lato" w:eastAsia="Calibri" w:hAnsi="Lato"/>
          <w:sz w:val="20"/>
          <w:szCs w:val="20"/>
        </w:rPr>
        <w:t xml:space="preserve"> terenie powiatu stalowowolskiego przedsiębiorcy nie przeprowadzali badań stężenia radonu w</w:t>
      </w:r>
      <w:r>
        <w:rPr>
          <w:rFonts w:ascii="Lato" w:eastAsia="Calibri" w:hAnsi="Lato"/>
          <w:sz w:val="20"/>
          <w:szCs w:val="20"/>
        </w:rPr>
        <w:t> </w:t>
      </w:r>
      <w:r w:rsidRPr="00741C98">
        <w:rPr>
          <w:rFonts w:ascii="Lato" w:eastAsia="Calibri" w:hAnsi="Lato"/>
          <w:sz w:val="20"/>
          <w:szCs w:val="20"/>
        </w:rPr>
        <w:t xml:space="preserve"> pomieszczeniach pracy, gdyż nie ma miejsc pracy pod ziemią. </w:t>
      </w:r>
      <w:r w:rsidR="00765462" w:rsidRPr="00765462">
        <w:rPr>
          <w:rFonts w:ascii="Lato" w:eastAsia="Calibri" w:hAnsi="Lato"/>
          <w:sz w:val="20"/>
          <w:szCs w:val="20"/>
        </w:rPr>
        <w:t>W związku z tym, udzielano kontrolowanym instruktażu o oddziaływaniu radonu na zdrowie ludzi, udostępniano link do strony internetowej GIS, na której znajdują się podstawowe informacje na temat radonu.</w:t>
      </w:r>
    </w:p>
    <w:p w14:paraId="5BA2933B" w14:textId="77777777" w:rsidR="00765462" w:rsidRDefault="00EC51D0" w:rsidP="00BE663F">
      <w:pPr>
        <w:pStyle w:val="Nagwek2"/>
        <w:spacing w:before="120" w:after="120" w:line="276" w:lineRule="auto"/>
        <w:ind w:left="578" w:hanging="578"/>
        <w:jc w:val="left"/>
      </w:pPr>
      <w:bookmarkStart w:id="423" w:name="_Toc222478001"/>
      <w:bookmarkStart w:id="424" w:name="_Toc222478357"/>
      <w:bookmarkStart w:id="425" w:name="_Toc222480417"/>
      <w:bookmarkStart w:id="426" w:name="_Toc222480645"/>
      <w:bookmarkStart w:id="427" w:name="_Toc222481303"/>
      <w:r w:rsidRPr="006D473A">
        <w:t>Działania</w:t>
      </w:r>
      <w:r w:rsidR="00605760" w:rsidRPr="006D473A">
        <w:t xml:space="preserve"> informacyjno-edukacyjne </w:t>
      </w:r>
      <w:r w:rsidRPr="006D473A">
        <w:t>w zakresie higieny pracy</w:t>
      </w:r>
      <w:bookmarkEnd w:id="420"/>
      <w:bookmarkEnd w:id="421"/>
      <w:bookmarkEnd w:id="422"/>
      <w:bookmarkEnd w:id="423"/>
      <w:bookmarkEnd w:id="424"/>
      <w:bookmarkEnd w:id="425"/>
      <w:bookmarkEnd w:id="426"/>
      <w:bookmarkEnd w:id="427"/>
    </w:p>
    <w:p w14:paraId="4B31573D" w14:textId="4778C8F1" w:rsidR="00765462" w:rsidRPr="009E2BB8" w:rsidRDefault="00765462" w:rsidP="00BE663F">
      <w:pPr>
        <w:spacing w:before="0" w:after="0" w:line="276" w:lineRule="auto"/>
        <w:ind w:left="0" w:firstLine="0"/>
        <w:jc w:val="left"/>
        <w:rPr>
          <w:rFonts w:ascii="Lato" w:hAnsi="Lato"/>
          <w:bCs/>
          <w:sz w:val="20"/>
          <w:szCs w:val="20"/>
        </w:rPr>
      </w:pPr>
      <w:bookmarkStart w:id="428" w:name="_Toc190979853"/>
      <w:bookmarkStart w:id="429" w:name="_Toc190980371"/>
      <w:bookmarkStart w:id="430" w:name="_Toc191462051"/>
      <w:r w:rsidRPr="009E2BB8">
        <w:rPr>
          <w:rFonts w:ascii="Lato" w:hAnsi="Lato"/>
          <w:bCs/>
          <w:sz w:val="20"/>
          <w:szCs w:val="20"/>
        </w:rPr>
        <w:t>W roku sprawozdawczym 2025 pracownicy Sekcji Higieny Pracy, podczas kontroli w zakładach pracy, w ramach działań profilaktyczno-edukacyjnych informowali przedsiębiorców:</w:t>
      </w:r>
    </w:p>
    <w:p w14:paraId="4E6C8F45" w14:textId="59E3A4D4" w:rsidR="00765462" w:rsidRPr="009E2BB8" w:rsidRDefault="00765462" w:rsidP="00BE663F">
      <w:pPr>
        <w:numPr>
          <w:ilvl w:val="0"/>
          <w:numId w:val="13"/>
        </w:numPr>
        <w:spacing w:before="0" w:after="0" w:line="276" w:lineRule="auto"/>
        <w:jc w:val="left"/>
        <w:rPr>
          <w:rFonts w:ascii="Lato" w:hAnsi="Lato"/>
          <w:bCs/>
          <w:sz w:val="20"/>
          <w:szCs w:val="20"/>
        </w:rPr>
      </w:pPr>
      <w:r w:rsidRPr="009E2BB8">
        <w:rPr>
          <w:rFonts w:ascii="Lato" w:hAnsi="Lato"/>
          <w:bCs/>
          <w:sz w:val="20"/>
          <w:szCs w:val="20"/>
        </w:rPr>
        <w:lastRenderedPageBreak/>
        <w:t>o ogólnoeuropejskiej kampanii</w:t>
      </w:r>
      <w:r w:rsidRPr="009E2BB8">
        <w:rPr>
          <w:rFonts w:ascii="Lato" w:hAnsi="Lato"/>
          <w:sz w:val="20"/>
          <w:szCs w:val="20"/>
        </w:rPr>
        <w:t xml:space="preserve"> </w:t>
      </w:r>
      <w:r w:rsidRPr="009E2BB8">
        <w:rPr>
          <w:rFonts w:ascii="Lato" w:hAnsi="Lato"/>
          <w:bCs/>
          <w:sz w:val="20"/>
          <w:szCs w:val="20"/>
        </w:rPr>
        <w:t xml:space="preserve">z cyklu </w:t>
      </w:r>
      <w:r w:rsidRPr="009E2BB8">
        <w:rPr>
          <w:rFonts w:ascii="Lato" w:hAnsi="Lato"/>
          <w:sz w:val="20"/>
          <w:szCs w:val="20"/>
        </w:rPr>
        <w:t xml:space="preserve">„Bezpieczeństwo pracy w świecie cyfrowym” (w </w:t>
      </w:r>
      <w:r w:rsidRPr="009E2BB8">
        <w:rPr>
          <w:rFonts w:ascii="Lato" w:hAnsi="Lato"/>
          <w:bCs/>
          <w:sz w:val="20"/>
          <w:szCs w:val="20"/>
        </w:rPr>
        <w:t>106 skontrolowanych zakładach pracy), udostępniono adres strony internetowej</w:t>
      </w:r>
      <w:r w:rsidR="009E2BB8" w:rsidRPr="009E2BB8">
        <w:rPr>
          <w:rFonts w:ascii="Lato" w:hAnsi="Lato"/>
        </w:rPr>
        <w:t xml:space="preserve">, </w:t>
      </w:r>
      <w:r w:rsidRPr="009E2BB8">
        <w:rPr>
          <w:rFonts w:ascii="Lato" w:hAnsi="Lato"/>
          <w:bCs/>
          <w:sz w:val="20"/>
          <w:szCs w:val="20"/>
        </w:rPr>
        <w:t xml:space="preserve">na której znajdowały się materiały tej kampanii mającej na celu zapewnienie skoncentrowanego na człowieku podejścia do zarządzania technologiami cyfrowymi w miejscu pracy, </w:t>
      </w:r>
    </w:p>
    <w:p w14:paraId="1634E0FC" w14:textId="214DF9E7" w:rsidR="00765462" w:rsidRPr="009E2BB8" w:rsidRDefault="00765462" w:rsidP="00BE663F">
      <w:pPr>
        <w:numPr>
          <w:ilvl w:val="0"/>
          <w:numId w:val="13"/>
        </w:numPr>
        <w:spacing w:before="0" w:after="0" w:line="276" w:lineRule="auto"/>
        <w:jc w:val="left"/>
        <w:rPr>
          <w:rFonts w:ascii="Lato" w:hAnsi="Lato"/>
          <w:bCs/>
          <w:sz w:val="20"/>
          <w:szCs w:val="20"/>
        </w:rPr>
      </w:pPr>
      <w:r w:rsidRPr="009E2BB8">
        <w:rPr>
          <w:rFonts w:ascii="Lato" w:hAnsi="Lato"/>
          <w:bCs/>
          <w:sz w:val="20"/>
          <w:szCs w:val="20"/>
        </w:rPr>
        <w:t>o projekcie Instytutu Medycyny Pracy im. prof. J. Nofera w Łodzi (IMP), którego celem jest wspieranie firm i organizacji w zarządzaniu zdrowiem starzejących się pracowników (</w:t>
      </w:r>
      <w:r w:rsidRPr="009E2BB8">
        <w:rPr>
          <w:rFonts w:ascii="Lato" w:hAnsi="Lato"/>
          <w:sz w:val="20"/>
          <w:szCs w:val="20"/>
        </w:rPr>
        <w:t xml:space="preserve">w </w:t>
      </w:r>
      <w:r w:rsidRPr="009E2BB8">
        <w:rPr>
          <w:rFonts w:ascii="Lato" w:hAnsi="Lato"/>
          <w:bCs/>
          <w:sz w:val="20"/>
          <w:szCs w:val="20"/>
        </w:rPr>
        <w:t>106 skontrolowanych zakładach pracy), udostępniono adres strony internetowej</w:t>
      </w:r>
      <w:r w:rsidR="009E2BB8" w:rsidRPr="009E2BB8">
        <w:rPr>
          <w:rFonts w:ascii="Lato" w:hAnsi="Lato"/>
          <w:bCs/>
          <w:sz w:val="20"/>
          <w:szCs w:val="20"/>
        </w:rPr>
        <w:t>, g</w:t>
      </w:r>
      <w:r w:rsidRPr="009E2BB8">
        <w:rPr>
          <w:rFonts w:ascii="Lato" w:hAnsi="Lato"/>
          <w:bCs/>
          <w:sz w:val="20"/>
          <w:szCs w:val="20"/>
        </w:rPr>
        <w:t>dzie znajdowały się informacje na temat ww. projektu,</w:t>
      </w:r>
    </w:p>
    <w:p w14:paraId="4523DEA8" w14:textId="090C1D57" w:rsidR="009E2BB8" w:rsidRPr="009E2BB8" w:rsidRDefault="00765462" w:rsidP="00BE663F">
      <w:pPr>
        <w:numPr>
          <w:ilvl w:val="0"/>
          <w:numId w:val="13"/>
        </w:numPr>
        <w:spacing w:before="0" w:after="0" w:line="276" w:lineRule="auto"/>
        <w:jc w:val="left"/>
        <w:rPr>
          <w:rFonts w:ascii="Lato" w:hAnsi="Lato"/>
          <w:bCs/>
          <w:sz w:val="20"/>
          <w:szCs w:val="20"/>
        </w:rPr>
      </w:pPr>
      <w:r w:rsidRPr="009E2BB8">
        <w:rPr>
          <w:rFonts w:ascii="Lato" w:hAnsi="Lato"/>
          <w:bCs/>
          <w:sz w:val="20"/>
          <w:szCs w:val="20"/>
        </w:rPr>
        <w:t xml:space="preserve">o dostępności do informacji dot. ochrony pracowników przed zagrożeniem czynnikami rakotwórczymi, mutagennymi lub reprotoksycznymi podczas pracy w związku ze zmianami w przepisach prawa </w:t>
      </w:r>
      <w:r w:rsidRPr="009E2BB8">
        <w:rPr>
          <w:rFonts w:ascii="Lato" w:hAnsi="Lato"/>
          <w:sz w:val="20"/>
          <w:szCs w:val="20"/>
        </w:rPr>
        <w:t xml:space="preserve">(w </w:t>
      </w:r>
      <w:r w:rsidRPr="009E2BB8">
        <w:rPr>
          <w:rFonts w:ascii="Lato" w:hAnsi="Lato"/>
          <w:bCs/>
          <w:sz w:val="20"/>
          <w:szCs w:val="20"/>
        </w:rPr>
        <w:t>36 skontrolowanych</w:t>
      </w:r>
      <w:r w:rsidRPr="009E2BB8">
        <w:rPr>
          <w:rFonts w:ascii="Lato" w:hAnsi="Lato"/>
          <w:bCs/>
          <w:color w:val="FF0000"/>
          <w:sz w:val="20"/>
          <w:szCs w:val="20"/>
        </w:rPr>
        <w:t xml:space="preserve"> </w:t>
      </w:r>
      <w:r w:rsidRPr="009E2BB8">
        <w:rPr>
          <w:rFonts w:ascii="Lato" w:hAnsi="Lato"/>
          <w:bCs/>
          <w:sz w:val="20"/>
          <w:szCs w:val="20"/>
        </w:rPr>
        <w:t xml:space="preserve">zakładach pracy), </w:t>
      </w:r>
      <w:r w:rsidR="009E2BB8" w:rsidRPr="009E2BB8">
        <w:rPr>
          <w:rFonts w:ascii="Lato" w:hAnsi="Lato"/>
          <w:bCs/>
          <w:sz w:val="20"/>
          <w:szCs w:val="20"/>
        </w:rPr>
        <w:t xml:space="preserve">udostępniono adres strony internetowej Centralnego Instytutu Ochrony Pracy (CIOP) oraz Instytutu Medycyny Pracy w  Łodzi, na których dostępne są informacje na ten temat. </w:t>
      </w:r>
    </w:p>
    <w:p w14:paraId="266592B1" w14:textId="1E9D017A" w:rsidR="009E2BB8" w:rsidRDefault="009E2BB8" w:rsidP="00BE663F">
      <w:pPr>
        <w:spacing w:before="0" w:after="0" w:line="276" w:lineRule="auto"/>
        <w:ind w:left="0" w:firstLine="0"/>
        <w:jc w:val="left"/>
        <w:rPr>
          <w:rFonts w:ascii="Lato" w:eastAsia="Aptos" w:hAnsi="Lato"/>
          <w:sz w:val="20"/>
          <w:szCs w:val="20"/>
        </w:rPr>
      </w:pPr>
      <w:r w:rsidRPr="009E2BB8">
        <w:rPr>
          <w:rFonts w:ascii="Lato" w:eastAsia="Aptos" w:hAnsi="Lato"/>
          <w:sz w:val="20"/>
          <w:szCs w:val="20"/>
        </w:rPr>
        <w:t>Strona internetowa PSSE w Stalowej Woli na bieżąco jest uaktualniana o informacje dot. higieny środowiska pracy w zakresie zagrożeń: fizycznych, chemicznych i pyłowych. Ponadto, w trakcie prowadzonych kontroli u przedsiębiorców, w ramach bieżącego nadzoru sanitarnego przeprowadzano działania edukacyjno-informacyjne w zakresie: badań i pomiarów czynników szkodliwych dla zdrowia, badań profilaktycznych pracowników, chorób zawodowych, szkodliwych czynników biologicznych, czynników rakotwórczych/ mutagennych/reprotoksycznych, instrukcji BHP, ryzyka zawodowego, pomieszczeń pracy, środków ochronny indywidualnej oraz odzieży i obuwia roboczego, pomieszczeń higieniczno-sanitarnych, stosowania substancji chemicznych/ mieszanin chemicznych stwarzających zagrożenie, radonu - zagrożenia w miejscach pracy, systemu pierwszej pomocy, ochrony zdrowia przed następstwami używania tytoniu i wyrobów tytoniowych, w tym nowatorskich wyrobów tytoniowych i</w:t>
      </w:r>
      <w:r w:rsidR="00036583">
        <w:rPr>
          <w:rFonts w:ascii="Lato" w:eastAsia="Aptos" w:hAnsi="Lato"/>
          <w:sz w:val="20"/>
          <w:szCs w:val="20"/>
        </w:rPr>
        <w:t> </w:t>
      </w:r>
      <w:r w:rsidRPr="009E2BB8">
        <w:rPr>
          <w:rFonts w:ascii="Lato" w:eastAsia="Aptos" w:hAnsi="Lato"/>
          <w:sz w:val="20"/>
          <w:szCs w:val="20"/>
        </w:rPr>
        <w:t>papierosów elektronicznych.</w:t>
      </w:r>
    </w:p>
    <w:p w14:paraId="58D91D28" w14:textId="2231A25F" w:rsidR="00234E8C" w:rsidRPr="000E3610" w:rsidRDefault="00234E8C" w:rsidP="004D2B30">
      <w:pPr>
        <w:pStyle w:val="Nagwek1"/>
        <w:jc w:val="left"/>
      </w:pPr>
      <w:bookmarkStart w:id="431" w:name="_Toc222478002"/>
      <w:bookmarkStart w:id="432" w:name="_Toc222478358"/>
      <w:bookmarkStart w:id="433" w:name="_Toc222480418"/>
      <w:bookmarkStart w:id="434" w:name="_Toc222480646"/>
      <w:bookmarkStart w:id="435" w:name="_Toc222481304"/>
      <w:r w:rsidRPr="000E3610">
        <w:t>Nadzór nad bezpieczeństwem stosowanych i udostępnianych</w:t>
      </w:r>
      <w:r w:rsidR="00A54A88" w:rsidRPr="000E3610">
        <w:t xml:space="preserve"> </w:t>
      </w:r>
      <w:r w:rsidRPr="000E3610">
        <w:t>chemikaliów</w:t>
      </w:r>
      <w:bookmarkEnd w:id="428"/>
      <w:bookmarkEnd w:id="429"/>
      <w:bookmarkEnd w:id="430"/>
      <w:bookmarkEnd w:id="431"/>
      <w:bookmarkEnd w:id="432"/>
      <w:bookmarkEnd w:id="433"/>
      <w:bookmarkEnd w:id="434"/>
      <w:bookmarkEnd w:id="435"/>
    </w:p>
    <w:p w14:paraId="6CAACDC5" w14:textId="3EA40430" w:rsidR="00234E8C" w:rsidRDefault="008928CB" w:rsidP="00BE663F">
      <w:pPr>
        <w:pStyle w:val="Nagwek2"/>
        <w:spacing w:before="120" w:after="120" w:line="276" w:lineRule="auto"/>
        <w:ind w:left="578" w:hanging="578"/>
        <w:jc w:val="left"/>
      </w:pPr>
      <w:bookmarkStart w:id="436" w:name="_Toc190979854"/>
      <w:bookmarkStart w:id="437" w:name="_Toc190980372"/>
      <w:bookmarkStart w:id="438" w:name="_Toc191462052"/>
      <w:bookmarkStart w:id="439" w:name="_Toc222478003"/>
      <w:bookmarkStart w:id="440" w:name="_Toc222478359"/>
      <w:bookmarkStart w:id="441" w:name="_Toc222480419"/>
      <w:bookmarkStart w:id="442" w:name="_Toc222480647"/>
      <w:bookmarkStart w:id="443" w:name="_Toc222481305"/>
      <w:r w:rsidRPr="006D473A">
        <w:t>Substancje chemiczn</w:t>
      </w:r>
      <w:r w:rsidR="008C379E" w:rsidRPr="006D473A">
        <w:t>e</w:t>
      </w:r>
      <w:r w:rsidRPr="006D473A">
        <w:t xml:space="preserve"> i ich mieszaniny</w:t>
      </w:r>
      <w:bookmarkEnd w:id="436"/>
      <w:bookmarkEnd w:id="437"/>
      <w:bookmarkEnd w:id="438"/>
      <w:bookmarkEnd w:id="439"/>
      <w:bookmarkEnd w:id="440"/>
      <w:bookmarkEnd w:id="441"/>
      <w:bookmarkEnd w:id="442"/>
      <w:bookmarkEnd w:id="443"/>
    </w:p>
    <w:p w14:paraId="6A88E652" w14:textId="350278B2" w:rsidR="00036583" w:rsidRPr="00036583" w:rsidRDefault="00036583" w:rsidP="00BE663F">
      <w:pPr>
        <w:spacing w:before="0" w:after="0" w:line="276" w:lineRule="auto"/>
        <w:rPr>
          <w:rFonts w:ascii="Lato" w:hAnsi="Lato"/>
          <w:sz w:val="20"/>
          <w:szCs w:val="20"/>
        </w:rPr>
      </w:pPr>
      <w:r w:rsidRPr="00036583">
        <w:rPr>
          <w:rFonts w:ascii="Lato" w:hAnsi="Lato"/>
          <w:sz w:val="20"/>
          <w:szCs w:val="20"/>
        </w:rPr>
        <w:t>W 202</w:t>
      </w:r>
      <w:r>
        <w:rPr>
          <w:rFonts w:ascii="Lato" w:hAnsi="Lato"/>
          <w:sz w:val="20"/>
          <w:szCs w:val="20"/>
        </w:rPr>
        <w:t>5</w:t>
      </w:r>
      <w:r w:rsidRPr="00036583">
        <w:rPr>
          <w:rFonts w:ascii="Lato" w:hAnsi="Lato"/>
          <w:sz w:val="20"/>
          <w:szCs w:val="20"/>
        </w:rPr>
        <w:t xml:space="preserve"> r. PPIS w Stalowej Woli sprawował nadzór nad wykonywaniem: </w:t>
      </w:r>
    </w:p>
    <w:p w14:paraId="20F8CEC7" w14:textId="447CF012" w:rsidR="00036583" w:rsidRPr="00036583" w:rsidRDefault="00036583" w:rsidP="00BE663F">
      <w:pPr>
        <w:numPr>
          <w:ilvl w:val="0"/>
          <w:numId w:val="14"/>
        </w:numPr>
        <w:spacing w:before="0" w:after="0" w:line="276" w:lineRule="auto"/>
        <w:jc w:val="left"/>
        <w:rPr>
          <w:rFonts w:ascii="Lato" w:hAnsi="Lato"/>
          <w:i/>
          <w:iCs/>
          <w:sz w:val="20"/>
          <w:szCs w:val="20"/>
        </w:rPr>
      </w:pPr>
      <w:r w:rsidRPr="00036583">
        <w:rPr>
          <w:rFonts w:ascii="Lato" w:hAnsi="Lato"/>
          <w:i/>
          <w:iCs/>
          <w:sz w:val="20"/>
          <w:szCs w:val="20"/>
        </w:rPr>
        <w:t>rozporządzenia (WE) nr 1907/2006 Parlamentu Europejskiego i Rady z dnia 18 grudnia 2006 r. w</w:t>
      </w:r>
      <w:r>
        <w:rPr>
          <w:rFonts w:ascii="Lato" w:hAnsi="Lato"/>
          <w:i/>
          <w:iCs/>
          <w:sz w:val="20"/>
          <w:szCs w:val="20"/>
        </w:rPr>
        <w:t> </w:t>
      </w:r>
      <w:r w:rsidRPr="00036583">
        <w:rPr>
          <w:rFonts w:ascii="Lato" w:hAnsi="Lato"/>
          <w:i/>
          <w:iCs/>
          <w:sz w:val="20"/>
          <w:szCs w:val="20"/>
        </w:rPr>
        <w:t xml:space="preserve">sprawie rejestracji, oceny, udzielania zezwoleń i stosowanych ograniczeń w zakresie chemikaliów (REACH) i utworzenia Europejskiej Agencji Chemikaliów, poprzez kontrolę przepisów dotyczących rejestracji substancji, oceny informacji dotyczących substancji lub dokumentacji rejestracyjnej oraz wprowadzania ograniczeń produkcji, obrotu i stosowania niektórych substancji chemicznych, </w:t>
      </w:r>
    </w:p>
    <w:p w14:paraId="71F325B8" w14:textId="4DE13BF7" w:rsidR="00036583" w:rsidRPr="00036583" w:rsidRDefault="00036583" w:rsidP="00BE663F">
      <w:pPr>
        <w:numPr>
          <w:ilvl w:val="0"/>
          <w:numId w:val="14"/>
        </w:numPr>
        <w:spacing w:before="0" w:after="0" w:line="276" w:lineRule="auto"/>
        <w:jc w:val="left"/>
        <w:rPr>
          <w:rFonts w:ascii="Lato" w:hAnsi="Lato"/>
          <w:i/>
          <w:iCs/>
          <w:sz w:val="20"/>
          <w:szCs w:val="20"/>
        </w:rPr>
      </w:pPr>
      <w:r w:rsidRPr="00036583">
        <w:rPr>
          <w:rFonts w:ascii="Lato" w:hAnsi="Lato"/>
          <w:i/>
          <w:iCs/>
          <w:sz w:val="20"/>
          <w:szCs w:val="20"/>
        </w:rPr>
        <w:t>rozporządzenia Parlamentu Europejskiego i Rady (WE) nr 1272/2008 z dnia 16 grudnia 2008 r. w</w:t>
      </w:r>
      <w:r>
        <w:rPr>
          <w:rFonts w:ascii="Lato" w:hAnsi="Lato"/>
          <w:i/>
          <w:iCs/>
          <w:sz w:val="20"/>
          <w:szCs w:val="20"/>
        </w:rPr>
        <w:t> </w:t>
      </w:r>
      <w:r w:rsidRPr="00036583">
        <w:rPr>
          <w:rFonts w:ascii="Lato" w:hAnsi="Lato"/>
          <w:i/>
          <w:iCs/>
          <w:sz w:val="20"/>
          <w:szCs w:val="20"/>
        </w:rPr>
        <w:t>sprawie klasyfikacji, oznakowania i pakowania substancji i mieszanin (CLP), w aspekcie kontroli obowiązku klasyfikowania, oznakowania i pakowania przed wprowadzeniem do obrotu przez producentów, importerów i dalszych użytkowników</w:t>
      </w:r>
      <w:r>
        <w:rPr>
          <w:rFonts w:ascii="Lato" w:hAnsi="Lato"/>
          <w:i/>
          <w:iCs/>
          <w:sz w:val="20"/>
          <w:szCs w:val="20"/>
        </w:rPr>
        <w:t>.</w:t>
      </w:r>
      <w:r w:rsidRPr="00036583">
        <w:rPr>
          <w:rFonts w:ascii="Lato" w:hAnsi="Lato"/>
          <w:i/>
          <w:iCs/>
          <w:sz w:val="20"/>
          <w:szCs w:val="20"/>
        </w:rPr>
        <w:t xml:space="preserve"> </w:t>
      </w:r>
    </w:p>
    <w:p w14:paraId="17FAEE9F" w14:textId="71E33349" w:rsidR="00036583" w:rsidRPr="00036583" w:rsidRDefault="00036583" w:rsidP="00BE663F">
      <w:pPr>
        <w:spacing w:before="0" w:after="0" w:line="276" w:lineRule="auto"/>
        <w:ind w:left="0" w:firstLine="0"/>
        <w:jc w:val="left"/>
        <w:rPr>
          <w:rFonts w:ascii="Lato" w:hAnsi="Lato"/>
          <w:sz w:val="20"/>
          <w:szCs w:val="20"/>
        </w:rPr>
      </w:pPr>
      <w:r w:rsidRPr="00036583">
        <w:rPr>
          <w:rFonts w:ascii="Lato" w:hAnsi="Lato"/>
          <w:sz w:val="20"/>
          <w:szCs w:val="20"/>
        </w:rPr>
        <w:t>Kontrole nad przestrzeganiem przepisów rozporządzeń REACH oraz CLP prowadzone były zgodnie z</w:t>
      </w:r>
      <w:r>
        <w:rPr>
          <w:rFonts w:ascii="Lato" w:hAnsi="Lato"/>
          <w:sz w:val="20"/>
          <w:szCs w:val="20"/>
        </w:rPr>
        <w:t> </w:t>
      </w:r>
      <w:r w:rsidRPr="00036583">
        <w:rPr>
          <w:rFonts w:ascii="Lato" w:hAnsi="Lato"/>
          <w:sz w:val="20"/>
          <w:szCs w:val="20"/>
        </w:rPr>
        <w:t>ustawą z dnia 25 lutego 2011 r</w:t>
      </w:r>
      <w:r w:rsidRPr="00036583">
        <w:rPr>
          <w:rFonts w:ascii="Lato" w:hAnsi="Lato"/>
          <w:i/>
          <w:iCs/>
          <w:sz w:val="20"/>
          <w:szCs w:val="20"/>
        </w:rPr>
        <w:t>. o substancjach chemicznych i ich mieszaninach</w:t>
      </w:r>
      <w:r w:rsidRPr="00036583">
        <w:rPr>
          <w:rFonts w:ascii="Lato" w:hAnsi="Lato"/>
          <w:sz w:val="20"/>
          <w:szCs w:val="20"/>
        </w:rPr>
        <w:t>.</w:t>
      </w:r>
    </w:p>
    <w:p w14:paraId="345AC58D" w14:textId="1714D90A" w:rsidR="00036583" w:rsidRPr="00741C98" w:rsidRDefault="00036583" w:rsidP="00BE663F">
      <w:pPr>
        <w:autoSpaceDE w:val="0"/>
        <w:autoSpaceDN w:val="0"/>
        <w:adjustRightInd w:val="0"/>
        <w:spacing w:before="120" w:after="0" w:line="276" w:lineRule="auto"/>
        <w:ind w:left="0" w:firstLine="0"/>
        <w:jc w:val="left"/>
        <w:rPr>
          <w:rFonts w:ascii="Lato" w:hAnsi="Lato"/>
          <w:sz w:val="20"/>
          <w:szCs w:val="20"/>
        </w:rPr>
      </w:pPr>
      <w:r w:rsidRPr="00741C98">
        <w:rPr>
          <w:rFonts w:ascii="Lato" w:hAnsi="Lato"/>
          <w:sz w:val="20"/>
          <w:szCs w:val="20"/>
        </w:rPr>
        <w:t>Pod ogólnym pojęciem „chemia” kryje się wiele produktów stosowanych w codziennym życiu przez ogół społeczeństwa, tj.: produkty biobójcze, chemi</w:t>
      </w:r>
      <w:r>
        <w:rPr>
          <w:rFonts w:ascii="Lato" w:hAnsi="Lato"/>
          <w:sz w:val="20"/>
          <w:szCs w:val="20"/>
        </w:rPr>
        <w:t>a</w:t>
      </w:r>
      <w:r w:rsidRPr="00741C98">
        <w:rPr>
          <w:rFonts w:ascii="Lato" w:hAnsi="Lato"/>
          <w:sz w:val="20"/>
          <w:szCs w:val="20"/>
        </w:rPr>
        <w:t xml:space="preserve"> gospodarcz</w:t>
      </w:r>
      <w:r>
        <w:rPr>
          <w:rFonts w:ascii="Lato" w:hAnsi="Lato"/>
          <w:sz w:val="20"/>
          <w:szCs w:val="20"/>
        </w:rPr>
        <w:t>a</w:t>
      </w:r>
      <w:r w:rsidRPr="00741C98">
        <w:rPr>
          <w:rFonts w:ascii="Lato" w:hAnsi="Lato"/>
          <w:sz w:val="20"/>
          <w:szCs w:val="20"/>
        </w:rPr>
        <w:t>, detergenty oraz produkty kosmetyczne. Detergent jest substancją lub mieszaniną zawierającą mydło i/lub inne substancje powierzchniowo czynne przeznaczony do procesów prania, mycia i czyszczenia. Może mieć różną postać</w:t>
      </w:r>
      <w:r>
        <w:rPr>
          <w:rFonts w:ascii="Lato" w:hAnsi="Lato"/>
          <w:sz w:val="20"/>
          <w:szCs w:val="20"/>
        </w:rPr>
        <w:t xml:space="preserve">: </w:t>
      </w:r>
      <w:r w:rsidRPr="00741C98">
        <w:rPr>
          <w:rFonts w:ascii="Lato" w:hAnsi="Lato"/>
          <w:sz w:val="20"/>
          <w:szCs w:val="20"/>
        </w:rPr>
        <w:t>płynu, proszku, pasty, kostek toaletowych, tabletek do zmywarek, itp.) i wprowadzany jest do obrotu w celu użycia w</w:t>
      </w:r>
      <w:r w:rsidR="00A02403">
        <w:rPr>
          <w:rFonts w:ascii="Lato" w:hAnsi="Lato"/>
          <w:sz w:val="20"/>
          <w:szCs w:val="20"/>
        </w:rPr>
        <w:t> </w:t>
      </w:r>
      <w:r w:rsidRPr="00741C98">
        <w:rPr>
          <w:rFonts w:ascii="Lato" w:hAnsi="Lato"/>
          <w:sz w:val="20"/>
          <w:szCs w:val="20"/>
        </w:rPr>
        <w:t xml:space="preserve">gospodarstwie domowym, obiektach użyteczności publicznej lub do celów przemysłowych. Należy pamiętać, że wprowadzanie do obrotu detergentów powinno odbywać się zgodnie z założeniami </w:t>
      </w:r>
      <w:r w:rsidRPr="00741C98">
        <w:rPr>
          <w:rFonts w:ascii="Lato" w:hAnsi="Lato"/>
          <w:sz w:val="20"/>
          <w:szCs w:val="20"/>
        </w:rPr>
        <w:lastRenderedPageBreak/>
        <w:t>rozporządzenia (WE) 648/2004 w sprawie detergentów, pod warunkiem nienaruszania innych, stosownych przepisów wspólnotowych jak: REACH, CLP, a także rozporządzenia (WE) nr 1223/2009 w</w:t>
      </w:r>
      <w:r w:rsidR="00643AF5">
        <w:rPr>
          <w:rFonts w:ascii="Lato" w:hAnsi="Lato"/>
          <w:sz w:val="20"/>
          <w:szCs w:val="20"/>
        </w:rPr>
        <w:t> </w:t>
      </w:r>
      <w:r w:rsidRPr="00741C98">
        <w:rPr>
          <w:rFonts w:ascii="Lato" w:hAnsi="Lato"/>
          <w:sz w:val="20"/>
          <w:szCs w:val="20"/>
        </w:rPr>
        <w:t>sprawie produktów kosmetycznych oraz ustawy o produktach biobójczych. Bardzo często przedsiębiorcy nie mając dostatecznej wiedzy o przepisach, wprowadzają na rynek polski produkt chemiczny, który może stanowić zagrożenie dla zdrowia ludzkiego, dlatego tak ważna jest działalność Państwowej Inspekcji Sanitarnej w tym zakresie. Egzekwowanie przepisów prawa pozwala uchronić zdrowie ludzkie przed konsekwencjami, które mogą objawić się bezpośrednio po ich zastosowaniu lub wiele lat później.</w:t>
      </w:r>
    </w:p>
    <w:p w14:paraId="37F64465" w14:textId="77777777" w:rsidR="00036583" w:rsidRDefault="00036583" w:rsidP="00BE663F">
      <w:pPr>
        <w:autoSpaceDE w:val="0"/>
        <w:autoSpaceDN w:val="0"/>
        <w:adjustRightInd w:val="0"/>
        <w:spacing w:before="0" w:after="0" w:line="276" w:lineRule="auto"/>
        <w:ind w:left="0" w:firstLine="0"/>
        <w:jc w:val="left"/>
        <w:rPr>
          <w:rFonts w:ascii="Lato" w:eastAsia="CIDFont+F1" w:hAnsi="Lato"/>
          <w:sz w:val="20"/>
          <w:szCs w:val="20"/>
        </w:rPr>
      </w:pPr>
      <w:r w:rsidRPr="00741C98">
        <w:rPr>
          <w:rFonts w:ascii="Lato" w:eastAsia="CIDFont+F1" w:hAnsi="Lato"/>
          <w:sz w:val="20"/>
          <w:szCs w:val="20"/>
        </w:rPr>
        <w:t>W 2025 roku realizowano kolejny wspólnotowy projekt REACH-ENFORCE-13 (REF-13) dot. kontroli produktów chemicznych sprzedawanych online poprzez sprawdzenie ich zgodności z przepisami REACH i CLP określających wymogi dla substancji chemicznych, ich mieszanin i wyrobów.</w:t>
      </w:r>
      <w:bookmarkStart w:id="444" w:name="_Hlk189118787"/>
    </w:p>
    <w:p w14:paraId="7DAAB64C" w14:textId="262D6699" w:rsidR="00036583" w:rsidRPr="00741C98" w:rsidRDefault="00036583" w:rsidP="00BE663F">
      <w:pPr>
        <w:autoSpaceDE w:val="0"/>
        <w:autoSpaceDN w:val="0"/>
        <w:adjustRightInd w:val="0"/>
        <w:spacing w:before="120" w:after="0" w:line="276" w:lineRule="auto"/>
        <w:ind w:left="0" w:firstLine="0"/>
        <w:jc w:val="left"/>
        <w:rPr>
          <w:rFonts w:ascii="Lato" w:eastAsia="CIDFont+F1" w:hAnsi="Lato"/>
          <w:sz w:val="20"/>
          <w:szCs w:val="20"/>
        </w:rPr>
      </w:pPr>
      <w:r w:rsidRPr="00741C98">
        <w:rPr>
          <w:rFonts w:ascii="Lato" w:eastAsia="CIDFont+F1" w:hAnsi="Lato"/>
          <w:sz w:val="20"/>
          <w:szCs w:val="20"/>
        </w:rPr>
        <w:t xml:space="preserve">W </w:t>
      </w:r>
      <w:r>
        <w:rPr>
          <w:rFonts w:ascii="Lato" w:eastAsia="CIDFont+F1" w:hAnsi="Lato"/>
          <w:sz w:val="20"/>
          <w:szCs w:val="20"/>
        </w:rPr>
        <w:t>ubiegłym roku</w:t>
      </w:r>
      <w:r w:rsidRPr="00741C98">
        <w:rPr>
          <w:rFonts w:ascii="Lato" w:eastAsia="CIDFont+F1" w:hAnsi="Lato"/>
          <w:sz w:val="20"/>
          <w:szCs w:val="20"/>
        </w:rPr>
        <w:t xml:space="preserve"> na terenie powiatu stalowowolskiego funkcjonowało 213 podmiotów stosujących substancje chemiczne i ich mieszaniny oraz 103 podmioty zajmujące się dystrybucją substancji chemicznych i ich mieszanin. Przeprowadzono 44 kontrole sanitarne, w tym 5 u dystrybutorów i 39 u</w:t>
      </w:r>
      <w:r>
        <w:rPr>
          <w:rFonts w:ascii="Lato" w:eastAsia="CIDFont+F1" w:hAnsi="Lato"/>
          <w:sz w:val="20"/>
          <w:szCs w:val="20"/>
        </w:rPr>
        <w:t> </w:t>
      </w:r>
      <w:r w:rsidRPr="00741C98">
        <w:rPr>
          <w:rFonts w:ascii="Lato" w:eastAsia="CIDFont+F1" w:hAnsi="Lato"/>
          <w:sz w:val="20"/>
          <w:szCs w:val="20"/>
        </w:rPr>
        <w:t>stosujących substancje chemiczne i ich mieszaniny. Podczas przeprowadzonych kontroli nie stwierdzono nieprawidłowości</w:t>
      </w:r>
      <w:bookmarkEnd w:id="444"/>
      <w:r w:rsidRPr="00741C98">
        <w:rPr>
          <w:rFonts w:ascii="Lato" w:eastAsia="CIDFont+F1" w:hAnsi="Lato"/>
          <w:sz w:val="20"/>
          <w:szCs w:val="20"/>
        </w:rPr>
        <w:t xml:space="preserve">. </w:t>
      </w:r>
    </w:p>
    <w:p w14:paraId="1920791F" w14:textId="4FE085ED" w:rsidR="00036583" w:rsidRPr="00BB355F" w:rsidRDefault="00263D71" w:rsidP="00BE663F">
      <w:pPr>
        <w:autoSpaceDE w:val="0"/>
        <w:autoSpaceDN w:val="0"/>
        <w:adjustRightInd w:val="0"/>
        <w:spacing w:before="0" w:after="0" w:line="276" w:lineRule="auto"/>
        <w:ind w:left="0" w:firstLine="0"/>
        <w:jc w:val="left"/>
        <w:rPr>
          <w:rFonts w:ascii="Lato" w:eastAsia="CIDFont+F1" w:hAnsi="Lato"/>
          <w:sz w:val="20"/>
          <w:szCs w:val="20"/>
        </w:rPr>
      </w:pPr>
      <w:r w:rsidRPr="00263D71">
        <w:rPr>
          <w:rFonts w:ascii="Lato" w:eastAsia="CIDFont+F1" w:hAnsi="Lato"/>
          <w:sz w:val="20"/>
          <w:szCs w:val="20"/>
        </w:rPr>
        <w:t xml:space="preserve">Monitorowano </w:t>
      </w:r>
      <w:r w:rsidR="00036583" w:rsidRPr="00263D71">
        <w:rPr>
          <w:rFonts w:ascii="Lato" w:eastAsia="CIDFont+F1" w:hAnsi="Lato"/>
          <w:sz w:val="20"/>
          <w:szCs w:val="20"/>
        </w:rPr>
        <w:t xml:space="preserve">również </w:t>
      </w:r>
      <w:r w:rsidRPr="00263D71">
        <w:rPr>
          <w:rFonts w:ascii="Lato" w:eastAsia="CIDFont+F1" w:hAnsi="Lato"/>
          <w:sz w:val="20"/>
          <w:szCs w:val="20"/>
        </w:rPr>
        <w:t>sprzedaż</w:t>
      </w:r>
      <w:r w:rsidR="00F81D10" w:rsidRPr="00263D71">
        <w:rPr>
          <w:rFonts w:ascii="Lato" w:eastAsia="CIDFont+F1" w:hAnsi="Lato"/>
          <w:sz w:val="20"/>
          <w:szCs w:val="20"/>
        </w:rPr>
        <w:t xml:space="preserve"> produktów </w:t>
      </w:r>
      <w:r>
        <w:rPr>
          <w:rFonts w:ascii="Lato" w:eastAsia="CIDFont+F1" w:hAnsi="Lato"/>
          <w:sz w:val="20"/>
          <w:szCs w:val="20"/>
        </w:rPr>
        <w:t xml:space="preserve">chemicznych </w:t>
      </w:r>
      <w:r w:rsidR="00F81D10" w:rsidRPr="00263D71">
        <w:rPr>
          <w:rFonts w:ascii="Lato" w:eastAsia="CIDFont+F1" w:hAnsi="Lato"/>
          <w:sz w:val="20"/>
          <w:szCs w:val="20"/>
        </w:rPr>
        <w:t xml:space="preserve">zakwestionowanych </w:t>
      </w:r>
      <w:r w:rsidR="00036583" w:rsidRPr="00263D71">
        <w:rPr>
          <w:rFonts w:ascii="Lato" w:eastAsia="CIDFont+F1" w:hAnsi="Lato"/>
          <w:sz w:val="20"/>
          <w:szCs w:val="20"/>
        </w:rPr>
        <w:t>decyzj</w:t>
      </w:r>
      <w:r w:rsidR="00F81D10" w:rsidRPr="00263D71">
        <w:rPr>
          <w:rFonts w:ascii="Lato" w:eastAsia="CIDFont+F1" w:hAnsi="Lato"/>
          <w:sz w:val="20"/>
          <w:szCs w:val="20"/>
        </w:rPr>
        <w:t xml:space="preserve">ami </w:t>
      </w:r>
      <w:r w:rsidR="00036583" w:rsidRPr="00263D71">
        <w:rPr>
          <w:rFonts w:ascii="Lato" w:eastAsia="CIDFont+F1" w:hAnsi="Lato"/>
          <w:sz w:val="20"/>
          <w:szCs w:val="20"/>
        </w:rPr>
        <w:t>wydany</w:t>
      </w:r>
      <w:r w:rsidR="00F81D10" w:rsidRPr="00263D71">
        <w:rPr>
          <w:rFonts w:ascii="Lato" w:eastAsia="CIDFont+F1" w:hAnsi="Lato"/>
          <w:sz w:val="20"/>
          <w:szCs w:val="20"/>
        </w:rPr>
        <w:t xml:space="preserve">mi </w:t>
      </w:r>
      <w:r w:rsidR="00036583" w:rsidRPr="00263D71">
        <w:rPr>
          <w:rFonts w:ascii="Lato" w:eastAsia="CIDFont+F1" w:hAnsi="Lato"/>
          <w:sz w:val="20"/>
          <w:szCs w:val="20"/>
        </w:rPr>
        <w:t>przez innych inspektorów sanitarnych</w:t>
      </w:r>
      <w:r w:rsidR="00F81D10" w:rsidRPr="00263D71">
        <w:rPr>
          <w:rFonts w:ascii="Lato" w:eastAsia="CIDFont+F1" w:hAnsi="Lato"/>
          <w:sz w:val="20"/>
          <w:szCs w:val="20"/>
        </w:rPr>
        <w:t xml:space="preserve"> z terenu całego kraju</w:t>
      </w:r>
      <w:r w:rsidR="00A40E1E">
        <w:rPr>
          <w:rFonts w:ascii="Lato" w:eastAsia="CIDFont+F1" w:hAnsi="Lato"/>
          <w:sz w:val="20"/>
          <w:szCs w:val="20"/>
        </w:rPr>
        <w:t xml:space="preserve"> – </w:t>
      </w:r>
      <w:r w:rsidR="00036583" w:rsidRPr="00263D71">
        <w:rPr>
          <w:rFonts w:ascii="Lato" w:eastAsia="CIDFont+F1" w:hAnsi="Lato"/>
          <w:sz w:val="20"/>
          <w:szCs w:val="20"/>
        </w:rPr>
        <w:t>a</w:t>
      </w:r>
      <w:r w:rsidR="00A40E1E">
        <w:rPr>
          <w:rFonts w:ascii="Lato" w:eastAsia="CIDFont+F1" w:hAnsi="Lato"/>
          <w:sz w:val="20"/>
          <w:szCs w:val="20"/>
        </w:rPr>
        <w:t xml:space="preserve"> </w:t>
      </w:r>
      <w:r w:rsidR="00036583" w:rsidRPr="00263D71">
        <w:rPr>
          <w:rFonts w:ascii="Lato" w:eastAsia="CIDFont+F1" w:hAnsi="Lato"/>
          <w:sz w:val="20"/>
          <w:szCs w:val="20"/>
        </w:rPr>
        <w:t xml:space="preserve">terenie powiatu stalowowolskiego nie stwierdzono </w:t>
      </w:r>
      <w:r w:rsidR="00F81D10" w:rsidRPr="00263D71">
        <w:rPr>
          <w:rFonts w:ascii="Lato" w:eastAsia="CIDFont+F1" w:hAnsi="Lato"/>
          <w:sz w:val="20"/>
          <w:szCs w:val="20"/>
        </w:rPr>
        <w:t>w sprzedaży takich produktów.</w:t>
      </w:r>
    </w:p>
    <w:p w14:paraId="5B887187" w14:textId="4A7933A0" w:rsidR="00234E8C" w:rsidRDefault="00234E8C" w:rsidP="00BE663F">
      <w:pPr>
        <w:pStyle w:val="Nagwek2"/>
        <w:spacing w:before="120" w:after="120" w:line="276" w:lineRule="auto"/>
        <w:ind w:left="578" w:hanging="578"/>
        <w:jc w:val="left"/>
      </w:pPr>
      <w:bookmarkStart w:id="445" w:name="_Toc190979855"/>
      <w:bookmarkStart w:id="446" w:name="_Toc190980373"/>
      <w:bookmarkStart w:id="447" w:name="_Toc191462053"/>
      <w:bookmarkStart w:id="448" w:name="_Toc222478004"/>
      <w:bookmarkStart w:id="449" w:name="_Toc222478360"/>
      <w:bookmarkStart w:id="450" w:name="_Toc222480420"/>
      <w:bookmarkStart w:id="451" w:name="_Toc222480648"/>
      <w:bookmarkStart w:id="452" w:name="_Toc222481306"/>
      <w:r w:rsidRPr="006D473A">
        <w:t>Produkty biobójcze</w:t>
      </w:r>
      <w:bookmarkEnd w:id="445"/>
      <w:bookmarkEnd w:id="446"/>
      <w:bookmarkEnd w:id="447"/>
      <w:bookmarkEnd w:id="448"/>
      <w:bookmarkEnd w:id="449"/>
      <w:bookmarkEnd w:id="450"/>
      <w:bookmarkEnd w:id="451"/>
      <w:bookmarkEnd w:id="452"/>
      <w:r w:rsidRPr="006D473A">
        <w:t xml:space="preserve"> </w:t>
      </w:r>
    </w:p>
    <w:p w14:paraId="2592B338" w14:textId="77777777" w:rsidR="00411759" w:rsidRPr="00411759" w:rsidRDefault="00411759" w:rsidP="00BE663F">
      <w:pPr>
        <w:autoSpaceDE w:val="0"/>
        <w:autoSpaceDN w:val="0"/>
        <w:adjustRightInd w:val="0"/>
        <w:spacing w:before="0" w:after="0" w:line="276" w:lineRule="auto"/>
        <w:ind w:left="0" w:firstLine="0"/>
        <w:jc w:val="left"/>
        <w:rPr>
          <w:rFonts w:ascii="Lato" w:eastAsia="CIDFont+F1" w:hAnsi="Lato"/>
          <w:sz w:val="20"/>
          <w:szCs w:val="20"/>
          <w:lang w:eastAsia="en-US"/>
        </w:rPr>
      </w:pPr>
      <w:bookmarkStart w:id="453" w:name="_Toc190979856"/>
      <w:bookmarkStart w:id="454" w:name="_Toc190980374"/>
      <w:bookmarkStart w:id="455" w:name="_Toc191462054"/>
      <w:r w:rsidRPr="00411759">
        <w:rPr>
          <w:rFonts w:ascii="Lato" w:eastAsia="CIDFont+F1" w:hAnsi="Lato"/>
          <w:sz w:val="20"/>
          <w:szCs w:val="20"/>
          <w:lang w:eastAsia="en-US"/>
        </w:rPr>
        <w:t>Produkty biobójcze to substancje lub mieszaniny, składające się z jednej lub kilku substancji czynnych, których przeznaczeniem jest niszczenie, odstraszanie, unieszkodliwianie organizmów szkodliwych, zapobieganie ich działaniu lub zwalczanie ich w jakikolwiek sposób inny niż działanie czysto fizyczne lub mechaniczne.</w:t>
      </w:r>
    </w:p>
    <w:p w14:paraId="07F23C92" w14:textId="77777777" w:rsidR="00411759" w:rsidRPr="00411759" w:rsidRDefault="00411759" w:rsidP="00BE663F">
      <w:pPr>
        <w:autoSpaceDE w:val="0"/>
        <w:autoSpaceDN w:val="0"/>
        <w:adjustRightInd w:val="0"/>
        <w:spacing w:before="0" w:after="0" w:line="276" w:lineRule="auto"/>
        <w:ind w:left="0" w:firstLine="0"/>
        <w:jc w:val="left"/>
        <w:rPr>
          <w:rFonts w:ascii="Lato" w:eastAsia="CIDFont+F1" w:hAnsi="Lato"/>
          <w:sz w:val="20"/>
          <w:szCs w:val="20"/>
          <w:lang w:eastAsia="en-US"/>
        </w:rPr>
      </w:pPr>
      <w:r w:rsidRPr="00411759">
        <w:rPr>
          <w:rFonts w:ascii="Lato" w:eastAsia="CIDFont+F1" w:hAnsi="Lato"/>
          <w:sz w:val="20"/>
          <w:szCs w:val="20"/>
          <w:lang w:eastAsia="en-US"/>
        </w:rPr>
        <w:t>Nadzór Państwowego Powiatowego Inspektora Sanitarnego w Stalowej Woli nad przestrzeganiem przepisów w zakresie prawidłowego udostępniania produktów biobójczych w 2025 roku w znacznej mierze skupiał się na czynnościach kontrolnych dotyczących realizacji 3 niezależnych od siebie projektów tj.:</w:t>
      </w:r>
    </w:p>
    <w:p w14:paraId="730A5C9E" w14:textId="77777777" w:rsidR="00411759" w:rsidRPr="00411759" w:rsidRDefault="00411759" w:rsidP="00BE663F">
      <w:pPr>
        <w:numPr>
          <w:ilvl w:val="0"/>
          <w:numId w:val="15"/>
        </w:numPr>
        <w:autoSpaceDE w:val="0"/>
        <w:autoSpaceDN w:val="0"/>
        <w:adjustRightInd w:val="0"/>
        <w:spacing w:before="0" w:after="0" w:line="276" w:lineRule="auto"/>
        <w:jc w:val="left"/>
        <w:rPr>
          <w:rFonts w:ascii="Lato" w:eastAsia="CIDFont+F1" w:hAnsi="Lato"/>
          <w:sz w:val="20"/>
          <w:szCs w:val="20"/>
          <w:lang w:eastAsia="en-US"/>
        </w:rPr>
      </w:pPr>
      <w:r w:rsidRPr="00411759">
        <w:rPr>
          <w:rFonts w:ascii="Lato" w:eastAsia="CIDFont+F1" w:hAnsi="Lato"/>
          <w:sz w:val="20"/>
          <w:szCs w:val="20"/>
          <w:lang w:eastAsia="en-US"/>
        </w:rPr>
        <w:t>realizacji warunków pozwolenia przez udostępniających na rynku produkty biobójcze przeznaczone wyłącznie dla użytkowników profesjonalnych, z uwzględnieniem podmiotów prowadzących sprzedaż stacjonarną i internetową,</w:t>
      </w:r>
    </w:p>
    <w:p w14:paraId="6F900059" w14:textId="77777777" w:rsidR="00411759" w:rsidRPr="00411759" w:rsidRDefault="00411759" w:rsidP="00BE663F">
      <w:pPr>
        <w:numPr>
          <w:ilvl w:val="0"/>
          <w:numId w:val="15"/>
        </w:numPr>
        <w:autoSpaceDE w:val="0"/>
        <w:autoSpaceDN w:val="0"/>
        <w:adjustRightInd w:val="0"/>
        <w:spacing w:before="0" w:after="0" w:line="276" w:lineRule="auto"/>
        <w:jc w:val="left"/>
        <w:rPr>
          <w:rFonts w:ascii="Lato" w:eastAsia="CIDFont+F1" w:hAnsi="Lato"/>
          <w:sz w:val="20"/>
          <w:szCs w:val="20"/>
          <w:lang w:eastAsia="en-US"/>
        </w:rPr>
      </w:pPr>
      <w:r w:rsidRPr="00411759">
        <w:rPr>
          <w:rFonts w:ascii="Lato" w:eastAsia="CIDFont+F1" w:hAnsi="Lato"/>
          <w:sz w:val="20"/>
          <w:szCs w:val="20"/>
          <w:lang w:eastAsia="en-US"/>
        </w:rPr>
        <w:t>udostępniania biocydów przeznaczonych do konserwacji drewna oraz materiałów budowlanych, uwzględniając zarówno produkty do zastosowań profesjonalnych, jak i przeznaczone do powszechnego stosowania, dostępne w sprzedaży stacjonarnej oraz internetowej,</w:t>
      </w:r>
    </w:p>
    <w:p w14:paraId="026A465B" w14:textId="11492E13" w:rsidR="00411759" w:rsidRPr="00411759" w:rsidRDefault="00411759" w:rsidP="00BE663F">
      <w:pPr>
        <w:numPr>
          <w:ilvl w:val="0"/>
          <w:numId w:val="15"/>
        </w:numPr>
        <w:autoSpaceDE w:val="0"/>
        <w:autoSpaceDN w:val="0"/>
        <w:adjustRightInd w:val="0"/>
        <w:spacing w:before="0" w:after="0" w:line="276" w:lineRule="auto"/>
        <w:jc w:val="left"/>
        <w:rPr>
          <w:rFonts w:ascii="Lato" w:eastAsia="CIDFont+F1" w:hAnsi="Lato"/>
          <w:sz w:val="20"/>
          <w:szCs w:val="20"/>
          <w:lang w:eastAsia="en-US"/>
        </w:rPr>
      </w:pPr>
      <w:r w:rsidRPr="00411759">
        <w:rPr>
          <w:rFonts w:ascii="Lato" w:eastAsia="CIDFont+F1" w:hAnsi="Lato"/>
          <w:sz w:val="20"/>
          <w:szCs w:val="20"/>
          <w:lang w:eastAsia="en-US"/>
        </w:rPr>
        <w:t>udostępniania produktów biobójczych stosowanych w higienie weterynaryjnej, uwzględniając zarówno produkty przeznaczone dla zwierząt domowych, jak i hodowlanych, dostępne w</w:t>
      </w:r>
      <w:r w:rsidR="00A02403">
        <w:rPr>
          <w:rFonts w:ascii="Lato" w:eastAsia="CIDFont+F1" w:hAnsi="Lato"/>
          <w:sz w:val="20"/>
          <w:szCs w:val="20"/>
          <w:lang w:eastAsia="en-US"/>
        </w:rPr>
        <w:t> </w:t>
      </w:r>
      <w:r w:rsidRPr="00411759">
        <w:rPr>
          <w:rFonts w:ascii="Lato" w:eastAsia="CIDFont+F1" w:hAnsi="Lato"/>
          <w:sz w:val="20"/>
          <w:szCs w:val="20"/>
          <w:lang w:eastAsia="en-US"/>
        </w:rPr>
        <w:t>sprzedaży stacjonarnej oraz internetowej.</w:t>
      </w:r>
    </w:p>
    <w:p w14:paraId="4219B373" w14:textId="77777777" w:rsidR="00411759" w:rsidRPr="00411759" w:rsidRDefault="00411759" w:rsidP="00BE663F">
      <w:pPr>
        <w:autoSpaceDE w:val="0"/>
        <w:autoSpaceDN w:val="0"/>
        <w:adjustRightInd w:val="0"/>
        <w:spacing w:before="0" w:after="0" w:line="276" w:lineRule="auto"/>
        <w:ind w:left="0" w:firstLine="0"/>
        <w:jc w:val="left"/>
        <w:rPr>
          <w:rFonts w:ascii="Lato" w:eastAsia="CIDFont+F1" w:hAnsi="Lato"/>
          <w:sz w:val="20"/>
          <w:szCs w:val="20"/>
          <w:lang w:eastAsia="en-US"/>
        </w:rPr>
      </w:pPr>
      <w:r w:rsidRPr="00411759">
        <w:rPr>
          <w:rFonts w:ascii="Lato" w:eastAsia="CIDFont+F1" w:hAnsi="Lato"/>
          <w:sz w:val="20"/>
          <w:szCs w:val="20"/>
          <w:lang w:eastAsia="en-US"/>
        </w:rPr>
        <w:t>Ponadto, realizowano kolejny wspólnotowy projekt BPR-ENFORCE-3 (BEF-3) dot. kontroli charakterystyki produktu biobójczego i powiązanych informacji na etykietach oraz w kartach charakterystyki produktów biobójczych.</w:t>
      </w:r>
    </w:p>
    <w:p w14:paraId="6F062AED" w14:textId="77777777" w:rsidR="00411759" w:rsidRPr="00411759" w:rsidRDefault="00411759" w:rsidP="00BE663F">
      <w:pPr>
        <w:autoSpaceDE w:val="0"/>
        <w:autoSpaceDN w:val="0"/>
        <w:adjustRightInd w:val="0"/>
        <w:spacing w:before="0" w:after="0" w:line="276" w:lineRule="auto"/>
        <w:ind w:left="0" w:firstLine="0"/>
        <w:jc w:val="left"/>
        <w:rPr>
          <w:rFonts w:ascii="Lato" w:eastAsia="CIDFont+F1" w:hAnsi="Lato"/>
          <w:sz w:val="20"/>
          <w:szCs w:val="20"/>
          <w:lang w:eastAsia="en-US"/>
        </w:rPr>
      </w:pPr>
      <w:r w:rsidRPr="00411759">
        <w:rPr>
          <w:rFonts w:ascii="Lato" w:eastAsia="CIDFont+F1" w:hAnsi="Lato"/>
          <w:sz w:val="20"/>
          <w:szCs w:val="20"/>
          <w:lang w:eastAsia="en-US"/>
        </w:rPr>
        <w:t xml:space="preserve">W 2025 r. przeprowadzono 26 kontroli sanitarnych, w tym 19 u dystrybutorów i 7 u stosujących produkty biobójcze. </w:t>
      </w:r>
      <w:bookmarkStart w:id="456" w:name="_Hlk189123197"/>
      <w:r w:rsidRPr="00411759">
        <w:rPr>
          <w:rFonts w:ascii="Lato" w:eastAsia="CIDFont+F1" w:hAnsi="Lato"/>
          <w:sz w:val="20"/>
          <w:szCs w:val="20"/>
          <w:lang w:eastAsia="en-US"/>
        </w:rPr>
        <w:t xml:space="preserve">Podczas przeprowadzonych kontroli nie stwierdzono nieprawidłowości. </w:t>
      </w:r>
      <w:bookmarkEnd w:id="456"/>
    </w:p>
    <w:p w14:paraId="5AA9C95F" w14:textId="0A6FFA0E" w:rsidR="00411759" w:rsidRPr="00411759" w:rsidRDefault="00411759" w:rsidP="00BE663F">
      <w:pPr>
        <w:autoSpaceDE w:val="0"/>
        <w:autoSpaceDN w:val="0"/>
        <w:adjustRightInd w:val="0"/>
        <w:spacing w:before="0" w:after="0" w:line="276" w:lineRule="auto"/>
        <w:ind w:left="0" w:firstLine="0"/>
        <w:jc w:val="left"/>
        <w:rPr>
          <w:rFonts w:ascii="Lato" w:eastAsia="CIDFont+F1" w:hAnsi="Lato"/>
          <w:sz w:val="20"/>
          <w:szCs w:val="20"/>
          <w:lang w:eastAsia="en-US"/>
        </w:rPr>
      </w:pPr>
      <w:r w:rsidRPr="00411759">
        <w:rPr>
          <w:rFonts w:ascii="Lato" w:eastAsia="CIDFont+F1" w:hAnsi="Lato"/>
          <w:sz w:val="20"/>
          <w:szCs w:val="20"/>
          <w:lang w:eastAsia="en-US"/>
        </w:rPr>
        <w:t>Prowadzono również monitoring decyzji wydanych przez innych inspektorów sanitarnych. Na terenie powiatu stalowowolskiego nie stwierdzono obecności w obrocie produktów zakwestionowanych w ww. decyzjach</w:t>
      </w:r>
      <w:r w:rsidR="00263D71">
        <w:rPr>
          <w:rFonts w:ascii="Lato" w:eastAsia="CIDFont+F1" w:hAnsi="Lato"/>
          <w:sz w:val="20"/>
          <w:szCs w:val="20"/>
          <w:lang w:eastAsia="en-US"/>
        </w:rPr>
        <w:t>,</w:t>
      </w:r>
      <w:r w:rsidRPr="00411759">
        <w:rPr>
          <w:rFonts w:ascii="Lato" w:eastAsia="CIDFont+F1" w:hAnsi="Lato"/>
          <w:sz w:val="20"/>
          <w:szCs w:val="20"/>
          <w:lang w:eastAsia="en-US"/>
        </w:rPr>
        <w:t xml:space="preserve"> zarówno w ramach sprzedaży stacjonarnej</w:t>
      </w:r>
      <w:r w:rsidR="00263D71">
        <w:rPr>
          <w:rFonts w:ascii="Lato" w:eastAsia="CIDFont+F1" w:hAnsi="Lato"/>
          <w:sz w:val="20"/>
          <w:szCs w:val="20"/>
          <w:lang w:eastAsia="en-US"/>
        </w:rPr>
        <w:t>,</w:t>
      </w:r>
      <w:r w:rsidRPr="00411759">
        <w:rPr>
          <w:rFonts w:ascii="Lato" w:eastAsia="CIDFont+F1" w:hAnsi="Lato"/>
          <w:sz w:val="20"/>
          <w:szCs w:val="20"/>
          <w:lang w:eastAsia="en-US"/>
        </w:rPr>
        <w:t xml:space="preserve"> </w:t>
      </w:r>
      <w:r w:rsidR="00263D71">
        <w:rPr>
          <w:rFonts w:ascii="Lato" w:eastAsia="CIDFont+F1" w:hAnsi="Lato"/>
          <w:sz w:val="20"/>
          <w:szCs w:val="20"/>
          <w:lang w:eastAsia="en-US"/>
        </w:rPr>
        <w:t xml:space="preserve">jak </w:t>
      </w:r>
      <w:r w:rsidRPr="00411759">
        <w:rPr>
          <w:rFonts w:ascii="Lato" w:eastAsia="CIDFont+F1" w:hAnsi="Lato"/>
          <w:sz w:val="20"/>
          <w:szCs w:val="20"/>
          <w:lang w:eastAsia="en-US"/>
        </w:rPr>
        <w:t>i za pośrednictwem Internetu.</w:t>
      </w:r>
    </w:p>
    <w:p w14:paraId="28D1F3D1" w14:textId="72EB7F2A" w:rsidR="00234E8C" w:rsidRDefault="00234E8C" w:rsidP="00BE663F">
      <w:pPr>
        <w:pStyle w:val="Nagwek2"/>
        <w:spacing w:before="120" w:after="120" w:line="276" w:lineRule="auto"/>
        <w:ind w:left="578" w:hanging="578"/>
        <w:jc w:val="left"/>
      </w:pPr>
      <w:bookmarkStart w:id="457" w:name="_Toc222478005"/>
      <w:bookmarkStart w:id="458" w:name="_Toc222478361"/>
      <w:bookmarkStart w:id="459" w:name="_Toc222480421"/>
      <w:bookmarkStart w:id="460" w:name="_Toc222480649"/>
      <w:bookmarkStart w:id="461" w:name="_Toc222481307"/>
      <w:r w:rsidRPr="006D473A">
        <w:lastRenderedPageBreak/>
        <w:t>Nadzór nad prekursorami narkotyków kategorii 2 i 3</w:t>
      </w:r>
      <w:bookmarkEnd w:id="453"/>
      <w:bookmarkEnd w:id="454"/>
      <w:bookmarkEnd w:id="455"/>
      <w:bookmarkEnd w:id="457"/>
      <w:bookmarkEnd w:id="458"/>
      <w:bookmarkEnd w:id="459"/>
      <w:bookmarkEnd w:id="460"/>
      <w:bookmarkEnd w:id="461"/>
    </w:p>
    <w:p w14:paraId="44037B79" w14:textId="29369D73" w:rsidR="00A40E1E" w:rsidRPr="00A40E1E" w:rsidRDefault="00A40E1E" w:rsidP="00BE663F">
      <w:pPr>
        <w:spacing w:before="0" w:after="0" w:line="276" w:lineRule="auto"/>
        <w:ind w:left="0" w:firstLine="0"/>
        <w:jc w:val="left"/>
        <w:rPr>
          <w:rFonts w:ascii="Lato" w:hAnsi="Lato"/>
          <w:sz w:val="20"/>
          <w:szCs w:val="20"/>
        </w:rPr>
      </w:pPr>
      <w:r w:rsidRPr="00A40E1E">
        <w:rPr>
          <w:rFonts w:ascii="Lato" w:hAnsi="Lato"/>
          <w:sz w:val="20"/>
          <w:szCs w:val="20"/>
        </w:rPr>
        <w:t>Prekursory narkotyków, zgodnie z rozporządzeniem (WE) nr 273/2004 Parlamentu Europejskiego i</w:t>
      </w:r>
      <w:r w:rsidR="00A02403">
        <w:rPr>
          <w:rFonts w:ascii="Lato" w:hAnsi="Lato"/>
          <w:sz w:val="20"/>
          <w:szCs w:val="20"/>
        </w:rPr>
        <w:t> </w:t>
      </w:r>
      <w:r w:rsidRPr="00A40E1E">
        <w:rPr>
          <w:rFonts w:ascii="Lato" w:hAnsi="Lato"/>
          <w:sz w:val="20"/>
          <w:szCs w:val="20"/>
        </w:rPr>
        <w:t>Rady z dnia 11 lutego 2004 roku w sprawie prekursorów narkotykowych, są to substancje chemiczne, które mogą być wykorzystywane do nielegalnego wytwarzania środków odurzających i substancji psychotropowych. Zastosowania prekursorów narkotykowych kategorii 2 i 3 obejmują również legalne cele, takie jak: analizy chemiczne, uzdatnianie wody, oczyszczanie ścieków i inne. Zagrożenia jakie stwarzają prekursory wymuszają na podmiotach gospodarczych prowadzących działalność z ich wykorzystaniem spełnienie szeregu obowiązków określonych w aktach prawnych ustanowionych zarówno na poziomie krajowym jak i europejskim. Państwowa Inspekcja Sanitarna jest organem odpowiedzialnym za kontrole przestrzegania ww. przepisów.</w:t>
      </w:r>
    </w:p>
    <w:p w14:paraId="075B9410" w14:textId="29035E68" w:rsidR="00263D71" w:rsidRPr="00A40E1E" w:rsidRDefault="00A40E1E" w:rsidP="00BE663F">
      <w:pPr>
        <w:spacing w:before="120" w:after="0" w:line="276" w:lineRule="auto"/>
        <w:ind w:left="0" w:firstLine="0"/>
        <w:jc w:val="left"/>
        <w:rPr>
          <w:rFonts w:ascii="Lato" w:hAnsi="Lato"/>
          <w:sz w:val="20"/>
          <w:szCs w:val="20"/>
        </w:rPr>
      </w:pPr>
      <w:r w:rsidRPr="00A40E1E">
        <w:rPr>
          <w:rFonts w:ascii="Lato" w:hAnsi="Lato"/>
          <w:sz w:val="20"/>
          <w:szCs w:val="20"/>
        </w:rPr>
        <w:t>W 2025 roku skontrolowano 10 na 31 podmiotów znajdujących się w ewidencji Państwowego Powiatowego Inspektora Sanitarnego w Stalowej Woli, które prowadzą działalność gospodarczą dotyczącą przetwarzania, handlu i dystrybucji prekursorów narkotykowych kategorii 2 i 3. W trzech podmiotach występował prekursor narkotykowy z kategorii 2 (nadmanganian potasu), natomiast w</w:t>
      </w:r>
      <w:r w:rsidR="00A02403">
        <w:rPr>
          <w:rFonts w:ascii="Lato" w:hAnsi="Lato"/>
          <w:sz w:val="20"/>
          <w:szCs w:val="20"/>
        </w:rPr>
        <w:t> </w:t>
      </w:r>
      <w:r w:rsidRPr="00A40E1E">
        <w:rPr>
          <w:rFonts w:ascii="Lato" w:hAnsi="Lato"/>
          <w:sz w:val="20"/>
          <w:szCs w:val="20"/>
        </w:rPr>
        <w:t>7</w:t>
      </w:r>
      <w:r w:rsidR="00A02403">
        <w:rPr>
          <w:rFonts w:ascii="Lato" w:hAnsi="Lato"/>
          <w:sz w:val="20"/>
          <w:szCs w:val="20"/>
        </w:rPr>
        <w:t> </w:t>
      </w:r>
      <w:r w:rsidRPr="00A40E1E">
        <w:rPr>
          <w:rFonts w:ascii="Lato" w:hAnsi="Lato"/>
          <w:sz w:val="20"/>
          <w:szCs w:val="20"/>
        </w:rPr>
        <w:t>zakładach były prekursory z kategorii 3 (kwas siarkowy, kwas solny, aceton). Przeprowadzono 10</w:t>
      </w:r>
      <w:r w:rsidR="00A02403">
        <w:rPr>
          <w:rFonts w:ascii="Lato" w:hAnsi="Lato"/>
          <w:sz w:val="20"/>
          <w:szCs w:val="20"/>
        </w:rPr>
        <w:t> </w:t>
      </w:r>
      <w:r w:rsidRPr="00A40E1E">
        <w:rPr>
          <w:rFonts w:ascii="Lato" w:hAnsi="Lato"/>
          <w:sz w:val="20"/>
          <w:szCs w:val="20"/>
        </w:rPr>
        <w:t>kontroli – nie stwierdzono nieprawidłowości.</w:t>
      </w:r>
    </w:p>
    <w:p w14:paraId="3E2166C0" w14:textId="77777777" w:rsidR="003F6924" w:rsidRDefault="003F6924" w:rsidP="00BE663F">
      <w:pPr>
        <w:pStyle w:val="Nagwek2"/>
        <w:spacing w:before="120" w:after="120" w:line="276" w:lineRule="auto"/>
        <w:ind w:left="578" w:hanging="578"/>
        <w:jc w:val="left"/>
      </w:pPr>
      <w:bookmarkStart w:id="462" w:name="_Toc190979857"/>
      <w:bookmarkStart w:id="463" w:name="_Toc190980375"/>
      <w:bookmarkStart w:id="464" w:name="_Toc191462055"/>
      <w:bookmarkStart w:id="465" w:name="_Toc222478006"/>
      <w:bookmarkStart w:id="466" w:name="_Toc222478362"/>
      <w:bookmarkStart w:id="467" w:name="_Toc222480422"/>
      <w:bookmarkStart w:id="468" w:name="_Toc222480650"/>
      <w:bookmarkStart w:id="469" w:name="_Toc222481308"/>
      <w:r w:rsidRPr="006D473A">
        <w:t>Środki zastępcze i nowe substancje psychoaktywne</w:t>
      </w:r>
      <w:bookmarkEnd w:id="462"/>
      <w:bookmarkEnd w:id="463"/>
      <w:bookmarkEnd w:id="464"/>
      <w:bookmarkEnd w:id="465"/>
      <w:bookmarkEnd w:id="466"/>
      <w:bookmarkEnd w:id="467"/>
      <w:bookmarkEnd w:id="468"/>
      <w:bookmarkEnd w:id="469"/>
    </w:p>
    <w:p w14:paraId="2043E26D" w14:textId="33AEBDDD" w:rsidR="00263D71" w:rsidRPr="00263D71" w:rsidRDefault="00263D71" w:rsidP="00BE663F">
      <w:pPr>
        <w:spacing w:before="0" w:after="0" w:line="276" w:lineRule="auto"/>
        <w:ind w:left="0" w:firstLine="0"/>
        <w:jc w:val="left"/>
        <w:rPr>
          <w:rFonts w:ascii="Lato" w:hAnsi="Lato"/>
          <w:sz w:val="20"/>
          <w:szCs w:val="20"/>
        </w:rPr>
      </w:pPr>
      <w:r w:rsidRPr="00263D71">
        <w:rPr>
          <w:rFonts w:ascii="Lato" w:hAnsi="Lato"/>
          <w:sz w:val="20"/>
          <w:szCs w:val="20"/>
        </w:rPr>
        <w:t>W ramach bieżącego nadzoru sanitarnego przeprowadzano kontrole dot. przestrzegania przepisów o zakazie wytwarzania i wprowadzania do obrotu środków zastępczych (ŚZ) lub nowych substancji psychoaktywnych ( NSP) w rozumieniu ustawy o przeciwdziałaniu narkomanii. Środek zastępczy (ŚZ) to</w:t>
      </w:r>
      <w:r w:rsidR="00A02403">
        <w:rPr>
          <w:rFonts w:ascii="Lato" w:hAnsi="Lato"/>
          <w:sz w:val="20"/>
          <w:szCs w:val="20"/>
        </w:rPr>
        <w:t> </w:t>
      </w:r>
      <w:r w:rsidRPr="00263D71">
        <w:rPr>
          <w:rFonts w:ascii="Lato" w:hAnsi="Lato"/>
          <w:sz w:val="20"/>
          <w:szCs w:val="20"/>
        </w:rPr>
        <w:t>produkt zawierający substancję o działaniu na ośrodkowy układ nerwowy, który może być użyty w</w:t>
      </w:r>
      <w:r w:rsidR="00A02403">
        <w:rPr>
          <w:rFonts w:ascii="Lato" w:hAnsi="Lato"/>
          <w:sz w:val="20"/>
          <w:szCs w:val="20"/>
        </w:rPr>
        <w:t> </w:t>
      </w:r>
      <w:r w:rsidRPr="00263D71">
        <w:rPr>
          <w:rFonts w:ascii="Lato" w:hAnsi="Lato"/>
          <w:sz w:val="20"/>
          <w:szCs w:val="20"/>
        </w:rPr>
        <w:t>takich samych celach jak środek odurzający, substancja psychotropowa lub nowa substancja psychoaktywna, których wytwarzanie i wprowadzanie do obrotu nie jest regulowane na podstawie przepisów odrębnych.</w:t>
      </w:r>
    </w:p>
    <w:p w14:paraId="67523235" w14:textId="77777777" w:rsidR="00263D71" w:rsidRPr="00263D71" w:rsidRDefault="00263D71" w:rsidP="00BE663F">
      <w:pPr>
        <w:spacing w:before="0" w:after="0" w:line="276" w:lineRule="auto"/>
        <w:ind w:left="0" w:firstLine="0"/>
        <w:jc w:val="left"/>
        <w:rPr>
          <w:rFonts w:ascii="Lato" w:hAnsi="Lato"/>
          <w:sz w:val="20"/>
          <w:szCs w:val="20"/>
        </w:rPr>
      </w:pPr>
      <w:r w:rsidRPr="00263D71">
        <w:rPr>
          <w:rFonts w:ascii="Lato" w:hAnsi="Lato"/>
          <w:sz w:val="20"/>
          <w:szCs w:val="20"/>
        </w:rPr>
        <w:t>Nowa substancja psychoaktywna (NSP) to substancja lub grupy substancji pochodzenia naturalnego lub syntetycznego w formie czystej lub w formie preparatu, działająca na ośrodkowy układ nerwowy.</w:t>
      </w:r>
    </w:p>
    <w:p w14:paraId="575D0773" w14:textId="6D345777" w:rsidR="00263D71" w:rsidRPr="00263D71" w:rsidRDefault="00263D71" w:rsidP="00BE663F">
      <w:pPr>
        <w:spacing w:before="120" w:after="0" w:line="276" w:lineRule="auto"/>
        <w:ind w:left="0" w:firstLine="0"/>
        <w:jc w:val="left"/>
        <w:rPr>
          <w:rFonts w:ascii="Lato" w:hAnsi="Lato"/>
          <w:sz w:val="20"/>
          <w:szCs w:val="20"/>
        </w:rPr>
      </w:pPr>
      <w:r w:rsidRPr="00263D71">
        <w:rPr>
          <w:rFonts w:ascii="Lato" w:hAnsi="Lato"/>
          <w:sz w:val="20"/>
          <w:szCs w:val="20"/>
        </w:rPr>
        <w:t xml:space="preserve">W 2025 roku na terenie powiatu stalowowolskiego nie ujawniono funkcjonowania podmiotów wprowadzających do obrotu środki zastępcze oraz osób, co do których zachodziłoby podejrzenie, że wprowadzały do obrotu takie produkty. Monitorowano miejsca sprzedaży wyrobów z konopi siewnej </w:t>
      </w:r>
      <w:r w:rsidR="00A02403">
        <w:rPr>
          <w:rFonts w:ascii="Lato" w:hAnsi="Lato"/>
          <w:sz w:val="20"/>
          <w:szCs w:val="20"/>
        </w:rPr>
        <w:br/>
      </w:r>
      <w:r w:rsidRPr="00263D71">
        <w:rPr>
          <w:rFonts w:ascii="Lato" w:hAnsi="Lato"/>
          <w:sz w:val="20"/>
          <w:szCs w:val="20"/>
        </w:rPr>
        <w:t>i</w:t>
      </w:r>
      <w:r w:rsidR="00A02403">
        <w:rPr>
          <w:rFonts w:ascii="Lato" w:hAnsi="Lato"/>
          <w:sz w:val="20"/>
          <w:szCs w:val="20"/>
        </w:rPr>
        <w:t xml:space="preserve"> e-</w:t>
      </w:r>
      <w:r w:rsidRPr="00263D71">
        <w:rPr>
          <w:rFonts w:ascii="Lato" w:hAnsi="Lato"/>
          <w:sz w:val="20"/>
          <w:szCs w:val="20"/>
        </w:rPr>
        <w:t>papierosów, gdyż istniało ryzyko, że wśród produktów dopuszczonych do obrotu może znajdować się asortyment na bazie konopi siewnej, zawierający substancje psychotropowe, środki odurzające lub nowe substancje psychoaktywne. Skontrolowano 7 obiektów, przeprowadzono 7 kontroli, nie stwierdzono w</w:t>
      </w:r>
      <w:r w:rsidR="00A02403">
        <w:rPr>
          <w:rFonts w:ascii="Lato" w:hAnsi="Lato"/>
          <w:sz w:val="20"/>
          <w:szCs w:val="20"/>
        </w:rPr>
        <w:t> </w:t>
      </w:r>
      <w:r w:rsidRPr="00263D71">
        <w:rPr>
          <w:rFonts w:ascii="Lato" w:hAnsi="Lato"/>
          <w:sz w:val="20"/>
          <w:szCs w:val="20"/>
        </w:rPr>
        <w:t>sprzedaży podejrzanych produktów.</w:t>
      </w:r>
    </w:p>
    <w:p w14:paraId="26F3ABB5" w14:textId="4A2E16F9" w:rsidR="00263D71" w:rsidRPr="00263D71" w:rsidRDefault="00263D71" w:rsidP="00BE663F">
      <w:pPr>
        <w:spacing w:before="120" w:after="0" w:line="276" w:lineRule="auto"/>
        <w:ind w:left="0" w:firstLine="0"/>
        <w:jc w:val="left"/>
        <w:rPr>
          <w:rFonts w:ascii="Lato" w:hAnsi="Lato"/>
          <w:sz w:val="20"/>
          <w:szCs w:val="20"/>
        </w:rPr>
      </w:pPr>
      <w:r w:rsidRPr="00263D71">
        <w:rPr>
          <w:rFonts w:ascii="Lato" w:hAnsi="Lato"/>
          <w:sz w:val="20"/>
          <w:szCs w:val="20"/>
        </w:rPr>
        <w:t xml:space="preserve">W </w:t>
      </w:r>
      <w:r w:rsidR="00A40E1E">
        <w:rPr>
          <w:rFonts w:ascii="Lato" w:hAnsi="Lato"/>
          <w:sz w:val="20"/>
          <w:szCs w:val="20"/>
        </w:rPr>
        <w:t>ubiegłym roku</w:t>
      </w:r>
      <w:r w:rsidRPr="00263D71">
        <w:rPr>
          <w:rFonts w:ascii="Lato" w:hAnsi="Lato"/>
          <w:sz w:val="20"/>
          <w:szCs w:val="20"/>
        </w:rPr>
        <w:t xml:space="preserve"> w systemie SMIOD (System Monitorowania Informacji o Środkach Zastępczych i</w:t>
      </w:r>
      <w:r w:rsidR="00A02403">
        <w:rPr>
          <w:rFonts w:ascii="Lato" w:hAnsi="Lato"/>
          <w:sz w:val="20"/>
          <w:szCs w:val="20"/>
        </w:rPr>
        <w:t> </w:t>
      </w:r>
      <w:r w:rsidRPr="00263D71">
        <w:rPr>
          <w:rFonts w:ascii="Lato" w:hAnsi="Lato"/>
          <w:sz w:val="20"/>
          <w:szCs w:val="20"/>
        </w:rPr>
        <w:t xml:space="preserve">Nowych Substancjach Psychoaktywnych) nie odnotowano zatruć środkami zastępczymi lub nowymi substancjami psychoaktywnymi na terenie powiatu stalowowolskiego. Współpracowano z podmiotami leczniczymi w zakresie zgłoszeń zatruć substancjami chemicznymi niewiadomego pochodzenia </w:t>
      </w:r>
      <w:r w:rsidR="00A02403">
        <w:rPr>
          <w:rFonts w:ascii="Lato" w:hAnsi="Lato"/>
          <w:sz w:val="20"/>
          <w:szCs w:val="20"/>
        </w:rPr>
        <w:t>–</w:t>
      </w:r>
      <w:r w:rsidRPr="00263D71">
        <w:rPr>
          <w:rFonts w:ascii="Lato" w:hAnsi="Lato"/>
          <w:sz w:val="20"/>
          <w:szCs w:val="20"/>
        </w:rPr>
        <w:t xml:space="preserve"> środkami zastępczymi oraz nowymi substancjami psychoaktywnymi poprzez wystąpienia przypominające o ustawowym obowiązku dokonywania takich zgłoszeń.</w:t>
      </w:r>
    </w:p>
    <w:p w14:paraId="6D0F0BED" w14:textId="01EC3AB1" w:rsidR="00263D71" w:rsidRPr="00263D71" w:rsidRDefault="00A40E1E" w:rsidP="00BE663F">
      <w:pPr>
        <w:spacing w:before="0" w:after="0" w:line="276" w:lineRule="auto"/>
        <w:ind w:left="0" w:firstLine="0"/>
        <w:jc w:val="left"/>
        <w:rPr>
          <w:rFonts w:ascii="Lato" w:hAnsi="Lato"/>
          <w:sz w:val="20"/>
          <w:szCs w:val="20"/>
        </w:rPr>
      </w:pPr>
      <w:r>
        <w:rPr>
          <w:rFonts w:ascii="Lato" w:hAnsi="Lato"/>
          <w:sz w:val="20"/>
          <w:szCs w:val="20"/>
        </w:rPr>
        <w:t>D</w:t>
      </w:r>
      <w:r w:rsidR="00263D71" w:rsidRPr="00263D71">
        <w:rPr>
          <w:rFonts w:ascii="Lato" w:hAnsi="Lato"/>
          <w:sz w:val="20"/>
          <w:szCs w:val="20"/>
        </w:rPr>
        <w:t>o PPIS w Stalowej Woli nie wpłynęły do odrębnego prowadzenia sprawy przekazane przez organy ścigania, które byłyby podstawą do wszczęcia postępowania dotyczącego nielegalnego wprowadzania do obrotu środków zastępczych.</w:t>
      </w:r>
    </w:p>
    <w:p w14:paraId="4D98C335" w14:textId="754986BE" w:rsidR="00263D71" w:rsidRPr="00263D71" w:rsidRDefault="00263D71" w:rsidP="00BE663F">
      <w:pPr>
        <w:spacing w:before="120" w:after="0" w:line="276" w:lineRule="auto"/>
        <w:ind w:left="0" w:firstLine="0"/>
        <w:jc w:val="left"/>
        <w:rPr>
          <w:rFonts w:ascii="Lato" w:hAnsi="Lato"/>
          <w:sz w:val="20"/>
          <w:szCs w:val="20"/>
        </w:rPr>
      </w:pPr>
      <w:r w:rsidRPr="00263D71">
        <w:rPr>
          <w:rFonts w:ascii="Lato" w:hAnsi="Lato"/>
          <w:sz w:val="20"/>
          <w:szCs w:val="20"/>
        </w:rPr>
        <w:t>W ramach realizacji zadania polegającego na monitorowaniu stron internetowych w zakresie występowania ofert sprzedaży środków zastępczych, prowadzono stały przegląd ogłoszeń dostępny na platformach zakupowych. W wyniku prowadzonego monitoringu nie ujawniono żadnych aktywnych ofert sprzedaży, które mogłyby wskazywać na handel środkami zastępczymi.</w:t>
      </w:r>
    </w:p>
    <w:p w14:paraId="17D8EF38" w14:textId="6B08A220" w:rsidR="00234E8C" w:rsidRDefault="00234E8C" w:rsidP="00BE663F">
      <w:pPr>
        <w:pStyle w:val="Nagwek2"/>
        <w:spacing w:before="120" w:after="120" w:line="276" w:lineRule="auto"/>
        <w:ind w:left="578" w:hanging="578"/>
        <w:jc w:val="left"/>
      </w:pPr>
      <w:bookmarkStart w:id="470" w:name="_Toc190979858"/>
      <w:bookmarkStart w:id="471" w:name="_Toc190980376"/>
      <w:bookmarkStart w:id="472" w:name="_Toc191462056"/>
      <w:bookmarkStart w:id="473" w:name="_Toc222478007"/>
      <w:bookmarkStart w:id="474" w:name="_Toc222478363"/>
      <w:bookmarkStart w:id="475" w:name="_Toc222480423"/>
      <w:bookmarkStart w:id="476" w:name="_Toc222480651"/>
      <w:bookmarkStart w:id="477" w:name="_Toc222481309"/>
      <w:r w:rsidRPr="006D473A">
        <w:lastRenderedPageBreak/>
        <w:t>Produkty kosmetyczne</w:t>
      </w:r>
      <w:bookmarkEnd w:id="470"/>
      <w:bookmarkEnd w:id="471"/>
      <w:bookmarkEnd w:id="472"/>
      <w:bookmarkEnd w:id="473"/>
      <w:bookmarkEnd w:id="474"/>
      <w:bookmarkEnd w:id="475"/>
      <w:bookmarkEnd w:id="476"/>
      <w:bookmarkEnd w:id="477"/>
      <w:r w:rsidRPr="006D473A">
        <w:t xml:space="preserve"> </w:t>
      </w:r>
    </w:p>
    <w:p w14:paraId="667B298D" w14:textId="65343B1A" w:rsidR="00263D71" w:rsidRPr="00263D71" w:rsidRDefault="00263D71" w:rsidP="00BE663F">
      <w:pPr>
        <w:autoSpaceDE w:val="0"/>
        <w:autoSpaceDN w:val="0"/>
        <w:adjustRightInd w:val="0"/>
        <w:spacing w:before="0" w:after="0" w:line="276" w:lineRule="auto"/>
        <w:ind w:left="0" w:firstLine="0"/>
        <w:jc w:val="left"/>
        <w:rPr>
          <w:rFonts w:ascii="Lato" w:eastAsia="CIDFont+F1" w:hAnsi="Lato"/>
          <w:sz w:val="20"/>
          <w:szCs w:val="20"/>
          <w:lang w:eastAsia="en-US"/>
        </w:rPr>
      </w:pPr>
      <w:r w:rsidRPr="00263D71">
        <w:rPr>
          <w:rFonts w:ascii="Lato" w:eastAsia="CIDFont+F1" w:hAnsi="Lato"/>
          <w:sz w:val="20"/>
          <w:szCs w:val="20"/>
          <w:lang w:eastAsia="en-US"/>
        </w:rPr>
        <w:t>Produkt kosmetyczny to każda substancja lub mieszanina przeznaczona do kontaktu z zewnętrznymi częściami ciała ludzkiego (naskórkiem, owłosieniem, paznokciami, wargami oraz z zewnętrznymi narządami płciowymi) lub z zębami oraz błonami śluzowymi jamy ustnej, której wyłącznym lub głównym celem jest utrzymywanie ich w czystości, perfumowanie, zmiana ich wyglądu, ochrona, utrzymywanie w</w:t>
      </w:r>
      <w:r w:rsidR="00A02403">
        <w:rPr>
          <w:rFonts w:ascii="Lato" w:eastAsia="CIDFont+F1" w:hAnsi="Lato"/>
          <w:sz w:val="20"/>
          <w:szCs w:val="20"/>
          <w:lang w:eastAsia="en-US"/>
        </w:rPr>
        <w:t> </w:t>
      </w:r>
      <w:r w:rsidRPr="00263D71">
        <w:rPr>
          <w:rFonts w:ascii="Lato" w:eastAsia="CIDFont+F1" w:hAnsi="Lato"/>
          <w:sz w:val="20"/>
          <w:szCs w:val="20"/>
          <w:lang w:eastAsia="en-US"/>
        </w:rPr>
        <w:t xml:space="preserve"> dobrej kondycji lub korygowanie zapachu ciała. Nadzór nad przestrzeganiem przepisów w zakresie produktów kosmetycznych sprawowany jest zgodnie z obowiązującymi krajowymi i europejskimi aktami prawnymi.</w:t>
      </w:r>
    </w:p>
    <w:p w14:paraId="1DF602D5" w14:textId="0D659C88" w:rsidR="00263D71" w:rsidRPr="00263D71" w:rsidRDefault="00263D71" w:rsidP="00BE663F">
      <w:pPr>
        <w:autoSpaceDE w:val="0"/>
        <w:spacing w:before="120" w:after="0" w:line="276" w:lineRule="auto"/>
        <w:ind w:left="0" w:firstLine="0"/>
        <w:jc w:val="left"/>
        <w:rPr>
          <w:rFonts w:ascii="Lato" w:eastAsia="CIDFont+F1" w:hAnsi="Lato"/>
          <w:sz w:val="20"/>
          <w:szCs w:val="20"/>
          <w:lang w:eastAsia="en-US"/>
        </w:rPr>
      </w:pPr>
      <w:r w:rsidRPr="00263D71">
        <w:rPr>
          <w:rFonts w:ascii="Lato" w:eastAsia="CIDFont+F1" w:hAnsi="Lato"/>
          <w:sz w:val="20"/>
          <w:szCs w:val="20"/>
          <w:lang w:eastAsia="en-US"/>
        </w:rPr>
        <w:t>W 2025 roku w ramach bieżącego nadzoru nad bezpieczeństwem zdrowotnym produkcji i obrotu produktami kosmetycznymi skontrolowano 30 obiektów, tj.: sklepy, drogerie, hurtownie kosmetyków, podmiot odpowiedzialny. W ramach urzędowej kontroli produktów kosmetycznych przeprowadzono 38</w:t>
      </w:r>
      <w:r w:rsidR="00A26A29">
        <w:rPr>
          <w:rFonts w:ascii="Lato" w:eastAsia="CIDFont+F1" w:hAnsi="Lato"/>
          <w:sz w:val="20"/>
          <w:szCs w:val="20"/>
          <w:lang w:eastAsia="en-US"/>
        </w:rPr>
        <w:t> </w:t>
      </w:r>
      <w:r w:rsidRPr="00263D71">
        <w:rPr>
          <w:rFonts w:ascii="Lato" w:eastAsia="CIDFont+F1" w:hAnsi="Lato"/>
          <w:sz w:val="20"/>
          <w:szCs w:val="20"/>
          <w:lang w:eastAsia="en-US"/>
        </w:rPr>
        <w:t>kontroli, w tym: 1 kontrolę w podmiocie odpowiedzianych za wprowadzanie na rynek produktów kosmetycznych w zakresie oceny dokumentacji. Przedmiotem prowadzonych kontroli była ocena przestrzegania wymogów rozporządzenia Parlamentu Europejskiego i Rady (WE) nr 1223/2009 z dnia 30 listopada 2009 roku dotyczące produktów kosmetycznych oraz ustawy z dnia 4 października 2018 roku o produktach kosmetycznych. Podczas kontroli nie stwierdzono nieprawidłowości.</w:t>
      </w:r>
    </w:p>
    <w:p w14:paraId="4C214FA5" w14:textId="77777777" w:rsidR="00A26A29" w:rsidRDefault="00263D71" w:rsidP="00BE663F">
      <w:pPr>
        <w:autoSpaceDE w:val="0"/>
        <w:spacing w:before="120" w:after="0" w:line="276" w:lineRule="auto"/>
        <w:ind w:left="0" w:firstLine="0"/>
        <w:jc w:val="left"/>
        <w:rPr>
          <w:rFonts w:ascii="Lato" w:eastAsia="CIDFont+F1" w:hAnsi="Lato"/>
          <w:sz w:val="20"/>
          <w:szCs w:val="20"/>
          <w:lang w:eastAsia="en-US"/>
        </w:rPr>
      </w:pPr>
      <w:r w:rsidRPr="00263D71">
        <w:rPr>
          <w:rFonts w:ascii="Lato" w:eastAsia="CIDFont+F1" w:hAnsi="Lato"/>
          <w:sz w:val="20"/>
          <w:szCs w:val="20"/>
          <w:lang w:eastAsia="en-US"/>
        </w:rPr>
        <w:t xml:space="preserve">Ponadto, w ramach działań kontrolnych przeprowadzono 2 kontrole interwencyjne w hurtowni kosmetyków. Interwencje zgłoszone do PPIS w Stalowej Woli dotyczyły wątpliwości co do legalności wprowadzania kosmetyków do obrotu oraz zarzutów dotyczących ich składu. </w:t>
      </w:r>
    </w:p>
    <w:p w14:paraId="01D75B7B" w14:textId="0E32C0F6" w:rsidR="00263D71" w:rsidRPr="00263D71" w:rsidRDefault="00263D71" w:rsidP="00BE663F">
      <w:pPr>
        <w:autoSpaceDE w:val="0"/>
        <w:spacing w:before="0" w:after="0" w:line="276" w:lineRule="auto"/>
        <w:ind w:left="0" w:firstLine="0"/>
        <w:jc w:val="left"/>
        <w:rPr>
          <w:rFonts w:ascii="Lato" w:eastAsia="CIDFont+F1" w:hAnsi="Lato"/>
          <w:sz w:val="20"/>
          <w:szCs w:val="20"/>
          <w:lang w:eastAsia="en-US"/>
        </w:rPr>
      </w:pPr>
      <w:r w:rsidRPr="00263D71">
        <w:rPr>
          <w:rFonts w:ascii="Lato" w:eastAsia="CIDFont+F1" w:hAnsi="Lato"/>
          <w:sz w:val="20"/>
          <w:szCs w:val="20"/>
          <w:lang w:eastAsia="en-US"/>
        </w:rPr>
        <w:t xml:space="preserve">Podniesione w zgłoszeniach zarzuty nie potwierdziły się. </w:t>
      </w:r>
    </w:p>
    <w:p w14:paraId="5CFFF9D7" w14:textId="5AE5DDAC" w:rsidR="00593324" w:rsidRPr="000E3610" w:rsidRDefault="003E1CF7" w:rsidP="000E3610">
      <w:pPr>
        <w:pStyle w:val="Nagwek1"/>
        <w:jc w:val="left"/>
      </w:pPr>
      <w:bookmarkStart w:id="478" w:name="_Toc190979859"/>
      <w:bookmarkStart w:id="479" w:name="_Toc190980377"/>
      <w:bookmarkStart w:id="480" w:name="_Toc191462057"/>
      <w:bookmarkStart w:id="481" w:name="_Toc222478008"/>
      <w:bookmarkStart w:id="482" w:name="_Toc222478364"/>
      <w:bookmarkStart w:id="483" w:name="_Toc222480424"/>
      <w:bookmarkStart w:id="484" w:name="_Toc222480652"/>
      <w:bookmarkStart w:id="485" w:name="_Toc222481310"/>
      <w:bookmarkStart w:id="486" w:name="_Toc33177120"/>
      <w:bookmarkStart w:id="487" w:name="_Toc65579904"/>
      <w:bookmarkStart w:id="488" w:name="_Toc65665351"/>
      <w:bookmarkStart w:id="489" w:name="_Toc97805075"/>
      <w:bookmarkStart w:id="490" w:name="_Toc97805555"/>
      <w:bookmarkStart w:id="491" w:name="_Toc125547256"/>
      <w:bookmarkEnd w:id="376"/>
      <w:bookmarkEnd w:id="377"/>
      <w:bookmarkEnd w:id="378"/>
      <w:bookmarkEnd w:id="379"/>
      <w:bookmarkEnd w:id="380"/>
      <w:bookmarkEnd w:id="381"/>
      <w:r w:rsidRPr="000E3610">
        <w:t>Higiena procesów nauczania, wychowania oraz wypoczynku i</w:t>
      </w:r>
      <w:r w:rsidR="00A26A29" w:rsidRPr="000E3610">
        <w:t> </w:t>
      </w:r>
      <w:r w:rsidRPr="000E3610">
        <w:t>rekreacji dzieci i młodzieży</w:t>
      </w:r>
      <w:bookmarkEnd w:id="478"/>
      <w:bookmarkEnd w:id="479"/>
      <w:bookmarkEnd w:id="480"/>
      <w:bookmarkEnd w:id="481"/>
      <w:bookmarkEnd w:id="482"/>
      <w:bookmarkEnd w:id="483"/>
      <w:bookmarkEnd w:id="484"/>
      <w:bookmarkEnd w:id="485"/>
      <w:r w:rsidRPr="000E3610">
        <w:t xml:space="preserve"> </w:t>
      </w:r>
    </w:p>
    <w:p w14:paraId="1433C9F1" w14:textId="75DCECDA" w:rsidR="00374A1F" w:rsidRDefault="00374A1F" w:rsidP="00BE663F">
      <w:pPr>
        <w:pStyle w:val="Nagwek2"/>
        <w:spacing w:before="120" w:after="120" w:line="276" w:lineRule="auto"/>
        <w:ind w:left="578" w:hanging="578"/>
        <w:jc w:val="left"/>
      </w:pPr>
      <w:bookmarkStart w:id="492" w:name="_Toc190979860"/>
      <w:bookmarkStart w:id="493" w:name="_Toc190980378"/>
      <w:bookmarkStart w:id="494" w:name="_Toc191462058"/>
      <w:bookmarkStart w:id="495" w:name="_Toc222478009"/>
      <w:bookmarkStart w:id="496" w:name="_Toc222478365"/>
      <w:bookmarkStart w:id="497" w:name="_Toc222480425"/>
      <w:bookmarkStart w:id="498" w:name="_Toc222480653"/>
      <w:bookmarkStart w:id="499" w:name="_Toc222481311"/>
      <w:r w:rsidRPr="006D473A">
        <w:t>Nadzór nad warunkami sanitarnymi w placówkach dla dzieci i młodzieży</w:t>
      </w:r>
      <w:bookmarkEnd w:id="492"/>
      <w:bookmarkEnd w:id="493"/>
      <w:bookmarkEnd w:id="494"/>
      <w:bookmarkEnd w:id="495"/>
      <w:bookmarkEnd w:id="496"/>
      <w:bookmarkEnd w:id="497"/>
      <w:bookmarkEnd w:id="498"/>
      <w:bookmarkEnd w:id="499"/>
      <w:r w:rsidRPr="006D473A">
        <w:t xml:space="preserve"> </w:t>
      </w:r>
    </w:p>
    <w:p w14:paraId="4DC49B54" w14:textId="2D283CED" w:rsidR="00F850E2" w:rsidRPr="002C3166" w:rsidRDefault="00F850E2" w:rsidP="00BE663F">
      <w:pPr>
        <w:spacing w:before="0" w:after="0" w:line="276" w:lineRule="auto"/>
        <w:ind w:left="0" w:firstLine="0"/>
        <w:jc w:val="left"/>
        <w:rPr>
          <w:rFonts w:ascii="Lato" w:hAnsi="Lato" w:cs="Arial"/>
          <w:sz w:val="20"/>
          <w:szCs w:val="20"/>
        </w:rPr>
      </w:pPr>
      <w:r w:rsidRPr="002C3166">
        <w:rPr>
          <w:rFonts w:ascii="Lato" w:hAnsi="Lato" w:cs="Arial"/>
          <w:sz w:val="20"/>
          <w:szCs w:val="20"/>
        </w:rPr>
        <w:t>Do zakresu działań Państwowej Inspekcji Sanitarnej w dziedzinie bieżącego nadzoru sanitarnego należy między innymi kontrola przestrzegania przepisów określających wymagania higieniczne i zdrowotne, w</w:t>
      </w:r>
      <w:r w:rsidR="00A26A29">
        <w:rPr>
          <w:rFonts w:ascii="Lato" w:hAnsi="Lato" w:cs="Arial"/>
          <w:sz w:val="20"/>
          <w:szCs w:val="20"/>
        </w:rPr>
        <w:t> </w:t>
      </w:r>
      <w:r w:rsidRPr="002C3166">
        <w:rPr>
          <w:rFonts w:ascii="Lato" w:hAnsi="Lato" w:cs="Arial"/>
          <w:sz w:val="20"/>
          <w:szCs w:val="20"/>
        </w:rPr>
        <w:t xml:space="preserve">szczególności dotyczące: </w:t>
      </w:r>
    </w:p>
    <w:p w14:paraId="0A87D337" w14:textId="77777777" w:rsidR="00F850E2" w:rsidRPr="002C3166" w:rsidRDefault="00F850E2" w:rsidP="00BE663F">
      <w:pPr>
        <w:pStyle w:val="Akapitzlist"/>
        <w:numPr>
          <w:ilvl w:val="0"/>
          <w:numId w:val="54"/>
        </w:numPr>
        <w:spacing w:before="0" w:after="0"/>
        <w:ind w:left="709"/>
        <w:rPr>
          <w:rFonts w:ascii="Lato" w:hAnsi="Lato" w:cs="Arial"/>
          <w:sz w:val="20"/>
          <w:szCs w:val="20"/>
        </w:rPr>
      </w:pPr>
      <w:r w:rsidRPr="002C3166">
        <w:rPr>
          <w:rFonts w:ascii="Lato" w:hAnsi="Lato" w:cs="Arial"/>
          <w:sz w:val="20"/>
          <w:szCs w:val="20"/>
        </w:rPr>
        <w:t>higieny pomieszczeń oraz wymagań w stosunku do sprzętu używanego w szkołach i innych placówkach oświatowo-wychowawczych, szkołach wyższych oraz ośrodkach wypoczynku;</w:t>
      </w:r>
    </w:p>
    <w:p w14:paraId="17BE9576" w14:textId="77777777" w:rsidR="00F850E2" w:rsidRPr="002C3166" w:rsidRDefault="00F850E2" w:rsidP="00BE663F">
      <w:pPr>
        <w:pStyle w:val="Akapitzlist"/>
        <w:numPr>
          <w:ilvl w:val="0"/>
          <w:numId w:val="54"/>
        </w:numPr>
        <w:spacing w:before="0" w:after="0"/>
        <w:ind w:left="709"/>
        <w:rPr>
          <w:rFonts w:ascii="Lato" w:hAnsi="Lato" w:cs="Arial"/>
          <w:sz w:val="20"/>
          <w:szCs w:val="20"/>
        </w:rPr>
      </w:pPr>
      <w:r w:rsidRPr="002C3166">
        <w:rPr>
          <w:rFonts w:ascii="Lato" w:hAnsi="Lato" w:cs="Arial"/>
          <w:sz w:val="20"/>
          <w:szCs w:val="20"/>
        </w:rPr>
        <w:t>higieny procesu nauczania.</w:t>
      </w:r>
    </w:p>
    <w:p w14:paraId="0578975A" w14:textId="7BB60A9D" w:rsidR="00F850E2" w:rsidRPr="002C3166" w:rsidRDefault="00F850E2" w:rsidP="00BE663F">
      <w:pPr>
        <w:spacing w:before="0" w:after="0" w:line="276" w:lineRule="auto"/>
        <w:ind w:left="0" w:firstLine="0"/>
        <w:jc w:val="left"/>
        <w:rPr>
          <w:rFonts w:ascii="Lato" w:hAnsi="Lato" w:cs="Arial"/>
          <w:sz w:val="20"/>
          <w:szCs w:val="20"/>
        </w:rPr>
      </w:pPr>
      <w:r w:rsidRPr="002C3166">
        <w:rPr>
          <w:rFonts w:ascii="Lato" w:hAnsi="Lato" w:cs="Arial"/>
          <w:sz w:val="20"/>
          <w:szCs w:val="20"/>
        </w:rPr>
        <w:t xml:space="preserve">Działalność w zakresie </w:t>
      </w:r>
      <w:r>
        <w:rPr>
          <w:rFonts w:ascii="Lato" w:hAnsi="Lato" w:cs="Arial"/>
          <w:sz w:val="20"/>
          <w:szCs w:val="20"/>
        </w:rPr>
        <w:t>h</w:t>
      </w:r>
      <w:r w:rsidRPr="002C3166">
        <w:rPr>
          <w:rFonts w:ascii="Lato" w:hAnsi="Lato" w:cs="Arial"/>
          <w:sz w:val="20"/>
          <w:szCs w:val="20"/>
        </w:rPr>
        <w:t xml:space="preserve">igieny </w:t>
      </w:r>
      <w:r>
        <w:rPr>
          <w:rFonts w:ascii="Lato" w:hAnsi="Lato" w:cs="Arial"/>
          <w:sz w:val="20"/>
          <w:szCs w:val="20"/>
        </w:rPr>
        <w:t>d</w:t>
      </w:r>
      <w:r w:rsidRPr="002C3166">
        <w:rPr>
          <w:rFonts w:ascii="Lato" w:hAnsi="Lato" w:cs="Arial"/>
          <w:sz w:val="20"/>
          <w:szCs w:val="20"/>
        </w:rPr>
        <w:t xml:space="preserve">zieci i </w:t>
      </w:r>
      <w:r>
        <w:rPr>
          <w:rFonts w:ascii="Lato" w:hAnsi="Lato" w:cs="Arial"/>
          <w:sz w:val="20"/>
          <w:szCs w:val="20"/>
        </w:rPr>
        <w:t>m</w:t>
      </w:r>
      <w:r w:rsidRPr="002C3166">
        <w:rPr>
          <w:rFonts w:ascii="Lato" w:hAnsi="Lato" w:cs="Arial"/>
          <w:sz w:val="20"/>
          <w:szCs w:val="20"/>
        </w:rPr>
        <w:t>łodzieży w 2025 roku miała na celu przede wszystkim zapewnienie bezpiecznych i higienicznych warunków nauczania oraz pobytu dzieci i młodzieży w</w:t>
      </w:r>
      <w:r w:rsidR="00A26A29">
        <w:rPr>
          <w:rFonts w:ascii="Lato" w:hAnsi="Lato" w:cs="Arial"/>
          <w:sz w:val="20"/>
          <w:szCs w:val="20"/>
        </w:rPr>
        <w:t> </w:t>
      </w:r>
      <w:r w:rsidRPr="002C3166">
        <w:rPr>
          <w:rFonts w:ascii="Lato" w:hAnsi="Lato" w:cs="Arial"/>
          <w:sz w:val="20"/>
          <w:szCs w:val="20"/>
        </w:rPr>
        <w:t xml:space="preserve"> placówkach oświatowo-wychowawczych, jak również zapewnienie bezpiecznych i higienicznych warunków pobytu w placówkach wypoczynku.</w:t>
      </w:r>
    </w:p>
    <w:p w14:paraId="21F72EB0" w14:textId="6ECD6A11" w:rsidR="002C3166" w:rsidRPr="002C3166" w:rsidRDefault="002C3166" w:rsidP="00BE663F">
      <w:pPr>
        <w:spacing w:before="0" w:after="0" w:line="276" w:lineRule="auto"/>
        <w:ind w:left="0" w:firstLine="0"/>
        <w:jc w:val="left"/>
        <w:rPr>
          <w:rFonts w:ascii="Lato" w:hAnsi="Lato" w:cs="Arial"/>
          <w:sz w:val="20"/>
          <w:szCs w:val="20"/>
        </w:rPr>
      </w:pPr>
      <w:r w:rsidRPr="002C3166">
        <w:rPr>
          <w:rFonts w:ascii="Lato" w:hAnsi="Lato" w:cs="Arial"/>
          <w:sz w:val="20"/>
          <w:szCs w:val="20"/>
        </w:rPr>
        <w:t>W 2025 roku pod nadzorem Państwowego Powiatowego Inspektora Sanitarnego w Stalowej Woli znajdowało się 114 stałych placówek oświatowo-wychowawczych</w:t>
      </w:r>
      <w:r w:rsidR="00F850E2">
        <w:rPr>
          <w:rFonts w:ascii="Lato" w:hAnsi="Lato" w:cs="Arial"/>
          <w:sz w:val="20"/>
          <w:szCs w:val="20"/>
        </w:rPr>
        <w:t>, tj.</w:t>
      </w:r>
      <w:r w:rsidRPr="002C3166">
        <w:rPr>
          <w:rFonts w:ascii="Lato" w:hAnsi="Lato" w:cs="Arial"/>
          <w:sz w:val="20"/>
          <w:szCs w:val="20"/>
        </w:rPr>
        <w:t xml:space="preserve">: </w:t>
      </w:r>
    </w:p>
    <w:p w14:paraId="22C6D840" w14:textId="77777777" w:rsidR="002C3166" w:rsidRPr="002C3166" w:rsidRDefault="002C3166" w:rsidP="00BE663F">
      <w:pPr>
        <w:pStyle w:val="Akapitzlist"/>
        <w:numPr>
          <w:ilvl w:val="0"/>
          <w:numId w:val="53"/>
        </w:numPr>
        <w:spacing w:before="0" w:after="0"/>
        <w:rPr>
          <w:rFonts w:ascii="Lato" w:hAnsi="Lato" w:cs="Arial"/>
          <w:sz w:val="20"/>
          <w:szCs w:val="20"/>
        </w:rPr>
      </w:pPr>
      <w:r w:rsidRPr="002C3166">
        <w:rPr>
          <w:rFonts w:ascii="Lato" w:hAnsi="Lato" w:cs="Arial"/>
          <w:sz w:val="20"/>
          <w:szCs w:val="20"/>
        </w:rPr>
        <w:t>12 żłobków i 1 klub dziecięcy,</w:t>
      </w:r>
    </w:p>
    <w:p w14:paraId="4162DF93" w14:textId="77777777" w:rsidR="002C3166" w:rsidRPr="002C3166" w:rsidRDefault="002C3166" w:rsidP="00BE663F">
      <w:pPr>
        <w:pStyle w:val="Akapitzlist"/>
        <w:numPr>
          <w:ilvl w:val="0"/>
          <w:numId w:val="53"/>
        </w:numPr>
        <w:spacing w:before="0" w:after="0"/>
        <w:rPr>
          <w:rFonts w:ascii="Lato" w:hAnsi="Lato" w:cs="Arial"/>
          <w:sz w:val="20"/>
          <w:szCs w:val="20"/>
        </w:rPr>
      </w:pPr>
      <w:r w:rsidRPr="002C3166">
        <w:rPr>
          <w:rFonts w:ascii="Lato" w:hAnsi="Lato" w:cs="Arial"/>
          <w:sz w:val="20"/>
          <w:szCs w:val="20"/>
        </w:rPr>
        <w:t>34 przedszkola,</w:t>
      </w:r>
    </w:p>
    <w:p w14:paraId="0927D975" w14:textId="77777777" w:rsidR="002C3166" w:rsidRPr="002C3166" w:rsidRDefault="002C3166" w:rsidP="00BE663F">
      <w:pPr>
        <w:pStyle w:val="Akapitzlist"/>
        <w:numPr>
          <w:ilvl w:val="0"/>
          <w:numId w:val="53"/>
        </w:numPr>
        <w:spacing w:before="0" w:after="0"/>
        <w:rPr>
          <w:rFonts w:ascii="Lato" w:hAnsi="Lato" w:cs="Arial"/>
          <w:sz w:val="20"/>
          <w:szCs w:val="20"/>
        </w:rPr>
      </w:pPr>
      <w:r w:rsidRPr="002C3166">
        <w:rPr>
          <w:rFonts w:ascii="Lato" w:hAnsi="Lato" w:cs="Arial"/>
          <w:sz w:val="20"/>
          <w:szCs w:val="20"/>
        </w:rPr>
        <w:t>25 szkół podstawowych,</w:t>
      </w:r>
    </w:p>
    <w:p w14:paraId="58CE02D1" w14:textId="77777777" w:rsidR="002C3166" w:rsidRPr="002C3166" w:rsidRDefault="002C3166" w:rsidP="00BE663F">
      <w:pPr>
        <w:pStyle w:val="Akapitzlist"/>
        <w:numPr>
          <w:ilvl w:val="0"/>
          <w:numId w:val="53"/>
        </w:numPr>
        <w:spacing w:before="0" w:after="0"/>
        <w:rPr>
          <w:rFonts w:ascii="Lato" w:hAnsi="Lato" w:cs="Arial"/>
          <w:sz w:val="20"/>
          <w:szCs w:val="20"/>
        </w:rPr>
      </w:pPr>
      <w:r w:rsidRPr="002C3166">
        <w:rPr>
          <w:rFonts w:ascii="Lato" w:hAnsi="Lato" w:cs="Arial"/>
          <w:sz w:val="20"/>
          <w:szCs w:val="20"/>
        </w:rPr>
        <w:t>3 licea ogólnokształcące,</w:t>
      </w:r>
    </w:p>
    <w:p w14:paraId="724EF74C" w14:textId="77777777" w:rsidR="002C3166" w:rsidRPr="002C3166" w:rsidRDefault="002C3166" w:rsidP="00BE663F">
      <w:pPr>
        <w:pStyle w:val="Akapitzlist"/>
        <w:numPr>
          <w:ilvl w:val="0"/>
          <w:numId w:val="53"/>
        </w:numPr>
        <w:spacing w:before="0" w:after="0"/>
        <w:rPr>
          <w:rFonts w:ascii="Lato" w:hAnsi="Lato" w:cs="Arial"/>
          <w:sz w:val="20"/>
          <w:szCs w:val="20"/>
        </w:rPr>
      </w:pPr>
      <w:r w:rsidRPr="002C3166">
        <w:rPr>
          <w:rFonts w:ascii="Lato" w:hAnsi="Lato" w:cs="Arial"/>
          <w:sz w:val="20"/>
          <w:szCs w:val="20"/>
        </w:rPr>
        <w:t>15 zespołów szkół,</w:t>
      </w:r>
    </w:p>
    <w:p w14:paraId="5A72039D" w14:textId="77777777" w:rsidR="002C3166" w:rsidRPr="002C3166" w:rsidRDefault="002C3166" w:rsidP="00BE663F">
      <w:pPr>
        <w:pStyle w:val="Akapitzlist"/>
        <w:numPr>
          <w:ilvl w:val="0"/>
          <w:numId w:val="53"/>
        </w:numPr>
        <w:spacing w:before="0" w:after="0"/>
        <w:rPr>
          <w:rFonts w:ascii="Lato" w:hAnsi="Lato" w:cs="Arial"/>
          <w:sz w:val="20"/>
          <w:szCs w:val="20"/>
        </w:rPr>
      </w:pPr>
      <w:r w:rsidRPr="002C3166">
        <w:rPr>
          <w:rFonts w:ascii="Lato" w:hAnsi="Lato" w:cs="Arial"/>
          <w:sz w:val="20"/>
          <w:szCs w:val="20"/>
        </w:rPr>
        <w:t>3 szkoły policealne,</w:t>
      </w:r>
    </w:p>
    <w:p w14:paraId="6301722E" w14:textId="77777777" w:rsidR="002C3166" w:rsidRPr="002C3166" w:rsidRDefault="002C3166" w:rsidP="00BE663F">
      <w:pPr>
        <w:pStyle w:val="Akapitzlist"/>
        <w:numPr>
          <w:ilvl w:val="0"/>
          <w:numId w:val="53"/>
        </w:numPr>
        <w:spacing w:before="0" w:after="0"/>
        <w:rPr>
          <w:rFonts w:ascii="Lato" w:hAnsi="Lato" w:cs="Arial"/>
          <w:sz w:val="20"/>
          <w:szCs w:val="20"/>
        </w:rPr>
      </w:pPr>
      <w:r w:rsidRPr="002C3166">
        <w:rPr>
          <w:rFonts w:ascii="Lato" w:hAnsi="Lato" w:cs="Arial"/>
          <w:sz w:val="20"/>
          <w:szCs w:val="20"/>
        </w:rPr>
        <w:t>3 uczelnie wyższe,</w:t>
      </w:r>
    </w:p>
    <w:p w14:paraId="498627E0" w14:textId="77777777" w:rsidR="002C3166" w:rsidRPr="002C3166" w:rsidRDefault="002C3166" w:rsidP="00BE663F">
      <w:pPr>
        <w:pStyle w:val="Akapitzlist"/>
        <w:numPr>
          <w:ilvl w:val="0"/>
          <w:numId w:val="53"/>
        </w:numPr>
        <w:spacing w:before="0" w:after="0"/>
        <w:rPr>
          <w:rFonts w:ascii="Lato" w:hAnsi="Lato" w:cs="Arial"/>
          <w:sz w:val="20"/>
          <w:szCs w:val="20"/>
        </w:rPr>
      </w:pPr>
      <w:r w:rsidRPr="002C3166">
        <w:rPr>
          <w:rFonts w:ascii="Lato" w:hAnsi="Lato" w:cs="Arial"/>
          <w:sz w:val="20"/>
          <w:szCs w:val="20"/>
        </w:rPr>
        <w:t>2 domy studenckie,</w:t>
      </w:r>
    </w:p>
    <w:p w14:paraId="3AB49C0F" w14:textId="77777777" w:rsidR="002C3166" w:rsidRPr="002C3166" w:rsidRDefault="002C3166" w:rsidP="00BE663F">
      <w:pPr>
        <w:pStyle w:val="Akapitzlist"/>
        <w:numPr>
          <w:ilvl w:val="0"/>
          <w:numId w:val="53"/>
        </w:numPr>
        <w:spacing w:before="0" w:after="0"/>
        <w:rPr>
          <w:rFonts w:ascii="Lato" w:hAnsi="Lato" w:cs="Arial"/>
          <w:sz w:val="20"/>
          <w:szCs w:val="20"/>
        </w:rPr>
      </w:pPr>
      <w:r w:rsidRPr="002C3166">
        <w:rPr>
          <w:rFonts w:ascii="Lato" w:hAnsi="Lato" w:cs="Arial"/>
          <w:sz w:val="20"/>
          <w:szCs w:val="20"/>
        </w:rPr>
        <w:t>1 bursa,</w:t>
      </w:r>
    </w:p>
    <w:p w14:paraId="3DD3C391" w14:textId="77777777" w:rsidR="002C3166" w:rsidRPr="002C3166" w:rsidRDefault="002C3166" w:rsidP="00BE663F">
      <w:pPr>
        <w:pStyle w:val="Akapitzlist"/>
        <w:numPr>
          <w:ilvl w:val="0"/>
          <w:numId w:val="53"/>
        </w:numPr>
        <w:spacing w:before="0" w:after="0"/>
        <w:rPr>
          <w:rFonts w:ascii="Lato" w:hAnsi="Lato" w:cs="Arial"/>
          <w:sz w:val="20"/>
          <w:szCs w:val="20"/>
        </w:rPr>
      </w:pPr>
      <w:r w:rsidRPr="002C3166">
        <w:rPr>
          <w:rFonts w:ascii="Lato" w:hAnsi="Lato" w:cs="Arial"/>
          <w:sz w:val="20"/>
          <w:szCs w:val="20"/>
        </w:rPr>
        <w:t>4 placówki opiekuńczo-wychowawcze,</w:t>
      </w:r>
    </w:p>
    <w:p w14:paraId="00025C89" w14:textId="77777777" w:rsidR="002C3166" w:rsidRDefault="002C3166" w:rsidP="00BE663F">
      <w:pPr>
        <w:pStyle w:val="Akapitzlist"/>
        <w:numPr>
          <w:ilvl w:val="0"/>
          <w:numId w:val="53"/>
        </w:numPr>
        <w:spacing w:before="0" w:after="0"/>
        <w:rPr>
          <w:rFonts w:ascii="Lato" w:hAnsi="Lato" w:cs="Arial"/>
          <w:sz w:val="20"/>
          <w:szCs w:val="20"/>
        </w:rPr>
      </w:pPr>
      <w:r w:rsidRPr="002C3166">
        <w:rPr>
          <w:rFonts w:ascii="Lato" w:hAnsi="Lato" w:cs="Arial"/>
          <w:sz w:val="20"/>
          <w:szCs w:val="20"/>
        </w:rPr>
        <w:lastRenderedPageBreak/>
        <w:t>11 ognisk pracy pozaszkolnej.</w:t>
      </w:r>
    </w:p>
    <w:p w14:paraId="20521BB4" w14:textId="11C223EC" w:rsidR="0088099A" w:rsidRPr="00C46217" w:rsidRDefault="0088099A" w:rsidP="00BE663F">
      <w:pPr>
        <w:spacing w:before="120" w:after="0" w:line="276" w:lineRule="auto"/>
        <w:ind w:left="0" w:firstLine="0"/>
        <w:jc w:val="left"/>
        <w:rPr>
          <w:rFonts w:ascii="Lato" w:hAnsi="Lato" w:cs="Arial"/>
          <w:sz w:val="20"/>
          <w:szCs w:val="20"/>
        </w:rPr>
      </w:pPr>
      <w:r w:rsidRPr="00C46217">
        <w:rPr>
          <w:rFonts w:ascii="Lato" w:hAnsi="Lato" w:cs="Arial"/>
          <w:sz w:val="20"/>
          <w:szCs w:val="20"/>
        </w:rPr>
        <w:t xml:space="preserve">Przedstawiciele Państwowego Powiatowego Inspektora Sanitarnego w Stalowej Woli prowadząc nadzór nad placówkami oświatowo-wychowawczymi w 2025 roku </w:t>
      </w:r>
      <w:r>
        <w:rPr>
          <w:rFonts w:ascii="Lato" w:hAnsi="Lato" w:cs="Arial"/>
          <w:sz w:val="20"/>
          <w:szCs w:val="20"/>
        </w:rPr>
        <w:t>przeprowadzili</w:t>
      </w:r>
      <w:r w:rsidRPr="00C46217">
        <w:rPr>
          <w:rFonts w:ascii="Lato" w:hAnsi="Lato" w:cs="Arial"/>
          <w:sz w:val="20"/>
          <w:szCs w:val="20"/>
        </w:rPr>
        <w:t xml:space="preserve"> 181 kontroli sanitarnych w</w:t>
      </w:r>
      <w:r w:rsidR="00A26A29">
        <w:rPr>
          <w:rFonts w:ascii="Lato" w:hAnsi="Lato" w:cs="Arial"/>
          <w:sz w:val="20"/>
          <w:szCs w:val="20"/>
        </w:rPr>
        <w:t> </w:t>
      </w:r>
      <w:r w:rsidRPr="00C46217">
        <w:rPr>
          <w:rFonts w:ascii="Lato" w:hAnsi="Lato" w:cs="Arial"/>
          <w:sz w:val="20"/>
          <w:szCs w:val="20"/>
        </w:rPr>
        <w:t xml:space="preserve"> 114 obiektach stałych oraz w 25 obiektach sezonowych wypoczynku dzieci i młodzieży.</w:t>
      </w:r>
    </w:p>
    <w:p w14:paraId="08FD81A4" w14:textId="7FB49887" w:rsidR="0088099A" w:rsidRPr="00C46217" w:rsidRDefault="0088099A" w:rsidP="00BE663F">
      <w:pPr>
        <w:spacing w:before="0" w:after="0" w:line="276" w:lineRule="auto"/>
        <w:ind w:left="0" w:firstLine="0"/>
        <w:jc w:val="left"/>
        <w:rPr>
          <w:rFonts w:ascii="Lato" w:hAnsi="Lato" w:cs="Arial"/>
          <w:sz w:val="20"/>
          <w:szCs w:val="20"/>
        </w:rPr>
      </w:pPr>
      <w:r w:rsidRPr="00C46217">
        <w:rPr>
          <w:rFonts w:ascii="Lato" w:hAnsi="Lato" w:cs="Arial"/>
          <w:sz w:val="20"/>
          <w:szCs w:val="20"/>
        </w:rPr>
        <w:t>W nadzorowanych placówkach oświatowo-wychowawczych oraz w ośrodkach wypoczynku dzieci i</w:t>
      </w:r>
      <w:r w:rsidR="00A26A29">
        <w:rPr>
          <w:rFonts w:ascii="Lato" w:hAnsi="Lato" w:cs="Arial"/>
          <w:sz w:val="20"/>
          <w:szCs w:val="20"/>
        </w:rPr>
        <w:t> </w:t>
      </w:r>
      <w:r w:rsidRPr="00C46217">
        <w:rPr>
          <w:rFonts w:ascii="Lato" w:hAnsi="Lato" w:cs="Arial"/>
          <w:sz w:val="20"/>
          <w:szCs w:val="20"/>
        </w:rPr>
        <w:t>młodzieży, podczas prowadzonych kontroli zwracano uwagę na:</w:t>
      </w:r>
    </w:p>
    <w:p w14:paraId="00631B5E" w14:textId="77777777" w:rsidR="0088099A" w:rsidRPr="00C46217" w:rsidRDefault="0088099A" w:rsidP="00BE663F">
      <w:pPr>
        <w:pStyle w:val="Akapitzlist"/>
        <w:numPr>
          <w:ilvl w:val="0"/>
          <w:numId w:val="55"/>
        </w:numPr>
        <w:spacing w:before="0" w:after="0"/>
        <w:rPr>
          <w:rFonts w:ascii="Lato" w:hAnsi="Lato" w:cs="Arial"/>
          <w:sz w:val="20"/>
          <w:szCs w:val="20"/>
        </w:rPr>
      </w:pPr>
      <w:r w:rsidRPr="00C46217">
        <w:rPr>
          <w:rFonts w:ascii="Lato" w:hAnsi="Lato" w:cs="Arial"/>
          <w:sz w:val="20"/>
          <w:szCs w:val="20"/>
        </w:rPr>
        <w:t>stan sanitarno-higieniczny oraz techniczny budynków i otoczenia, placów zabaw, boisk sportowych</w:t>
      </w:r>
      <w:r>
        <w:rPr>
          <w:rFonts w:ascii="Lato" w:hAnsi="Lato" w:cs="Arial"/>
          <w:sz w:val="20"/>
          <w:szCs w:val="20"/>
        </w:rPr>
        <w:t>,</w:t>
      </w:r>
    </w:p>
    <w:p w14:paraId="751D8DC2" w14:textId="77777777" w:rsidR="0088099A" w:rsidRPr="00C46217" w:rsidRDefault="0088099A" w:rsidP="00BE663F">
      <w:pPr>
        <w:pStyle w:val="Akapitzlist"/>
        <w:numPr>
          <w:ilvl w:val="0"/>
          <w:numId w:val="55"/>
        </w:numPr>
        <w:spacing w:before="0" w:after="0"/>
        <w:rPr>
          <w:rFonts w:ascii="Lato" w:hAnsi="Lato" w:cs="Arial"/>
          <w:sz w:val="20"/>
          <w:szCs w:val="20"/>
        </w:rPr>
      </w:pPr>
      <w:r w:rsidRPr="00C46217">
        <w:rPr>
          <w:rFonts w:ascii="Lato" w:hAnsi="Lato" w:cs="Arial"/>
          <w:sz w:val="20"/>
          <w:szCs w:val="20"/>
        </w:rPr>
        <w:t>posiadanie oraz ocenę warunków infrastruktury do prowadzenia zajęć wychowania fizycznego,</w:t>
      </w:r>
    </w:p>
    <w:p w14:paraId="09D4368E" w14:textId="77777777" w:rsidR="0088099A" w:rsidRPr="00C46217" w:rsidRDefault="0088099A" w:rsidP="00BE663F">
      <w:pPr>
        <w:pStyle w:val="Akapitzlist"/>
        <w:numPr>
          <w:ilvl w:val="0"/>
          <w:numId w:val="55"/>
        </w:numPr>
        <w:spacing w:before="0" w:after="0"/>
        <w:rPr>
          <w:rFonts w:ascii="Lato" w:hAnsi="Lato" w:cs="Arial"/>
          <w:sz w:val="20"/>
          <w:szCs w:val="20"/>
        </w:rPr>
      </w:pPr>
      <w:r w:rsidRPr="00C46217">
        <w:rPr>
          <w:rFonts w:ascii="Lato" w:hAnsi="Lato" w:cs="Arial"/>
          <w:sz w:val="20"/>
          <w:szCs w:val="20"/>
        </w:rPr>
        <w:t>możliwość pozostawiania przez uczniów części podręczników i przyborów szkolnych w placówce,</w:t>
      </w:r>
    </w:p>
    <w:p w14:paraId="2D3D96D1" w14:textId="77777777" w:rsidR="0088099A" w:rsidRPr="00C46217" w:rsidRDefault="0088099A" w:rsidP="00BE663F">
      <w:pPr>
        <w:pStyle w:val="Akapitzlist"/>
        <w:numPr>
          <w:ilvl w:val="0"/>
          <w:numId w:val="55"/>
        </w:numPr>
        <w:spacing w:before="0" w:after="0"/>
        <w:rPr>
          <w:rFonts w:ascii="Lato" w:hAnsi="Lato" w:cs="Arial"/>
          <w:sz w:val="20"/>
          <w:szCs w:val="20"/>
        </w:rPr>
      </w:pPr>
      <w:r w:rsidRPr="00C46217">
        <w:rPr>
          <w:rFonts w:ascii="Lato" w:hAnsi="Lato" w:cs="Arial"/>
          <w:sz w:val="20"/>
          <w:szCs w:val="20"/>
        </w:rPr>
        <w:t>warunki do utrzymania higieny osobistej w placówkach nauczania i wychowania,</w:t>
      </w:r>
    </w:p>
    <w:p w14:paraId="2ECF905E" w14:textId="77777777" w:rsidR="0088099A" w:rsidRPr="00C46217" w:rsidRDefault="0088099A" w:rsidP="00BE663F">
      <w:pPr>
        <w:pStyle w:val="Akapitzlist"/>
        <w:numPr>
          <w:ilvl w:val="0"/>
          <w:numId w:val="55"/>
        </w:numPr>
        <w:spacing w:before="0" w:after="0"/>
        <w:rPr>
          <w:rFonts w:ascii="Lato" w:hAnsi="Lato" w:cs="Arial"/>
          <w:sz w:val="20"/>
          <w:szCs w:val="20"/>
        </w:rPr>
      </w:pPr>
      <w:r w:rsidRPr="00C46217">
        <w:rPr>
          <w:rFonts w:ascii="Lato" w:hAnsi="Lato" w:cs="Arial"/>
          <w:sz w:val="20"/>
          <w:szCs w:val="20"/>
        </w:rPr>
        <w:t>higienę procesu nauczania – dostosowanie mebli do wzrostu uczniów oraz ocenę rozkładów zajęć lekcyjnych,</w:t>
      </w:r>
    </w:p>
    <w:p w14:paraId="6BE221B7" w14:textId="77777777" w:rsidR="0088099A" w:rsidRPr="00C46217" w:rsidRDefault="0088099A" w:rsidP="00BE663F">
      <w:pPr>
        <w:pStyle w:val="Akapitzlist"/>
        <w:numPr>
          <w:ilvl w:val="0"/>
          <w:numId w:val="55"/>
        </w:numPr>
        <w:spacing w:before="0" w:after="0"/>
        <w:rPr>
          <w:rFonts w:ascii="Lato" w:hAnsi="Lato" w:cs="Arial"/>
          <w:sz w:val="20"/>
          <w:szCs w:val="20"/>
        </w:rPr>
      </w:pPr>
      <w:r w:rsidRPr="00C46217">
        <w:rPr>
          <w:rFonts w:ascii="Lato" w:hAnsi="Lato" w:cs="Arial"/>
          <w:sz w:val="20"/>
          <w:szCs w:val="20"/>
        </w:rPr>
        <w:t>ocenę realizacji wymogów w zakresie stosowania niebezpiecznych substancji chemicznych i ich mieszanin w placówkach oświatowo-wychowawczych</w:t>
      </w:r>
      <w:r>
        <w:rPr>
          <w:rFonts w:ascii="Lato" w:hAnsi="Lato" w:cs="Arial"/>
          <w:sz w:val="20"/>
          <w:szCs w:val="20"/>
        </w:rPr>
        <w:t>,</w:t>
      </w:r>
    </w:p>
    <w:p w14:paraId="5D3452D4" w14:textId="77777777" w:rsidR="0088099A" w:rsidRPr="00C46217" w:rsidRDefault="0088099A" w:rsidP="00BE663F">
      <w:pPr>
        <w:pStyle w:val="Akapitzlist"/>
        <w:numPr>
          <w:ilvl w:val="0"/>
          <w:numId w:val="55"/>
        </w:numPr>
        <w:spacing w:before="0" w:after="0"/>
        <w:ind w:left="714" w:hanging="357"/>
        <w:rPr>
          <w:rFonts w:ascii="Lato" w:hAnsi="Lato" w:cs="Arial"/>
          <w:sz w:val="20"/>
          <w:szCs w:val="20"/>
        </w:rPr>
      </w:pPr>
      <w:r w:rsidRPr="00C46217">
        <w:rPr>
          <w:rFonts w:ascii="Lato" w:hAnsi="Lato" w:cs="Arial"/>
          <w:sz w:val="20"/>
          <w:szCs w:val="20"/>
        </w:rPr>
        <w:t>warunki sanitarno-higieniczne wypoczynku dzieci i młodzieży.</w:t>
      </w:r>
    </w:p>
    <w:p w14:paraId="3B5A77D7" w14:textId="65F3C95F" w:rsidR="0088099A" w:rsidRPr="00C46217" w:rsidRDefault="0088099A" w:rsidP="00BE663F">
      <w:pPr>
        <w:spacing w:before="120" w:after="0" w:line="276" w:lineRule="auto"/>
        <w:ind w:left="0" w:firstLine="0"/>
        <w:jc w:val="left"/>
        <w:rPr>
          <w:rFonts w:ascii="Lato" w:hAnsi="Lato" w:cs="Arial"/>
          <w:sz w:val="20"/>
          <w:szCs w:val="20"/>
        </w:rPr>
      </w:pPr>
      <w:r w:rsidRPr="00C46217">
        <w:rPr>
          <w:rFonts w:ascii="Lato" w:hAnsi="Lato" w:cs="Arial"/>
          <w:sz w:val="20"/>
          <w:szCs w:val="20"/>
        </w:rPr>
        <w:t>W</w:t>
      </w:r>
      <w:r>
        <w:rPr>
          <w:rFonts w:ascii="Lato" w:hAnsi="Lato" w:cs="Arial"/>
          <w:sz w:val="20"/>
          <w:szCs w:val="20"/>
        </w:rPr>
        <w:t xml:space="preserve"> wyniku przeprowadzonych w </w:t>
      </w:r>
      <w:r w:rsidRPr="00C46217">
        <w:rPr>
          <w:rFonts w:ascii="Lato" w:hAnsi="Lato" w:cs="Arial"/>
          <w:sz w:val="20"/>
          <w:szCs w:val="20"/>
        </w:rPr>
        <w:t>2025</w:t>
      </w:r>
      <w:r>
        <w:rPr>
          <w:rFonts w:ascii="Lato" w:hAnsi="Lato" w:cs="Arial"/>
          <w:sz w:val="20"/>
          <w:szCs w:val="20"/>
        </w:rPr>
        <w:t xml:space="preserve"> roku kontroli,</w:t>
      </w:r>
      <w:r w:rsidRPr="00C46217">
        <w:rPr>
          <w:rFonts w:ascii="Lato" w:hAnsi="Lato" w:cs="Arial"/>
          <w:sz w:val="20"/>
          <w:szCs w:val="20"/>
        </w:rPr>
        <w:t xml:space="preserve"> wydano łącznie 9 decyzji administracyjnych, w tym 4 decyzje merytoryczne oraz 5 decyzji płatniczych. Z lat ubiegłych wyegzekwowano 7 decyzji administracyjnych. Nakazy decyzji dotyczyły zastrzeżeń w zakresie stanu sanitarno-higienicznego i</w:t>
      </w:r>
      <w:r w:rsidR="00A26A29">
        <w:rPr>
          <w:rFonts w:ascii="Lato" w:hAnsi="Lato" w:cs="Arial"/>
          <w:sz w:val="20"/>
          <w:szCs w:val="20"/>
        </w:rPr>
        <w:t> </w:t>
      </w:r>
      <w:r w:rsidRPr="00C46217">
        <w:rPr>
          <w:rFonts w:ascii="Lato" w:hAnsi="Lato" w:cs="Arial"/>
          <w:sz w:val="20"/>
          <w:szCs w:val="20"/>
        </w:rPr>
        <w:t>technicznego:</w:t>
      </w:r>
    </w:p>
    <w:p w14:paraId="18B4515E" w14:textId="77777777" w:rsidR="0088099A" w:rsidRPr="00C46217" w:rsidRDefault="0088099A" w:rsidP="00BE663F">
      <w:pPr>
        <w:pStyle w:val="Akapitzlist"/>
        <w:numPr>
          <w:ilvl w:val="0"/>
          <w:numId w:val="56"/>
        </w:numPr>
        <w:spacing w:before="0" w:after="0"/>
        <w:rPr>
          <w:rFonts w:ascii="Lato" w:hAnsi="Lato" w:cs="Arial"/>
          <w:sz w:val="20"/>
          <w:szCs w:val="20"/>
        </w:rPr>
      </w:pPr>
      <w:r w:rsidRPr="00C46217">
        <w:rPr>
          <w:rFonts w:ascii="Lato" w:hAnsi="Lato" w:cs="Arial"/>
          <w:sz w:val="20"/>
          <w:szCs w:val="20"/>
        </w:rPr>
        <w:t>dróg dojścia i ogrodzenia;</w:t>
      </w:r>
    </w:p>
    <w:p w14:paraId="58A249F4" w14:textId="77777777" w:rsidR="0088099A" w:rsidRPr="00C46217" w:rsidRDefault="0088099A" w:rsidP="00BE663F">
      <w:pPr>
        <w:pStyle w:val="Akapitzlist"/>
        <w:numPr>
          <w:ilvl w:val="0"/>
          <w:numId w:val="56"/>
        </w:numPr>
        <w:spacing w:before="0" w:after="0"/>
        <w:rPr>
          <w:rFonts w:ascii="Lato" w:hAnsi="Lato" w:cs="Arial"/>
          <w:sz w:val="20"/>
          <w:szCs w:val="20"/>
        </w:rPr>
      </w:pPr>
      <w:r w:rsidRPr="00C46217">
        <w:rPr>
          <w:rFonts w:ascii="Lato" w:hAnsi="Lato" w:cs="Arial"/>
          <w:sz w:val="20"/>
          <w:szCs w:val="20"/>
        </w:rPr>
        <w:t>nawierzchni boisk sportowych;</w:t>
      </w:r>
    </w:p>
    <w:p w14:paraId="64FC086E" w14:textId="77777777" w:rsidR="0088099A" w:rsidRPr="00C46217" w:rsidRDefault="0088099A" w:rsidP="00BE663F">
      <w:pPr>
        <w:pStyle w:val="Akapitzlist"/>
        <w:numPr>
          <w:ilvl w:val="0"/>
          <w:numId w:val="56"/>
        </w:numPr>
        <w:spacing w:before="0" w:after="0"/>
        <w:rPr>
          <w:rFonts w:ascii="Lato" w:hAnsi="Lato" w:cs="Arial"/>
          <w:sz w:val="20"/>
          <w:szCs w:val="20"/>
        </w:rPr>
      </w:pPr>
      <w:r w:rsidRPr="00C46217">
        <w:rPr>
          <w:rFonts w:ascii="Lato" w:hAnsi="Lato" w:cs="Arial"/>
          <w:sz w:val="20"/>
          <w:szCs w:val="20"/>
        </w:rPr>
        <w:t>ciągów komunikacyjnych w budynku szkoły;</w:t>
      </w:r>
    </w:p>
    <w:p w14:paraId="33DC484A" w14:textId="77777777" w:rsidR="0088099A" w:rsidRPr="00C46217" w:rsidRDefault="0088099A" w:rsidP="00BE663F">
      <w:pPr>
        <w:pStyle w:val="Akapitzlist"/>
        <w:numPr>
          <w:ilvl w:val="0"/>
          <w:numId w:val="56"/>
        </w:numPr>
        <w:spacing w:before="0" w:after="160"/>
        <w:rPr>
          <w:rFonts w:ascii="Lato" w:hAnsi="Lato" w:cs="Arial"/>
          <w:sz w:val="20"/>
          <w:szCs w:val="20"/>
        </w:rPr>
      </w:pPr>
      <w:r w:rsidRPr="00C46217">
        <w:rPr>
          <w:rFonts w:ascii="Lato" w:hAnsi="Lato" w:cs="Arial"/>
          <w:sz w:val="20"/>
          <w:szCs w:val="20"/>
        </w:rPr>
        <w:t>sal lekcyjnych.</w:t>
      </w:r>
    </w:p>
    <w:p w14:paraId="6106432E" w14:textId="77777777" w:rsidR="003E1CF7" w:rsidRDefault="003E1CF7" w:rsidP="00BE663F">
      <w:pPr>
        <w:pStyle w:val="Nagwek2"/>
        <w:spacing w:before="120" w:after="120" w:line="276" w:lineRule="auto"/>
        <w:ind w:left="578" w:hanging="578"/>
        <w:jc w:val="left"/>
      </w:pPr>
      <w:bookmarkStart w:id="500" w:name="_Toc190979861"/>
      <w:bookmarkStart w:id="501" w:name="_Toc190980379"/>
      <w:bookmarkStart w:id="502" w:name="_Toc191462059"/>
      <w:bookmarkStart w:id="503" w:name="_Toc222478010"/>
      <w:bookmarkStart w:id="504" w:name="_Toc222478366"/>
      <w:bookmarkStart w:id="505" w:name="_Toc222480426"/>
      <w:bookmarkStart w:id="506" w:name="_Toc222480654"/>
      <w:bookmarkStart w:id="507" w:name="_Toc222481312"/>
      <w:r w:rsidRPr="006D473A">
        <w:t>Higiena procesu nauczania</w:t>
      </w:r>
      <w:bookmarkEnd w:id="500"/>
      <w:bookmarkEnd w:id="501"/>
      <w:bookmarkEnd w:id="502"/>
      <w:bookmarkEnd w:id="503"/>
      <w:bookmarkEnd w:id="504"/>
      <w:bookmarkEnd w:id="505"/>
      <w:bookmarkEnd w:id="506"/>
      <w:bookmarkEnd w:id="507"/>
    </w:p>
    <w:p w14:paraId="6764A6EF" w14:textId="7DBA020E" w:rsidR="0088099A" w:rsidRPr="00C46217" w:rsidRDefault="0088099A" w:rsidP="00BE663F">
      <w:pPr>
        <w:spacing w:before="0" w:after="0" w:line="276" w:lineRule="auto"/>
        <w:ind w:left="0" w:firstLine="0"/>
        <w:jc w:val="left"/>
        <w:rPr>
          <w:rFonts w:ascii="Lato" w:hAnsi="Lato" w:cs="Arial"/>
          <w:sz w:val="20"/>
          <w:szCs w:val="20"/>
        </w:rPr>
      </w:pPr>
      <w:r w:rsidRPr="00C46217">
        <w:rPr>
          <w:rFonts w:ascii="Lato" w:hAnsi="Lato" w:cs="Arial"/>
          <w:sz w:val="20"/>
          <w:szCs w:val="20"/>
        </w:rPr>
        <w:t>Istotnym warunkiem mającym wpływ na higienę procesu nauczania jest właściwa organizacja i przebieg procesu nauczania, w tym tygodniowy rozkład zajęć lekcyjnych oraz organizacja przerw międzylekcyjnych. W trakcie przeprowadz</w:t>
      </w:r>
      <w:r>
        <w:rPr>
          <w:rFonts w:ascii="Lato" w:hAnsi="Lato" w:cs="Arial"/>
          <w:sz w:val="20"/>
          <w:szCs w:val="20"/>
        </w:rPr>
        <w:t>o</w:t>
      </w:r>
      <w:r w:rsidRPr="00C46217">
        <w:rPr>
          <w:rFonts w:ascii="Lato" w:hAnsi="Lato" w:cs="Arial"/>
          <w:sz w:val="20"/>
          <w:szCs w:val="20"/>
        </w:rPr>
        <w:t xml:space="preserve">nych czynności kontrolnych </w:t>
      </w:r>
      <w:r>
        <w:rPr>
          <w:rFonts w:ascii="Lato" w:hAnsi="Lato" w:cs="Arial"/>
          <w:sz w:val="20"/>
          <w:szCs w:val="20"/>
        </w:rPr>
        <w:t xml:space="preserve">przedstawiciele </w:t>
      </w:r>
      <w:r w:rsidRPr="00C46217">
        <w:rPr>
          <w:rFonts w:ascii="Lato" w:hAnsi="Lato" w:cs="Arial"/>
          <w:sz w:val="20"/>
          <w:szCs w:val="20"/>
        </w:rPr>
        <w:t xml:space="preserve"> </w:t>
      </w:r>
      <w:r>
        <w:rPr>
          <w:rFonts w:ascii="Lato" w:hAnsi="Lato" w:cs="Arial"/>
          <w:sz w:val="20"/>
          <w:szCs w:val="20"/>
        </w:rPr>
        <w:t>PPIS w Stalowej Woli</w:t>
      </w:r>
      <w:r w:rsidRPr="00C46217">
        <w:rPr>
          <w:rFonts w:ascii="Lato" w:hAnsi="Lato" w:cs="Arial"/>
          <w:sz w:val="20"/>
          <w:szCs w:val="20"/>
        </w:rPr>
        <w:t xml:space="preserve"> oceni</w:t>
      </w:r>
      <w:r>
        <w:rPr>
          <w:rFonts w:ascii="Lato" w:hAnsi="Lato" w:cs="Arial"/>
          <w:sz w:val="20"/>
          <w:szCs w:val="20"/>
        </w:rPr>
        <w:t>li</w:t>
      </w:r>
      <w:r w:rsidRPr="00C46217">
        <w:rPr>
          <w:rFonts w:ascii="Lato" w:hAnsi="Lato" w:cs="Arial"/>
          <w:sz w:val="20"/>
          <w:szCs w:val="20"/>
        </w:rPr>
        <w:t xml:space="preserve"> rozkłady zajęć szkolnych we wszystkich skontrolowanych placówkach nauczania i</w:t>
      </w:r>
      <w:r w:rsidR="00A26A29">
        <w:rPr>
          <w:rFonts w:ascii="Lato" w:hAnsi="Lato" w:cs="Arial"/>
          <w:sz w:val="20"/>
          <w:szCs w:val="20"/>
        </w:rPr>
        <w:t> </w:t>
      </w:r>
      <w:r w:rsidRPr="00C46217">
        <w:rPr>
          <w:rFonts w:ascii="Lato" w:hAnsi="Lato" w:cs="Arial"/>
          <w:sz w:val="20"/>
          <w:szCs w:val="20"/>
        </w:rPr>
        <w:t>wychowania oraz monitorowa</w:t>
      </w:r>
      <w:r>
        <w:rPr>
          <w:rFonts w:ascii="Lato" w:hAnsi="Lato" w:cs="Arial"/>
          <w:sz w:val="20"/>
          <w:szCs w:val="20"/>
        </w:rPr>
        <w:t>li</w:t>
      </w:r>
      <w:r w:rsidRPr="00C46217">
        <w:rPr>
          <w:rFonts w:ascii="Lato" w:hAnsi="Lato" w:cs="Arial"/>
          <w:sz w:val="20"/>
          <w:szCs w:val="20"/>
        </w:rPr>
        <w:t xml:space="preserve"> kwestię związaną z odpoczynkiem ucznia w czasie trwania przerw międzylekcyjnych w aspekcie m.in. zapewnienia odpowiedniego (wystarczającego) czasu na odpoczynek lub zjedzenie posiłku, jak również możliwości spędzania przerw na świeżym powietrzu</w:t>
      </w:r>
      <w:r>
        <w:rPr>
          <w:rFonts w:ascii="Lato" w:hAnsi="Lato" w:cs="Arial"/>
          <w:sz w:val="20"/>
          <w:szCs w:val="20"/>
        </w:rPr>
        <w:t xml:space="preserve"> – z</w:t>
      </w:r>
      <w:r w:rsidRPr="00C46217">
        <w:rPr>
          <w:rFonts w:ascii="Lato" w:hAnsi="Lato" w:cs="Arial"/>
          <w:sz w:val="20"/>
          <w:szCs w:val="20"/>
        </w:rPr>
        <w:t>aleca się</w:t>
      </w:r>
      <w:r>
        <w:rPr>
          <w:rFonts w:ascii="Lato" w:hAnsi="Lato" w:cs="Arial"/>
          <w:sz w:val="20"/>
          <w:szCs w:val="20"/>
        </w:rPr>
        <w:t>,</w:t>
      </w:r>
      <w:r w:rsidRPr="00C46217">
        <w:rPr>
          <w:rFonts w:ascii="Lato" w:hAnsi="Lato" w:cs="Arial"/>
          <w:sz w:val="20"/>
          <w:szCs w:val="20"/>
        </w:rPr>
        <w:t xml:space="preserve"> aby przerwy między lekcjami trwały 10 minut. Nie stwierdzono nieprawidłowości w tym zakresie.</w:t>
      </w:r>
    </w:p>
    <w:p w14:paraId="1B650029" w14:textId="77777777" w:rsidR="0088099A" w:rsidRPr="00C46217" w:rsidRDefault="0088099A" w:rsidP="00BE663F">
      <w:pPr>
        <w:spacing w:before="120" w:after="0" w:line="276" w:lineRule="auto"/>
        <w:ind w:left="0" w:firstLine="0"/>
        <w:jc w:val="left"/>
        <w:rPr>
          <w:rFonts w:ascii="Lato" w:hAnsi="Lato" w:cs="Arial"/>
          <w:sz w:val="20"/>
          <w:szCs w:val="20"/>
        </w:rPr>
      </w:pPr>
      <w:r w:rsidRPr="00C46217">
        <w:rPr>
          <w:rFonts w:ascii="Lato" w:hAnsi="Lato" w:cs="Arial"/>
          <w:sz w:val="20"/>
          <w:szCs w:val="20"/>
        </w:rPr>
        <w:t xml:space="preserve">Bardzo ważne dla zdrowia dzieci i młodzieży, a zwłaszcza dla prawidłowego rozwoju ich ciała, jest właściwe dostosowanie stanowiska pracy do zasad ergonomii. W warunkach szkoły należy zwrócić uwagę na dobór odpowiedniego zestawu mebli szkolnych dla ucznia – stolika i krzesła. W szkołach ocenie poddano łącznie 288 stanowisk pracy ucznia w salach lekcyjnych. Sprzęt użytkowany w szkołach był w dobrym stanie technicznym, a każde zakupione nowe wyposażenie posiadało atesty i certyfikaty zgodne z obowiązującymi normami. </w:t>
      </w:r>
    </w:p>
    <w:p w14:paraId="0CC3D680" w14:textId="34CEB896" w:rsidR="0088099A" w:rsidRDefault="0088099A" w:rsidP="00BE663F">
      <w:pPr>
        <w:tabs>
          <w:tab w:val="left" w:pos="0"/>
        </w:tabs>
        <w:spacing w:before="120" w:after="120" w:line="276" w:lineRule="auto"/>
        <w:ind w:left="0" w:firstLine="0"/>
        <w:jc w:val="left"/>
        <w:rPr>
          <w:rFonts w:ascii="Lato" w:hAnsi="Lato" w:cs="Arial"/>
          <w:sz w:val="20"/>
          <w:szCs w:val="20"/>
        </w:rPr>
      </w:pPr>
      <w:r>
        <w:rPr>
          <w:rFonts w:ascii="Lato" w:hAnsi="Lato" w:cs="Arial"/>
          <w:sz w:val="20"/>
          <w:szCs w:val="20"/>
        </w:rPr>
        <w:t>Podobnie jak w latach ubiegłych, również w</w:t>
      </w:r>
      <w:r w:rsidRPr="00C46217">
        <w:rPr>
          <w:rFonts w:ascii="Lato" w:hAnsi="Lato" w:cs="Arial"/>
          <w:sz w:val="20"/>
          <w:szCs w:val="20"/>
        </w:rPr>
        <w:t xml:space="preserve"> 2025 roku przeprowadzono akcję badania obciążenia uczniów tornistrami szkolnymi w ramach kampanii „Problem wagi ciężkiej”. Głównym celem akcji było zwrócenie uwagi na problem przeciążonych plecaków wśród uczniów oraz dotarcie z rzetelną informacją w tym zakresie do uczniów, rodziców i nauczycieli. Akcję przeprowadzono w 4 szkołach podstawowych. Badaniem objęto 1070 uczniów w 51 oddziałach szkolnych. Terminy przeprowadzania pomiarów </w:t>
      </w:r>
      <w:r w:rsidRPr="00C46217">
        <w:rPr>
          <w:rFonts w:ascii="Lato" w:hAnsi="Lato" w:cs="Arial"/>
          <w:sz w:val="20"/>
          <w:szCs w:val="20"/>
        </w:rPr>
        <w:lastRenderedPageBreak/>
        <w:t>ważenia tornistrów w poszczególnych placówkach były wcześniej uzgadniane z dyrektorami szkół biorących udział w badaniu.</w:t>
      </w:r>
    </w:p>
    <w:tbl>
      <w:tblPr>
        <w:tblW w:w="0" w:type="auto"/>
        <w:tblInd w:w="108"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4A0" w:firstRow="1" w:lastRow="0" w:firstColumn="1" w:lastColumn="0" w:noHBand="0" w:noVBand="1"/>
      </w:tblPr>
      <w:tblGrid>
        <w:gridCol w:w="1428"/>
        <w:gridCol w:w="1541"/>
        <w:gridCol w:w="1543"/>
        <w:gridCol w:w="1542"/>
        <w:gridCol w:w="1542"/>
        <w:gridCol w:w="1483"/>
      </w:tblGrid>
      <w:tr w:rsidR="00C16580" w14:paraId="1E0928EB" w14:textId="77777777" w:rsidTr="00BE663F">
        <w:trPr>
          <w:trHeight w:val="551"/>
        </w:trPr>
        <w:tc>
          <w:tcPr>
            <w:tcW w:w="1428" w:type="dxa"/>
            <w:tcBorders>
              <w:bottom w:val="single" w:sz="12" w:space="0" w:color="8EAADB"/>
            </w:tcBorders>
            <w:shd w:val="clear" w:color="auto" w:fill="CAEDFB"/>
            <w:vAlign w:val="center"/>
          </w:tcPr>
          <w:p w14:paraId="3E932A84" w14:textId="4B884A34" w:rsidR="0088099A" w:rsidRDefault="00F464F0" w:rsidP="00BE663F">
            <w:pPr>
              <w:spacing w:before="0" w:after="0" w:line="276" w:lineRule="auto"/>
              <w:ind w:left="29" w:hanging="29"/>
              <w:jc w:val="left"/>
              <w:rPr>
                <w:rFonts w:ascii="Lato" w:hAnsi="Lato" w:cs="Arial"/>
                <w:b/>
                <w:bCs/>
                <w:sz w:val="20"/>
                <w:szCs w:val="20"/>
                <w:lang w:eastAsia="en-US"/>
              </w:rPr>
            </w:pPr>
            <w:r>
              <w:rPr>
                <w:rFonts w:ascii="Lato" w:hAnsi="Lato" w:cs="Arial"/>
                <w:b/>
                <w:bCs/>
                <w:sz w:val="20"/>
                <w:szCs w:val="20"/>
                <w:lang w:eastAsia="en-US"/>
              </w:rPr>
              <w:t>L</w:t>
            </w:r>
            <w:r w:rsidR="0088099A">
              <w:rPr>
                <w:rFonts w:ascii="Lato" w:hAnsi="Lato" w:cs="Arial"/>
                <w:b/>
                <w:bCs/>
                <w:sz w:val="20"/>
                <w:szCs w:val="20"/>
                <w:lang w:eastAsia="en-US"/>
              </w:rPr>
              <w:t>iczba placówek objętych badaniem</w:t>
            </w:r>
          </w:p>
        </w:tc>
        <w:tc>
          <w:tcPr>
            <w:tcW w:w="1541" w:type="dxa"/>
            <w:tcBorders>
              <w:bottom w:val="single" w:sz="12" w:space="0" w:color="8EAADB"/>
            </w:tcBorders>
            <w:shd w:val="clear" w:color="auto" w:fill="CAEDFB"/>
            <w:vAlign w:val="center"/>
          </w:tcPr>
          <w:p w14:paraId="2ED2E704" w14:textId="1D4C2BB5" w:rsidR="0088099A" w:rsidRDefault="00F464F0" w:rsidP="00BE663F">
            <w:pPr>
              <w:spacing w:before="0" w:after="0" w:line="276" w:lineRule="auto"/>
              <w:ind w:left="0" w:firstLine="0"/>
              <w:jc w:val="left"/>
              <w:rPr>
                <w:rFonts w:ascii="Lato" w:hAnsi="Lato" w:cs="Arial"/>
                <w:b/>
                <w:bCs/>
                <w:sz w:val="20"/>
                <w:szCs w:val="20"/>
                <w:lang w:eastAsia="en-US"/>
              </w:rPr>
            </w:pPr>
            <w:r>
              <w:rPr>
                <w:rFonts w:ascii="Lato" w:hAnsi="Lato" w:cs="Arial"/>
                <w:b/>
                <w:bCs/>
                <w:sz w:val="20"/>
                <w:szCs w:val="20"/>
                <w:lang w:eastAsia="en-US"/>
              </w:rPr>
              <w:t>L</w:t>
            </w:r>
            <w:r w:rsidR="0088099A">
              <w:rPr>
                <w:rFonts w:ascii="Lato" w:hAnsi="Lato" w:cs="Arial"/>
                <w:b/>
                <w:bCs/>
                <w:sz w:val="20"/>
                <w:szCs w:val="20"/>
                <w:lang w:eastAsia="en-US"/>
              </w:rPr>
              <w:t>iczba oddziałów objętych badaniem</w:t>
            </w:r>
          </w:p>
        </w:tc>
        <w:tc>
          <w:tcPr>
            <w:tcW w:w="1543" w:type="dxa"/>
            <w:tcBorders>
              <w:bottom w:val="single" w:sz="12" w:space="0" w:color="8EAADB"/>
            </w:tcBorders>
            <w:shd w:val="clear" w:color="auto" w:fill="CAEDFB"/>
            <w:vAlign w:val="center"/>
          </w:tcPr>
          <w:p w14:paraId="6BF54EDB" w14:textId="34212AF5" w:rsidR="0088099A" w:rsidRDefault="00F464F0" w:rsidP="00BE663F">
            <w:pPr>
              <w:spacing w:before="0" w:after="0" w:line="276" w:lineRule="auto"/>
              <w:ind w:left="-103" w:firstLine="0"/>
              <w:jc w:val="left"/>
              <w:rPr>
                <w:rFonts w:ascii="Lato" w:hAnsi="Lato" w:cs="Arial"/>
                <w:b/>
                <w:bCs/>
                <w:sz w:val="20"/>
                <w:szCs w:val="20"/>
                <w:lang w:eastAsia="en-US"/>
              </w:rPr>
            </w:pPr>
            <w:r>
              <w:rPr>
                <w:rFonts w:ascii="Lato" w:hAnsi="Lato" w:cs="Arial"/>
                <w:b/>
                <w:bCs/>
                <w:sz w:val="20"/>
                <w:szCs w:val="20"/>
                <w:lang w:eastAsia="en-US"/>
              </w:rPr>
              <w:t>L</w:t>
            </w:r>
            <w:r w:rsidR="0088099A">
              <w:rPr>
                <w:rFonts w:ascii="Lato" w:hAnsi="Lato" w:cs="Arial"/>
                <w:b/>
                <w:bCs/>
                <w:sz w:val="20"/>
                <w:szCs w:val="20"/>
                <w:lang w:eastAsia="en-US"/>
              </w:rPr>
              <w:t>iczba uczniów</w:t>
            </w:r>
            <w:r>
              <w:rPr>
                <w:rFonts w:ascii="Lato" w:hAnsi="Lato" w:cs="Arial"/>
                <w:b/>
                <w:bCs/>
                <w:sz w:val="20"/>
                <w:szCs w:val="20"/>
                <w:lang w:eastAsia="en-US"/>
              </w:rPr>
              <w:t xml:space="preserve"> </w:t>
            </w:r>
            <w:r w:rsidR="0088099A">
              <w:rPr>
                <w:rFonts w:ascii="Lato" w:hAnsi="Lato" w:cs="Arial"/>
                <w:b/>
                <w:bCs/>
                <w:sz w:val="20"/>
                <w:szCs w:val="20"/>
                <w:lang w:eastAsia="en-US"/>
              </w:rPr>
              <w:t>poddanych</w:t>
            </w:r>
            <w:r>
              <w:rPr>
                <w:rFonts w:ascii="Lato" w:hAnsi="Lato" w:cs="Arial"/>
                <w:b/>
                <w:bCs/>
                <w:sz w:val="20"/>
                <w:szCs w:val="20"/>
                <w:lang w:eastAsia="en-US"/>
              </w:rPr>
              <w:t xml:space="preserve"> </w:t>
            </w:r>
            <w:r w:rsidR="0088099A">
              <w:rPr>
                <w:rFonts w:ascii="Lato" w:hAnsi="Lato" w:cs="Arial"/>
                <w:b/>
                <w:bCs/>
                <w:sz w:val="20"/>
                <w:szCs w:val="20"/>
                <w:lang w:eastAsia="en-US"/>
              </w:rPr>
              <w:t>badaniom</w:t>
            </w:r>
          </w:p>
        </w:tc>
        <w:tc>
          <w:tcPr>
            <w:tcW w:w="1542" w:type="dxa"/>
            <w:tcBorders>
              <w:bottom w:val="single" w:sz="12" w:space="0" w:color="8EAADB"/>
            </w:tcBorders>
            <w:shd w:val="clear" w:color="auto" w:fill="CAEDFB"/>
            <w:vAlign w:val="center"/>
          </w:tcPr>
          <w:p w14:paraId="0F3A9F9B" w14:textId="77777777" w:rsidR="00F464F0" w:rsidRDefault="00F464F0" w:rsidP="00BE663F">
            <w:pPr>
              <w:spacing w:before="0" w:after="0" w:line="276" w:lineRule="auto"/>
              <w:ind w:left="0" w:firstLine="0"/>
              <w:jc w:val="left"/>
              <w:rPr>
                <w:rFonts w:ascii="Lato" w:hAnsi="Lato" w:cs="Arial"/>
                <w:b/>
                <w:bCs/>
                <w:sz w:val="20"/>
                <w:szCs w:val="20"/>
                <w:lang w:eastAsia="en-US"/>
              </w:rPr>
            </w:pPr>
            <w:r>
              <w:rPr>
                <w:rFonts w:ascii="Lato" w:hAnsi="Lato" w:cs="Arial"/>
                <w:b/>
                <w:bCs/>
                <w:sz w:val="20"/>
                <w:szCs w:val="20"/>
                <w:lang w:eastAsia="en-US"/>
              </w:rPr>
              <w:t>L</w:t>
            </w:r>
            <w:r w:rsidR="0088099A">
              <w:rPr>
                <w:rFonts w:ascii="Lato" w:hAnsi="Lato" w:cs="Arial"/>
                <w:b/>
                <w:bCs/>
                <w:sz w:val="20"/>
                <w:szCs w:val="20"/>
                <w:lang w:eastAsia="en-US"/>
              </w:rPr>
              <w:t>iczba uczniów</w:t>
            </w:r>
            <w:r>
              <w:rPr>
                <w:rFonts w:ascii="Lato" w:hAnsi="Lato" w:cs="Arial"/>
                <w:b/>
                <w:bCs/>
                <w:sz w:val="20"/>
                <w:szCs w:val="20"/>
                <w:lang w:eastAsia="en-US"/>
              </w:rPr>
              <w:t xml:space="preserve">, </w:t>
            </w:r>
          </w:p>
          <w:p w14:paraId="3CDF0F8F" w14:textId="10E3D3A2" w:rsidR="0088099A" w:rsidRDefault="00F464F0" w:rsidP="00BE663F">
            <w:pPr>
              <w:spacing w:before="0" w:after="0" w:line="276" w:lineRule="auto"/>
              <w:ind w:left="0" w:firstLine="0"/>
              <w:jc w:val="left"/>
              <w:rPr>
                <w:rFonts w:ascii="Lato" w:hAnsi="Lato" w:cs="Arial"/>
                <w:b/>
                <w:bCs/>
                <w:sz w:val="20"/>
                <w:szCs w:val="20"/>
                <w:lang w:eastAsia="en-US"/>
              </w:rPr>
            </w:pPr>
            <w:r>
              <w:rPr>
                <w:rFonts w:ascii="Lato" w:hAnsi="Lato" w:cs="Arial"/>
                <w:b/>
                <w:bCs/>
                <w:sz w:val="20"/>
                <w:szCs w:val="20"/>
                <w:lang w:eastAsia="en-US"/>
              </w:rPr>
              <w:t xml:space="preserve">u których  waga tornistra szkolnego nie przekroczyła 10% masy ciała </w:t>
            </w:r>
          </w:p>
        </w:tc>
        <w:tc>
          <w:tcPr>
            <w:tcW w:w="1542" w:type="dxa"/>
            <w:tcBorders>
              <w:bottom w:val="single" w:sz="12" w:space="0" w:color="8EAADB"/>
            </w:tcBorders>
            <w:shd w:val="clear" w:color="auto" w:fill="CAEDFB"/>
            <w:vAlign w:val="center"/>
          </w:tcPr>
          <w:p w14:paraId="2D50B858" w14:textId="77777777" w:rsidR="00F464F0" w:rsidRDefault="00F464F0" w:rsidP="00BE663F">
            <w:pPr>
              <w:spacing w:before="0" w:after="0" w:line="276" w:lineRule="auto"/>
              <w:ind w:left="0" w:firstLine="0"/>
              <w:jc w:val="left"/>
              <w:rPr>
                <w:rFonts w:ascii="Lato" w:hAnsi="Lato" w:cs="Arial"/>
                <w:b/>
                <w:bCs/>
                <w:sz w:val="20"/>
                <w:szCs w:val="20"/>
                <w:lang w:eastAsia="en-US"/>
              </w:rPr>
            </w:pPr>
            <w:r>
              <w:rPr>
                <w:rFonts w:ascii="Lato" w:hAnsi="Lato" w:cs="Arial"/>
                <w:b/>
                <w:bCs/>
                <w:sz w:val="20"/>
                <w:szCs w:val="20"/>
                <w:lang w:eastAsia="en-US"/>
              </w:rPr>
              <w:t xml:space="preserve">Liczba uczniów, </w:t>
            </w:r>
          </w:p>
          <w:p w14:paraId="2AD7F4A5" w14:textId="5709C829" w:rsidR="00F464F0" w:rsidRDefault="00F464F0" w:rsidP="00BE663F">
            <w:pPr>
              <w:spacing w:before="0" w:after="0" w:line="276" w:lineRule="auto"/>
              <w:ind w:left="0" w:firstLine="0"/>
              <w:jc w:val="left"/>
              <w:rPr>
                <w:rFonts w:ascii="Lato" w:hAnsi="Lato" w:cs="Arial"/>
                <w:b/>
                <w:bCs/>
                <w:sz w:val="20"/>
                <w:szCs w:val="20"/>
                <w:lang w:eastAsia="en-US"/>
              </w:rPr>
            </w:pPr>
            <w:r>
              <w:rPr>
                <w:rFonts w:ascii="Lato" w:hAnsi="Lato" w:cs="Arial"/>
                <w:b/>
                <w:bCs/>
                <w:sz w:val="20"/>
                <w:szCs w:val="20"/>
                <w:lang w:eastAsia="en-US"/>
              </w:rPr>
              <w:t xml:space="preserve">u których  waga tornistra szkolnego mieściła się </w:t>
            </w:r>
          </w:p>
          <w:p w14:paraId="5464BF48" w14:textId="73FC2302" w:rsidR="0088099A" w:rsidRDefault="00F464F0" w:rsidP="00BE663F">
            <w:pPr>
              <w:spacing w:before="0" w:after="0" w:line="276" w:lineRule="auto"/>
              <w:ind w:left="0" w:firstLine="0"/>
              <w:jc w:val="left"/>
              <w:rPr>
                <w:rFonts w:ascii="Lato" w:hAnsi="Lato" w:cs="Arial"/>
                <w:b/>
                <w:bCs/>
                <w:sz w:val="20"/>
                <w:szCs w:val="20"/>
                <w:lang w:eastAsia="en-US"/>
              </w:rPr>
            </w:pPr>
            <w:r>
              <w:rPr>
                <w:rFonts w:ascii="Lato" w:hAnsi="Lato" w:cs="Arial"/>
                <w:b/>
                <w:bCs/>
                <w:sz w:val="20"/>
                <w:szCs w:val="20"/>
                <w:lang w:eastAsia="en-US"/>
              </w:rPr>
              <w:t xml:space="preserve">w zakresie </w:t>
            </w:r>
            <w:r>
              <w:rPr>
                <w:rFonts w:ascii="Lato" w:hAnsi="Lato" w:cs="Arial"/>
                <w:b/>
                <w:bCs/>
                <w:sz w:val="20"/>
                <w:szCs w:val="20"/>
                <w:lang w:eastAsia="en-US"/>
              </w:rPr>
              <w:br/>
              <w:t>10-15% masy ciała ucznia</w:t>
            </w:r>
          </w:p>
        </w:tc>
        <w:tc>
          <w:tcPr>
            <w:tcW w:w="1483" w:type="dxa"/>
            <w:tcBorders>
              <w:bottom w:val="single" w:sz="12" w:space="0" w:color="8EAADB"/>
            </w:tcBorders>
            <w:shd w:val="clear" w:color="auto" w:fill="CAEDFB"/>
            <w:vAlign w:val="center"/>
          </w:tcPr>
          <w:p w14:paraId="422776CA" w14:textId="72C3BAAF" w:rsidR="00F464F0" w:rsidRDefault="00F464F0" w:rsidP="00BE663F">
            <w:pPr>
              <w:spacing w:before="0" w:after="0" w:line="276" w:lineRule="auto"/>
              <w:ind w:left="97" w:firstLine="0"/>
              <w:jc w:val="left"/>
              <w:rPr>
                <w:rFonts w:ascii="Lato" w:hAnsi="Lato" w:cs="Arial"/>
                <w:b/>
                <w:bCs/>
                <w:sz w:val="20"/>
                <w:szCs w:val="20"/>
                <w:lang w:eastAsia="en-US"/>
              </w:rPr>
            </w:pPr>
            <w:r>
              <w:rPr>
                <w:rFonts w:ascii="Lato" w:hAnsi="Lato" w:cs="Arial"/>
                <w:b/>
                <w:bCs/>
                <w:sz w:val="20"/>
                <w:szCs w:val="20"/>
                <w:lang w:eastAsia="en-US"/>
              </w:rPr>
              <w:t xml:space="preserve">Liczba uczniów, </w:t>
            </w:r>
          </w:p>
          <w:p w14:paraId="380B214C" w14:textId="0CBCCD95" w:rsidR="0088099A" w:rsidRDefault="00F464F0" w:rsidP="00BE663F">
            <w:pPr>
              <w:spacing w:before="0" w:after="0" w:line="276" w:lineRule="auto"/>
              <w:ind w:left="97" w:firstLine="0"/>
              <w:jc w:val="left"/>
              <w:rPr>
                <w:rFonts w:ascii="Lato" w:hAnsi="Lato" w:cs="Arial"/>
                <w:b/>
                <w:bCs/>
                <w:sz w:val="20"/>
                <w:szCs w:val="20"/>
                <w:lang w:eastAsia="en-US"/>
              </w:rPr>
            </w:pPr>
            <w:r>
              <w:rPr>
                <w:rFonts w:ascii="Lato" w:hAnsi="Lato" w:cs="Arial"/>
                <w:b/>
                <w:bCs/>
                <w:sz w:val="20"/>
                <w:szCs w:val="20"/>
                <w:lang w:eastAsia="en-US"/>
              </w:rPr>
              <w:t>u których  waga tornistra szkolnego przekroczyła 15% masy ciała ucznia</w:t>
            </w:r>
          </w:p>
        </w:tc>
      </w:tr>
      <w:tr w:rsidR="00C16580" w14:paraId="31E765D6" w14:textId="77777777" w:rsidTr="00BE663F">
        <w:trPr>
          <w:trHeight w:val="541"/>
        </w:trPr>
        <w:tc>
          <w:tcPr>
            <w:tcW w:w="1428" w:type="dxa"/>
            <w:shd w:val="clear" w:color="auto" w:fill="FFFFFF"/>
            <w:vAlign w:val="center"/>
          </w:tcPr>
          <w:p w14:paraId="60737DB6" w14:textId="77777777" w:rsidR="0088099A" w:rsidRDefault="0088099A" w:rsidP="00BE663F">
            <w:pPr>
              <w:spacing w:before="100" w:beforeAutospacing="1" w:after="100" w:afterAutospacing="1" w:line="276" w:lineRule="auto"/>
              <w:jc w:val="center"/>
              <w:rPr>
                <w:rFonts w:ascii="Lato" w:hAnsi="Lato" w:cs="Arial"/>
                <w:b/>
                <w:bCs/>
                <w:sz w:val="20"/>
                <w:szCs w:val="20"/>
                <w:lang w:eastAsia="en-US"/>
              </w:rPr>
            </w:pPr>
            <w:r>
              <w:rPr>
                <w:rFonts w:ascii="Lato" w:hAnsi="Lato" w:cs="Arial"/>
                <w:b/>
                <w:bCs/>
                <w:sz w:val="20"/>
                <w:szCs w:val="20"/>
                <w:lang w:eastAsia="en-US"/>
              </w:rPr>
              <w:t>4</w:t>
            </w:r>
          </w:p>
        </w:tc>
        <w:tc>
          <w:tcPr>
            <w:tcW w:w="1541" w:type="dxa"/>
            <w:shd w:val="clear" w:color="auto" w:fill="FFFFFF"/>
            <w:vAlign w:val="center"/>
          </w:tcPr>
          <w:p w14:paraId="49AA8DC0" w14:textId="77777777" w:rsidR="0088099A" w:rsidRDefault="0088099A" w:rsidP="00BE663F">
            <w:pPr>
              <w:spacing w:before="100" w:beforeAutospacing="1" w:after="100" w:afterAutospacing="1" w:line="276" w:lineRule="auto"/>
              <w:jc w:val="center"/>
              <w:rPr>
                <w:rFonts w:ascii="Lato" w:hAnsi="Lato" w:cs="Arial"/>
                <w:b/>
                <w:bCs/>
                <w:sz w:val="20"/>
                <w:szCs w:val="20"/>
                <w:lang w:eastAsia="en-US"/>
              </w:rPr>
            </w:pPr>
            <w:r>
              <w:rPr>
                <w:rFonts w:ascii="Lato" w:hAnsi="Lato" w:cs="Arial"/>
                <w:b/>
                <w:bCs/>
                <w:sz w:val="20"/>
                <w:szCs w:val="20"/>
                <w:lang w:eastAsia="en-US"/>
              </w:rPr>
              <w:t>51</w:t>
            </w:r>
          </w:p>
        </w:tc>
        <w:tc>
          <w:tcPr>
            <w:tcW w:w="1543" w:type="dxa"/>
            <w:shd w:val="clear" w:color="auto" w:fill="FFFFFF"/>
            <w:vAlign w:val="center"/>
          </w:tcPr>
          <w:p w14:paraId="2F0CE866" w14:textId="77777777" w:rsidR="0088099A" w:rsidRDefault="0088099A" w:rsidP="00BE663F">
            <w:pPr>
              <w:spacing w:before="100" w:beforeAutospacing="1" w:after="100" w:afterAutospacing="1" w:line="276" w:lineRule="auto"/>
              <w:jc w:val="center"/>
              <w:rPr>
                <w:rFonts w:ascii="Lato" w:hAnsi="Lato" w:cs="Arial"/>
                <w:b/>
                <w:bCs/>
                <w:sz w:val="20"/>
                <w:szCs w:val="20"/>
                <w:lang w:eastAsia="en-US"/>
              </w:rPr>
            </w:pPr>
            <w:r>
              <w:rPr>
                <w:rFonts w:ascii="Lato" w:hAnsi="Lato" w:cs="Arial"/>
                <w:b/>
                <w:bCs/>
                <w:sz w:val="20"/>
                <w:szCs w:val="20"/>
                <w:lang w:eastAsia="en-US"/>
              </w:rPr>
              <w:t>1070</w:t>
            </w:r>
          </w:p>
        </w:tc>
        <w:tc>
          <w:tcPr>
            <w:tcW w:w="1542" w:type="dxa"/>
            <w:shd w:val="clear" w:color="auto" w:fill="FFFFFF"/>
            <w:vAlign w:val="center"/>
          </w:tcPr>
          <w:p w14:paraId="1D3C6F3E" w14:textId="77777777" w:rsidR="0088099A" w:rsidRDefault="0088099A" w:rsidP="00BE663F">
            <w:pPr>
              <w:spacing w:before="100" w:beforeAutospacing="1" w:after="100" w:afterAutospacing="1" w:line="276" w:lineRule="auto"/>
              <w:jc w:val="center"/>
              <w:rPr>
                <w:rFonts w:ascii="Lato" w:hAnsi="Lato" w:cs="Arial"/>
                <w:b/>
                <w:bCs/>
                <w:sz w:val="20"/>
                <w:szCs w:val="20"/>
                <w:lang w:eastAsia="en-US"/>
              </w:rPr>
            </w:pPr>
            <w:r>
              <w:rPr>
                <w:rFonts w:ascii="Lato" w:hAnsi="Lato" w:cs="Arial"/>
                <w:b/>
                <w:bCs/>
                <w:sz w:val="20"/>
                <w:szCs w:val="20"/>
                <w:lang w:eastAsia="en-US"/>
              </w:rPr>
              <w:t>429</w:t>
            </w:r>
          </w:p>
        </w:tc>
        <w:tc>
          <w:tcPr>
            <w:tcW w:w="1542" w:type="dxa"/>
            <w:shd w:val="clear" w:color="auto" w:fill="FFFFFF"/>
            <w:vAlign w:val="center"/>
          </w:tcPr>
          <w:p w14:paraId="32845D5D" w14:textId="77777777" w:rsidR="0088099A" w:rsidRDefault="0088099A" w:rsidP="00BE663F">
            <w:pPr>
              <w:spacing w:before="100" w:beforeAutospacing="1" w:after="100" w:afterAutospacing="1" w:line="276" w:lineRule="auto"/>
              <w:jc w:val="center"/>
              <w:rPr>
                <w:rFonts w:ascii="Lato" w:hAnsi="Lato" w:cs="Arial"/>
                <w:b/>
                <w:bCs/>
                <w:sz w:val="20"/>
                <w:szCs w:val="20"/>
                <w:lang w:eastAsia="en-US"/>
              </w:rPr>
            </w:pPr>
            <w:r>
              <w:rPr>
                <w:rFonts w:ascii="Lato" w:hAnsi="Lato" w:cs="Arial"/>
                <w:b/>
                <w:bCs/>
                <w:sz w:val="20"/>
                <w:szCs w:val="20"/>
                <w:lang w:eastAsia="en-US"/>
              </w:rPr>
              <w:t>385</w:t>
            </w:r>
          </w:p>
        </w:tc>
        <w:tc>
          <w:tcPr>
            <w:tcW w:w="1483" w:type="dxa"/>
            <w:shd w:val="clear" w:color="auto" w:fill="FFFFFF"/>
            <w:vAlign w:val="center"/>
          </w:tcPr>
          <w:p w14:paraId="1AFE8956" w14:textId="77777777" w:rsidR="0088099A" w:rsidRDefault="0088099A" w:rsidP="00BE663F">
            <w:pPr>
              <w:keepNext/>
              <w:spacing w:before="100" w:beforeAutospacing="1" w:after="100" w:afterAutospacing="1" w:line="276" w:lineRule="auto"/>
              <w:jc w:val="center"/>
              <w:rPr>
                <w:rFonts w:ascii="Lato" w:hAnsi="Lato" w:cs="Arial"/>
                <w:b/>
                <w:bCs/>
                <w:sz w:val="20"/>
                <w:szCs w:val="20"/>
                <w:lang w:eastAsia="en-US"/>
              </w:rPr>
            </w:pPr>
            <w:r>
              <w:rPr>
                <w:rFonts w:ascii="Lato" w:hAnsi="Lato" w:cs="Arial"/>
                <w:b/>
                <w:bCs/>
                <w:sz w:val="20"/>
                <w:szCs w:val="20"/>
                <w:lang w:eastAsia="en-US"/>
              </w:rPr>
              <w:t>256</w:t>
            </w:r>
          </w:p>
        </w:tc>
      </w:tr>
    </w:tbl>
    <w:p w14:paraId="349F2820" w14:textId="490E4ECD" w:rsidR="0088099A" w:rsidRDefault="0088099A" w:rsidP="00BE663F">
      <w:pPr>
        <w:spacing w:before="60" w:after="60" w:line="276" w:lineRule="auto"/>
        <w:rPr>
          <w:rFonts w:ascii="Lato" w:hAnsi="Lato" w:cs="Arial"/>
          <w:sz w:val="20"/>
          <w:szCs w:val="20"/>
        </w:rPr>
      </w:pPr>
      <w:r w:rsidRPr="00571DDF">
        <w:rPr>
          <w:rFonts w:ascii="Lato" w:hAnsi="Lato"/>
          <w:sz w:val="16"/>
          <w:szCs w:val="16"/>
        </w:rPr>
        <w:t xml:space="preserve">Tabela </w:t>
      </w:r>
      <w:r w:rsidR="00CE73ED">
        <w:rPr>
          <w:rFonts w:ascii="Lato" w:hAnsi="Lato"/>
          <w:sz w:val="16"/>
          <w:szCs w:val="16"/>
        </w:rPr>
        <w:t xml:space="preserve">21. </w:t>
      </w:r>
      <w:r w:rsidRPr="00571DDF">
        <w:rPr>
          <w:rFonts w:ascii="Lato" w:hAnsi="Lato"/>
          <w:sz w:val="16"/>
          <w:szCs w:val="16"/>
        </w:rPr>
        <w:t>Ocena obciążenia uczniów ciężarem tornistrów szkolnych</w:t>
      </w:r>
      <w:r w:rsidRPr="00C46217">
        <w:rPr>
          <w:rFonts w:ascii="Lato" w:hAnsi="Lato" w:cs="Arial"/>
          <w:sz w:val="20"/>
          <w:szCs w:val="20"/>
        </w:rPr>
        <w:t xml:space="preserve"> </w:t>
      </w:r>
    </w:p>
    <w:p w14:paraId="153A820F" w14:textId="26A80F1C" w:rsidR="0088099A" w:rsidRPr="00C46217" w:rsidRDefault="0088099A" w:rsidP="00BE663F">
      <w:pPr>
        <w:spacing w:before="120" w:after="0" w:line="276" w:lineRule="auto"/>
        <w:ind w:left="0" w:firstLine="0"/>
        <w:jc w:val="left"/>
        <w:rPr>
          <w:rFonts w:ascii="Lato" w:hAnsi="Lato" w:cs="Arial"/>
          <w:sz w:val="20"/>
          <w:szCs w:val="20"/>
        </w:rPr>
      </w:pPr>
      <w:r w:rsidRPr="00C46217">
        <w:rPr>
          <w:rFonts w:ascii="Lato" w:hAnsi="Lato" w:cs="Arial"/>
          <w:sz w:val="20"/>
          <w:szCs w:val="20"/>
        </w:rPr>
        <w:t>Ciężar tornistrów określa niska i wysoka norma. Norma wysoka to maksymalna waga plecaka wraz z</w:t>
      </w:r>
      <w:r w:rsidR="00A26A29">
        <w:rPr>
          <w:rFonts w:ascii="Lato" w:hAnsi="Lato" w:cs="Arial"/>
          <w:sz w:val="20"/>
          <w:szCs w:val="20"/>
        </w:rPr>
        <w:t> </w:t>
      </w:r>
      <w:r w:rsidRPr="00C46217">
        <w:rPr>
          <w:rFonts w:ascii="Lato" w:hAnsi="Lato" w:cs="Arial"/>
          <w:sz w:val="20"/>
          <w:szCs w:val="20"/>
        </w:rPr>
        <w:t>wyposażeniem, która nie powinna przekraczać 10-15 % masy ciała ucznia, przy czym optymalna waga plecaka nie powinna przekraczać 10% masy ciała ucznia, co określone jest jako niska norma.</w:t>
      </w:r>
    </w:p>
    <w:p w14:paraId="7B2F85BA" w14:textId="10E8E2FF" w:rsidR="0088099A" w:rsidRPr="0088099A" w:rsidRDefault="0088099A" w:rsidP="00BE663F">
      <w:pPr>
        <w:spacing w:before="0" w:after="0" w:line="276" w:lineRule="auto"/>
        <w:ind w:left="0" w:firstLine="0"/>
        <w:jc w:val="left"/>
        <w:rPr>
          <w:rFonts w:ascii="Lato" w:hAnsi="Lato"/>
          <w:sz w:val="20"/>
          <w:szCs w:val="20"/>
        </w:rPr>
      </w:pPr>
      <w:r w:rsidRPr="00C46217">
        <w:rPr>
          <w:rFonts w:ascii="Lato" w:hAnsi="Lato" w:cs="Arial"/>
          <w:sz w:val="20"/>
          <w:szCs w:val="20"/>
        </w:rPr>
        <w:t xml:space="preserve">W 2025 roku </w:t>
      </w:r>
      <w:r w:rsidR="006C743B">
        <w:rPr>
          <w:rFonts w:ascii="Lato" w:hAnsi="Lato" w:cs="Arial"/>
          <w:sz w:val="20"/>
          <w:szCs w:val="20"/>
        </w:rPr>
        <w:t xml:space="preserve">40% uczniów poddanych badaniom miała tornistry o prawidłowej wadze nieprzekraczającej 10% masy ciała ucznia, </w:t>
      </w:r>
      <w:r w:rsidRPr="00C46217">
        <w:rPr>
          <w:rFonts w:ascii="Lato" w:hAnsi="Lato" w:cs="Arial"/>
          <w:sz w:val="20"/>
          <w:szCs w:val="20"/>
        </w:rPr>
        <w:t xml:space="preserve">u </w:t>
      </w:r>
      <w:r w:rsidR="006C743B">
        <w:rPr>
          <w:rFonts w:ascii="Lato" w:hAnsi="Lato" w:cs="Arial"/>
          <w:sz w:val="20"/>
          <w:szCs w:val="20"/>
        </w:rPr>
        <w:t>36</w:t>
      </w:r>
      <w:r w:rsidRPr="00C46217">
        <w:rPr>
          <w:rFonts w:ascii="Lato" w:hAnsi="Lato" w:cs="Arial"/>
          <w:sz w:val="20"/>
          <w:szCs w:val="20"/>
        </w:rPr>
        <w:t xml:space="preserve">% badanych uczniów ciężar tornistrów nie przekraczał maksymalnej dopuszczalnej wagi, natomiast </w:t>
      </w:r>
      <w:r w:rsidR="006C743B">
        <w:rPr>
          <w:rFonts w:ascii="Lato" w:hAnsi="Lato" w:cs="Arial"/>
          <w:sz w:val="20"/>
          <w:szCs w:val="20"/>
        </w:rPr>
        <w:t xml:space="preserve">w przypadku </w:t>
      </w:r>
      <w:r w:rsidRPr="00C46217">
        <w:rPr>
          <w:rFonts w:ascii="Lato" w:hAnsi="Lato" w:cs="Arial"/>
          <w:sz w:val="20"/>
          <w:szCs w:val="20"/>
        </w:rPr>
        <w:t xml:space="preserve">24% </w:t>
      </w:r>
      <w:r w:rsidR="006C743B">
        <w:rPr>
          <w:rFonts w:ascii="Lato" w:hAnsi="Lato" w:cs="Arial"/>
          <w:sz w:val="20"/>
          <w:szCs w:val="20"/>
        </w:rPr>
        <w:t>uczniów</w:t>
      </w:r>
      <w:r w:rsidRPr="00C46217">
        <w:rPr>
          <w:rFonts w:ascii="Lato" w:hAnsi="Lato" w:cs="Arial"/>
          <w:sz w:val="20"/>
          <w:szCs w:val="20"/>
        </w:rPr>
        <w:t xml:space="preserve"> </w:t>
      </w:r>
      <w:r w:rsidR="006C743B">
        <w:rPr>
          <w:rFonts w:ascii="Lato" w:hAnsi="Lato" w:cs="Arial"/>
          <w:sz w:val="20"/>
          <w:szCs w:val="20"/>
        </w:rPr>
        <w:t xml:space="preserve">ich tornister był zbyt </w:t>
      </w:r>
      <w:r w:rsidRPr="00C46217">
        <w:rPr>
          <w:rFonts w:ascii="Lato" w:hAnsi="Lato" w:cs="Arial"/>
          <w:sz w:val="20"/>
          <w:szCs w:val="20"/>
        </w:rPr>
        <w:t>ciężki w</w:t>
      </w:r>
      <w:r w:rsidR="00A26A29">
        <w:rPr>
          <w:rFonts w:ascii="Lato" w:hAnsi="Lato" w:cs="Arial"/>
          <w:sz w:val="20"/>
          <w:szCs w:val="20"/>
        </w:rPr>
        <w:t> </w:t>
      </w:r>
      <w:r w:rsidRPr="00C46217">
        <w:rPr>
          <w:rFonts w:ascii="Lato" w:hAnsi="Lato" w:cs="Arial"/>
          <w:sz w:val="20"/>
          <w:szCs w:val="20"/>
        </w:rPr>
        <w:t xml:space="preserve">stosunku do </w:t>
      </w:r>
      <w:r w:rsidR="006C743B">
        <w:rPr>
          <w:rFonts w:ascii="Lato" w:hAnsi="Lato" w:cs="Arial"/>
          <w:sz w:val="20"/>
          <w:szCs w:val="20"/>
        </w:rPr>
        <w:t xml:space="preserve">ich </w:t>
      </w:r>
      <w:r w:rsidRPr="00C46217">
        <w:rPr>
          <w:rFonts w:ascii="Lato" w:hAnsi="Lato" w:cs="Arial"/>
          <w:sz w:val="20"/>
          <w:szCs w:val="20"/>
        </w:rPr>
        <w:t>masy ciała.</w:t>
      </w:r>
    </w:p>
    <w:p w14:paraId="5A2C7B4C" w14:textId="505A24CD" w:rsidR="00287566" w:rsidRPr="00287566" w:rsidRDefault="00287566" w:rsidP="00BE663F">
      <w:pPr>
        <w:pStyle w:val="Nagwek2"/>
        <w:spacing w:before="120" w:after="120" w:line="276" w:lineRule="auto"/>
        <w:ind w:left="578" w:hanging="578"/>
        <w:jc w:val="left"/>
      </w:pPr>
      <w:bookmarkStart w:id="508" w:name="_Toc222478011"/>
      <w:bookmarkStart w:id="509" w:name="_Toc222478367"/>
      <w:bookmarkStart w:id="510" w:name="_Toc222480427"/>
      <w:bookmarkStart w:id="511" w:name="_Toc222480655"/>
      <w:bookmarkStart w:id="512" w:name="_Toc222481313"/>
      <w:r w:rsidRPr="00287566">
        <w:t>Warunki do prowadzenia zajęć wychowania fizycznego</w:t>
      </w:r>
      <w:bookmarkEnd w:id="508"/>
      <w:bookmarkEnd w:id="509"/>
      <w:bookmarkEnd w:id="510"/>
      <w:bookmarkEnd w:id="511"/>
      <w:bookmarkEnd w:id="512"/>
      <w:r w:rsidRPr="00287566">
        <w:t xml:space="preserve"> </w:t>
      </w:r>
    </w:p>
    <w:p w14:paraId="7A1C41C7" w14:textId="74A60BA1" w:rsidR="006C743B" w:rsidRPr="00C46217" w:rsidRDefault="006C743B" w:rsidP="00BE663F">
      <w:pPr>
        <w:spacing w:before="0" w:after="0" w:line="276" w:lineRule="auto"/>
        <w:ind w:left="0" w:firstLine="0"/>
        <w:jc w:val="left"/>
        <w:rPr>
          <w:rFonts w:ascii="Lato" w:hAnsi="Lato" w:cs="Arial"/>
          <w:sz w:val="20"/>
          <w:szCs w:val="20"/>
        </w:rPr>
      </w:pPr>
      <w:r w:rsidRPr="00C46217">
        <w:rPr>
          <w:rFonts w:ascii="Lato" w:hAnsi="Lato" w:cs="Arial"/>
          <w:sz w:val="20"/>
          <w:szCs w:val="20"/>
        </w:rPr>
        <w:t>Wychowanie fizyczne w szkole to obowiązkowe zajęcia kładące nacisk na zdrowie, rozwój kompetencji ruchowych, umiejętności społeczne i postawy prozdrowotne. Aby uczniowie mogli dbać o własne zdrowie kluczowe jest zapewnienie im odpowiednich warunków uprawiania aktywności fizycznych. Dla</w:t>
      </w:r>
      <w:r w:rsidR="00A26A29">
        <w:rPr>
          <w:rFonts w:ascii="Lato" w:hAnsi="Lato" w:cs="Arial"/>
          <w:sz w:val="20"/>
          <w:szCs w:val="20"/>
        </w:rPr>
        <w:t> </w:t>
      </w:r>
      <w:r w:rsidRPr="00C46217">
        <w:rPr>
          <w:rFonts w:ascii="Lato" w:hAnsi="Lato" w:cs="Arial"/>
          <w:sz w:val="20"/>
          <w:szCs w:val="20"/>
        </w:rPr>
        <w:t>niektórych dzieci zajęcia wychowania fizycznego są jedyną formą ruchu. Wszystkie skontrolowane placówki posiadały infrastrukturę do prowadzenia zajęć WF. 90% szkół dysponuje szkolnym zespołem sportowym z boiskiem. Spośród szkół posiadających infrastrukturę do prowadzenia zajęć sportowych w</w:t>
      </w:r>
      <w:r w:rsidR="00A26A29">
        <w:rPr>
          <w:rFonts w:ascii="Lato" w:hAnsi="Lato" w:cs="Arial"/>
          <w:sz w:val="20"/>
          <w:szCs w:val="20"/>
        </w:rPr>
        <w:t> </w:t>
      </w:r>
      <w:r w:rsidRPr="00C46217">
        <w:rPr>
          <w:rFonts w:ascii="Lato" w:hAnsi="Lato" w:cs="Arial"/>
          <w:sz w:val="20"/>
          <w:szCs w:val="20"/>
        </w:rPr>
        <w:t>95% placówek znajdują się czynne natryski, z których uczniowie mogą korzystać po lekcji WF.</w:t>
      </w:r>
    </w:p>
    <w:p w14:paraId="2C8C7944" w14:textId="5AD926F2" w:rsidR="00287566" w:rsidRDefault="006C743B" w:rsidP="00BE663F">
      <w:pPr>
        <w:spacing w:before="0" w:after="0" w:line="276" w:lineRule="auto"/>
        <w:ind w:left="0" w:firstLine="0"/>
        <w:jc w:val="left"/>
        <w:rPr>
          <w:rFonts w:ascii="Lato" w:hAnsi="Lato" w:cs="Arial"/>
          <w:sz w:val="20"/>
          <w:szCs w:val="20"/>
        </w:rPr>
      </w:pPr>
      <w:r>
        <w:rPr>
          <w:rFonts w:ascii="Lato" w:hAnsi="Lato" w:cs="Arial"/>
          <w:sz w:val="20"/>
          <w:szCs w:val="20"/>
        </w:rPr>
        <w:t>W s</w:t>
      </w:r>
      <w:r w:rsidRPr="00C46217">
        <w:rPr>
          <w:rFonts w:ascii="Lato" w:hAnsi="Lato" w:cs="Arial"/>
          <w:sz w:val="20"/>
          <w:szCs w:val="20"/>
        </w:rPr>
        <w:t>kontrolowanych obiektach, z roku na rok</w:t>
      </w:r>
      <w:r>
        <w:rPr>
          <w:rFonts w:ascii="Lato" w:hAnsi="Lato" w:cs="Arial"/>
          <w:sz w:val="20"/>
          <w:szCs w:val="20"/>
        </w:rPr>
        <w:t xml:space="preserve"> </w:t>
      </w:r>
      <w:r w:rsidRPr="00C46217">
        <w:rPr>
          <w:rFonts w:ascii="Lato" w:hAnsi="Lato" w:cs="Arial"/>
          <w:sz w:val="20"/>
          <w:szCs w:val="20"/>
        </w:rPr>
        <w:t>odnotowuje się systematyczne rozbudowy i modernizacje bloków sportowych oraz powstawanie nowych hal sportowych, co pozwala zapewnić uczniom i</w:t>
      </w:r>
      <w:r w:rsidR="00A26A29">
        <w:rPr>
          <w:rFonts w:ascii="Lato" w:hAnsi="Lato" w:cs="Arial"/>
          <w:sz w:val="20"/>
          <w:szCs w:val="20"/>
        </w:rPr>
        <w:t> </w:t>
      </w:r>
      <w:r w:rsidRPr="00C46217">
        <w:rPr>
          <w:rFonts w:ascii="Lato" w:hAnsi="Lato" w:cs="Arial"/>
          <w:sz w:val="20"/>
          <w:szCs w:val="20"/>
        </w:rPr>
        <w:t xml:space="preserve">prowadzącym coraz lepsze warunki do prowadzenia zajęć wychowania fizycznego. </w:t>
      </w:r>
    </w:p>
    <w:p w14:paraId="29145CEA" w14:textId="4629B94B" w:rsidR="006C743B" w:rsidRDefault="006C743B" w:rsidP="00BE663F">
      <w:pPr>
        <w:spacing w:before="0" w:after="0" w:line="276" w:lineRule="auto"/>
        <w:ind w:left="0" w:firstLine="0"/>
        <w:jc w:val="left"/>
        <w:rPr>
          <w:rFonts w:ascii="Lato" w:hAnsi="Lato" w:cs="Arial"/>
          <w:sz w:val="20"/>
          <w:szCs w:val="20"/>
        </w:rPr>
      </w:pPr>
      <w:r w:rsidRPr="00C46217">
        <w:rPr>
          <w:rFonts w:ascii="Lato" w:hAnsi="Lato" w:cs="Arial"/>
          <w:sz w:val="20"/>
          <w:szCs w:val="20"/>
        </w:rPr>
        <w:t>W roku 2025 do użytku oddano 3 hale sportowe przy szkołach podstawowych. Nowopowstałe hale sportowe to przestronne, bezpieczne i funkcjonalne obiekty z zapleczem sportowym, wyposażone w</w:t>
      </w:r>
      <w:r w:rsidR="00A26A29">
        <w:rPr>
          <w:rFonts w:ascii="Lato" w:hAnsi="Lato" w:cs="Arial"/>
          <w:sz w:val="20"/>
          <w:szCs w:val="20"/>
        </w:rPr>
        <w:t> </w:t>
      </w:r>
      <w:r w:rsidRPr="00C46217">
        <w:rPr>
          <w:rFonts w:ascii="Lato" w:hAnsi="Lato" w:cs="Arial"/>
          <w:sz w:val="20"/>
          <w:szCs w:val="20"/>
        </w:rPr>
        <w:t>nowoczesny sprzęt, tablice multimedialne, trybuny dla widzów i dodatkowe sale do ćwiczeń ogólnorozwojowych. To wszystko daje dzieciom i młodzieży nieograniczone możliwości i tworzy bezpieczne środowisko dla ich rozwoju.</w:t>
      </w:r>
    </w:p>
    <w:p w14:paraId="3F5B1F78" w14:textId="17FA0D48" w:rsidR="006C743B" w:rsidRDefault="00353410" w:rsidP="006C743B">
      <w:r>
        <w:lastRenderedPageBreak/>
        <w:pict w14:anchorId="2089BD65">
          <v:shape id="Obraz 2" o:spid="_x0000_i1031" type="#_x0000_t75" alt="Sala do ćwiczeń z kilkoma urządzeniami fitness: bieżniami, rowerami stacjonarnymi i orbitrekiem, ustawionymi wzdłuż ściany w jasnym, nowoczesnym pomieszczeniu z dużym oknem." style="width:215.4pt;height:172.8pt;visibility:visible">
            <v:imagedata r:id="rId23" o:title=" bieżniami, rowerami stacjonarnymi i orbitrekiem, ustawionymi wzdłuż ściany w jasnym, nowoczesnym pomieszczeniu z dużym oknem"/>
          </v:shape>
        </w:pict>
      </w:r>
      <w:r w:rsidR="00BE61AB">
        <w:t xml:space="preserve">    </w:t>
      </w:r>
      <w:r>
        <w:pict w14:anchorId="2D8AF89E">
          <v:shape id="Obraz 3" o:spid="_x0000_i1032" type="#_x0000_t75" alt="Widok na przestronną szkolną salę gimnastyczną z wyznaczonymi liniami boisk, koszami do koszykówki, bramką do piłki ręcznej oraz drabinkami gimnastycznymi wzdłuż ścian; wnętrze oświetlone światłem dziennym z dużych okien." style="width:224.05pt;height:171.05pt;visibility:visible">
            <v:imagedata r:id="rId24" o:title="Widok na przestronną szkolną salę gimnastyczną z wyznaczonymi liniami boisk, koszami do koszykówki, bramką do piłki ręcznej oraz drabinkami gimnastycznymi wzdłuż ścian; wnętrze oświetlone światłem dziennym z dużych okien"/>
          </v:shape>
        </w:pict>
      </w:r>
    </w:p>
    <w:p w14:paraId="282D1522" w14:textId="6C5BE7DD" w:rsidR="00CE73ED" w:rsidRDefault="00CE73ED" w:rsidP="005D48AF">
      <w:pPr>
        <w:pStyle w:val="Legenda"/>
        <w:spacing w:before="60" w:after="60"/>
        <w:rPr>
          <w:rFonts w:ascii="Lato" w:hAnsi="Lato"/>
          <w:i w:val="0"/>
          <w:iCs w:val="0"/>
          <w:sz w:val="16"/>
          <w:szCs w:val="16"/>
        </w:rPr>
      </w:pPr>
      <w:r>
        <w:rPr>
          <w:rFonts w:ascii="Lato" w:hAnsi="Lato" w:cs="Arial"/>
          <w:i w:val="0"/>
          <w:iCs w:val="0"/>
          <w:noProof/>
          <w:sz w:val="16"/>
          <w:szCs w:val="16"/>
        </w:rPr>
        <w:t>Zdjęcie 7</w:t>
      </w:r>
      <w:r w:rsidR="00BE61AB" w:rsidRPr="00287566">
        <w:rPr>
          <w:rFonts w:ascii="Lato" w:hAnsi="Lato"/>
          <w:i w:val="0"/>
          <w:iCs w:val="0"/>
          <w:sz w:val="16"/>
          <w:szCs w:val="16"/>
        </w:rPr>
        <w:t>. Nowopowstała siłownia w PSP nr 7 w Stalowej Woli</w:t>
      </w:r>
      <w:r w:rsidR="00BE61AB">
        <w:rPr>
          <w:rFonts w:ascii="Lato" w:hAnsi="Lato"/>
          <w:i w:val="0"/>
          <w:iCs w:val="0"/>
          <w:sz w:val="16"/>
          <w:szCs w:val="16"/>
        </w:rPr>
        <w:t xml:space="preserve"> </w:t>
      </w:r>
      <w:r>
        <w:rPr>
          <w:rFonts w:ascii="Lato" w:hAnsi="Lato"/>
          <w:i w:val="0"/>
          <w:iCs w:val="0"/>
          <w:sz w:val="16"/>
          <w:szCs w:val="16"/>
        </w:rPr>
        <w:t xml:space="preserve">      Zdjęcie 8</w:t>
      </w:r>
      <w:r w:rsidR="00533DA9">
        <w:rPr>
          <w:rFonts w:ascii="Lato" w:hAnsi="Lato"/>
          <w:i w:val="0"/>
          <w:iCs w:val="0"/>
          <w:sz w:val="16"/>
          <w:szCs w:val="16"/>
        </w:rPr>
        <w:t>.</w:t>
      </w:r>
      <w:r w:rsidR="00BE61AB" w:rsidRPr="00287566">
        <w:rPr>
          <w:rFonts w:ascii="Lato" w:hAnsi="Lato"/>
          <w:i w:val="0"/>
          <w:iCs w:val="0"/>
          <w:sz w:val="16"/>
          <w:szCs w:val="16"/>
        </w:rPr>
        <w:t xml:space="preserve"> Nowopowstała hala sportowa przy PSP nr 7 w Stalowej</w:t>
      </w:r>
      <w:r>
        <w:rPr>
          <w:rFonts w:ascii="Lato" w:hAnsi="Lato"/>
          <w:i w:val="0"/>
          <w:iCs w:val="0"/>
          <w:sz w:val="16"/>
          <w:szCs w:val="16"/>
        </w:rPr>
        <w:t xml:space="preserve">                       </w:t>
      </w:r>
    </w:p>
    <w:p w14:paraId="2F3E7CA8" w14:textId="0CD21F0E" w:rsidR="00BE61AB" w:rsidRPr="005D48AF" w:rsidRDefault="00CE73ED" w:rsidP="005D48AF">
      <w:pPr>
        <w:pStyle w:val="Legenda"/>
        <w:spacing w:before="60" w:after="60"/>
        <w:rPr>
          <w:rFonts w:ascii="Lato" w:hAnsi="Lato" w:cs="Arial"/>
          <w:i w:val="0"/>
          <w:iCs w:val="0"/>
          <w:noProof/>
          <w:sz w:val="16"/>
          <w:szCs w:val="16"/>
        </w:rPr>
      </w:pPr>
      <w:r>
        <w:rPr>
          <w:rFonts w:ascii="Lato" w:hAnsi="Lato"/>
          <w:i w:val="0"/>
          <w:iCs w:val="0"/>
          <w:sz w:val="16"/>
          <w:szCs w:val="16"/>
        </w:rPr>
        <w:t xml:space="preserve">                                                                                                                                                   </w:t>
      </w:r>
      <w:r w:rsidR="00BE61AB" w:rsidRPr="00287566">
        <w:rPr>
          <w:rFonts w:ascii="Lato" w:hAnsi="Lato"/>
          <w:i w:val="0"/>
          <w:iCs w:val="0"/>
          <w:sz w:val="16"/>
          <w:szCs w:val="16"/>
        </w:rPr>
        <w:t>Woli</w:t>
      </w:r>
    </w:p>
    <w:p w14:paraId="46BF4C6B" w14:textId="77777777" w:rsidR="00287566" w:rsidRPr="00287566" w:rsidRDefault="00287566" w:rsidP="00BE663F">
      <w:pPr>
        <w:pStyle w:val="Nagwek2"/>
        <w:spacing w:line="276" w:lineRule="auto"/>
      </w:pPr>
      <w:bookmarkStart w:id="513" w:name="_Toc222478012"/>
      <w:bookmarkStart w:id="514" w:name="_Toc222478368"/>
      <w:bookmarkStart w:id="515" w:name="_Toc222480428"/>
      <w:bookmarkStart w:id="516" w:name="_Toc222480656"/>
      <w:bookmarkStart w:id="517" w:name="_Toc222481314"/>
      <w:bookmarkStart w:id="518" w:name="_Toc190979863"/>
      <w:bookmarkStart w:id="519" w:name="_Toc190980381"/>
      <w:bookmarkStart w:id="520" w:name="_Toc191462061"/>
      <w:r w:rsidRPr="00287566">
        <w:t>Warunki sanitarne zorganizowanych form wypoczynku dzieci i młodzieży</w:t>
      </w:r>
      <w:bookmarkEnd w:id="513"/>
      <w:bookmarkEnd w:id="514"/>
      <w:bookmarkEnd w:id="515"/>
      <w:bookmarkEnd w:id="516"/>
      <w:bookmarkEnd w:id="517"/>
    </w:p>
    <w:p w14:paraId="4C3989CD" w14:textId="77777777" w:rsidR="00287566" w:rsidRPr="00C46217" w:rsidRDefault="00287566" w:rsidP="00BE663F">
      <w:pPr>
        <w:spacing w:before="0" w:after="0" w:line="276" w:lineRule="auto"/>
        <w:ind w:left="0" w:firstLine="0"/>
        <w:jc w:val="left"/>
        <w:rPr>
          <w:rFonts w:ascii="Lato" w:hAnsi="Lato" w:cs="Arial"/>
          <w:b/>
          <w:bCs/>
        </w:rPr>
      </w:pPr>
      <w:r w:rsidRPr="00C46217">
        <w:rPr>
          <w:rFonts w:ascii="Lato" w:hAnsi="Lato" w:cs="Arial"/>
          <w:sz w:val="20"/>
          <w:szCs w:val="20"/>
        </w:rPr>
        <w:t>W roku 2025 pod nadzorem Państwowego Powiatowego Inspektora Sanitarnego w Stalowej Woli znajdowało się 25 sezonowych obiektów wypoczynku dzieci i młodzieży.</w:t>
      </w:r>
      <w:r w:rsidRPr="00C46217">
        <w:rPr>
          <w:rFonts w:ascii="Lato" w:hAnsi="Lato" w:cs="Arial"/>
          <w:b/>
          <w:bCs/>
        </w:rPr>
        <w:t xml:space="preserve"> </w:t>
      </w:r>
      <w:r w:rsidRPr="00C46217">
        <w:rPr>
          <w:rFonts w:ascii="Lato" w:hAnsi="Lato" w:cs="Arial"/>
          <w:sz w:val="20"/>
          <w:szCs w:val="20"/>
        </w:rPr>
        <w:t>W bazie wypoczynku Ministerstwa Edukacji Narodowej zarejestrowano 76 turnusów wypoczynku zorganizowanego dla dzieci i młodzieży (wypoczynek zimowy – 13; wypoczynek letni – 63). Skontrolowano 28 turnusów (wypoczynek zimowy – 8 kontroli, wypoczynek letni – 20 kontrol</w:t>
      </w:r>
      <w:r>
        <w:rPr>
          <w:rFonts w:ascii="Lato" w:hAnsi="Lato" w:cs="Arial"/>
          <w:sz w:val="20"/>
          <w:szCs w:val="20"/>
        </w:rPr>
        <w:t>i</w:t>
      </w:r>
      <w:r w:rsidRPr="00C46217">
        <w:rPr>
          <w:rFonts w:ascii="Lato" w:hAnsi="Lato" w:cs="Arial"/>
          <w:sz w:val="20"/>
          <w:szCs w:val="20"/>
        </w:rPr>
        <w:t>), z uwzględnieniem „Instrukcji wymagań higieniczno-sanitarnych dla stacjonarnych obozów pod namiotami 2025”.</w:t>
      </w:r>
    </w:p>
    <w:p w14:paraId="56685A02" w14:textId="2384984D" w:rsidR="00287566" w:rsidRPr="00C46217" w:rsidRDefault="00287566" w:rsidP="00BE663F">
      <w:pPr>
        <w:spacing w:before="0" w:after="0" w:line="276" w:lineRule="auto"/>
        <w:ind w:left="0" w:firstLine="0"/>
        <w:jc w:val="left"/>
        <w:rPr>
          <w:rFonts w:ascii="Lato" w:hAnsi="Lato" w:cs="Arial"/>
          <w:sz w:val="20"/>
          <w:szCs w:val="20"/>
        </w:rPr>
      </w:pPr>
      <w:r w:rsidRPr="00C46217">
        <w:rPr>
          <w:rFonts w:ascii="Lato" w:hAnsi="Lato" w:cs="Arial"/>
          <w:sz w:val="20"/>
          <w:szCs w:val="20"/>
        </w:rPr>
        <w:t xml:space="preserve">Z wypoczynku zorganizowanego w powiecie stalowowolskim (turnusy skontrolowane) skorzystało 1138 dzieci i młodzieży, w tym </w:t>
      </w:r>
      <w:r>
        <w:rPr>
          <w:rFonts w:ascii="Lato" w:hAnsi="Lato" w:cs="Arial"/>
          <w:sz w:val="20"/>
          <w:szCs w:val="20"/>
        </w:rPr>
        <w:t>latem wypoczywało 887 uczestników turnusów, a zimą 251 osób.</w:t>
      </w:r>
      <w:r w:rsidRPr="00C46217">
        <w:rPr>
          <w:rFonts w:ascii="Lato" w:hAnsi="Lato" w:cs="Arial"/>
          <w:sz w:val="20"/>
          <w:szCs w:val="20"/>
        </w:rPr>
        <w:t xml:space="preserve"> </w:t>
      </w:r>
    </w:p>
    <w:p w14:paraId="7C51E513" w14:textId="4E21C637" w:rsidR="00287566" w:rsidRPr="00C46217" w:rsidRDefault="00287566" w:rsidP="00BE663F">
      <w:pPr>
        <w:spacing w:before="0" w:after="0" w:line="276" w:lineRule="auto"/>
        <w:ind w:left="0" w:firstLine="0"/>
        <w:jc w:val="left"/>
        <w:rPr>
          <w:rFonts w:ascii="Lato" w:hAnsi="Lato" w:cs="Arial"/>
          <w:sz w:val="20"/>
          <w:szCs w:val="20"/>
        </w:rPr>
      </w:pPr>
      <w:r w:rsidRPr="00C46217">
        <w:rPr>
          <w:rFonts w:ascii="Lato" w:hAnsi="Lato" w:cs="Arial"/>
          <w:sz w:val="20"/>
          <w:szCs w:val="20"/>
        </w:rPr>
        <w:t xml:space="preserve">W trakcie przeprowadzonych kontroli zimowego i letniego wypoczynku dzieci i młodzieży szczególną uwagę zwracano czy: </w:t>
      </w:r>
    </w:p>
    <w:p w14:paraId="6CCE0EBF" w14:textId="31661CDA" w:rsidR="00287566" w:rsidRPr="00C46217" w:rsidRDefault="00287566" w:rsidP="00BE663F">
      <w:pPr>
        <w:pStyle w:val="Akapitzlist"/>
        <w:numPr>
          <w:ilvl w:val="0"/>
          <w:numId w:val="57"/>
        </w:numPr>
        <w:spacing w:before="0" w:after="0"/>
        <w:rPr>
          <w:rFonts w:ascii="Lato" w:hAnsi="Lato" w:cs="Arial"/>
          <w:sz w:val="20"/>
          <w:szCs w:val="20"/>
        </w:rPr>
      </w:pPr>
      <w:r w:rsidRPr="00C46217">
        <w:rPr>
          <w:rFonts w:ascii="Lato" w:hAnsi="Lato" w:cs="Arial"/>
          <w:sz w:val="20"/>
          <w:szCs w:val="20"/>
        </w:rPr>
        <w:t xml:space="preserve">przestrzegany był limit miejsc w obiektach, </w:t>
      </w:r>
    </w:p>
    <w:p w14:paraId="3818B78A" w14:textId="13D12B2C" w:rsidR="00287566" w:rsidRPr="00C46217" w:rsidRDefault="00287566" w:rsidP="00BE663F">
      <w:pPr>
        <w:pStyle w:val="Akapitzlist"/>
        <w:numPr>
          <w:ilvl w:val="0"/>
          <w:numId w:val="57"/>
        </w:numPr>
        <w:spacing w:before="0" w:after="0"/>
        <w:rPr>
          <w:rFonts w:ascii="Lato" w:hAnsi="Lato" w:cs="Arial"/>
          <w:sz w:val="20"/>
          <w:szCs w:val="20"/>
        </w:rPr>
      </w:pPr>
      <w:r w:rsidRPr="00C46217">
        <w:rPr>
          <w:rFonts w:ascii="Lato" w:hAnsi="Lato" w:cs="Arial"/>
          <w:sz w:val="20"/>
          <w:szCs w:val="20"/>
        </w:rPr>
        <w:t>były spełnione warunki przygotowywania i spożywania posiłków,</w:t>
      </w:r>
    </w:p>
    <w:p w14:paraId="2745F03E" w14:textId="77777777" w:rsidR="00287566" w:rsidRPr="00C46217" w:rsidRDefault="00287566" w:rsidP="00BE663F">
      <w:pPr>
        <w:pStyle w:val="Akapitzlist"/>
        <w:numPr>
          <w:ilvl w:val="0"/>
          <w:numId w:val="57"/>
        </w:numPr>
        <w:spacing w:before="0" w:after="0"/>
        <w:rPr>
          <w:rFonts w:ascii="Lato" w:hAnsi="Lato" w:cs="Arial"/>
          <w:sz w:val="20"/>
          <w:szCs w:val="20"/>
        </w:rPr>
      </w:pPr>
      <w:r w:rsidRPr="00C46217">
        <w:rPr>
          <w:rFonts w:ascii="Lato" w:hAnsi="Lato" w:cs="Arial"/>
          <w:sz w:val="20"/>
          <w:szCs w:val="20"/>
        </w:rPr>
        <w:t>zapoznano uczestników wypoczynku i ich rodziców z regulaminem wypoczynku,  </w:t>
      </w:r>
    </w:p>
    <w:p w14:paraId="411E3C76" w14:textId="77777777" w:rsidR="00287566" w:rsidRPr="00C46217" w:rsidRDefault="00287566" w:rsidP="00BE663F">
      <w:pPr>
        <w:pStyle w:val="Akapitzlist"/>
        <w:numPr>
          <w:ilvl w:val="0"/>
          <w:numId w:val="57"/>
        </w:numPr>
        <w:spacing w:before="0" w:after="0"/>
        <w:rPr>
          <w:rFonts w:ascii="Lato" w:hAnsi="Lato" w:cs="Arial"/>
          <w:sz w:val="20"/>
          <w:szCs w:val="20"/>
        </w:rPr>
      </w:pPr>
      <w:r w:rsidRPr="00C46217">
        <w:rPr>
          <w:rFonts w:ascii="Lato" w:hAnsi="Lato" w:cs="Arial"/>
          <w:sz w:val="20"/>
          <w:szCs w:val="20"/>
        </w:rPr>
        <w:t xml:space="preserve">przeprowadzono szkolenie dla kierownika i kadry wypoczynku dot. zachowania zasad bezpieczeństwa w trakcie trwania turnusu, </w:t>
      </w:r>
    </w:p>
    <w:p w14:paraId="40024EB6" w14:textId="77777777" w:rsidR="00287566" w:rsidRPr="00C46217" w:rsidRDefault="00287566" w:rsidP="00BE663F">
      <w:pPr>
        <w:pStyle w:val="Akapitzlist"/>
        <w:numPr>
          <w:ilvl w:val="0"/>
          <w:numId w:val="57"/>
        </w:numPr>
        <w:spacing w:before="0" w:after="0"/>
        <w:rPr>
          <w:rFonts w:ascii="Lato" w:hAnsi="Lato" w:cs="Arial"/>
          <w:sz w:val="20"/>
          <w:szCs w:val="20"/>
        </w:rPr>
      </w:pPr>
      <w:r w:rsidRPr="00C46217">
        <w:rPr>
          <w:rFonts w:ascii="Lato" w:hAnsi="Lato" w:cs="Arial"/>
          <w:sz w:val="20"/>
          <w:szCs w:val="20"/>
        </w:rPr>
        <w:t xml:space="preserve">zapewniono odpowiednią ilość środków czystości, </w:t>
      </w:r>
    </w:p>
    <w:p w14:paraId="33927FC6" w14:textId="77777777" w:rsidR="00287566" w:rsidRPr="00C46217" w:rsidRDefault="00287566" w:rsidP="00BE663F">
      <w:pPr>
        <w:pStyle w:val="Akapitzlist"/>
        <w:numPr>
          <w:ilvl w:val="0"/>
          <w:numId w:val="57"/>
        </w:numPr>
        <w:spacing w:before="0" w:after="0"/>
        <w:rPr>
          <w:rFonts w:ascii="Lato" w:hAnsi="Lato" w:cs="Arial"/>
          <w:sz w:val="20"/>
          <w:szCs w:val="20"/>
        </w:rPr>
      </w:pPr>
      <w:r w:rsidRPr="00C46217">
        <w:rPr>
          <w:rFonts w:ascii="Lato" w:hAnsi="Lato" w:cs="Arial"/>
          <w:sz w:val="20"/>
          <w:szCs w:val="20"/>
        </w:rPr>
        <w:t xml:space="preserve">wykonywane były na bieżąco prace porządkowe (częste sprzątanie i wietrzenie pomieszczeń przeznaczonych na pobyt uczestników wypoczynku, dezynfekcja powierzchni dotykowych), </w:t>
      </w:r>
    </w:p>
    <w:p w14:paraId="163C98BD" w14:textId="2EDB4B9F" w:rsidR="00287566" w:rsidRPr="00C46217" w:rsidRDefault="00287566" w:rsidP="00BE663F">
      <w:pPr>
        <w:pStyle w:val="Akapitzlist"/>
        <w:numPr>
          <w:ilvl w:val="0"/>
          <w:numId w:val="57"/>
        </w:numPr>
        <w:spacing w:before="0" w:after="0"/>
        <w:rPr>
          <w:rFonts w:ascii="Lato" w:hAnsi="Lato" w:cs="Arial"/>
          <w:sz w:val="20"/>
          <w:szCs w:val="20"/>
        </w:rPr>
      </w:pPr>
      <w:r w:rsidRPr="00C46217">
        <w:rPr>
          <w:rFonts w:ascii="Lato" w:hAnsi="Lato" w:cs="Arial"/>
          <w:sz w:val="20"/>
          <w:szCs w:val="20"/>
        </w:rPr>
        <w:t>zapewniono możliwość szybkiego uzupełnienia kadry w przypadku nieobecności jednego z</w:t>
      </w:r>
      <w:r w:rsidR="00A26A29">
        <w:rPr>
          <w:rFonts w:ascii="Lato" w:hAnsi="Lato" w:cs="Arial"/>
          <w:sz w:val="20"/>
          <w:szCs w:val="20"/>
        </w:rPr>
        <w:t> </w:t>
      </w:r>
      <w:r w:rsidRPr="00C46217">
        <w:rPr>
          <w:rFonts w:ascii="Lato" w:hAnsi="Lato" w:cs="Arial"/>
          <w:sz w:val="20"/>
          <w:szCs w:val="20"/>
        </w:rPr>
        <w:t xml:space="preserve"> opiekunów z powodu choroby lub niedyspozycji,</w:t>
      </w:r>
    </w:p>
    <w:p w14:paraId="39BD057C" w14:textId="77777777" w:rsidR="005D48AF" w:rsidRDefault="00287566" w:rsidP="005D48AF">
      <w:pPr>
        <w:pStyle w:val="Akapitzlist"/>
        <w:numPr>
          <w:ilvl w:val="0"/>
          <w:numId w:val="57"/>
        </w:numPr>
        <w:spacing w:before="0" w:after="0"/>
        <w:rPr>
          <w:rFonts w:ascii="Lato" w:hAnsi="Lato" w:cs="Arial"/>
          <w:sz w:val="20"/>
          <w:szCs w:val="20"/>
        </w:rPr>
      </w:pPr>
      <w:r w:rsidRPr="00993CB2">
        <w:rPr>
          <w:rFonts w:ascii="Lato" w:hAnsi="Lato" w:cs="Arial"/>
          <w:sz w:val="20"/>
          <w:szCs w:val="20"/>
        </w:rPr>
        <w:t xml:space="preserve">sprawowana była profilaktyczna opieka medyczna nad uczestnikami turnusu. </w:t>
      </w:r>
    </w:p>
    <w:p w14:paraId="1A299EEB" w14:textId="0B320F67" w:rsidR="000E6433" w:rsidRDefault="00287566" w:rsidP="00FC0E4F">
      <w:pPr>
        <w:pStyle w:val="Akapitzlist"/>
        <w:spacing w:before="0" w:after="0"/>
        <w:ind w:left="142" w:firstLine="0"/>
        <w:rPr>
          <w:rFonts w:ascii="Lato" w:hAnsi="Lato" w:cs="Arial"/>
          <w:sz w:val="20"/>
          <w:szCs w:val="20"/>
        </w:rPr>
      </w:pPr>
      <w:r w:rsidRPr="005D48AF">
        <w:rPr>
          <w:rFonts w:ascii="Lato" w:hAnsi="Lato" w:cs="Arial"/>
          <w:sz w:val="20"/>
          <w:szCs w:val="20"/>
        </w:rPr>
        <w:t>Podobnie jak w latach ubiegłych, w trosce o zapewnienie bezpiecznych i higienicznych warunków pobytu uczestników wypoczynku, Państwowa Inspekcja Sanitarna prowadziła wspólne działania edukacyjno-kontrolne z innymi komórkami organizacyjnymi Powiatowej Stacji Sanitarno-Epidemiologicznej w</w:t>
      </w:r>
      <w:r w:rsidR="00A26A29" w:rsidRPr="005D48AF">
        <w:rPr>
          <w:rFonts w:ascii="Lato" w:hAnsi="Lato" w:cs="Arial"/>
          <w:sz w:val="20"/>
          <w:szCs w:val="20"/>
        </w:rPr>
        <w:t> </w:t>
      </w:r>
      <w:r w:rsidRPr="005D48AF">
        <w:rPr>
          <w:rFonts w:ascii="Lato" w:hAnsi="Lato" w:cs="Arial"/>
          <w:sz w:val="20"/>
          <w:szCs w:val="20"/>
        </w:rPr>
        <w:t>Stalowej Woli oraz z przedstawicielami Komendy Powiatowej Policji w Stalowej Woli.</w:t>
      </w:r>
    </w:p>
    <w:p w14:paraId="0F7711BB" w14:textId="02D3D23D" w:rsidR="00FC0E4F" w:rsidRPr="00533DA9" w:rsidRDefault="000E6433" w:rsidP="00533DA9">
      <w:pPr>
        <w:pStyle w:val="Legenda"/>
        <w:spacing w:before="60" w:after="60"/>
        <w:rPr>
          <w:rFonts w:ascii="Lato" w:hAnsi="Lato" w:cs="Arial"/>
          <w:i w:val="0"/>
          <w:iCs w:val="0"/>
          <w:noProof/>
          <w:sz w:val="16"/>
          <w:szCs w:val="16"/>
        </w:rPr>
      </w:pPr>
      <w:r>
        <w:rPr>
          <w:rFonts w:ascii="Lato" w:hAnsi="Lato" w:cs="Arial"/>
          <w:sz w:val="20"/>
          <w:szCs w:val="20"/>
        </w:rPr>
        <w:br w:type="page"/>
      </w:r>
      <w:r w:rsidR="00000000">
        <w:rPr>
          <w:rFonts w:ascii="Lato" w:hAnsi="Lato"/>
          <w:i w:val="0"/>
          <w:iCs w:val="0"/>
          <w:noProof/>
          <w:sz w:val="16"/>
          <w:szCs w:val="16"/>
        </w:rPr>
        <w:lastRenderedPageBreak/>
        <w:pict w14:anchorId="06A56C94">
          <v:shape id="Obraz 4" o:spid="_x0000_s2188" type="#_x0000_t75" alt="Dwoje dzieci stojących blisko konia w zadaszonym boksie, zwróconych w jego stronę. Zwierzę znajduje się w spokojnej pozycji, a scena przedstawia bezpośredni kontakt dzieci z koniem w bezpiecznym, zamkniętym miejscu." style="position:absolute;left:0;text-align:left;margin-left:237.45pt;margin-top:320.6pt;width:170.85pt;height:227.9pt;z-index:18;visibility:visible;mso-position-horizontal-relative:text;mso-position-vertical-relative:page;mso-width-relative:page;mso-height-relative:page">
            <v:imagedata r:id="rId25" o:title="Dwoje dzieci stojących blisko konia w zadaszonym boksie, zwróconych w jego stronę" cropright="4519f"/>
            <w10:wrap type="topAndBottom" anchory="page"/>
          </v:shape>
        </w:pict>
      </w:r>
      <w:r w:rsidR="00000000">
        <w:rPr>
          <w:rFonts w:ascii="Lato" w:hAnsi="Lato"/>
          <w:i w:val="0"/>
          <w:iCs w:val="0"/>
          <w:noProof/>
          <w:sz w:val="16"/>
          <w:szCs w:val="16"/>
        </w:rPr>
        <w:pict w14:anchorId="65D20E2E">
          <v:shape id="Obraz 3" o:spid="_x0000_s2189" type="#_x0000_t75" alt="Wnętrze namiotu z umundurowaniem zawieszonym na wieszakach oraz sprzętem osobistym ułożonym na drewnianych półkach. Widoczne są elementy odzieży, obuwie i karimaty, co wskazuje na zorganizowane miejsce przechowywania wyposażenia uczestników." style="position:absolute;left:0;text-align:left;margin-left:237.45pt;margin-top:72.6pt;width:170.85pt;height:222.1pt;z-index:19;visibility:visible;mso-position-horizontal-relative:text;mso-position-vertical-relative:page;mso-width-relative:page;mso-height-relative:page">
            <v:imagedata r:id="rId26" o:title="Wnętrze namiotu z umundurowaniem zawieszonym na wieszakach oraz sprzętem osobistym ułożonym na drewnianych półkach"/>
            <w10:wrap type="topAndBottom" anchory="page"/>
          </v:shape>
        </w:pict>
      </w:r>
      <w:r w:rsidR="00000000">
        <w:rPr>
          <w:rFonts w:ascii="Lato" w:hAnsi="Lato"/>
          <w:i w:val="0"/>
          <w:iCs w:val="0"/>
          <w:noProof/>
          <w:sz w:val="16"/>
          <w:szCs w:val="16"/>
        </w:rPr>
        <w:pict w14:anchorId="67505DBF">
          <v:shape id="Obraz 5" o:spid="_x0000_s2191" type="#_x0000_t75" alt="Osoba jadąca konno po piaszczystym placu treningowym na otwartym terenie. W tle widoczne są drzewa oraz elementy infrastruktury jeździeckiej, co wskazuje na zorganizowane zajęcia rekreacyjne lub treningowe na świeżym powietrzu." style="position:absolute;left:0;text-align:left;margin-left:39.35pt;margin-top:320.6pt;width:183.45pt;height:227.9pt;z-index:21;visibility:visible;mso-position-horizontal-relative:text;mso-position-vertical-relative:page;mso-width-relative:page;mso-height-relative:page">
            <v:imagedata r:id="rId27" o:title="Osoba jadąca konno po piaszczystym placu treningowym na otwartym terenie" cropbottom="7103f" cropleft="2973f"/>
            <w10:wrap type="topAndBottom" anchory="page"/>
          </v:shape>
        </w:pict>
      </w:r>
      <w:r w:rsidR="00000000">
        <w:rPr>
          <w:rFonts w:ascii="Lato" w:hAnsi="Lato"/>
          <w:i w:val="0"/>
          <w:iCs w:val="0"/>
          <w:noProof/>
          <w:sz w:val="16"/>
          <w:szCs w:val="16"/>
        </w:rPr>
        <w:pict w14:anchorId="029FE1DE">
          <v:shape id="Obraz 2" o:spid="_x0000_s2190" type="#_x0000_t75" alt="Wnętrze dużego namiotu obozowego z drewnianą podłogą i kilkoma łóżkami polowymi ustawionymi wzdłuż ścian. Przez otwarte wejście widoczna jest zieleń lasu oraz suszące się ubrania, co sugeruje użytkowanie namiotu podczas pobytu na świeżym powietrzu." style="position:absolute;left:0;text-align:left;margin-left:39.35pt;margin-top:72.6pt;width:179.95pt;height:220.8pt;z-index:20;visibility:visible;mso-position-horizontal-relative:text;mso-position-vertical-relative:page;mso-width-relative:page;mso-height-relative:page">
            <v:imagedata r:id="rId28" o:title="Wnętrze dużego namiotu obozowego z drewnianą podłogą i kilkoma łóżkami polowymi ustawionymi wzdłuż ścian"/>
            <w10:wrap type="topAndBottom" anchory="page"/>
          </v:shape>
        </w:pict>
      </w:r>
      <w:r w:rsidR="00533DA9" w:rsidRPr="00533DA9">
        <w:rPr>
          <w:rFonts w:ascii="Lato" w:hAnsi="Lato"/>
          <w:i w:val="0"/>
          <w:iCs w:val="0"/>
          <w:noProof/>
          <w:sz w:val="16"/>
          <w:szCs w:val="16"/>
        </w:rPr>
        <w:t>Zdjęcia 9, 10.</w:t>
      </w:r>
      <w:r w:rsidR="00FC0E4F" w:rsidRPr="00533DA9">
        <w:rPr>
          <w:rFonts w:ascii="Lato" w:hAnsi="Lato" w:cs="Arial"/>
          <w:i w:val="0"/>
          <w:iCs w:val="0"/>
          <w:noProof/>
          <w:sz w:val="16"/>
          <w:szCs w:val="16"/>
        </w:rPr>
        <w:t xml:space="preserve"> </w:t>
      </w:r>
      <w:r w:rsidR="00FC0E4F" w:rsidRPr="00533DA9">
        <w:rPr>
          <w:rFonts w:ascii="Lato" w:hAnsi="Lato"/>
          <w:i w:val="0"/>
          <w:iCs w:val="0"/>
          <w:sz w:val="16"/>
          <w:szCs w:val="16"/>
        </w:rPr>
        <w:t>Letni wypoczynek dzieci i młodzieży w Ośrodku Szkoleniowo-Wypoczynkowym "Na Kopcu" w Zaklikowie</w:t>
      </w:r>
    </w:p>
    <w:p w14:paraId="2E905CCC" w14:textId="35508647" w:rsidR="00287566" w:rsidRPr="00533DA9" w:rsidRDefault="00533DA9" w:rsidP="00FC0E4F">
      <w:pPr>
        <w:spacing w:after="60" w:line="276" w:lineRule="auto"/>
        <w:ind w:left="0" w:firstLine="0"/>
        <w:rPr>
          <w:rFonts w:ascii="Lato" w:hAnsi="Lato" w:cs="Arial"/>
          <w:sz w:val="20"/>
          <w:szCs w:val="20"/>
        </w:rPr>
      </w:pPr>
      <w:r w:rsidRPr="00533DA9">
        <w:rPr>
          <w:rFonts w:ascii="Lato" w:hAnsi="Lato"/>
          <w:noProof/>
          <w:sz w:val="16"/>
          <w:szCs w:val="16"/>
        </w:rPr>
        <w:t>Zdjęcia 11, 12.</w:t>
      </w:r>
      <w:r w:rsidRPr="00533DA9">
        <w:rPr>
          <w:rFonts w:ascii="Lato" w:hAnsi="Lato" w:cs="Arial"/>
          <w:noProof/>
          <w:sz w:val="16"/>
          <w:szCs w:val="16"/>
        </w:rPr>
        <w:t xml:space="preserve"> </w:t>
      </w:r>
      <w:r w:rsidR="00FC0E4F" w:rsidRPr="00533DA9">
        <w:rPr>
          <w:rFonts w:ascii="Lato" w:hAnsi="Lato"/>
          <w:sz w:val="16"/>
          <w:szCs w:val="16"/>
        </w:rPr>
        <w:t>Letni wypoczynek dzieci i młodzieży w Klubie Jeździeckim „Zacisze” w Jastkowicach</w:t>
      </w:r>
    </w:p>
    <w:p w14:paraId="2F7CD146" w14:textId="09F5D11D" w:rsidR="003E1CF7" w:rsidRDefault="00A6721D" w:rsidP="00BE663F">
      <w:pPr>
        <w:pStyle w:val="Nagwek2"/>
        <w:spacing w:before="120" w:after="120" w:line="276" w:lineRule="auto"/>
        <w:ind w:left="578" w:hanging="578"/>
        <w:jc w:val="left"/>
      </w:pPr>
      <w:bookmarkStart w:id="521" w:name="_Toc222478013"/>
      <w:bookmarkStart w:id="522" w:name="_Toc222478369"/>
      <w:bookmarkStart w:id="523" w:name="_Toc222480429"/>
      <w:bookmarkStart w:id="524" w:name="_Toc222480657"/>
      <w:bookmarkStart w:id="525" w:name="_Toc222481315"/>
      <w:r w:rsidRPr="006D473A">
        <w:t>O</w:t>
      </w:r>
      <w:r w:rsidR="003E1CF7" w:rsidRPr="006D473A">
        <w:t>cen</w:t>
      </w:r>
      <w:r w:rsidRPr="006D473A">
        <w:t>a</w:t>
      </w:r>
      <w:r w:rsidR="003E1CF7" w:rsidRPr="006D473A">
        <w:t xml:space="preserve"> przygotowania szkół do nowego roku szkolnego 2024/2025</w:t>
      </w:r>
      <w:bookmarkEnd w:id="518"/>
      <w:bookmarkEnd w:id="519"/>
      <w:bookmarkEnd w:id="520"/>
      <w:bookmarkEnd w:id="521"/>
      <w:bookmarkEnd w:id="522"/>
      <w:bookmarkEnd w:id="523"/>
      <w:bookmarkEnd w:id="524"/>
      <w:bookmarkEnd w:id="525"/>
      <w:r w:rsidR="003E1CF7" w:rsidRPr="006D473A">
        <w:t xml:space="preserve"> </w:t>
      </w:r>
    </w:p>
    <w:p w14:paraId="346D7C97" w14:textId="367D9499" w:rsidR="00993CB2" w:rsidRPr="00C46217" w:rsidRDefault="00993CB2" w:rsidP="00BE663F">
      <w:pPr>
        <w:spacing w:before="0" w:after="0" w:line="276" w:lineRule="auto"/>
        <w:ind w:left="0" w:firstLine="0"/>
        <w:jc w:val="left"/>
        <w:rPr>
          <w:rFonts w:ascii="Lato" w:hAnsi="Lato" w:cs="Arial"/>
          <w:sz w:val="20"/>
          <w:szCs w:val="20"/>
        </w:rPr>
      </w:pPr>
      <w:r w:rsidRPr="00C46217">
        <w:rPr>
          <w:rFonts w:ascii="Lato" w:hAnsi="Lato" w:cs="Arial"/>
          <w:sz w:val="20"/>
          <w:szCs w:val="20"/>
        </w:rPr>
        <w:t>Jak co roku pracownicy Sekcji Higieny Dzieci i Młodzieży Powiatowej Stacji Sanitarno-Epidemiologicznej w Stalowej Woli sprawdzali gotowość szkół do rozpoczęcia nowego roku szkolnego. Skontrolowane zostały wszystkie szkoły w powiecie stalowowolskim. Kontrole potwierdziły prawidłowo przygotowane placówki na ponowne przyjęcie uczniów w swoje mury. Zebrane informacje podczas przeprowadzonych kontroli pokazały, iż na bieżąco dokładane są wszelkie starania zarówno ze strony dyrektorów szkół jak i</w:t>
      </w:r>
      <w:r w:rsidR="00A26A29">
        <w:rPr>
          <w:rFonts w:ascii="Lato" w:hAnsi="Lato" w:cs="Arial"/>
          <w:sz w:val="20"/>
          <w:szCs w:val="20"/>
        </w:rPr>
        <w:t> </w:t>
      </w:r>
      <w:r w:rsidRPr="00C46217">
        <w:rPr>
          <w:rFonts w:ascii="Lato" w:hAnsi="Lato" w:cs="Arial"/>
          <w:sz w:val="20"/>
          <w:szCs w:val="20"/>
        </w:rPr>
        <w:t>organów prowadzących dane placówki, aby baza oświatowa oraz sportowa była jak najlepiej wyposażona, a uczniowie mogli edukować się i rozwijać w komfortowych warunkach. We wszystkich placówkach przeprowadzono prace konserwatorsko-porządkowe, a w części szkół prace remontowe. Prace remontowe prowadzone w szkołach odby</w:t>
      </w:r>
      <w:r>
        <w:rPr>
          <w:rFonts w:ascii="Lato" w:hAnsi="Lato" w:cs="Arial"/>
          <w:sz w:val="20"/>
          <w:szCs w:val="20"/>
        </w:rPr>
        <w:t>wały</w:t>
      </w:r>
      <w:r w:rsidRPr="00C46217">
        <w:rPr>
          <w:rFonts w:ascii="Lato" w:hAnsi="Lato" w:cs="Arial"/>
          <w:sz w:val="20"/>
          <w:szCs w:val="20"/>
        </w:rPr>
        <w:t xml:space="preserve"> głównie w salach lekcyjnych, w korytarzach szkolnych, a także dotyczyły bloku sportowego. </w:t>
      </w:r>
    </w:p>
    <w:p w14:paraId="03B07947" w14:textId="75EF5390" w:rsidR="00FC0E4F" w:rsidRDefault="00000000" w:rsidP="00BE663F">
      <w:pPr>
        <w:spacing w:before="0" w:after="0" w:line="276" w:lineRule="auto"/>
        <w:ind w:left="0" w:firstLine="0"/>
        <w:jc w:val="left"/>
        <w:rPr>
          <w:rFonts w:ascii="Lato" w:hAnsi="Lato" w:cs="Arial"/>
          <w:sz w:val="20"/>
          <w:szCs w:val="20"/>
        </w:rPr>
      </w:pPr>
      <w:r>
        <w:rPr>
          <w:rFonts w:ascii="Lato" w:hAnsi="Lato" w:cs="Arial"/>
          <w:noProof/>
          <w:sz w:val="20"/>
          <w:szCs w:val="20"/>
        </w:rPr>
        <w:lastRenderedPageBreak/>
        <w:pict w14:anchorId="3372BF51">
          <v:shape id="Obraz 16" o:spid="_x0000_s2098" type="#_x0000_t75" alt="Sala edukacyjna dla dzieci z jasnymi stołami, krzesłami oraz modułowymi szafkami w kolorze białym i pomarańczowym, wyposażona w materiały dydaktyczne." style="position:absolute;margin-left:236.05pt;margin-top:73.1pt;width:211.6pt;height:145.85pt;z-index:23;visibility:visible">
            <v:imagedata r:id="rId29" o:title="Sala edukacyjna dla dzieci z jasnymi stołami, krzesłami oraz modułowymi szafkami w kolorze białym i pomarańczowym, wyposażona w materiały dydaktyczne"/>
            <w10:wrap type="topAndBottom"/>
          </v:shape>
        </w:pict>
      </w:r>
      <w:r>
        <w:rPr>
          <w:noProof/>
        </w:rPr>
        <w:pict w14:anchorId="2F95FF43">
          <v:shape id="_x0000_s2097" type="#_x0000_t75" alt="Jasna sala lekcyjna z rzędami drewnianych ławek i krzeseł, kolorowymi szafkami w odcieniach zieleni i żółci oraz tablicą informacyjną na ścianie." style="position:absolute;margin-left:1.2pt;margin-top:73.1pt;width:217.85pt;height:145.25pt;z-index:22;visibility:visible">
            <v:imagedata r:id="rId30" o:title="Jasna sala lekcyjna z rzędami drewnianych ławek i krzeseł, kolorowymi szafkami w odcieniach zieleni i żółci oraz tablicą informacyjną na ścianie"/>
            <w10:wrap type="topAndBottom"/>
          </v:shape>
        </w:pict>
      </w:r>
      <w:r w:rsidR="00993CB2" w:rsidRPr="00C46217">
        <w:rPr>
          <w:rFonts w:ascii="Lato" w:hAnsi="Lato" w:cs="Arial"/>
          <w:sz w:val="20"/>
          <w:szCs w:val="20"/>
        </w:rPr>
        <w:t>W związku z powyższym do ważniejszych inwestycji należy powstanie nowego skrzydła dla klas 1-3 przy Publicznej Szkole Podstawowej nr 11 w Stalowej Woli, z pomieszczeń którego uczniowie korzystają od września 2025 r. W trakcie rozbudowy szkoły powstało 16 nowych sal lekcyjnych, biblioteka z tarasem, świetlica, sala sportowa, sala teatralna, harcówka oraz gabinety specjalistyczne (m.in. logopedyczne i pedagogiczne).</w:t>
      </w:r>
    </w:p>
    <w:p w14:paraId="47A30435" w14:textId="091C23FC" w:rsidR="00FC0E4F" w:rsidRDefault="00000000" w:rsidP="00BE663F">
      <w:pPr>
        <w:spacing w:before="0" w:after="0" w:line="276" w:lineRule="auto"/>
        <w:ind w:left="0" w:firstLine="0"/>
        <w:jc w:val="left"/>
        <w:rPr>
          <w:rFonts w:ascii="Lato" w:hAnsi="Lato" w:cs="Arial"/>
          <w:sz w:val="20"/>
          <w:szCs w:val="20"/>
        </w:rPr>
      </w:pPr>
      <w:r>
        <w:rPr>
          <w:rFonts w:ascii="Lato" w:hAnsi="Lato" w:cs="Arial"/>
          <w:noProof/>
          <w:sz w:val="20"/>
          <w:szCs w:val="20"/>
        </w:rPr>
        <w:pict w14:anchorId="4764CB32">
          <v:shape id="Obraz 7" o:spid="_x0000_s2105" type="#_x0000_t75" alt="Pomieszczenie do terapii sensorycznej z miękkimi siedziskami i elementami świetlnymi. Widoczne są kolumny świetlne, podświetlane elementy oraz przyciemnione oświetlenie sprzyjające relaksowi i stymulacji zmysłów." style="position:absolute;margin-left:1.2pt;margin-top:166.8pt;width:217.45pt;height:144.95pt;z-index:24;visibility:visible">
            <v:imagedata r:id="rId31" o:title="Pomieszczenie do terapii sensorycznej z miękkimi siedziskami i elementami świetlnymi"/>
            <w10:wrap type="topAndBottom"/>
          </v:shape>
        </w:pict>
      </w:r>
      <w:r>
        <w:rPr>
          <w:rFonts w:ascii="Lato" w:hAnsi="Lato" w:cs="Arial"/>
          <w:noProof/>
          <w:sz w:val="20"/>
          <w:szCs w:val="20"/>
        </w:rPr>
        <w:pict w14:anchorId="621C0333">
          <v:shape id="Obraz 8" o:spid="_x0000_s2106" type="#_x0000_t75" alt="Łazienka z umywalkami, lustrami oraz dozownikami mydła zamontowanymi na ścianie. Pomieszczenie jest czyste, wykończone płytkami i oświetlone światłem sztucznym." style="position:absolute;margin-left:236.05pt;margin-top:166.8pt;width:213.35pt;height:145.7pt;z-index:25;visibility:visible">
            <v:imagedata r:id="rId32" o:title="Łazienka z umywalkami, lustrami oraz dozownikami mydła zamontowanymi na ścianie"/>
            <w10:wrap type="topAndBottom"/>
          </v:shape>
        </w:pict>
      </w:r>
    </w:p>
    <w:p w14:paraId="09823876" w14:textId="3F11A590" w:rsidR="00FD4B65" w:rsidRPr="00533DA9" w:rsidRDefault="00000000" w:rsidP="00FD4B65">
      <w:pPr>
        <w:pStyle w:val="Legenda"/>
        <w:spacing w:before="60" w:after="60"/>
        <w:rPr>
          <w:rFonts w:ascii="Lato" w:hAnsi="Lato" w:cs="Arial"/>
          <w:i w:val="0"/>
          <w:iCs w:val="0"/>
          <w:noProof/>
          <w:sz w:val="16"/>
          <w:szCs w:val="16"/>
        </w:rPr>
      </w:pPr>
      <w:r>
        <w:rPr>
          <w:rFonts w:ascii="Lato" w:hAnsi="Lato" w:cs="Arial"/>
          <w:i w:val="0"/>
          <w:iCs w:val="0"/>
          <w:noProof/>
          <w:sz w:val="20"/>
          <w:szCs w:val="20"/>
        </w:rPr>
        <w:pict w14:anchorId="13F4AEAA">
          <v:shape id="_x0000_s2109" type="#_x0000_t75" alt="Nowa, wyremontowana sala lekcyjna w szkole podstawowej – jasne wnętrze z ławkami uczniowskimi, tablicami informacyjnymi, szafkami oraz roślinami doniczkowymi.”" style="position:absolute;left:0;text-align:left;margin-left:57.7pt;margin-top:170.45pt;width:327.95pt;height:151.5pt;z-index:26;visibility:visible">
            <v:imagedata r:id="rId33" o:title="Nowa, wyremontowana sala lekcyjna w szkole podstawowej – jasne wnętrze z ławkami uczniowskimi, tablicami informacyjnymi, szafkami oraz roślinami doniczkowymi"/>
            <w10:wrap type="topAndBottom"/>
          </v:shape>
        </w:pict>
      </w:r>
      <w:r w:rsidR="00533DA9" w:rsidRPr="00533DA9">
        <w:rPr>
          <w:rFonts w:ascii="Lato" w:hAnsi="Lato"/>
          <w:i w:val="0"/>
          <w:iCs w:val="0"/>
          <w:noProof/>
          <w:sz w:val="16"/>
          <w:szCs w:val="16"/>
        </w:rPr>
        <w:t xml:space="preserve"> Zdjęcia 13, 14, 15, 16</w:t>
      </w:r>
      <w:r w:rsidR="00FD4B65" w:rsidRPr="00533DA9">
        <w:rPr>
          <w:rFonts w:ascii="Lato" w:hAnsi="Lato" w:cs="Arial"/>
          <w:i w:val="0"/>
          <w:iCs w:val="0"/>
          <w:noProof/>
          <w:sz w:val="16"/>
          <w:szCs w:val="16"/>
        </w:rPr>
        <w:t xml:space="preserve">. </w:t>
      </w:r>
      <w:r w:rsidR="00FD4B65" w:rsidRPr="00533DA9">
        <w:rPr>
          <w:rFonts w:ascii="Lato" w:hAnsi="Lato"/>
          <w:i w:val="0"/>
          <w:iCs w:val="0"/>
          <w:sz w:val="16"/>
          <w:szCs w:val="16"/>
        </w:rPr>
        <w:t xml:space="preserve"> Pomieszczenia nowopowstałego skrzydła w PSP nr 11 w Stalowej Woli</w:t>
      </w:r>
    </w:p>
    <w:p w14:paraId="3D8731F1" w14:textId="6B59FF8D" w:rsidR="00FC0E4F" w:rsidRPr="004D1CF7" w:rsidRDefault="00533DA9" w:rsidP="004D1CF7">
      <w:pPr>
        <w:pStyle w:val="Legenda"/>
        <w:spacing w:after="60"/>
        <w:rPr>
          <w:rFonts w:ascii="Lato" w:hAnsi="Lato" w:cs="Arial"/>
          <w:i w:val="0"/>
          <w:iCs w:val="0"/>
          <w:noProof/>
          <w:sz w:val="16"/>
          <w:szCs w:val="16"/>
        </w:rPr>
      </w:pPr>
      <w:r w:rsidRPr="004D1CF7">
        <w:rPr>
          <w:rFonts w:ascii="Lato" w:hAnsi="Lato" w:cs="Arial"/>
          <w:i w:val="0"/>
          <w:iCs w:val="0"/>
          <w:noProof/>
          <w:sz w:val="16"/>
          <w:szCs w:val="16"/>
        </w:rPr>
        <w:t xml:space="preserve">Zdjęcie </w:t>
      </w:r>
      <w:r w:rsidR="004D1CF7" w:rsidRPr="004D1CF7">
        <w:rPr>
          <w:rFonts w:ascii="Lato" w:hAnsi="Lato" w:cs="Arial"/>
          <w:i w:val="0"/>
          <w:iCs w:val="0"/>
          <w:noProof/>
          <w:sz w:val="16"/>
          <w:szCs w:val="16"/>
        </w:rPr>
        <w:t>1</w:t>
      </w:r>
      <w:r w:rsidRPr="004D1CF7">
        <w:rPr>
          <w:rFonts w:ascii="Lato" w:hAnsi="Lato" w:cs="Arial"/>
          <w:i w:val="0"/>
          <w:iCs w:val="0"/>
          <w:noProof/>
          <w:sz w:val="16"/>
          <w:szCs w:val="16"/>
        </w:rPr>
        <w:t>7</w:t>
      </w:r>
      <w:r w:rsidRPr="004D1CF7">
        <w:rPr>
          <w:rFonts w:ascii="Lato" w:hAnsi="Lato"/>
          <w:i w:val="0"/>
          <w:iCs w:val="0"/>
          <w:sz w:val="16"/>
          <w:szCs w:val="16"/>
        </w:rPr>
        <w:t xml:space="preserve">. </w:t>
      </w:r>
      <w:r w:rsidR="00FD4B65" w:rsidRPr="004D1CF7">
        <w:rPr>
          <w:rFonts w:ascii="Lato" w:hAnsi="Lato"/>
          <w:i w:val="0"/>
          <w:iCs w:val="0"/>
          <w:sz w:val="16"/>
          <w:szCs w:val="16"/>
        </w:rPr>
        <w:t>Wyremontowana sala lekcyjna w PSP w Antoniowie</w:t>
      </w:r>
    </w:p>
    <w:p w14:paraId="6B75F520" w14:textId="72263B3B" w:rsidR="00993CB2" w:rsidRDefault="00993CB2" w:rsidP="00BE663F">
      <w:pPr>
        <w:pStyle w:val="Nagwek2"/>
        <w:spacing w:before="120" w:after="120" w:line="276" w:lineRule="auto"/>
        <w:ind w:left="578" w:hanging="578"/>
        <w:jc w:val="left"/>
      </w:pPr>
      <w:bookmarkStart w:id="526" w:name="_Toc222478014"/>
      <w:bookmarkStart w:id="527" w:name="_Toc222478370"/>
      <w:bookmarkStart w:id="528" w:name="_Toc222480430"/>
      <w:bookmarkStart w:id="529" w:name="_Toc222480658"/>
      <w:bookmarkStart w:id="530" w:name="_Toc222481316"/>
      <w:bookmarkStart w:id="531" w:name="_Toc190979864"/>
      <w:bookmarkStart w:id="532" w:name="_Toc190980382"/>
      <w:bookmarkStart w:id="533" w:name="_Toc191462062"/>
      <w:r>
        <w:t>Żłobki i kluby dziecięce</w:t>
      </w:r>
      <w:bookmarkEnd w:id="526"/>
      <w:bookmarkEnd w:id="527"/>
      <w:bookmarkEnd w:id="528"/>
      <w:bookmarkEnd w:id="529"/>
      <w:bookmarkEnd w:id="530"/>
    </w:p>
    <w:p w14:paraId="45C263A9" w14:textId="5B819C83" w:rsidR="00993CB2" w:rsidRPr="00C46217" w:rsidRDefault="00993CB2" w:rsidP="00BE663F">
      <w:pPr>
        <w:spacing w:before="0" w:after="0" w:line="276" w:lineRule="auto"/>
        <w:ind w:left="0" w:firstLine="0"/>
        <w:jc w:val="left"/>
        <w:rPr>
          <w:rFonts w:ascii="Lato" w:hAnsi="Lato" w:cs="Arial"/>
          <w:sz w:val="20"/>
          <w:szCs w:val="20"/>
        </w:rPr>
      </w:pPr>
      <w:r w:rsidRPr="00C46217">
        <w:rPr>
          <w:rFonts w:ascii="Lato" w:hAnsi="Lato" w:cs="Arial"/>
          <w:sz w:val="20"/>
          <w:szCs w:val="20"/>
        </w:rPr>
        <w:t>Na terenie powiatu stalowowolskiego funkcjonuje 12 żłobków i 1 klub dziecięcy. Celem działalności żłobków i klubów dziecięcych jest sprawowanie opieki oraz zapewnienie pielęgnacji dzieci w warunkach bezpiecznych, przyjaznych i dostosowanych do ich potrzeb rozwojowych. Placówki te stymulują rozwój dzieci poprzez zabawę oraz zajęcia odpowiednie do ich możliwości psychofizycznych.</w:t>
      </w:r>
    </w:p>
    <w:p w14:paraId="4D7623B5" w14:textId="29BB84AD" w:rsidR="00993CB2" w:rsidRPr="00C46217" w:rsidRDefault="00993CB2" w:rsidP="00BE663F">
      <w:pPr>
        <w:tabs>
          <w:tab w:val="left" w:pos="0"/>
        </w:tabs>
        <w:spacing w:before="0" w:after="0" w:line="276" w:lineRule="auto"/>
        <w:ind w:left="0" w:firstLine="0"/>
        <w:jc w:val="left"/>
        <w:rPr>
          <w:rFonts w:ascii="Lato" w:hAnsi="Lato" w:cs="Arial"/>
          <w:sz w:val="20"/>
          <w:szCs w:val="20"/>
        </w:rPr>
      </w:pPr>
      <w:r>
        <w:rPr>
          <w:rFonts w:ascii="Lato" w:hAnsi="Lato" w:cs="Arial"/>
          <w:sz w:val="20"/>
          <w:szCs w:val="20"/>
        </w:rPr>
        <w:t>Obiekty</w:t>
      </w:r>
      <w:r w:rsidRPr="00C46217">
        <w:rPr>
          <w:rFonts w:ascii="Lato" w:hAnsi="Lato" w:cs="Arial"/>
          <w:sz w:val="20"/>
          <w:szCs w:val="20"/>
        </w:rPr>
        <w:t xml:space="preserve"> te zapewniają</w:t>
      </w:r>
      <w:r>
        <w:rPr>
          <w:rFonts w:ascii="Lato" w:hAnsi="Lato" w:cs="Arial"/>
          <w:sz w:val="20"/>
          <w:szCs w:val="20"/>
        </w:rPr>
        <w:t xml:space="preserve"> także</w:t>
      </w:r>
      <w:r w:rsidRPr="00C46217">
        <w:rPr>
          <w:rFonts w:ascii="Lato" w:hAnsi="Lato" w:cs="Arial"/>
          <w:sz w:val="20"/>
          <w:szCs w:val="20"/>
        </w:rPr>
        <w:t xml:space="preserve"> właściwe warunki pobytu dla dzieci, umożliwiając im prawidłowy rozwój poprzez dostosowanie zabawek do ich wieku, pomocy dydaktycznych, a także odpowiedniego rodzaju </w:t>
      </w:r>
      <w:r w:rsidRPr="00C46217">
        <w:rPr>
          <w:rFonts w:ascii="Lato" w:hAnsi="Lato" w:cs="Arial"/>
          <w:sz w:val="20"/>
          <w:szCs w:val="20"/>
        </w:rPr>
        <w:lastRenderedPageBreak/>
        <w:t>mebli, przy których starsze dzieci rozpoczynają prace manualne. Większość placówek posiada własne place zabaw, odpowiednio przystosowan</w:t>
      </w:r>
      <w:r>
        <w:rPr>
          <w:rFonts w:ascii="Lato" w:hAnsi="Lato" w:cs="Arial"/>
          <w:sz w:val="20"/>
          <w:szCs w:val="20"/>
        </w:rPr>
        <w:t>e</w:t>
      </w:r>
      <w:r w:rsidRPr="00C46217">
        <w:rPr>
          <w:rFonts w:ascii="Lato" w:hAnsi="Lato" w:cs="Arial"/>
          <w:sz w:val="20"/>
          <w:szCs w:val="20"/>
        </w:rPr>
        <w:t xml:space="preserve"> dla małych dzieci. Placówki zapewniają również prawidłowe warunki do odpoczynku w ciągu dnia. Dla najmłodszych dzieci przeznaczone są łóżeczka, natomiast starszym zapewniono rozkładane leżaczki. Pościel każdego dziecka jest indywidualnie oznakowana oraz właściwie przechowywana.</w:t>
      </w:r>
    </w:p>
    <w:p w14:paraId="4844C460" w14:textId="72EE1B64" w:rsidR="00993CB2" w:rsidRPr="00C46217" w:rsidRDefault="00993CB2" w:rsidP="00BE663F">
      <w:pPr>
        <w:tabs>
          <w:tab w:val="left" w:pos="0"/>
        </w:tabs>
        <w:spacing w:before="0" w:after="0" w:line="276" w:lineRule="auto"/>
        <w:ind w:left="0" w:firstLine="0"/>
        <w:jc w:val="left"/>
        <w:rPr>
          <w:rFonts w:ascii="Lato" w:hAnsi="Lato" w:cs="Arial"/>
          <w:sz w:val="20"/>
          <w:szCs w:val="20"/>
        </w:rPr>
      </w:pPr>
      <w:r w:rsidRPr="00C46217">
        <w:rPr>
          <w:rFonts w:ascii="Lato" w:hAnsi="Lato" w:cs="Arial"/>
          <w:sz w:val="20"/>
          <w:szCs w:val="20"/>
        </w:rPr>
        <w:t>Placówki opieki nad dziećmi do lat 3 na terenie powiatu stalowowolskiego spełniają warunki higieniczno</w:t>
      </w:r>
      <w:r w:rsidR="00B64CB9">
        <w:rPr>
          <w:rFonts w:ascii="Lato" w:hAnsi="Lato" w:cs="Arial"/>
          <w:sz w:val="20"/>
          <w:szCs w:val="20"/>
        </w:rPr>
        <w:t>-</w:t>
      </w:r>
      <w:r w:rsidRPr="00C46217">
        <w:rPr>
          <w:rFonts w:ascii="Lato" w:hAnsi="Lato" w:cs="Arial"/>
          <w:sz w:val="20"/>
          <w:szCs w:val="20"/>
        </w:rPr>
        <w:t>sanitarne stawiane dla tego typu obiektów. Wszystkie posiadają pozytywną opinię Państwowego Powiatowego Inspektora Sanitarnego w Stalowej Woli, co gwarantuje funkcjonowanie ich w</w:t>
      </w:r>
      <w:r w:rsidR="00A26A29">
        <w:rPr>
          <w:rFonts w:ascii="Lato" w:hAnsi="Lato" w:cs="Arial"/>
          <w:sz w:val="20"/>
          <w:szCs w:val="20"/>
        </w:rPr>
        <w:t> </w:t>
      </w:r>
      <w:r w:rsidRPr="00C46217">
        <w:rPr>
          <w:rFonts w:ascii="Lato" w:hAnsi="Lato" w:cs="Arial"/>
          <w:sz w:val="20"/>
          <w:szCs w:val="20"/>
        </w:rPr>
        <w:t>odpowiednio przygotowanych i wyposażonych obiektach.</w:t>
      </w:r>
    </w:p>
    <w:p w14:paraId="112E66C0" w14:textId="77777777" w:rsidR="00993CB2" w:rsidRPr="00C46217" w:rsidRDefault="00993CB2" w:rsidP="00BE663F">
      <w:pPr>
        <w:tabs>
          <w:tab w:val="left" w:pos="426"/>
        </w:tabs>
        <w:spacing w:before="0" w:after="0" w:line="276" w:lineRule="auto"/>
        <w:jc w:val="left"/>
        <w:rPr>
          <w:rFonts w:ascii="Lato" w:hAnsi="Lato" w:cs="Arial"/>
          <w:sz w:val="20"/>
          <w:szCs w:val="20"/>
        </w:rPr>
      </w:pPr>
      <w:r w:rsidRPr="00C46217">
        <w:rPr>
          <w:rFonts w:ascii="Lato" w:hAnsi="Lato" w:cs="Arial"/>
          <w:sz w:val="20"/>
          <w:szCs w:val="20"/>
        </w:rPr>
        <w:t>Spełnienie wymagań sanitarno-lokalowych potwierdza się:</w:t>
      </w:r>
    </w:p>
    <w:p w14:paraId="3C289F5A" w14:textId="655C3CD3" w:rsidR="00993CB2" w:rsidRPr="00C46217" w:rsidRDefault="00993CB2" w:rsidP="00BE663F">
      <w:pPr>
        <w:pStyle w:val="Akapitzlist"/>
        <w:numPr>
          <w:ilvl w:val="0"/>
          <w:numId w:val="58"/>
        </w:numPr>
        <w:tabs>
          <w:tab w:val="left" w:pos="426"/>
        </w:tabs>
        <w:spacing w:before="0" w:after="0"/>
        <w:rPr>
          <w:rFonts w:ascii="Lato" w:hAnsi="Lato" w:cs="Arial"/>
          <w:sz w:val="20"/>
          <w:szCs w:val="20"/>
        </w:rPr>
      </w:pPr>
      <w:r w:rsidRPr="00C46217">
        <w:rPr>
          <w:rFonts w:ascii="Lato" w:hAnsi="Lato" w:cs="Arial"/>
          <w:sz w:val="20"/>
          <w:szCs w:val="20"/>
        </w:rPr>
        <w:t>w przypadku żłobków – decyzją właściwego inspektora sanitarnego, określającą w szczególności maksymalną liczbę miejsc w żłobku;</w:t>
      </w:r>
    </w:p>
    <w:p w14:paraId="7D762419" w14:textId="77777777" w:rsidR="00993CB2" w:rsidRPr="00C46217" w:rsidRDefault="00993CB2" w:rsidP="00BE663F">
      <w:pPr>
        <w:pStyle w:val="Akapitzlist"/>
        <w:numPr>
          <w:ilvl w:val="0"/>
          <w:numId w:val="58"/>
        </w:numPr>
        <w:tabs>
          <w:tab w:val="left" w:pos="426"/>
        </w:tabs>
        <w:spacing w:before="0" w:after="0"/>
        <w:rPr>
          <w:rFonts w:ascii="Lato" w:hAnsi="Lato" w:cs="Arial"/>
          <w:sz w:val="20"/>
          <w:szCs w:val="20"/>
        </w:rPr>
      </w:pPr>
      <w:r w:rsidRPr="00C46217">
        <w:rPr>
          <w:rFonts w:ascii="Lato" w:hAnsi="Lato" w:cs="Arial"/>
          <w:sz w:val="20"/>
          <w:szCs w:val="20"/>
        </w:rPr>
        <w:t>w przypadku klubów dziecięcych – pozytywną opinią wójta, burmistrza lub prezydenta miasta, określającą w szczególności maksymalną liczbę miejsc w klubie.</w:t>
      </w:r>
    </w:p>
    <w:p w14:paraId="3853BC35" w14:textId="293E657F" w:rsidR="00993CB2" w:rsidRDefault="00000000" w:rsidP="00BE663F">
      <w:pPr>
        <w:spacing w:before="120" w:after="0" w:line="276" w:lineRule="auto"/>
        <w:ind w:left="0" w:firstLine="0"/>
        <w:jc w:val="left"/>
        <w:rPr>
          <w:rFonts w:ascii="Lato" w:hAnsi="Lato" w:cs="Arial"/>
          <w:sz w:val="20"/>
          <w:szCs w:val="20"/>
        </w:rPr>
      </w:pPr>
      <w:r>
        <w:rPr>
          <w:noProof/>
        </w:rPr>
        <w:pict w14:anchorId="0FAECE1A">
          <v:shape id="_x0000_s2122" type="#_x0000_t75" alt="Pomieszczenie sanitarno-higieniczne w żłobku – umywalki oraz miski ustępowe oddzielone przegrodami, wyposażenie dostosowane do potrzeb dzieci." style="position:absolute;margin-left:83.75pt;margin-top:55.2pt;width:286.05pt;height:205.9pt;z-index:27;visibility:visible">
            <v:imagedata r:id="rId34" o:title="Pomieszczenie sanitarno-higieniczne w żłobku – umywalki oraz miski ustępowe oddzielone przegrodami, wyposażenie dostosowane do potrzeb dzieci" croptop="6436f" cropbottom="-585f" cropleft="-1317f" cropright="1317f"/>
            <w10:wrap type="topAndBottom"/>
          </v:shape>
        </w:pict>
      </w:r>
      <w:r w:rsidR="00993CB2" w:rsidRPr="00C46217">
        <w:rPr>
          <w:rFonts w:ascii="Lato" w:hAnsi="Lato" w:cs="Arial"/>
          <w:sz w:val="20"/>
          <w:szCs w:val="20"/>
        </w:rPr>
        <w:t xml:space="preserve">Z roku na rok obserwuje się stale wzrastającą liczbę placówek sprawujących opiekę nad najmłodszymi dziećmi. W 2025 roku na terenie powiatu stalowowolskiego swoją działalność rozpoczęły dwa nowe żłobki: Żłobek Gminny w Pysznicy oraz Publiczny Żłobek Kolorowy Zakątek w Chwałowicach. </w:t>
      </w:r>
    </w:p>
    <w:p w14:paraId="117A0705" w14:textId="08D006BA" w:rsidR="00223ECF" w:rsidRPr="004D1CF7" w:rsidRDefault="004D1CF7" w:rsidP="00223ECF">
      <w:pPr>
        <w:pStyle w:val="Legenda"/>
        <w:spacing w:before="60" w:after="60"/>
        <w:rPr>
          <w:rFonts w:ascii="Lato" w:hAnsi="Lato"/>
          <w:i w:val="0"/>
          <w:iCs w:val="0"/>
          <w:sz w:val="16"/>
          <w:szCs w:val="16"/>
        </w:rPr>
      </w:pPr>
      <w:r w:rsidRPr="004D1CF7">
        <w:rPr>
          <w:rFonts w:ascii="Lato" w:hAnsi="Lato" w:cs="Arial"/>
          <w:i w:val="0"/>
          <w:iCs w:val="0"/>
          <w:noProof/>
          <w:sz w:val="16"/>
          <w:szCs w:val="16"/>
        </w:rPr>
        <w:t xml:space="preserve">Zdjęcie </w:t>
      </w:r>
      <w:r w:rsidR="00000000">
        <w:rPr>
          <w:rFonts w:ascii="Lato" w:hAnsi="Lato" w:cs="Arial"/>
          <w:i w:val="0"/>
          <w:iCs w:val="0"/>
          <w:noProof/>
          <w:sz w:val="20"/>
          <w:szCs w:val="20"/>
        </w:rPr>
        <w:pict w14:anchorId="701549E3">
          <v:shape id="_x0000_s2127" type="#_x0000_t75" alt="Pomieszczenie sanitarno-higieniczne w żłobku – umywalki dostosowane do wzrostu dzieci, szafki na ręczniki i przybory higieniczne, jasne i czyste wnętrze." style="position:absolute;left:0;text-align:left;margin-left:84.35pt;margin-top:232.75pt;width:284.9pt;height:174.75pt;z-index:29;visibility:visible;mso-position-horizontal-relative:text;mso-position-vertical-relative:text">
            <v:imagedata r:id="rId35" o:title="Pomieszczenie sanitarno-higieniczne w żłobku – umywalki dostosowane do wzrostu dzieci, szafki na ręczniki i przybory higieniczne, jasne i czyste wnętrze"/>
            <w10:wrap type="topAndBottom"/>
          </v:shape>
        </w:pict>
      </w:r>
      <w:r w:rsidRPr="004D1CF7">
        <w:rPr>
          <w:rFonts w:ascii="Lato" w:hAnsi="Lato" w:cs="Arial"/>
          <w:i w:val="0"/>
          <w:iCs w:val="0"/>
          <w:noProof/>
          <w:sz w:val="16"/>
          <w:szCs w:val="16"/>
        </w:rPr>
        <w:t>18</w:t>
      </w:r>
      <w:r w:rsidR="00223ECF" w:rsidRPr="004D1CF7">
        <w:rPr>
          <w:rFonts w:ascii="Lato" w:hAnsi="Lato" w:cs="Arial"/>
          <w:i w:val="0"/>
          <w:iCs w:val="0"/>
          <w:noProof/>
          <w:sz w:val="16"/>
          <w:szCs w:val="16"/>
        </w:rPr>
        <w:t xml:space="preserve">. </w:t>
      </w:r>
      <w:r w:rsidR="00223ECF" w:rsidRPr="004D1CF7">
        <w:rPr>
          <w:rFonts w:ascii="Lato" w:hAnsi="Lato"/>
          <w:i w:val="0"/>
          <w:iCs w:val="0"/>
          <w:sz w:val="16"/>
          <w:szCs w:val="16"/>
        </w:rPr>
        <w:t>Pomieszczenie higieniczno-sanitarne w nowopowstałym Publicznym Żłobku „Kolorowy Zakątek”  w Chwałowicach</w:t>
      </w:r>
    </w:p>
    <w:p w14:paraId="53BCF08C" w14:textId="6E6A0E4A" w:rsidR="00223ECF" w:rsidRPr="004D1CF7" w:rsidRDefault="004D1CF7" w:rsidP="004D1CF7">
      <w:pPr>
        <w:pStyle w:val="Legenda"/>
        <w:spacing w:after="60"/>
        <w:rPr>
          <w:rFonts w:ascii="Lato" w:hAnsi="Lato" w:cs="Arial"/>
          <w:i w:val="0"/>
          <w:iCs w:val="0"/>
          <w:noProof/>
          <w:sz w:val="16"/>
          <w:szCs w:val="16"/>
        </w:rPr>
      </w:pPr>
      <w:r w:rsidRPr="004D1CF7">
        <w:rPr>
          <w:rFonts w:ascii="Lato" w:hAnsi="Lato" w:cs="Arial"/>
          <w:i w:val="0"/>
          <w:iCs w:val="0"/>
          <w:noProof/>
          <w:sz w:val="16"/>
          <w:szCs w:val="16"/>
        </w:rPr>
        <w:t>Zdjęcie 19</w:t>
      </w:r>
      <w:r w:rsidR="00223ECF" w:rsidRPr="004D1CF7">
        <w:rPr>
          <w:rFonts w:ascii="Lato" w:hAnsi="Lato" w:cs="Arial"/>
          <w:i w:val="0"/>
          <w:iCs w:val="0"/>
          <w:noProof/>
          <w:sz w:val="16"/>
          <w:szCs w:val="16"/>
        </w:rPr>
        <w:t xml:space="preserve">. </w:t>
      </w:r>
      <w:r w:rsidR="00223ECF" w:rsidRPr="004D1CF7">
        <w:rPr>
          <w:rFonts w:ascii="Lato" w:hAnsi="Lato"/>
          <w:i w:val="0"/>
          <w:iCs w:val="0"/>
          <w:sz w:val="16"/>
          <w:szCs w:val="16"/>
        </w:rPr>
        <w:t>Pomieszczenie higieniczno-sanitarne w nowopowstałym Żłobku Gminnym  w Pysznicy</w:t>
      </w:r>
    </w:p>
    <w:p w14:paraId="7E5E91C9" w14:textId="03A8E303" w:rsidR="00223ECF" w:rsidRPr="004D1CF7" w:rsidRDefault="00000000" w:rsidP="004D1CF7">
      <w:pPr>
        <w:pStyle w:val="Legenda"/>
        <w:spacing w:after="60"/>
        <w:rPr>
          <w:rFonts w:ascii="Lato" w:hAnsi="Lato" w:cs="Arial"/>
          <w:i w:val="0"/>
          <w:iCs w:val="0"/>
          <w:noProof/>
          <w:sz w:val="16"/>
          <w:szCs w:val="16"/>
        </w:rPr>
      </w:pPr>
      <w:r>
        <w:rPr>
          <w:i w:val="0"/>
          <w:iCs w:val="0"/>
          <w:noProof/>
        </w:rPr>
        <w:lastRenderedPageBreak/>
        <w:pict w14:anchorId="780E9A8A">
          <v:shape id="_x0000_s2123" type="#_x0000_t75" alt="Sala dydaktyczna w żłobku – jasne wnętrze wyposażone w niskie stoliki i krzesełka dla dzieci, kącik wypoczynkowo-zabawowy oraz meble do przechowywania pomocy dydaktycznych." style="position:absolute;left:0;text-align:left;margin-left:77.45pt;margin-top:226.7pt;width:293.35pt;height:201.55pt;z-index:28;visibility:visible">
            <v:imagedata r:id="rId36" o:title="Sala dydaktyczna w żłobku – jasne wnętrze wyposażone w niskie stoliki i krzesełka dla dzieci, kącik wypoczynkowo-zabawowy oraz meble do przechowywania pomocy dydaktycznych"/>
            <w10:wrap type="topAndBottom"/>
          </v:shape>
        </w:pict>
      </w:r>
      <w:r w:rsidR="004D1CF7" w:rsidRPr="004D1CF7">
        <w:rPr>
          <w:rFonts w:ascii="Lato" w:hAnsi="Lato" w:cs="Arial"/>
          <w:i w:val="0"/>
          <w:iCs w:val="0"/>
          <w:noProof/>
          <w:sz w:val="16"/>
          <w:szCs w:val="16"/>
        </w:rPr>
        <w:t xml:space="preserve"> Zdjęcie 20. </w:t>
      </w:r>
      <w:r w:rsidR="001247BD" w:rsidRPr="004D1CF7">
        <w:rPr>
          <w:rFonts w:ascii="Lato" w:hAnsi="Lato"/>
          <w:i w:val="0"/>
          <w:iCs w:val="0"/>
          <w:sz w:val="16"/>
          <w:szCs w:val="16"/>
        </w:rPr>
        <w:t>Sala zabaw w nowopowstałym Żłobku Gminnym  w Pysznicy</w:t>
      </w:r>
      <w:r>
        <w:rPr>
          <w:rFonts w:ascii="Lato" w:hAnsi="Lato" w:cs="Arial"/>
          <w:i w:val="0"/>
          <w:iCs w:val="0"/>
          <w:noProof/>
          <w:sz w:val="20"/>
          <w:szCs w:val="20"/>
        </w:rPr>
        <w:pict w14:anchorId="22716DD6">
          <v:shape id="_x0000_s2128" type="#_x0000_t75" alt="Sala zajęć w przedszkolu – przestronne i jasne wnętrze z kącikiem zabaw, niskimi stolikami i krzesełkami dla dzieci, meblami do przechowywania zabawek oraz dekoracjami ściennymi." style="position:absolute;left:0;text-align:left;margin-left:82.8pt;margin-top:-7.9pt;width:4in;height:215.4pt;z-index:30;visibility:visible;mso-position-horizontal-relative:text;mso-position-vertical-relative:text">
            <v:imagedata r:id="rId37" o:title="Sala zajęć w przedszkolu – przestronne i jasne wnętrze z kącikiem zabaw, niskimi stolikami i krzesełkami dla dzieci, meblami do przechowywania zabawek oraz dekoracjami ściennymi"/>
            <w10:wrap type="topAndBottom"/>
          </v:shape>
        </w:pict>
      </w:r>
    </w:p>
    <w:p w14:paraId="61048556" w14:textId="18C90913" w:rsidR="00223ECF" w:rsidRPr="004D1CF7" w:rsidRDefault="004D1CF7" w:rsidP="004D1CF7">
      <w:pPr>
        <w:pStyle w:val="Legenda"/>
        <w:spacing w:after="60"/>
        <w:rPr>
          <w:i w:val="0"/>
          <w:iCs w:val="0"/>
          <w:noProof/>
          <w:sz w:val="22"/>
          <w:szCs w:val="22"/>
        </w:rPr>
      </w:pPr>
      <w:r w:rsidRPr="004D1CF7">
        <w:rPr>
          <w:rFonts w:ascii="Lato" w:hAnsi="Lato" w:cs="Arial"/>
          <w:i w:val="0"/>
          <w:iCs w:val="0"/>
          <w:noProof/>
          <w:sz w:val="16"/>
          <w:szCs w:val="16"/>
        </w:rPr>
        <w:t xml:space="preserve">Zdjęcie 21. </w:t>
      </w:r>
      <w:r w:rsidR="001247BD" w:rsidRPr="004D1CF7">
        <w:rPr>
          <w:rFonts w:ascii="Lato" w:hAnsi="Lato"/>
          <w:i w:val="0"/>
          <w:iCs w:val="0"/>
          <w:sz w:val="16"/>
          <w:szCs w:val="16"/>
        </w:rPr>
        <w:t>Sala zabaw w nowopowstałym</w:t>
      </w:r>
      <w:r w:rsidR="001247BD" w:rsidRPr="004D1CF7">
        <w:rPr>
          <w:i w:val="0"/>
          <w:iCs w:val="0"/>
        </w:rPr>
        <w:t xml:space="preserve"> </w:t>
      </w:r>
      <w:r w:rsidR="001247BD" w:rsidRPr="004D1CF7">
        <w:rPr>
          <w:rFonts w:ascii="Lato" w:hAnsi="Lato"/>
          <w:i w:val="0"/>
          <w:iCs w:val="0"/>
          <w:sz w:val="16"/>
          <w:szCs w:val="16"/>
        </w:rPr>
        <w:t>Publicznym Żłobku „Kolorowy Zakątek” w Chwałowicach</w:t>
      </w:r>
    </w:p>
    <w:p w14:paraId="165DFC8E" w14:textId="7453CEBC" w:rsidR="0046395E" w:rsidRDefault="0046395E" w:rsidP="00BE663F">
      <w:pPr>
        <w:pStyle w:val="Nagwek2"/>
        <w:spacing w:before="120" w:after="120" w:line="276" w:lineRule="auto"/>
        <w:ind w:left="578" w:hanging="578"/>
        <w:jc w:val="left"/>
      </w:pPr>
      <w:bookmarkStart w:id="534" w:name="_Toc222478015"/>
      <w:bookmarkStart w:id="535" w:name="_Toc222478371"/>
      <w:bookmarkStart w:id="536" w:name="_Toc222480431"/>
      <w:bookmarkStart w:id="537" w:name="_Toc222480659"/>
      <w:bookmarkStart w:id="538" w:name="_Toc222481317"/>
      <w:r w:rsidRPr="006D473A">
        <w:t>Działania informacyjno-edukacyjne w placówkach nauczania</w:t>
      </w:r>
      <w:r w:rsidR="00511836" w:rsidRPr="006D473A">
        <w:t xml:space="preserve"> </w:t>
      </w:r>
      <w:r w:rsidRPr="006D473A">
        <w:t>i</w:t>
      </w:r>
      <w:r w:rsidR="00511836" w:rsidRPr="006D473A">
        <w:t xml:space="preserve"> </w:t>
      </w:r>
      <w:r w:rsidRPr="006D473A">
        <w:t>wychowania</w:t>
      </w:r>
      <w:bookmarkEnd w:id="531"/>
      <w:bookmarkEnd w:id="532"/>
      <w:bookmarkEnd w:id="533"/>
      <w:bookmarkEnd w:id="534"/>
      <w:bookmarkEnd w:id="535"/>
      <w:bookmarkEnd w:id="536"/>
      <w:bookmarkEnd w:id="537"/>
      <w:bookmarkEnd w:id="538"/>
    </w:p>
    <w:p w14:paraId="05C78024" w14:textId="5F861E58" w:rsidR="00B64CB9" w:rsidRDefault="00B64CB9" w:rsidP="00BE663F">
      <w:pPr>
        <w:spacing w:before="0" w:after="0" w:line="276" w:lineRule="auto"/>
        <w:ind w:left="0" w:firstLine="0"/>
        <w:jc w:val="left"/>
        <w:rPr>
          <w:rFonts w:ascii="Lato" w:hAnsi="Lato" w:cs="Arial"/>
          <w:sz w:val="20"/>
          <w:szCs w:val="20"/>
        </w:rPr>
      </w:pPr>
      <w:r w:rsidRPr="00C46217">
        <w:rPr>
          <w:rFonts w:ascii="Lato" w:hAnsi="Lato" w:cs="Arial"/>
          <w:sz w:val="20"/>
          <w:szCs w:val="20"/>
        </w:rPr>
        <w:t>W trosce o zdrowie uczniów Ministerstwo Edukacji Narodowej we współpracy z Ministerstwem Zdrowia we wrześniu 2024 r. rozpoczęło realizację Powszechnego Programu Szczepień przeciw ludzkiemu wirusowi brodawczaka (HPV). Program obejmuje dziewczęta i chłopców, którzy ukończyli 9.</w:t>
      </w:r>
      <w:r w:rsidR="00A26A29">
        <w:rPr>
          <w:rFonts w:ascii="Lato" w:hAnsi="Lato" w:cs="Arial"/>
          <w:sz w:val="20"/>
          <w:szCs w:val="20"/>
        </w:rPr>
        <w:t> </w:t>
      </w:r>
      <w:r w:rsidRPr="00C46217">
        <w:rPr>
          <w:rFonts w:ascii="Lato" w:hAnsi="Lato" w:cs="Arial"/>
          <w:sz w:val="20"/>
          <w:szCs w:val="20"/>
        </w:rPr>
        <w:t xml:space="preserve">rok życia, a nie ukończyli 14. roku życia. </w:t>
      </w:r>
    </w:p>
    <w:p w14:paraId="0A298FC0" w14:textId="4690F3AD" w:rsidR="00B64CB9" w:rsidRDefault="00B64CB9" w:rsidP="00BE663F">
      <w:pPr>
        <w:spacing w:before="0" w:after="0" w:line="276" w:lineRule="auto"/>
        <w:ind w:left="0" w:firstLine="0"/>
        <w:jc w:val="left"/>
        <w:rPr>
          <w:rFonts w:ascii="Lato" w:hAnsi="Lato" w:cs="Arial"/>
          <w:sz w:val="20"/>
          <w:szCs w:val="20"/>
        </w:rPr>
      </w:pPr>
      <w:r w:rsidRPr="00C46217">
        <w:rPr>
          <w:rFonts w:ascii="Lato" w:hAnsi="Lato" w:cs="Arial"/>
          <w:sz w:val="20"/>
          <w:szCs w:val="20"/>
        </w:rPr>
        <w:t>Celem przedmiotowej inicjatywy jest m.in. ułatwienie rodzicom dostępu do szczepień ochronnych ich dzieci poprzez organizację szczepień na terenie szkół podstawowych. W ramach realizacji Powszechnego Programu Szczepień przeciw HPV pracownicy Sekcji Higieny Dzieci i Młodzieży oraz Sekcji Epidemiologii Powiatowej Stacji Sanitarno-Epidemiologicznej w Stalowej Woli przeprowadzili łącznie 12 spotkań informacyjno-edukacyjnych z rodzicami (684 uczestników) oraz 38 spotkań z dziećmi i młodzieżą (1782 uczestników). Zostało przeprowadzonych również 56 narad z dyrektorami i szkolnymi koordynatorami programu, w których wzięło udział 83 przedstawicieli kadry pedagogicznej.</w:t>
      </w:r>
    </w:p>
    <w:p w14:paraId="777C7E21" w14:textId="505BB23C" w:rsidR="00B64CB9" w:rsidRDefault="00000000" w:rsidP="00BE663F">
      <w:pPr>
        <w:spacing w:before="120" w:after="120" w:line="276" w:lineRule="auto"/>
        <w:ind w:left="0" w:firstLine="0"/>
        <w:jc w:val="left"/>
        <w:rPr>
          <w:rFonts w:ascii="Lato" w:hAnsi="Lato" w:cs="Arial"/>
          <w:sz w:val="20"/>
          <w:szCs w:val="20"/>
        </w:rPr>
      </w:pPr>
      <w:r>
        <w:rPr>
          <w:noProof/>
        </w:rPr>
        <w:pict w14:anchorId="7E4CA38B">
          <v:shapetype id="_x0000_t202" coordsize="21600,21600" o:spt="202" path="m,l,21600r21600,l21600,xe">
            <v:stroke joinstyle="miter"/>
            <v:path gradientshapeok="t" o:connecttype="rect"/>
          </v:shapetype>
          <v:shape id="_x0000_s2139" type="#_x0000_t202" style="position:absolute;margin-left:24.1pt;margin-top:150.6pt;width:394.9pt;height:20.6pt;z-index: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" stroked="f">
            <v:textbox style="mso-next-textbox:#_x0000_s2139" inset="0,0,0,0">
              <w:txbxContent>
                <w:p w14:paraId="3F60FE88" w14:textId="77777777" w:rsidR="00B64CB9" w:rsidRPr="0025322E" w:rsidRDefault="00B64CB9" w:rsidP="00B64CB9">
                  <w:pPr>
                    <w:pStyle w:val="Legenda"/>
                    <w:rPr>
                      <w:rFonts w:ascii="Lato" w:hAnsi="Lato" w:cs="Arial"/>
                      <w:noProof/>
                      <w:sz w:val="16"/>
                      <w:szCs w:val="16"/>
                    </w:rPr>
                  </w:pPr>
                  <w:r w:rsidRPr="0025322E">
                    <w:rPr>
                      <w:rFonts w:ascii="Lato" w:hAnsi="Lato" w:cs="Arial"/>
                      <w:i w:val="0"/>
                      <w:iCs w:val="0"/>
                      <w:noProof/>
                      <w:sz w:val="16"/>
                      <w:szCs w:val="16"/>
                    </w:rPr>
                    <w:t xml:space="preserve">18. </w:t>
                  </w:r>
                  <w:r w:rsidRPr="0025322E">
                    <w:rPr>
                      <w:rFonts w:ascii="Lato" w:hAnsi="Lato"/>
                      <w:sz w:val="16"/>
                      <w:szCs w:val="16"/>
                    </w:rPr>
                    <w:t>Spotkanie z rodzicami uczniów klas IV-VIII w PSP w Jastkowicach - omówienie założeń programu szczepień przeciw HPV</w:t>
                  </w:r>
                </w:p>
              </w:txbxContent>
            </v:textbox>
          </v:shape>
        </w:pict>
      </w:r>
      <w:r w:rsidR="00B64CB9" w:rsidRPr="00C46217">
        <w:rPr>
          <w:rFonts w:ascii="Lato" w:hAnsi="Lato" w:cs="Arial"/>
          <w:sz w:val="20"/>
          <w:szCs w:val="20"/>
        </w:rPr>
        <w:t>Podczas</w:t>
      </w:r>
      <w:r w:rsidR="00B64CB9">
        <w:rPr>
          <w:rFonts w:ascii="Lato" w:hAnsi="Lato" w:cs="Arial"/>
          <w:sz w:val="20"/>
          <w:szCs w:val="20"/>
        </w:rPr>
        <w:t xml:space="preserve"> </w:t>
      </w:r>
      <w:r w:rsidR="00B64CB9" w:rsidRPr="00C46217">
        <w:rPr>
          <w:rFonts w:ascii="Lato" w:hAnsi="Lato" w:cs="Arial"/>
          <w:sz w:val="20"/>
          <w:szCs w:val="20"/>
        </w:rPr>
        <w:t>spotkań z uczniami i rodzicami zostały zorganizowane stoiska informacyjno-edukacyjne z</w:t>
      </w:r>
      <w:r w:rsidR="00A26A29">
        <w:rPr>
          <w:rFonts w:ascii="Lato" w:hAnsi="Lato" w:cs="Arial"/>
          <w:sz w:val="20"/>
          <w:szCs w:val="20"/>
        </w:rPr>
        <w:t> </w:t>
      </w:r>
      <w:r w:rsidR="00B64CB9" w:rsidRPr="00C46217">
        <w:rPr>
          <w:rFonts w:ascii="Lato" w:hAnsi="Lato" w:cs="Arial"/>
          <w:sz w:val="20"/>
          <w:szCs w:val="20"/>
        </w:rPr>
        <w:t xml:space="preserve">wykorzystaniem materiałów edukacyjnych nt. szczepień przeciwko HPV, w ramach których omówiono założenia programu szczepień przeciw HPV oraz zagadnienia dotyczące profilaktyki zakażeń wirusem HPV. Istotnym elementem działań profilaktyczno-zdrowotnych prowadzonych przez pracowników </w:t>
      </w:r>
      <w:r w:rsidR="00B64CB9" w:rsidRPr="00C46217">
        <w:rPr>
          <w:rFonts w:ascii="Lato" w:hAnsi="Lato" w:cs="Arial"/>
          <w:sz w:val="20"/>
          <w:szCs w:val="20"/>
        </w:rPr>
        <w:lastRenderedPageBreak/>
        <w:t>Państwowej Inspekcji Sanitarnej są również działania edukacyjne dotyczące problemu wszawicy, występującego wśród dzieci i młodzieży uczęszczających do szkół i przedszkoli. Należy podkreślić, że dbałość o higienę osobistą oraz status społeczno-ekonomiczny nie mają wpływu na częstość występowania wszawicy. Wszawica może występować w każdym środowisku, niezależnie od poziomu higieny i sytuacji materialnej. Do zakażenia może dojść u każdej osoby w wyniku bezpośredniego kontaktu z osobą zakażoną lub poprzez kontakt z jej rzeczami osobistymi. Rozprzestrzenianiu się wszawicy sprzyjają również duże skupiska ludzkie.</w:t>
      </w:r>
      <w:r w:rsidR="00B64CB9">
        <w:rPr>
          <w:rFonts w:ascii="Lato" w:hAnsi="Lato" w:cs="Arial"/>
          <w:sz w:val="20"/>
          <w:szCs w:val="20"/>
        </w:rPr>
        <w:t xml:space="preserve"> </w:t>
      </w:r>
      <w:r w:rsidR="00B64CB9" w:rsidRPr="00C46217">
        <w:rPr>
          <w:rFonts w:ascii="Lato" w:hAnsi="Lato" w:cs="Arial"/>
          <w:sz w:val="20"/>
          <w:szCs w:val="20"/>
        </w:rPr>
        <w:t xml:space="preserve">W ramach prowadzonych kontroli w placówkach oświatowo-wychowawczych realizowano działania z zakresu promocji zdrowia i edukacji zdrowotnej, </w:t>
      </w:r>
      <w:r>
        <w:rPr>
          <w:noProof/>
        </w:rPr>
        <w:pict w14:anchorId="1F9073D4">
          <v:shape id="_x0000_s2134" type="#_x0000_t75" alt="Stoisko informacyjno-edukacyjne Państwowej Inspekcji Sanitarnej – rozmowy z rodzicami oraz przekazywanie materiałów edukacyjnych dotyczących szczepień przeciw HPV." style="position:absolute;margin-left:227.4pt;margin-top:139.65pt;width:175.2pt;height:214.5pt;z-index:34;visibility:visible;mso-position-horizontal-relative:text;mso-position-vertical-relative:text">
            <v:imagedata r:id="rId38" o:title="Stoisko informacyjno-edukacyjne Państwowej Inspekcji Sanitarnej – rozmowy z rodzicami oraz przekazywanie materiałów edukacyjnych dotyczących szczepień przeciw HPV" croptop="13854f" cropbottom="9113f" cropleft="7744f" cropright="10870f"/>
            <w10:wrap type="topAndBottom"/>
          </v:shape>
        </w:pict>
      </w:r>
      <w:r>
        <w:rPr>
          <w:rFonts w:ascii="Lato" w:hAnsi="Lato" w:cs="Arial"/>
          <w:noProof/>
          <w:sz w:val="20"/>
          <w:szCs w:val="20"/>
        </w:rPr>
        <w:pict w14:anchorId="64F29F0C">
          <v:shape id="_x0000_s2133" type="#_x0000_t75" alt="Stoisko informacyjno-edukacyjne Państwowej Inspekcji Sanitarnej – rozmowy z rodzicami oraz przekazywanie materiałów edukacyjnych dotyczących szczepień przeciw HPV." style="position:absolute;margin-left:48.35pt;margin-top:138pt;width:159.25pt;height:216.15pt;z-index:33;visibility:visible;mso-position-horizontal-relative:text;mso-position-vertical-relative:text">
            <v:imagedata r:id="rId39" o:title="Obraz zawierający tekst, ściana, pudełko, w pomieszczeniu&#10;&#10;Zawartość wygenerowana przez AI może być niepoprawna"/>
            <w10:wrap type="topAndBottom"/>
          </v:shape>
        </w:pict>
      </w:r>
      <w:r w:rsidR="00B64CB9" w:rsidRPr="00C46217">
        <w:rPr>
          <w:rFonts w:ascii="Lato" w:hAnsi="Lato" w:cs="Arial"/>
          <w:sz w:val="20"/>
          <w:szCs w:val="20"/>
        </w:rPr>
        <w:t>obejmujące profilaktykę oraz zasady zapobiegania wszawicy.</w:t>
      </w:r>
    </w:p>
    <w:p w14:paraId="03AE47A0" w14:textId="6D12D18A" w:rsidR="00672274" w:rsidRDefault="00000000" w:rsidP="00D85B3E">
      <w:pPr>
        <w:pStyle w:val="Legenda"/>
        <w:spacing w:before="240" w:after="60"/>
        <w:rPr>
          <w:rFonts w:ascii="Lato" w:hAnsi="Lato"/>
          <w:i w:val="0"/>
          <w:iCs w:val="0"/>
          <w:sz w:val="16"/>
          <w:szCs w:val="16"/>
        </w:rPr>
      </w:pPr>
      <w:r>
        <w:rPr>
          <w:rFonts w:ascii="Lato" w:hAnsi="Lato" w:cs="Arial"/>
          <w:i w:val="0"/>
          <w:iCs w:val="0"/>
          <w:noProof/>
          <w:sz w:val="20"/>
          <w:szCs w:val="20"/>
        </w:rPr>
        <w:pict w14:anchorId="015A5570">
          <v:shape id="_x0000_s2193" type="#_x0000_t75" alt="Spotkanie informacyjno-edukacyjne z rodzicami w sali gimnastycznej szkoły podstawowej – uczestnicy siedzący na krzesłach, prelekcja prowadzona przy ekranie z prezentacją dotyczącą szczepień przeciw HPV." style="position:absolute;left:0;text-align:left;margin-left:29.45pt;margin-top:249.2pt;width:394.95pt;height:177.75pt;z-index:32;visibility:visible">
            <v:imagedata r:id="rId40" o:title="Spotkanie informacyjno-edukacyjne z rodzicami w sali gimnastycznej szkoły podstawowej – uczestnicy siedzący na krzesłach, prelekcja prowadzona przy ekranie z prezentacją dotyczącą szczepień przeciw HPV"/>
            <w10:wrap type="topAndBottom"/>
          </v:shape>
        </w:pict>
      </w:r>
      <w:r w:rsidR="00D85B3E" w:rsidRPr="00D85B3E">
        <w:rPr>
          <w:rFonts w:ascii="Lato" w:hAnsi="Lato" w:cs="Arial"/>
          <w:i w:val="0"/>
          <w:iCs w:val="0"/>
          <w:noProof/>
          <w:sz w:val="16"/>
          <w:szCs w:val="16"/>
        </w:rPr>
        <w:t xml:space="preserve"> Zdjęcie 22. </w:t>
      </w:r>
      <w:r w:rsidR="00672274" w:rsidRPr="00D85B3E">
        <w:rPr>
          <w:rFonts w:ascii="Lato" w:hAnsi="Lato"/>
          <w:i w:val="0"/>
          <w:iCs w:val="0"/>
          <w:sz w:val="16"/>
          <w:szCs w:val="16"/>
        </w:rPr>
        <w:t>Stoisko informacyjno-edukacyjne nt. szczepień przeciw HPV w PSP w Jastkowicach</w:t>
      </w:r>
    </w:p>
    <w:p w14:paraId="1A6AA889" w14:textId="47846E93" w:rsidR="00342466" w:rsidRPr="00D85B3E" w:rsidRDefault="00D85B3E" w:rsidP="00CF127B">
      <w:pPr>
        <w:pStyle w:val="Legenda"/>
        <w:spacing w:after="60"/>
        <w:ind w:left="0" w:firstLine="0"/>
        <w:rPr>
          <w:rFonts w:ascii="Lato" w:hAnsi="Lato" w:cs="Arial"/>
          <w:i w:val="0"/>
          <w:iCs w:val="0"/>
          <w:sz w:val="20"/>
          <w:szCs w:val="20"/>
        </w:rPr>
      </w:pPr>
      <w:r w:rsidRPr="00D85B3E">
        <w:rPr>
          <w:rFonts w:ascii="Lato" w:hAnsi="Lato" w:cs="Arial"/>
          <w:i w:val="0"/>
          <w:iCs w:val="0"/>
          <w:noProof/>
          <w:sz w:val="16"/>
          <w:szCs w:val="16"/>
        </w:rPr>
        <w:t>Zdjęcie 2</w:t>
      </w:r>
      <w:r>
        <w:rPr>
          <w:rFonts w:ascii="Lato" w:hAnsi="Lato" w:cs="Arial"/>
          <w:i w:val="0"/>
          <w:iCs w:val="0"/>
          <w:noProof/>
          <w:sz w:val="16"/>
          <w:szCs w:val="16"/>
        </w:rPr>
        <w:t>3</w:t>
      </w:r>
      <w:r w:rsidRPr="00D85B3E">
        <w:rPr>
          <w:rFonts w:ascii="Lato" w:hAnsi="Lato" w:cs="Arial"/>
          <w:i w:val="0"/>
          <w:iCs w:val="0"/>
          <w:noProof/>
          <w:sz w:val="16"/>
          <w:szCs w:val="16"/>
        </w:rPr>
        <w:t xml:space="preserve">. </w:t>
      </w:r>
      <w:r w:rsidR="00672274" w:rsidRPr="00D85B3E">
        <w:rPr>
          <w:rFonts w:ascii="Lato" w:hAnsi="Lato"/>
          <w:i w:val="0"/>
          <w:iCs w:val="0"/>
          <w:sz w:val="16"/>
          <w:szCs w:val="16"/>
        </w:rPr>
        <w:t xml:space="preserve">Spotkanie z rodzicami uczniów klas IV-VIII w PSP w Jastkowicach </w:t>
      </w:r>
      <w:r>
        <w:rPr>
          <w:rFonts w:ascii="Lato" w:hAnsi="Lato"/>
          <w:i w:val="0"/>
          <w:iCs w:val="0"/>
          <w:sz w:val="16"/>
          <w:szCs w:val="16"/>
        </w:rPr>
        <w:t>–</w:t>
      </w:r>
      <w:r w:rsidR="00672274" w:rsidRPr="00D85B3E">
        <w:rPr>
          <w:rFonts w:ascii="Lato" w:hAnsi="Lato"/>
          <w:i w:val="0"/>
          <w:iCs w:val="0"/>
          <w:sz w:val="16"/>
          <w:szCs w:val="16"/>
        </w:rPr>
        <w:t xml:space="preserve"> omówienie założeń programu szczepień przeciw</w:t>
      </w:r>
      <w:r>
        <w:rPr>
          <w:rFonts w:ascii="Lato" w:hAnsi="Lato"/>
          <w:i w:val="0"/>
          <w:iCs w:val="0"/>
          <w:sz w:val="16"/>
          <w:szCs w:val="16"/>
        </w:rPr>
        <w:t xml:space="preserve"> </w:t>
      </w:r>
      <w:r w:rsidR="00672274" w:rsidRPr="00D85B3E">
        <w:rPr>
          <w:rFonts w:ascii="Lato" w:hAnsi="Lato"/>
          <w:i w:val="0"/>
          <w:iCs w:val="0"/>
          <w:sz w:val="16"/>
          <w:szCs w:val="16"/>
        </w:rPr>
        <w:t>HPV</w:t>
      </w:r>
    </w:p>
    <w:p w14:paraId="52AE09E3" w14:textId="3A869220" w:rsidR="00006FE4" w:rsidRPr="000E3610" w:rsidRDefault="00006FE4" w:rsidP="000E3610">
      <w:pPr>
        <w:pStyle w:val="Nagwek1"/>
      </w:pPr>
      <w:bookmarkStart w:id="539" w:name="_Toc127529624"/>
      <w:bookmarkStart w:id="540" w:name="_Toc127530387"/>
      <w:bookmarkStart w:id="541" w:name="_Toc127531157"/>
      <w:bookmarkStart w:id="542" w:name="_Toc127531836"/>
      <w:bookmarkStart w:id="543" w:name="_Toc159232163"/>
      <w:bookmarkStart w:id="544" w:name="_Toc159232326"/>
      <w:bookmarkStart w:id="545" w:name="_Toc190979865"/>
      <w:bookmarkStart w:id="546" w:name="_Toc190980383"/>
      <w:bookmarkStart w:id="547" w:name="_Toc191462063"/>
      <w:bookmarkStart w:id="548" w:name="_Toc222478016"/>
      <w:bookmarkStart w:id="549" w:name="_Toc222478372"/>
      <w:bookmarkStart w:id="550" w:name="_Toc222480432"/>
      <w:bookmarkStart w:id="551" w:name="_Toc222480660"/>
      <w:bookmarkStart w:id="552" w:name="_Toc222481318"/>
      <w:r w:rsidRPr="000E3610">
        <w:t>Działalność zapobiegawczego nadzoru sanitarnego</w:t>
      </w:r>
      <w:bookmarkEnd w:id="486"/>
      <w:bookmarkEnd w:id="487"/>
      <w:bookmarkEnd w:id="488"/>
      <w:bookmarkEnd w:id="489"/>
      <w:bookmarkEnd w:id="490"/>
      <w:bookmarkEnd w:id="491"/>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p>
    <w:p w14:paraId="5ACC11E2" w14:textId="08468804" w:rsidR="0039216A" w:rsidRPr="008D2D22" w:rsidRDefault="0039216A" w:rsidP="00BE663F">
      <w:pPr>
        <w:spacing w:before="0" w:after="0" w:line="276" w:lineRule="auto"/>
        <w:ind w:left="0" w:firstLine="0"/>
        <w:jc w:val="left"/>
        <w:rPr>
          <w:rFonts w:ascii="Lato" w:hAnsi="Lato"/>
          <w:sz w:val="20"/>
          <w:szCs w:val="20"/>
        </w:rPr>
      </w:pPr>
      <w:r w:rsidRPr="008D2D22">
        <w:rPr>
          <w:rFonts w:ascii="Lato" w:hAnsi="Lato"/>
          <w:sz w:val="20"/>
          <w:szCs w:val="20"/>
        </w:rPr>
        <w:t>Działania wykonywane w zakresie zapobiegawczego nadzoru sanitarnego odgrywają znaczącą</w:t>
      </w:r>
      <w:r>
        <w:rPr>
          <w:rFonts w:ascii="Lato" w:hAnsi="Lato"/>
          <w:sz w:val="20"/>
          <w:szCs w:val="20"/>
        </w:rPr>
        <w:t xml:space="preserve"> </w:t>
      </w:r>
      <w:r w:rsidRPr="008D2D22">
        <w:rPr>
          <w:rFonts w:ascii="Lato" w:hAnsi="Lato"/>
          <w:sz w:val="20"/>
          <w:szCs w:val="20"/>
        </w:rPr>
        <w:t>rolę w</w:t>
      </w:r>
      <w:r w:rsidR="00A26A29">
        <w:rPr>
          <w:rFonts w:ascii="Lato" w:hAnsi="Lato"/>
          <w:sz w:val="20"/>
          <w:szCs w:val="20"/>
        </w:rPr>
        <w:t> </w:t>
      </w:r>
      <w:r w:rsidRPr="008D2D22">
        <w:rPr>
          <w:rFonts w:ascii="Lato" w:hAnsi="Lato"/>
          <w:sz w:val="20"/>
          <w:szCs w:val="20"/>
        </w:rPr>
        <w:t>ochronie zdrowia publicznego m.in. poprzez wymaganie w ramach opiniowania</w:t>
      </w:r>
      <w:r>
        <w:rPr>
          <w:rFonts w:ascii="Lato" w:hAnsi="Lato"/>
          <w:sz w:val="20"/>
          <w:szCs w:val="20"/>
        </w:rPr>
        <w:t xml:space="preserve"> </w:t>
      </w:r>
      <w:r w:rsidRPr="008D2D22">
        <w:rPr>
          <w:rFonts w:ascii="Lato" w:hAnsi="Lato"/>
          <w:sz w:val="20"/>
          <w:szCs w:val="20"/>
        </w:rPr>
        <w:t>dokumentów planistycznych odpowiedniego zagospodarowania terenów, a na etapie</w:t>
      </w:r>
      <w:r>
        <w:rPr>
          <w:rFonts w:ascii="Lato" w:hAnsi="Lato"/>
          <w:sz w:val="20"/>
          <w:szCs w:val="20"/>
        </w:rPr>
        <w:t xml:space="preserve"> </w:t>
      </w:r>
      <w:r w:rsidRPr="008D2D22">
        <w:rPr>
          <w:rFonts w:ascii="Lato" w:hAnsi="Lato"/>
          <w:sz w:val="20"/>
          <w:szCs w:val="20"/>
        </w:rPr>
        <w:t>planowania inwestycji – poprzez wymaganie zapewnienia odpowiednich warunków</w:t>
      </w:r>
      <w:r>
        <w:rPr>
          <w:rFonts w:ascii="Lato" w:hAnsi="Lato"/>
          <w:sz w:val="20"/>
          <w:szCs w:val="20"/>
        </w:rPr>
        <w:t xml:space="preserve"> </w:t>
      </w:r>
      <w:r w:rsidRPr="008D2D22">
        <w:rPr>
          <w:rFonts w:ascii="Lato" w:hAnsi="Lato"/>
          <w:sz w:val="20"/>
          <w:szCs w:val="20"/>
        </w:rPr>
        <w:t>higienicznych i sanitarnych w ramach uzgadniania dokumentacji projektowej oraz opiniowania</w:t>
      </w:r>
      <w:r>
        <w:rPr>
          <w:rFonts w:ascii="Lato" w:hAnsi="Lato"/>
          <w:sz w:val="20"/>
          <w:szCs w:val="20"/>
        </w:rPr>
        <w:t xml:space="preserve"> </w:t>
      </w:r>
      <w:r w:rsidRPr="008D2D22">
        <w:rPr>
          <w:rFonts w:ascii="Lato" w:hAnsi="Lato"/>
          <w:sz w:val="20"/>
          <w:szCs w:val="20"/>
        </w:rPr>
        <w:t xml:space="preserve">warunków realizacji przedsięwzięć. Państwowa Inspekcja </w:t>
      </w:r>
      <w:r w:rsidRPr="008D2D22">
        <w:rPr>
          <w:rFonts w:ascii="Lato" w:hAnsi="Lato"/>
          <w:sz w:val="20"/>
          <w:szCs w:val="20"/>
        </w:rPr>
        <w:lastRenderedPageBreak/>
        <w:t>Sanitarna uczestnicząc</w:t>
      </w:r>
      <w:r>
        <w:rPr>
          <w:rFonts w:ascii="Lato" w:hAnsi="Lato"/>
          <w:sz w:val="20"/>
          <w:szCs w:val="20"/>
        </w:rPr>
        <w:t xml:space="preserve"> </w:t>
      </w:r>
      <w:r w:rsidRPr="008D2D22">
        <w:rPr>
          <w:rFonts w:ascii="Lato" w:hAnsi="Lato"/>
          <w:sz w:val="20"/>
          <w:szCs w:val="20"/>
        </w:rPr>
        <w:t>w dopuszczeniu do użytkowania zrealizowanych obiektów egzekwuje w nich właściwy stan</w:t>
      </w:r>
      <w:r>
        <w:rPr>
          <w:rFonts w:ascii="Lato" w:hAnsi="Lato"/>
          <w:sz w:val="20"/>
          <w:szCs w:val="20"/>
        </w:rPr>
        <w:t xml:space="preserve"> </w:t>
      </w:r>
      <w:r w:rsidRPr="008D2D22">
        <w:rPr>
          <w:rFonts w:ascii="Lato" w:hAnsi="Lato"/>
          <w:sz w:val="20"/>
          <w:szCs w:val="20"/>
        </w:rPr>
        <w:t>sanitarno-higieniczny w taki sposób, aby w trakcie eksploatacji nie powodował zagrożeń dla</w:t>
      </w:r>
      <w:r>
        <w:rPr>
          <w:rFonts w:ascii="Lato" w:hAnsi="Lato"/>
          <w:sz w:val="20"/>
          <w:szCs w:val="20"/>
        </w:rPr>
        <w:t xml:space="preserve"> </w:t>
      </w:r>
      <w:r w:rsidRPr="008D2D22">
        <w:rPr>
          <w:rFonts w:ascii="Lato" w:hAnsi="Lato"/>
          <w:sz w:val="20"/>
          <w:szCs w:val="20"/>
        </w:rPr>
        <w:t>zdrowia i życia ludzi.</w:t>
      </w:r>
    </w:p>
    <w:p w14:paraId="61D6F666" w14:textId="77777777" w:rsidR="0039216A" w:rsidRPr="008D2D22" w:rsidRDefault="0039216A" w:rsidP="00BE663F">
      <w:pPr>
        <w:spacing w:before="120" w:after="0" w:line="276" w:lineRule="auto"/>
        <w:ind w:left="0" w:firstLine="0"/>
        <w:jc w:val="left"/>
        <w:rPr>
          <w:rFonts w:ascii="Lato" w:hAnsi="Lato"/>
          <w:sz w:val="20"/>
          <w:szCs w:val="20"/>
        </w:rPr>
      </w:pPr>
      <w:r w:rsidRPr="008D2D22">
        <w:rPr>
          <w:rFonts w:ascii="Lato" w:hAnsi="Lato"/>
          <w:sz w:val="20"/>
          <w:szCs w:val="20"/>
        </w:rPr>
        <w:t>W ramach zapobiegawczego nadzoru sanitarnego w 202</w:t>
      </w:r>
      <w:r>
        <w:rPr>
          <w:rFonts w:ascii="Lato" w:hAnsi="Lato"/>
          <w:sz w:val="20"/>
          <w:szCs w:val="20"/>
        </w:rPr>
        <w:t>5</w:t>
      </w:r>
      <w:r w:rsidRPr="008D2D22">
        <w:rPr>
          <w:rFonts w:ascii="Lato" w:hAnsi="Lato"/>
          <w:sz w:val="20"/>
          <w:szCs w:val="20"/>
        </w:rPr>
        <w:t xml:space="preserve"> r. rozpatrzono </w:t>
      </w:r>
      <w:r>
        <w:rPr>
          <w:rFonts w:ascii="Lato" w:hAnsi="Lato"/>
          <w:sz w:val="20"/>
          <w:szCs w:val="20"/>
        </w:rPr>
        <w:t>2377</w:t>
      </w:r>
      <w:r w:rsidRPr="008D2D22">
        <w:rPr>
          <w:rFonts w:ascii="Lato" w:hAnsi="Lato"/>
          <w:sz w:val="20"/>
          <w:szCs w:val="20"/>
        </w:rPr>
        <w:t xml:space="preserve"> sprawy,</w:t>
      </w:r>
      <w:r>
        <w:rPr>
          <w:rFonts w:ascii="Lato" w:hAnsi="Lato"/>
          <w:sz w:val="20"/>
          <w:szCs w:val="20"/>
        </w:rPr>
        <w:t xml:space="preserve"> </w:t>
      </w:r>
      <w:r w:rsidRPr="008D2D22">
        <w:rPr>
          <w:rFonts w:ascii="Lato" w:hAnsi="Lato"/>
          <w:sz w:val="20"/>
          <w:szCs w:val="20"/>
        </w:rPr>
        <w:t>w tym między innymi:</w:t>
      </w:r>
    </w:p>
    <w:p w14:paraId="0EB78518" w14:textId="1E9E3BE6" w:rsidR="0039216A" w:rsidRPr="008D2D22" w:rsidRDefault="0039216A" w:rsidP="00BE663F">
      <w:pPr>
        <w:numPr>
          <w:ilvl w:val="0"/>
          <w:numId w:val="59"/>
        </w:numPr>
        <w:spacing w:before="0" w:after="0" w:line="276" w:lineRule="auto"/>
        <w:jc w:val="left"/>
        <w:rPr>
          <w:rFonts w:ascii="Lato" w:hAnsi="Lato"/>
          <w:sz w:val="20"/>
          <w:szCs w:val="20"/>
        </w:rPr>
      </w:pPr>
      <w:r w:rsidRPr="008D2D22">
        <w:rPr>
          <w:rFonts w:ascii="Lato" w:hAnsi="Lato"/>
          <w:sz w:val="20"/>
          <w:szCs w:val="20"/>
        </w:rPr>
        <w:t>dokonano 3 uzgodnienia przed wydaniem decyzji o środowiskowych uwarunkowaniach</w:t>
      </w:r>
      <w:r>
        <w:rPr>
          <w:rFonts w:ascii="Lato" w:hAnsi="Lato"/>
          <w:sz w:val="20"/>
          <w:szCs w:val="20"/>
        </w:rPr>
        <w:t xml:space="preserve"> </w:t>
      </w:r>
      <w:r w:rsidRPr="008D2D22">
        <w:rPr>
          <w:rFonts w:ascii="Lato" w:hAnsi="Lato"/>
          <w:sz w:val="20"/>
          <w:szCs w:val="20"/>
        </w:rPr>
        <w:t>zgody na realizacje przedsięwzięcia w formie opinii,</w:t>
      </w:r>
    </w:p>
    <w:p w14:paraId="31799B9F" w14:textId="5EFE9850" w:rsidR="0039216A" w:rsidRPr="008D2D22" w:rsidRDefault="0039216A" w:rsidP="00BE663F">
      <w:pPr>
        <w:numPr>
          <w:ilvl w:val="0"/>
          <w:numId w:val="59"/>
        </w:numPr>
        <w:spacing w:before="0" w:after="0" w:line="276" w:lineRule="auto"/>
        <w:jc w:val="left"/>
        <w:rPr>
          <w:rFonts w:ascii="Lato" w:hAnsi="Lato"/>
          <w:sz w:val="20"/>
          <w:szCs w:val="20"/>
        </w:rPr>
      </w:pPr>
      <w:r w:rsidRPr="008D2D22">
        <w:rPr>
          <w:rFonts w:ascii="Lato" w:hAnsi="Lato"/>
          <w:sz w:val="20"/>
          <w:szCs w:val="20"/>
        </w:rPr>
        <w:t xml:space="preserve">zaopiniowano </w:t>
      </w:r>
      <w:r>
        <w:rPr>
          <w:rFonts w:ascii="Lato" w:hAnsi="Lato"/>
          <w:sz w:val="20"/>
          <w:szCs w:val="20"/>
        </w:rPr>
        <w:t>2</w:t>
      </w:r>
      <w:r w:rsidRPr="008D2D22">
        <w:rPr>
          <w:rFonts w:ascii="Lato" w:hAnsi="Lato"/>
          <w:sz w:val="20"/>
          <w:szCs w:val="20"/>
        </w:rPr>
        <w:t xml:space="preserve"> projekt</w:t>
      </w:r>
      <w:r>
        <w:rPr>
          <w:rFonts w:ascii="Lato" w:hAnsi="Lato"/>
          <w:sz w:val="20"/>
          <w:szCs w:val="20"/>
        </w:rPr>
        <w:t>y</w:t>
      </w:r>
      <w:r w:rsidRPr="008D2D22">
        <w:rPr>
          <w:rFonts w:ascii="Lato" w:hAnsi="Lato"/>
          <w:sz w:val="20"/>
          <w:szCs w:val="20"/>
        </w:rPr>
        <w:t xml:space="preserve"> studium uwarunkowań i kierunków zagospodarowania</w:t>
      </w:r>
      <w:r>
        <w:rPr>
          <w:rFonts w:ascii="Lato" w:hAnsi="Lato"/>
          <w:sz w:val="20"/>
          <w:szCs w:val="20"/>
        </w:rPr>
        <w:t xml:space="preserve"> </w:t>
      </w:r>
      <w:r w:rsidRPr="008D2D22">
        <w:rPr>
          <w:rFonts w:ascii="Lato" w:hAnsi="Lato"/>
          <w:sz w:val="20"/>
          <w:szCs w:val="20"/>
        </w:rPr>
        <w:t>przestrzennego oraz 1</w:t>
      </w:r>
      <w:r>
        <w:rPr>
          <w:rFonts w:ascii="Lato" w:hAnsi="Lato"/>
          <w:sz w:val="20"/>
          <w:szCs w:val="20"/>
        </w:rPr>
        <w:t>5</w:t>
      </w:r>
      <w:r w:rsidRPr="008D2D22">
        <w:rPr>
          <w:rFonts w:ascii="Lato" w:hAnsi="Lato"/>
          <w:sz w:val="20"/>
          <w:szCs w:val="20"/>
        </w:rPr>
        <w:t xml:space="preserve"> </w:t>
      </w:r>
      <w:r>
        <w:rPr>
          <w:rFonts w:ascii="Lato" w:hAnsi="Lato"/>
          <w:sz w:val="20"/>
          <w:szCs w:val="20"/>
        </w:rPr>
        <w:t>p</w:t>
      </w:r>
      <w:r w:rsidRPr="008D2D22">
        <w:rPr>
          <w:rFonts w:ascii="Lato" w:hAnsi="Lato"/>
          <w:sz w:val="20"/>
          <w:szCs w:val="20"/>
        </w:rPr>
        <w:t>rojektów miejscowych planów zagospodarowania przestrzennego</w:t>
      </w:r>
      <w:r>
        <w:rPr>
          <w:rFonts w:ascii="Lato" w:hAnsi="Lato"/>
          <w:sz w:val="20"/>
          <w:szCs w:val="20"/>
        </w:rPr>
        <w:t xml:space="preserve"> </w:t>
      </w:r>
      <w:r w:rsidRPr="008D2D22">
        <w:rPr>
          <w:rFonts w:ascii="Lato" w:hAnsi="Lato"/>
          <w:sz w:val="20"/>
          <w:szCs w:val="20"/>
        </w:rPr>
        <w:t>gminy,</w:t>
      </w:r>
    </w:p>
    <w:p w14:paraId="2153FB8E" w14:textId="1BFBCD35" w:rsidR="0039216A" w:rsidRPr="008D2D22" w:rsidRDefault="0039216A" w:rsidP="00BE663F">
      <w:pPr>
        <w:numPr>
          <w:ilvl w:val="0"/>
          <w:numId w:val="59"/>
        </w:numPr>
        <w:spacing w:before="0" w:after="0" w:line="276" w:lineRule="auto"/>
        <w:jc w:val="left"/>
        <w:rPr>
          <w:rFonts w:ascii="Lato" w:hAnsi="Lato"/>
          <w:sz w:val="20"/>
          <w:szCs w:val="20"/>
        </w:rPr>
      </w:pPr>
      <w:r w:rsidRPr="008D2D22">
        <w:rPr>
          <w:rFonts w:ascii="Lato" w:hAnsi="Lato"/>
          <w:sz w:val="20"/>
          <w:szCs w:val="20"/>
        </w:rPr>
        <w:t>wydano 9</w:t>
      </w:r>
      <w:r>
        <w:rPr>
          <w:rFonts w:ascii="Lato" w:hAnsi="Lato"/>
          <w:sz w:val="20"/>
          <w:szCs w:val="20"/>
        </w:rPr>
        <w:t>2</w:t>
      </w:r>
      <w:r w:rsidRPr="008D2D22">
        <w:rPr>
          <w:rFonts w:ascii="Lato" w:hAnsi="Lato"/>
          <w:sz w:val="20"/>
          <w:szCs w:val="20"/>
        </w:rPr>
        <w:t xml:space="preserve"> opini</w:t>
      </w:r>
      <w:r>
        <w:rPr>
          <w:rFonts w:ascii="Lato" w:hAnsi="Lato"/>
          <w:sz w:val="20"/>
          <w:szCs w:val="20"/>
        </w:rPr>
        <w:t>e</w:t>
      </w:r>
      <w:r w:rsidRPr="008D2D22">
        <w:rPr>
          <w:rFonts w:ascii="Lato" w:hAnsi="Lato"/>
          <w:sz w:val="20"/>
          <w:szCs w:val="20"/>
        </w:rPr>
        <w:t xml:space="preserve"> co do potrzeby przeprowadzenia oceny oddziaływania przedsięwzięcia</w:t>
      </w:r>
      <w:r>
        <w:rPr>
          <w:rFonts w:ascii="Lato" w:hAnsi="Lato"/>
          <w:sz w:val="20"/>
          <w:szCs w:val="20"/>
        </w:rPr>
        <w:t xml:space="preserve"> </w:t>
      </w:r>
      <w:r w:rsidRPr="008D2D22">
        <w:rPr>
          <w:rFonts w:ascii="Lato" w:hAnsi="Lato"/>
          <w:sz w:val="20"/>
          <w:szCs w:val="20"/>
        </w:rPr>
        <w:t xml:space="preserve">na środowisko, w tym </w:t>
      </w:r>
      <w:r>
        <w:rPr>
          <w:rFonts w:ascii="Lato" w:hAnsi="Lato"/>
          <w:sz w:val="20"/>
          <w:szCs w:val="20"/>
        </w:rPr>
        <w:t>67</w:t>
      </w:r>
      <w:r w:rsidRPr="008D2D22">
        <w:rPr>
          <w:rFonts w:ascii="Lato" w:hAnsi="Lato"/>
          <w:sz w:val="20"/>
          <w:szCs w:val="20"/>
        </w:rPr>
        <w:t xml:space="preserve"> z wymogiem sporządzenia raportu o oddziaływaniu</w:t>
      </w:r>
      <w:r>
        <w:rPr>
          <w:rFonts w:ascii="Lato" w:hAnsi="Lato"/>
          <w:sz w:val="20"/>
          <w:szCs w:val="20"/>
        </w:rPr>
        <w:t xml:space="preserve"> </w:t>
      </w:r>
      <w:r w:rsidRPr="008D2D22">
        <w:rPr>
          <w:rFonts w:ascii="Lato" w:hAnsi="Lato"/>
          <w:sz w:val="20"/>
          <w:szCs w:val="20"/>
        </w:rPr>
        <w:t>przedsięwzięcia na środowisko,</w:t>
      </w:r>
    </w:p>
    <w:p w14:paraId="2DE6336E" w14:textId="7AD57919" w:rsidR="0039216A" w:rsidRPr="008D2D22" w:rsidRDefault="0039216A" w:rsidP="00BE663F">
      <w:pPr>
        <w:numPr>
          <w:ilvl w:val="0"/>
          <w:numId w:val="59"/>
        </w:numPr>
        <w:spacing w:before="0" w:after="0" w:line="276" w:lineRule="auto"/>
        <w:jc w:val="left"/>
        <w:rPr>
          <w:rFonts w:ascii="Lato" w:hAnsi="Lato"/>
          <w:sz w:val="20"/>
          <w:szCs w:val="20"/>
        </w:rPr>
      </w:pPr>
      <w:r w:rsidRPr="008D2D22">
        <w:rPr>
          <w:rFonts w:ascii="Lato" w:hAnsi="Lato"/>
          <w:sz w:val="20"/>
          <w:szCs w:val="20"/>
        </w:rPr>
        <w:t xml:space="preserve">wydano </w:t>
      </w:r>
      <w:r>
        <w:rPr>
          <w:rFonts w:ascii="Lato" w:hAnsi="Lato"/>
          <w:sz w:val="20"/>
          <w:szCs w:val="20"/>
        </w:rPr>
        <w:t>4</w:t>
      </w:r>
      <w:r w:rsidRPr="008D2D22">
        <w:rPr>
          <w:rFonts w:ascii="Lato" w:hAnsi="Lato"/>
          <w:sz w:val="20"/>
          <w:szCs w:val="20"/>
        </w:rPr>
        <w:t xml:space="preserve"> opinie w sprawie uzgodnienia warunków realizacji przedsięwzięcia przed</w:t>
      </w:r>
      <w:r>
        <w:rPr>
          <w:rFonts w:ascii="Lato" w:hAnsi="Lato"/>
          <w:sz w:val="20"/>
          <w:szCs w:val="20"/>
        </w:rPr>
        <w:t xml:space="preserve"> </w:t>
      </w:r>
      <w:r w:rsidRPr="008D2D22">
        <w:rPr>
          <w:rFonts w:ascii="Lato" w:hAnsi="Lato"/>
          <w:sz w:val="20"/>
          <w:szCs w:val="20"/>
        </w:rPr>
        <w:t>wydaniem decyzji o środowiskowych uwarunkowaniach zgody na realizacje</w:t>
      </w:r>
      <w:r>
        <w:rPr>
          <w:rFonts w:ascii="Lato" w:hAnsi="Lato"/>
          <w:sz w:val="20"/>
          <w:szCs w:val="20"/>
        </w:rPr>
        <w:t xml:space="preserve"> </w:t>
      </w:r>
      <w:r w:rsidRPr="008D2D22">
        <w:rPr>
          <w:rFonts w:ascii="Lato" w:hAnsi="Lato"/>
          <w:sz w:val="20"/>
          <w:szCs w:val="20"/>
        </w:rPr>
        <w:t>przedsięwzięcia,</w:t>
      </w:r>
    </w:p>
    <w:p w14:paraId="734FC951" w14:textId="51B55811" w:rsidR="0039216A" w:rsidRPr="008D2D22" w:rsidRDefault="0039216A" w:rsidP="00BE663F">
      <w:pPr>
        <w:numPr>
          <w:ilvl w:val="0"/>
          <w:numId w:val="59"/>
        </w:numPr>
        <w:spacing w:before="0" w:after="0" w:line="276" w:lineRule="auto"/>
        <w:jc w:val="left"/>
        <w:rPr>
          <w:rFonts w:ascii="Lato" w:hAnsi="Lato"/>
          <w:sz w:val="20"/>
          <w:szCs w:val="20"/>
        </w:rPr>
      </w:pPr>
      <w:r w:rsidRPr="008D2D22">
        <w:rPr>
          <w:rFonts w:ascii="Lato" w:hAnsi="Lato"/>
          <w:sz w:val="20"/>
          <w:szCs w:val="20"/>
        </w:rPr>
        <w:t xml:space="preserve">w ramach uzgodnienia warunków zabudowy wpłynęło </w:t>
      </w:r>
      <w:r>
        <w:rPr>
          <w:rFonts w:ascii="Lato" w:hAnsi="Lato"/>
          <w:sz w:val="20"/>
          <w:szCs w:val="20"/>
        </w:rPr>
        <w:t>2122</w:t>
      </w:r>
      <w:r w:rsidRPr="008D2D22">
        <w:rPr>
          <w:rFonts w:ascii="Lato" w:hAnsi="Lato"/>
          <w:sz w:val="20"/>
          <w:szCs w:val="20"/>
        </w:rPr>
        <w:t xml:space="preserve"> projekt</w:t>
      </w:r>
      <w:r>
        <w:rPr>
          <w:rFonts w:ascii="Lato" w:hAnsi="Lato"/>
          <w:sz w:val="20"/>
          <w:szCs w:val="20"/>
        </w:rPr>
        <w:t>y</w:t>
      </w:r>
      <w:r w:rsidRPr="008D2D22">
        <w:rPr>
          <w:rFonts w:ascii="Lato" w:hAnsi="Lato"/>
          <w:sz w:val="20"/>
          <w:szCs w:val="20"/>
        </w:rPr>
        <w:t xml:space="preserve"> decyzji, dla</w:t>
      </w:r>
      <w:r>
        <w:rPr>
          <w:rFonts w:ascii="Lato" w:hAnsi="Lato"/>
          <w:sz w:val="20"/>
          <w:szCs w:val="20"/>
        </w:rPr>
        <w:t xml:space="preserve"> </w:t>
      </w:r>
      <w:r w:rsidRPr="008D2D22">
        <w:rPr>
          <w:rFonts w:ascii="Lato" w:hAnsi="Lato"/>
          <w:sz w:val="20"/>
          <w:szCs w:val="20"/>
        </w:rPr>
        <w:t xml:space="preserve">inwestycji celu publicznego wpłynęło </w:t>
      </w:r>
      <w:r>
        <w:rPr>
          <w:rFonts w:ascii="Lato" w:hAnsi="Lato"/>
          <w:sz w:val="20"/>
          <w:szCs w:val="20"/>
        </w:rPr>
        <w:t>4</w:t>
      </w:r>
      <w:r w:rsidRPr="008D2D22">
        <w:rPr>
          <w:rFonts w:ascii="Lato" w:hAnsi="Lato"/>
          <w:sz w:val="20"/>
          <w:szCs w:val="20"/>
        </w:rPr>
        <w:t>9 projektów decyzji,</w:t>
      </w:r>
    </w:p>
    <w:p w14:paraId="56EB17C5" w14:textId="6CDB31D3" w:rsidR="0039216A" w:rsidRPr="008D2D22" w:rsidRDefault="0039216A" w:rsidP="00BE663F">
      <w:pPr>
        <w:numPr>
          <w:ilvl w:val="0"/>
          <w:numId w:val="59"/>
        </w:numPr>
        <w:spacing w:before="0" w:after="0" w:line="276" w:lineRule="auto"/>
        <w:jc w:val="left"/>
        <w:rPr>
          <w:rFonts w:ascii="Lato" w:hAnsi="Lato"/>
          <w:sz w:val="20"/>
          <w:szCs w:val="20"/>
        </w:rPr>
      </w:pPr>
      <w:r w:rsidRPr="008D2D22">
        <w:rPr>
          <w:rFonts w:ascii="Lato" w:hAnsi="Lato"/>
          <w:sz w:val="20"/>
          <w:szCs w:val="20"/>
        </w:rPr>
        <w:t xml:space="preserve">wydano </w:t>
      </w:r>
      <w:r>
        <w:rPr>
          <w:rFonts w:ascii="Lato" w:hAnsi="Lato"/>
          <w:sz w:val="20"/>
          <w:szCs w:val="20"/>
        </w:rPr>
        <w:t>2 opinie sanitarne w ramach uzgodnienia projektów budowlanych sieci wodociągowych i kanalizacji sanitarnych inwestycji powstających na terenie powiatu stalowowolskiego</w:t>
      </w:r>
      <w:r w:rsidRPr="008D2D22">
        <w:rPr>
          <w:rFonts w:ascii="Lato" w:hAnsi="Lato"/>
          <w:sz w:val="20"/>
          <w:szCs w:val="20"/>
        </w:rPr>
        <w:t>,</w:t>
      </w:r>
    </w:p>
    <w:p w14:paraId="13FBB769" w14:textId="741202D2" w:rsidR="0039216A" w:rsidRPr="008D2D22" w:rsidRDefault="0039216A" w:rsidP="00BE663F">
      <w:pPr>
        <w:numPr>
          <w:ilvl w:val="0"/>
          <w:numId w:val="59"/>
        </w:numPr>
        <w:spacing w:before="0" w:after="0" w:line="276" w:lineRule="auto"/>
        <w:jc w:val="left"/>
        <w:rPr>
          <w:rFonts w:ascii="Lato" w:hAnsi="Lato"/>
          <w:sz w:val="20"/>
          <w:szCs w:val="20"/>
        </w:rPr>
      </w:pPr>
      <w:r w:rsidRPr="008D2D22">
        <w:rPr>
          <w:rFonts w:ascii="Lato" w:hAnsi="Lato"/>
          <w:sz w:val="20"/>
          <w:szCs w:val="20"/>
        </w:rPr>
        <w:t xml:space="preserve">uczestniczono w czynnościach związanych z dopuszczeniem do użytkowania </w:t>
      </w:r>
      <w:r>
        <w:rPr>
          <w:rFonts w:ascii="Lato" w:hAnsi="Lato"/>
          <w:sz w:val="20"/>
          <w:szCs w:val="20"/>
        </w:rPr>
        <w:t>38</w:t>
      </w:r>
      <w:r w:rsidRPr="008D2D22">
        <w:rPr>
          <w:rFonts w:ascii="Lato" w:hAnsi="Lato"/>
          <w:sz w:val="20"/>
          <w:szCs w:val="20"/>
        </w:rPr>
        <w:t xml:space="preserve"> obiektów</w:t>
      </w:r>
      <w:r>
        <w:rPr>
          <w:rFonts w:ascii="Lato" w:hAnsi="Lato"/>
          <w:sz w:val="20"/>
          <w:szCs w:val="20"/>
        </w:rPr>
        <w:t xml:space="preserve"> </w:t>
      </w:r>
      <w:r w:rsidRPr="008D2D22">
        <w:rPr>
          <w:rFonts w:ascii="Lato" w:hAnsi="Lato"/>
          <w:sz w:val="20"/>
          <w:szCs w:val="20"/>
        </w:rPr>
        <w:t xml:space="preserve">budowlanych, w tym odebrano </w:t>
      </w:r>
      <w:r>
        <w:rPr>
          <w:rFonts w:ascii="Lato" w:hAnsi="Lato"/>
          <w:sz w:val="20"/>
          <w:szCs w:val="20"/>
        </w:rPr>
        <w:t>9</w:t>
      </w:r>
      <w:r w:rsidRPr="008D2D22">
        <w:rPr>
          <w:rFonts w:ascii="Lato" w:hAnsi="Lato"/>
          <w:sz w:val="20"/>
          <w:szCs w:val="20"/>
        </w:rPr>
        <w:t xml:space="preserve"> nowych obiektów budowlanych i 2</w:t>
      </w:r>
      <w:r>
        <w:rPr>
          <w:rFonts w:ascii="Lato" w:hAnsi="Lato"/>
          <w:sz w:val="20"/>
          <w:szCs w:val="20"/>
        </w:rPr>
        <w:t>9</w:t>
      </w:r>
      <w:r w:rsidRPr="008D2D22">
        <w:rPr>
          <w:rFonts w:ascii="Lato" w:hAnsi="Lato"/>
          <w:sz w:val="20"/>
          <w:szCs w:val="20"/>
        </w:rPr>
        <w:t xml:space="preserve"> po zmianie sposobu</w:t>
      </w:r>
      <w:r>
        <w:rPr>
          <w:rFonts w:ascii="Lato" w:hAnsi="Lato"/>
          <w:sz w:val="20"/>
          <w:szCs w:val="20"/>
        </w:rPr>
        <w:t xml:space="preserve"> </w:t>
      </w:r>
      <w:r w:rsidRPr="008D2D22">
        <w:rPr>
          <w:rFonts w:ascii="Lato" w:hAnsi="Lato"/>
          <w:sz w:val="20"/>
          <w:szCs w:val="20"/>
        </w:rPr>
        <w:t>użytkowania, takich m.in. jak:</w:t>
      </w:r>
    </w:p>
    <w:p w14:paraId="3AB7FEA0" w14:textId="6047982E" w:rsidR="0039216A" w:rsidRDefault="0039216A" w:rsidP="00BE663F">
      <w:pPr>
        <w:numPr>
          <w:ilvl w:val="0"/>
          <w:numId w:val="60"/>
        </w:numPr>
        <w:spacing w:before="0" w:after="0" w:line="276" w:lineRule="auto"/>
        <w:jc w:val="left"/>
        <w:rPr>
          <w:rFonts w:ascii="Lato" w:hAnsi="Lato"/>
          <w:sz w:val="20"/>
          <w:szCs w:val="20"/>
        </w:rPr>
      </w:pPr>
      <w:r w:rsidRPr="00C22301">
        <w:rPr>
          <w:rFonts w:ascii="Lato" w:hAnsi="Lato"/>
          <w:sz w:val="20"/>
          <w:szCs w:val="20"/>
        </w:rPr>
        <w:t xml:space="preserve">budynek nowego przedszkola wraz z infrastrukturą towarzyszącą obejmującą: przebudowę terenów </w:t>
      </w:r>
      <w:r>
        <w:rPr>
          <w:rFonts w:ascii="Lato" w:hAnsi="Lato"/>
          <w:sz w:val="20"/>
          <w:szCs w:val="20"/>
        </w:rPr>
        <w:t>u</w:t>
      </w:r>
      <w:r w:rsidRPr="00C22301">
        <w:rPr>
          <w:rFonts w:ascii="Lato" w:hAnsi="Lato"/>
          <w:sz w:val="20"/>
          <w:szCs w:val="20"/>
        </w:rPr>
        <w:t>twardzonych, budowę dojazdów, dojść do budynku oraz miejsc parkingowych, budowę placu zabaw i wiaty śmietnikowej, budowę przyłącza teletechnicznego, wodociągowego, ciepłowniczego, instalacji zewnętrznej kanalizacji sanitarnej i</w:t>
      </w:r>
      <w:r w:rsidR="00A26A29">
        <w:rPr>
          <w:rFonts w:ascii="Lato" w:hAnsi="Lato"/>
          <w:sz w:val="20"/>
          <w:szCs w:val="20"/>
        </w:rPr>
        <w:t> </w:t>
      </w:r>
      <w:r w:rsidRPr="00C22301">
        <w:rPr>
          <w:rFonts w:ascii="Lato" w:hAnsi="Lato"/>
          <w:sz w:val="20"/>
          <w:szCs w:val="20"/>
        </w:rPr>
        <w:t xml:space="preserve">technologicznej, przyłącza i instalacje zewnętrzne kanalizacji deszczowej zewnętrznej instalacji elektrycznej, budowę sieci ciepłowniczej w miejscu kolizji z projektem budowlanym wraz z rozbiórką kolidujących obiektów, rozbiórkę istniejącego przedszkola wraz z elementami infrastruktury, na terenie działek </w:t>
      </w:r>
      <w:r w:rsidRPr="00C22301">
        <w:rPr>
          <w:rFonts w:ascii="Lato" w:eastAsia="Arial" w:hAnsi="Lato"/>
          <w:sz w:val="20"/>
          <w:szCs w:val="20"/>
        </w:rPr>
        <w:t>nr ewid.: 799, 795/165, 795/197, 800/70 położonych w obrębie ewidencyjnym Centrum nr 0003, jednostka ewidencyjna 181801_1 w Stalowej Woli</w:t>
      </w:r>
      <w:r>
        <w:rPr>
          <w:rFonts w:ascii="Lato" w:hAnsi="Lato"/>
          <w:sz w:val="20"/>
          <w:szCs w:val="20"/>
        </w:rPr>
        <w:t>,</w:t>
      </w:r>
    </w:p>
    <w:p w14:paraId="3FB024E7" w14:textId="106E5676" w:rsidR="0039216A" w:rsidRDefault="0039216A" w:rsidP="00BE663F">
      <w:pPr>
        <w:numPr>
          <w:ilvl w:val="0"/>
          <w:numId w:val="60"/>
        </w:numPr>
        <w:spacing w:before="0" w:after="0" w:line="276" w:lineRule="auto"/>
        <w:jc w:val="left"/>
        <w:rPr>
          <w:rFonts w:ascii="Lato" w:hAnsi="Lato"/>
          <w:shadow/>
          <w:spacing w:val="-1"/>
          <w:sz w:val="20"/>
          <w:szCs w:val="20"/>
        </w:rPr>
      </w:pPr>
      <w:r w:rsidRPr="00C22301">
        <w:rPr>
          <w:rFonts w:ascii="Lato" w:hAnsi="Lato"/>
          <w:sz w:val="20"/>
          <w:szCs w:val="20"/>
        </w:rPr>
        <w:t>budynek po rozbudowie i przebudowie Publicznej Szkoły Podstawowej Nr 11 przy ul.</w:t>
      </w:r>
      <w:r w:rsidR="00A26A29">
        <w:rPr>
          <w:rFonts w:ascii="Lato" w:hAnsi="Lato"/>
          <w:sz w:val="20"/>
          <w:szCs w:val="20"/>
        </w:rPr>
        <w:t> </w:t>
      </w:r>
      <w:r w:rsidRPr="00C22301">
        <w:rPr>
          <w:rFonts w:ascii="Lato" w:hAnsi="Lato"/>
          <w:sz w:val="20"/>
          <w:szCs w:val="20"/>
        </w:rPr>
        <w:t>Wojska Polskiego o nowe skrzydło dla klas 1 – 3 i oddziału przedszkolnego wraz z</w:t>
      </w:r>
      <w:r w:rsidR="00A26A29">
        <w:rPr>
          <w:rFonts w:ascii="Lato" w:hAnsi="Lato"/>
          <w:sz w:val="20"/>
          <w:szCs w:val="20"/>
        </w:rPr>
        <w:t> </w:t>
      </w:r>
      <w:r w:rsidRPr="00C22301">
        <w:rPr>
          <w:rFonts w:ascii="Lato" w:hAnsi="Lato"/>
          <w:sz w:val="20"/>
          <w:szCs w:val="20"/>
        </w:rPr>
        <w:t>infrastrukturą techniczną tj. przebudową instalacji elektrycznej ziemnej, przebudową kanalizacji sanitarnej, przebudową kanalizacji deszczowej, przebudową instalacji wodociągowej z budową przyłącza wodociągowego oraz przebudową chodników, dróg wewnętrznych i parkingów na działkach nr ewid.729/17, 712/12 w Stalowej Woli</w:t>
      </w:r>
      <w:r w:rsidRPr="00C22301">
        <w:rPr>
          <w:rFonts w:ascii="Lato" w:hAnsi="Lato"/>
          <w:shadow/>
          <w:spacing w:val="-1"/>
          <w:sz w:val="20"/>
          <w:szCs w:val="20"/>
        </w:rPr>
        <w:t>,</w:t>
      </w:r>
    </w:p>
    <w:p w14:paraId="63849785" w14:textId="1F5C04C3" w:rsidR="0039216A" w:rsidRDefault="0039216A" w:rsidP="00BE663F">
      <w:pPr>
        <w:numPr>
          <w:ilvl w:val="0"/>
          <w:numId w:val="60"/>
        </w:numPr>
        <w:spacing w:before="0" w:after="0" w:line="276" w:lineRule="auto"/>
        <w:jc w:val="left"/>
        <w:rPr>
          <w:rFonts w:ascii="Lato" w:eastAsia="Arial" w:hAnsi="Lato"/>
          <w:sz w:val="20"/>
          <w:szCs w:val="20"/>
        </w:rPr>
      </w:pPr>
      <w:r w:rsidRPr="00C22301">
        <w:rPr>
          <w:rFonts w:ascii="Lato" w:hAnsi="Lato"/>
          <w:sz w:val="20"/>
          <w:szCs w:val="20"/>
        </w:rPr>
        <w:t>budynek po przebudowie i modernizacji pomieszczeń po starym Bloku Operacyjnym na potrzeby Oddziału Ogólnego z Pododdziałem Chirurgii Naczyniowej i Pododdziałem Neurologii</w:t>
      </w:r>
      <w:r>
        <w:rPr>
          <w:rFonts w:ascii="Lato" w:hAnsi="Lato"/>
          <w:sz w:val="20"/>
          <w:szCs w:val="20"/>
        </w:rPr>
        <w:t xml:space="preserve"> </w:t>
      </w:r>
      <w:r w:rsidRPr="00C22301">
        <w:rPr>
          <w:rFonts w:ascii="Lato" w:hAnsi="Lato"/>
          <w:sz w:val="20"/>
          <w:szCs w:val="20"/>
        </w:rPr>
        <w:t>w Powiatowym Szpitalu Specjalistycznym w Stalowej Woli, na działce nr ew. 2294/6 oraz Oddziału Chirurgicznego Ogólnego z Pododdziałem Chirurgii Naczyniowej i</w:t>
      </w:r>
      <w:r w:rsidR="00BD3654">
        <w:rPr>
          <w:rFonts w:ascii="Lato" w:hAnsi="Lato"/>
          <w:sz w:val="20"/>
          <w:szCs w:val="20"/>
        </w:rPr>
        <w:t> </w:t>
      </w:r>
      <w:r w:rsidRPr="00C22301">
        <w:rPr>
          <w:rFonts w:ascii="Lato" w:hAnsi="Lato"/>
          <w:sz w:val="20"/>
          <w:szCs w:val="20"/>
        </w:rPr>
        <w:t>Pododdziałem Neurologii oraz Oddziału Chorób Wewnętrznych z Pododdziałem Gastrologicznym w Powiatowym Szpitalu Specjalistycznym w Stalowej Woli</w:t>
      </w:r>
      <w:r w:rsidRPr="00C22301">
        <w:rPr>
          <w:rFonts w:ascii="Lato" w:eastAsia="Arial" w:hAnsi="Lato"/>
          <w:sz w:val="20"/>
          <w:szCs w:val="20"/>
        </w:rPr>
        <w:t xml:space="preserve"> przy ul. Staszica 4</w:t>
      </w:r>
      <w:r>
        <w:rPr>
          <w:rFonts w:ascii="Lato" w:eastAsia="Arial" w:hAnsi="Lato"/>
          <w:sz w:val="20"/>
          <w:szCs w:val="20"/>
        </w:rPr>
        <w:t xml:space="preserve"> realizowany dwu etapowo i odebrany w dwóch odrębnych kontrolach.</w:t>
      </w:r>
    </w:p>
    <w:p w14:paraId="461E1E10" w14:textId="5C8B05FD" w:rsidR="000E3610" w:rsidRPr="008D2D22" w:rsidRDefault="0039216A" w:rsidP="00BE663F">
      <w:pPr>
        <w:spacing w:before="120" w:after="0" w:line="276" w:lineRule="auto"/>
        <w:ind w:left="0" w:firstLine="0"/>
        <w:jc w:val="left"/>
        <w:rPr>
          <w:rFonts w:ascii="Lato" w:hAnsi="Lato"/>
          <w:sz w:val="20"/>
          <w:szCs w:val="20"/>
        </w:rPr>
      </w:pPr>
      <w:r w:rsidRPr="008D2D22">
        <w:rPr>
          <w:rFonts w:ascii="Lato" w:hAnsi="Lato"/>
          <w:sz w:val="20"/>
          <w:szCs w:val="20"/>
        </w:rPr>
        <w:t>W 202</w:t>
      </w:r>
      <w:r>
        <w:rPr>
          <w:rFonts w:ascii="Lato" w:hAnsi="Lato"/>
          <w:sz w:val="20"/>
          <w:szCs w:val="20"/>
        </w:rPr>
        <w:t>5</w:t>
      </w:r>
      <w:r w:rsidRPr="008D2D22">
        <w:rPr>
          <w:rFonts w:ascii="Lato" w:hAnsi="Lato"/>
          <w:sz w:val="20"/>
          <w:szCs w:val="20"/>
        </w:rPr>
        <w:t xml:space="preserve"> r. nie wpłynął żaden wniosek o wyrażenie zgody na odstępstwa wynikające</w:t>
      </w:r>
      <w:r>
        <w:rPr>
          <w:rFonts w:ascii="Lato" w:hAnsi="Lato"/>
          <w:sz w:val="20"/>
          <w:szCs w:val="20"/>
        </w:rPr>
        <w:t xml:space="preserve"> </w:t>
      </w:r>
      <w:r w:rsidRPr="008D2D22">
        <w:rPr>
          <w:rFonts w:ascii="Lato" w:hAnsi="Lato"/>
          <w:sz w:val="20"/>
          <w:szCs w:val="20"/>
        </w:rPr>
        <w:t xml:space="preserve">z kompetencji </w:t>
      </w:r>
      <w:r>
        <w:rPr>
          <w:rFonts w:ascii="Lato" w:hAnsi="Lato"/>
          <w:sz w:val="20"/>
          <w:szCs w:val="20"/>
        </w:rPr>
        <w:t>P</w:t>
      </w:r>
      <w:r w:rsidRPr="008D2D22">
        <w:rPr>
          <w:rFonts w:ascii="Lato" w:hAnsi="Lato"/>
          <w:sz w:val="20"/>
          <w:szCs w:val="20"/>
        </w:rPr>
        <w:t>aństwowego Powiatowego Inspektora Sanitarnego w Stalowej Woli. Ponadto,</w:t>
      </w:r>
      <w:r>
        <w:rPr>
          <w:rFonts w:ascii="Lato" w:hAnsi="Lato"/>
          <w:sz w:val="20"/>
          <w:szCs w:val="20"/>
        </w:rPr>
        <w:t xml:space="preserve"> </w:t>
      </w:r>
      <w:r w:rsidRPr="008D2D22">
        <w:rPr>
          <w:rFonts w:ascii="Lato" w:hAnsi="Lato"/>
          <w:sz w:val="20"/>
          <w:szCs w:val="20"/>
        </w:rPr>
        <w:t xml:space="preserve">wydano </w:t>
      </w:r>
      <w:r>
        <w:rPr>
          <w:rFonts w:ascii="Lato" w:hAnsi="Lato"/>
          <w:sz w:val="20"/>
          <w:szCs w:val="20"/>
        </w:rPr>
        <w:t>9</w:t>
      </w:r>
      <w:r w:rsidRPr="008D2D22">
        <w:rPr>
          <w:rFonts w:ascii="Lato" w:hAnsi="Lato"/>
          <w:sz w:val="20"/>
          <w:szCs w:val="20"/>
        </w:rPr>
        <w:t xml:space="preserve"> zaświadczeń dla zakładów i firm związanych z produkcją, obrotem</w:t>
      </w:r>
      <w:r>
        <w:rPr>
          <w:rFonts w:ascii="Lato" w:hAnsi="Lato"/>
          <w:sz w:val="20"/>
          <w:szCs w:val="20"/>
        </w:rPr>
        <w:t xml:space="preserve"> </w:t>
      </w:r>
      <w:r w:rsidRPr="008D2D22">
        <w:rPr>
          <w:rFonts w:ascii="Lato" w:hAnsi="Lato"/>
          <w:sz w:val="20"/>
          <w:szCs w:val="20"/>
        </w:rPr>
        <w:t>i magazynowaniem broni. Pracownik Zapobiegawczego Nadzoru Sanitarnego przeprowadził</w:t>
      </w:r>
      <w:r>
        <w:rPr>
          <w:rFonts w:ascii="Lato" w:hAnsi="Lato"/>
          <w:sz w:val="20"/>
          <w:szCs w:val="20"/>
        </w:rPr>
        <w:t xml:space="preserve"> 18</w:t>
      </w:r>
      <w:r w:rsidRPr="008D2D22">
        <w:rPr>
          <w:rFonts w:ascii="Lato" w:hAnsi="Lato"/>
          <w:sz w:val="20"/>
          <w:szCs w:val="20"/>
        </w:rPr>
        <w:t xml:space="preserve"> kontroli oraz uczestniczył w 2</w:t>
      </w:r>
      <w:r>
        <w:rPr>
          <w:rFonts w:ascii="Lato" w:hAnsi="Lato"/>
          <w:sz w:val="20"/>
          <w:szCs w:val="20"/>
        </w:rPr>
        <w:t>9</w:t>
      </w:r>
      <w:r w:rsidRPr="008D2D22">
        <w:rPr>
          <w:rFonts w:ascii="Lato" w:hAnsi="Lato"/>
          <w:sz w:val="20"/>
          <w:szCs w:val="20"/>
        </w:rPr>
        <w:t xml:space="preserve"> kontrolach </w:t>
      </w:r>
      <w:r w:rsidRPr="008D2D22">
        <w:rPr>
          <w:rFonts w:ascii="Lato" w:hAnsi="Lato"/>
          <w:sz w:val="20"/>
          <w:szCs w:val="20"/>
        </w:rPr>
        <w:lastRenderedPageBreak/>
        <w:t>przeprowadzonych w ramach bieżącego nadzoru</w:t>
      </w:r>
      <w:r>
        <w:rPr>
          <w:rFonts w:ascii="Lato" w:hAnsi="Lato"/>
          <w:sz w:val="20"/>
          <w:szCs w:val="20"/>
        </w:rPr>
        <w:t xml:space="preserve"> </w:t>
      </w:r>
      <w:r w:rsidRPr="008D2D22">
        <w:rPr>
          <w:rFonts w:ascii="Lato" w:hAnsi="Lato"/>
          <w:sz w:val="20"/>
          <w:szCs w:val="20"/>
        </w:rPr>
        <w:t>sanitarnego przez pracowników innych komórek organizacyjnych PSSE w Stalowej Woli.</w:t>
      </w:r>
    </w:p>
    <w:p w14:paraId="56959C79" w14:textId="5C82EF03" w:rsidR="00231CEA" w:rsidRPr="0045493B" w:rsidRDefault="00006FE4" w:rsidP="0045493B">
      <w:pPr>
        <w:pStyle w:val="Nagwek1"/>
      </w:pPr>
      <w:bookmarkStart w:id="553" w:name="_Toc33177121"/>
      <w:bookmarkStart w:id="554" w:name="_Toc65579905"/>
      <w:bookmarkStart w:id="555" w:name="_Toc65665352"/>
      <w:bookmarkStart w:id="556" w:name="_Toc97805076"/>
      <w:bookmarkStart w:id="557" w:name="_Toc97805556"/>
      <w:bookmarkStart w:id="558" w:name="_Toc125547257"/>
      <w:bookmarkStart w:id="559" w:name="_Toc127529625"/>
      <w:bookmarkStart w:id="560" w:name="_Toc127530388"/>
      <w:bookmarkStart w:id="561" w:name="_Toc127531158"/>
      <w:bookmarkStart w:id="562" w:name="_Toc127531837"/>
      <w:bookmarkStart w:id="563" w:name="_Toc159232164"/>
      <w:bookmarkStart w:id="564" w:name="_Toc159232327"/>
      <w:bookmarkStart w:id="565" w:name="_Toc190979866"/>
      <w:bookmarkStart w:id="566" w:name="_Toc190980384"/>
      <w:bookmarkStart w:id="567" w:name="_Toc191462064"/>
      <w:bookmarkStart w:id="568" w:name="_Toc222478017"/>
      <w:bookmarkStart w:id="569" w:name="_Toc222478373"/>
      <w:bookmarkStart w:id="570" w:name="_Toc222480433"/>
      <w:bookmarkStart w:id="571" w:name="_Toc222480661"/>
      <w:bookmarkStart w:id="572" w:name="_Toc222481319"/>
      <w:r w:rsidRPr="000E3610">
        <w:t xml:space="preserve">Działalność w zakresie oświaty zdrowotnej i </w:t>
      </w:r>
      <w:bookmarkEnd w:id="553"/>
      <w:bookmarkEnd w:id="554"/>
      <w:bookmarkEnd w:id="555"/>
      <w:bookmarkEnd w:id="556"/>
      <w:bookmarkEnd w:id="557"/>
      <w:bookmarkEnd w:id="558"/>
      <w:bookmarkEnd w:id="559"/>
      <w:bookmarkEnd w:id="560"/>
      <w:bookmarkEnd w:id="561"/>
      <w:bookmarkEnd w:id="562"/>
      <w:bookmarkEnd w:id="563"/>
      <w:bookmarkEnd w:id="564"/>
      <w:r w:rsidR="00110BB4" w:rsidRPr="000E3610">
        <w:t>komunikacji społecznej</w:t>
      </w:r>
      <w:bookmarkStart w:id="573" w:name="_Toc190979867"/>
      <w:bookmarkStart w:id="574" w:name="_Toc190980385"/>
      <w:bookmarkStart w:id="575" w:name="_Toc191462065"/>
      <w:bookmarkEnd w:id="565"/>
      <w:bookmarkEnd w:id="566"/>
      <w:bookmarkEnd w:id="567"/>
      <w:bookmarkEnd w:id="568"/>
      <w:bookmarkEnd w:id="569"/>
      <w:bookmarkEnd w:id="570"/>
      <w:bookmarkEnd w:id="571"/>
      <w:bookmarkEnd w:id="572"/>
    </w:p>
    <w:p w14:paraId="44E5E8D3" w14:textId="44A0BBCD" w:rsidR="00187BD8" w:rsidRPr="00231CEA" w:rsidRDefault="00000000" w:rsidP="00BE663F">
      <w:pPr>
        <w:keepNext/>
        <w:spacing w:before="0" w:after="0" w:line="276" w:lineRule="auto"/>
        <w:ind w:left="0" w:firstLine="0"/>
        <w:jc w:val="left"/>
        <w:rPr>
          <w:rFonts w:ascii="Lato" w:hAnsi="Lato"/>
          <w:sz w:val="20"/>
          <w:szCs w:val="20"/>
        </w:rPr>
      </w:pPr>
      <w:r>
        <w:rPr>
          <w:rFonts w:ascii="Lato" w:hAnsi="Lato"/>
          <w:noProof/>
          <w:sz w:val="20"/>
          <w:szCs w:val="20"/>
        </w:rPr>
        <w:pict w14:anchorId="238FC51E">
          <v:shape id="_x0000_s2141" type="#_x0000_t202" style="position:absolute;margin-left:.15pt;margin-top:200.45pt;width:446.5pt;height:17.05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" stroked="f">
            <v:textbox style="mso-next-textbox:#_x0000_s2141;mso-fit-shape-to-text:t" inset="0,0,0,0">
              <w:txbxContent>
                <w:p w14:paraId="46931080" w14:textId="6A8D815D" w:rsidR="00187BD8" w:rsidRPr="00D85B3E" w:rsidRDefault="00D85B3E" w:rsidP="00D85B3E">
                  <w:pPr>
                    <w:pStyle w:val="Legenda"/>
                    <w:rPr>
                      <w:rFonts w:ascii="Lato" w:hAnsi="Lato"/>
                      <w:i w:val="0"/>
                      <w:iCs w:val="0"/>
                      <w:noProof/>
                      <w:sz w:val="16"/>
                      <w:szCs w:val="16"/>
                    </w:rPr>
                  </w:pPr>
                  <w:r w:rsidRPr="00D85B3E">
                    <w:rPr>
                      <w:rFonts w:ascii="Lato" w:hAnsi="Lato" w:cs="Arial"/>
                      <w:i w:val="0"/>
                      <w:iCs w:val="0"/>
                      <w:noProof/>
                      <w:sz w:val="16"/>
                      <w:szCs w:val="16"/>
                    </w:rPr>
                    <w:t xml:space="preserve">Zdjęcie 24. </w:t>
                  </w:r>
                  <w:r w:rsidR="00187BD8" w:rsidRPr="00D85B3E">
                    <w:rPr>
                      <w:rFonts w:ascii="Lato" w:hAnsi="Lato"/>
                      <w:i w:val="0"/>
                      <w:iCs w:val="0"/>
                      <w:sz w:val="16"/>
                      <w:szCs w:val="16"/>
                    </w:rPr>
                    <w:t>Hasło przewodnie Państwowej Inspekcji Sanitarnej „Chronimy Zdrowie z Myślą o Przyszłości”</w:t>
                  </w:r>
                </w:p>
              </w:txbxContent>
            </v:textbox>
            <w10:wrap type="topAndBottom"/>
          </v:shape>
        </w:pict>
      </w:r>
      <w:r>
        <w:rPr>
          <w:rFonts w:ascii="Lato" w:hAnsi="Lato"/>
          <w:noProof/>
          <w:sz w:val="20"/>
          <w:szCs w:val="20"/>
        </w:rPr>
        <w:pict w14:anchorId="296AD124">
          <v:shape id="Obraz 18" o:spid="_x0000_s2140" type="#_x0000_t75" alt="W tle napis &quot;Chronimy Zdrowie z Myślą o Przyszłości&quot;, logo Państwowej Inspekcji Sanitarnej oraz różne osoby, w tym rodzinę, dziecko oraz osobę z niepełnosprawnością. " style="position:absolute;margin-left:.15pt;margin-top:0;width:446.5pt;height:196pt;z-index:1;visibility:visible">
            <v:imagedata r:id="rId41" o:title="W tle napis &quot;Chronimy Zdrowie z Myślą o Przyszłości&quot;, logo Państwowej Inspekcji Sanitarnej oraz różne osoby, w tym rodzinę, dziecko oraz osobę z niepełnosprawnością"/>
            <w10:wrap type="topAndBottom"/>
          </v:shape>
        </w:pict>
      </w:r>
      <w:r w:rsidR="00187BD8" w:rsidRPr="00231CEA">
        <w:rPr>
          <w:rFonts w:ascii="Lato" w:hAnsi="Lato"/>
          <w:sz w:val="20"/>
          <w:szCs w:val="20"/>
        </w:rPr>
        <w:t>Działania Sekcji Oświaty Zdrowotnej i Komunikacji Społecznej w 2025 roku stanowiły integralny element realizacji zadań Państwowej Inspekcji Sanitarnej w zakresie zdrowia publicznego na terenie powiatu stalowowolskiego. Aktywności podejmowane przez Sekcję ukierunkowane były na wspieranie działań profilaktycznych, kształtowanie postaw prozdrowotnych oraz podnoszenie poziomu wiedzy zdrowotnej mieszkańców powiatu.</w:t>
      </w:r>
    </w:p>
    <w:p w14:paraId="4321C73C" w14:textId="77777777" w:rsidR="00187BD8" w:rsidRPr="00231CEA" w:rsidRDefault="00187BD8" w:rsidP="00BE663F">
      <w:pPr>
        <w:spacing w:before="0" w:after="0" w:line="276" w:lineRule="auto"/>
        <w:ind w:left="0" w:firstLine="0"/>
        <w:jc w:val="left"/>
        <w:rPr>
          <w:rFonts w:ascii="Lato" w:hAnsi="Lato"/>
          <w:sz w:val="20"/>
          <w:szCs w:val="20"/>
        </w:rPr>
      </w:pPr>
      <w:r w:rsidRPr="00231CEA">
        <w:rPr>
          <w:rFonts w:ascii="Lato" w:hAnsi="Lato"/>
          <w:sz w:val="20"/>
          <w:szCs w:val="20"/>
        </w:rPr>
        <w:t xml:space="preserve">Działania oświatowo-zdrowotne i informacyjne kierowane były do różnych grup odbiorców. Obejmowały one dzieci i młodzieży, rodziców i opiekunów, kadrę pedagogiczną oraz osoby dorosłe. Realizacja zadań obejmowała prowadzenie programów edukacyjnych, organizację kampanii i akcji prozdrowotnych, działania informacyjno-edukacyjne oraz komunikację społeczną, prowadzoną zarówno w formie bezpośredniej, jak i z wykorzystaniem kanałów komunikacji elektronicznej, w tym mediów społecznościowych. </w:t>
      </w:r>
    </w:p>
    <w:p w14:paraId="026BFFE1" w14:textId="77777777" w:rsidR="00110BB4" w:rsidRPr="006D473A" w:rsidRDefault="00110BB4" w:rsidP="00BE663F">
      <w:pPr>
        <w:pStyle w:val="Nagwek2"/>
        <w:spacing w:before="120" w:after="120" w:line="276" w:lineRule="auto"/>
        <w:ind w:left="578" w:hanging="578"/>
        <w:jc w:val="left"/>
      </w:pPr>
      <w:bookmarkStart w:id="576" w:name="_Toc222478018"/>
      <w:bookmarkStart w:id="577" w:name="_Toc222478374"/>
      <w:bookmarkStart w:id="578" w:name="_Toc222480434"/>
      <w:bookmarkStart w:id="579" w:name="_Toc222480662"/>
      <w:bookmarkStart w:id="580" w:name="_Toc222481320"/>
      <w:r w:rsidRPr="006D473A">
        <w:t>Monitorowanie i ewaluacja programów zdrowotnych</w:t>
      </w:r>
      <w:bookmarkEnd w:id="573"/>
      <w:bookmarkEnd w:id="574"/>
      <w:bookmarkEnd w:id="575"/>
      <w:bookmarkEnd w:id="576"/>
      <w:bookmarkEnd w:id="577"/>
      <w:bookmarkEnd w:id="578"/>
      <w:bookmarkEnd w:id="579"/>
      <w:bookmarkEnd w:id="580"/>
    </w:p>
    <w:p w14:paraId="73D57AED" w14:textId="59F0C1ED" w:rsidR="00110BB4" w:rsidRDefault="00110BB4" w:rsidP="00BE663F">
      <w:pPr>
        <w:pStyle w:val="Nagwek3"/>
        <w:spacing w:line="276" w:lineRule="auto"/>
        <w:ind w:left="709"/>
        <w:jc w:val="left"/>
        <w:rPr>
          <w:iCs/>
          <w:szCs w:val="20"/>
        </w:rPr>
      </w:pPr>
      <w:bookmarkStart w:id="581" w:name="_Toc190979868"/>
      <w:bookmarkStart w:id="582" w:name="_Toc190980386"/>
      <w:bookmarkStart w:id="583" w:name="_Toc191462066"/>
      <w:bookmarkStart w:id="584" w:name="_Toc222478019"/>
      <w:bookmarkStart w:id="585" w:name="_Toc222478375"/>
      <w:bookmarkStart w:id="586" w:name="_Toc222480663"/>
      <w:r w:rsidRPr="006D473A">
        <w:rPr>
          <w:iCs/>
          <w:szCs w:val="20"/>
        </w:rPr>
        <w:t>„Trzymaj Formę”</w:t>
      </w:r>
      <w:bookmarkEnd w:id="581"/>
      <w:bookmarkEnd w:id="582"/>
      <w:bookmarkEnd w:id="583"/>
      <w:bookmarkEnd w:id="584"/>
      <w:bookmarkEnd w:id="585"/>
      <w:bookmarkEnd w:id="586"/>
    </w:p>
    <w:p w14:paraId="5DD9BDD9" w14:textId="1CB06224" w:rsidR="00231CEA" w:rsidRPr="00EB7E6F" w:rsidRDefault="00231CEA" w:rsidP="00BE663F">
      <w:pPr>
        <w:spacing w:before="0" w:after="0" w:line="276" w:lineRule="auto"/>
        <w:ind w:left="0" w:firstLine="0"/>
        <w:jc w:val="left"/>
        <w:rPr>
          <w:rFonts w:ascii="Lato" w:hAnsi="Lato"/>
          <w:sz w:val="20"/>
          <w:szCs w:val="20"/>
        </w:rPr>
      </w:pPr>
      <w:r w:rsidRPr="00EB7E6F">
        <w:rPr>
          <w:rFonts w:ascii="Lato" w:hAnsi="Lato"/>
          <w:sz w:val="20"/>
          <w:szCs w:val="20"/>
        </w:rPr>
        <w:t>Ogólnopolski program edukacyjny „Trzymaj Formę” realizowany był w roku szkolnym 2024/2025 na terenie powiatu stalowowolskiego w szkołach podstawowych</w:t>
      </w:r>
      <w:r w:rsidR="00BD3654">
        <w:rPr>
          <w:rFonts w:ascii="Lato" w:hAnsi="Lato"/>
          <w:sz w:val="20"/>
          <w:szCs w:val="20"/>
        </w:rPr>
        <w:t>,</w:t>
      </w:r>
      <w:r w:rsidRPr="00EB7E6F">
        <w:rPr>
          <w:rFonts w:ascii="Lato" w:hAnsi="Lato"/>
          <w:sz w:val="20"/>
          <w:szCs w:val="20"/>
        </w:rPr>
        <w:t xml:space="preserve"> jako działanie ukierunkowane na kształtowanie prozdrowotnych postaw w zakresie prawidłowego żywienia oraz aktywności fizycznej dzieci i młodzieży. Do programu zgłosiły się 23 szkoły podstawowe, spośród których przeprowadzono wizytacje w 19 placówkach, co stanowiło 82,6% zgłoszonych szkół. We wszystkich wizytowanych szkołach program realizowany był zgodnie z założeniami.</w:t>
      </w:r>
    </w:p>
    <w:p w14:paraId="0555050D" w14:textId="77777777" w:rsidR="00231CEA" w:rsidRPr="00EB7E6F" w:rsidRDefault="00231CEA" w:rsidP="00BE663F">
      <w:pPr>
        <w:spacing w:before="0" w:after="0" w:line="276" w:lineRule="auto"/>
        <w:ind w:left="0" w:firstLine="0"/>
        <w:jc w:val="left"/>
        <w:rPr>
          <w:rFonts w:ascii="Lato" w:hAnsi="Lato"/>
          <w:sz w:val="20"/>
          <w:szCs w:val="20"/>
        </w:rPr>
      </w:pPr>
      <w:r w:rsidRPr="00EB7E6F">
        <w:rPr>
          <w:rFonts w:ascii="Lato" w:hAnsi="Lato"/>
          <w:sz w:val="20"/>
          <w:szCs w:val="20"/>
        </w:rPr>
        <w:t xml:space="preserve">Nauczyciele korzystali z gotowych materiałów i scenariuszy zajęć udostępnionych w programie, a także opracowywali własne projekty edukacyjne, dostosowane do potrzeb i możliwości uczniów. W części szkół działania edukacyjne rozszerzono o inicjatywy lokalne, angażujące rodziców, środowisko lokalne oraz partnerów zewnętrznych. </w:t>
      </w:r>
    </w:p>
    <w:p w14:paraId="29AF87AF" w14:textId="77777777" w:rsidR="00231CEA" w:rsidRPr="00EB7E6F" w:rsidRDefault="00231CEA" w:rsidP="00BE663F">
      <w:pPr>
        <w:spacing w:before="0" w:after="0" w:line="276" w:lineRule="auto"/>
        <w:ind w:left="0" w:firstLine="0"/>
        <w:jc w:val="left"/>
        <w:rPr>
          <w:rFonts w:ascii="Lato" w:hAnsi="Lato"/>
          <w:sz w:val="20"/>
          <w:szCs w:val="20"/>
        </w:rPr>
      </w:pPr>
      <w:r w:rsidRPr="00EB7E6F">
        <w:rPr>
          <w:rFonts w:ascii="Lato" w:hAnsi="Lato"/>
          <w:sz w:val="20"/>
          <w:szCs w:val="20"/>
        </w:rPr>
        <w:t xml:space="preserve">Program prowadzony był głównie podczas zajęć obowiązkowych oraz zajęć pozalekcyjnych. Zakres tematyczny podejmowanych działań obejmował zagadnienia związane ze zbilansowaną dietą, aktywnością fizyczną oraz edukacją konsumencką. W realizację programu zaangażowani byli nauczyciele różnych przedmiotów, w szczególności biologii, przyrody oraz wychowania fizycznego. </w:t>
      </w:r>
    </w:p>
    <w:p w14:paraId="4DF514BF" w14:textId="77777777" w:rsidR="00231CEA" w:rsidRPr="00EB7E6F" w:rsidRDefault="00231CEA" w:rsidP="00BE663F">
      <w:pPr>
        <w:spacing w:before="0" w:after="0" w:line="276" w:lineRule="auto"/>
        <w:ind w:left="0" w:firstLine="0"/>
        <w:jc w:val="left"/>
        <w:rPr>
          <w:rFonts w:ascii="Lato" w:hAnsi="Lato"/>
          <w:sz w:val="20"/>
          <w:szCs w:val="20"/>
        </w:rPr>
      </w:pPr>
      <w:r w:rsidRPr="00EB7E6F">
        <w:rPr>
          <w:rFonts w:ascii="Lato" w:hAnsi="Lato"/>
          <w:sz w:val="20"/>
          <w:szCs w:val="20"/>
        </w:rPr>
        <w:lastRenderedPageBreak/>
        <w:t xml:space="preserve">Działaniami edukacyjnymi objęto łącznie 2155 uczniów szkół podstawowych. Dodatkowo prowadzono  działania informacyjno-edukacyjne realizowane podczas wydarzeń plenerowych. Były one skierowane do dzieci i młodzieży oraz rodziców i opiekunów.  </w:t>
      </w:r>
    </w:p>
    <w:p w14:paraId="4E29CADD" w14:textId="77777777" w:rsidR="00231CEA" w:rsidRPr="00EB7E6F" w:rsidRDefault="00231CEA" w:rsidP="00BE663F">
      <w:pPr>
        <w:spacing w:before="0" w:after="0" w:line="276" w:lineRule="auto"/>
        <w:ind w:left="0" w:firstLine="0"/>
        <w:jc w:val="left"/>
        <w:rPr>
          <w:rFonts w:ascii="Lato" w:hAnsi="Lato"/>
          <w:sz w:val="20"/>
          <w:szCs w:val="20"/>
        </w:rPr>
      </w:pPr>
      <w:r w:rsidRPr="00EB7E6F">
        <w:rPr>
          <w:rFonts w:ascii="Lato" w:hAnsi="Lato"/>
          <w:sz w:val="20"/>
          <w:szCs w:val="20"/>
        </w:rPr>
        <w:t xml:space="preserve">Program „Trzymaj Formę” promowany był poprzez komunikację społeczną z wykorzystaniem strony internetowej Powiatowej Stacji Sanitarno-Epidemiologicznej w Stalowej Woli, mediów społecznościowych oraz publikacji w mediach tradycyjnych.  </w:t>
      </w:r>
    </w:p>
    <w:p w14:paraId="34585435" w14:textId="7F85C773" w:rsidR="00231CEA" w:rsidRPr="00EB7E6F" w:rsidRDefault="00231CEA" w:rsidP="00BE663F">
      <w:pPr>
        <w:spacing w:before="0" w:after="0" w:line="276" w:lineRule="auto"/>
        <w:ind w:left="0" w:firstLine="0"/>
        <w:jc w:val="left"/>
        <w:rPr>
          <w:rFonts w:ascii="Lato" w:hAnsi="Lato"/>
          <w:sz w:val="20"/>
          <w:szCs w:val="20"/>
        </w:rPr>
      </w:pPr>
      <w:r w:rsidRPr="00EB7E6F">
        <w:rPr>
          <w:rFonts w:ascii="Lato" w:hAnsi="Lato"/>
          <w:sz w:val="20"/>
          <w:szCs w:val="20"/>
        </w:rPr>
        <w:t>Istotnym elementem realizacji programu był udział uczniów w Ogólnopolskim Konkursie Wiedzy o</w:t>
      </w:r>
      <w:r w:rsidR="00BD3654">
        <w:rPr>
          <w:rFonts w:ascii="Lato" w:hAnsi="Lato"/>
          <w:sz w:val="20"/>
          <w:szCs w:val="20"/>
        </w:rPr>
        <w:t> </w:t>
      </w:r>
      <w:r w:rsidRPr="00EB7E6F">
        <w:rPr>
          <w:rFonts w:ascii="Lato" w:hAnsi="Lato"/>
          <w:sz w:val="20"/>
          <w:szCs w:val="20"/>
        </w:rPr>
        <w:t>Zdrowym Stylu Życia - Trzymaj Formę. Drugi etap konkursu odbył się 11 kwietnia 2025 r. w siedzibie Powiatowej Stacji Sanitarno-Epidemiologicznej w Stalowej Woli. W etapie tym wzięła udział jedna uczennica Publicznej Szkoły Podstawowej nr 12 w Stalowej Woli, która otrzymała nagrodę rzeczową, wręczoną przez Państwowego Powiatowego Inspektora Sanitarnego w Stalowej Woli.</w:t>
      </w:r>
    </w:p>
    <w:p w14:paraId="32A82DD3" w14:textId="104D9758" w:rsidR="00110BB4" w:rsidRPr="00EB7E6F" w:rsidRDefault="00110BB4" w:rsidP="00BE663F">
      <w:pPr>
        <w:pStyle w:val="Nagwek3"/>
        <w:spacing w:line="276" w:lineRule="auto"/>
        <w:ind w:hanging="862"/>
        <w:jc w:val="left"/>
        <w:rPr>
          <w:iCs/>
          <w:szCs w:val="20"/>
        </w:rPr>
      </w:pPr>
      <w:bookmarkStart w:id="587" w:name="_Toc190979869"/>
      <w:bookmarkStart w:id="588" w:name="_Toc190980387"/>
      <w:bookmarkStart w:id="589" w:name="_Toc191462067"/>
      <w:bookmarkStart w:id="590" w:name="_Toc222478020"/>
      <w:bookmarkStart w:id="591" w:name="_Toc222478376"/>
      <w:bookmarkStart w:id="592" w:name="_Toc222480664"/>
      <w:r w:rsidRPr="00EB7E6F">
        <w:rPr>
          <w:iCs/>
          <w:szCs w:val="20"/>
        </w:rPr>
        <w:t>Powiatowy program edukacyjny „Moje dziecko idzie do szkoły”</w:t>
      </w:r>
      <w:bookmarkEnd w:id="587"/>
      <w:bookmarkEnd w:id="588"/>
      <w:bookmarkEnd w:id="589"/>
      <w:bookmarkEnd w:id="590"/>
      <w:bookmarkEnd w:id="591"/>
      <w:bookmarkEnd w:id="592"/>
    </w:p>
    <w:p w14:paraId="3C764621" w14:textId="4E4603F8" w:rsidR="00231CEA" w:rsidRPr="00EB7E6F" w:rsidRDefault="00231CEA" w:rsidP="00BE663F">
      <w:pPr>
        <w:spacing w:before="0" w:after="0" w:line="276" w:lineRule="auto"/>
        <w:ind w:left="0" w:firstLine="0"/>
        <w:jc w:val="left"/>
        <w:rPr>
          <w:rFonts w:ascii="Lato" w:hAnsi="Lato"/>
          <w:sz w:val="20"/>
          <w:szCs w:val="20"/>
        </w:rPr>
      </w:pPr>
      <w:r w:rsidRPr="00EB7E6F">
        <w:rPr>
          <w:rFonts w:ascii="Lato" w:hAnsi="Lato"/>
          <w:sz w:val="20"/>
          <w:szCs w:val="20"/>
        </w:rPr>
        <w:t>Uzupełnieniem działań podejmowanych na rzecz kształtowania prozdrowotnych postaw dzieci i młodzieży były programy edukacyjne skierowane do młodszych grup wiekowych oraz ich rodziców i</w:t>
      </w:r>
      <w:r w:rsidR="00BD3654">
        <w:rPr>
          <w:rFonts w:ascii="Lato" w:hAnsi="Lato"/>
          <w:sz w:val="20"/>
          <w:szCs w:val="20"/>
        </w:rPr>
        <w:t> </w:t>
      </w:r>
      <w:r w:rsidRPr="00EB7E6F">
        <w:rPr>
          <w:rFonts w:ascii="Lato" w:hAnsi="Lato"/>
          <w:sz w:val="20"/>
          <w:szCs w:val="20"/>
        </w:rPr>
        <w:t>opiekunów.</w:t>
      </w:r>
    </w:p>
    <w:p w14:paraId="206D3329" w14:textId="77777777" w:rsidR="00231CEA" w:rsidRPr="00EB7E6F" w:rsidRDefault="00231CEA" w:rsidP="00BE663F">
      <w:pPr>
        <w:spacing w:before="0" w:after="0" w:line="276" w:lineRule="auto"/>
        <w:ind w:left="0" w:firstLine="0"/>
        <w:jc w:val="left"/>
        <w:rPr>
          <w:rFonts w:ascii="Lato" w:hAnsi="Lato"/>
          <w:sz w:val="20"/>
          <w:szCs w:val="20"/>
        </w:rPr>
      </w:pPr>
      <w:r w:rsidRPr="00EB7E6F">
        <w:rPr>
          <w:rFonts w:ascii="Lato" w:hAnsi="Lato"/>
          <w:sz w:val="20"/>
          <w:szCs w:val="20"/>
        </w:rPr>
        <w:t xml:space="preserve">Program edukacyjny „Moje dziecko idzie do szkoły” realizowany był w roku szkolnym 2024/2025 na terenie powiatu stalowowolskiego w szkołach podstawowych oraz przedszkolach. Program skierowany był do dzieci w wieku przedszkolnym i wczesnoszkolnym oraz ich rodziców i opiekunów, a jego celem było wspieranie prawidłowych nawyków zdrowotnych i higienicznych oraz przygotowanie dzieci i rodzin do rozpoczęcia nauki szkolnej. </w:t>
      </w:r>
    </w:p>
    <w:p w14:paraId="18507733" w14:textId="26CABF65" w:rsidR="00231CEA" w:rsidRPr="00EB7E6F" w:rsidRDefault="00231CEA" w:rsidP="00BE663F">
      <w:pPr>
        <w:spacing w:before="0" w:after="0" w:line="276" w:lineRule="auto"/>
        <w:ind w:left="0" w:firstLine="0"/>
        <w:jc w:val="left"/>
        <w:rPr>
          <w:rFonts w:ascii="Lato" w:hAnsi="Lato"/>
          <w:sz w:val="20"/>
          <w:szCs w:val="20"/>
        </w:rPr>
      </w:pPr>
      <w:r w:rsidRPr="00EB7E6F">
        <w:rPr>
          <w:rFonts w:ascii="Lato" w:hAnsi="Lato"/>
          <w:sz w:val="20"/>
          <w:szCs w:val="20"/>
        </w:rPr>
        <w:t>W realizację programu zaangażowało się 21 placówek oświatowych, w tym 13 szkół podstawowych oraz</w:t>
      </w:r>
      <w:r w:rsidR="00BD3654">
        <w:rPr>
          <w:rFonts w:ascii="Lato" w:hAnsi="Lato"/>
          <w:sz w:val="20"/>
          <w:szCs w:val="20"/>
        </w:rPr>
        <w:t> </w:t>
      </w:r>
      <w:r w:rsidRPr="00EB7E6F">
        <w:rPr>
          <w:rFonts w:ascii="Lato" w:hAnsi="Lato"/>
          <w:sz w:val="20"/>
          <w:szCs w:val="20"/>
        </w:rPr>
        <w:t xml:space="preserve">8 przedszkoli. Działaniami programowymi objęto 586 uczniów klas I szkół podstawowych oraz 205 dzieci w wieku przedszkolnym, co łącznie stanowiło 791 uczestników programu. W działaniach edukacyjnych uczestniczyli również rodzice i opiekunowie – udział w programie zadeklarowało 680 </w:t>
      </w:r>
      <w:r w:rsidR="00BD3654">
        <w:rPr>
          <w:rFonts w:ascii="Lato" w:hAnsi="Lato"/>
          <w:sz w:val="20"/>
          <w:szCs w:val="20"/>
        </w:rPr>
        <w:t>o</w:t>
      </w:r>
      <w:r w:rsidRPr="00EB7E6F">
        <w:rPr>
          <w:rFonts w:ascii="Lato" w:hAnsi="Lato"/>
          <w:sz w:val="20"/>
          <w:szCs w:val="20"/>
        </w:rPr>
        <w:t>sób.</w:t>
      </w:r>
    </w:p>
    <w:p w14:paraId="61F9A80E" w14:textId="77777777" w:rsidR="00231CEA" w:rsidRPr="00EB7E6F" w:rsidRDefault="00231CEA" w:rsidP="00BE663F">
      <w:pPr>
        <w:spacing w:before="0" w:after="0" w:line="276" w:lineRule="auto"/>
        <w:ind w:left="0" w:firstLine="0"/>
        <w:jc w:val="left"/>
        <w:rPr>
          <w:rFonts w:ascii="Lato" w:hAnsi="Lato"/>
          <w:sz w:val="20"/>
          <w:szCs w:val="20"/>
        </w:rPr>
      </w:pPr>
      <w:r w:rsidRPr="00EB7E6F">
        <w:rPr>
          <w:rFonts w:ascii="Lato" w:hAnsi="Lato"/>
          <w:sz w:val="20"/>
          <w:szCs w:val="20"/>
        </w:rPr>
        <w:t xml:space="preserve">Program realizowany był zgodnie z założeniami i scenariuszami programowymi. Koordynacja działań obejmowała prowadzenie instruktaży, narad oraz indywidualnych konsultacji dla realizatorów programu. W trakcie realizacji programu przekazywano materiały edukacyjne, w tym materiały informacyjne do kampanii „Problem wagi ciężkiej”. </w:t>
      </w:r>
    </w:p>
    <w:p w14:paraId="06A6C39E" w14:textId="2D0286CF" w:rsidR="00110BB4" w:rsidRDefault="00110BB4" w:rsidP="00BE663F">
      <w:pPr>
        <w:pStyle w:val="Nagwek3"/>
        <w:spacing w:line="276" w:lineRule="auto"/>
        <w:ind w:left="851" w:hanging="862"/>
        <w:jc w:val="left"/>
        <w:rPr>
          <w:iCs/>
          <w:szCs w:val="20"/>
        </w:rPr>
      </w:pPr>
      <w:bookmarkStart w:id="593" w:name="_Toc190979871"/>
      <w:bookmarkStart w:id="594" w:name="_Toc190980389"/>
      <w:bookmarkStart w:id="595" w:name="_Toc191462069"/>
      <w:bookmarkStart w:id="596" w:name="_Toc222478021"/>
      <w:bookmarkStart w:id="597" w:name="_Toc222478377"/>
      <w:bookmarkStart w:id="598" w:name="_Toc222480665"/>
      <w:r w:rsidRPr="00231CEA">
        <w:rPr>
          <w:iCs/>
          <w:szCs w:val="20"/>
        </w:rPr>
        <w:t>Ogólnopolski program „Skąd się biorą produkty ekologiczne?”</w:t>
      </w:r>
      <w:bookmarkEnd w:id="593"/>
      <w:bookmarkEnd w:id="594"/>
      <w:bookmarkEnd w:id="595"/>
      <w:bookmarkEnd w:id="596"/>
      <w:bookmarkEnd w:id="597"/>
      <w:bookmarkEnd w:id="598"/>
    </w:p>
    <w:p w14:paraId="6F882558" w14:textId="77777777" w:rsidR="00231CEA" w:rsidRPr="00EB7E6F" w:rsidRDefault="00231CEA" w:rsidP="00BE663F">
      <w:pPr>
        <w:spacing w:before="0" w:after="0" w:line="276" w:lineRule="auto"/>
        <w:ind w:left="0" w:firstLine="0"/>
        <w:jc w:val="left"/>
        <w:rPr>
          <w:rFonts w:ascii="Lato" w:hAnsi="Lato"/>
          <w:sz w:val="20"/>
          <w:szCs w:val="20"/>
        </w:rPr>
      </w:pPr>
      <w:r w:rsidRPr="00EB7E6F">
        <w:rPr>
          <w:rFonts w:ascii="Lato" w:hAnsi="Lato"/>
          <w:sz w:val="20"/>
          <w:szCs w:val="20"/>
        </w:rPr>
        <w:t>Kontynuacją działań edukacyjnych prowadzonych wśród dzieci w wieku przedszkolnym i wczesnoszkolnym były inicjatywy ukierunkowane na kształtowanie świadomych wyborów żywieniowych oraz postaw sprzyjających ochronie środowiska.</w:t>
      </w:r>
    </w:p>
    <w:p w14:paraId="550D940F" w14:textId="77777777" w:rsidR="00231CEA" w:rsidRPr="00EB7E6F" w:rsidRDefault="00231CEA" w:rsidP="00BE663F">
      <w:pPr>
        <w:spacing w:before="0" w:after="0" w:line="276" w:lineRule="auto"/>
        <w:ind w:left="0" w:firstLine="0"/>
        <w:jc w:val="left"/>
        <w:rPr>
          <w:rFonts w:ascii="Lato" w:hAnsi="Lato"/>
          <w:sz w:val="20"/>
          <w:szCs w:val="20"/>
        </w:rPr>
      </w:pPr>
      <w:r w:rsidRPr="00EB7E6F">
        <w:rPr>
          <w:rFonts w:ascii="Lato" w:hAnsi="Lato"/>
          <w:sz w:val="20"/>
          <w:szCs w:val="20"/>
        </w:rPr>
        <w:t>Jednym z podejmowanych działań edukacyjnych był program „Skąd się biorą produkty ekologiczne”, skierowany do dzieci w wieku przedszkolnym i wczesnoszkolnym. Jego celem było kształtowanie świadomości dotyczącej pochodzenia żywności ekologicznej, zasad zdrowego żywienia oraz znaczenia środowiska naturalnego w procesie produkcji żywności.</w:t>
      </w:r>
    </w:p>
    <w:p w14:paraId="04F5DD4B" w14:textId="77777777" w:rsidR="00231CEA" w:rsidRPr="00EB7E6F" w:rsidRDefault="00231CEA" w:rsidP="00BE663F">
      <w:pPr>
        <w:spacing w:before="0" w:after="0" w:line="276" w:lineRule="auto"/>
        <w:ind w:left="0" w:firstLine="0"/>
        <w:jc w:val="left"/>
        <w:rPr>
          <w:rFonts w:ascii="Lato" w:hAnsi="Lato"/>
          <w:sz w:val="20"/>
          <w:szCs w:val="20"/>
        </w:rPr>
      </w:pPr>
      <w:r w:rsidRPr="00EB7E6F">
        <w:rPr>
          <w:rFonts w:ascii="Lato" w:hAnsi="Lato"/>
          <w:sz w:val="20"/>
          <w:szCs w:val="20"/>
        </w:rPr>
        <w:t>W realizację programu zaangażowało się 13 przedszkoli, w których działania prowadzone były w 24 grupach przedszkolnych. Programem objęto 760 dzieci. We wszystkich placówkach realizowano działania programowe, które w części przedszkoli uzupełniano o dodatkowe formy aktywności edukacyjnej, dostosowane do wieku i możliwości percepcyjnych dzieci.</w:t>
      </w:r>
    </w:p>
    <w:p w14:paraId="6737318D" w14:textId="77777777" w:rsidR="00231CEA" w:rsidRPr="00EB7E6F" w:rsidRDefault="00231CEA" w:rsidP="00BE663F">
      <w:pPr>
        <w:spacing w:before="0" w:after="0" w:line="276" w:lineRule="auto"/>
        <w:ind w:left="0" w:firstLine="0"/>
        <w:jc w:val="left"/>
        <w:rPr>
          <w:rFonts w:ascii="Lato" w:hAnsi="Lato"/>
          <w:sz w:val="20"/>
          <w:szCs w:val="20"/>
        </w:rPr>
      </w:pPr>
      <w:r w:rsidRPr="00EB7E6F">
        <w:rPr>
          <w:rFonts w:ascii="Lato" w:hAnsi="Lato"/>
          <w:sz w:val="20"/>
          <w:szCs w:val="20"/>
        </w:rPr>
        <w:t xml:space="preserve">Działania edukacyjne obejmowały m.in. warsztaty kulinarne, zajęcia plastyczne, zabawy sensoryczne, spotkania tematyczne, wycieczki edukacyjne oraz udział w wydarzeniach środowiskowych. Jako wsparcie dydaktyczne rozdysponowano 800 kolorowanek edukacyjnych. Program był monitorowany poprzez 6 wizytacji oraz analizę 13 kwestionariuszy przekazanych przez koordynatorów przedszkolnych. </w:t>
      </w:r>
    </w:p>
    <w:p w14:paraId="5E8C783F" w14:textId="6F450BFF" w:rsidR="00110BB4" w:rsidRDefault="00110BB4" w:rsidP="00BE663F">
      <w:pPr>
        <w:pStyle w:val="Nagwek3"/>
        <w:spacing w:line="276" w:lineRule="auto"/>
        <w:ind w:hanging="862"/>
        <w:jc w:val="left"/>
        <w:rPr>
          <w:iCs/>
          <w:szCs w:val="20"/>
        </w:rPr>
      </w:pPr>
      <w:bookmarkStart w:id="599" w:name="_Toc190979872"/>
      <w:bookmarkStart w:id="600" w:name="_Toc190980390"/>
      <w:bookmarkStart w:id="601" w:name="_Toc191462070"/>
      <w:bookmarkStart w:id="602" w:name="_Toc222478022"/>
      <w:bookmarkStart w:id="603" w:name="_Toc222478378"/>
      <w:bookmarkStart w:id="604" w:name="_Toc222480666"/>
      <w:r w:rsidRPr="006D473A">
        <w:rPr>
          <w:iCs/>
          <w:szCs w:val="20"/>
        </w:rPr>
        <w:lastRenderedPageBreak/>
        <w:t>Wojewódzki program edukacyjny „Czyste powietrze wokół nas”</w:t>
      </w:r>
      <w:bookmarkEnd w:id="599"/>
      <w:bookmarkEnd w:id="600"/>
      <w:bookmarkEnd w:id="601"/>
      <w:bookmarkEnd w:id="602"/>
      <w:bookmarkEnd w:id="603"/>
      <w:bookmarkEnd w:id="604"/>
    </w:p>
    <w:p w14:paraId="4C8686AB" w14:textId="77777777" w:rsidR="00231CEA" w:rsidRPr="00EB7E6F" w:rsidRDefault="00231CEA" w:rsidP="00BE663F">
      <w:pPr>
        <w:spacing w:before="0" w:after="0" w:line="276" w:lineRule="auto"/>
        <w:ind w:left="0" w:firstLine="0"/>
        <w:jc w:val="left"/>
        <w:rPr>
          <w:rFonts w:ascii="Lato" w:hAnsi="Lato"/>
          <w:sz w:val="20"/>
          <w:szCs w:val="20"/>
        </w:rPr>
      </w:pPr>
      <w:bookmarkStart w:id="605" w:name="_Toc190979873"/>
      <w:bookmarkStart w:id="606" w:name="_Toc190980391"/>
      <w:bookmarkStart w:id="607" w:name="_Toc191462071"/>
      <w:r w:rsidRPr="00EB7E6F">
        <w:rPr>
          <w:rFonts w:ascii="Lato" w:hAnsi="Lato"/>
          <w:sz w:val="20"/>
          <w:szCs w:val="20"/>
        </w:rPr>
        <w:t>Kolejnym uzupełnieniem działań edukacyjnych prowadzonych wśród dzieci w wieku przedszkolnym były inicjatywy z zakresu profilaktyki zdrowotnej, ukierunkowane na ograniczenie narażenia dzieci na dym tytoniowy.</w:t>
      </w:r>
    </w:p>
    <w:p w14:paraId="5FE919F2" w14:textId="77777777" w:rsidR="00231CEA" w:rsidRPr="00EB7E6F" w:rsidRDefault="00231CEA" w:rsidP="00BE663F">
      <w:pPr>
        <w:spacing w:before="0" w:after="0" w:line="276" w:lineRule="auto"/>
        <w:ind w:left="0" w:firstLine="0"/>
        <w:jc w:val="left"/>
        <w:rPr>
          <w:rFonts w:ascii="Lato" w:hAnsi="Lato"/>
          <w:sz w:val="20"/>
          <w:szCs w:val="20"/>
        </w:rPr>
      </w:pPr>
      <w:r w:rsidRPr="00EB7E6F">
        <w:rPr>
          <w:rFonts w:ascii="Lato" w:hAnsi="Lato"/>
          <w:sz w:val="20"/>
          <w:szCs w:val="20"/>
        </w:rPr>
        <w:t>Jednym z podejmowanych działań edukacyjnych był program profilaktyki antytytoniowej „Czyste powietrze wokół nas”, skierowany do dzieci w wieku przedszkolnym oraz uczniów klas I-III szkół podstawowych. Jego celem było kształtowanie świadomości dzieci w zakresie szkodliwości dymu tytoniowego, znaczenia czystego powietrza dla zdrowia oraz sposobów unikania narażenia na dym tytoniowy.</w:t>
      </w:r>
    </w:p>
    <w:p w14:paraId="0C95523A" w14:textId="25B8899B" w:rsidR="00231CEA" w:rsidRPr="00EB7E6F" w:rsidRDefault="00231CEA" w:rsidP="00BE663F">
      <w:pPr>
        <w:spacing w:before="0" w:after="0" w:line="276" w:lineRule="auto"/>
        <w:ind w:left="0" w:firstLine="0"/>
        <w:jc w:val="left"/>
        <w:rPr>
          <w:rFonts w:ascii="Lato" w:hAnsi="Lato"/>
          <w:sz w:val="20"/>
          <w:szCs w:val="20"/>
        </w:rPr>
      </w:pPr>
      <w:r w:rsidRPr="00EB7E6F">
        <w:rPr>
          <w:rFonts w:ascii="Lato" w:hAnsi="Lato"/>
          <w:sz w:val="20"/>
          <w:szCs w:val="20"/>
        </w:rPr>
        <w:t xml:space="preserve">W realizacje programu zaangażowanych było 27 placówek, w tym 14 przedszkoli oraz 13 szkół podstawowych z terenu powiatu stalowowolskiego. Działaniami edukacyjnymi objęto 1301 dzieci, </w:t>
      </w:r>
      <w:r w:rsidR="00BD3654">
        <w:rPr>
          <w:rFonts w:ascii="Lato" w:hAnsi="Lato"/>
          <w:sz w:val="20"/>
          <w:szCs w:val="20"/>
        </w:rPr>
        <w:br/>
      </w:r>
      <w:r w:rsidRPr="00EB7E6F">
        <w:rPr>
          <w:rFonts w:ascii="Lato" w:hAnsi="Lato"/>
          <w:sz w:val="20"/>
          <w:szCs w:val="20"/>
        </w:rPr>
        <w:t>w</w:t>
      </w:r>
      <w:r w:rsidR="00BD3654">
        <w:rPr>
          <w:rFonts w:ascii="Lato" w:hAnsi="Lato"/>
          <w:sz w:val="20"/>
          <w:szCs w:val="20"/>
        </w:rPr>
        <w:t> </w:t>
      </w:r>
      <w:r w:rsidRPr="00EB7E6F">
        <w:rPr>
          <w:rFonts w:ascii="Lato" w:hAnsi="Lato"/>
          <w:sz w:val="20"/>
          <w:szCs w:val="20"/>
        </w:rPr>
        <w:t>tym dzieci w wieku przedszkolnym oraz uczniów klas I-III szkół podstawowych. Działaniami edukacyjnym objęto również 1071 rodziców.</w:t>
      </w:r>
    </w:p>
    <w:p w14:paraId="57803178" w14:textId="77777777" w:rsidR="00231CEA" w:rsidRPr="00EB7E6F" w:rsidRDefault="00231CEA" w:rsidP="00BE663F">
      <w:pPr>
        <w:spacing w:before="0" w:after="0" w:line="276" w:lineRule="auto"/>
        <w:ind w:left="0" w:firstLine="0"/>
        <w:jc w:val="left"/>
        <w:rPr>
          <w:rFonts w:ascii="Lato" w:hAnsi="Lato"/>
          <w:sz w:val="20"/>
          <w:szCs w:val="20"/>
        </w:rPr>
      </w:pPr>
      <w:r w:rsidRPr="00EB7E6F">
        <w:rPr>
          <w:rFonts w:ascii="Lato" w:hAnsi="Lato"/>
          <w:sz w:val="20"/>
          <w:szCs w:val="20"/>
        </w:rPr>
        <w:t>Zajęcia realizowane były w 38 grupach przedszkolnych oraz 18 klasach szkolnych. Działania edukacyjne obejmowały m.in. rozmowy tematyczne, zajęcia dydaktyczne dostosowane do wieku dzieci, zabawy edukacyjne oraz zajęcia plastyczne, ukierunkowane na kształtowanie umiejętności rozpoznawania sytuacji narażenia na dym tytoniowy oraz unikania jego szkodliwego wpływu.</w:t>
      </w:r>
    </w:p>
    <w:p w14:paraId="6BF69D7C" w14:textId="77777777" w:rsidR="00231CEA" w:rsidRPr="00EB7E6F" w:rsidRDefault="00231CEA" w:rsidP="00BE663F">
      <w:pPr>
        <w:spacing w:before="0" w:after="0" w:line="276" w:lineRule="auto"/>
        <w:ind w:left="0" w:firstLine="0"/>
        <w:jc w:val="left"/>
        <w:rPr>
          <w:rFonts w:ascii="Lato" w:hAnsi="Lato"/>
          <w:sz w:val="20"/>
          <w:szCs w:val="20"/>
        </w:rPr>
      </w:pPr>
      <w:r w:rsidRPr="00EB7E6F">
        <w:rPr>
          <w:rFonts w:ascii="Lato" w:hAnsi="Lato"/>
          <w:sz w:val="20"/>
          <w:szCs w:val="20"/>
        </w:rPr>
        <w:t>Jako wsparcie dydaktyczne rozdysponowano 1300 kolorowanek edukacyjnych. Realizacja programu monitorowana była poprzez przeprowadzenie 7 wizytacji oraz analizę 27 kwestionariuszy przekazanych przez koordynatorów szkolnych i przedszkolnych.</w:t>
      </w:r>
    </w:p>
    <w:p w14:paraId="726A132F" w14:textId="36CF7428" w:rsidR="00110BB4" w:rsidRDefault="00110BB4" w:rsidP="00BE663F">
      <w:pPr>
        <w:pStyle w:val="Nagwek3"/>
        <w:spacing w:line="276" w:lineRule="auto"/>
        <w:ind w:hanging="862"/>
        <w:jc w:val="left"/>
        <w:rPr>
          <w:iCs/>
          <w:szCs w:val="20"/>
        </w:rPr>
      </w:pPr>
      <w:bookmarkStart w:id="608" w:name="_Toc190979874"/>
      <w:bookmarkStart w:id="609" w:name="_Toc190980392"/>
      <w:bookmarkStart w:id="610" w:name="_Toc191462072"/>
      <w:bookmarkStart w:id="611" w:name="_Toc222478023"/>
      <w:bookmarkStart w:id="612" w:name="_Toc222478379"/>
      <w:bookmarkStart w:id="613" w:name="_Toc222480667"/>
      <w:bookmarkEnd w:id="605"/>
      <w:bookmarkEnd w:id="606"/>
      <w:bookmarkEnd w:id="607"/>
      <w:r w:rsidRPr="00231CEA">
        <w:rPr>
          <w:iCs/>
          <w:szCs w:val="20"/>
        </w:rPr>
        <w:t>Powiatowy program edukacyjny „Nie pal przy mnie proszę”</w:t>
      </w:r>
      <w:bookmarkEnd w:id="608"/>
      <w:bookmarkEnd w:id="609"/>
      <w:bookmarkEnd w:id="610"/>
      <w:bookmarkEnd w:id="611"/>
      <w:bookmarkEnd w:id="612"/>
      <w:bookmarkEnd w:id="613"/>
    </w:p>
    <w:p w14:paraId="622037C1" w14:textId="5FADAC56" w:rsidR="00231CEA" w:rsidRPr="00EB7E6F" w:rsidRDefault="00231CEA" w:rsidP="00BE663F">
      <w:pPr>
        <w:spacing w:before="0" w:after="0" w:line="276" w:lineRule="auto"/>
        <w:ind w:left="0" w:firstLine="0"/>
        <w:jc w:val="left"/>
        <w:rPr>
          <w:rFonts w:ascii="Lato" w:hAnsi="Lato"/>
          <w:sz w:val="20"/>
          <w:szCs w:val="20"/>
        </w:rPr>
      </w:pPr>
      <w:r w:rsidRPr="00EB7E6F">
        <w:rPr>
          <w:rFonts w:ascii="Lato" w:hAnsi="Lato"/>
          <w:sz w:val="20"/>
          <w:szCs w:val="20"/>
        </w:rPr>
        <w:t>W obszarze profilaktyki antytytoniowej realizowany był program „Nie pal przy mnie, proszę” skierowany do uczniów klas I-III szkół podstawowych oraz ich rodziców i opiekunów. Celem programu było ograniczenie narażenia na dym tytoniowy oraz kształtowanie postaw sprzyjających ochronie zdrowia w</w:t>
      </w:r>
      <w:r w:rsidR="00BD3654">
        <w:rPr>
          <w:rFonts w:ascii="Lato" w:hAnsi="Lato"/>
          <w:sz w:val="20"/>
          <w:szCs w:val="20"/>
        </w:rPr>
        <w:t> </w:t>
      </w:r>
      <w:r w:rsidRPr="00EB7E6F">
        <w:rPr>
          <w:rFonts w:ascii="Lato" w:hAnsi="Lato"/>
          <w:sz w:val="20"/>
          <w:szCs w:val="20"/>
        </w:rPr>
        <w:t>środowisku domowym i szkolnym.</w:t>
      </w:r>
    </w:p>
    <w:p w14:paraId="0907C454" w14:textId="712E8808" w:rsidR="00231CEA" w:rsidRPr="00EB7E6F" w:rsidRDefault="00231CEA" w:rsidP="00BE663F">
      <w:pPr>
        <w:spacing w:before="0" w:after="0" w:line="276" w:lineRule="auto"/>
        <w:ind w:left="0" w:firstLine="0"/>
        <w:jc w:val="left"/>
        <w:rPr>
          <w:rFonts w:ascii="Lato" w:hAnsi="Lato"/>
          <w:sz w:val="20"/>
          <w:szCs w:val="20"/>
        </w:rPr>
      </w:pPr>
      <w:r w:rsidRPr="00EB7E6F">
        <w:rPr>
          <w:rFonts w:ascii="Lato" w:hAnsi="Lato"/>
          <w:sz w:val="20"/>
          <w:szCs w:val="20"/>
        </w:rPr>
        <w:t>W realizację programu zaangażowanych było 14 szkół podstawowych z terenu powiatu stalowowolskiego. Działaniami edukacyjnymi objęto 1279 uczniów klas I-III oraz 826 rodziców. Zajęcia</w:t>
      </w:r>
      <w:r w:rsidR="00BD3654">
        <w:rPr>
          <w:rFonts w:ascii="Lato" w:hAnsi="Lato"/>
          <w:sz w:val="20"/>
          <w:szCs w:val="20"/>
        </w:rPr>
        <w:t> </w:t>
      </w:r>
      <w:r w:rsidRPr="00EB7E6F">
        <w:rPr>
          <w:rFonts w:ascii="Lato" w:hAnsi="Lato"/>
          <w:sz w:val="20"/>
          <w:szCs w:val="20"/>
        </w:rPr>
        <w:t>realizowane były w 77 klasach szkolnych.</w:t>
      </w:r>
    </w:p>
    <w:p w14:paraId="0A037C7F" w14:textId="77777777" w:rsidR="00231CEA" w:rsidRPr="00EB7E6F" w:rsidRDefault="00231CEA" w:rsidP="00BE663F">
      <w:pPr>
        <w:spacing w:before="0" w:after="0" w:line="276" w:lineRule="auto"/>
        <w:ind w:left="0" w:firstLine="0"/>
        <w:jc w:val="left"/>
        <w:rPr>
          <w:rFonts w:ascii="Lato" w:hAnsi="Lato"/>
          <w:sz w:val="20"/>
          <w:szCs w:val="20"/>
        </w:rPr>
      </w:pPr>
      <w:r w:rsidRPr="00EB7E6F">
        <w:rPr>
          <w:rFonts w:ascii="Lato" w:hAnsi="Lato"/>
          <w:sz w:val="20"/>
          <w:szCs w:val="20"/>
        </w:rPr>
        <w:t xml:space="preserve">Koordynacja programu obejmowała prowadzenie 6 instruktaży dla realizatorów oraz monitorowanie działań poprzez 6 wizytacji i analizę 14 kwestionariuszy przekazanych przez koordynatorów szkolnych. </w:t>
      </w:r>
    </w:p>
    <w:p w14:paraId="42CBCD88" w14:textId="77777777" w:rsidR="00231CEA" w:rsidRPr="00EB7E6F" w:rsidRDefault="00231CEA" w:rsidP="00BE663F">
      <w:pPr>
        <w:spacing w:before="0" w:after="0" w:line="276" w:lineRule="auto"/>
        <w:ind w:left="0" w:firstLine="0"/>
        <w:jc w:val="left"/>
        <w:rPr>
          <w:rFonts w:ascii="Lato" w:hAnsi="Lato"/>
          <w:sz w:val="20"/>
          <w:szCs w:val="20"/>
        </w:rPr>
      </w:pPr>
      <w:r w:rsidRPr="00EB7E6F">
        <w:rPr>
          <w:rFonts w:ascii="Lato" w:hAnsi="Lato"/>
          <w:sz w:val="20"/>
          <w:szCs w:val="20"/>
        </w:rPr>
        <w:t>Działania edukacyjne obejmowały m.in. zajęcia dydaktyczne i rozmowy tematyczne dotyczące szkodliwości dymu tytoniowego, wykonanie prac plastycznych, przygotowanie plakatów informacyjnych, projekcje krótkich materiałów edukacyjnych oraz działania związane z obchodami Światowego Dnia Rzucania Palenia i Światowego Dnia Bez Papierosa. Część szkół rozszerzyła realizację programu o dodatkowe inicjatywy edukacyjne, niewynikające bezpośrednio ze scenariuszy programowych.</w:t>
      </w:r>
    </w:p>
    <w:p w14:paraId="3CA4E74D" w14:textId="77777777" w:rsidR="00110BB4" w:rsidRDefault="00110BB4" w:rsidP="00BE663F">
      <w:pPr>
        <w:pStyle w:val="Nagwek3"/>
        <w:spacing w:line="276" w:lineRule="auto"/>
        <w:ind w:hanging="862"/>
        <w:jc w:val="left"/>
        <w:rPr>
          <w:iCs/>
          <w:szCs w:val="20"/>
        </w:rPr>
      </w:pPr>
      <w:bookmarkStart w:id="614" w:name="_Toc190979875"/>
      <w:bookmarkStart w:id="615" w:name="_Toc190980393"/>
      <w:bookmarkStart w:id="616" w:name="_Toc191462073"/>
      <w:bookmarkStart w:id="617" w:name="_Toc222478024"/>
      <w:bookmarkStart w:id="618" w:name="_Toc222478380"/>
      <w:bookmarkStart w:id="619" w:name="_Toc222480668"/>
      <w:r w:rsidRPr="006D473A">
        <w:rPr>
          <w:iCs/>
          <w:szCs w:val="20"/>
        </w:rPr>
        <w:t>Powiatowy program edukacyjny „Znajdź właściwe rozwiązanie”</w:t>
      </w:r>
      <w:bookmarkEnd w:id="614"/>
      <w:bookmarkEnd w:id="615"/>
      <w:bookmarkEnd w:id="616"/>
      <w:bookmarkEnd w:id="617"/>
      <w:bookmarkEnd w:id="618"/>
      <w:bookmarkEnd w:id="619"/>
    </w:p>
    <w:p w14:paraId="6A6F5A13" w14:textId="77777777" w:rsidR="00231CEA" w:rsidRPr="00EB7E6F" w:rsidRDefault="00231CEA" w:rsidP="00BE663F">
      <w:pPr>
        <w:spacing w:before="0" w:after="0" w:line="276" w:lineRule="auto"/>
        <w:ind w:left="0" w:firstLine="0"/>
        <w:jc w:val="left"/>
        <w:rPr>
          <w:rFonts w:ascii="Lato" w:hAnsi="Lato"/>
          <w:sz w:val="20"/>
          <w:szCs w:val="20"/>
        </w:rPr>
      </w:pPr>
      <w:r w:rsidRPr="00EB7E6F">
        <w:rPr>
          <w:rFonts w:ascii="Lato" w:hAnsi="Lato"/>
          <w:sz w:val="20"/>
          <w:szCs w:val="20"/>
        </w:rPr>
        <w:t>Uzupełnieniem działań profilaktycznych podejmowanych wśród młodszych dzieci były inicjatywy edukacyjne skierowane do starszych uczniów, koncentrujące się na wzmacnianiu umiejętności psychospołecznych oraz przeciwdziałaniu zachowaniom ryzykownym.</w:t>
      </w:r>
    </w:p>
    <w:p w14:paraId="4CDF7680" w14:textId="77777777" w:rsidR="00231CEA" w:rsidRPr="00EB7E6F" w:rsidRDefault="00231CEA" w:rsidP="00BE663F">
      <w:pPr>
        <w:spacing w:before="0" w:after="0" w:line="276" w:lineRule="auto"/>
        <w:ind w:left="0" w:firstLine="0"/>
        <w:jc w:val="left"/>
        <w:rPr>
          <w:rFonts w:ascii="Lato" w:hAnsi="Lato"/>
          <w:sz w:val="20"/>
          <w:szCs w:val="20"/>
        </w:rPr>
      </w:pPr>
      <w:r w:rsidRPr="00EB7E6F">
        <w:rPr>
          <w:rFonts w:ascii="Lato" w:hAnsi="Lato"/>
          <w:sz w:val="20"/>
          <w:szCs w:val="20"/>
        </w:rPr>
        <w:t>Program edukacyjny „Znajdź właściwe rozwiązanie” był skierowany do uczniów klas V-VIII szkół podstawowych oraz ich rodziców. Działania realizowane w ramach programu dotyczyły profilaktyki uzależnień, rozwijania umiejętności podejmowania świadomych decyzji oraz wzmacniania kompetencji społecznych i emocjonalnych uczniów.</w:t>
      </w:r>
    </w:p>
    <w:p w14:paraId="33D1E00C" w14:textId="77777777" w:rsidR="00231CEA" w:rsidRPr="00EB7E6F" w:rsidRDefault="00231CEA" w:rsidP="00BE663F">
      <w:pPr>
        <w:spacing w:before="0" w:after="0" w:line="276" w:lineRule="auto"/>
        <w:ind w:left="0" w:firstLine="0"/>
        <w:jc w:val="left"/>
        <w:rPr>
          <w:rFonts w:ascii="Lato" w:hAnsi="Lato"/>
          <w:sz w:val="20"/>
          <w:szCs w:val="20"/>
        </w:rPr>
      </w:pPr>
      <w:r w:rsidRPr="00EB7E6F">
        <w:rPr>
          <w:rFonts w:ascii="Lato" w:hAnsi="Lato"/>
          <w:sz w:val="20"/>
          <w:szCs w:val="20"/>
        </w:rPr>
        <w:t>W realizację programu zaangażowało się 12 szkół podstawowych z terenu powiatu stalowowolskiego. Działaniami edukacyjnymi objęto 618 uczniów klas V-VIII  oraz 526 rodziców. Zajęcia realizowane były  w 38 klasach szkolnych.</w:t>
      </w:r>
    </w:p>
    <w:p w14:paraId="158CF425" w14:textId="77777777" w:rsidR="00231CEA" w:rsidRPr="00EB7E6F" w:rsidRDefault="00231CEA" w:rsidP="00BE663F">
      <w:pPr>
        <w:spacing w:before="0" w:after="0" w:line="276" w:lineRule="auto"/>
        <w:ind w:left="0" w:firstLine="0"/>
        <w:jc w:val="left"/>
        <w:rPr>
          <w:rFonts w:ascii="Lato" w:hAnsi="Lato"/>
          <w:sz w:val="20"/>
          <w:szCs w:val="20"/>
        </w:rPr>
      </w:pPr>
      <w:r w:rsidRPr="00EB7E6F">
        <w:rPr>
          <w:rFonts w:ascii="Lato" w:hAnsi="Lato"/>
          <w:sz w:val="20"/>
          <w:szCs w:val="20"/>
        </w:rPr>
        <w:lastRenderedPageBreak/>
        <w:t xml:space="preserve">Koordynacja programu obejmowała prowadzenie 6 instruktaży dla realizatorów oraz monitorowanie działań poprzez 6 wizytacji i analizę 12 kwestionariuszy przekazanych przez koordynatorów szkolnych. </w:t>
      </w:r>
    </w:p>
    <w:p w14:paraId="5B7EE35E" w14:textId="378917DA" w:rsidR="00231CEA" w:rsidRPr="00EB7E6F" w:rsidRDefault="00231CEA" w:rsidP="00BE663F">
      <w:pPr>
        <w:spacing w:before="0" w:after="0" w:line="276" w:lineRule="auto"/>
        <w:ind w:left="0" w:firstLine="0"/>
        <w:jc w:val="left"/>
        <w:rPr>
          <w:rFonts w:ascii="Lato" w:hAnsi="Lato"/>
          <w:sz w:val="20"/>
          <w:szCs w:val="20"/>
        </w:rPr>
      </w:pPr>
      <w:r w:rsidRPr="00EB7E6F">
        <w:rPr>
          <w:rFonts w:ascii="Lato" w:hAnsi="Lato"/>
          <w:sz w:val="20"/>
          <w:szCs w:val="20"/>
        </w:rPr>
        <w:t>Działania profilaktyczne skierowane do uczniów starszych klas szkół podstawowych rozszerzono o</w:t>
      </w:r>
      <w:r w:rsidR="00BD3654">
        <w:rPr>
          <w:rFonts w:ascii="Lato" w:hAnsi="Lato"/>
          <w:sz w:val="20"/>
          <w:szCs w:val="20"/>
        </w:rPr>
        <w:t> </w:t>
      </w:r>
      <w:r w:rsidRPr="00EB7E6F">
        <w:rPr>
          <w:rFonts w:ascii="Lato" w:hAnsi="Lato"/>
          <w:sz w:val="20"/>
          <w:szCs w:val="20"/>
        </w:rPr>
        <w:t>inicjatywy adresowane do młodzieży szkół ponadpodstawowych, podejmujące tematykę zachowań ryzykownych i ich konsekwencji prozdrowotnych.</w:t>
      </w:r>
    </w:p>
    <w:p w14:paraId="325C81BA" w14:textId="7E92B60E" w:rsidR="00110BB4" w:rsidRDefault="00231CEA" w:rsidP="00BE663F">
      <w:pPr>
        <w:pStyle w:val="Nagwek3"/>
        <w:spacing w:line="276" w:lineRule="auto"/>
        <w:ind w:hanging="862"/>
        <w:jc w:val="left"/>
        <w:rPr>
          <w:iCs/>
          <w:szCs w:val="20"/>
        </w:rPr>
      </w:pPr>
      <w:bookmarkStart w:id="620" w:name="_Toc222478025"/>
      <w:bookmarkStart w:id="621" w:name="_Toc222478381"/>
      <w:bookmarkStart w:id="622" w:name="_Toc222480669"/>
      <w:r>
        <w:rPr>
          <w:iCs/>
          <w:szCs w:val="20"/>
        </w:rPr>
        <w:t>Bieg po zdrowie</w:t>
      </w:r>
      <w:bookmarkEnd w:id="620"/>
      <w:bookmarkEnd w:id="621"/>
      <w:bookmarkEnd w:id="622"/>
    </w:p>
    <w:p w14:paraId="0808161A" w14:textId="77777777" w:rsidR="00231CEA" w:rsidRPr="00EB7E6F" w:rsidRDefault="00231CEA" w:rsidP="00BE663F">
      <w:pPr>
        <w:spacing w:before="0" w:after="0" w:line="276" w:lineRule="auto"/>
        <w:ind w:left="0" w:firstLine="0"/>
        <w:jc w:val="left"/>
        <w:rPr>
          <w:rFonts w:ascii="Lato" w:hAnsi="Lato"/>
          <w:sz w:val="20"/>
          <w:szCs w:val="20"/>
        </w:rPr>
      </w:pPr>
      <w:r w:rsidRPr="00EB7E6F">
        <w:rPr>
          <w:rFonts w:ascii="Lato" w:hAnsi="Lato"/>
          <w:sz w:val="20"/>
          <w:szCs w:val="20"/>
        </w:rPr>
        <w:t>Program edukacyjny „Bieg po zdrowie” skierowany był do uczniów klas IV szkół podstawowych. Działania dotyczyły profilaktyki uzależnień. Szczególny nacisk położono na zapobieganie inicjacji palenia tytoniu. Program obejmował także kształtowanie umiejętności podejmowania świadomych decyzji zdrowotnych.</w:t>
      </w:r>
    </w:p>
    <w:p w14:paraId="39448D2E" w14:textId="7891444B" w:rsidR="00231CEA" w:rsidRPr="00EB7E6F" w:rsidRDefault="00231CEA" w:rsidP="00BE663F">
      <w:pPr>
        <w:spacing w:before="0" w:after="0" w:line="276" w:lineRule="auto"/>
        <w:ind w:left="0" w:firstLine="0"/>
        <w:jc w:val="left"/>
        <w:rPr>
          <w:rFonts w:ascii="Lato" w:hAnsi="Lato"/>
          <w:sz w:val="20"/>
          <w:szCs w:val="20"/>
        </w:rPr>
      </w:pPr>
      <w:r w:rsidRPr="00EB7E6F">
        <w:rPr>
          <w:rFonts w:ascii="Lato" w:hAnsi="Lato"/>
          <w:sz w:val="20"/>
          <w:szCs w:val="20"/>
        </w:rPr>
        <w:t>W realizację programu działań zaangażowanych było 13 szkół podstawowych z terenu powiatu stalowowolskiego. Zajęcia prowadzono w 24 klasach. Działania edukacyjnymi objęto 419 uczniów. W</w:t>
      </w:r>
      <w:r w:rsidR="00C67FFB">
        <w:rPr>
          <w:rFonts w:ascii="Lato" w:hAnsi="Lato"/>
          <w:sz w:val="20"/>
          <w:szCs w:val="20"/>
        </w:rPr>
        <w:t> </w:t>
      </w:r>
      <w:r w:rsidRPr="00EB7E6F">
        <w:rPr>
          <w:rFonts w:ascii="Lato" w:hAnsi="Lato"/>
          <w:sz w:val="20"/>
          <w:szCs w:val="20"/>
        </w:rPr>
        <w:t>działania informacyjno-edukacyjne włączono 530 rodziców.</w:t>
      </w:r>
    </w:p>
    <w:p w14:paraId="15E8FE39" w14:textId="77777777" w:rsidR="00231CEA" w:rsidRPr="00EB7E6F" w:rsidRDefault="00231CEA" w:rsidP="00BE663F">
      <w:pPr>
        <w:spacing w:before="0" w:after="0" w:line="276" w:lineRule="auto"/>
        <w:ind w:left="0" w:firstLine="0"/>
        <w:jc w:val="left"/>
        <w:rPr>
          <w:rFonts w:ascii="Lato" w:hAnsi="Lato"/>
          <w:sz w:val="20"/>
          <w:szCs w:val="20"/>
        </w:rPr>
      </w:pPr>
      <w:r w:rsidRPr="00EB7E6F">
        <w:rPr>
          <w:rFonts w:ascii="Lato" w:hAnsi="Lato"/>
          <w:sz w:val="20"/>
          <w:szCs w:val="20"/>
        </w:rPr>
        <w:t>Koordynacja działań obejmowała 4 instruktaże dla szkolnych realizatorów. Realizację monitorowano poprzez 4 wizytacje. Działania edukacyjne obejmowały zajęcia dydaktyczne oraz rozmowy tematyczne. Prowadzono także aktywności wspierające kształtowanie postaw sprzyjających zdrowemu stylowi życia.</w:t>
      </w:r>
    </w:p>
    <w:p w14:paraId="53C781D9" w14:textId="041CB9A6" w:rsidR="00231CEA" w:rsidRPr="00231CEA" w:rsidRDefault="00231CEA" w:rsidP="00BE663F">
      <w:pPr>
        <w:pStyle w:val="Nagwek3"/>
        <w:tabs>
          <w:tab w:val="left" w:pos="567"/>
        </w:tabs>
        <w:spacing w:line="276" w:lineRule="auto"/>
        <w:ind w:left="567" w:hanging="567"/>
        <w:jc w:val="left"/>
        <w:rPr>
          <w:szCs w:val="20"/>
        </w:rPr>
      </w:pPr>
      <w:bookmarkStart w:id="623" w:name="_Toc222478026"/>
      <w:bookmarkStart w:id="624" w:name="_Toc222478382"/>
      <w:bookmarkStart w:id="625" w:name="_Toc222480670"/>
      <w:bookmarkStart w:id="626" w:name="_Toc190979877"/>
      <w:bookmarkStart w:id="627" w:name="_Toc190980395"/>
      <w:bookmarkStart w:id="628" w:name="_Toc191462075"/>
      <w:r>
        <w:t>„ARS, czyli jak dbać o miłość”</w:t>
      </w:r>
      <w:bookmarkEnd w:id="623"/>
      <w:bookmarkEnd w:id="624"/>
      <w:bookmarkEnd w:id="625"/>
    </w:p>
    <w:p w14:paraId="1E7DC889" w14:textId="27865055" w:rsidR="00231CEA" w:rsidRPr="00C67FFB" w:rsidRDefault="00231CEA" w:rsidP="00BE663F">
      <w:pPr>
        <w:spacing w:before="0" w:after="0" w:line="276" w:lineRule="auto"/>
        <w:ind w:left="0" w:firstLine="0"/>
        <w:jc w:val="left"/>
        <w:rPr>
          <w:rFonts w:ascii="Lato" w:hAnsi="Lato"/>
          <w:sz w:val="20"/>
          <w:szCs w:val="20"/>
        </w:rPr>
      </w:pPr>
      <w:r w:rsidRPr="00C67FFB">
        <w:rPr>
          <w:rFonts w:ascii="Lato" w:hAnsi="Lato"/>
          <w:sz w:val="20"/>
          <w:szCs w:val="20"/>
        </w:rPr>
        <w:t>Program edukacyjny „ARS, czyli jak dbać o miłość” skierowany był do uczniów szkół ponadpodstawowych. Działania programu dotyczyły profilaktyki zachowań ryzykownych związanych z</w:t>
      </w:r>
      <w:r w:rsidR="00BD3654">
        <w:rPr>
          <w:rFonts w:ascii="Lato" w:hAnsi="Lato"/>
          <w:sz w:val="20"/>
          <w:szCs w:val="20"/>
        </w:rPr>
        <w:t> </w:t>
      </w:r>
      <w:r w:rsidRPr="00C67FFB">
        <w:rPr>
          <w:rFonts w:ascii="Lato" w:hAnsi="Lato"/>
          <w:sz w:val="20"/>
          <w:szCs w:val="20"/>
        </w:rPr>
        <w:t>używaniem substancji psychoaktywnych, ze szczególnym uwzględnieniem konsekwencji zdrowotnych i</w:t>
      </w:r>
      <w:r w:rsidR="00BD3654">
        <w:rPr>
          <w:rFonts w:ascii="Lato" w:hAnsi="Lato"/>
          <w:sz w:val="20"/>
          <w:szCs w:val="20"/>
        </w:rPr>
        <w:t> </w:t>
      </w:r>
      <w:r w:rsidRPr="00C67FFB">
        <w:rPr>
          <w:rFonts w:ascii="Lato" w:hAnsi="Lato"/>
          <w:sz w:val="20"/>
          <w:szCs w:val="20"/>
        </w:rPr>
        <w:t>społecznych oraz wpływu tych zachowań na zdrowie prokreacyjne.</w:t>
      </w:r>
    </w:p>
    <w:p w14:paraId="5A82FA66" w14:textId="77777777" w:rsidR="00231CEA" w:rsidRPr="00C67FFB" w:rsidRDefault="00231CEA" w:rsidP="00BE663F">
      <w:pPr>
        <w:spacing w:before="0" w:after="0" w:line="276" w:lineRule="auto"/>
        <w:ind w:left="0" w:firstLine="0"/>
        <w:jc w:val="left"/>
        <w:rPr>
          <w:rFonts w:ascii="Lato" w:hAnsi="Lato"/>
          <w:sz w:val="20"/>
          <w:szCs w:val="20"/>
        </w:rPr>
      </w:pPr>
      <w:r w:rsidRPr="00C67FFB">
        <w:rPr>
          <w:rFonts w:ascii="Lato" w:hAnsi="Lato"/>
          <w:sz w:val="20"/>
          <w:szCs w:val="20"/>
        </w:rPr>
        <w:t>W realizację programu zaangażowanych było 5 szkół ponadpodstawowych z terenu powiatu stalowowolskiego, w tym zespoły szkół, licea ogólnokształcące oraz technika. Program realizowany był w 19 klasach, a działaniami edukacyjnymi objęto 303 uczniów.</w:t>
      </w:r>
    </w:p>
    <w:p w14:paraId="6DCCF198" w14:textId="77777777" w:rsidR="00231CEA" w:rsidRPr="00C67FFB" w:rsidRDefault="00231CEA" w:rsidP="00BE663F">
      <w:pPr>
        <w:spacing w:before="0" w:after="0" w:line="276" w:lineRule="auto"/>
        <w:ind w:left="0" w:firstLine="0"/>
        <w:jc w:val="left"/>
        <w:rPr>
          <w:rFonts w:ascii="Lato" w:hAnsi="Lato"/>
          <w:sz w:val="20"/>
          <w:szCs w:val="20"/>
        </w:rPr>
      </w:pPr>
      <w:r w:rsidRPr="00C67FFB">
        <w:rPr>
          <w:rFonts w:ascii="Lato" w:hAnsi="Lato"/>
          <w:sz w:val="20"/>
          <w:szCs w:val="20"/>
        </w:rPr>
        <w:t xml:space="preserve">Koordynacja programu obejmowała prowadzenie 1 szkolenia indywidualnego oraz 5 instruktaży dla szkolnych realizatorów. Program był monitorowany poprzez 3 wizytacje oraz analizę 4 kwestionariuszy przekazanych przez koordynatorów szkolnych. Do placówek przekazano materiały edukacyjne, w tym 350 ulotek oraz prezentację multimedialną wykorzystywaną podczas zajęć.  </w:t>
      </w:r>
    </w:p>
    <w:p w14:paraId="6A5D4C8D" w14:textId="7E5E5399" w:rsidR="00231CEA" w:rsidRPr="00C67FFB" w:rsidRDefault="00231CEA" w:rsidP="00BE663F">
      <w:pPr>
        <w:spacing w:before="120" w:after="0" w:line="276" w:lineRule="auto"/>
        <w:ind w:left="0" w:firstLine="0"/>
        <w:jc w:val="left"/>
        <w:rPr>
          <w:rFonts w:ascii="Lato" w:hAnsi="Lato"/>
          <w:sz w:val="20"/>
          <w:szCs w:val="20"/>
        </w:rPr>
      </w:pPr>
      <w:r w:rsidRPr="00C67FFB">
        <w:rPr>
          <w:rFonts w:ascii="Lato" w:hAnsi="Lato"/>
          <w:sz w:val="20"/>
          <w:szCs w:val="20"/>
        </w:rPr>
        <w:t>Wśród działań edukacyjnych realizowanych w szkołach ponadpodstawowych podejmowano programy z</w:t>
      </w:r>
      <w:r w:rsidR="00BD3654">
        <w:rPr>
          <w:rFonts w:ascii="Lato" w:hAnsi="Lato"/>
          <w:sz w:val="20"/>
          <w:szCs w:val="20"/>
        </w:rPr>
        <w:t> </w:t>
      </w:r>
      <w:r w:rsidRPr="00C67FFB">
        <w:rPr>
          <w:rFonts w:ascii="Lato" w:hAnsi="Lato"/>
          <w:sz w:val="20"/>
          <w:szCs w:val="20"/>
        </w:rPr>
        <w:t>zakresu profilaktyki chorób nowotworowych i wirusowych:</w:t>
      </w:r>
    </w:p>
    <w:p w14:paraId="184EB2A3" w14:textId="16AFD26C" w:rsidR="00231CEA" w:rsidRPr="00C67FFB" w:rsidRDefault="00231CEA" w:rsidP="00BE663F">
      <w:pPr>
        <w:pStyle w:val="Akapitzlist"/>
        <w:numPr>
          <w:ilvl w:val="0"/>
          <w:numId w:val="61"/>
        </w:numPr>
        <w:spacing w:before="0" w:after="0"/>
        <w:rPr>
          <w:rFonts w:ascii="Lato" w:hAnsi="Lato"/>
          <w:sz w:val="20"/>
          <w:szCs w:val="20"/>
        </w:rPr>
      </w:pPr>
      <w:r w:rsidRPr="00C67FFB">
        <w:rPr>
          <w:rFonts w:ascii="Lato" w:hAnsi="Lato"/>
          <w:sz w:val="20"/>
          <w:szCs w:val="20"/>
        </w:rPr>
        <w:t xml:space="preserve">„Wybierz życie </w:t>
      </w:r>
      <w:r w:rsidR="00D65F25" w:rsidRPr="00C67FFB">
        <w:rPr>
          <w:rFonts w:ascii="Lato" w:hAnsi="Lato"/>
          <w:sz w:val="20"/>
          <w:szCs w:val="20"/>
        </w:rPr>
        <w:t>–</w:t>
      </w:r>
      <w:r w:rsidRPr="00C67FFB">
        <w:rPr>
          <w:rFonts w:ascii="Lato" w:hAnsi="Lato"/>
          <w:sz w:val="20"/>
          <w:szCs w:val="20"/>
        </w:rPr>
        <w:t xml:space="preserve"> pierwszy krok”</w:t>
      </w:r>
      <w:r w:rsidR="00D65F25" w:rsidRPr="00C67FFB">
        <w:rPr>
          <w:rFonts w:ascii="Lato" w:hAnsi="Lato"/>
          <w:sz w:val="20"/>
          <w:szCs w:val="20"/>
        </w:rPr>
        <w:t>,</w:t>
      </w:r>
    </w:p>
    <w:p w14:paraId="1E27E2E5" w14:textId="722841B0" w:rsidR="00231CEA" w:rsidRPr="00C67FFB" w:rsidRDefault="00231CEA" w:rsidP="00BE663F">
      <w:pPr>
        <w:pStyle w:val="Akapitzlist"/>
        <w:numPr>
          <w:ilvl w:val="0"/>
          <w:numId w:val="61"/>
        </w:numPr>
        <w:spacing w:before="0" w:after="0"/>
        <w:rPr>
          <w:rFonts w:ascii="Lato" w:hAnsi="Lato"/>
          <w:sz w:val="20"/>
          <w:szCs w:val="20"/>
        </w:rPr>
      </w:pPr>
      <w:r w:rsidRPr="00C67FFB">
        <w:rPr>
          <w:rFonts w:ascii="Lato" w:hAnsi="Lato"/>
          <w:sz w:val="20"/>
          <w:szCs w:val="20"/>
        </w:rPr>
        <w:t>„Podstępne WZW – program realizowany we współpracy z Fundacją Gwiazda Nadziei</w:t>
      </w:r>
      <w:r w:rsidR="00D65F25" w:rsidRPr="00C67FFB">
        <w:rPr>
          <w:rFonts w:ascii="Lato" w:hAnsi="Lato"/>
          <w:sz w:val="20"/>
          <w:szCs w:val="20"/>
        </w:rPr>
        <w:t>,</w:t>
      </w:r>
    </w:p>
    <w:p w14:paraId="7B383032" w14:textId="0D6CEF95" w:rsidR="00231CEA" w:rsidRPr="00C67FFB" w:rsidRDefault="00231CEA" w:rsidP="00BE663F">
      <w:pPr>
        <w:pStyle w:val="Akapitzlist"/>
        <w:numPr>
          <w:ilvl w:val="0"/>
          <w:numId w:val="61"/>
        </w:numPr>
        <w:spacing w:before="0" w:after="0"/>
        <w:rPr>
          <w:rFonts w:ascii="Lato" w:hAnsi="Lato"/>
          <w:sz w:val="20"/>
          <w:szCs w:val="20"/>
        </w:rPr>
      </w:pPr>
      <w:r w:rsidRPr="00C67FFB">
        <w:rPr>
          <w:rFonts w:ascii="Lato" w:hAnsi="Lato"/>
          <w:sz w:val="20"/>
          <w:szCs w:val="20"/>
        </w:rPr>
        <w:t>„Znamię! Znam je?” – program realizowany we współpracy z Fundacją Gwiazda Nadziei</w:t>
      </w:r>
      <w:r w:rsidR="00D65F25" w:rsidRPr="00C67FFB">
        <w:rPr>
          <w:rFonts w:ascii="Lato" w:hAnsi="Lato"/>
          <w:sz w:val="20"/>
          <w:szCs w:val="20"/>
        </w:rPr>
        <w:t>.</w:t>
      </w:r>
    </w:p>
    <w:p w14:paraId="1A048790" w14:textId="2C1ED0B0" w:rsidR="00D65F25" w:rsidRPr="00D65F25" w:rsidRDefault="00D65F25" w:rsidP="00BE663F">
      <w:pPr>
        <w:pStyle w:val="Nagwek3"/>
        <w:tabs>
          <w:tab w:val="left" w:pos="709"/>
          <w:tab w:val="left" w:pos="993"/>
        </w:tabs>
        <w:spacing w:line="276" w:lineRule="auto"/>
        <w:ind w:hanging="862"/>
        <w:jc w:val="left"/>
        <w:rPr>
          <w:iCs/>
          <w:szCs w:val="20"/>
        </w:rPr>
      </w:pPr>
      <w:bookmarkStart w:id="629" w:name="_Toc222478027"/>
      <w:bookmarkStart w:id="630" w:name="_Toc222478383"/>
      <w:bookmarkStart w:id="631" w:name="_Toc222480671"/>
      <w:bookmarkEnd w:id="626"/>
      <w:bookmarkEnd w:id="627"/>
      <w:bookmarkEnd w:id="628"/>
      <w:r w:rsidRPr="00D65F25">
        <w:rPr>
          <w:szCs w:val="20"/>
        </w:rPr>
        <w:t>„Wybierz życie, pierwszy krok”</w:t>
      </w:r>
      <w:bookmarkEnd w:id="629"/>
      <w:bookmarkEnd w:id="630"/>
      <w:bookmarkEnd w:id="631"/>
    </w:p>
    <w:p w14:paraId="65F279A8" w14:textId="77777777" w:rsidR="00D65F25" w:rsidRPr="00C67FFB" w:rsidRDefault="00D65F25" w:rsidP="00BE663F">
      <w:pPr>
        <w:spacing w:before="0" w:after="0" w:line="276" w:lineRule="auto"/>
        <w:ind w:left="0" w:firstLine="0"/>
        <w:jc w:val="left"/>
        <w:rPr>
          <w:rFonts w:ascii="Lato" w:hAnsi="Lato"/>
          <w:sz w:val="20"/>
          <w:szCs w:val="20"/>
        </w:rPr>
      </w:pPr>
      <w:r w:rsidRPr="00C67FFB">
        <w:rPr>
          <w:rFonts w:ascii="Lato" w:hAnsi="Lato"/>
          <w:sz w:val="20"/>
          <w:szCs w:val="20"/>
        </w:rPr>
        <w:t>Zwiększano świadomość uczniów szkół ponadpodstawowych w zakresie profilaktyki chorób nowotworowych. Przekazywane treści dotyczyły raka szyjki macicy. Obejmowały zagadnienia związane z rolą wirusa brodawczaka ludzkiego (HPV) oraz znaczeniem regularnych badań profilaktycznych.</w:t>
      </w:r>
    </w:p>
    <w:p w14:paraId="22321845" w14:textId="77777777" w:rsidR="00D65F25" w:rsidRPr="00C67FFB" w:rsidRDefault="00D65F25" w:rsidP="00BE663F">
      <w:pPr>
        <w:spacing w:before="0" w:after="0" w:line="276" w:lineRule="auto"/>
        <w:ind w:left="0" w:firstLine="0"/>
        <w:jc w:val="left"/>
        <w:rPr>
          <w:rFonts w:ascii="Lato" w:hAnsi="Lato"/>
          <w:sz w:val="20"/>
          <w:szCs w:val="20"/>
        </w:rPr>
      </w:pPr>
      <w:r w:rsidRPr="00C67FFB">
        <w:rPr>
          <w:rFonts w:ascii="Lato" w:hAnsi="Lato"/>
          <w:sz w:val="20"/>
          <w:szCs w:val="20"/>
        </w:rPr>
        <w:t>Działania realizowano w 6 szkołach ponadpodstawowych z terenu powiatu stalowowolskiego. Zajęcia prowadzono w 18 klasach, Działaniami edukacyjnymi objęto 412 uczniów oraz 276 rodziców.</w:t>
      </w:r>
    </w:p>
    <w:p w14:paraId="76D9DAAB" w14:textId="77777777" w:rsidR="00D65F25" w:rsidRPr="00C67FFB" w:rsidRDefault="00D65F25" w:rsidP="00BE663F">
      <w:pPr>
        <w:spacing w:before="0" w:after="0" w:line="276" w:lineRule="auto"/>
        <w:ind w:left="0" w:firstLine="0"/>
        <w:jc w:val="left"/>
        <w:rPr>
          <w:rFonts w:ascii="Lato" w:hAnsi="Lato"/>
          <w:sz w:val="20"/>
          <w:szCs w:val="20"/>
        </w:rPr>
      </w:pPr>
      <w:r w:rsidRPr="00C67FFB">
        <w:rPr>
          <w:rFonts w:ascii="Lato" w:hAnsi="Lato"/>
          <w:sz w:val="20"/>
          <w:szCs w:val="20"/>
        </w:rPr>
        <w:t>Koordynacja obejmowała 2 instruktaże dla szkolnych realizatorów. Realizację monitorowano poprzez 3 wizytacje. Przeprowadzono ewaluację programu z wykorzystaniem ankiety wypełnionej przez 412 uczniów.</w:t>
      </w:r>
    </w:p>
    <w:p w14:paraId="5D88CFC7" w14:textId="658E79C5" w:rsidR="00D65F25" w:rsidRPr="00D65F25" w:rsidRDefault="00D65F25" w:rsidP="00BE663F">
      <w:pPr>
        <w:pStyle w:val="Nagwek3"/>
        <w:tabs>
          <w:tab w:val="left" w:pos="851"/>
          <w:tab w:val="left" w:pos="993"/>
        </w:tabs>
        <w:spacing w:line="276" w:lineRule="auto"/>
        <w:ind w:hanging="862"/>
        <w:jc w:val="left"/>
        <w:rPr>
          <w:szCs w:val="20"/>
        </w:rPr>
      </w:pPr>
      <w:bookmarkStart w:id="632" w:name="_Toc222478028"/>
      <w:bookmarkStart w:id="633" w:name="_Toc222478384"/>
      <w:bookmarkStart w:id="634" w:name="_Toc222480672"/>
      <w:r w:rsidRPr="00D65F25">
        <w:rPr>
          <w:szCs w:val="20"/>
        </w:rPr>
        <w:t>„Znamię! Znam je?”</w:t>
      </w:r>
      <w:bookmarkEnd w:id="632"/>
      <w:bookmarkEnd w:id="633"/>
      <w:bookmarkEnd w:id="634"/>
    </w:p>
    <w:p w14:paraId="3CA20B43" w14:textId="77777777" w:rsidR="00D65F25" w:rsidRPr="00C67FFB" w:rsidRDefault="00D65F25" w:rsidP="00BE663F">
      <w:pPr>
        <w:spacing w:before="0" w:after="0" w:line="276" w:lineRule="auto"/>
        <w:ind w:left="0" w:firstLine="0"/>
        <w:jc w:val="left"/>
        <w:rPr>
          <w:rFonts w:ascii="Lato" w:hAnsi="Lato"/>
          <w:sz w:val="20"/>
          <w:szCs w:val="20"/>
        </w:rPr>
      </w:pPr>
      <w:r w:rsidRPr="00C67FFB">
        <w:rPr>
          <w:rFonts w:ascii="Lato" w:hAnsi="Lato"/>
          <w:sz w:val="20"/>
          <w:szCs w:val="20"/>
        </w:rPr>
        <w:t xml:space="preserve">Profilaktyka nowotworów skóry stanowiła jeden z obszarów działań podejmowanych w szkołach ponadpodstawowych. Realizowane aktywności koncentrowały się na czerniaku oraz zasadach ochrony skóry przed promieniowaniem UV. Zakres tematyczny obejmował także samokontrolę skóry i wczesne rozpoznawanie zmian skórnych. </w:t>
      </w:r>
    </w:p>
    <w:p w14:paraId="2F96E162" w14:textId="77777777" w:rsidR="00D65F25" w:rsidRPr="00C67FFB" w:rsidRDefault="00D65F25" w:rsidP="00BE663F">
      <w:pPr>
        <w:spacing w:before="0" w:after="0" w:line="276" w:lineRule="auto"/>
        <w:ind w:left="0" w:firstLine="0"/>
        <w:jc w:val="left"/>
        <w:rPr>
          <w:rFonts w:ascii="Lato" w:hAnsi="Lato"/>
          <w:sz w:val="20"/>
          <w:szCs w:val="20"/>
        </w:rPr>
      </w:pPr>
      <w:r w:rsidRPr="00C67FFB">
        <w:rPr>
          <w:rFonts w:ascii="Lato" w:hAnsi="Lato"/>
          <w:sz w:val="20"/>
          <w:szCs w:val="20"/>
        </w:rPr>
        <w:lastRenderedPageBreak/>
        <w:t>W działaniach uczestniczyły 5 szkół ponadpodstawowych oraz Zespół Placówek Oświatowo-Wychowawczych z terenu powiatu stalowowolskiego. Zajęcia objęły 20 klas. Udział w działaniach edukacyjnych wzięło 403 uczniów, a w działaniach informacyjnych także 75 rodziców.</w:t>
      </w:r>
    </w:p>
    <w:p w14:paraId="4A51307C" w14:textId="6B73A989" w:rsidR="00D65F25" w:rsidRPr="00C67FFB" w:rsidRDefault="00D65F25" w:rsidP="00BE663F">
      <w:pPr>
        <w:spacing w:before="0" w:after="0" w:line="276" w:lineRule="auto"/>
        <w:ind w:left="0" w:firstLine="0"/>
        <w:jc w:val="left"/>
        <w:rPr>
          <w:rFonts w:ascii="Lato" w:hAnsi="Lato"/>
          <w:sz w:val="20"/>
          <w:szCs w:val="20"/>
        </w:rPr>
      </w:pPr>
      <w:r w:rsidRPr="00C67FFB">
        <w:rPr>
          <w:rFonts w:ascii="Lato" w:hAnsi="Lato"/>
          <w:sz w:val="20"/>
          <w:szCs w:val="20"/>
        </w:rPr>
        <w:t>Zapewniono wsparcie organizacyjne dla realizatorów programu. Obejmowało ono 3 instruktaże, 2</w:t>
      </w:r>
      <w:r w:rsidR="00BD3654">
        <w:rPr>
          <w:rFonts w:ascii="Lato" w:hAnsi="Lato"/>
          <w:sz w:val="20"/>
          <w:szCs w:val="20"/>
        </w:rPr>
        <w:t> </w:t>
      </w:r>
      <w:r w:rsidRPr="00C67FFB">
        <w:rPr>
          <w:rFonts w:ascii="Lato" w:hAnsi="Lato"/>
          <w:sz w:val="20"/>
          <w:szCs w:val="20"/>
        </w:rPr>
        <w:t>szkolenia indywidualne oraz 1 naradę. Przebieg działań monitorowano poprzez 3 wizytacje oraz bieżące konsultacje merytoryczne. Do placówek przekazano materiały edukacyjne, w tym 400 ulotek, 2</w:t>
      </w:r>
      <w:r w:rsidR="00BD3654">
        <w:rPr>
          <w:rFonts w:ascii="Lato" w:hAnsi="Lato"/>
          <w:sz w:val="20"/>
          <w:szCs w:val="20"/>
        </w:rPr>
        <w:t> </w:t>
      </w:r>
      <w:r w:rsidRPr="00C67FFB">
        <w:rPr>
          <w:rFonts w:ascii="Lato" w:hAnsi="Lato"/>
          <w:sz w:val="20"/>
          <w:szCs w:val="20"/>
        </w:rPr>
        <w:t>plakaty i 2 poradniki.</w:t>
      </w:r>
    </w:p>
    <w:p w14:paraId="27BDF49E" w14:textId="4416B6CB" w:rsidR="00D65F25" w:rsidRPr="00C67FFB" w:rsidRDefault="00D65F25" w:rsidP="00BE663F">
      <w:pPr>
        <w:spacing w:before="0" w:after="0" w:line="276" w:lineRule="auto"/>
        <w:ind w:left="0" w:firstLine="0"/>
        <w:jc w:val="left"/>
        <w:rPr>
          <w:rFonts w:ascii="Lato" w:hAnsi="Lato"/>
          <w:sz w:val="20"/>
          <w:szCs w:val="20"/>
        </w:rPr>
      </w:pPr>
      <w:r w:rsidRPr="00C67FFB">
        <w:rPr>
          <w:rFonts w:ascii="Lato" w:hAnsi="Lato"/>
          <w:sz w:val="20"/>
          <w:szCs w:val="20"/>
        </w:rPr>
        <w:t>Elementem dokumentującym realizację programu była ankieta ewaluacyjna, którą wypełniło 15</w:t>
      </w:r>
      <w:r w:rsidR="00BD3654">
        <w:rPr>
          <w:rFonts w:ascii="Lato" w:hAnsi="Lato"/>
          <w:sz w:val="20"/>
          <w:szCs w:val="20"/>
        </w:rPr>
        <w:t> </w:t>
      </w:r>
      <w:r w:rsidRPr="00C67FFB">
        <w:rPr>
          <w:rFonts w:ascii="Lato" w:hAnsi="Lato"/>
          <w:sz w:val="20"/>
          <w:szCs w:val="20"/>
        </w:rPr>
        <w:t xml:space="preserve">uczniów. Działania informacyjne prowadzono również podczas wydarzeń środowiskowych organizowanych na terenie powiatu. </w:t>
      </w:r>
    </w:p>
    <w:p w14:paraId="5549001B" w14:textId="74004FB2" w:rsidR="00D65F25" w:rsidRPr="00D65F25" w:rsidRDefault="00D65F25" w:rsidP="00BE663F">
      <w:pPr>
        <w:pStyle w:val="Nagwek3"/>
        <w:tabs>
          <w:tab w:val="left" w:pos="851"/>
          <w:tab w:val="left" w:pos="993"/>
        </w:tabs>
        <w:spacing w:line="276" w:lineRule="auto"/>
        <w:ind w:hanging="862"/>
        <w:jc w:val="left"/>
        <w:rPr>
          <w:szCs w:val="20"/>
        </w:rPr>
      </w:pPr>
      <w:bookmarkStart w:id="635" w:name="_Toc222478029"/>
      <w:bookmarkStart w:id="636" w:name="_Toc222478385"/>
      <w:bookmarkStart w:id="637" w:name="_Toc222480673"/>
      <w:r w:rsidRPr="00D65F25">
        <w:rPr>
          <w:szCs w:val="20"/>
        </w:rPr>
        <w:t>„Podstępne WZW”</w:t>
      </w:r>
      <w:bookmarkEnd w:id="635"/>
      <w:bookmarkEnd w:id="636"/>
      <w:bookmarkEnd w:id="637"/>
    </w:p>
    <w:p w14:paraId="17AA2BC8" w14:textId="77777777" w:rsidR="00D65F25" w:rsidRPr="00C67FFB" w:rsidRDefault="00D65F25" w:rsidP="00BE663F">
      <w:pPr>
        <w:spacing w:before="0" w:after="0" w:line="276" w:lineRule="auto"/>
        <w:ind w:left="0" w:firstLine="0"/>
        <w:jc w:val="left"/>
        <w:rPr>
          <w:rFonts w:ascii="Lato" w:hAnsi="Lato"/>
          <w:sz w:val="20"/>
          <w:szCs w:val="20"/>
        </w:rPr>
      </w:pPr>
      <w:r w:rsidRPr="00C67FFB">
        <w:rPr>
          <w:rFonts w:ascii="Lato" w:hAnsi="Lato"/>
          <w:sz w:val="20"/>
          <w:szCs w:val="20"/>
        </w:rPr>
        <w:t>Działania edukacyjne dotyczyły profilaktyki wirusowych zapaleń wątroby typu B i C. Zakres tematyczny obejmował drogi zakażenia HBV i HCV, metody zapobiegania zakażeniom oraz znaczenie szczepień ochronnych.</w:t>
      </w:r>
    </w:p>
    <w:p w14:paraId="765E58EA" w14:textId="77777777" w:rsidR="00D65F25" w:rsidRPr="00C67FFB" w:rsidRDefault="00D65F25" w:rsidP="00BE663F">
      <w:pPr>
        <w:spacing w:before="0" w:after="0" w:line="276" w:lineRule="auto"/>
        <w:ind w:left="0" w:firstLine="0"/>
        <w:jc w:val="left"/>
        <w:rPr>
          <w:rFonts w:ascii="Lato" w:hAnsi="Lato"/>
          <w:sz w:val="20"/>
          <w:szCs w:val="20"/>
        </w:rPr>
      </w:pPr>
      <w:r w:rsidRPr="00C67FFB">
        <w:rPr>
          <w:rFonts w:ascii="Lato" w:hAnsi="Lato"/>
          <w:sz w:val="20"/>
          <w:szCs w:val="20"/>
        </w:rPr>
        <w:t>Program prowadzono w 4 szkołach ponadpodstawowych z terenu powiatu stalowowolskiego. Zajęcia realizowano w 26 klasach. Działaniami edukacyjnymi objęto 290 uczniów. W działania informacyjne włączono także 65 rodziców.</w:t>
      </w:r>
    </w:p>
    <w:p w14:paraId="1C86113B" w14:textId="3C4873ED" w:rsidR="00D65F25" w:rsidRPr="00C67FFB" w:rsidRDefault="00D65F25" w:rsidP="00BE663F">
      <w:pPr>
        <w:spacing w:before="0" w:after="0" w:line="276" w:lineRule="auto"/>
        <w:ind w:left="0" w:firstLine="0"/>
        <w:jc w:val="left"/>
        <w:rPr>
          <w:rFonts w:ascii="Lato" w:hAnsi="Lato"/>
          <w:sz w:val="20"/>
          <w:szCs w:val="20"/>
        </w:rPr>
      </w:pPr>
      <w:r w:rsidRPr="00C67FFB">
        <w:rPr>
          <w:rFonts w:ascii="Lato" w:hAnsi="Lato"/>
          <w:sz w:val="20"/>
          <w:szCs w:val="20"/>
        </w:rPr>
        <w:t>Koordynacja obejmowała 4 instruktaże oraz 1 szkolenie indywidualne dla koordynatorów szkolnych. Do</w:t>
      </w:r>
      <w:r w:rsidR="00C67FFB">
        <w:rPr>
          <w:rFonts w:ascii="Lato" w:hAnsi="Lato"/>
          <w:sz w:val="20"/>
          <w:szCs w:val="20"/>
        </w:rPr>
        <w:t> </w:t>
      </w:r>
      <w:r w:rsidRPr="00C67FFB">
        <w:rPr>
          <w:rFonts w:ascii="Lato" w:hAnsi="Lato"/>
          <w:sz w:val="20"/>
          <w:szCs w:val="20"/>
        </w:rPr>
        <w:t>placówek przekazano materiały edukacyjne, w tym 1 poradnik, 400 ulotek oraz 400 zakładek edukacyjnych. Realizację programu monitorowano poprzez 2 wizytacje.</w:t>
      </w:r>
    </w:p>
    <w:p w14:paraId="5E4FC099" w14:textId="77777777" w:rsidR="00D65F25" w:rsidRPr="00C67FFB" w:rsidRDefault="00D65F25" w:rsidP="00BE663F">
      <w:pPr>
        <w:spacing w:before="0" w:after="0" w:line="276" w:lineRule="auto"/>
        <w:ind w:left="0" w:firstLine="0"/>
        <w:jc w:val="left"/>
        <w:rPr>
          <w:rFonts w:ascii="Lato" w:hAnsi="Lato"/>
          <w:sz w:val="20"/>
          <w:szCs w:val="20"/>
        </w:rPr>
      </w:pPr>
      <w:r w:rsidRPr="00C67FFB">
        <w:rPr>
          <w:rFonts w:ascii="Lato" w:hAnsi="Lato"/>
          <w:sz w:val="20"/>
          <w:szCs w:val="20"/>
        </w:rPr>
        <w:t>W ramach realizacji programu przeprowadzono ewaluację z wykorzystaniem ankiety. Ankiety wypełnili uczniowie przed zajęciami, w trakcie ich realizacji oraz po zakończeniu działań edukacyjnych.</w:t>
      </w:r>
    </w:p>
    <w:p w14:paraId="349CA851" w14:textId="77777777" w:rsidR="00D65F25" w:rsidRPr="00C67FFB" w:rsidRDefault="00D65F25" w:rsidP="00BE663F">
      <w:pPr>
        <w:spacing w:before="120" w:after="0" w:line="276" w:lineRule="auto"/>
        <w:ind w:left="0" w:firstLine="0"/>
        <w:jc w:val="left"/>
        <w:rPr>
          <w:rFonts w:ascii="Lato" w:hAnsi="Lato"/>
          <w:sz w:val="20"/>
          <w:szCs w:val="20"/>
        </w:rPr>
      </w:pPr>
      <w:r w:rsidRPr="00C67FFB">
        <w:rPr>
          <w:rFonts w:ascii="Lato" w:hAnsi="Lato"/>
          <w:sz w:val="20"/>
          <w:szCs w:val="20"/>
        </w:rPr>
        <w:t>Działania edukacyjne prowadzone w placówkach oświatowych dotyczyły także profilaktyki HIV/AIDS, chorób przenoszonych drogą płciową oraz kształtowania postaw sprzyjających ochronie zdrowia:</w:t>
      </w:r>
    </w:p>
    <w:p w14:paraId="78F1F321" w14:textId="7AA0264C" w:rsidR="00D65F25" w:rsidRPr="00C67FFB" w:rsidRDefault="00D65F25" w:rsidP="00BE663F">
      <w:pPr>
        <w:pStyle w:val="Akapitzlist"/>
        <w:numPr>
          <w:ilvl w:val="0"/>
          <w:numId w:val="62"/>
        </w:numPr>
        <w:spacing w:before="0" w:after="0"/>
        <w:ind w:left="709" w:hanging="283"/>
        <w:rPr>
          <w:rFonts w:ascii="Lato" w:hAnsi="Lato"/>
          <w:sz w:val="20"/>
          <w:szCs w:val="20"/>
        </w:rPr>
      </w:pPr>
      <w:r w:rsidRPr="00C67FFB">
        <w:rPr>
          <w:rFonts w:ascii="Lato" w:hAnsi="Lato"/>
          <w:sz w:val="20"/>
          <w:szCs w:val="20"/>
        </w:rPr>
        <w:t>Zapobieganie HIV/AIDS i chorobom przenoszonym drogą płciową – edukacja młodzieży</w:t>
      </w:r>
      <w:r w:rsidR="00C67FFB">
        <w:rPr>
          <w:rFonts w:ascii="Lato" w:hAnsi="Lato"/>
          <w:sz w:val="20"/>
          <w:szCs w:val="20"/>
        </w:rPr>
        <w:t xml:space="preserve"> </w:t>
      </w:r>
      <w:r w:rsidRPr="00C67FFB">
        <w:rPr>
          <w:rFonts w:ascii="Lato" w:hAnsi="Lato"/>
          <w:sz w:val="20"/>
          <w:szCs w:val="20"/>
        </w:rPr>
        <w:t>szkolnej</w:t>
      </w:r>
      <w:r w:rsidR="00C67FFB">
        <w:rPr>
          <w:rFonts w:ascii="Lato" w:hAnsi="Lato"/>
          <w:sz w:val="20"/>
          <w:szCs w:val="20"/>
        </w:rPr>
        <w:t>,</w:t>
      </w:r>
    </w:p>
    <w:p w14:paraId="750932AB" w14:textId="6CEA364E" w:rsidR="00D65F25" w:rsidRPr="00C67FFB" w:rsidRDefault="00D65F25" w:rsidP="00BE663F">
      <w:pPr>
        <w:pStyle w:val="Akapitzlist"/>
        <w:numPr>
          <w:ilvl w:val="0"/>
          <w:numId w:val="62"/>
        </w:numPr>
        <w:spacing w:before="0" w:after="0"/>
        <w:rPr>
          <w:rFonts w:ascii="Lato" w:hAnsi="Lato"/>
          <w:sz w:val="20"/>
          <w:szCs w:val="20"/>
        </w:rPr>
      </w:pPr>
      <w:r w:rsidRPr="00C67FFB">
        <w:rPr>
          <w:rFonts w:ascii="Lato" w:hAnsi="Lato"/>
          <w:sz w:val="20"/>
          <w:szCs w:val="20"/>
        </w:rPr>
        <w:t>Zawsze Razem</w:t>
      </w:r>
      <w:r w:rsidR="00C67FFB">
        <w:rPr>
          <w:rFonts w:ascii="Lato" w:hAnsi="Lato"/>
          <w:sz w:val="20"/>
          <w:szCs w:val="20"/>
        </w:rPr>
        <w:t>,</w:t>
      </w:r>
    </w:p>
    <w:p w14:paraId="7CE9C9B8" w14:textId="7032428C" w:rsidR="00D65F25" w:rsidRPr="00C67FFB" w:rsidRDefault="00D65F25" w:rsidP="00BE663F">
      <w:pPr>
        <w:pStyle w:val="Akapitzlist"/>
        <w:numPr>
          <w:ilvl w:val="0"/>
          <w:numId w:val="62"/>
        </w:numPr>
        <w:spacing w:before="0" w:after="0"/>
        <w:rPr>
          <w:rFonts w:ascii="Lato" w:hAnsi="Lato"/>
          <w:sz w:val="20"/>
          <w:szCs w:val="20"/>
        </w:rPr>
      </w:pPr>
      <w:r w:rsidRPr="00C67FFB">
        <w:rPr>
          <w:rFonts w:ascii="Lato" w:hAnsi="Lato"/>
          <w:sz w:val="20"/>
          <w:szCs w:val="20"/>
        </w:rPr>
        <w:t>#MłodziŚwiadomi</w:t>
      </w:r>
      <w:r w:rsidR="00C67FFB">
        <w:rPr>
          <w:rFonts w:ascii="Lato" w:hAnsi="Lato"/>
          <w:sz w:val="20"/>
          <w:szCs w:val="20"/>
        </w:rPr>
        <w:t>.</w:t>
      </w:r>
    </w:p>
    <w:p w14:paraId="7CBDBF08" w14:textId="60B35868" w:rsidR="00D65F25" w:rsidRPr="00D65F25" w:rsidRDefault="00D65F25" w:rsidP="00BE663F">
      <w:pPr>
        <w:pStyle w:val="Nagwek3"/>
        <w:spacing w:line="276" w:lineRule="auto"/>
        <w:ind w:left="851" w:hanging="862"/>
        <w:jc w:val="left"/>
        <w:rPr>
          <w:szCs w:val="20"/>
        </w:rPr>
      </w:pPr>
      <w:r w:rsidRPr="00D65F25">
        <w:rPr>
          <w:szCs w:val="20"/>
        </w:rPr>
        <w:t xml:space="preserve"> </w:t>
      </w:r>
      <w:bookmarkStart w:id="638" w:name="_Toc222478030"/>
      <w:bookmarkStart w:id="639" w:name="_Toc222478386"/>
      <w:bookmarkStart w:id="640" w:name="_Toc222480674"/>
      <w:r w:rsidRPr="00D65F25">
        <w:rPr>
          <w:szCs w:val="20"/>
        </w:rPr>
        <w:t>„Zapobieganie HIV/AIDS i chorobom przenoszonym drogą płciową – edukacja młodzieży szkolnej”</w:t>
      </w:r>
      <w:bookmarkEnd w:id="638"/>
      <w:bookmarkEnd w:id="639"/>
      <w:bookmarkEnd w:id="640"/>
    </w:p>
    <w:p w14:paraId="69AEC49C" w14:textId="77777777" w:rsidR="00D65F25" w:rsidRPr="00C67FFB" w:rsidRDefault="00D65F25" w:rsidP="00BE663F">
      <w:pPr>
        <w:spacing w:before="0" w:after="0" w:line="276" w:lineRule="auto"/>
        <w:ind w:left="0" w:firstLine="0"/>
        <w:jc w:val="left"/>
        <w:rPr>
          <w:rFonts w:ascii="Lato" w:hAnsi="Lato"/>
          <w:sz w:val="20"/>
          <w:szCs w:val="20"/>
        </w:rPr>
      </w:pPr>
      <w:bookmarkStart w:id="641" w:name="_Toc190979880"/>
      <w:bookmarkStart w:id="642" w:name="_Toc190980398"/>
      <w:bookmarkStart w:id="643" w:name="_Toc191462078"/>
      <w:r w:rsidRPr="00C67FFB">
        <w:rPr>
          <w:rFonts w:ascii="Lato" w:hAnsi="Lato"/>
          <w:sz w:val="20"/>
          <w:szCs w:val="20"/>
        </w:rPr>
        <w:t>Młodzież szkół ponadpodstawowych stanowiła grupę odbiorców działań dotyczących HIV/AIDS oraz chorób przenoszonych drogą płciową. Tematyka zajęć koncentrowała się na sytuacjach sprzyjających zakażeniom oraz możliwościach ich ograniczania. Zajęcia miały charakter informacyjny i profilaktyczny.</w:t>
      </w:r>
    </w:p>
    <w:p w14:paraId="70B974F4" w14:textId="77777777" w:rsidR="00D65F25" w:rsidRPr="00C67FFB" w:rsidRDefault="00D65F25" w:rsidP="00BE663F">
      <w:pPr>
        <w:spacing w:before="0" w:after="0" w:line="276" w:lineRule="auto"/>
        <w:ind w:left="0" w:firstLine="0"/>
        <w:jc w:val="left"/>
        <w:rPr>
          <w:rFonts w:ascii="Lato" w:hAnsi="Lato"/>
          <w:sz w:val="20"/>
          <w:szCs w:val="20"/>
        </w:rPr>
      </w:pPr>
      <w:r w:rsidRPr="00C67FFB">
        <w:rPr>
          <w:rFonts w:ascii="Lato" w:hAnsi="Lato"/>
          <w:sz w:val="20"/>
          <w:szCs w:val="20"/>
        </w:rPr>
        <w:t>Program prowadzono na terenie 6 szkół ponadpodstawowych. Uczestniczyły w nim 24 klasy. Łącznie objęto 512 uczniów.</w:t>
      </w:r>
    </w:p>
    <w:p w14:paraId="15C89E24" w14:textId="77777777" w:rsidR="00D65F25" w:rsidRDefault="00D65F25" w:rsidP="00BE663F">
      <w:pPr>
        <w:spacing w:before="0" w:after="0" w:line="276" w:lineRule="auto"/>
        <w:ind w:left="0" w:firstLine="0"/>
        <w:rPr>
          <w:rFonts w:ascii="Lato" w:hAnsi="Lato"/>
          <w:sz w:val="20"/>
          <w:szCs w:val="20"/>
        </w:rPr>
      </w:pPr>
      <w:r w:rsidRPr="00C67FFB">
        <w:rPr>
          <w:rFonts w:ascii="Lato" w:hAnsi="Lato"/>
          <w:sz w:val="20"/>
          <w:szCs w:val="20"/>
        </w:rPr>
        <w:t xml:space="preserve">Przygotowanie i przebieg działań koordynowali pracownicy Sekcji Oświaty Zdrowotnej i Komunikacji Społecznej. Przeprowadzono 2 instruktaże dla realizatorów oraz 3 wizytacje w szkołach. Do placówek przekazano materiały wykorzystane podczas zajęć. </w:t>
      </w:r>
    </w:p>
    <w:p w14:paraId="0213BB9D" w14:textId="77777777" w:rsidR="00C67FFB" w:rsidRPr="003107F4" w:rsidRDefault="00C67FFB" w:rsidP="00BE663F">
      <w:pPr>
        <w:pStyle w:val="Nagwek3"/>
        <w:spacing w:line="276" w:lineRule="auto"/>
        <w:ind w:hanging="862"/>
      </w:pPr>
      <w:bookmarkStart w:id="644" w:name="_Toc222478031"/>
      <w:bookmarkStart w:id="645" w:name="_Toc222478387"/>
      <w:bookmarkStart w:id="646" w:name="_Toc222480675"/>
      <w:r w:rsidRPr="003107F4">
        <w:t>„Zawsze Razem”</w:t>
      </w:r>
      <w:bookmarkEnd w:id="644"/>
      <w:bookmarkEnd w:id="645"/>
      <w:bookmarkEnd w:id="646"/>
    </w:p>
    <w:p w14:paraId="4A112970" w14:textId="77777777" w:rsidR="00C67FFB" w:rsidRPr="00C67FFB" w:rsidRDefault="00C67FFB" w:rsidP="00BE663F">
      <w:pPr>
        <w:spacing w:before="0" w:after="0" w:line="276" w:lineRule="auto"/>
        <w:ind w:left="0" w:firstLine="0"/>
        <w:jc w:val="left"/>
        <w:rPr>
          <w:rFonts w:ascii="Lato" w:hAnsi="Lato"/>
          <w:sz w:val="20"/>
          <w:szCs w:val="20"/>
        </w:rPr>
      </w:pPr>
      <w:r w:rsidRPr="00C67FFB">
        <w:rPr>
          <w:rFonts w:ascii="Lato" w:hAnsi="Lato"/>
          <w:sz w:val="20"/>
          <w:szCs w:val="20"/>
        </w:rPr>
        <w:t>Program koncentrował się na wspieraniu prawidłowych relacji rówieśniczych oraz kształtowaniu postaw sprzyjających zdrowiu i bezpieczeństwu dzieci. Zajęcia podejmowały tematykę współpracy, empatii, wzajemnego szacunku oraz reagowania w codziennych sytuacjach szkolnych.</w:t>
      </w:r>
    </w:p>
    <w:p w14:paraId="0F6F7866" w14:textId="77777777" w:rsidR="00C67FFB" w:rsidRPr="00C67FFB" w:rsidRDefault="00C67FFB" w:rsidP="00BE663F">
      <w:pPr>
        <w:spacing w:before="0" w:after="0" w:line="276" w:lineRule="auto"/>
        <w:ind w:left="0" w:firstLine="0"/>
        <w:jc w:val="left"/>
        <w:rPr>
          <w:rFonts w:ascii="Lato" w:hAnsi="Lato"/>
          <w:sz w:val="20"/>
          <w:szCs w:val="20"/>
        </w:rPr>
      </w:pPr>
      <w:r w:rsidRPr="00C67FFB">
        <w:rPr>
          <w:rFonts w:ascii="Lato" w:hAnsi="Lato"/>
          <w:sz w:val="20"/>
          <w:szCs w:val="20"/>
        </w:rPr>
        <w:t>Realizacja programu obejmowała 15 szkół podstawowych z terenu powiatu stalowowolskiego. Działania prowadzono w 55 klasach, obejmując 1421 uczniów. W realizację włączyli się również rodzice i opiekunowie. Łącznie udział zadeklarowało 1560 dorosłych.</w:t>
      </w:r>
    </w:p>
    <w:p w14:paraId="426A88D7" w14:textId="77777777" w:rsidR="00C67FFB" w:rsidRPr="00C67FFB" w:rsidRDefault="00C67FFB" w:rsidP="00BE663F">
      <w:pPr>
        <w:spacing w:before="0" w:after="0" w:line="276" w:lineRule="auto"/>
        <w:ind w:left="0" w:firstLine="0"/>
        <w:jc w:val="left"/>
        <w:rPr>
          <w:rFonts w:ascii="Lato" w:hAnsi="Lato"/>
          <w:sz w:val="20"/>
          <w:szCs w:val="20"/>
        </w:rPr>
      </w:pPr>
      <w:r w:rsidRPr="00C67FFB">
        <w:rPr>
          <w:rFonts w:ascii="Lato" w:hAnsi="Lato"/>
          <w:sz w:val="20"/>
          <w:szCs w:val="20"/>
        </w:rPr>
        <w:t xml:space="preserve">Przeprowadzono 15 instruktaży oraz 4 wizytacje w placówkach oświatowych. Do placówek przekazano 1700 kolorowanek edukacyjnych, wykorzystywanych podczas zajęć. </w:t>
      </w:r>
    </w:p>
    <w:p w14:paraId="0C108B42" w14:textId="6BFE4FA2" w:rsidR="00C67FFB" w:rsidRPr="00C67FFB" w:rsidRDefault="00C67FFB" w:rsidP="00BE663F">
      <w:pPr>
        <w:spacing w:before="0" w:after="0" w:line="276" w:lineRule="auto"/>
        <w:ind w:left="0" w:firstLine="0"/>
        <w:jc w:val="left"/>
        <w:rPr>
          <w:rFonts w:ascii="Lato" w:hAnsi="Lato"/>
          <w:sz w:val="20"/>
          <w:szCs w:val="20"/>
        </w:rPr>
      </w:pPr>
      <w:r w:rsidRPr="00C67FFB">
        <w:rPr>
          <w:rFonts w:ascii="Lato" w:hAnsi="Lato"/>
          <w:sz w:val="20"/>
          <w:szCs w:val="20"/>
        </w:rPr>
        <w:lastRenderedPageBreak/>
        <w:t>Dodatkowym elementem wzmacniającym realizację programu był udział uczniów w wojewódzkim konkursie plastycznym pn. „Zawsze Razem”. Nagrodzono uczennice Publicznej Szkoły Podstawowej nr</w:t>
      </w:r>
      <w:r w:rsidR="00BD3654">
        <w:rPr>
          <w:rFonts w:ascii="Lato" w:hAnsi="Lato"/>
          <w:sz w:val="20"/>
          <w:szCs w:val="20"/>
        </w:rPr>
        <w:t> </w:t>
      </w:r>
      <w:r w:rsidRPr="00C67FFB">
        <w:rPr>
          <w:rFonts w:ascii="Lato" w:hAnsi="Lato"/>
          <w:sz w:val="20"/>
          <w:szCs w:val="20"/>
        </w:rPr>
        <w:t>12 w Stalowej Woli oraz Publicznej Szkoły Podstawowej w Gwoźdźcu. Wyróżnienia otrzymały dwie uczennice Publicznej Szkoły Podstawowej nr 12 w Stalowej Woli.</w:t>
      </w:r>
    </w:p>
    <w:p w14:paraId="71BB0CB5" w14:textId="77777777" w:rsidR="00C67FFB" w:rsidRPr="003107F4" w:rsidRDefault="00C67FFB" w:rsidP="00BE663F">
      <w:pPr>
        <w:pStyle w:val="Nagwek3"/>
        <w:spacing w:line="276" w:lineRule="auto"/>
        <w:ind w:hanging="862"/>
      </w:pPr>
      <w:bookmarkStart w:id="647" w:name="_Toc222478032"/>
      <w:bookmarkStart w:id="648" w:name="_Toc222478388"/>
      <w:bookmarkStart w:id="649" w:name="_Toc222480676"/>
      <w:r w:rsidRPr="003107F4">
        <w:t>#MłodziŚwiadomi</w:t>
      </w:r>
      <w:bookmarkEnd w:id="647"/>
      <w:bookmarkEnd w:id="648"/>
      <w:bookmarkEnd w:id="649"/>
    </w:p>
    <w:p w14:paraId="2FE382A0" w14:textId="77777777" w:rsidR="00C67FFB" w:rsidRPr="00C67FFB" w:rsidRDefault="00C67FFB" w:rsidP="00BE663F">
      <w:pPr>
        <w:spacing w:before="0" w:after="0" w:line="276" w:lineRule="auto"/>
        <w:ind w:left="0" w:firstLine="0"/>
        <w:jc w:val="left"/>
        <w:rPr>
          <w:rFonts w:ascii="Lato" w:hAnsi="Lato"/>
          <w:sz w:val="20"/>
          <w:szCs w:val="20"/>
        </w:rPr>
      </w:pPr>
      <w:r w:rsidRPr="00C67FFB">
        <w:rPr>
          <w:rFonts w:ascii="Lato" w:hAnsi="Lato"/>
          <w:sz w:val="20"/>
          <w:szCs w:val="20"/>
        </w:rPr>
        <w:t>Pod koniec 2025 roku prowadzono działania przygotowawcze do wdrożenia nowego ogólnopolskiego programu edukacyjnego #MłodziŚwiadomi. Program dotyczy profilaktyki chorób przenoszonych drogą płciową i adresowany jest do młodzieży szkół ponadpodstawowych.</w:t>
      </w:r>
    </w:p>
    <w:p w14:paraId="46170C2A" w14:textId="77777777" w:rsidR="00C67FFB" w:rsidRPr="00C67FFB" w:rsidRDefault="00C67FFB" w:rsidP="00BE663F">
      <w:pPr>
        <w:spacing w:before="0" w:after="0" w:line="276" w:lineRule="auto"/>
        <w:ind w:left="0" w:firstLine="0"/>
        <w:jc w:val="left"/>
        <w:rPr>
          <w:rFonts w:ascii="Lato" w:hAnsi="Lato"/>
          <w:sz w:val="20"/>
          <w:szCs w:val="20"/>
        </w:rPr>
      </w:pPr>
      <w:r w:rsidRPr="00C67FFB">
        <w:rPr>
          <w:rFonts w:ascii="Lato" w:hAnsi="Lato"/>
          <w:sz w:val="20"/>
          <w:szCs w:val="20"/>
        </w:rPr>
        <w:t>Przygotowania do realizacji programu obejmowały udział w szkoleniach prowadzonych przez Główny Inspektorat Sanitarny oraz zbieranie zgłoszeń szkół zainteresowanych udziałem w programie. Program wyróżnia się nową formą realizacji. Zajęcia edukacyjne będą prowadzone bezpośrednio przez pracowników Państwowej Inspekcji Sanitarnej we współpracy ze szkołami.</w:t>
      </w:r>
    </w:p>
    <w:p w14:paraId="7D3A9181" w14:textId="77777777" w:rsidR="00C67FFB" w:rsidRPr="00C67FFB" w:rsidRDefault="00C67FFB" w:rsidP="00BE663F">
      <w:pPr>
        <w:spacing w:before="0" w:after="0" w:line="276" w:lineRule="auto"/>
        <w:ind w:left="0" w:firstLine="0"/>
        <w:jc w:val="left"/>
        <w:rPr>
          <w:rFonts w:ascii="Lato" w:hAnsi="Lato"/>
          <w:sz w:val="20"/>
          <w:szCs w:val="20"/>
        </w:rPr>
      </w:pPr>
      <w:r w:rsidRPr="00C67FFB">
        <w:rPr>
          <w:rFonts w:ascii="Lato" w:hAnsi="Lato"/>
          <w:sz w:val="20"/>
          <w:szCs w:val="20"/>
        </w:rPr>
        <w:t xml:space="preserve">Rozpoczęcie realizacji programu na terenie powiatu planowane jest od 2026 roku. </w:t>
      </w:r>
    </w:p>
    <w:p w14:paraId="2DAB3F8D" w14:textId="1F143676" w:rsidR="00E30C6A" w:rsidRPr="0045493B" w:rsidRDefault="00E30C6A" w:rsidP="0045493B">
      <w:pPr>
        <w:pStyle w:val="Nagwek2"/>
        <w:spacing w:line="276" w:lineRule="auto"/>
        <w:ind w:left="578" w:hanging="578"/>
      </w:pPr>
      <w:bookmarkStart w:id="650" w:name="_Toc222478033"/>
      <w:bookmarkStart w:id="651" w:name="_Toc222478389"/>
      <w:bookmarkStart w:id="652" w:name="_Toc222480435"/>
      <w:bookmarkStart w:id="653" w:name="_Toc222480677"/>
      <w:bookmarkStart w:id="654" w:name="_Toc222481321"/>
      <w:bookmarkEnd w:id="641"/>
      <w:bookmarkEnd w:id="642"/>
      <w:bookmarkEnd w:id="643"/>
      <w:r w:rsidRPr="00E30C6A">
        <w:t>Kampanie i inne przedsięwzięcia prozdrowotne</w:t>
      </w:r>
      <w:bookmarkEnd w:id="650"/>
      <w:bookmarkEnd w:id="651"/>
      <w:bookmarkEnd w:id="652"/>
      <w:bookmarkEnd w:id="653"/>
      <w:bookmarkEnd w:id="654"/>
    </w:p>
    <w:p w14:paraId="1DB1BED2" w14:textId="711A78C2" w:rsidR="00E30C6A" w:rsidRPr="003107F4" w:rsidRDefault="00E30C6A" w:rsidP="00BE663F">
      <w:pPr>
        <w:pStyle w:val="Nagwek3"/>
        <w:spacing w:line="276" w:lineRule="auto"/>
        <w:ind w:hanging="862"/>
      </w:pPr>
      <w:bookmarkStart w:id="655" w:name="_Toc222478034"/>
      <w:bookmarkStart w:id="656" w:name="_Toc222478390"/>
      <w:bookmarkStart w:id="657" w:name="_Toc222480678"/>
      <w:r w:rsidRPr="003107F4">
        <w:t>Dni Otwarte Państwowej Inspekcji Sanitarnej</w:t>
      </w:r>
      <w:r>
        <w:t xml:space="preserve"> –</w:t>
      </w:r>
      <w:r w:rsidRPr="003107F4">
        <w:t xml:space="preserve"> Światowy Dzień Zdrowia</w:t>
      </w:r>
      <w:r w:rsidR="00000000">
        <w:rPr>
          <w:noProof/>
        </w:rPr>
        <w:pict w14:anchorId="2A412D9A">
          <v:shape id="_x0000_s2172" type="#_x0000_t202" style="position:absolute;left:0;text-align:left;margin-left:.15pt;margin-top:195.95pt;width:453.6pt;height:17.05pt;z-index:11;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" stroked="f">
            <v:textbox style="mso-next-textbox:#_x0000_s2172;mso-fit-shape-to-text:t" inset="0,0,0,0">
              <w:txbxContent>
                <w:p w14:paraId="3D260653" w14:textId="5D0A72D5" w:rsidR="00E30C6A" w:rsidRPr="00E30C6A" w:rsidRDefault="00DA5DD5" w:rsidP="00DA5DD5">
                  <w:pPr>
                    <w:pStyle w:val="Legenda"/>
                    <w:spacing w:before="60"/>
                    <w:rPr>
                      <w:rFonts w:ascii="Lato" w:hAnsi="Lato"/>
                      <w:b/>
                      <w:bCs/>
                      <w:i w:val="0"/>
                      <w:iCs w:val="0"/>
                      <w:noProof/>
                      <w:sz w:val="16"/>
                      <w:szCs w:val="16"/>
                    </w:rPr>
                  </w:pPr>
                  <w:r w:rsidRPr="00D85B3E">
                    <w:rPr>
                      <w:rFonts w:ascii="Lato" w:hAnsi="Lato" w:cs="Arial"/>
                      <w:i w:val="0"/>
                      <w:iCs w:val="0"/>
                      <w:noProof/>
                      <w:sz w:val="16"/>
                      <w:szCs w:val="16"/>
                    </w:rPr>
                    <w:t>Zdjęcie 2</w:t>
                  </w:r>
                  <w:r>
                    <w:rPr>
                      <w:rFonts w:ascii="Lato" w:hAnsi="Lato" w:cs="Arial"/>
                      <w:i w:val="0"/>
                      <w:iCs w:val="0"/>
                      <w:noProof/>
                      <w:sz w:val="16"/>
                      <w:szCs w:val="16"/>
                    </w:rPr>
                    <w:t>5</w:t>
                  </w:r>
                  <w:r w:rsidRPr="00D85B3E">
                    <w:rPr>
                      <w:rFonts w:ascii="Lato" w:hAnsi="Lato" w:cs="Arial"/>
                      <w:i w:val="0"/>
                      <w:iCs w:val="0"/>
                      <w:noProof/>
                      <w:sz w:val="16"/>
                      <w:szCs w:val="16"/>
                    </w:rPr>
                    <w:t xml:space="preserve">. </w:t>
                  </w:r>
                  <w:r w:rsidR="00E30C6A" w:rsidRPr="00E30C6A">
                    <w:rPr>
                      <w:rFonts w:ascii="Lato" w:hAnsi="Lato"/>
                      <w:i w:val="0"/>
                      <w:iCs w:val="0"/>
                      <w:sz w:val="16"/>
                      <w:szCs w:val="16"/>
                    </w:rPr>
                    <w:t xml:space="preserve">Wykład </w:t>
                  </w:r>
                  <w:r w:rsidR="0041764F">
                    <w:rPr>
                      <w:rFonts w:ascii="Lato" w:hAnsi="Lato"/>
                      <w:i w:val="0"/>
                      <w:iCs w:val="0"/>
                      <w:sz w:val="16"/>
                      <w:szCs w:val="16"/>
                    </w:rPr>
                    <w:t>–</w:t>
                  </w:r>
                  <w:r w:rsidR="00E30C6A" w:rsidRPr="00E30C6A">
                    <w:rPr>
                      <w:rFonts w:ascii="Lato" w:hAnsi="Lato"/>
                      <w:i w:val="0"/>
                      <w:iCs w:val="0"/>
                      <w:sz w:val="16"/>
                      <w:szCs w:val="16"/>
                    </w:rPr>
                    <w:t xml:space="preserve"> Dni Otwarte Państwowej Inspekcji Sanitarnej</w:t>
                  </w:r>
                </w:p>
              </w:txbxContent>
            </v:textbox>
            <w10:wrap type="topAndBottom"/>
          </v:shape>
        </w:pict>
      </w:r>
      <w:r w:rsidR="00000000">
        <w:rPr>
          <w:noProof/>
        </w:rPr>
        <w:pict w14:anchorId="573862CF">
          <v:shape id="Obraz 6" o:spid="_x0000_s2171" type="#_x0000_t75" alt="Kobieta stojąca przy mównicy prezentuje treści edukacyjne, przed nią siedzi grupa słuchaczy, w tle widoczny slajd z prezentacją." style="position:absolute;left:0;text-align:left;margin-left:.15pt;margin-top:.1pt;width:453.6pt;height:191.35pt;z-index:5;visibility:visible;mso-position-horizontal-relative:text;mso-position-vertical-relative:text">
            <v:imagedata r:id="rId42" o:title="Kobieta stojąca przy mównicy prezentuje treści edukacyjne, przed nią siedzi grupa słuchaczy, w tle widoczny slajd z prezentacją"/>
            <w10:wrap type="topAndBottom"/>
          </v:shape>
        </w:pict>
      </w:r>
      <w:bookmarkEnd w:id="655"/>
      <w:bookmarkEnd w:id="656"/>
      <w:bookmarkEnd w:id="657"/>
    </w:p>
    <w:p w14:paraId="46F2336A" w14:textId="77777777" w:rsidR="00E30C6A" w:rsidRPr="00E30C6A" w:rsidRDefault="00E30C6A" w:rsidP="00BE663F">
      <w:pPr>
        <w:spacing w:before="0" w:after="0" w:line="276" w:lineRule="auto"/>
        <w:ind w:left="0" w:firstLine="0"/>
        <w:jc w:val="left"/>
        <w:rPr>
          <w:rFonts w:ascii="Lato" w:hAnsi="Lato"/>
          <w:sz w:val="20"/>
          <w:szCs w:val="20"/>
        </w:rPr>
      </w:pPr>
      <w:r w:rsidRPr="00E30C6A">
        <w:rPr>
          <w:rFonts w:ascii="Lato" w:hAnsi="Lato"/>
          <w:sz w:val="20"/>
          <w:szCs w:val="20"/>
        </w:rPr>
        <w:t xml:space="preserve">Dni Otwarte Państwowej Inspekcji Sanitarnej w Stalowej Woli zorganizowano pod hasłem: „Sanepid chroni zdrowie i krzepi” oraz „Bezpieczeństwo Zdrowotne – wspólna odpowiedzialność”. Wydarzenie odbyło się 10 kwietnia 2025 r. w siedzibie Powiatowej Stacji Sanitarno-Epidemiologicznej w Stalowej Woli. Inicjatywa ta była jednym z kluczowych działań informacyjno-edukacyjnych realizowanych na terenie powiatu stalowowolskiego z okazji Światowego Dnia Zdrowia. </w:t>
      </w:r>
    </w:p>
    <w:p w14:paraId="54AB3B07" w14:textId="77777777" w:rsidR="00E30C6A" w:rsidRPr="00E30C6A" w:rsidRDefault="00E30C6A" w:rsidP="00BE663F">
      <w:pPr>
        <w:spacing w:before="0" w:after="0" w:line="276" w:lineRule="auto"/>
        <w:ind w:left="0" w:firstLine="0"/>
        <w:jc w:val="left"/>
        <w:rPr>
          <w:rFonts w:ascii="Lato" w:hAnsi="Lato"/>
          <w:sz w:val="20"/>
          <w:szCs w:val="20"/>
        </w:rPr>
      </w:pPr>
      <w:r w:rsidRPr="00E30C6A">
        <w:rPr>
          <w:rFonts w:ascii="Lato" w:hAnsi="Lato"/>
          <w:sz w:val="20"/>
          <w:szCs w:val="20"/>
        </w:rPr>
        <w:t>Działania informacyjno-edukacyjne skierowano do mieszkańców powiatu stalowowolskiego, w tym do młodzieży szkół ponadpodstawowych, studentów oraz osób dorosłych. Celem spotkania było przybliżenie zakresu zadań realizowanych przez Państwową Inspekcję Sanitarną oraz przedstawienie obszarów działań podejmowanych na rzecz zdrowia publicznego.</w:t>
      </w:r>
    </w:p>
    <w:p w14:paraId="48046D5C" w14:textId="77777777" w:rsidR="00E30C6A" w:rsidRPr="00E30C6A" w:rsidRDefault="00E30C6A" w:rsidP="00BE663F">
      <w:pPr>
        <w:spacing w:before="0" w:after="0" w:line="276" w:lineRule="auto"/>
        <w:ind w:left="0" w:firstLine="0"/>
        <w:jc w:val="left"/>
        <w:rPr>
          <w:rFonts w:ascii="Lato" w:hAnsi="Lato"/>
          <w:sz w:val="20"/>
          <w:szCs w:val="20"/>
        </w:rPr>
      </w:pPr>
      <w:r w:rsidRPr="00E30C6A">
        <w:rPr>
          <w:rFonts w:ascii="Lato" w:hAnsi="Lato"/>
          <w:sz w:val="20"/>
          <w:szCs w:val="20"/>
        </w:rPr>
        <w:t xml:space="preserve">Spotkanie zostało podzielone na dwie części. W pierwszej części przeprowadzono prezentację dotyczącą działalności Państwowej Inspekcji Sanitarnej, w tym zakresu kompetencji oraz struktury organizacyjnej Państwowej Inspekcji Sanitarnej. Przedstawiono zadania realizowane w obszarze epidemiologii, higieny komunalnej, higieny żywności i żywienia, higieny dzieci i młodzieży, zapobiegawczego nadzoru sanitarnego oraz oświaty zdrowotnej i komunikacji społecznej. </w:t>
      </w:r>
    </w:p>
    <w:p w14:paraId="6CE438E3" w14:textId="77777777" w:rsidR="00E30C6A" w:rsidRPr="00E30C6A" w:rsidRDefault="00E30C6A" w:rsidP="00BE663F">
      <w:pPr>
        <w:spacing w:before="0" w:after="0" w:line="276" w:lineRule="auto"/>
        <w:ind w:left="0" w:firstLine="0"/>
        <w:jc w:val="left"/>
        <w:rPr>
          <w:rFonts w:ascii="Lato" w:hAnsi="Lato"/>
          <w:sz w:val="20"/>
          <w:szCs w:val="20"/>
        </w:rPr>
      </w:pPr>
      <w:r w:rsidRPr="00E30C6A">
        <w:rPr>
          <w:rFonts w:ascii="Lato" w:hAnsi="Lato"/>
          <w:sz w:val="20"/>
          <w:szCs w:val="20"/>
        </w:rPr>
        <w:lastRenderedPageBreak/>
        <w:t xml:space="preserve">W drugiej części uczestnikom zaprezentowano wystawę grzybów oraz archiwalny sprzęt laboratoryjny. Następnie zorganizowano zwiedzanie wybranych pracowni Oddziału Laboratoryjnego, podczas którego omówiono zakres wykonywanych badań oraz zasady pracy w laboratorium. </w:t>
      </w:r>
    </w:p>
    <w:p w14:paraId="0A674DD6" w14:textId="10DE85B4" w:rsidR="00E30C6A" w:rsidRPr="00E30C6A" w:rsidRDefault="00E30C6A" w:rsidP="00BE663F">
      <w:pPr>
        <w:spacing w:before="0" w:after="0" w:line="276" w:lineRule="auto"/>
        <w:ind w:left="0" w:firstLine="0"/>
        <w:jc w:val="left"/>
        <w:rPr>
          <w:rFonts w:ascii="Lato" w:hAnsi="Lato"/>
          <w:sz w:val="20"/>
          <w:szCs w:val="20"/>
        </w:rPr>
      </w:pPr>
      <w:r w:rsidRPr="00E30C6A">
        <w:rPr>
          <w:rFonts w:ascii="Lato" w:hAnsi="Lato"/>
          <w:sz w:val="20"/>
          <w:szCs w:val="20"/>
        </w:rPr>
        <w:t>Dla uczestników przygotowano identyfikatory informacyjne pełniące funkcję krótkiej ściągi tematycznej oraz hasło podkreślające wspólną odpowiedzialność za zdrowie publiczne – „MY, WY, ONI – wszyscy są beneficjentami działań SANEPIDU”</w:t>
      </w:r>
      <w:r w:rsidR="0041764F">
        <w:rPr>
          <w:rFonts w:ascii="Lato" w:hAnsi="Lato"/>
          <w:sz w:val="20"/>
          <w:szCs w:val="20"/>
        </w:rPr>
        <w:t>.</w:t>
      </w:r>
    </w:p>
    <w:p w14:paraId="3821B77A" w14:textId="77777777" w:rsidR="00E30C6A" w:rsidRPr="00E30C6A" w:rsidRDefault="00E30C6A" w:rsidP="00BE663F">
      <w:pPr>
        <w:spacing w:before="0" w:after="0" w:line="276" w:lineRule="auto"/>
        <w:ind w:left="0" w:firstLine="0"/>
        <w:jc w:val="left"/>
        <w:rPr>
          <w:rFonts w:ascii="Lato" w:hAnsi="Lato"/>
          <w:sz w:val="20"/>
          <w:szCs w:val="20"/>
        </w:rPr>
      </w:pPr>
      <w:r w:rsidRPr="00E30C6A">
        <w:rPr>
          <w:rFonts w:ascii="Lato" w:hAnsi="Lato"/>
          <w:sz w:val="20"/>
          <w:szCs w:val="20"/>
        </w:rPr>
        <w:t>W ramach wydarzenia przygotowano następujące elementy ekspozycyjne i edukacyjne:</w:t>
      </w:r>
    </w:p>
    <w:p w14:paraId="008887A9" w14:textId="77777777" w:rsidR="00E30C6A" w:rsidRPr="00E30C6A" w:rsidRDefault="00E30C6A" w:rsidP="00BE663F">
      <w:pPr>
        <w:pStyle w:val="Akapitzlist"/>
        <w:numPr>
          <w:ilvl w:val="0"/>
          <w:numId w:val="64"/>
        </w:numPr>
        <w:spacing w:before="0" w:after="0"/>
        <w:rPr>
          <w:rFonts w:ascii="Lato" w:hAnsi="Lato"/>
          <w:sz w:val="20"/>
          <w:szCs w:val="20"/>
        </w:rPr>
      </w:pPr>
      <w:r w:rsidRPr="00E30C6A">
        <w:rPr>
          <w:rFonts w:ascii="Lato" w:hAnsi="Lato"/>
          <w:sz w:val="20"/>
          <w:szCs w:val="20"/>
        </w:rPr>
        <w:t xml:space="preserve">stoisko informacyjno-edukacyjne poświęcone profilaktyce chorób zakaźnych oraz zasadom zdrowego stylu życia, </w:t>
      </w:r>
    </w:p>
    <w:p w14:paraId="10C904B0" w14:textId="77777777" w:rsidR="00E30C6A" w:rsidRPr="00E30C6A" w:rsidRDefault="00E30C6A" w:rsidP="00BE663F">
      <w:pPr>
        <w:pStyle w:val="Akapitzlist"/>
        <w:numPr>
          <w:ilvl w:val="0"/>
          <w:numId w:val="64"/>
        </w:numPr>
        <w:spacing w:before="0" w:after="0"/>
        <w:rPr>
          <w:rFonts w:ascii="Lato" w:hAnsi="Lato"/>
          <w:sz w:val="20"/>
          <w:szCs w:val="20"/>
        </w:rPr>
      </w:pPr>
      <w:r w:rsidRPr="00E30C6A">
        <w:rPr>
          <w:rFonts w:ascii="Lato" w:hAnsi="Lato"/>
          <w:sz w:val="20"/>
          <w:szCs w:val="20"/>
        </w:rPr>
        <w:t>wystawę „Poznaj, grzyby unikniesz zatrucia” wraz z omówieniem zasad bezpiecznego grzybobrania,</w:t>
      </w:r>
    </w:p>
    <w:p w14:paraId="0AC58073" w14:textId="77777777" w:rsidR="00E30C6A" w:rsidRPr="00E30C6A" w:rsidRDefault="00E30C6A" w:rsidP="00BE663F">
      <w:pPr>
        <w:pStyle w:val="Akapitzlist"/>
        <w:numPr>
          <w:ilvl w:val="0"/>
          <w:numId w:val="64"/>
        </w:numPr>
        <w:spacing w:before="0" w:after="0"/>
        <w:rPr>
          <w:rFonts w:ascii="Lato" w:hAnsi="Lato"/>
          <w:sz w:val="20"/>
          <w:szCs w:val="20"/>
        </w:rPr>
      </w:pPr>
      <w:r w:rsidRPr="00E30C6A">
        <w:rPr>
          <w:rFonts w:ascii="Lato" w:hAnsi="Lato"/>
          <w:sz w:val="20"/>
          <w:szCs w:val="20"/>
        </w:rPr>
        <w:t xml:space="preserve">ekspozycję archiwalnego sprzętu laboratoryjnego, </w:t>
      </w:r>
    </w:p>
    <w:p w14:paraId="55DD76B5" w14:textId="77777777" w:rsidR="00E30C6A" w:rsidRPr="00E30C6A" w:rsidRDefault="00E30C6A" w:rsidP="00BE663F">
      <w:pPr>
        <w:pStyle w:val="Akapitzlist"/>
        <w:numPr>
          <w:ilvl w:val="0"/>
          <w:numId w:val="64"/>
        </w:numPr>
        <w:spacing w:before="0" w:after="0"/>
        <w:rPr>
          <w:rFonts w:ascii="Lato" w:hAnsi="Lato"/>
          <w:sz w:val="20"/>
          <w:szCs w:val="20"/>
        </w:rPr>
      </w:pPr>
      <w:r w:rsidRPr="00E30C6A">
        <w:rPr>
          <w:rFonts w:ascii="Lato" w:hAnsi="Lato"/>
          <w:sz w:val="20"/>
          <w:szCs w:val="20"/>
        </w:rPr>
        <w:t>stanowisko profilaktyki uzależnień, na którym wykorzystywano alkogogle i narkogogle oraz prezentowano działanie smokolyzera,</w:t>
      </w:r>
    </w:p>
    <w:p w14:paraId="2C1FE56B" w14:textId="77777777" w:rsidR="00E30C6A" w:rsidRPr="00E30C6A" w:rsidRDefault="00E30C6A" w:rsidP="00BE663F">
      <w:pPr>
        <w:pStyle w:val="Akapitzlist"/>
        <w:numPr>
          <w:ilvl w:val="0"/>
          <w:numId w:val="64"/>
        </w:numPr>
        <w:spacing w:before="0" w:after="0"/>
        <w:rPr>
          <w:rFonts w:ascii="Lato" w:hAnsi="Lato"/>
          <w:sz w:val="20"/>
          <w:szCs w:val="20"/>
        </w:rPr>
      </w:pPr>
      <w:r w:rsidRPr="00E30C6A">
        <w:rPr>
          <w:rFonts w:ascii="Lato" w:hAnsi="Lato"/>
          <w:sz w:val="20"/>
          <w:szCs w:val="20"/>
        </w:rPr>
        <w:t xml:space="preserve">prezentację multimedialną dotyczącą działań Państwowej Inspekcji Sanitarnej. </w:t>
      </w:r>
    </w:p>
    <w:p w14:paraId="5EB10BFE" w14:textId="7ACCAC25" w:rsidR="00E30C6A" w:rsidRPr="00E30C6A" w:rsidRDefault="00E30C6A" w:rsidP="00BE663F">
      <w:pPr>
        <w:spacing w:before="120" w:after="0" w:line="276" w:lineRule="auto"/>
        <w:ind w:left="0" w:firstLine="0"/>
        <w:jc w:val="left"/>
        <w:rPr>
          <w:rFonts w:ascii="Lato" w:hAnsi="Lato"/>
          <w:sz w:val="20"/>
          <w:szCs w:val="20"/>
        </w:rPr>
      </w:pPr>
      <w:r w:rsidRPr="00E30C6A">
        <w:rPr>
          <w:rFonts w:ascii="Lato" w:hAnsi="Lato"/>
          <w:sz w:val="20"/>
          <w:szCs w:val="20"/>
        </w:rPr>
        <w:t>W realizację spotkania zaangażowani byli pracownicy merytorycznych komórek organizacyjnych Powiatowej Stacji Sanitarno-Epidemiologicznej w Stalowej Woli, którzy pełnili rolę prelegentów i</w:t>
      </w:r>
      <w:r w:rsidR="00BD3654">
        <w:rPr>
          <w:rFonts w:ascii="Lato" w:hAnsi="Lato"/>
          <w:sz w:val="20"/>
          <w:szCs w:val="20"/>
        </w:rPr>
        <w:t> </w:t>
      </w:r>
      <w:r w:rsidRPr="00E30C6A">
        <w:rPr>
          <w:rFonts w:ascii="Lato" w:hAnsi="Lato"/>
          <w:sz w:val="20"/>
          <w:szCs w:val="20"/>
        </w:rPr>
        <w:t xml:space="preserve">prowadzących poszczególne elementy programu. </w:t>
      </w:r>
    </w:p>
    <w:p w14:paraId="4925EC1C" w14:textId="7F280CE8" w:rsidR="00E30C6A" w:rsidRDefault="00000000" w:rsidP="00BE663F">
      <w:pPr>
        <w:spacing w:before="0" w:after="0" w:line="276" w:lineRule="auto"/>
        <w:ind w:left="0" w:firstLine="0"/>
        <w:jc w:val="left"/>
      </w:pPr>
      <w:r>
        <w:rPr>
          <w:rFonts w:ascii="Lato" w:hAnsi="Lato"/>
          <w:noProof/>
          <w:sz w:val="20"/>
          <w:szCs w:val="20"/>
        </w:rPr>
        <w:pict w14:anchorId="773CD508">
          <v:shape id="_x0000_s2170" type="#_x0000_t202" style="position:absolute;margin-left:3.15pt;margin-top:313.3pt;width:425pt;height:17.05pt;z-index: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" stroked="f">
            <v:textbox style="mso-next-textbox:#_x0000_s2170;mso-fit-shape-to-text:t" inset="0,0,0,0">
              <w:txbxContent>
                <w:p w14:paraId="425BEA23" w14:textId="14DD1299" w:rsidR="00E30C6A" w:rsidRPr="00DA5DD5" w:rsidRDefault="00DA5DD5" w:rsidP="00DA5DD5">
                  <w:pPr>
                    <w:pStyle w:val="Legenda"/>
                    <w:spacing w:before="60" w:after="60"/>
                    <w:rPr>
                      <w:rFonts w:ascii="Lato" w:hAnsi="Lato"/>
                      <w:i w:val="0"/>
                      <w:iCs w:val="0"/>
                      <w:noProof/>
                      <w:kern w:val="0"/>
                      <w:sz w:val="16"/>
                      <w:szCs w:val="16"/>
                    </w:rPr>
                  </w:pPr>
                  <w:r w:rsidRPr="00DA5DD5">
                    <w:rPr>
                      <w:rFonts w:ascii="Lato" w:hAnsi="Lato" w:cs="Arial"/>
                      <w:i w:val="0"/>
                      <w:iCs w:val="0"/>
                      <w:noProof/>
                      <w:sz w:val="16"/>
                      <w:szCs w:val="16"/>
                    </w:rPr>
                    <w:t xml:space="preserve">Zdjęcie 26. </w:t>
                  </w:r>
                  <w:r w:rsidR="00E30C6A" w:rsidRPr="00DA5DD5">
                    <w:rPr>
                      <w:rFonts w:ascii="Lato" w:hAnsi="Lato"/>
                      <w:i w:val="0"/>
                      <w:iCs w:val="0"/>
                      <w:sz w:val="16"/>
                      <w:szCs w:val="16"/>
                    </w:rPr>
                    <w:t xml:space="preserve"> Dni Otwarte Państwowej Inspekcji Sanitarnej </w:t>
                  </w:r>
                  <w:r w:rsidR="001D5367">
                    <w:rPr>
                      <w:rFonts w:ascii="Lato" w:hAnsi="Lato"/>
                      <w:i w:val="0"/>
                      <w:iCs w:val="0"/>
                      <w:sz w:val="16"/>
                      <w:szCs w:val="16"/>
                    </w:rPr>
                    <w:t>–</w:t>
                  </w:r>
                  <w:r w:rsidR="00E30C6A" w:rsidRPr="00DA5DD5">
                    <w:rPr>
                      <w:rFonts w:ascii="Lato" w:hAnsi="Lato"/>
                      <w:i w:val="0"/>
                      <w:iCs w:val="0"/>
                      <w:sz w:val="16"/>
                      <w:szCs w:val="16"/>
                    </w:rPr>
                    <w:t xml:space="preserve"> wystawa "Poznaj grzyby unikniesz zatrucia"</w:t>
                  </w:r>
                </w:p>
              </w:txbxContent>
            </v:textbox>
            <w10:wrap type="topAndBottom"/>
          </v:shape>
        </w:pict>
      </w:r>
      <w:r>
        <w:rPr>
          <w:rFonts w:ascii="Lato" w:hAnsi="Lato"/>
          <w:noProof/>
          <w:sz w:val="20"/>
          <w:szCs w:val="20"/>
        </w:rPr>
        <w:pict w14:anchorId="0BB8F020">
          <v:shape id="Obraz 9" o:spid="_x0000_s2169" type="#_x0000_t75" alt="Kobieta prezentuje modele grzybów w grupie młodzieży przy stole wystawowym podczas wydarzenia Dni Otwartych Państwowej Inspekcji Sanitarnej" style="position:absolute;margin-left:3.15pt;margin-top:111.65pt;width:446.6pt;height:198.25pt;z-index:4;visibility:visible">
            <v:imagedata r:id="rId43" o:title="Kobieta prezentuje modele grzybów w grupie młodzieży przy stole wystawowym podczas wydarzenia Dni Otwartych Państwowej Inspekcji Sanitarnej" croptop="21584f" cropbottom="5501f"/>
            <w10:wrap type="topAndBottom"/>
          </v:shape>
        </w:pict>
      </w:r>
      <w:r w:rsidR="00E30C6A" w:rsidRPr="00E30C6A">
        <w:rPr>
          <w:rFonts w:ascii="Lato" w:hAnsi="Lato"/>
          <w:sz w:val="20"/>
          <w:szCs w:val="20"/>
        </w:rPr>
        <w:t>W Dniach Otwartych uczestniczyło 109 osób w formie bezpośredniej. Przeprowadzono 50</w:t>
      </w:r>
      <w:r w:rsidR="00BD3654">
        <w:rPr>
          <w:rFonts w:ascii="Lato" w:hAnsi="Lato"/>
          <w:sz w:val="20"/>
          <w:szCs w:val="20"/>
        </w:rPr>
        <w:t> </w:t>
      </w:r>
      <w:r w:rsidR="00E30C6A" w:rsidRPr="00E30C6A">
        <w:rPr>
          <w:rFonts w:ascii="Lato" w:hAnsi="Lato"/>
          <w:sz w:val="20"/>
          <w:szCs w:val="20"/>
        </w:rPr>
        <w:t>indywidualnych konsultacji i instruktaży. Działania stacjonarne uzupełniono komunikacją społeczną. Opublikowano 2 informacje na stronie internetowej Powiatowej Stacji Sanitarno-Epidemiologicznej, przekazano 3 informacje do lokalnych mediów (Radio Leliwa, Radio Eska Stalowa Wola, Telewizja Stella) oraz zamieszczono 4 publikacje w mediach społecznościowych. Szacunkowy zasięg przekazów medialnych wyniósł około 10 000 odbiorców, natomiast zasięg publikacji w mediach</w:t>
      </w:r>
      <w:r w:rsidR="00E30C6A">
        <w:t xml:space="preserve"> </w:t>
      </w:r>
      <w:r w:rsidR="00E30C6A" w:rsidRPr="006A7AEA">
        <w:rPr>
          <w:rFonts w:ascii="Lato" w:hAnsi="Lato"/>
          <w:sz w:val="20"/>
          <w:szCs w:val="20"/>
        </w:rPr>
        <w:t>społecznościowych – 989 odbiorców.</w:t>
      </w:r>
    </w:p>
    <w:p w14:paraId="4EDFCA09" w14:textId="777C4F71" w:rsidR="00E30C6A" w:rsidRDefault="00353410" w:rsidP="00BE663F">
      <w:pPr>
        <w:keepNext/>
        <w:spacing w:before="240" w:after="0" w:line="276" w:lineRule="auto"/>
      </w:pPr>
      <w:r>
        <w:rPr>
          <w:noProof/>
        </w:rPr>
        <w:lastRenderedPageBreak/>
        <w:pict w14:anchorId="65CFCEDD">
          <v:shape id="Obraz 10" o:spid="_x0000_i1033" type="#_x0000_t75" alt="Kobieta w białym fartuchu, trzyma w ręce sprzęt laboratoryjny. Przed nią stoi grupa młodzieży." style="width:453.3pt;height:222.35pt;visibility:visible">
            <v:imagedata r:id="rId44" o:title="Kobieta w białym fartuchu, trzyma w ręce sprzęt laboratoryjny" croptop="5857f" cropbottom="17559f"/>
          </v:shape>
        </w:pict>
      </w:r>
    </w:p>
    <w:p w14:paraId="7A568944" w14:textId="7E0BA41C" w:rsidR="00E30C6A" w:rsidRPr="00DA5DD5" w:rsidRDefault="00DA5DD5" w:rsidP="00714306">
      <w:pPr>
        <w:pStyle w:val="Legenda"/>
        <w:spacing w:before="60"/>
        <w:rPr>
          <w:rFonts w:ascii="Lato" w:hAnsi="Lato" w:cs="Times New Roman"/>
          <w:i w:val="0"/>
          <w:iCs w:val="0"/>
          <w:kern w:val="0"/>
          <w:sz w:val="16"/>
          <w:szCs w:val="16"/>
        </w:rPr>
      </w:pPr>
      <w:r w:rsidRPr="00DA5DD5">
        <w:rPr>
          <w:rFonts w:ascii="Lato" w:hAnsi="Lato" w:cs="Arial"/>
          <w:i w:val="0"/>
          <w:iCs w:val="0"/>
          <w:noProof/>
          <w:sz w:val="16"/>
          <w:szCs w:val="16"/>
        </w:rPr>
        <w:t xml:space="preserve">Zdjęcie 27. </w:t>
      </w:r>
      <w:r w:rsidR="00E30C6A" w:rsidRPr="00DA5DD5">
        <w:rPr>
          <w:rFonts w:ascii="Lato" w:hAnsi="Lato"/>
          <w:i w:val="0"/>
          <w:iCs w:val="0"/>
          <w:sz w:val="16"/>
          <w:szCs w:val="16"/>
        </w:rPr>
        <w:t xml:space="preserve"> Dni Otwarte Państwowej Inspekcji Sanitarnej </w:t>
      </w:r>
      <w:r>
        <w:rPr>
          <w:rFonts w:ascii="Lato" w:hAnsi="Lato"/>
          <w:i w:val="0"/>
          <w:iCs w:val="0"/>
          <w:sz w:val="16"/>
          <w:szCs w:val="16"/>
        </w:rPr>
        <w:t>–</w:t>
      </w:r>
      <w:r w:rsidR="00E30C6A" w:rsidRPr="00DA5DD5">
        <w:rPr>
          <w:rFonts w:ascii="Lato" w:hAnsi="Lato"/>
          <w:i w:val="0"/>
          <w:iCs w:val="0"/>
          <w:sz w:val="16"/>
          <w:szCs w:val="16"/>
        </w:rPr>
        <w:t xml:space="preserve"> pokaz sprzętu laboratoryjnego</w:t>
      </w:r>
    </w:p>
    <w:p w14:paraId="64DCF946" w14:textId="77777777" w:rsidR="00E30C6A" w:rsidRPr="003107F4" w:rsidRDefault="00E30C6A" w:rsidP="00BE663F">
      <w:pPr>
        <w:pStyle w:val="Nagwek3"/>
        <w:spacing w:line="276" w:lineRule="auto"/>
        <w:ind w:hanging="862"/>
      </w:pPr>
      <w:bookmarkStart w:id="658" w:name="_Toc222478035"/>
      <w:bookmarkStart w:id="659" w:name="_Toc222478391"/>
      <w:bookmarkStart w:id="660" w:name="_Toc222480679"/>
      <w:r w:rsidRPr="003107F4">
        <w:t>Europejski Tydzień Szczepień - Szczepienia chronią – Zaufaj Nauce!</w:t>
      </w:r>
      <w:bookmarkEnd w:id="658"/>
      <w:bookmarkEnd w:id="659"/>
      <w:bookmarkEnd w:id="660"/>
    </w:p>
    <w:p w14:paraId="0C53F123" w14:textId="77777777" w:rsidR="00E30C6A" w:rsidRPr="00E30C6A" w:rsidRDefault="00E30C6A" w:rsidP="00BE663F">
      <w:pPr>
        <w:spacing w:before="0" w:after="0" w:line="276" w:lineRule="auto"/>
        <w:ind w:left="0" w:firstLine="0"/>
        <w:jc w:val="left"/>
        <w:rPr>
          <w:rFonts w:ascii="Lato" w:hAnsi="Lato"/>
          <w:sz w:val="20"/>
          <w:szCs w:val="20"/>
        </w:rPr>
      </w:pPr>
      <w:r w:rsidRPr="00E30C6A">
        <w:rPr>
          <w:rFonts w:ascii="Lato" w:hAnsi="Lato"/>
          <w:sz w:val="20"/>
          <w:szCs w:val="20"/>
        </w:rPr>
        <w:t>Europejski Tydzień Szczepień w 2025 r. był okazją do intensyfikacji działań informacyjno-edukacyjnych dotyczących roli szczepień ochronnych w zapobieganiu chorobom zakaźnym oraz budowaniu odporności populacyjnej. Podejmowane inicjatywy koncentrowały się na przekazywaniu rzetelnej wiedzy medycznej oraz wzmacnianiu zaufania do szczepień jako jednej z najskuteczniejszych metod profilaktyki zdrowotnej.</w:t>
      </w:r>
    </w:p>
    <w:p w14:paraId="0B56851D" w14:textId="77777777" w:rsidR="00E30C6A" w:rsidRPr="00E30C6A" w:rsidRDefault="00E30C6A" w:rsidP="00BE663F">
      <w:pPr>
        <w:spacing w:before="0" w:after="0" w:line="276" w:lineRule="auto"/>
        <w:ind w:left="0" w:firstLine="0"/>
        <w:jc w:val="left"/>
        <w:rPr>
          <w:rFonts w:ascii="Lato" w:hAnsi="Lato"/>
          <w:sz w:val="20"/>
          <w:szCs w:val="20"/>
        </w:rPr>
      </w:pPr>
      <w:r w:rsidRPr="00E30C6A">
        <w:rPr>
          <w:rFonts w:ascii="Lato" w:hAnsi="Lato"/>
          <w:sz w:val="20"/>
          <w:szCs w:val="20"/>
        </w:rPr>
        <w:t>Realizowane działania miały zróżnicowaną formę i były dostosowane do specyfiki odbiorców. Przeprowadzono cztery wykłady edukacyjne:</w:t>
      </w:r>
    </w:p>
    <w:p w14:paraId="113D6242" w14:textId="77777777" w:rsidR="00E30C6A" w:rsidRPr="00E30C6A" w:rsidRDefault="00E30C6A" w:rsidP="00BE663F">
      <w:pPr>
        <w:pStyle w:val="Akapitzlist"/>
        <w:numPr>
          <w:ilvl w:val="0"/>
          <w:numId w:val="65"/>
        </w:numPr>
        <w:spacing w:before="0" w:after="0"/>
        <w:rPr>
          <w:rFonts w:ascii="Lato" w:hAnsi="Lato"/>
          <w:sz w:val="20"/>
          <w:szCs w:val="20"/>
        </w:rPr>
      </w:pPr>
      <w:r w:rsidRPr="00E30C6A">
        <w:rPr>
          <w:rFonts w:ascii="Lato" w:hAnsi="Lato"/>
          <w:sz w:val="20"/>
          <w:szCs w:val="20"/>
        </w:rPr>
        <w:t>w Publicznej Szkole Podstawowej nr 11 w Stalowej Woli,</w:t>
      </w:r>
    </w:p>
    <w:p w14:paraId="7AEF44B5" w14:textId="77777777" w:rsidR="00E30C6A" w:rsidRPr="00E30C6A" w:rsidRDefault="00E30C6A" w:rsidP="00BE663F">
      <w:pPr>
        <w:pStyle w:val="Akapitzlist"/>
        <w:numPr>
          <w:ilvl w:val="0"/>
          <w:numId w:val="65"/>
        </w:numPr>
        <w:spacing w:before="0" w:after="0"/>
        <w:rPr>
          <w:rFonts w:ascii="Lato" w:hAnsi="Lato"/>
          <w:sz w:val="20"/>
          <w:szCs w:val="20"/>
        </w:rPr>
      </w:pPr>
      <w:r w:rsidRPr="00E30C6A">
        <w:rPr>
          <w:rFonts w:ascii="Lato" w:hAnsi="Lato"/>
          <w:sz w:val="20"/>
          <w:szCs w:val="20"/>
        </w:rPr>
        <w:t>w Publicznej Szkole Podstawowej w Kotowej Woli,</w:t>
      </w:r>
    </w:p>
    <w:p w14:paraId="482BBF93" w14:textId="43A126B5" w:rsidR="00E30C6A" w:rsidRPr="00E30C6A" w:rsidRDefault="00E30C6A" w:rsidP="00BE663F">
      <w:pPr>
        <w:pStyle w:val="Akapitzlist"/>
        <w:numPr>
          <w:ilvl w:val="0"/>
          <w:numId w:val="65"/>
        </w:numPr>
        <w:spacing w:before="0" w:after="0"/>
        <w:rPr>
          <w:rFonts w:ascii="Lato" w:hAnsi="Lato"/>
          <w:sz w:val="20"/>
          <w:szCs w:val="20"/>
        </w:rPr>
      </w:pPr>
      <w:r>
        <w:rPr>
          <w:rFonts w:ascii="Lato" w:hAnsi="Lato"/>
          <w:sz w:val="20"/>
          <w:szCs w:val="20"/>
        </w:rPr>
        <w:t xml:space="preserve">w </w:t>
      </w:r>
      <w:r w:rsidRPr="00E30C6A">
        <w:rPr>
          <w:rFonts w:ascii="Lato" w:hAnsi="Lato"/>
          <w:sz w:val="20"/>
          <w:szCs w:val="20"/>
        </w:rPr>
        <w:t>Publicznej Szkole Podstawowej nr 4 w Stalowej Woli (zajęcia organizowane w siedzibie Powiatowej Stacji Sanitarno-Epidemiologicznej w Stalowej Woli),</w:t>
      </w:r>
    </w:p>
    <w:p w14:paraId="516152ED" w14:textId="77777777" w:rsidR="00E30C6A" w:rsidRPr="00E30C6A" w:rsidRDefault="00E30C6A" w:rsidP="00BE663F">
      <w:pPr>
        <w:pStyle w:val="Akapitzlist"/>
        <w:numPr>
          <w:ilvl w:val="0"/>
          <w:numId w:val="65"/>
        </w:numPr>
        <w:spacing w:before="0" w:after="0"/>
        <w:rPr>
          <w:rFonts w:ascii="Lato" w:hAnsi="Lato"/>
          <w:sz w:val="20"/>
          <w:szCs w:val="20"/>
        </w:rPr>
      </w:pPr>
      <w:r w:rsidRPr="00E30C6A">
        <w:rPr>
          <w:rFonts w:ascii="Lato" w:hAnsi="Lato"/>
          <w:sz w:val="20"/>
          <w:szCs w:val="20"/>
        </w:rPr>
        <w:t>w Szkole Rodzenia działającej przy Powiatowym Szpitalu Specjalistycznym w Stalowej Woli.</w:t>
      </w:r>
    </w:p>
    <w:p w14:paraId="1DB736DA" w14:textId="77777777" w:rsidR="00E30C6A" w:rsidRPr="00E30C6A" w:rsidRDefault="00E30C6A" w:rsidP="00BE663F">
      <w:pPr>
        <w:spacing w:before="120" w:after="0" w:line="276" w:lineRule="auto"/>
        <w:ind w:left="0" w:firstLine="0"/>
        <w:jc w:val="left"/>
        <w:rPr>
          <w:rFonts w:ascii="Lato" w:hAnsi="Lato"/>
          <w:sz w:val="20"/>
          <w:szCs w:val="20"/>
        </w:rPr>
      </w:pPr>
      <w:r w:rsidRPr="00E30C6A">
        <w:rPr>
          <w:rFonts w:ascii="Lato" w:hAnsi="Lato"/>
          <w:sz w:val="20"/>
          <w:szCs w:val="20"/>
        </w:rPr>
        <w:t>Uzupełnieniem działań wykładowych były akcje plenerowe realizowane w formie stoisk edukacyjnych podczas majówki w Turbi oraz na terenie Powiatowego Szpitala Specjalistycznego w Stalowej Woli. Podczas stoisk prowadzono instruktaże i konsultacje indywidualne.</w:t>
      </w:r>
    </w:p>
    <w:p w14:paraId="18BFFA20" w14:textId="77777777" w:rsidR="00E30C6A" w:rsidRPr="00E30C6A" w:rsidRDefault="00E30C6A" w:rsidP="00BE663F">
      <w:pPr>
        <w:spacing w:before="0" w:after="0" w:line="276" w:lineRule="auto"/>
        <w:ind w:left="0" w:firstLine="0"/>
        <w:jc w:val="left"/>
        <w:rPr>
          <w:rFonts w:ascii="Lato" w:hAnsi="Lato"/>
          <w:sz w:val="20"/>
          <w:szCs w:val="20"/>
        </w:rPr>
      </w:pPr>
      <w:r w:rsidRPr="00E30C6A">
        <w:rPr>
          <w:rFonts w:ascii="Lato" w:hAnsi="Lato"/>
          <w:sz w:val="20"/>
          <w:szCs w:val="20"/>
        </w:rPr>
        <w:t>Dodatkowo w siedzibie Powiatowej Stacji Sanitarno-Epidemiologicznej w Stalowej Woli przygotowano wystawę tematyczną poświęconą szczepieniom ochronnym oraz profilaktyce chorób zakaźnych.</w:t>
      </w:r>
    </w:p>
    <w:p w14:paraId="17EB688E" w14:textId="77777777" w:rsidR="00E30C6A" w:rsidRPr="00E30C6A" w:rsidRDefault="00E30C6A" w:rsidP="00BE663F">
      <w:pPr>
        <w:spacing w:before="0" w:after="120" w:line="276" w:lineRule="auto"/>
        <w:ind w:left="0" w:firstLine="0"/>
        <w:jc w:val="left"/>
        <w:rPr>
          <w:rFonts w:ascii="Lato" w:hAnsi="Lato"/>
          <w:sz w:val="20"/>
          <w:szCs w:val="20"/>
        </w:rPr>
      </w:pPr>
      <w:r w:rsidRPr="00E30C6A">
        <w:rPr>
          <w:rFonts w:ascii="Lato" w:hAnsi="Lato"/>
          <w:sz w:val="20"/>
          <w:szCs w:val="20"/>
        </w:rPr>
        <w:t>Działania bezpośrednie wsparto komunikacją społeczną. Opublikowano 4 informacje na stronie internetowej Powiatowej Stacji Sanitarno-Epidemiologicznej w Stalowej Woli, przekazano 1 informację do mediów oraz zamieszczono 11 publikacji w mediach społecznościowych.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1"/>
        <w:gridCol w:w="3021"/>
      </w:tblGrid>
      <w:tr w:rsidR="009218AF" w:rsidRPr="00111C21" w14:paraId="0FFA4D6C" w14:textId="77777777" w:rsidTr="00BD3654">
        <w:trPr>
          <w:tblHeader/>
          <w:jc w:val="center"/>
        </w:trPr>
        <w:tc>
          <w:tcPr>
            <w:tcW w:w="3020" w:type="dxa"/>
            <w:shd w:val="clear" w:color="auto" w:fill="CAEDFB"/>
            <w:vAlign w:val="center"/>
          </w:tcPr>
          <w:p w14:paraId="3D16DBA3" w14:textId="77777777" w:rsidR="00E30C6A" w:rsidRPr="00111C21" w:rsidRDefault="00E30C6A" w:rsidP="00BE663F">
            <w:pPr>
              <w:spacing w:before="60" w:after="60" w:line="276" w:lineRule="auto"/>
              <w:ind w:left="35" w:hanging="35"/>
              <w:jc w:val="left"/>
              <w:rPr>
                <w:rFonts w:ascii="Lato" w:hAnsi="Lato"/>
                <w:b/>
                <w:bCs/>
                <w:sz w:val="20"/>
                <w:szCs w:val="20"/>
              </w:rPr>
            </w:pPr>
            <w:r w:rsidRPr="00111C21">
              <w:rPr>
                <w:rFonts w:ascii="Lato" w:hAnsi="Lato"/>
                <w:b/>
                <w:bCs/>
                <w:sz w:val="20"/>
                <w:szCs w:val="20"/>
              </w:rPr>
              <w:t>Forma działania</w:t>
            </w:r>
          </w:p>
        </w:tc>
        <w:tc>
          <w:tcPr>
            <w:tcW w:w="3021" w:type="dxa"/>
            <w:shd w:val="clear" w:color="auto" w:fill="CAEDFB"/>
            <w:vAlign w:val="center"/>
          </w:tcPr>
          <w:p w14:paraId="30F4E411" w14:textId="77777777" w:rsidR="00E30C6A" w:rsidRPr="00111C21" w:rsidRDefault="00E30C6A" w:rsidP="00BE663F">
            <w:pPr>
              <w:spacing w:before="60" w:after="60" w:line="276" w:lineRule="auto"/>
              <w:jc w:val="left"/>
              <w:rPr>
                <w:rFonts w:ascii="Lato" w:hAnsi="Lato"/>
                <w:b/>
                <w:bCs/>
                <w:sz w:val="20"/>
                <w:szCs w:val="20"/>
              </w:rPr>
            </w:pPr>
            <w:r w:rsidRPr="00111C21">
              <w:rPr>
                <w:rFonts w:ascii="Lato" w:hAnsi="Lato"/>
                <w:b/>
                <w:bCs/>
                <w:sz w:val="20"/>
                <w:szCs w:val="20"/>
              </w:rPr>
              <w:t>Grupa odbiorców</w:t>
            </w:r>
          </w:p>
        </w:tc>
        <w:tc>
          <w:tcPr>
            <w:tcW w:w="3021" w:type="dxa"/>
            <w:shd w:val="clear" w:color="auto" w:fill="CAEDFB"/>
            <w:vAlign w:val="center"/>
          </w:tcPr>
          <w:p w14:paraId="3DDE3093" w14:textId="77777777" w:rsidR="00E30C6A" w:rsidRPr="00111C21" w:rsidRDefault="00E30C6A" w:rsidP="00BE663F">
            <w:pPr>
              <w:spacing w:before="60" w:after="60" w:line="276" w:lineRule="auto"/>
              <w:jc w:val="left"/>
              <w:rPr>
                <w:rFonts w:ascii="Lato" w:hAnsi="Lato"/>
                <w:b/>
                <w:bCs/>
                <w:sz w:val="20"/>
                <w:szCs w:val="20"/>
              </w:rPr>
            </w:pPr>
            <w:r w:rsidRPr="00111C21">
              <w:rPr>
                <w:rFonts w:ascii="Lato" w:hAnsi="Lato"/>
                <w:b/>
                <w:bCs/>
                <w:sz w:val="20"/>
                <w:szCs w:val="20"/>
              </w:rPr>
              <w:t>Liczba odbiorców</w:t>
            </w:r>
          </w:p>
        </w:tc>
      </w:tr>
      <w:tr w:rsidR="009218AF" w:rsidRPr="00111C21" w14:paraId="2715AC80" w14:textId="77777777" w:rsidTr="00111C21">
        <w:trPr>
          <w:jc w:val="center"/>
        </w:trPr>
        <w:tc>
          <w:tcPr>
            <w:tcW w:w="3020" w:type="dxa"/>
            <w:shd w:val="clear" w:color="auto" w:fill="CAEDFB"/>
          </w:tcPr>
          <w:p w14:paraId="1078EFCB" w14:textId="77777777" w:rsidR="00E30C6A" w:rsidRPr="00111C21" w:rsidRDefault="00E30C6A" w:rsidP="00BE663F">
            <w:pPr>
              <w:spacing w:before="60" w:after="60" w:line="276" w:lineRule="auto"/>
              <w:ind w:left="35" w:firstLine="0"/>
              <w:jc w:val="left"/>
              <w:rPr>
                <w:rFonts w:ascii="Lato" w:hAnsi="Lato"/>
                <w:sz w:val="20"/>
                <w:szCs w:val="20"/>
              </w:rPr>
            </w:pPr>
            <w:r w:rsidRPr="00111C21">
              <w:rPr>
                <w:rFonts w:ascii="Lato" w:hAnsi="Lato"/>
                <w:sz w:val="20"/>
                <w:szCs w:val="20"/>
              </w:rPr>
              <w:t>Wykłady edukacyjne</w:t>
            </w:r>
          </w:p>
        </w:tc>
        <w:tc>
          <w:tcPr>
            <w:tcW w:w="3021" w:type="dxa"/>
          </w:tcPr>
          <w:p w14:paraId="0A940422" w14:textId="77777777" w:rsidR="00E30C6A" w:rsidRPr="00111C21" w:rsidRDefault="00E30C6A" w:rsidP="00BE663F">
            <w:pPr>
              <w:spacing w:before="60" w:after="60" w:line="276" w:lineRule="auto"/>
              <w:ind w:left="0" w:firstLine="0"/>
              <w:jc w:val="left"/>
              <w:rPr>
                <w:rFonts w:ascii="Lato" w:hAnsi="Lato"/>
                <w:sz w:val="20"/>
                <w:szCs w:val="20"/>
              </w:rPr>
            </w:pPr>
            <w:r w:rsidRPr="00111C21">
              <w:rPr>
                <w:rFonts w:ascii="Lato" w:hAnsi="Lato"/>
                <w:sz w:val="20"/>
                <w:szCs w:val="20"/>
              </w:rPr>
              <w:t>Uczniowie szkół podstawowych</w:t>
            </w:r>
          </w:p>
        </w:tc>
        <w:tc>
          <w:tcPr>
            <w:tcW w:w="3021" w:type="dxa"/>
          </w:tcPr>
          <w:p w14:paraId="6B6F4778" w14:textId="77777777" w:rsidR="00E30C6A" w:rsidRPr="00111C21" w:rsidRDefault="00E30C6A" w:rsidP="00BE663F">
            <w:pPr>
              <w:spacing w:before="60" w:after="60" w:line="276" w:lineRule="auto"/>
              <w:jc w:val="center"/>
              <w:rPr>
                <w:rFonts w:ascii="Lato" w:hAnsi="Lato"/>
                <w:sz w:val="20"/>
                <w:szCs w:val="20"/>
              </w:rPr>
            </w:pPr>
            <w:r w:rsidRPr="00111C21">
              <w:rPr>
                <w:rFonts w:ascii="Lato" w:hAnsi="Lato"/>
                <w:sz w:val="20"/>
                <w:szCs w:val="20"/>
              </w:rPr>
              <w:t>160</w:t>
            </w:r>
          </w:p>
        </w:tc>
      </w:tr>
      <w:tr w:rsidR="009218AF" w:rsidRPr="00111C21" w14:paraId="151064BB" w14:textId="77777777" w:rsidTr="00111C21">
        <w:trPr>
          <w:jc w:val="center"/>
        </w:trPr>
        <w:tc>
          <w:tcPr>
            <w:tcW w:w="3020" w:type="dxa"/>
            <w:shd w:val="clear" w:color="auto" w:fill="CAEDFB"/>
          </w:tcPr>
          <w:p w14:paraId="05875F2E" w14:textId="77777777" w:rsidR="00E30C6A" w:rsidRPr="00111C21" w:rsidRDefault="00E30C6A" w:rsidP="00BE663F">
            <w:pPr>
              <w:spacing w:before="60" w:after="60" w:line="276" w:lineRule="auto"/>
              <w:ind w:left="35" w:firstLine="0"/>
              <w:jc w:val="left"/>
              <w:rPr>
                <w:rFonts w:ascii="Lato" w:hAnsi="Lato"/>
                <w:sz w:val="20"/>
                <w:szCs w:val="20"/>
              </w:rPr>
            </w:pPr>
            <w:r w:rsidRPr="00111C21">
              <w:rPr>
                <w:rFonts w:ascii="Lato" w:hAnsi="Lato"/>
                <w:sz w:val="20"/>
                <w:szCs w:val="20"/>
              </w:rPr>
              <w:t>Wykłady edukacyjne</w:t>
            </w:r>
          </w:p>
        </w:tc>
        <w:tc>
          <w:tcPr>
            <w:tcW w:w="3021" w:type="dxa"/>
          </w:tcPr>
          <w:p w14:paraId="355B0F6D" w14:textId="5BE9EA7B" w:rsidR="00E30C6A" w:rsidRPr="00111C21" w:rsidRDefault="00CE486F" w:rsidP="00BE663F">
            <w:pPr>
              <w:spacing w:before="60" w:after="60" w:line="276" w:lineRule="auto"/>
              <w:ind w:left="0" w:firstLine="0"/>
              <w:rPr>
                <w:rFonts w:ascii="Lato" w:hAnsi="Lato"/>
                <w:sz w:val="20"/>
                <w:szCs w:val="20"/>
              </w:rPr>
            </w:pPr>
            <w:r w:rsidRPr="00111C21">
              <w:rPr>
                <w:rFonts w:ascii="Lato" w:hAnsi="Lato"/>
                <w:sz w:val="20"/>
                <w:szCs w:val="20"/>
              </w:rPr>
              <w:t>N</w:t>
            </w:r>
            <w:r w:rsidR="00E30C6A" w:rsidRPr="00111C21">
              <w:rPr>
                <w:rFonts w:ascii="Lato" w:hAnsi="Lato"/>
                <w:sz w:val="20"/>
                <w:szCs w:val="20"/>
              </w:rPr>
              <w:t>auczyciele</w:t>
            </w:r>
          </w:p>
        </w:tc>
        <w:tc>
          <w:tcPr>
            <w:tcW w:w="3021" w:type="dxa"/>
          </w:tcPr>
          <w:p w14:paraId="016B866B" w14:textId="77777777" w:rsidR="00E30C6A" w:rsidRPr="00111C21" w:rsidRDefault="00E30C6A" w:rsidP="00BE663F">
            <w:pPr>
              <w:spacing w:before="60" w:after="60" w:line="276" w:lineRule="auto"/>
              <w:jc w:val="center"/>
              <w:rPr>
                <w:rFonts w:ascii="Lato" w:hAnsi="Lato"/>
                <w:sz w:val="20"/>
                <w:szCs w:val="20"/>
              </w:rPr>
            </w:pPr>
            <w:r w:rsidRPr="00111C21">
              <w:rPr>
                <w:rFonts w:ascii="Lato" w:hAnsi="Lato"/>
                <w:sz w:val="20"/>
                <w:szCs w:val="20"/>
              </w:rPr>
              <w:t>15</w:t>
            </w:r>
          </w:p>
        </w:tc>
      </w:tr>
      <w:tr w:rsidR="009218AF" w:rsidRPr="00111C21" w14:paraId="6B3E55EF" w14:textId="77777777" w:rsidTr="00111C21">
        <w:trPr>
          <w:jc w:val="center"/>
        </w:trPr>
        <w:tc>
          <w:tcPr>
            <w:tcW w:w="3020" w:type="dxa"/>
            <w:shd w:val="clear" w:color="auto" w:fill="CAEDFB"/>
          </w:tcPr>
          <w:p w14:paraId="30F513B5" w14:textId="77777777" w:rsidR="00E30C6A" w:rsidRPr="00111C21" w:rsidRDefault="00E30C6A" w:rsidP="00BE663F">
            <w:pPr>
              <w:spacing w:before="60" w:after="60" w:line="276" w:lineRule="auto"/>
              <w:ind w:left="35" w:firstLine="0"/>
              <w:jc w:val="left"/>
              <w:rPr>
                <w:rFonts w:ascii="Lato" w:hAnsi="Lato"/>
                <w:sz w:val="20"/>
                <w:szCs w:val="20"/>
              </w:rPr>
            </w:pPr>
            <w:r w:rsidRPr="00111C21">
              <w:rPr>
                <w:rFonts w:ascii="Lato" w:hAnsi="Lato"/>
                <w:sz w:val="20"/>
                <w:szCs w:val="20"/>
              </w:rPr>
              <w:t>Osobiste konsultacje/instruktaże</w:t>
            </w:r>
          </w:p>
        </w:tc>
        <w:tc>
          <w:tcPr>
            <w:tcW w:w="3021" w:type="dxa"/>
          </w:tcPr>
          <w:p w14:paraId="4501C774" w14:textId="704DA9AA" w:rsidR="00E30C6A" w:rsidRPr="00111C21" w:rsidRDefault="00CE486F" w:rsidP="00BE663F">
            <w:pPr>
              <w:spacing w:before="60" w:after="60" w:line="276" w:lineRule="auto"/>
              <w:ind w:left="0" w:firstLine="0"/>
              <w:rPr>
                <w:rFonts w:ascii="Lato" w:hAnsi="Lato"/>
                <w:sz w:val="20"/>
                <w:szCs w:val="20"/>
              </w:rPr>
            </w:pPr>
            <w:r w:rsidRPr="00111C21">
              <w:rPr>
                <w:rFonts w:ascii="Lato" w:hAnsi="Lato"/>
                <w:sz w:val="20"/>
                <w:szCs w:val="20"/>
              </w:rPr>
              <w:t>S</w:t>
            </w:r>
            <w:r w:rsidR="00E30C6A" w:rsidRPr="00111C21">
              <w:rPr>
                <w:rFonts w:ascii="Lato" w:hAnsi="Lato"/>
                <w:sz w:val="20"/>
                <w:szCs w:val="20"/>
              </w:rPr>
              <w:t>eniorzy</w:t>
            </w:r>
          </w:p>
        </w:tc>
        <w:tc>
          <w:tcPr>
            <w:tcW w:w="3021" w:type="dxa"/>
          </w:tcPr>
          <w:p w14:paraId="704D9447" w14:textId="77777777" w:rsidR="00E30C6A" w:rsidRPr="00111C21" w:rsidRDefault="00E30C6A" w:rsidP="00BE663F">
            <w:pPr>
              <w:spacing w:before="60" w:after="60" w:line="276" w:lineRule="auto"/>
              <w:jc w:val="center"/>
              <w:rPr>
                <w:rFonts w:ascii="Lato" w:hAnsi="Lato"/>
                <w:sz w:val="20"/>
                <w:szCs w:val="20"/>
              </w:rPr>
            </w:pPr>
            <w:r w:rsidRPr="00111C21">
              <w:rPr>
                <w:rFonts w:ascii="Lato" w:hAnsi="Lato"/>
                <w:sz w:val="20"/>
                <w:szCs w:val="20"/>
              </w:rPr>
              <w:t>120</w:t>
            </w:r>
          </w:p>
        </w:tc>
      </w:tr>
      <w:tr w:rsidR="009218AF" w:rsidRPr="00111C21" w14:paraId="68F3193F" w14:textId="77777777" w:rsidTr="00111C21">
        <w:trPr>
          <w:jc w:val="center"/>
        </w:trPr>
        <w:tc>
          <w:tcPr>
            <w:tcW w:w="3020" w:type="dxa"/>
            <w:shd w:val="clear" w:color="auto" w:fill="CAEDFB"/>
          </w:tcPr>
          <w:p w14:paraId="5173B2A0" w14:textId="77777777" w:rsidR="00E30C6A" w:rsidRPr="00111C21" w:rsidRDefault="00E30C6A" w:rsidP="00BE663F">
            <w:pPr>
              <w:spacing w:before="60" w:after="60" w:line="276" w:lineRule="auto"/>
              <w:ind w:left="35" w:firstLine="0"/>
              <w:jc w:val="left"/>
              <w:rPr>
                <w:rFonts w:ascii="Lato" w:hAnsi="Lato"/>
                <w:sz w:val="20"/>
                <w:szCs w:val="20"/>
              </w:rPr>
            </w:pPr>
            <w:r w:rsidRPr="00111C21">
              <w:rPr>
                <w:rFonts w:ascii="Lato" w:hAnsi="Lato"/>
                <w:sz w:val="20"/>
                <w:szCs w:val="20"/>
              </w:rPr>
              <w:t>Osobiste konsultacje/instruktaże</w:t>
            </w:r>
          </w:p>
        </w:tc>
        <w:tc>
          <w:tcPr>
            <w:tcW w:w="3021" w:type="dxa"/>
          </w:tcPr>
          <w:p w14:paraId="5E988741" w14:textId="48255203" w:rsidR="00E30C6A" w:rsidRPr="00111C21" w:rsidRDefault="00CE486F" w:rsidP="00BE663F">
            <w:pPr>
              <w:spacing w:before="60" w:after="60" w:line="276" w:lineRule="auto"/>
              <w:ind w:left="0" w:firstLine="0"/>
              <w:rPr>
                <w:rFonts w:ascii="Lato" w:hAnsi="Lato"/>
                <w:sz w:val="20"/>
                <w:szCs w:val="20"/>
              </w:rPr>
            </w:pPr>
            <w:r w:rsidRPr="00111C21">
              <w:rPr>
                <w:rFonts w:ascii="Lato" w:hAnsi="Lato"/>
                <w:sz w:val="20"/>
                <w:szCs w:val="20"/>
              </w:rPr>
              <w:t>D</w:t>
            </w:r>
            <w:r w:rsidR="00E30C6A" w:rsidRPr="00111C21">
              <w:rPr>
                <w:rFonts w:ascii="Lato" w:hAnsi="Lato"/>
                <w:sz w:val="20"/>
                <w:szCs w:val="20"/>
              </w:rPr>
              <w:t>orośli</w:t>
            </w:r>
          </w:p>
        </w:tc>
        <w:tc>
          <w:tcPr>
            <w:tcW w:w="3021" w:type="dxa"/>
          </w:tcPr>
          <w:p w14:paraId="1C89AE5E" w14:textId="77777777" w:rsidR="00E30C6A" w:rsidRPr="00111C21" w:rsidRDefault="00E30C6A" w:rsidP="00BE663F">
            <w:pPr>
              <w:spacing w:before="60" w:after="60" w:line="276" w:lineRule="auto"/>
              <w:jc w:val="center"/>
              <w:rPr>
                <w:rFonts w:ascii="Lato" w:hAnsi="Lato"/>
                <w:sz w:val="20"/>
                <w:szCs w:val="20"/>
              </w:rPr>
            </w:pPr>
            <w:r w:rsidRPr="00111C21">
              <w:rPr>
                <w:rFonts w:ascii="Lato" w:hAnsi="Lato"/>
                <w:sz w:val="20"/>
                <w:szCs w:val="20"/>
              </w:rPr>
              <w:t>150</w:t>
            </w:r>
          </w:p>
        </w:tc>
      </w:tr>
      <w:tr w:rsidR="009218AF" w:rsidRPr="00111C21" w14:paraId="32701885" w14:textId="77777777" w:rsidTr="00111C21">
        <w:trPr>
          <w:jc w:val="center"/>
        </w:trPr>
        <w:tc>
          <w:tcPr>
            <w:tcW w:w="3020" w:type="dxa"/>
            <w:shd w:val="clear" w:color="auto" w:fill="CAEDFB"/>
          </w:tcPr>
          <w:p w14:paraId="511C8291" w14:textId="77777777" w:rsidR="00E30C6A" w:rsidRPr="00111C21" w:rsidRDefault="00E30C6A" w:rsidP="00BE663F">
            <w:pPr>
              <w:spacing w:before="60" w:after="60" w:line="276" w:lineRule="auto"/>
              <w:ind w:left="35" w:firstLine="0"/>
              <w:jc w:val="left"/>
              <w:rPr>
                <w:rFonts w:ascii="Lato" w:hAnsi="Lato"/>
                <w:sz w:val="20"/>
                <w:szCs w:val="20"/>
              </w:rPr>
            </w:pPr>
            <w:r w:rsidRPr="00111C21">
              <w:rPr>
                <w:rFonts w:ascii="Lato" w:hAnsi="Lato"/>
                <w:sz w:val="20"/>
                <w:szCs w:val="20"/>
              </w:rPr>
              <w:lastRenderedPageBreak/>
              <w:t>Osobiste konsultacje/instruktaże</w:t>
            </w:r>
          </w:p>
        </w:tc>
        <w:tc>
          <w:tcPr>
            <w:tcW w:w="3021" w:type="dxa"/>
          </w:tcPr>
          <w:p w14:paraId="4DC9D81B" w14:textId="77777777" w:rsidR="00E30C6A" w:rsidRPr="00111C21" w:rsidRDefault="00E30C6A" w:rsidP="00BE663F">
            <w:pPr>
              <w:spacing w:before="60" w:after="60" w:line="276" w:lineRule="auto"/>
              <w:ind w:left="0" w:firstLine="0"/>
              <w:rPr>
                <w:rFonts w:ascii="Lato" w:hAnsi="Lato"/>
                <w:sz w:val="20"/>
                <w:szCs w:val="20"/>
              </w:rPr>
            </w:pPr>
            <w:r w:rsidRPr="00111C21">
              <w:rPr>
                <w:rFonts w:ascii="Lato" w:hAnsi="Lato"/>
                <w:sz w:val="20"/>
                <w:szCs w:val="20"/>
              </w:rPr>
              <w:t>Kobiety w ciąży</w:t>
            </w:r>
          </w:p>
        </w:tc>
        <w:tc>
          <w:tcPr>
            <w:tcW w:w="3021" w:type="dxa"/>
          </w:tcPr>
          <w:p w14:paraId="53745F12" w14:textId="77777777" w:rsidR="00E30C6A" w:rsidRPr="00111C21" w:rsidRDefault="00E30C6A" w:rsidP="00BE663F">
            <w:pPr>
              <w:spacing w:before="60" w:after="60" w:line="276" w:lineRule="auto"/>
              <w:jc w:val="center"/>
              <w:rPr>
                <w:rFonts w:ascii="Lato" w:hAnsi="Lato"/>
                <w:sz w:val="20"/>
                <w:szCs w:val="20"/>
              </w:rPr>
            </w:pPr>
            <w:r w:rsidRPr="00111C21">
              <w:rPr>
                <w:rFonts w:ascii="Lato" w:hAnsi="Lato"/>
                <w:sz w:val="20"/>
                <w:szCs w:val="20"/>
              </w:rPr>
              <w:t>50</w:t>
            </w:r>
          </w:p>
        </w:tc>
      </w:tr>
      <w:tr w:rsidR="009218AF" w:rsidRPr="00111C21" w14:paraId="414786E8" w14:textId="77777777" w:rsidTr="00111C21">
        <w:trPr>
          <w:jc w:val="center"/>
        </w:trPr>
        <w:tc>
          <w:tcPr>
            <w:tcW w:w="3020" w:type="dxa"/>
            <w:shd w:val="clear" w:color="auto" w:fill="CAEDFB"/>
          </w:tcPr>
          <w:p w14:paraId="11697E23" w14:textId="77777777" w:rsidR="00E30C6A" w:rsidRPr="00111C21" w:rsidRDefault="00E30C6A" w:rsidP="00BE663F">
            <w:pPr>
              <w:spacing w:before="60" w:after="60" w:line="276" w:lineRule="auto"/>
              <w:ind w:left="35" w:firstLine="0"/>
              <w:jc w:val="left"/>
              <w:rPr>
                <w:rFonts w:ascii="Lato" w:hAnsi="Lato"/>
                <w:sz w:val="20"/>
                <w:szCs w:val="20"/>
              </w:rPr>
            </w:pPr>
            <w:r w:rsidRPr="00111C21">
              <w:rPr>
                <w:rFonts w:ascii="Lato" w:hAnsi="Lato"/>
                <w:sz w:val="20"/>
                <w:szCs w:val="20"/>
              </w:rPr>
              <w:t>Dystrybucja materiałów edukacyjnych</w:t>
            </w:r>
          </w:p>
        </w:tc>
        <w:tc>
          <w:tcPr>
            <w:tcW w:w="3021" w:type="dxa"/>
          </w:tcPr>
          <w:p w14:paraId="1718B3B3" w14:textId="77777777" w:rsidR="00E30C6A" w:rsidRPr="00111C21" w:rsidRDefault="00E30C6A" w:rsidP="00BE663F">
            <w:pPr>
              <w:spacing w:before="60" w:after="60" w:line="276" w:lineRule="auto"/>
              <w:ind w:left="0" w:firstLine="0"/>
              <w:jc w:val="left"/>
              <w:rPr>
                <w:rFonts w:ascii="Lato" w:hAnsi="Lato"/>
                <w:sz w:val="20"/>
                <w:szCs w:val="20"/>
              </w:rPr>
            </w:pPr>
            <w:r w:rsidRPr="00111C21">
              <w:rPr>
                <w:rFonts w:ascii="Lato" w:hAnsi="Lato"/>
                <w:sz w:val="20"/>
                <w:szCs w:val="20"/>
              </w:rPr>
              <w:t>Uczniowie szkół podstawowych, dorośli, seniorzy, kobiety w ciąży</w:t>
            </w:r>
          </w:p>
        </w:tc>
        <w:tc>
          <w:tcPr>
            <w:tcW w:w="3021" w:type="dxa"/>
          </w:tcPr>
          <w:p w14:paraId="29B2893C" w14:textId="77777777" w:rsidR="00E30C6A" w:rsidRPr="00111C21" w:rsidRDefault="00E30C6A" w:rsidP="00BE663F">
            <w:pPr>
              <w:spacing w:before="60" w:after="60" w:line="276" w:lineRule="auto"/>
              <w:jc w:val="center"/>
              <w:rPr>
                <w:rFonts w:ascii="Lato" w:hAnsi="Lato"/>
                <w:sz w:val="20"/>
                <w:szCs w:val="20"/>
              </w:rPr>
            </w:pPr>
            <w:r w:rsidRPr="00111C21">
              <w:rPr>
                <w:rFonts w:ascii="Lato" w:hAnsi="Lato"/>
                <w:sz w:val="20"/>
                <w:szCs w:val="20"/>
              </w:rPr>
              <w:t>1085</w:t>
            </w:r>
          </w:p>
        </w:tc>
      </w:tr>
      <w:tr w:rsidR="009218AF" w:rsidRPr="00111C21" w14:paraId="677FABA2" w14:textId="77777777" w:rsidTr="00111C21">
        <w:trPr>
          <w:jc w:val="center"/>
        </w:trPr>
        <w:tc>
          <w:tcPr>
            <w:tcW w:w="3020" w:type="dxa"/>
            <w:shd w:val="clear" w:color="auto" w:fill="CAEDFB"/>
          </w:tcPr>
          <w:p w14:paraId="700F5063" w14:textId="77777777" w:rsidR="00E30C6A" w:rsidRPr="00111C21" w:rsidRDefault="00E30C6A" w:rsidP="00BE663F">
            <w:pPr>
              <w:spacing w:before="60" w:after="60" w:line="276" w:lineRule="auto"/>
              <w:ind w:left="35" w:firstLine="0"/>
              <w:jc w:val="left"/>
              <w:rPr>
                <w:rFonts w:ascii="Lato" w:hAnsi="Lato"/>
                <w:sz w:val="20"/>
                <w:szCs w:val="20"/>
              </w:rPr>
            </w:pPr>
            <w:r w:rsidRPr="00111C21">
              <w:rPr>
                <w:rFonts w:ascii="Lato" w:hAnsi="Lato"/>
                <w:sz w:val="20"/>
                <w:szCs w:val="20"/>
              </w:rPr>
              <w:t>Publikacje w mediach społecznościowych</w:t>
            </w:r>
          </w:p>
        </w:tc>
        <w:tc>
          <w:tcPr>
            <w:tcW w:w="3021" w:type="dxa"/>
          </w:tcPr>
          <w:p w14:paraId="168BEB91" w14:textId="77777777" w:rsidR="00E30C6A" w:rsidRPr="00111C21" w:rsidRDefault="00E30C6A" w:rsidP="00BE663F">
            <w:pPr>
              <w:spacing w:before="60" w:after="60" w:line="276" w:lineRule="auto"/>
              <w:ind w:left="0" w:firstLine="0"/>
              <w:rPr>
                <w:rFonts w:ascii="Lato" w:hAnsi="Lato"/>
                <w:sz w:val="20"/>
                <w:szCs w:val="20"/>
              </w:rPr>
            </w:pPr>
            <w:r w:rsidRPr="00111C21">
              <w:rPr>
                <w:rFonts w:ascii="Lato" w:hAnsi="Lato"/>
                <w:sz w:val="20"/>
                <w:szCs w:val="20"/>
              </w:rPr>
              <w:t>Ogół społeczeństwa</w:t>
            </w:r>
          </w:p>
        </w:tc>
        <w:tc>
          <w:tcPr>
            <w:tcW w:w="3021" w:type="dxa"/>
          </w:tcPr>
          <w:p w14:paraId="10D8C80F" w14:textId="77777777" w:rsidR="00E30C6A" w:rsidRPr="00111C21" w:rsidRDefault="00E30C6A" w:rsidP="00BE663F">
            <w:pPr>
              <w:spacing w:before="60" w:after="60" w:line="276" w:lineRule="auto"/>
              <w:jc w:val="center"/>
              <w:rPr>
                <w:rFonts w:ascii="Lato" w:hAnsi="Lato"/>
                <w:sz w:val="20"/>
                <w:szCs w:val="20"/>
              </w:rPr>
            </w:pPr>
            <w:r w:rsidRPr="00111C21">
              <w:rPr>
                <w:rFonts w:ascii="Lato" w:hAnsi="Lato"/>
                <w:sz w:val="20"/>
                <w:szCs w:val="20"/>
              </w:rPr>
              <w:t>1577</w:t>
            </w:r>
          </w:p>
        </w:tc>
      </w:tr>
      <w:tr w:rsidR="009218AF" w:rsidRPr="00111C21" w14:paraId="4912C079" w14:textId="77777777" w:rsidTr="00111C21">
        <w:trPr>
          <w:jc w:val="center"/>
        </w:trPr>
        <w:tc>
          <w:tcPr>
            <w:tcW w:w="3020" w:type="dxa"/>
            <w:shd w:val="clear" w:color="auto" w:fill="CAEDFB"/>
          </w:tcPr>
          <w:p w14:paraId="27E84AEE" w14:textId="77777777" w:rsidR="00E30C6A" w:rsidRPr="00111C21" w:rsidRDefault="00E30C6A" w:rsidP="00BE663F">
            <w:pPr>
              <w:spacing w:before="60" w:after="60" w:line="276" w:lineRule="auto"/>
              <w:ind w:left="35" w:firstLine="0"/>
              <w:jc w:val="left"/>
              <w:rPr>
                <w:rFonts w:ascii="Lato" w:hAnsi="Lato"/>
                <w:sz w:val="20"/>
                <w:szCs w:val="20"/>
              </w:rPr>
            </w:pPr>
            <w:r w:rsidRPr="00111C21">
              <w:rPr>
                <w:rFonts w:ascii="Lato" w:hAnsi="Lato"/>
                <w:sz w:val="20"/>
                <w:szCs w:val="20"/>
              </w:rPr>
              <w:t xml:space="preserve">Przekazanie informacji do mediów lokalnych </w:t>
            </w:r>
          </w:p>
        </w:tc>
        <w:tc>
          <w:tcPr>
            <w:tcW w:w="3021" w:type="dxa"/>
          </w:tcPr>
          <w:p w14:paraId="158F6794" w14:textId="77777777" w:rsidR="00E30C6A" w:rsidRPr="00111C21" w:rsidRDefault="00E30C6A" w:rsidP="00BE663F">
            <w:pPr>
              <w:spacing w:before="60" w:after="60" w:line="276" w:lineRule="auto"/>
              <w:ind w:left="0" w:firstLine="0"/>
              <w:rPr>
                <w:rFonts w:ascii="Lato" w:hAnsi="Lato"/>
                <w:sz w:val="20"/>
                <w:szCs w:val="20"/>
              </w:rPr>
            </w:pPr>
            <w:r w:rsidRPr="00111C21">
              <w:rPr>
                <w:rFonts w:ascii="Lato" w:hAnsi="Lato"/>
                <w:sz w:val="20"/>
                <w:szCs w:val="20"/>
              </w:rPr>
              <w:t>Ogół społeczeństwa</w:t>
            </w:r>
          </w:p>
        </w:tc>
        <w:tc>
          <w:tcPr>
            <w:tcW w:w="3021" w:type="dxa"/>
          </w:tcPr>
          <w:p w14:paraId="39854772" w14:textId="77777777" w:rsidR="00E30C6A" w:rsidRPr="00111C21" w:rsidRDefault="00E30C6A" w:rsidP="00BE663F">
            <w:pPr>
              <w:spacing w:before="60" w:after="60" w:line="276" w:lineRule="auto"/>
              <w:jc w:val="center"/>
              <w:rPr>
                <w:rFonts w:ascii="Lato" w:hAnsi="Lato"/>
                <w:sz w:val="20"/>
                <w:szCs w:val="20"/>
              </w:rPr>
            </w:pPr>
            <w:r w:rsidRPr="00111C21">
              <w:rPr>
                <w:rFonts w:ascii="Lato" w:hAnsi="Lato"/>
                <w:sz w:val="20"/>
                <w:szCs w:val="20"/>
              </w:rPr>
              <w:t>5000</w:t>
            </w:r>
          </w:p>
        </w:tc>
      </w:tr>
    </w:tbl>
    <w:p w14:paraId="6F6EB68C" w14:textId="159E5106" w:rsidR="00E30C6A" w:rsidRPr="00714306" w:rsidRDefault="00E30C6A" w:rsidP="00BE663F">
      <w:pPr>
        <w:pStyle w:val="Legenda"/>
        <w:spacing w:before="60"/>
        <w:rPr>
          <w:rFonts w:ascii="Lato" w:hAnsi="Lato"/>
          <w:i w:val="0"/>
          <w:iCs w:val="0"/>
          <w:sz w:val="16"/>
          <w:szCs w:val="16"/>
        </w:rPr>
      </w:pPr>
      <w:r w:rsidRPr="00714306">
        <w:rPr>
          <w:rFonts w:ascii="Lato" w:hAnsi="Lato"/>
          <w:i w:val="0"/>
          <w:iCs w:val="0"/>
          <w:sz w:val="16"/>
          <w:szCs w:val="16"/>
        </w:rPr>
        <w:t xml:space="preserve">Tabela </w:t>
      </w:r>
      <w:r w:rsidR="00714306" w:rsidRPr="00714306">
        <w:rPr>
          <w:rFonts w:ascii="Lato" w:hAnsi="Lato"/>
          <w:i w:val="0"/>
          <w:iCs w:val="0"/>
          <w:sz w:val="16"/>
          <w:szCs w:val="16"/>
        </w:rPr>
        <w:t>22.</w:t>
      </w:r>
      <w:r w:rsidRPr="00714306">
        <w:rPr>
          <w:rFonts w:ascii="Lato" w:hAnsi="Lato"/>
          <w:i w:val="0"/>
          <w:iCs w:val="0"/>
          <w:sz w:val="16"/>
          <w:szCs w:val="16"/>
        </w:rPr>
        <w:t xml:space="preserve"> Europejski Tydzień Szczepień – formy i zasięg działań</w:t>
      </w:r>
    </w:p>
    <w:p w14:paraId="055E1BD7" w14:textId="32B0AB12" w:rsidR="00E30C6A" w:rsidRPr="003107F4" w:rsidRDefault="00E30C6A" w:rsidP="00BE663F">
      <w:pPr>
        <w:pStyle w:val="Nagwek3"/>
        <w:spacing w:line="276" w:lineRule="auto"/>
        <w:ind w:hanging="862"/>
      </w:pPr>
      <w:bookmarkStart w:id="661" w:name="_Toc222478036"/>
      <w:bookmarkStart w:id="662" w:name="_Toc222478392"/>
      <w:bookmarkStart w:id="663" w:name="_Toc222480680"/>
      <w:r w:rsidRPr="003107F4">
        <w:t>Światowy Dzień Bez Tytoniu</w:t>
      </w:r>
      <w:bookmarkEnd w:id="661"/>
      <w:bookmarkEnd w:id="662"/>
      <w:bookmarkEnd w:id="663"/>
    </w:p>
    <w:p w14:paraId="78545863" w14:textId="22325E50" w:rsidR="00E30C6A" w:rsidRPr="00CE486F" w:rsidRDefault="00E30C6A" w:rsidP="00BE663F">
      <w:pPr>
        <w:spacing w:before="0" w:after="0" w:line="276" w:lineRule="auto"/>
        <w:ind w:left="0" w:firstLine="0"/>
        <w:jc w:val="left"/>
        <w:rPr>
          <w:rFonts w:ascii="Lato" w:hAnsi="Lato"/>
          <w:sz w:val="20"/>
          <w:szCs w:val="20"/>
        </w:rPr>
      </w:pPr>
      <w:r w:rsidRPr="00CE486F">
        <w:rPr>
          <w:rFonts w:ascii="Lato" w:hAnsi="Lato"/>
          <w:sz w:val="20"/>
          <w:szCs w:val="20"/>
        </w:rPr>
        <w:t>W związku z obchodami Światowego Dnia Bez Tytoniu przypadającego 31 maja 2025 r., na terenie powiatu stalowowolskiego realizowano działania informacyjno-edukacyjne ukierunkowane na profilaktykę używania wyrobów tytoniowych i nikotynowych. Działania prowadzono w ramach ogólnopolskiej kampanii edukacyjnej Głównego Inspektora Sanitarnego pod hasłem „E-papierosy to manipulacja!”. Hasło było zgodne z przekazem Światowej Organizacji Zdrowia na 2025 r.: „Zdemaskować atrakcyjność: ujawnienie taktyk przemysłu tytoniowego i nikotynowego”.</w:t>
      </w:r>
    </w:p>
    <w:p w14:paraId="56CFD06A" w14:textId="77777777" w:rsidR="00E30C6A" w:rsidRPr="00CE486F" w:rsidRDefault="00E30C6A" w:rsidP="00BE663F">
      <w:pPr>
        <w:spacing w:before="0" w:after="0" w:line="276" w:lineRule="auto"/>
        <w:ind w:left="0" w:firstLine="0"/>
        <w:jc w:val="left"/>
        <w:rPr>
          <w:rFonts w:ascii="Lato" w:hAnsi="Lato"/>
          <w:sz w:val="20"/>
          <w:szCs w:val="20"/>
        </w:rPr>
      </w:pPr>
      <w:r w:rsidRPr="00CE486F">
        <w:rPr>
          <w:rFonts w:ascii="Lato" w:hAnsi="Lato"/>
          <w:sz w:val="20"/>
          <w:szCs w:val="20"/>
        </w:rPr>
        <w:t xml:space="preserve">Działania skierowano do dzieci i młodzieży szkolnej, nauczycieli, rodziców oraz mieszkańców powiatu. Celem było zwiększenie świadomości zagrożeń zdrowotnych związanych z używaniem wyrobów tytoniowych, e-papierosów oraz innych produktów nikotynowych. </w:t>
      </w:r>
    </w:p>
    <w:p w14:paraId="7D7B557C" w14:textId="77777777" w:rsidR="00E30C6A" w:rsidRPr="00CE486F" w:rsidRDefault="00E30C6A" w:rsidP="00BE663F">
      <w:pPr>
        <w:spacing w:before="0" w:after="0" w:line="276" w:lineRule="auto"/>
        <w:ind w:left="0" w:firstLine="0"/>
        <w:jc w:val="left"/>
        <w:rPr>
          <w:rFonts w:ascii="Lato" w:hAnsi="Lato"/>
          <w:sz w:val="20"/>
          <w:szCs w:val="20"/>
        </w:rPr>
      </w:pPr>
      <w:r w:rsidRPr="00CE486F">
        <w:rPr>
          <w:rFonts w:ascii="Lato" w:hAnsi="Lato"/>
          <w:sz w:val="20"/>
          <w:szCs w:val="20"/>
        </w:rPr>
        <w:t xml:space="preserve">Działania zrealizowano w formie imprez plenerowych, wykładów oraz komunikacji społecznej. W dniu 27 maja 2025 r. Powiatowa Stacja Sanitarno-Epidemiologiczna w Stalowej Woli uczestniczyła w Pikniku Rodzinnym w Zespole Szkół w Zaleszanach. Funkcjonowało tam stoisko informacyjno-edukacyjne. Prowadzono rozmowy dotyczące szkodliwości tytoniu i nikotyny. Prezentowano materiały edukacyjne. Wykorzystywano alkogogle, narkogogle oraz smokolyzer. </w:t>
      </w:r>
    </w:p>
    <w:p w14:paraId="7F8B7439" w14:textId="6F6E107C" w:rsidR="00E30C6A" w:rsidRPr="00CE486F" w:rsidRDefault="00E30C6A" w:rsidP="00BE663F">
      <w:pPr>
        <w:spacing w:before="0" w:after="0" w:line="276" w:lineRule="auto"/>
        <w:ind w:left="0" w:firstLine="0"/>
        <w:jc w:val="left"/>
        <w:rPr>
          <w:rFonts w:ascii="Lato" w:hAnsi="Lato"/>
          <w:sz w:val="20"/>
          <w:szCs w:val="20"/>
        </w:rPr>
      </w:pPr>
      <w:r w:rsidRPr="00CE486F">
        <w:rPr>
          <w:rFonts w:ascii="Lato" w:hAnsi="Lato"/>
          <w:sz w:val="20"/>
          <w:szCs w:val="20"/>
        </w:rPr>
        <w:t>W dniach 28-30 maja 2025 r. Powiatowa Stacja Sanitarno-Epidemiologiczna w Stalowej Woli zaprosiła placówki oświatowe do udziału w obchodach Światowego Dnia bez Tytoniu. Zrealizowano trzy wykłady edukacyjne oraz wystawę tematyczną poświęconą szkodliwości produktów tytoniowych i nikotynowych dla uczniów:</w:t>
      </w:r>
    </w:p>
    <w:p w14:paraId="23F6AA6A" w14:textId="77777777" w:rsidR="00E30C6A" w:rsidRPr="00CE486F" w:rsidRDefault="00E30C6A" w:rsidP="00BE663F">
      <w:pPr>
        <w:pStyle w:val="Akapitzlist"/>
        <w:numPr>
          <w:ilvl w:val="0"/>
          <w:numId w:val="66"/>
        </w:numPr>
        <w:spacing w:before="0" w:after="0"/>
        <w:rPr>
          <w:rFonts w:ascii="Lato" w:hAnsi="Lato"/>
          <w:sz w:val="20"/>
          <w:szCs w:val="20"/>
        </w:rPr>
      </w:pPr>
      <w:r w:rsidRPr="00CE486F">
        <w:rPr>
          <w:rFonts w:ascii="Lato" w:hAnsi="Lato"/>
          <w:sz w:val="20"/>
          <w:szCs w:val="20"/>
        </w:rPr>
        <w:t>Zespołu Szkół nr 3 w Stalowej Woli,</w:t>
      </w:r>
    </w:p>
    <w:p w14:paraId="48F47A27" w14:textId="77777777" w:rsidR="00E30C6A" w:rsidRPr="00CE486F" w:rsidRDefault="00E30C6A" w:rsidP="00BE663F">
      <w:pPr>
        <w:pStyle w:val="Akapitzlist"/>
        <w:numPr>
          <w:ilvl w:val="0"/>
          <w:numId w:val="66"/>
        </w:numPr>
        <w:spacing w:before="0" w:after="0"/>
        <w:rPr>
          <w:rFonts w:ascii="Lato" w:hAnsi="Lato"/>
          <w:sz w:val="20"/>
          <w:szCs w:val="20"/>
        </w:rPr>
      </w:pPr>
      <w:r w:rsidRPr="00CE486F">
        <w:rPr>
          <w:rFonts w:ascii="Lato" w:hAnsi="Lato"/>
          <w:sz w:val="20"/>
          <w:szCs w:val="20"/>
        </w:rPr>
        <w:t>Zespołu Szkół nr 2 w Stalowej Woli,</w:t>
      </w:r>
    </w:p>
    <w:p w14:paraId="65FEF53E" w14:textId="6C7B4F4B" w:rsidR="00E30C6A" w:rsidRPr="00CE486F" w:rsidRDefault="00000000" w:rsidP="00BE663F">
      <w:pPr>
        <w:pStyle w:val="Akapitzlist"/>
        <w:numPr>
          <w:ilvl w:val="0"/>
          <w:numId w:val="66"/>
        </w:numPr>
        <w:spacing w:before="0" w:after="0"/>
        <w:rPr>
          <w:rFonts w:ascii="Lato" w:hAnsi="Lato"/>
          <w:sz w:val="20"/>
          <w:szCs w:val="20"/>
        </w:rPr>
      </w:pPr>
      <w:r>
        <w:rPr>
          <w:rFonts w:ascii="Times New Roman" w:hAnsi="Times New Roman"/>
          <w:noProof/>
          <w:sz w:val="24"/>
          <w:szCs w:val="24"/>
        </w:rPr>
        <w:pict w14:anchorId="3E7F17E4">
          <v:shape id="Obraz 11" o:spid="_x0000_s2167" type="#_x0000_t75" alt="Mężczyzna stoi za mównicą, przed nim grupa uczniów. W tle prezentacja oraz plakaty z hasłami &quot;Palenie uzależnia&quot;, &quot;Wiedz o tym&quot;." style="position:absolute;left:0;text-align:left;margin-left:-.35pt;margin-top:19.6pt;width:453.9pt;height:216.15pt;z-index:3;visibility:visible">
            <v:imagedata r:id="rId45" o:title="Mężczyzna stoi za mównicą, przed nim grupa uczniów" croptop="13224f" cropbottom="6669f" cropright="365f"/>
            <w10:wrap type="topAndBottom"/>
          </v:shape>
        </w:pict>
      </w:r>
      <w:r>
        <w:rPr>
          <w:noProof/>
        </w:rPr>
        <w:pict w14:anchorId="684FF6F0">
          <v:shape id="_x0000_s2168" type="#_x0000_t202" style="position:absolute;left:0;text-align:left;margin-left:-.35pt;margin-top:232.95pt;width:453.9pt;height:17.05pt;z-index:1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" stroked="f">
            <v:textbox style="mso-next-textbox:#_x0000_s2168;mso-fit-shape-to-text:t" inset="0,0,0,0">
              <w:txbxContent>
                <w:p w14:paraId="2BE10EE1" w14:textId="4694AEF4" w:rsidR="00E30C6A" w:rsidRPr="00CE486F" w:rsidRDefault="00714306" w:rsidP="00714306">
                  <w:pPr>
                    <w:pStyle w:val="Legenda"/>
                    <w:spacing w:after="60"/>
                    <w:rPr>
                      <w:rFonts w:ascii="Lato" w:hAnsi="Lato"/>
                      <w:b/>
                      <w:bCs/>
                      <w:i w:val="0"/>
                      <w:iCs w:val="0"/>
                      <w:sz w:val="16"/>
                      <w:szCs w:val="16"/>
                    </w:rPr>
                  </w:pPr>
                  <w:r w:rsidRPr="00D85B3E">
                    <w:rPr>
                      <w:rFonts w:ascii="Lato" w:hAnsi="Lato" w:cs="Arial"/>
                      <w:i w:val="0"/>
                      <w:iCs w:val="0"/>
                      <w:noProof/>
                      <w:sz w:val="16"/>
                      <w:szCs w:val="16"/>
                    </w:rPr>
                    <w:t>Zdjęcie 2</w:t>
                  </w:r>
                  <w:r>
                    <w:rPr>
                      <w:rFonts w:ascii="Lato" w:hAnsi="Lato" w:cs="Arial"/>
                      <w:i w:val="0"/>
                      <w:iCs w:val="0"/>
                      <w:noProof/>
                      <w:sz w:val="16"/>
                      <w:szCs w:val="16"/>
                    </w:rPr>
                    <w:t>8</w:t>
                  </w:r>
                  <w:r w:rsidRPr="00D85B3E">
                    <w:rPr>
                      <w:rFonts w:ascii="Lato" w:hAnsi="Lato" w:cs="Arial"/>
                      <w:i w:val="0"/>
                      <w:iCs w:val="0"/>
                      <w:noProof/>
                      <w:sz w:val="16"/>
                      <w:szCs w:val="16"/>
                    </w:rPr>
                    <w:t xml:space="preserve">. </w:t>
                  </w:r>
                  <w:r w:rsidR="00E30C6A" w:rsidRPr="00CE486F">
                    <w:rPr>
                      <w:rFonts w:ascii="Lato" w:hAnsi="Lato"/>
                      <w:i w:val="0"/>
                      <w:iCs w:val="0"/>
                      <w:sz w:val="16"/>
                      <w:szCs w:val="16"/>
                    </w:rPr>
                    <w:t>Światowy Dzień Bez Tytoniu – gra interaktywna dla uczniów Publicznej Szkoły Podstawowej nr 1 w Stalowej Woli</w:t>
                  </w:r>
                </w:p>
              </w:txbxContent>
            </v:textbox>
            <w10:wrap type="topAndBottom"/>
          </v:shape>
        </w:pict>
      </w:r>
      <w:r w:rsidR="00E30C6A" w:rsidRPr="00CE486F">
        <w:rPr>
          <w:rFonts w:ascii="Lato" w:hAnsi="Lato"/>
          <w:sz w:val="20"/>
          <w:szCs w:val="20"/>
        </w:rPr>
        <w:t>Publicznej Szkoły Podstawowej nr 1 w Stalowej Woli.</w:t>
      </w:r>
    </w:p>
    <w:p w14:paraId="5C52AFFB" w14:textId="53752B96" w:rsidR="00E30C6A" w:rsidRPr="00CE486F" w:rsidRDefault="00E30C6A" w:rsidP="00BE663F">
      <w:pPr>
        <w:spacing w:before="120" w:after="0" w:line="276" w:lineRule="auto"/>
        <w:ind w:left="0" w:firstLine="0"/>
        <w:jc w:val="left"/>
        <w:rPr>
          <w:rFonts w:ascii="Lato" w:hAnsi="Lato"/>
          <w:sz w:val="20"/>
          <w:szCs w:val="20"/>
        </w:rPr>
      </w:pPr>
      <w:r w:rsidRPr="00CE486F">
        <w:rPr>
          <w:rFonts w:ascii="Lato" w:hAnsi="Lato"/>
          <w:sz w:val="20"/>
          <w:szCs w:val="20"/>
        </w:rPr>
        <w:lastRenderedPageBreak/>
        <w:t>Zajęcia prowadzono z wykorzystaniem prezentacji multimedialnych ora elementów edukacji interaktywnej. Zrealizowano łącznie 180 działań, którymi objęto 7245 odbiorców. Przeprowadzono 150</w:t>
      </w:r>
      <w:r w:rsidR="00BD3654">
        <w:rPr>
          <w:rFonts w:ascii="Lato" w:hAnsi="Lato"/>
          <w:sz w:val="20"/>
          <w:szCs w:val="20"/>
        </w:rPr>
        <w:t> </w:t>
      </w:r>
      <w:r w:rsidRPr="00CE486F">
        <w:rPr>
          <w:rFonts w:ascii="Lato" w:hAnsi="Lato"/>
          <w:sz w:val="20"/>
          <w:szCs w:val="20"/>
        </w:rPr>
        <w:t xml:space="preserve">indywidualnych konsultacji i instruktaży. Opublikowano 3 informację na stronie internetowej Powiatowej Stacji Sanitarno-Epidemiologicznej w Stalowej Woli. Zamieszczono 7 publikacji w mediach społecznościowych oraz przekazano 1 informację do mediów. </w:t>
      </w:r>
    </w:p>
    <w:p w14:paraId="6B3627B1" w14:textId="77777777" w:rsidR="00E30C6A" w:rsidRPr="003107F4" w:rsidRDefault="00E30C6A" w:rsidP="00BE663F">
      <w:pPr>
        <w:pStyle w:val="Nagwek3"/>
        <w:spacing w:line="276" w:lineRule="auto"/>
        <w:ind w:hanging="862"/>
      </w:pPr>
      <w:bookmarkStart w:id="664" w:name="_Toc222478037"/>
      <w:bookmarkStart w:id="665" w:name="_Toc222478393"/>
      <w:bookmarkStart w:id="666" w:name="_Toc222480681"/>
      <w:r w:rsidRPr="003107F4">
        <w:t>Światowy Dzień Rzucania Palenia</w:t>
      </w:r>
      <w:bookmarkEnd w:id="664"/>
      <w:bookmarkEnd w:id="665"/>
      <w:bookmarkEnd w:id="666"/>
    </w:p>
    <w:p w14:paraId="179DB21B" w14:textId="77777777" w:rsidR="00E30C6A" w:rsidRPr="00CE486F" w:rsidRDefault="00E30C6A" w:rsidP="00BE663F">
      <w:pPr>
        <w:spacing w:before="0" w:after="0" w:line="276" w:lineRule="auto"/>
        <w:ind w:left="0" w:firstLine="0"/>
        <w:jc w:val="left"/>
        <w:rPr>
          <w:rFonts w:ascii="Lato" w:hAnsi="Lato"/>
          <w:sz w:val="20"/>
          <w:szCs w:val="20"/>
        </w:rPr>
      </w:pPr>
      <w:r w:rsidRPr="00CE486F">
        <w:rPr>
          <w:rFonts w:ascii="Lato" w:hAnsi="Lato"/>
          <w:sz w:val="20"/>
          <w:szCs w:val="20"/>
        </w:rPr>
        <w:t xml:space="preserve">Światowy Dzień Rzucania Palenia obchodzony był 20 listopada 2025 r. Działania realizowano jako kontynuację wiosennej kampanii prowadzonej z okazji Światowego Dnia Bez Tytoniu. Inicjatywa miała charakter ogólnopolski i była koordynowana przez Głównego Inspektora Sanitarnego. </w:t>
      </w:r>
    </w:p>
    <w:p w14:paraId="33265728" w14:textId="5397B055" w:rsidR="00E30C6A" w:rsidRPr="00CE486F" w:rsidRDefault="00E30C6A" w:rsidP="00BE663F">
      <w:pPr>
        <w:spacing w:before="0" w:after="0" w:line="276" w:lineRule="auto"/>
        <w:ind w:left="0" w:firstLine="0"/>
        <w:jc w:val="left"/>
        <w:rPr>
          <w:rFonts w:ascii="Lato" w:hAnsi="Lato"/>
          <w:sz w:val="20"/>
          <w:szCs w:val="20"/>
        </w:rPr>
      </w:pPr>
      <w:r w:rsidRPr="00CE486F">
        <w:rPr>
          <w:rFonts w:ascii="Lato" w:hAnsi="Lato"/>
          <w:sz w:val="20"/>
          <w:szCs w:val="20"/>
        </w:rPr>
        <w:t>Celem działań było zachęcanie osób palących do podjęcia próby zerwania z nałogiem ora zwiększenie świadomości skutków zdrowotnych i społecznych palenia tytoniu oraz używania produktów nikotynowych. Szczególną uwagę zwracano na młodzież w wieku 15-19 lat, a także na rodziców i</w:t>
      </w:r>
      <w:r w:rsidR="00BD3654">
        <w:rPr>
          <w:rFonts w:ascii="Lato" w:hAnsi="Lato"/>
          <w:sz w:val="20"/>
          <w:szCs w:val="20"/>
        </w:rPr>
        <w:t> </w:t>
      </w:r>
      <w:r w:rsidRPr="00CE486F">
        <w:rPr>
          <w:rFonts w:ascii="Lato" w:hAnsi="Lato"/>
          <w:sz w:val="20"/>
          <w:szCs w:val="20"/>
        </w:rPr>
        <w:t>nauczycieli.</w:t>
      </w:r>
      <w:r w:rsidR="00BA5FCF">
        <w:rPr>
          <w:rFonts w:ascii="Lato" w:hAnsi="Lato"/>
          <w:sz w:val="20"/>
          <w:szCs w:val="20"/>
        </w:rPr>
        <w:t xml:space="preserve"> </w:t>
      </w:r>
      <w:r w:rsidRPr="00CE486F">
        <w:rPr>
          <w:rFonts w:ascii="Lato" w:hAnsi="Lato"/>
          <w:sz w:val="20"/>
          <w:szCs w:val="20"/>
        </w:rPr>
        <w:t>Zrealizowano łącznie 108 działań, którymi objęto 3305 odbiorców.</w:t>
      </w:r>
    </w:p>
    <w:p w14:paraId="60EA66A1" w14:textId="77777777" w:rsidR="00E30C6A" w:rsidRPr="00CE486F" w:rsidRDefault="00E30C6A" w:rsidP="00BE663F">
      <w:pPr>
        <w:spacing w:before="120" w:after="0" w:line="276" w:lineRule="auto"/>
        <w:ind w:left="0" w:firstLine="0"/>
        <w:jc w:val="left"/>
        <w:rPr>
          <w:rFonts w:ascii="Lato" w:hAnsi="Lato"/>
          <w:sz w:val="20"/>
          <w:szCs w:val="20"/>
        </w:rPr>
      </w:pPr>
      <w:r w:rsidRPr="00CE486F">
        <w:rPr>
          <w:rFonts w:ascii="Lato" w:hAnsi="Lato"/>
          <w:sz w:val="20"/>
          <w:szCs w:val="20"/>
        </w:rPr>
        <w:t>Formy i zasięg działań: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7"/>
        <w:gridCol w:w="2581"/>
        <w:gridCol w:w="2374"/>
      </w:tblGrid>
      <w:tr w:rsidR="009218AF" w:rsidRPr="00111C21" w14:paraId="30B8B387" w14:textId="77777777" w:rsidTr="00BD3654">
        <w:trPr>
          <w:trHeight w:val="259"/>
          <w:tblHeader/>
          <w:jc w:val="center"/>
        </w:trPr>
        <w:tc>
          <w:tcPr>
            <w:tcW w:w="4107" w:type="dxa"/>
            <w:shd w:val="clear" w:color="auto" w:fill="CAEDFB"/>
          </w:tcPr>
          <w:p w14:paraId="1B702B2C" w14:textId="77777777" w:rsidR="00E30C6A" w:rsidRPr="00111C21" w:rsidRDefault="00E30C6A" w:rsidP="00BE663F">
            <w:pPr>
              <w:spacing w:before="60" w:after="60" w:line="276" w:lineRule="auto"/>
              <w:rPr>
                <w:rFonts w:ascii="Lato" w:hAnsi="Lato"/>
                <w:b/>
                <w:bCs/>
                <w:sz w:val="20"/>
                <w:szCs w:val="20"/>
              </w:rPr>
            </w:pPr>
            <w:r w:rsidRPr="00111C21">
              <w:rPr>
                <w:rFonts w:ascii="Lato" w:hAnsi="Lato"/>
                <w:b/>
                <w:bCs/>
                <w:sz w:val="20"/>
                <w:szCs w:val="20"/>
              </w:rPr>
              <w:t>Forma działania</w:t>
            </w:r>
          </w:p>
        </w:tc>
        <w:tc>
          <w:tcPr>
            <w:tcW w:w="2581" w:type="dxa"/>
            <w:shd w:val="clear" w:color="auto" w:fill="CAEDFB"/>
          </w:tcPr>
          <w:p w14:paraId="3934F40D" w14:textId="77777777" w:rsidR="00E30C6A" w:rsidRPr="00111C21" w:rsidRDefault="00E30C6A" w:rsidP="00BE663F">
            <w:pPr>
              <w:spacing w:before="60" w:after="60" w:line="276" w:lineRule="auto"/>
              <w:rPr>
                <w:rFonts w:ascii="Lato" w:hAnsi="Lato"/>
                <w:b/>
                <w:bCs/>
                <w:sz w:val="20"/>
                <w:szCs w:val="20"/>
              </w:rPr>
            </w:pPr>
            <w:r w:rsidRPr="00111C21">
              <w:rPr>
                <w:rFonts w:ascii="Lato" w:hAnsi="Lato"/>
                <w:b/>
                <w:bCs/>
                <w:sz w:val="20"/>
                <w:szCs w:val="20"/>
              </w:rPr>
              <w:t>Liczba działań</w:t>
            </w:r>
          </w:p>
        </w:tc>
        <w:tc>
          <w:tcPr>
            <w:tcW w:w="2374" w:type="dxa"/>
            <w:shd w:val="clear" w:color="auto" w:fill="CAEDFB"/>
          </w:tcPr>
          <w:p w14:paraId="3F8371FC" w14:textId="77777777" w:rsidR="00E30C6A" w:rsidRPr="00111C21" w:rsidRDefault="00E30C6A" w:rsidP="00BE663F">
            <w:pPr>
              <w:spacing w:before="60" w:after="60" w:line="276" w:lineRule="auto"/>
              <w:rPr>
                <w:rFonts w:ascii="Lato" w:hAnsi="Lato"/>
                <w:b/>
                <w:bCs/>
                <w:sz w:val="20"/>
                <w:szCs w:val="20"/>
              </w:rPr>
            </w:pPr>
            <w:r w:rsidRPr="00111C21">
              <w:rPr>
                <w:rFonts w:ascii="Lato" w:hAnsi="Lato"/>
                <w:b/>
                <w:bCs/>
                <w:sz w:val="20"/>
                <w:szCs w:val="20"/>
              </w:rPr>
              <w:t>Liczba odbiorców</w:t>
            </w:r>
          </w:p>
        </w:tc>
      </w:tr>
      <w:tr w:rsidR="009218AF" w:rsidRPr="00111C21" w14:paraId="222BE18B" w14:textId="77777777" w:rsidTr="00111C21">
        <w:trPr>
          <w:jc w:val="center"/>
        </w:trPr>
        <w:tc>
          <w:tcPr>
            <w:tcW w:w="4107" w:type="dxa"/>
            <w:shd w:val="clear" w:color="auto" w:fill="CAEDFB"/>
          </w:tcPr>
          <w:p w14:paraId="38CC19DC" w14:textId="77777777" w:rsidR="00E30C6A" w:rsidRPr="00111C21" w:rsidRDefault="00E30C6A" w:rsidP="00BE663F">
            <w:pPr>
              <w:spacing w:before="60" w:after="60" w:line="276" w:lineRule="auto"/>
              <w:ind w:left="0" w:firstLine="0"/>
              <w:jc w:val="left"/>
              <w:rPr>
                <w:rFonts w:ascii="Lato" w:hAnsi="Lato"/>
                <w:sz w:val="20"/>
                <w:szCs w:val="20"/>
              </w:rPr>
            </w:pPr>
            <w:r w:rsidRPr="00111C21">
              <w:rPr>
                <w:rFonts w:ascii="Lato" w:hAnsi="Lato"/>
                <w:sz w:val="20"/>
                <w:szCs w:val="20"/>
              </w:rPr>
              <w:t>Wykłady i zajęcia edukacyjne</w:t>
            </w:r>
          </w:p>
        </w:tc>
        <w:tc>
          <w:tcPr>
            <w:tcW w:w="2581" w:type="dxa"/>
          </w:tcPr>
          <w:p w14:paraId="0908E245" w14:textId="77777777" w:rsidR="00E30C6A" w:rsidRPr="00111C21" w:rsidRDefault="00E30C6A" w:rsidP="00BE663F">
            <w:pPr>
              <w:spacing w:before="60" w:after="60" w:line="276" w:lineRule="auto"/>
              <w:jc w:val="center"/>
              <w:rPr>
                <w:rFonts w:ascii="Lato" w:hAnsi="Lato"/>
                <w:sz w:val="20"/>
                <w:szCs w:val="20"/>
              </w:rPr>
            </w:pPr>
            <w:r w:rsidRPr="00111C21">
              <w:rPr>
                <w:rFonts w:ascii="Lato" w:hAnsi="Lato"/>
                <w:sz w:val="20"/>
                <w:szCs w:val="20"/>
              </w:rPr>
              <w:t>3</w:t>
            </w:r>
          </w:p>
        </w:tc>
        <w:tc>
          <w:tcPr>
            <w:tcW w:w="2374" w:type="dxa"/>
          </w:tcPr>
          <w:p w14:paraId="34DD2046" w14:textId="77777777" w:rsidR="00E30C6A" w:rsidRPr="00111C21" w:rsidRDefault="00E30C6A" w:rsidP="00BE663F">
            <w:pPr>
              <w:spacing w:before="60" w:after="60" w:line="276" w:lineRule="auto"/>
              <w:jc w:val="center"/>
              <w:rPr>
                <w:rFonts w:ascii="Lato" w:hAnsi="Lato"/>
                <w:sz w:val="20"/>
                <w:szCs w:val="20"/>
              </w:rPr>
            </w:pPr>
            <w:r w:rsidRPr="00111C21">
              <w:rPr>
                <w:rFonts w:ascii="Lato" w:hAnsi="Lato"/>
                <w:sz w:val="20"/>
                <w:szCs w:val="20"/>
              </w:rPr>
              <w:t>110</w:t>
            </w:r>
          </w:p>
        </w:tc>
      </w:tr>
      <w:tr w:rsidR="009218AF" w:rsidRPr="00111C21" w14:paraId="37A1F806" w14:textId="77777777" w:rsidTr="00111C21">
        <w:trPr>
          <w:jc w:val="center"/>
        </w:trPr>
        <w:tc>
          <w:tcPr>
            <w:tcW w:w="4107" w:type="dxa"/>
            <w:shd w:val="clear" w:color="auto" w:fill="CAEDFB"/>
          </w:tcPr>
          <w:p w14:paraId="0878493F" w14:textId="77777777" w:rsidR="00E30C6A" w:rsidRPr="00111C21" w:rsidRDefault="00E30C6A" w:rsidP="00BE663F">
            <w:pPr>
              <w:spacing w:before="60" w:after="60" w:line="276" w:lineRule="auto"/>
              <w:ind w:left="0" w:firstLine="0"/>
              <w:jc w:val="left"/>
              <w:rPr>
                <w:rFonts w:ascii="Lato" w:hAnsi="Lato"/>
                <w:sz w:val="20"/>
                <w:szCs w:val="20"/>
              </w:rPr>
            </w:pPr>
            <w:r w:rsidRPr="00111C21">
              <w:rPr>
                <w:rFonts w:ascii="Lato" w:hAnsi="Lato"/>
                <w:sz w:val="20"/>
                <w:szCs w:val="20"/>
              </w:rPr>
              <w:t>Stoisko informacyjno-edukacyjne</w:t>
            </w:r>
          </w:p>
        </w:tc>
        <w:tc>
          <w:tcPr>
            <w:tcW w:w="2581" w:type="dxa"/>
          </w:tcPr>
          <w:p w14:paraId="099EAEC3" w14:textId="77777777" w:rsidR="00E30C6A" w:rsidRPr="00111C21" w:rsidRDefault="00E30C6A" w:rsidP="00BE663F">
            <w:pPr>
              <w:spacing w:before="60" w:after="60" w:line="276" w:lineRule="auto"/>
              <w:jc w:val="center"/>
              <w:rPr>
                <w:rFonts w:ascii="Lato" w:hAnsi="Lato"/>
                <w:sz w:val="20"/>
                <w:szCs w:val="20"/>
              </w:rPr>
            </w:pPr>
            <w:r w:rsidRPr="00111C21">
              <w:rPr>
                <w:rFonts w:ascii="Lato" w:hAnsi="Lato"/>
                <w:sz w:val="20"/>
                <w:szCs w:val="20"/>
              </w:rPr>
              <w:t>1</w:t>
            </w:r>
          </w:p>
        </w:tc>
        <w:tc>
          <w:tcPr>
            <w:tcW w:w="2374" w:type="dxa"/>
          </w:tcPr>
          <w:p w14:paraId="27A31D26" w14:textId="77777777" w:rsidR="00E30C6A" w:rsidRPr="00111C21" w:rsidRDefault="00E30C6A" w:rsidP="00BE663F">
            <w:pPr>
              <w:spacing w:before="60" w:after="60" w:line="276" w:lineRule="auto"/>
              <w:jc w:val="center"/>
              <w:rPr>
                <w:rFonts w:ascii="Lato" w:hAnsi="Lato"/>
                <w:sz w:val="20"/>
                <w:szCs w:val="20"/>
              </w:rPr>
            </w:pPr>
            <w:r w:rsidRPr="00111C21">
              <w:rPr>
                <w:rFonts w:ascii="Lato" w:hAnsi="Lato"/>
                <w:sz w:val="20"/>
                <w:szCs w:val="20"/>
              </w:rPr>
              <w:t>250</w:t>
            </w:r>
          </w:p>
        </w:tc>
      </w:tr>
      <w:tr w:rsidR="009218AF" w:rsidRPr="00111C21" w14:paraId="3D142D73" w14:textId="77777777" w:rsidTr="00111C21">
        <w:trPr>
          <w:jc w:val="center"/>
        </w:trPr>
        <w:tc>
          <w:tcPr>
            <w:tcW w:w="4107" w:type="dxa"/>
            <w:shd w:val="clear" w:color="auto" w:fill="CAEDFB"/>
          </w:tcPr>
          <w:p w14:paraId="5BB4C104" w14:textId="77777777" w:rsidR="00E30C6A" w:rsidRPr="00111C21" w:rsidRDefault="00E30C6A" w:rsidP="00BE663F">
            <w:pPr>
              <w:spacing w:before="60" w:after="60" w:line="276" w:lineRule="auto"/>
              <w:ind w:left="0" w:firstLine="0"/>
              <w:jc w:val="left"/>
              <w:rPr>
                <w:rFonts w:ascii="Lato" w:hAnsi="Lato"/>
                <w:sz w:val="20"/>
                <w:szCs w:val="20"/>
              </w:rPr>
            </w:pPr>
            <w:r w:rsidRPr="00111C21">
              <w:rPr>
                <w:rFonts w:ascii="Lato" w:hAnsi="Lato"/>
                <w:sz w:val="20"/>
                <w:szCs w:val="20"/>
              </w:rPr>
              <w:t>Indywidualne konsultacje i instruktaże</w:t>
            </w:r>
          </w:p>
        </w:tc>
        <w:tc>
          <w:tcPr>
            <w:tcW w:w="2581" w:type="dxa"/>
          </w:tcPr>
          <w:p w14:paraId="405D9131" w14:textId="77777777" w:rsidR="00E30C6A" w:rsidRPr="00111C21" w:rsidRDefault="00E30C6A" w:rsidP="00BE663F">
            <w:pPr>
              <w:spacing w:before="60" w:after="60" w:line="276" w:lineRule="auto"/>
              <w:jc w:val="center"/>
              <w:rPr>
                <w:rFonts w:ascii="Lato" w:hAnsi="Lato"/>
                <w:sz w:val="20"/>
                <w:szCs w:val="20"/>
              </w:rPr>
            </w:pPr>
            <w:r w:rsidRPr="00111C21">
              <w:rPr>
                <w:rFonts w:ascii="Lato" w:hAnsi="Lato"/>
                <w:sz w:val="20"/>
                <w:szCs w:val="20"/>
              </w:rPr>
              <w:t>90</w:t>
            </w:r>
          </w:p>
        </w:tc>
        <w:tc>
          <w:tcPr>
            <w:tcW w:w="2374" w:type="dxa"/>
          </w:tcPr>
          <w:p w14:paraId="6097DD5D" w14:textId="77777777" w:rsidR="00E30C6A" w:rsidRPr="00111C21" w:rsidRDefault="00E30C6A" w:rsidP="00BE663F">
            <w:pPr>
              <w:spacing w:before="60" w:after="60" w:line="276" w:lineRule="auto"/>
              <w:jc w:val="center"/>
              <w:rPr>
                <w:rFonts w:ascii="Lato" w:hAnsi="Lato"/>
                <w:sz w:val="20"/>
                <w:szCs w:val="20"/>
              </w:rPr>
            </w:pPr>
            <w:r w:rsidRPr="00111C21">
              <w:rPr>
                <w:rFonts w:ascii="Lato" w:hAnsi="Lato"/>
                <w:sz w:val="20"/>
                <w:szCs w:val="20"/>
              </w:rPr>
              <w:t>90</w:t>
            </w:r>
          </w:p>
        </w:tc>
      </w:tr>
      <w:tr w:rsidR="009218AF" w:rsidRPr="00111C21" w14:paraId="7A23116C" w14:textId="77777777" w:rsidTr="00111C21">
        <w:trPr>
          <w:jc w:val="center"/>
        </w:trPr>
        <w:tc>
          <w:tcPr>
            <w:tcW w:w="4107" w:type="dxa"/>
            <w:shd w:val="clear" w:color="auto" w:fill="CAEDFB"/>
          </w:tcPr>
          <w:p w14:paraId="4A20677F" w14:textId="77777777" w:rsidR="00E30C6A" w:rsidRPr="00111C21" w:rsidRDefault="00E30C6A" w:rsidP="00BE663F">
            <w:pPr>
              <w:spacing w:before="60" w:after="60" w:line="276" w:lineRule="auto"/>
              <w:ind w:left="0" w:firstLine="0"/>
              <w:jc w:val="left"/>
              <w:rPr>
                <w:rFonts w:ascii="Lato" w:hAnsi="Lato"/>
                <w:sz w:val="20"/>
                <w:szCs w:val="20"/>
              </w:rPr>
            </w:pPr>
            <w:r w:rsidRPr="00111C21">
              <w:rPr>
                <w:rFonts w:ascii="Lato" w:hAnsi="Lato"/>
                <w:sz w:val="20"/>
                <w:szCs w:val="20"/>
              </w:rPr>
              <w:t>Wystawa tematyczna</w:t>
            </w:r>
          </w:p>
        </w:tc>
        <w:tc>
          <w:tcPr>
            <w:tcW w:w="2581" w:type="dxa"/>
          </w:tcPr>
          <w:p w14:paraId="582F615B" w14:textId="77777777" w:rsidR="00E30C6A" w:rsidRPr="00111C21" w:rsidRDefault="00E30C6A" w:rsidP="00BE663F">
            <w:pPr>
              <w:spacing w:before="60" w:after="60" w:line="276" w:lineRule="auto"/>
              <w:jc w:val="center"/>
              <w:rPr>
                <w:rFonts w:ascii="Lato" w:hAnsi="Lato"/>
                <w:sz w:val="20"/>
                <w:szCs w:val="20"/>
              </w:rPr>
            </w:pPr>
            <w:r w:rsidRPr="00111C21">
              <w:rPr>
                <w:rFonts w:ascii="Lato" w:hAnsi="Lato"/>
                <w:sz w:val="20"/>
                <w:szCs w:val="20"/>
              </w:rPr>
              <w:t>1</w:t>
            </w:r>
          </w:p>
        </w:tc>
        <w:tc>
          <w:tcPr>
            <w:tcW w:w="2374" w:type="dxa"/>
          </w:tcPr>
          <w:p w14:paraId="2CB6C151" w14:textId="77777777" w:rsidR="00E30C6A" w:rsidRPr="00111C21" w:rsidRDefault="00E30C6A" w:rsidP="00BE663F">
            <w:pPr>
              <w:spacing w:before="60" w:after="60" w:line="276" w:lineRule="auto"/>
              <w:jc w:val="center"/>
              <w:rPr>
                <w:rFonts w:ascii="Lato" w:hAnsi="Lato"/>
                <w:sz w:val="20"/>
                <w:szCs w:val="20"/>
              </w:rPr>
            </w:pPr>
            <w:r w:rsidRPr="00111C21">
              <w:rPr>
                <w:rFonts w:ascii="Lato" w:hAnsi="Lato"/>
                <w:sz w:val="20"/>
                <w:szCs w:val="20"/>
              </w:rPr>
              <w:t>680</w:t>
            </w:r>
          </w:p>
        </w:tc>
      </w:tr>
      <w:tr w:rsidR="009218AF" w:rsidRPr="00111C21" w14:paraId="32EAD6AC" w14:textId="77777777" w:rsidTr="00111C21">
        <w:trPr>
          <w:jc w:val="center"/>
        </w:trPr>
        <w:tc>
          <w:tcPr>
            <w:tcW w:w="4107" w:type="dxa"/>
            <w:shd w:val="clear" w:color="auto" w:fill="CAEDFB"/>
          </w:tcPr>
          <w:p w14:paraId="2E6043A3" w14:textId="77777777" w:rsidR="00E30C6A" w:rsidRPr="00111C21" w:rsidRDefault="00E30C6A" w:rsidP="00BE663F">
            <w:pPr>
              <w:spacing w:before="60" w:after="60" w:line="276" w:lineRule="auto"/>
              <w:ind w:left="0" w:firstLine="0"/>
              <w:jc w:val="left"/>
              <w:rPr>
                <w:rFonts w:ascii="Lato" w:hAnsi="Lato"/>
                <w:sz w:val="20"/>
                <w:szCs w:val="20"/>
              </w:rPr>
            </w:pPr>
            <w:r w:rsidRPr="00111C21">
              <w:rPr>
                <w:rFonts w:ascii="Lato" w:hAnsi="Lato"/>
                <w:sz w:val="20"/>
                <w:szCs w:val="20"/>
              </w:rPr>
              <w:t>Dystrybucja materiałów edukacyjnych</w:t>
            </w:r>
          </w:p>
        </w:tc>
        <w:tc>
          <w:tcPr>
            <w:tcW w:w="2581" w:type="dxa"/>
          </w:tcPr>
          <w:p w14:paraId="3E0F912B" w14:textId="77777777" w:rsidR="00E30C6A" w:rsidRPr="00111C21" w:rsidRDefault="00E30C6A" w:rsidP="00BE663F">
            <w:pPr>
              <w:spacing w:before="60" w:after="60" w:line="276" w:lineRule="auto"/>
              <w:jc w:val="center"/>
              <w:rPr>
                <w:rFonts w:ascii="Lato" w:hAnsi="Lato"/>
                <w:sz w:val="20"/>
                <w:szCs w:val="20"/>
              </w:rPr>
            </w:pPr>
            <w:r w:rsidRPr="00111C21">
              <w:rPr>
                <w:rFonts w:ascii="Lato" w:hAnsi="Lato"/>
                <w:sz w:val="20"/>
                <w:szCs w:val="20"/>
              </w:rPr>
              <w:t>8</w:t>
            </w:r>
          </w:p>
        </w:tc>
        <w:tc>
          <w:tcPr>
            <w:tcW w:w="2374" w:type="dxa"/>
          </w:tcPr>
          <w:p w14:paraId="7640E700" w14:textId="77777777" w:rsidR="00E30C6A" w:rsidRPr="00111C21" w:rsidRDefault="00E30C6A" w:rsidP="00BE663F">
            <w:pPr>
              <w:spacing w:before="60" w:after="60" w:line="276" w:lineRule="auto"/>
              <w:jc w:val="center"/>
              <w:rPr>
                <w:rFonts w:ascii="Lato" w:hAnsi="Lato"/>
                <w:sz w:val="20"/>
                <w:szCs w:val="20"/>
              </w:rPr>
            </w:pPr>
            <w:r w:rsidRPr="00111C21">
              <w:rPr>
                <w:rFonts w:ascii="Lato" w:hAnsi="Lato"/>
                <w:sz w:val="20"/>
                <w:szCs w:val="20"/>
              </w:rPr>
              <w:t>150</w:t>
            </w:r>
          </w:p>
        </w:tc>
      </w:tr>
      <w:tr w:rsidR="009218AF" w:rsidRPr="00111C21" w14:paraId="02660D41" w14:textId="77777777" w:rsidTr="00111C21">
        <w:trPr>
          <w:jc w:val="center"/>
        </w:trPr>
        <w:tc>
          <w:tcPr>
            <w:tcW w:w="4107" w:type="dxa"/>
            <w:shd w:val="clear" w:color="auto" w:fill="CAEDFB"/>
          </w:tcPr>
          <w:p w14:paraId="763A5F12" w14:textId="77777777" w:rsidR="00E30C6A" w:rsidRPr="00111C21" w:rsidRDefault="00E30C6A" w:rsidP="00BE663F">
            <w:pPr>
              <w:spacing w:before="60" w:after="60" w:line="276" w:lineRule="auto"/>
              <w:ind w:left="0" w:firstLine="0"/>
              <w:jc w:val="left"/>
              <w:rPr>
                <w:rFonts w:ascii="Lato" w:hAnsi="Lato"/>
                <w:sz w:val="20"/>
                <w:szCs w:val="20"/>
              </w:rPr>
            </w:pPr>
            <w:r w:rsidRPr="00111C21">
              <w:rPr>
                <w:rFonts w:ascii="Lato" w:hAnsi="Lato"/>
                <w:sz w:val="20"/>
                <w:szCs w:val="20"/>
              </w:rPr>
              <w:t>Publikacje w mediach społecznościowych</w:t>
            </w:r>
          </w:p>
        </w:tc>
        <w:tc>
          <w:tcPr>
            <w:tcW w:w="2581" w:type="dxa"/>
          </w:tcPr>
          <w:p w14:paraId="385E2688" w14:textId="77777777" w:rsidR="00E30C6A" w:rsidRPr="00111C21" w:rsidRDefault="00E30C6A" w:rsidP="00BE663F">
            <w:pPr>
              <w:spacing w:before="60" w:after="60" w:line="276" w:lineRule="auto"/>
              <w:jc w:val="center"/>
              <w:rPr>
                <w:rFonts w:ascii="Lato" w:hAnsi="Lato"/>
                <w:sz w:val="20"/>
                <w:szCs w:val="20"/>
              </w:rPr>
            </w:pPr>
            <w:r w:rsidRPr="00111C21">
              <w:rPr>
                <w:rFonts w:ascii="Lato" w:hAnsi="Lato"/>
                <w:sz w:val="20"/>
                <w:szCs w:val="20"/>
              </w:rPr>
              <w:t>4</w:t>
            </w:r>
          </w:p>
        </w:tc>
        <w:tc>
          <w:tcPr>
            <w:tcW w:w="2374" w:type="dxa"/>
          </w:tcPr>
          <w:p w14:paraId="0EF905F4" w14:textId="77777777" w:rsidR="00E30C6A" w:rsidRPr="00111C21" w:rsidRDefault="00E30C6A" w:rsidP="00BE663F">
            <w:pPr>
              <w:keepNext/>
              <w:spacing w:before="60" w:after="60" w:line="276" w:lineRule="auto"/>
              <w:jc w:val="center"/>
              <w:rPr>
                <w:rFonts w:ascii="Lato" w:hAnsi="Lato"/>
                <w:sz w:val="20"/>
                <w:szCs w:val="20"/>
              </w:rPr>
            </w:pPr>
            <w:r w:rsidRPr="00111C21">
              <w:rPr>
                <w:rFonts w:ascii="Lato" w:hAnsi="Lato"/>
                <w:sz w:val="20"/>
                <w:szCs w:val="20"/>
              </w:rPr>
              <w:t>2025</w:t>
            </w:r>
          </w:p>
        </w:tc>
      </w:tr>
    </w:tbl>
    <w:p w14:paraId="20171F27" w14:textId="19408914" w:rsidR="00E30C6A" w:rsidRPr="00BA5FCF" w:rsidRDefault="00E30C6A" w:rsidP="00714306">
      <w:pPr>
        <w:pStyle w:val="Legenda"/>
        <w:spacing w:before="60"/>
        <w:rPr>
          <w:rFonts w:ascii="Lato" w:hAnsi="Lato" w:cs="Times New Roman"/>
          <w:i w:val="0"/>
          <w:iCs w:val="0"/>
          <w:sz w:val="16"/>
          <w:szCs w:val="16"/>
        </w:rPr>
      </w:pPr>
      <w:r w:rsidRPr="00BA5FCF">
        <w:rPr>
          <w:rFonts w:ascii="Lato" w:hAnsi="Lato" w:cs="Times New Roman"/>
          <w:i w:val="0"/>
          <w:iCs w:val="0"/>
          <w:sz w:val="16"/>
          <w:szCs w:val="16"/>
        </w:rPr>
        <w:t xml:space="preserve">Tabela </w:t>
      </w:r>
      <w:r w:rsidRPr="00BA5FCF">
        <w:rPr>
          <w:rFonts w:ascii="Lato" w:hAnsi="Lato" w:cs="Times New Roman"/>
          <w:i w:val="0"/>
          <w:iCs w:val="0"/>
          <w:sz w:val="16"/>
          <w:szCs w:val="16"/>
        </w:rPr>
        <w:fldChar w:fldCharType="begin"/>
      </w:r>
      <w:r w:rsidRPr="00BA5FCF">
        <w:rPr>
          <w:rFonts w:ascii="Lato" w:hAnsi="Lato" w:cs="Times New Roman"/>
          <w:i w:val="0"/>
          <w:iCs w:val="0"/>
          <w:sz w:val="16"/>
          <w:szCs w:val="16"/>
        </w:rPr>
        <w:instrText xml:space="preserve"> SEQ Tabela \* ARABIC </w:instrText>
      </w:r>
      <w:r w:rsidRPr="00BA5FCF">
        <w:rPr>
          <w:rFonts w:ascii="Lato" w:hAnsi="Lato" w:cs="Times New Roman"/>
          <w:i w:val="0"/>
          <w:iCs w:val="0"/>
          <w:sz w:val="16"/>
          <w:szCs w:val="16"/>
        </w:rPr>
        <w:fldChar w:fldCharType="separate"/>
      </w:r>
      <w:r w:rsidRPr="00BA5FCF">
        <w:rPr>
          <w:rFonts w:ascii="Lato" w:hAnsi="Lato" w:cs="Times New Roman"/>
          <w:i w:val="0"/>
          <w:iCs w:val="0"/>
          <w:noProof/>
          <w:sz w:val="16"/>
          <w:szCs w:val="16"/>
        </w:rPr>
        <w:t>2</w:t>
      </w:r>
      <w:r w:rsidRPr="00BA5FCF">
        <w:rPr>
          <w:rFonts w:ascii="Lato" w:hAnsi="Lato" w:cs="Times New Roman"/>
          <w:i w:val="0"/>
          <w:iCs w:val="0"/>
          <w:sz w:val="16"/>
          <w:szCs w:val="16"/>
        </w:rPr>
        <w:fldChar w:fldCharType="end"/>
      </w:r>
      <w:r w:rsidR="00714306">
        <w:rPr>
          <w:rFonts w:ascii="Lato" w:hAnsi="Lato" w:cs="Times New Roman"/>
          <w:i w:val="0"/>
          <w:iCs w:val="0"/>
          <w:sz w:val="16"/>
          <w:szCs w:val="16"/>
        </w:rPr>
        <w:t xml:space="preserve">3. </w:t>
      </w:r>
      <w:r w:rsidRPr="00BA5FCF">
        <w:rPr>
          <w:rFonts w:ascii="Lato" w:hAnsi="Lato" w:cs="Times New Roman"/>
          <w:i w:val="0"/>
          <w:iCs w:val="0"/>
          <w:sz w:val="16"/>
          <w:szCs w:val="16"/>
        </w:rPr>
        <w:t xml:space="preserve">Światowy Dzień Rzucania Palenia </w:t>
      </w:r>
      <w:r w:rsidR="005D2045">
        <w:rPr>
          <w:rFonts w:ascii="Lato" w:hAnsi="Lato" w:cs="Times New Roman"/>
          <w:i w:val="0"/>
          <w:iCs w:val="0"/>
          <w:sz w:val="16"/>
          <w:szCs w:val="16"/>
        </w:rPr>
        <w:t>–</w:t>
      </w:r>
      <w:r w:rsidRPr="00BA5FCF">
        <w:rPr>
          <w:rFonts w:ascii="Lato" w:hAnsi="Lato" w:cs="Times New Roman"/>
          <w:i w:val="0"/>
          <w:iCs w:val="0"/>
          <w:sz w:val="16"/>
          <w:szCs w:val="16"/>
        </w:rPr>
        <w:t xml:space="preserve"> formy i zasięg działań</w:t>
      </w:r>
    </w:p>
    <w:p w14:paraId="3212D8EA" w14:textId="77777777" w:rsidR="00E30C6A" w:rsidRPr="003107F4" w:rsidRDefault="00E30C6A" w:rsidP="00BE663F">
      <w:pPr>
        <w:pStyle w:val="Nagwek3"/>
        <w:spacing w:line="276" w:lineRule="auto"/>
        <w:ind w:hanging="862"/>
      </w:pPr>
      <w:bookmarkStart w:id="667" w:name="_Toc222478038"/>
      <w:bookmarkStart w:id="668" w:name="_Toc222478394"/>
      <w:bookmarkStart w:id="669" w:name="_Toc222480682"/>
      <w:r w:rsidRPr="003107F4">
        <w:t>Działania profilaktyczne dotyczące środków zastępczych</w:t>
      </w:r>
      <w:bookmarkEnd w:id="667"/>
      <w:bookmarkEnd w:id="668"/>
      <w:bookmarkEnd w:id="669"/>
      <w:r w:rsidRPr="003107F4">
        <w:t xml:space="preserve"> </w:t>
      </w:r>
    </w:p>
    <w:p w14:paraId="181846E7" w14:textId="2E4E17B1" w:rsidR="00E30C6A" w:rsidRDefault="00E30C6A" w:rsidP="00BE663F">
      <w:pPr>
        <w:spacing w:before="0" w:after="120" w:line="276" w:lineRule="auto"/>
        <w:ind w:left="0" w:firstLine="0"/>
        <w:jc w:val="left"/>
      </w:pPr>
      <w:r>
        <w:t>Używanie środków zastępczych, w tym e-papierosów oraz napojów energetycznych, stanowi istotne zagrożenie dla zdrowia dzieci i młodzieży. W 2025 r. podejmowano działania profilaktyczne ukierunkowane na ograniczanie tych zachowań, wzmacnianie postaw prozdrowotnych oraz zwiększanie wiedzy na temat skutków zdrowotnych związanych z</w:t>
      </w:r>
      <w:r w:rsidR="00BD3654">
        <w:t> </w:t>
      </w:r>
      <w:r>
        <w:t>sięganiem po substancje psychoaktywne i produkty o działaniu pobudzającym.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8"/>
        <w:gridCol w:w="2156"/>
        <w:gridCol w:w="1948"/>
      </w:tblGrid>
      <w:tr w:rsidR="009218AF" w:rsidRPr="00111C21" w14:paraId="600557CC" w14:textId="77777777" w:rsidTr="00111C21">
        <w:trPr>
          <w:trHeight w:val="321"/>
          <w:jc w:val="center"/>
        </w:trPr>
        <w:tc>
          <w:tcPr>
            <w:tcW w:w="4958" w:type="dxa"/>
            <w:shd w:val="clear" w:color="auto" w:fill="CAEDFB"/>
          </w:tcPr>
          <w:p w14:paraId="1243150A" w14:textId="77777777" w:rsidR="00E30C6A" w:rsidRPr="00111C21" w:rsidRDefault="00E30C6A" w:rsidP="00BE663F">
            <w:pPr>
              <w:spacing w:before="60" w:after="60" w:line="276" w:lineRule="auto"/>
              <w:ind w:left="0" w:firstLine="0"/>
              <w:rPr>
                <w:rFonts w:ascii="Lato" w:hAnsi="Lato"/>
                <w:b/>
                <w:bCs/>
                <w:sz w:val="20"/>
                <w:szCs w:val="20"/>
              </w:rPr>
            </w:pPr>
            <w:r w:rsidRPr="00111C21">
              <w:rPr>
                <w:rFonts w:ascii="Lato" w:hAnsi="Lato"/>
                <w:b/>
                <w:bCs/>
                <w:sz w:val="20"/>
                <w:szCs w:val="20"/>
              </w:rPr>
              <w:t>Forma działania</w:t>
            </w:r>
          </w:p>
        </w:tc>
        <w:tc>
          <w:tcPr>
            <w:tcW w:w="2156" w:type="dxa"/>
            <w:shd w:val="clear" w:color="auto" w:fill="CAEDFB"/>
          </w:tcPr>
          <w:p w14:paraId="328AD635" w14:textId="77777777" w:rsidR="00E30C6A" w:rsidRPr="00111C21" w:rsidRDefault="00E30C6A" w:rsidP="00BE663F">
            <w:pPr>
              <w:spacing w:before="60" w:after="60" w:line="276" w:lineRule="auto"/>
              <w:ind w:left="0" w:firstLine="0"/>
              <w:rPr>
                <w:rFonts w:ascii="Lato" w:hAnsi="Lato"/>
                <w:b/>
                <w:bCs/>
                <w:sz w:val="20"/>
                <w:szCs w:val="20"/>
              </w:rPr>
            </w:pPr>
            <w:r w:rsidRPr="00111C21">
              <w:rPr>
                <w:rFonts w:ascii="Lato" w:hAnsi="Lato"/>
                <w:b/>
                <w:bCs/>
                <w:sz w:val="20"/>
                <w:szCs w:val="20"/>
              </w:rPr>
              <w:t>Liczba działań</w:t>
            </w:r>
          </w:p>
        </w:tc>
        <w:tc>
          <w:tcPr>
            <w:tcW w:w="1948" w:type="dxa"/>
            <w:shd w:val="clear" w:color="auto" w:fill="CAEDFB"/>
          </w:tcPr>
          <w:p w14:paraId="1348843A" w14:textId="77777777" w:rsidR="00E30C6A" w:rsidRPr="00111C21" w:rsidRDefault="00E30C6A" w:rsidP="00BE663F">
            <w:pPr>
              <w:spacing w:before="60" w:after="60" w:line="276" w:lineRule="auto"/>
              <w:ind w:left="0" w:firstLine="0"/>
              <w:rPr>
                <w:rFonts w:ascii="Lato" w:hAnsi="Lato"/>
                <w:b/>
                <w:bCs/>
                <w:sz w:val="20"/>
                <w:szCs w:val="20"/>
              </w:rPr>
            </w:pPr>
            <w:r w:rsidRPr="00111C21">
              <w:rPr>
                <w:rFonts w:ascii="Lato" w:hAnsi="Lato"/>
                <w:b/>
                <w:bCs/>
                <w:sz w:val="20"/>
                <w:szCs w:val="20"/>
              </w:rPr>
              <w:t>Liczba odbiorców</w:t>
            </w:r>
          </w:p>
        </w:tc>
      </w:tr>
      <w:tr w:rsidR="009218AF" w:rsidRPr="00111C21" w14:paraId="6089834E" w14:textId="77777777" w:rsidTr="00111C21">
        <w:trPr>
          <w:jc w:val="center"/>
        </w:trPr>
        <w:tc>
          <w:tcPr>
            <w:tcW w:w="4958" w:type="dxa"/>
            <w:shd w:val="clear" w:color="auto" w:fill="CAEDFB"/>
          </w:tcPr>
          <w:p w14:paraId="480605D3" w14:textId="0BDBBC5E" w:rsidR="00E30C6A" w:rsidRPr="00111C21" w:rsidRDefault="00E30C6A" w:rsidP="00BE663F">
            <w:pPr>
              <w:spacing w:before="60" w:after="60" w:line="276" w:lineRule="auto"/>
              <w:ind w:left="0" w:firstLine="0"/>
              <w:jc w:val="left"/>
              <w:rPr>
                <w:rFonts w:ascii="Lato" w:hAnsi="Lato"/>
                <w:sz w:val="20"/>
                <w:szCs w:val="20"/>
              </w:rPr>
            </w:pPr>
            <w:r w:rsidRPr="00111C21">
              <w:rPr>
                <w:rFonts w:ascii="Lato" w:hAnsi="Lato"/>
                <w:sz w:val="20"/>
                <w:szCs w:val="20"/>
              </w:rPr>
              <w:t>Warsztaty profilaktyczne z użyciem alko i narkogogli</w:t>
            </w:r>
          </w:p>
        </w:tc>
        <w:tc>
          <w:tcPr>
            <w:tcW w:w="2156" w:type="dxa"/>
          </w:tcPr>
          <w:p w14:paraId="2A1A4BE4" w14:textId="77777777" w:rsidR="00E30C6A" w:rsidRPr="00111C21" w:rsidRDefault="00E30C6A" w:rsidP="00BE663F">
            <w:pPr>
              <w:spacing w:before="60" w:after="60" w:line="276" w:lineRule="auto"/>
              <w:ind w:left="0" w:firstLine="0"/>
              <w:jc w:val="center"/>
              <w:rPr>
                <w:rFonts w:ascii="Lato" w:hAnsi="Lato"/>
                <w:sz w:val="20"/>
                <w:szCs w:val="20"/>
              </w:rPr>
            </w:pPr>
            <w:r w:rsidRPr="00111C21">
              <w:rPr>
                <w:rFonts w:ascii="Lato" w:hAnsi="Lato"/>
                <w:sz w:val="20"/>
                <w:szCs w:val="20"/>
              </w:rPr>
              <w:t>1</w:t>
            </w:r>
          </w:p>
        </w:tc>
        <w:tc>
          <w:tcPr>
            <w:tcW w:w="1948" w:type="dxa"/>
          </w:tcPr>
          <w:p w14:paraId="4DDE344E" w14:textId="77777777" w:rsidR="00E30C6A" w:rsidRPr="00111C21" w:rsidRDefault="00E30C6A" w:rsidP="00BE663F">
            <w:pPr>
              <w:spacing w:before="60" w:after="60" w:line="276" w:lineRule="auto"/>
              <w:ind w:left="0" w:firstLine="0"/>
              <w:jc w:val="center"/>
              <w:rPr>
                <w:rFonts w:ascii="Lato" w:hAnsi="Lato"/>
                <w:sz w:val="20"/>
                <w:szCs w:val="20"/>
              </w:rPr>
            </w:pPr>
            <w:r w:rsidRPr="00111C21">
              <w:rPr>
                <w:rFonts w:ascii="Lato" w:hAnsi="Lato"/>
                <w:sz w:val="20"/>
                <w:szCs w:val="20"/>
              </w:rPr>
              <w:t>261</w:t>
            </w:r>
          </w:p>
        </w:tc>
      </w:tr>
      <w:tr w:rsidR="009218AF" w:rsidRPr="00111C21" w14:paraId="1D289A7F" w14:textId="77777777" w:rsidTr="00111C21">
        <w:trPr>
          <w:jc w:val="center"/>
        </w:trPr>
        <w:tc>
          <w:tcPr>
            <w:tcW w:w="4958" w:type="dxa"/>
            <w:shd w:val="clear" w:color="auto" w:fill="CAEDFB"/>
          </w:tcPr>
          <w:p w14:paraId="167F218D" w14:textId="77777777" w:rsidR="00E30C6A" w:rsidRPr="00111C21" w:rsidRDefault="00E30C6A" w:rsidP="00BE663F">
            <w:pPr>
              <w:spacing w:before="60" w:after="60" w:line="276" w:lineRule="auto"/>
              <w:ind w:left="0" w:firstLine="0"/>
              <w:jc w:val="left"/>
              <w:rPr>
                <w:rFonts w:ascii="Lato" w:hAnsi="Lato"/>
                <w:sz w:val="20"/>
                <w:szCs w:val="20"/>
              </w:rPr>
            </w:pPr>
            <w:r w:rsidRPr="00111C21">
              <w:rPr>
                <w:rFonts w:ascii="Lato" w:hAnsi="Lato"/>
                <w:sz w:val="20"/>
                <w:szCs w:val="20"/>
              </w:rPr>
              <w:t xml:space="preserve">Wykłady edukacyjne </w:t>
            </w:r>
          </w:p>
        </w:tc>
        <w:tc>
          <w:tcPr>
            <w:tcW w:w="2156" w:type="dxa"/>
          </w:tcPr>
          <w:p w14:paraId="2636EC60" w14:textId="77777777" w:rsidR="00E30C6A" w:rsidRPr="00111C21" w:rsidRDefault="00E30C6A" w:rsidP="00BE663F">
            <w:pPr>
              <w:spacing w:before="60" w:after="60" w:line="276" w:lineRule="auto"/>
              <w:ind w:left="0" w:firstLine="0"/>
              <w:jc w:val="center"/>
              <w:rPr>
                <w:rFonts w:ascii="Lato" w:hAnsi="Lato"/>
                <w:sz w:val="20"/>
                <w:szCs w:val="20"/>
              </w:rPr>
            </w:pPr>
            <w:r w:rsidRPr="00111C21">
              <w:rPr>
                <w:rFonts w:ascii="Lato" w:hAnsi="Lato"/>
                <w:sz w:val="20"/>
                <w:szCs w:val="20"/>
              </w:rPr>
              <w:t>2</w:t>
            </w:r>
          </w:p>
        </w:tc>
        <w:tc>
          <w:tcPr>
            <w:tcW w:w="1948" w:type="dxa"/>
          </w:tcPr>
          <w:p w14:paraId="2416E3A9" w14:textId="77777777" w:rsidR="00E30C6A" w:rsidRPr="00111C21" w:rsidRDefault="00E30C6A" w:rsidP="00BE663F">
            <w:pPr>
              <w:spacing w:before="60" w:after="60" w:line="276" w:lineRule="auto"/>
              <w:ind w:left="0" w:firstLine="0"/>
              <w:jc w:val="center"/>
              <w:rPr>
                <w:rFonts w:ascii="Lato" w:hAnsi="Lato"/>
                <w:sz w:val="20"/>
                <w:szCs w:val="20"/>
              </w:rPr>
            </w:pPr>
            <w:r w:rsidRPr="00111C21">
              <w:rPr>
                <w:rFonts w:ascii="Lato" w:hAnsi="Lato"/>
                <w:sz w:val="20"/>
                <w:szCs w:val="20"/>
              </w:rPr>
              <w:t>310</w:t>
            </w:r>
          </w:p>
        </w:tc>
      </w:tr>
      <w:tr w:rsidR="009218AF" w:rsidRPr="00111C21" w14:paraId="306929DD" w14:textId="77777777" w:rsidTr="00111C21">
        <w:trPr>
          <w:jc w:val="center"/>
        </w:trPr>
        <w:tc>
          <w:tcPr>
            <w:tcW w:w="4958" w:type="dxa"/>
            <w:shd w:val="clear" w:color="auto" w:fill="CAEDFB"/>
          </w:tcPr>
          <w:p w14:paraId="39BBB448" w14:textId="77777777" w:rsidR="00E30C6A" w:rsidRPr="00111C21" w:rsidRDefault="00E30C6A" w:rsidP="00BE663F">
            <w:pPr>
              <w:spacing w:before="60" w:after="60" w:line="276" w:lineRule="auto"/>
              <w:ind w:left="0" w:firstLine="0"/>
              <w:jc w:val="left"/>
              <w:rPr>
                <w:rFonts w:ascii="Lato" w:hAnsi="Lato"/>
                <w:sz w:val="20"/>
                <w:szCs w:val="20"/>
              </w:rPr>
            </w:pPr>
            <w:r w:rsidRPr="00111C21">
              <w:rPr>
                <w:rFonts w:ascii="Lato" w:hAnsi="Lato"/>
                <w:sz w:val="20"/>
                <w:szCs w:val="20"/>
              </w:rPr>
              <w:t>Imprezy plenerowe</w:t>
            </w:r>
          </w:p>
        </w:tc>
        <w:tc>
          <w:tcPr>
            <w:tcW w:w="2156" w:type="dxa"/>
          </w:tcPr>
          <w:p w14:paraId="71000632" w14:textId="77777777" w:rsidR="00E30C6A" w:rsidRPr="00111C21" w:rsidRDefault="00E30C6A" w:rsidP="00BE663F">
            <w:pPr>
              <w:spacing w:before="60" w:after="60" w:line="276" w:lineRule="auto"/>
              <w:ind w:left="0" w:firstLine="0"/>
              <w:jc w:val="center"/>
              <w:rPr>
                <w:rFonts w:ascii="Lato" w:hAnsi="Lato"/>
                <w:sz w:val="20"/>
                <w:szCs w:val="20"/>
              </w:rPr>
            </w:pPr>
            <w:r w:rsidRPr="00111C21">
              <w:rPr>
                <w:rFonts w:ascii="Lato" w:hAnsi="Lato"/>
                <w:sz w:val="20"/>
                <w:szCs w:val="20"/>
              </w:rPr>
              <w:t>4</w:t>
            </w:r>
          </w:p>
        </w:tc>
        <w:tc>
          <w:tcPr>
            <w:tcW w:w="1948" w:type="dxa"/>
          </w:tcPr>
          <w:p w14:paraId="28FA966A" w14:textId="77777777" w:rsidR="00E30C6A" w:rsidRPr="00111C21" w:rsidRDefault="00E30C6A" w:rsidP="00BE663F">
            <w:pPr>
              <w:spacing w:before="60" w:after="60" w:line="276" w:lineRule="auto"/>
              <w:ind w:left="0" w:firstLine="0"/>
              <w:jc w:val="center"/>
              <w:rPr>
                <w:rFonts w:ascii="Lato" w:hAnsi="Lato"/>
                <w:sz w:val="20"/>
                <w:szCs w:val="20"/>
              </w:rPr>
            </w:pPr>
            <w:r w:rsidRPr="00111C21">
              <w:rPr>
                <w:rFonts w:ascii="Lato" w:hAnsi="Lato"/>
                <w:sz w:val="20"/>
                <w:szCs w:val="20"/>
              </w:rPr>
              <w:t>800</w:t>
            </w:r>
          </w:p>
        </w:tc>
      </w:tr>
      <w:tr w:rsidR="009218AF" w:rsidRPr="00111C21" w14:paraId="1A1DAB2E" w14:textId="77777777" w:rsidTr="00111C21">
        <w:trPr>
          <w:jc w:val="center"/>
        </w:trPr>
        <w:tc>
          <w:tcPr>
            <w:tcW w:w="4958" w:type="dxa"/>
            <w:shd w:val="clear" w:color="auto" w:fill="CAEDFB"/>
          </w:tcPr>
          <w:p w14:paraId="4D77D674" w14:textId="77777777" w:rsidR="00E30C6A" w:rsidRPr="00111C21" w:rsidRDefault="00E30C6A" w:rsidP="00BE663F">
            <w:pPr>
              <w:spacing w:before="60" w:after="60" w:line="276" w:lineRule="auto"/>
              <w:ind w:left="0" w:firstLine="0"/>
              <w:jc w:val="left"/>
              <w:rPr>
                <w:rFonts w:ascii="Lato" w:hAnsi="Lato"/>
                <w:sz w:val="20"/>
                <w:szCs w:val="20"/>
              </w:rPr>
            </w:pPr>
            <w:r w:rsidRPr="00111C21">
              <w:rPr>
                <w:rFonts w:ascii="Lato" w:hAnsi="Lato"/>
                <w:sz w:val="20"/>
                <w:szCs w:val="20"/>
              </w:rPr>
              <w:t>Wypoczynek dzieci i młodzieży (półkolonie, obozy)</w:t>
            </w:r>
          </w:p>
        </w:tc>
        <w:tc>
          <w:tcPr>
            <w:tcW w:w="2156" w:type="dxa"/>
          </w:tcPr>
          <w:p w14:paraId="096B11CF" w14:textId="77777777" w:rsidR="00E30C6A" w:rsidRPr="00111C21" w:rsidRDefault="00E30C6A" w:rsidP="00BE663F">
            <w:pPr>
              <w:spacing w:before="60" w:after="60" w:line="276" w:lineRule="auto"/>
              <w:ind w:left="0" w:firstLine="0"/>
              <w:jc w:val="center"/>
              <w:rPr>
                <w:rFonts w:ascii="Lato" w:hAnsi="Lato"/>
                <w:sz w:val="20"/>
                <w:szCs w:val="20"/>
              </w:rPr>
            </w:pPr>
            <w:r w:rsidRPr="00111C21">
              <w:rPr>
                <w:rFonts w:ascii="Lato" w:hAnsi="Lato"/>
                <w:sz w:val="20"/>
                <w:szCs w:val="20"/>
              </w:rPr>
              <w:t>7 obiektów</w:t>
            </w:r>
          </w:p>
        </w:tc>
        <w:tc>
          <w:tcPr>
            <w:tcW w:w="1948" w:type="dxa"/>
          </w:tcPr>
          <w:p w14:paraId="6B96FABA" w14:textId="77777777" w:rsidR="00E30C6A" w:rsidRPr="00111C21" w:rsidRDefault="00E30C6A" w:rsidP="00BE663F">
            <w:pPr>
              <w:keepNext/>
              <w:spacing w:before="60" w:after="60" w:line="276" w:lineRule="auto"/>
              <w:ind w:left="0" w:firstLine="0"/>
              <w:jc w:val="center"/>
              <w:rPr>
                <w:rFonts w:ascii="Lato" w:hAnsi="Lato"/>
                <w:sz w:val="20"/>
                <w:szCs w:val="20"/>
              </w:rPr>
            </w:pPr>
            <w:r w:rsidRPr="00111C21">
              <w:rPr>
                <w:rFonts w:ascii="Lato" w:hAnsi="Lato"/>
                <w:sz w:val="20"/>
                <w:szCs w:val="20"/>
              </w:rPr>
              <w:t>595</w:t>
            </w:r>
          </w:p>
        </w:tc>
      </w:tr>
    </w:tbl>
    <w:p w14:paraId="7F3CD60E" w14:textId="5C95F2EA" w:rsidR="00E30C6A" w:rsidRPr="00BA5FCF" w:rsidRDefault="00E30C6A" w:rsidP="00714306">
      <w:pPr>
        <w:pStyle w:val="Legenda"/>
        <w:spacing w:before="60"/>
        <w:ind w:left="0" w:firstLine="0"/>
        <w:rPr>
          <w:rFonts w:ascii="Lato" w:hAnsi="Lato"/>
          <w:i w:val="0"/>
          <w:iCs w:val="0"/>
          <w:sz w:val="16"/>
          <w:szCs w:val="16"/>
        </w:rPr>
      </w:pPr>
      <w:r w:rsidRPr="00BA5FCF">
        <w:rPr>
          <w:rFonts w:ascii="Lato" w:hAnsi="Lato"/>
          <w:i w:val="0"/>
          <w:iCs w:val="0"/>
          <w:sz w:val="16"/>
          <w:szCs w:val="16"/>
        </w:rPr>
        <w:t xml:space="preserve">Tabela </w:t>
      </w:r>
      <w:r w:rsidR="00714306">
        <w:rPr>
          <w:rFonts w:ascii="Lato" w:hAnsi="Lato"/>
          <w:i w:val="0"/>
          <w:iCs w:val="0"/>
          <w:sz w:val="16"/>
          <w:szCs w:val="16"/>
        </w:rPr>
        <w:t>24.</w:t>
      </w:r>
      <w:r w:rsidRPr="00BA5FCF">
        <w:rPr>
          <w:rFonts w:ascii="Lato" w:hAnsi="Lato"/>
          <w:i w:val="0"/>
          <w:iCs w:val="0"/>
          <w:sz w:val="16"/>
          <w:szCs w:val="16"/>
        </w:rPr>
        <w:t xml:space="preserve"> Działania profilaktyczne dotyczące środków zastępczych </w:t>
      </w:r>
      <w:r w:rsidR="005D2045">
        <w:rPr>
          <w:rFonts w:ascii="Lato" w:hAnsi="Lato"/>
          <w:i w:val="0"/>
          <w:iCs w:val="0"/>
          <w:sz w:val="16"/>
          <w:szCs w:val="16"/>
        </w:rPr>
        <w:t>–</w:t>
      </w:r>
      <w:r w:rsidRPr="00BA5FCF">
        <w:rPr>
          <w:rFonts w:ascii="Lato" w:hAnsi="Lato"/>
          <w:i w:val="0"/>
          <w:iCs w:val="0"/>
          <w:sz w:val="16"/>
          <w:szCs w:val="16"/>
        </w:rPr>
        <w:t xml:space="preserve"> forma i zasięg działań</w:t>
      </w:r>
    </w:p>
    <w:p w14:paraId="5BECC8D3" w14:textId="63B59734" w:rsidR="00E30C6A" w:rsidRPr="003107F4" w:rsidRDefault="00000000" w:rsidP="00BE663F">
      <w:pPr>
        <w:pStyle w:val="Nagwek3"/>
        <w:spacing w:line="276" w:lineRule="auto"/>
        <w:ind w:hanging="862"/>
      </w:pPr>
      <w:bookmarkStart w:id="670" w:name="_Toc222478039"/>
      <w:bookmarkStart w:id="671" w:name="_Toc222478395"/>
      <w:bookmarkStart w:id="672" w:name="_Toc222480683"/>
      <w:r>
        <w:rPr>
          <w:noProof/>
        </w:rPr>
        <w:lastRenderedPageBreak/>
        <w:pict w14:anchorId="178F6AEA">
          <v:shape id="Obraz 12" o:spid="_x0000_s2165" type="#_x0000_t75" alt="Kobieta stoi przed grupą dzieci. W tle prezentacja multimedialna" style="position:absolute;left:0;text-align:left;margin-left:.15pt;margin-top:18.3pt;width:453.6pt;height:303.65pt;z-index:6;visibility:visible">
            <v:imagedata r:id="rId46" o:title="Kobieta stoi przed grupą dzieci"/>
            <w10:wrap type="topAndBottom"/>
          </v:shape>
        </w:pict>
      </w:r>
      <w:r w:rsidR="00E30C6A" w:rsidRPr="003107F4">
        <w:t>Bezpieczny wypoczynek dzieci i młodzieży</w:t>
      </w:r>
      <w:bookmarkEnd w:id="670"/>
      <w:bookmarkEnd w:id="671"/>
      <w:bookmarkEnd w:id="672"/>
    </w:p>
    <w:p w14:paraId="25E13CAB" w14:textId="02770880" w:rsidR="00E30C6A" w:rsidRPr="00D9647E" w:rsidRDefault="00000000" w:rsidP="00BE663F">
      <w:pPr>
        <w:spacing w:before="120" w:after="0" w:line="276" w:lineRule="auto"/>
        <w:ind w:left="0" w:firstLine="0"/>
        <w:jc w:val="left"/>
        <w:rPr>
          <w:rFonts w:ascii="Lato" w:hAnsi="Lato"/>
          <w:sz w:val="20"/>
          <w:szCs w:val="20"/>
        </w:rPr>
      </w:pPr>
      <w:r>
        <w:rPr>
          <w:noProof/>
        </w:rPr>
        <w:pict w14:anchorId="732ABC50">
          <v:shape id="_x0000_s2166" type="#_x0000_t202" style="position:absolute;margin-left:.15pt;margin-top:309.25pt;width:453.6pt;height:17.25pt;z-index:1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" stroked="f">
            <v:textbox style="mso-next-textbox:#_x0000_s2166;mso-fit-shape-to-text:t" inset="0,0,0,0">
              <w:txbxContent>
                <w:p w14:paraId="7197EAB2" w14:textId="1BA400BA" w:rsidR="00E30C6A" w:rsidRPr="00714306" w:rsidRDefault="00714306" w:rsidP="00D9647E">
                  <w:pPr>
                    <w:pStyle w:val="Legenda"/>
                    <w:spacing w:before="60" w:after="60"/>
                    <w:rPr>
                      <w:rFonts w:ascii="Lato" w:hAnsi="Lato"/>
                      <w:i w:val="0"/>
                      <w:iCs w:val="0"/>
                      <w:noProof/>
                      <w:sz w:val="16"/>
                      <w:szCs w:val="16"/>
                    </w:rPr>
                  </w:pPr>
                  <w:r w:rsidRPr="00714306">
                    <w:rPr>
                      <w:rFonts w:ascii="Lato" w:hAnsi="Lato" w:cs="Arial"/>
                      <w:i w:val="0"/>
                      <w:iCs w:val="0"/>
                      <w:noProof/>
                      <w:sz w:val="16"/>
                      <w:szCs w:val="16"/>
                    </w:rPr>
                    <w:t xml:space="preserve">Zdjęcie 29. </w:t>
                  </w:r>
                  <w:r w:rsidR="00E30C6A" w:rsidRPr="00714306">
                    <w:rPr>
                      <w:rFonts w:ascii="Lato" w:hAnsi="Lato"/>
                      <w:i w:val="0"/>
                      <w:iCs w:val="0"/>
                      <w:sz w:val="16"/>
                      <w:szCs w:val="16"/>
                    </w:rPr>
                    <w:t>Akcja "Bezpieczne Wakacje" - Świetlica Tęcza w Stalowej Woli</w:t>
                  </w:r>
                </w:p>
              </w:txbxContent>
            </v:textbox>
            <w10:wrap type="topAndBottom"/>
          </v:shape>
        </w:pict>
      </w:r>
      <w:r w:rsidR="00E30C6A" w:rsidRPr="00D9647E">
        <w:rPr>
          <w:rFonts w:ascii="Lato" w:hAnsi="Lato"/>
          <w:sz w:val="20"/>
          <w:szCs w:val="20"/>
        </w:rPr>
        <w:t>Okres letniego wypoczynku sprzyja intensyfikacji działań profilaktycznych związanych z</w:t>
      </w:r>
      <w:r w:rsidR="00BD3654">
        <w:rPr>
          <w:rFonts w:ascii="Lato" w:hAnsi="Lato"/>
          <w:sz w:val="20"/>
          <w:szCs w:val="20"/>
        </w:rPr>
        <w:t> </w:t>
      </w:r>
      <w:r w:rsidR="00E30C6A" w:rsidRPr="00D9647E">
        <w:rPr>
          <w:rFonts w:ascii="Lato" w:hAnsi="Lato"/>
          <w:sz w:val="20"/>
          <w:szCs w:val="20"/>
        </w:rPr>
        <w:t>bezpieczeństwem zdrowotnym dzieci i młodzieży. W miesiącach czerwiec-sierpień 2025 r. na terenie powiatu stalowowolskiego prowadzono działania informacyjno-edukacyjne ukierunkowane na bezpieczne formy spędzania czasu wolnego, zapobieganie zagrożeniom zdrowotnym oraz kształtowanie odpowiedzialnych zachowań prozdrowotnych.</w:t>
      </w:r>
    </w:p>
    <w:p w14:paraId="4CE122D1" w14:textId="77777777" w:rsidR="00E30C6A" w:rsidRPr="00D9647E" w:rsidRDefault="00E30C6A" w:rsidP="00BE663F">
      <w:pPr>
        <w:spacing w:before="0" w:after="0" w:line="276" w:lineRule="auto"/>
        <w:ind w:left="0" w:firstLine="0"/>
        <w:jc w:val="left"/>
        <w:rPr>
          <w:rFonts w:ascii="Lato" w:hAnsi="Lato"/>
          <w:sz w:val="20"/>
          <w:szCs w:val="20"/>
        </w:rPr>
      </w:pPr>
      <w:r w:rsidRPr="00D9647E">
        <w:rPr>
          <w:rFonts w:ascii="Lato" w:hAnsi="Lato"/>
          <w:sz w:val="20"/>
          <w:szCs w:val="20"/>
        </w:rPr>
        <w:t>Działania prowadzono we współpracy z Komendą Powiatową Policji w Stalowej Woli, Miejskim Ośrodkiem Pomocy Społecznej w Stalowej Woli, Domem Kultury w Pysznicy, kierownikami ośrodków wypoczynkowych oraz kadrą wychowawczą. W bezpośrednich działaniach uczestniczyło 21 placówek, natomiast 2 placówki objęto wyłącznie przekazem informacyjnym.</w:t>
      </w:r>
    </w:p>
    <w:p w14:paraId="74019CB1" w14:textId="77777777" w:rsidR="00E30C6A" w:rsidRPr="00D9647E" w:rsidRDefault="00E30C6A" w:rsidP="00BE663F">
      <w:pPr>
        <w:spacing w:before="0" w:after="0" w:line="276" w:lineRule="auto"/>
        <w:ind w:left="0" w:firstLine="0"/>
        <w:jc w:val="left"/>
        <w:rPr>
          <w:rFonts w:ascii="Lato" w:hAnsi="Lato"/>
          <w:sz w:val="20"/>
          <w:szCs w:val="20"/>
        </w:rPr>
      </w:pPr>
      <w:r w:rsidRPr="00D9647E">
        <w:rPr>
          <w:rFonts w:ascii="Lato" w:hAnsi="Lato"/>
          <w:sz w:val="20"/>
          <w:szCs w:val="20"/>
        </w:rPr>
        <w:t xml:space="preserve">Przeprowadzono 9 prelekcji i pogadanek w 11 placówkach wypoczynkowych, obejmując 580 uczestników wypoczynku. Tematyka dotyczyła bezpieczeństwa podczas wypoczynku, higieny osobistej, profilaktyki uzależnień, zagrożeń związanych z e-papierosami oraz zasad zdrowego stylu życia. Uzupełnieniem działań były warsztaty praktyczne z wykorzystaniem alko – i narkogogli. </w:t>
      </w:r>
    </w:p>
    <w:p w14:paraId="7CE51A4C" w14:textId="77777777" w:rsidR="00E30C6A" w:rsidRPr="00D9647E" w:rsidRDefault="00E30C6A" w:rsidP="00BE663F">
      <w:pPr>
        <w:spacing w:before="120" w:after="0" w:line="276" w:lineRule="auto"/>
        <w:ind w:left="0" w:firstLine="0"/>
        <w:jc w:val="left"/>
        <w:rPr>
          <w:rFonts w:ascii="Lato" w:hAnsi="Lato"/>
          <w:sz w:val="20"/>
          <w:szCs w:val="20"/>
        </w:rPr>
      </w:pPr>
      <w:r w:rsidRPr="00D9647E">
        <w:rPr>
          <w:rFonts w:ascii="Lato" w:hAnsi="Lato"/>
          <w:sz w:val="20"/>
          <w:szCs w:val="20"/>
        </w:rPr>
        <w:t>Istotnym elementem interwencji były instruktaże i poradnictwo skierowane do kierowników ośrodków wypoczynkowych, wychowawców, dyrektorów szkół oraz ogółu społeczeństwa. Zrealizowano 221 takich działań, obejmując zagadnienia związane z bezpieczeństwem żywności, profilaktyką zatruć pokarmowych, kampanią Safe2Eat, zapobieganiem zakażeniom, ochroną skóry przed czerniakiem oraz promocją aktywności fizycznej i zdrowej diety.</w:t>
      </w:r>
    </w:p>
    <w:p w14:paraId="7C2EDA4E" w14:textId="77777777" w:rsidR="00E30C6A" w:rsidRPr="00D9647E" w:rsidRDefault="00E30C6A" w:rsidP="00BE663F">
      <w:pPr>
        <w:spacing w:before="0" w:after="0" w:line="276" w:lineRule="auto"/>
        <w:ind w:left="0" w:firstLine="0"/>
        <w:jc w:val="left"/>
        <w:rPr>
          <w:rFonts w:ascii="Lato" w:hAnsi="Lato"/>
          <w:sz w:val="20"/>
          <w:szCs w:val="20"/>
        </w:rPr>
      </w:pPr>
      <w:r w:rsidRPr="00D9647E">
        <w:rPr>
          <w:rFonts w:ascii="Lato" w:hAnsi="Lato"/>
          <w:sz w:val="20"/>
          <w:szCs w:val="20"/>
        </w:rPr>
        <w:t>Uzupełnieniem były działania plenerowe i ekspozycyjne. Zorganizowano 2 stoiska informacyjno-edukacyjne podczas wydarzeń środowiskowych:</w:t>
      </w:r>
    </w:p>
    <w:p w14:paraId="2C79D68D" w14:textId="77777777" w:rsidR="00E30C6A" w:rsidRPr="00D9647E" w:rsidRDefault="00E30C6A" w:rsidP="00BE663F">
      <w:pPr>
        <w:pStyle w:val="Akapitzlist"/>
        <w:numPr>
          <w:ilvl w:val="0"/>
          <w:numId w:val="67"/>
        </w:numPr>
        <w:spacing w:before="0" w:after="0"/>
        <w:rPr>
          <w:rFonts w:ascii="Lato" w:hAnsi="Lato"/>
          <w:sz w:val="20"/>
          <w:szCs w:val="20"/>
        </w:rPr>
      </w:pPr>
      <w:r w:rsidRPr="00D9647E">
        <w:rPr>
          <w:rFonts w:ascii="Lato" w:hAnsi="Lato"/>
          <w:sz w:val="20"/>
          <w:szCs w:val="20"/>
        </w:rPr>
        <w:t xml:space="preserve">Królewskiego Jarmarku w Pysznicy, </w:t>
      </w:r>
    </w:p>
    <w:p w14:paraId="5928AE92" w14:textId="4AACDD2B" w:rsidR="00E30C6A" w:rsidRPr="00D9647E" w:rsidRDefault="00E30C6A" w:rsidP="00BE663F">
      <w:pPr>
        <w:pStyle w:val="Akapitzlist"/>
        <w:numPr>
          <w:ilvl w:val="0"/>
          <w:numId w:val="67"/>
        </w:numPr>
        <w:spacing w:before="0" w:after="0"/>
        <w:rPr>
          <w:rFonts w:ascii="Lato" w:hAnsi="Lato"/>
          <w:sz w:val="20"/>
          <w:szCs w:val="20"/>
        </w:rPr>
      </w:pPr>
      <w:r w:rsidRPr="00D9647E">
        <w:rPr>
          <w:rFonts w:ascii="Lato" w:hAnsi="Lato"/>
          <w:sz w:val="20"/>
          <w:szCs w:val="20"/>
        </w:rPr>
        <w:t>Pikniku Ekologicznego na Osiedlu Fabrycznym</w:t>
      </w:r>
      <w:r w:rsidR="00D9647E">
        <w:rPr>
          <w:rFonts w:ascii="Lato" w:hAnsi="Lato"/>
          <w:sz w:val="20"/>
          <w:szCs w:val="20"/>
        </w:rPr>
        <w:t>.</w:t>
      </w:r>
      <w:r w:rsidRPr="00D9647E">
        <w:rPr>
          <w:rFonts w:ascii="Lato" w:hAnsi="Lato"/>
          <w:sz w:val="20"/>
          <w:szCs w:val="20"/>
        </w:rPr>
        <w:t xml:space="preserve"> </w:t>
      </w:r>
    </w:p>
    <w:p w14:paraId="08BDFE98" w14:textId="77777777" w:rsidR="00E30C6A" w:rsidRPr="00D9647E" w:rsidRDefault="00E30C6A" w:rsidP="00BE663F">
      <w:pPr>
        <w:spacing w:before="0" w:after="0" w:line="276" w:lineRule="auto"/>
        <w:ind w:left="0" w:firstLine="0"/>
        <w:jc w:val="left"/>
        <w:rPr>
          <w:rFonts w:ascii="Lato" w:hAnsi="Lato"/>
          <w:sz w:val="20"/>
          <w:szCs w:val="20"/>
        </w:rPr>
      </w:pPr>
      <w:r w:rsidRPr="00D9647E">
        <w:rPr>
          <w:rFonts w:ascii="Lato" w:hAnsi="Lato"/>
          <w:sz w:val="20"/>
          <w:szCs w:val="20"/>
        </w:rPr>
        <w:t>W wydarzeniach uczestniczyło łącznie około 700 osób.</w:t>
      </w:r>
    </w:p>
    <w:p w14:paraId="7BDCC1BD" w14:textId="77777777" w:rsidR="00E30C6A" w:rsidRPr="00D9647E" w:rsidRDefault="00E30C6A" w:rsidP="00BE663F">
      <w:pPr>
        <w:spacing w:before="0" w:after="0" w:line="276" w:lineRule="auto"/>
        <w:ind w:left="0" w:firstLine="0"/>
        <w:jc w:val="left"/>
        <w:rPr>
          <w:rFonts w:ascii="Lato" w:hAnsi="Lato"/>
          <w:sz w:val="20"/>
          <w:szCs w:val="20"/>
        </w:rPr>
      </w:pPr>
      <w:r w:rsidRPr="00D9647E">
        <w:rPr>
          <w:rFonts w:ascii="Lato" w:hAnsi="Lato"/>
          <w:sz w:val="20"/>
          <w:szCs w:val="20"/>
        </w:rPr>
        <w:lastRenderedPageBreak/>
        <w:t xml:space="preserve">Działania bezpośrednie wsparto komunikacją społeczną. Opublikowano 5 informacji na stronie internetowej Powiatowej Stacji Sanitarno-Epidemiologicznej w Stalowej Woli oraz 25 postów w mediach społecznościowych, które dotarły do 1059 odbiorców. </w:t>
      </w:r>
    </w:p>
    <w:p w14:paraId="5F017C86" w14:textId="77777777" w:rsidR="00E30C6A" w:rsidRPr="003107F4" w:rsidRDefault="00E30C6A" w:rsidP="00BE663F">
      <w:pPr>
        <w:pStyle w:val="Nagwek3"/>
        <w:spacing w:line="276" w:lineRule="auto"/>
        <w:ind w:hanging="862"/>
      </w:pPr>
      <w:bookmarkStart w:id="673" w:name="_Toc222478040"/>
      <w:bookmarkStart w:id="674" w:name="_Toc222478396"/>
      <w:bookmarkStart w:id="675" w:name="_Toc222480684"/>
      <w:r w:rsidRPr="003107F4">
        <w:t>Edukacja w zakresie bezpiecznego grzybobrania</w:t>
      </w:r>
      <w:bookmarkEnd w:id="673"/>
      <w:bookmarkEnd w:id="674"/>
      <w:bookmarkEnd w:id="675"/>
    </w:p>
    <w:p w14:paraId="57130D1A" w14:textId="77777777" w:rsidR="00E30C6A" w:rsidRPr="00D9647E" w:rsidRDefault="00E30C6A" w:rsidP="00E950AC">
      <w:pPr>
        <w:spacing w:before="0" w:after="0" w:line="276" w:lineRule="auto"/>
        <w:ind w:left="0" w:firstLine="0"/>
        <w:jc w:val="left"/>
        <w:rPr>
          <w:rFonts w:ascii="Lato" w:hAnsi="Lato"/>
          <w:sz w:val="20"/>
          <w:szCs w:val="20"/>
        </w:rPr>
      </w:pPr>
      <w:r w:rsidRPr="00D9647E">
        <w:rPr>
          <w:rFonts w:ascii="Lato" w:hAnsi="Lato"/>
          <w:sz w:val="20"/>
          <w:szCs w:val="20"/>
        </w:rPr>
        <w:t>W 2025 r. realizowano działania edukacyjne ukierunkowane na zapobieganie zatruciom grzybami, promowanie zasad bezpiecznego grzybobrania oraz profilaktykę chorób odkleszczowych. Działania prowadzono w formie wystaw edukacyjnych, stoisk informacyjno-edukacyjnych, poradnictwa oraz komunikacji społecznej.</w:t>
      </w:r>
    </w:p>
    <w:p w14:paraId="10EA71EB" w14:textId="77777777" w:rsidR="00E30C6A" w:rsidRPr="00D9647E" w:rsidRDefault="00E30C6A" w:rsidP="00E950AC">
      <w:pPr>
        <w:spacing w:before="0" w:after="120" w:line="276" w:lineRule="auto"/>
        <w:ind w:left="0" w:firstLine="0"/>
        <w:jc w:val="left"/>
        <w:rPr>
          <w:rFonts w:ascii="Lato" w:hAnsi="Lato"/>
          <w:sz w:val="20"/>
          <w:szCs w:val="20"/>
        </w:rPr>
      </w:pPr>
      <w:r w:rsidRPr="00D9647E">
        <w:rPr>
          <w:rFonts w:ascii="Lato" w:hAnsi="Lato"/>
          <w:sz w:val="20"/>
          <w:szCs w:val="20"/>
        </w:rPr>
        <w:t>Przeprowadzono łącznie 4 wystawy edukacyjne, w tym ekspozycję „Poznaj grzyby – unikniesz zatrucia”, podczas wydarzeń organizowanych na terenie powiatu stalowowolskiego: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834"/>
        <w:gridCol w:w="2268"/>
        <w:gridCol w:w="1695"/>
      </w:tblGrid>
      <w:tr w:rsidR="009218AF" w:rsidRPr="00111C21" w14:paraId="776CB589" w14:textId="77777777" w:rsidTr="00111C21">
        <w:trPr>
          <w:jc w:val="center"/>
        </w:trPr>
        <w:tc>
          <w:tcPr>
            <w:tcW w:w="2265" w:type="dxa"/>
            <w:shd w:val="clear" w:color="auto" w:fill="CAEDFB"/>
          </w:tcPr>
          <w:p w14:paraId="0D210530" w14:textId="77777777" w:rsidR="00E30C6A" w:rsidRPr="00111C21" w:rsidRDefault="00E30C6A" w:rsidP="00BE663F">
            <w:pPr>
              <w:spacing w:before="60" w:after="60" w:line="276" w:lineRule="auto"/>
              <w:rPr>
                <w:rFonts w:ascii="Lato" w:hAnsi="Lato"/>
                <w:b/>
                <w:bCs/>
                <w:sz w:val="20"/>
                <w:szCs w:val="20"/>
              </w:rPr>
            </w:pPr>
            <w:r w:rsidRPr="00111C21">
              <w:rPr>
                <w:rFonts w:ascii="Lato" w:hAnsi="Lato"/>
                <w:b/>
                <w:bCs/>
                <w:sz w:val="20"/>
                <w:szCs w:val="20"/>
              </w:rPr>
              <w:t>Data</w:t>
            </w:r>
          </w:p>
        </w:tc>
        <w:tc>
          <w:tcPr>
            <w:tcW w:w="2834" w:type="dxa"/>
            <w:shd w:val="clear" w:color="auto" w:fill="CAEDFB"/>
          </w:tcPr>
          <w:p w14:paraId="46D0BA7C" w14:textId="77777777" w:rsidR="00E30C6A" w:rsidRPr="00111C21" w:rsidRDefault="00E30C6A" w:rsidP="00BE663F">
            <w:pPr>
              <w:spacing w:before="60" w:after="60" w:line="276" w:lineRule="auto"/>
              <w:rPr>
                <w:rFonts w:ascii="Lato" w:hAnsi="Lato"/>
                <w:b/>
                <w:bCs/>
                <w:sz w:val="20"/>
                <w:szCs w:val="20"/>
              </w:rPr>
            </w:pPr>
            <w:r w:rsidRPr="00111C21">
              <w:rPr>
                <w:rFonts w:ascii="Lato" w:hAnsi="Lato"/>
                <w:b/>
                <w:bCs/>
                <w:sz w:val="20"/>
                <w:szCs w:val="20"/>
              </w:rPr>
              <w:t xml:space="preserve">Wydarzenie </w:t>
            </w:r>
          </w:p>
        </w:tc>
        <w:tc>
          <w:tcPr>
            <w:tcW w:w="2268" w:type="dxa"/>
            <w:shd w:val="clear" w:color="auto" w:fill="CAEDFB"/>
          </w:tcPr>
          <w:p w14:paraId="508EFBCA" w14:textId="77777777" w:rsidR="00E30C6A" w:rsidRPr="00111C21" w:rsidRDefault="00E30C6A" w:rsidP="00BE663F">
            <w:pPr>
              <w:spacing w:before="60" w:after="60" w:line="276" w:lineRule="auto"/>
              <w:rPr>
                <w:rFonts w:ascii="Lato" w:hAnsi="Lato"/>
                <w:b/>
                <w:bCs/>
                <w:sz w:val="20"/>
                <w:szCs w:val="20"/>
              </w:rPr>
            </w:pPr>
            <w:r w:rsidRPr="00111C21">
              <w:rPr>
                <w:rFonts w:ascii="Lato" w:hAnsi="Lato"/>
                <w:b/>
                <w:bCs/>
                <w:sz w:val="20"/>
                <w:szCs w:val="20"/>
              </w:rPr>
              <w:t>Odbiorcy</w:t>
            </w:r>
          </w:p>
        </w:tc>
        <w:tc>
          <w:tcPr>
            <w:tcW w:w="1695" w:type="dxa"/>
            <w:shd w:val="clear" w:color="auto" w:fill="CAEDFB"/>
          </w:tcPr>
          <w:p w14:paraId="185E5EEF" w14:textId="77777777" w:rsidR="00E30C6A" w:rsidRPr="00111C21" w:rsidRDefault="00E30C6A" w:rsidP="00BE663F">
            <w:pPr>
              <w:spacing w:before="60" w:after="60" w:line="276" w:lineRule="auto"/>
              <w:rPr>
                <w:rFonts w:ascii="Lato" w:hAnsi="Lato"/>
                <w:b/>
                <w:bCs/>
                <w:sz w:val="20"/>
                <w:szCs w:val="20"/>
              </w:rPr>
            </w:pPr>
            <w:r w:rsidRPr="00111C21">
              <w:rPr>
                <w:rFonts w:ascii="Lato" w:hAnsi="Lato"/>
                <w:b/>
                <w:bCs/>
                <w:sz w:val="20"/>
                <w:szCs w:val="20"/>
              </w:rPr>
              <w:t>Liczba osób</w:t>
            </w:r>
          </w:p>
        </w:tc>
      </w:tr>
      <w:tr w:rsidR="009218AF" w:rsidRPr="00111C21" w14:paraId="734769DE" w14:textId="77777777" w:rsidTr="00111C21">
        <w:trPr>
          <w:jc w:val="center"/>
        </w:trPr>
        <w:tc>
          <w:tcPr>
            <w:tcW w:w="2265" w:type="dxa"/>
            <w:shd w:val="clear" w:color="auto" w:fill="CAEDFB"/>
          </w:tcPr>
          <w:p w14:paraId="207D4A3F" w14:textId="77777777" w:rsidR="00E30C6A" w:rsidRPr="00111C21" w:rsidRDefault="00E30C6A" w:rsidP="00BE663F">
            <w:pPr>
              <w:spacing w:before="60" w:after="60" w:line="276" w:lineRule="auto"/>
              <w:jc w:val="left"/>
              <w:rPr>
                <w:rFonts w:ascii="Lato" w:hAnsi="Lato"/>
                <w:sz w:val="20"/>
                <w:szCs w:val="20"/>
              </w:rPr>
            </w:pPr>
            <w:r w:rsidRPr="00111C21">
              <w:rPr>
                <w:rFonts w:ascii="Lato" w:hAnsi="Lato"/>
                <w:sz w:val="20"/>
                <w:szCs w:val="20"/>
              </w:rPr>
              <w:t>10.04.2025</w:t>
            </w:r>
          </w:p>
        </w:tc>
        <w:tc>
          <w:tcPr>
            <w:tcW w:w="2834" w:type="dxa"/>
          </w:tcPr>
          <w:p w14:paraId="019627EF" w14:textId="77777777" w:rsidR="00E30C6A" w:rsidRPr="00111C21" w:rsidRDefault="00E30C6A" w:rsidP="00BE663F">
            <w:pPr>
              <w:spacing w:before="60" w:after="60" w:line="276" w:lineRule="auto"/>
              <w:ind w:left="0" w:firstLine="0"/>
              <w:jc w:val="left"/>
              <w:rPr>
                <w:rFonts w:ascii="Lato" w:hAnsi="Lato"/>
                <w:sz w:val="20"/>
                <w:szCs w:val="20"/>
              </w:rPr>
            </w:pPr>
            <w:r w:rsidRPr="00111C21">
              <w:rPr>
                <w:rFonts w:ascii="Lato" w:hAnsi="Lato"/>
                <w:sz w:val="20"/>
                <w:szCs w:val="20"/>
              </w:rPr>
              <w:t>Dni Otwarte Państwowej Inspekcji Sanitarnej</w:t>
            </w:r>
          </w:p>
        </w:tc>
        <w:tc>
          <w:tcPr>
            <w:tcW w:w="2268" w:type="dxa"/>
          </w:tcPr>
          <w:p w14:paraId="7886B584" w14:textId="77777777" w:rsidR="00E30C6A" w:rsidRPr="00111C21" w:rsidRDefault="00E30C6A" w:rsidP="00BE663F">
            <w:pPr>
              <w:spacing w:before="60" w:after="60" w:line="276" w:lineRule="auto"/>
              <w:ind w:left="318" w:hanging="318"/>
              <w:jc w:val="left"/>
              <w:rPr>
                <w:rFonts w:ascii="Lato" w:hAnsi="Lato"/>
                <w:sz w:val="20"/>
                <w:szCs w:val="20"/>
              </w:rPr>
            </w:pPr>
            <w:r w:rsidRPr="00111C21">
              <w:rPr>
                <w:rFonts w:ascii="Lato" w:hAnsi="Lato"/>
                <w:sz w:val="20"/>
                <w:szCs w:val="20"/>
              </w:rPr>
              <w:t>Młodzież, dorośli</w:t>
            </w:r>
          </w:p>
        </w:tc>
        <w:tc>
          <w:tcPr>
            <w:tcW w:w="1695" w:type="dxa"/>
          </w:tcPr>
          <w:p w14:paraId="62EE83E9" w14:textId="77777777" w:rsidR="00E30C6A" w:rsidRPr="00111C21" w:rsidRDefault="00E30C6A" w:rsidP="00BE663F">
            <w:pPr>
              <w:spacing w:before="60" w:after="60" w:line="276" w:lineRule="auto"/>
              <w:jc w:val="center"/>
              <w:rPr>
                <w:rFonts w:ascii="Lato" w:hAnsi="Lato"/>
                <w:sz w:val="20"/>
                <w:szCs w:val="20"/>
              </w:rPr>
            </w:pPr>
            <w:r w:rsidRPr="00111C21">
              <w:rPr>
                <w:rFonts w:ascii="Lato" w:hAnsi="Lato"/>
                <w:sz w:val="20"/>
                <w:szCs w:val="20"/>
              </w:rPr>
              <w:t>109</w:t>
            </w:r>
          </w:p>
        </w:tc>
      </w:tr>
      <w:tr w:rsidR="009218AF" w:rsidRPr="00111C21" w14:paraId="7B2D853E" w14:textId="77777777" w:rsidTr="00111C21">
        <w:trPr>
          <w:jc w:val="center"/>
        </w:trPr>
        <w:tc>
          <w:tcPr>
            <w:tcW w:w="2265" w:type="dxa"/>
            <w:shd w:val="clear" w:color="auto" w:fill="CAEDFB"/>
          </w:tcPr>
          <w:p w14:paraId="15B55CE4" w14:textId="77777777" w:rsidR="00E30C6A" w:rsidRPr="00111C21" w:rsidRDefault="00E30C6A" w:rsidP="00BE663F">
            <w:pPr>
              <w:spacing w:before="60" w:after="60" w:line="276" w:lineRule="auto"/>
              <w:jc w:val="left"/>
              <w:rPr>
                <w:rFonts w:ascii="Lato" w:hAnsi="Lato"/>
                <w:sz w:val="20"/>
                <w:szCs w:val="20"/>
              </w:rPr>
            </w:pPr>
            <w:r w:rsidRPr="00111C21">
              <w:rPr>
                <w:rFonts w:ascii="Lato" w:hAnsi="Lato"/>
                <w:sz w:val="20"/>
                <w:szCs w:val="20"/>
              </w:rPr>
              <w:t>27.07.2025</w:t>
            </w:r>
          </w:p>
        </w:tc>
        <w:tc>
          <w:tcPr>
            <w:tcW w:w="2834" w:type="dxa"/>
          </w:tcPr>
          <w:p w14:paraId="69B95863" w14:textId="77777777" w:rsidR="00E30C6A" w:rsidRPr="00111C21" w:rsidRDefault="00E30C6A" w:rsidP="00BE663F">
            <w:pPr>
              <w:spacing w:before="60" w:after="60" w:line="276" w:lineRule="auto"/>
              <w:ind w:left="0" w:firstLine="0"/>
              <w:jc w:val="left"/>
              <w:rPr>
                <w:rFonts w:ascii="Lato" w:hAnsi="Lato"/>
                <w:sz w:val="20"/>
                <w:szCs w:val="20"/>
              </w:rPr>
            </w:pPr>
            <w:r w:rsidRPr="00111C21">
              <w:rPr>
                <w:rFonts w:ascii="Lato" w:hAnsi="Lato"/>
                <w:sz w:val="20"/>
                <w:szCs w:val="20"/>
              </w:rPr>
              <w:t>Dzień Zaklikowa</w:t>
            </w:r>
          </w:p>
        </w:tc>
        <w:tc>
          <w:tcPr>
            <w:tcW w:w="2268" w:type="dxa"/>
          </w:tcPr>
          <w:p w14:paraId="0680CBB3" w14:textId="77777777" w:rsidR="00E30C6A" w:rsidRPr="00111C21" w:rsidRDefault="00E30C6A" w:rsidP="00BE663F">
            <w:pPr>
              <w:spacing w:before="60" w:after="60" w:line="276" w:lineRule="auto"/>
              <w:ind w:left="318" w:hanging="318"/>
              <w:jc w:val="left"/>
              <w:rPr>
                <w:rFonts w:ascii="Lato" w:hAnsi="Lato"/>
                <w:sz w:val="20"/>
                <w:szCs w:val="20"/>
              </w:rPr>
            </w:pPr>
            <w:r w:rsidRPr="00111C21">
              <w:rPr>
                <w:rFonts w:ascii="Lato" w:hAnsi="Lato"/>
                <w:sz w:val="20"/>
                <w:szCs w:val="20"/>
              </w:rPr>
              <w:t>Społeczność lokalna</w:t>
            </w:r>
          </w:p>
        </w:tc>
        <w:tc>
          <w:tcPr>
            <w:tcW w:w="1695" w:type="dxa"/>
          </w:tcPr>
          <w:p w14:paraId="16133D90" w14:textId="77777777" w:rsidR="00E30C6A" w:rsidRPr="00111C21" w:rsidRDefault="00E30C6A" w:rsidP="00BE663F">
            <w:pPr>
              <w:spacing w:before="60" w:after="60" w:line="276" w:lineRule="auto"/>
              <w:jc w:val="center"/>
              <w:rPr>
                <w:rFonts w:ascii="Lato" w:hAnsi="Lato"/>
                <w:sz w:val="20"/>
                <w:szCs w:val="20"/>
              </w:rPr>
            </w:pPr>
            <w:r w:rsidRPr="00111C21">
              <w:rPr>
                <w:rFonts w:ascii="Lato" w:hAnsi="Lato"/>
                <w:sz w:val="20"/>
                <w:szCs w:val="20"/>
              </w:rPr>
              <w:t>250</w:t>
            </w:r>
          </w:p>
        </w:tc>
      </w:tr>
      <w:tr w:rsidR="009218AF" w:rsidRPr="00111C21" w14:paraId="70E761AC" w14:textId="77777777" w:rsidTr="00111C21">
        <w:trPr>
          <w:jc w:val="center"/>
        </w:trPr>
        <w:tc>
          <w:tcPr>
            <w:tcW w:w="2265" w:type="dxa"/>
            <w:shd w:val="clear" w:color="auto" w:fill="CAEDFB"/>
          </w:tcPr>
          <w:p w14:paraId="1C5D83C0" w14:textId="77777777" w:rsidR="00E30C6A" w:rsidRPr="00111C21" w:rsidRDefault="00E30C6A" w:rsidP="00BE663F">
            <w:pPr>
              <w:spacing w:before="60" w:after="60" w:line="276" w:lineRule="auto"/>
              <w:jc w:val="left"/>
              <w:rPr>
                <w:rFonts w:ascii="Lato" w:hAnsi="Lato"/>
                <w:sz w:val="20"/>
                <w:szCs w:val="20"/>
              </w:rPr>
            </w:pPr>
            <w:r w:rsidRPr="00111C21">
              <w:rPr>
                <w:rFonts w:ascii="Lato" w:hAnsi="Lato"/>
                <w:sz w:val="20"/>
                <w:szCs w:val="20"/>
              </w:rPr>
              <w:t>14.09.2025</w:t>
            </w:r>
          </w:p>
        </w:tc>
        <w:tc>
          <w:tcPr>
            <w:tcW w:w="2834" w:type="dxa"/>
          </w:tcPr>
          <w:p w14:paraId="4A9429B3" w14:textId="77777777" w:rsidR="00E30C6A" w:rsidRPr="00111C21" w:rsidRDefault="00E30C6A" w:rsidP="00BE663F">
            <w:pPr>
              <w:spacing w:before="60" w:after="60" w:line="276" w:lineRule="auto"/>
              <w:ind w:left="0" w:firstLine="0"/>
              <w:jc w:val="left"/>
              <w:rPr>
                <w:rFonts w:ascii="Lato" w:hAnsi="Lato"/>
                <w:sz w:val="20"/>
                <w:szCs w:val="20"/>
              </w:rPr>
            </w:pPr>
            <w:r w:rsidRPr="00111C21">
              <w:rPr>
                <w:rFonts w:ascii="Lato" w:hAnsi="Lato"/>
                <w:sz w:val="20"/>
                <w:szCs w:val="20"/>
              </w:rPr>
              <w:t>Weekend dla Zdrowia</w:t>
            </w:r>
          </w:p>
        </w:tc>
        <w:tc>
          <w:tcPr>
            <w:tcW w:w="2268" w:type="dxa"/>
          </w:tcPr>
          <w:p w14:paraId="3110A6C6" w14:textId="77777777" w:rsidR="00E30C6A" w:rsidRPr="00111C21" w:rsidRDefault="00E30C6A" w:rsidP="00BE663F">
            <w:pPr>
              <w:spacing w:before="60" w:after="60" w:line="276" w:lineRule="auto"/>
              <w:ind w:left="318" w:hanging="318"/>
              <w:jc w:val="left"/>
              <w:rPr>
                <w:rFonts w:ascii="Lato" w:hAnsi="Lato"/>
                <w:sz w:val="20"/>
                <w:szCs w:val="20"/>
              </w:rPr>
            </w:pPr>
            <w:r w:rsidRPr="00111C21">
              <w:rPr>
                <w:rFonts w:ascii="Lato" w:hAnsi="Lato"/>
                <w:sz w:val="20"/>
                <w:szCs w:val="20"/>
              </w:rPr>
              <w:t>Społeczność lokalna</w:t>
            </w:r>
          </w:p>
        </w:tc>
        <w:tc>
          <w:tcPr>
            <w:tcW w:w="1695" w:type="dxa"/>
          </w:tcPr>
          <w:p w14:paraId="66DABF3C" w14:textId="77777777" w:rsidR="00E30C6A" w:rsidRPr="00111C21" w:rsidRDefault="00E30C6A" w:rsidP="00BE663F">
            <w:pPr>
              <w:spacing w:before="60" w:after="60" w:line="276" w:lineRule="auto"/>
              <w:jc w:val="center"/>
              <w:rPr>
                <w:rFonts w:ascii="Lato" w:hAnsi="Lato"/>
                <w:sz w:val="20"/>
                <w:szCs w:val="20"/>
              </w:rPr>
            </w:pPr>
            <w:r w:rsidRPr="00111C21">
              <w:rPr>
                <w:rFonts w:ascii="Lato" w:hAnsi="Lato"/>
                <w:sz w:val="20"/>
                <w:szCs w:val="20"/>
              </w:rPr>
              <w:t>300</w:t>
            </w:r>
          </w:p>
        </w:tc>
      </w:tr>
      <w:tr w:rsidR="009218AF" w:rsidRPr="00111C21" w14:paraId="39F7D642" w14:textId="77777777" w:rsidTr="00111C21">
        <w:trPr>
          <w:jc w:val="center"/>
        </w:trPr>
        <w:tc>
          <w:tcPr>
            <w:tcW w:w="2265" w:type="dxa"/>
            <w:shd w:val="clear" w:color="auto" w:fill="CAEDFB"/>
          </w:tcPr>
          <w:p w14:paraId="779AED81" w14:textId="77777777" w:rsidR="00E30C6A" w:rsidRPr="00111C21" w:rsidRDefault="00E30C6A" w:rsidP="00BE663F">
            <w:pPr>
              <w:spacing w:before="60" w:after="60" w:line="276" w:lineRule="auto"/>
              <w:jc w:val="left"/>
              <w:rPr>
                <w:rFonts w:ascii="Lato" w:hAnsi="Lato"/>
                <w:sz w:val="20"/>
                <w:szCs w:val="20"/>
              </w:rPr>
            </w:pPr>
            <w:r w:rsidRPr="00111C21">
              <w:rPr>
                <w:rFonts w:ascii="Lato" w:hAnsi="Lato"/>
                <w:sz w:val="20"/>
                <w:szCs w:val="20"/>
              </w:rPr>
              <w:t>26.09.2025</w:t>
            </w:r>
          </w:p>
        </w:tc>
        <w:tc>
          <w:tcPr>
            <w:tcW w:w="2834" w:type="dxa"/>
          </w:tcPr>
          <w:p w14:paraId="0D966EF8" w14:textId="640B2125" w:rsidR="00E30C6A" w:rsidRPr="00111C21" w:rsidRDefault="00E30C6A" w:rsidP="00BE663F">
            <w:pPr>
              <w:spacing w:before="60" w:after="60" w:line="276" w:lineRule="auto"/>
              <w:ind w:left="0" w:right="-106" w:firstLine="0"/>
              <w:jc w:val="left"/>
              <w:rPr>
                <w:rFonts w:ascii="Lato" w:hAnsi="Lato"/>
                <w:sz w:val="20"/>
                <w:szCs w:val="20"/>
              </w:rPr>
            </w:pPr>
            <w:r w:rsidRPr="00111C21">
              <w:rPr>
                <w:rFonts w:ascii="Lato" w:hAnsi="Lato"/>
                <w:sz w:val="20"/>
                <w:szCs w:val="20"/>
              </w:rPr>
              <w:t xml:space="preserve">Rodzinny Piknik na </w:t>
            </w:r>
            <w:r w:rsidR="00273E00" w:rsidRPr="00111C21">
              <w:rPr>
                <w:rFonts w:ascii="Lato" w:hAnsi="Lato"/>
                <w:sz w:val="20"/>
                <w:szCs w:val="20"/>
              </w:rPr>
              <w:t>O</w:t>
            </w:r>
            <w:r w:rsidRPr="00111C21">
              <w:rPr>
                <w:rFonts w:ascii="Lato" w:hAnsi="Lato"/>
                <w:sz w:val="20"/>
                <w:szCs w:val="20"/>
              </w:rPr>
              <w:t>zecie</w:t>
            </w:r>
          </w:p>
        </w:tc>
        <w:tc>
          <w:tcPr>
            <w:tcW w:w="2268" w:type="dxa"/>
          </w:tcPr>
          <w:p w14:paraId="5F2BD25E" w14:textId="03F4F7CA" w:rsidR="00E30C6A" w:rsidRPr="00111C21" w:rsidRDefault="00273E00" w:rsidP="00BE663F">
            <w:pPr>
              <w:spacing w:before="60" w:after="60" w:line="276" w:lineRule="auto"/>
              <w:ind w:left="318" w:hanging="318"/>
              <w:jc w:val="left"/>
              <w:rPr>
                <w:rFonts w:ascii="Lato" w:hAnsi="Lato"/>
                <w:sz w:val="20"/>
                <w:szCs w:val="20"/>
              </w:rPr>
            </w:pPr>
            <w:r w:rsidRPr="00111C21">
              <w:rPr>
                <w:rFonts w:ascii="Lato" w:hAnsi="Lato"/>
                <w:sz w:val="20"/>
                <w:szCs w:val="20"/>
              </w:rPr>
              <w:t>R</w:t>
            </w:r>
            <w:r w:rsidR="00E30C6A" w:rsidRPr="00111C21">
              <w:rPr>
                <w:rFonts w:ascii="Lato" w:hAnsi="Lato"/>
                <w:sz w:val="20"/>
                <w:szCs w:val="20"/>
              </w:rPr>
              <w:t>odziny</w:t>
            </w:r>
          </w:p>
        </w:tc>
        <w:tc>
          <w:tcPr>
            <w:tcW w:w="1695" w:type="dxa"/>
          </w:tcPr>
          <w:p w14:paraId="2F325BC8" w14:textId="77777777" w:rsidR="00E30C6A" w:rsidRPr="00111C21" w:rsidRDefault="00E30C6A" w:rsidP="00BE663F">
            <w:pPr>
              <w:keepNext/>
              <w:spacing w:before="60" w:after="60" w:line="276" w:lineRule="auto"/>
              <w:jc w:val="center"/>
              <w:rPr>
                <w:rFonts w:ascii="Lato" w:hAnsi="Lato"/>
                <w:sz w:val="20"/>
                <w:szCs w:val="20"/>
              </w:rPr>
            </w:pPr>
            <w:r w:rsidRPr="00111C21">
              <w:rPr>
                <w:rFonts w:ascii="Lato" w:hAnsi="Lato"/>
                <w:sz w:val="20"/>
                <w:szCs w:val="20"/>
              </w:rPr>
              <w:t>150</w:t>
            </w:r>
          </w:p>
        </w:tc>
      </w:tr>
    </w:tbl>
    <w:p w14:paraId="73E36A34" w14:textId="1CF60757" w:rsidR="00E30C6A" w:rsidRPr="00273E00" w:rsidRDefault="00E30C6A" w:rsidP="00714306">
      <w:pPr>
        <w:pStyle w:val="Legenda"/>
        <w:spacing w:before="60" w:after="60"/>
        <w:rPr>
          <w:rFonts w:ascii="Lato" w:hAnsi="Lato"/>
          <w:i w:val="0"/>
          <w:iCs w:val="0"/>
          <w:sz w:val="16"/>
          <w:szCs w:val="16"/>
        </w:rPr>
      </w:pPr>
      <w:r w:rsidRPr="00273E00">
        <w:rPr>
          <w:rFonts w:ascii="Lato" w:hAnsi="Lato"/>
          <w:i w:val="0"/>
          <w:iCs w:val="0"/>
          <w:sz w:val="16"/>
          <w:szCs w:val="16"/>
        </w:rPr>
        <w:t xml:space="preserve">Tabela </w:t>
      </w:r>
      <w:r w:rsidR="00714306">
        <w:rPr>
          <w:rFonts w:ascii="Lato" w:hAnsi="Lato"/>
          <w:i w:val="0"/>
          <w:iCs w:val="0"/>
          <w:sz w:val="16"/>
          <w:szCs w:val="16"/>
        </w:rPr>
        <w:t>25.</w:t>
      </w:r>
      <w:r w:rsidRPr="00273E00">
        <w:rPr>
          <w:rFonts w:ascii="Lato" w:hAnsi="Lato"/>
          <w:i w:val="0"/>
          <w:iCs w:val="0"/>
          <w:sz w:val="16"/>
          <w:szCs w:val="16"/>
        </w:rPr>
        <w:t xml:space="preserve"> Wystawa "Poznaj grzyby, unikniesz zatrucia" – zasięg i liczba odbiorców</w:t>
      </w:r>
    </w:p>
    <w:p w14:paraId="766E50FC" w14:textId="77777777" w:rsidR="00E30C6A" w:rsidRPr="00273E00" w:rsidRDefault="00E30C6A" w:rsidP="00BE663F">
      <w:pPr>
        <w:spacing w:before="120" w:after="0" w:line="276" w:lineRule="auto"/>
        <w:ind w:left="0" w:firstLine="0"/>
        <w:jc w:val="left"/>
        <w:rPr>
          <w:rFonts w:ascii="Lato" w:hAnsi="Lato"/>
          <w:sz w:val="20"/>
          <w:szCs w:val="20"/>
        </w:rPr>
      </w:pPr>
      <w:r w:rsidRPr="00273E00">
        <w:rPr>
          <w:rFonts w:ascii="Lato" w:hAnsi="Lato"/>
          <w:sz w:val="20"/>
          <w:szCs w:val="20"/>
        </w:rPr>
        <w:t>Łączna liczba odbiorców działań stacjonarnych wyniosła 809 osób.</w:t>
      </w:r>
    </w:p>
    <w:p w14:paraId="0125DCBF" w14:textId="77777777" w:rsidR="00E30C6A" w:rsidRPr="00273E00" w:rsidRDefault="00E30C6A" w:rsidP="00BE663F">
      <w:pPr>
        <w:spacing w:before="0" w:after="0" w:line="276" w:lineRule="auto"/>
        <w:ind w:left="0" w:firstLine="0"/>
        <w:jc w:val="left"/>
        <w:rPr>
          <w:rFonts w:ascii="Lato" w:hAnsi="Lato"/>
          <w:sz w:val="20"/>
          <w:szCs w:val="20"/>
        </w:rPr>
      </w:pPr>
      <w:r w:rsidRPr="00273E00">
        <w:rPr>
          <w:rFonts w:ascii="Lato" w:hAnsi="Lato"/>
          <w:sz w:val="20"/>
          <w:szCs w:val="20"/>
        </w:rPr>
        <w:t xml:space="preserve">Działania edukacyjne uzupełniono komunikacją społeczną. Przekazano dwa komunikaty do Radia Eska Stalowa Wola dotyczące zasad bezpiecznego grzybobrania, profilaktyki chorób odkleszczowych oraz możliwości oceny grzybów i poradnictwa prowadzonego przez stację. Dodatkowo opublikowano jedną informację na stronie internetowej Powiatowej Stacji Sanitarno-Epidemiologicznej w Stalowej Woli oraz 5 postów w mediach społecznościowych, które osiągnęły łączny zasięg 665 odbiorców. </w:t>
      </w:r>
    </w:p>
    <w:p w14:paraId="24922EFB" w14:textId="77777777" w:rsidR="00E30C6A" w:rsidRPr="003107F4" w:rsidRDefault="00E30C6A" w:rsidP="00BE663F">
      <w:pPr>
        <w:pStyle w:val="Nagwek3"/>
        <w:spacing w:line="276" w:lineRule="auto"/>
        <w:ind w:hanging="862"/>
      </w:pPr>
      <w:bookmarkStart w:id="676" w:name="_Toc222478041"/>
      <w:bookmarkStart w:id="677" w:name="_Toc222478397"/>
      <w:bookmarkStart w:id="678" w:name="_Toc222480685"/>
      <w:r w:rsidRPr="003107F4">
        <w:t>Kampania „Problem wagi ciężkiej”</w:t>
      </w:r>
      <w:bookmarkEnd w:id="676"/>
      <w:bookmarkEnd w:id="677"/>
      <w:bookmarkEnd w:id="678"/>
    </w:p>
    <w:p w14:paraId="17211161" w14:textId="287FC4FE" w:rsidR="00E30C6A" w:rsidRPr="00273E00" w:rsidRDefault="00E30C6A" w:rsidP="00BE663F">
      <w:pPr>
        <w:spacing w:before="0" w:after="0" w:line="276" w:lineRule="auto"/>
        <w:ind w:left="0" w:firstLine="0"/>
        <w:jc w:val="left"/>
        <w:rPr>
          <w:rFonts w:ascii="Lato" w:hAnsi="Lato"/>
          <w:sz w:val="20"/>
          <w:szCs w:val="20"/>
        </w:rPr>
      </w:pPr>
      <w:r w:rsidRPr="00273E00">
        <w:rPr>
          <w:rFonts w:ascii="Lato" w:hAnsi="Lato"/>
          <w:sz w:val="20"/>
          <w:szCs w:val="20"/>
        </w:rPr>
        <w:t>W 2025 r. na terenie powiatu stalowowolskiego realizowano działania informacyjno-edukacyjne w</w:t>
      </w:r>
      <w:r w:rsidR="00E950AC">
        <w:rPr>
          <w:rFonts w:ascii="Lato" w:hAnsi="Lato"/>
          <w:sz w:val="20"/>
          <w:szCs w:val="20"/>
        </w:rPr>
        <w:t> </w:t>
      </w:r>
      <w:r w:rsidRPr="00273E00">
        <w:rPr>
          <w:rFonts w:ascii="Lato" w:hAnsi="Lato"/>
          <w:sz w:val="20"/>
          <w:szCs w:val="20"/>
        </w:rPr>
        <w:t>ramach kampanii „Problem wagi ciężkiej”, ukierunkowane na ograniczanie nadmiernego obciążenia plecaków szkolnych oraz promowanie zasad ich prawidłowego użytkowania. Działania skierowano do uczniów szkół podstawowych, ich rodziców oraz nauczycieli. Realizacja obejmowała działania bezpośrednie oraz komunikację społeczną.</w:t>
      </w:r>
    </w:p>
    <w:p w14:paraId="6AA46C12" w14:textId="665ACC88" w:rsidR="00E30C6A" w:rsidRPr="00273E00" w:rsidRDefault="00E30C6A" w:rsidP="00BE663F">
      <w:pPr>
        <w:spacing w:before="120" w:after="0" w:line="276" w:lineRule="auto"/>
        <w:ind w:left="0" w:firstLine="0"/>
        <w:jc w:val="left"/>
        <w:rPr>
          <w:rFonts w:ascii="Lato" w:hAnsi="Lato"/>
          <w:sz w:val="20"/>
          <w:szCs w:val="20"/>
        </w:rPr>
      </w:pPr>
      <w:r w:rsidRPr="00273E00">
        <w:rPr>
          <w:rFonts w:ascii="Lato" w:hAnsi="Lato"/>
          <w:sz w:val="20"/>
          <w:szCs w:val="20"/>
        </w:rPr>
        <w:t>Zestawienie działań i odbiorców przedstawiono w tabeli poniżej</w:t>
      </w:r>
      <w:r w:rsidR="00273E00">
        <w:rPr>
          <w:rFonts w:ascii="Lato" w:hAnsi="Lato"/>
          <w:sz w:val="20"/>
          <w:szCs w:val="20"/>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2268"/>
        <w:gridCol w:w="2409"/>
      </w:tblGrid>
      <w:tr w:rsidR="009218AF" w:rsidRPr="00111C21" w14:paraId="2B1E895B" w14:textId="77777777" w:rsidTr="00111C21">
        <w:trPr>
          <w:trHeight w:val="422"/>
          <w:tblHeader/>
        </w:trPr>
        <w:tc>
          <w:tcPr>
            <w:tcW w:w="4395" w:type="dxa"/>
            <w:shd w:val="clear" w:color="auto" w:fill="CAEDFB"/>
          </w:tcPr>
          <w:p w14:paraId="40D2EF14" w14:textId="77777777" w:rsidR="00E30C6A" w:rsidRPr="00111C21" w:rsidRDefault="00E30C6A" w:rsidP="00BE663F">
            <w:pPr>
              <w:spacing w:before="60" w:after="60" w:line="276" w:lineRule="auto"/>
              <w:ind w:left="0" w:firstLine="0"/>
              <w:jc w:val="left"/>
              <w:rPr>
                <w:rFonts w:ascii="Lato" w:hAnsi="Lato"/>
                <w:b/>
                <w:bCs/>
                <w:sz w:val="20"/>
                <w:szCs w:val="20"/>
              </w:rPr>
            </w:pPr>
            <w:r w:rsidRPr="00111C21">
              <w:rPr>
                <w:rFonts w:ascii="Lato" w:hAnsi="Lato"/>
                <w:b/>
                <w:bCs/>
                <w:sz w:val="20"/>
                <w:szCs w:val="20"/>
              </w:rPr>
              <w:t>Forma działania</w:t>
            </w:r>
          </w:p>
        </w:tc>
        <w:tc>
          <w:tcPr>
            <w:tcW w:w="2268" w:type="dxa"/>
            <w:shd w:val="clear" w:color="auto" w:fill="CAEDFB"/>
          </w:tcPr>
          <w:p w14:paraId="772AB013" w14:textId="77777777" w:rsidR="00E30C6A" w:rsidRPr="00111C21" w:rsidRDefault="00E30C6A" w:rsidP="00BE663F">
            <w:pPr>
              <w:spacing w:before="60" w:after="60" w:line="276" w:lineRule="auto"/>
              <w:ind w:left="0" w:firstLine="0"/>
              <w:jc w:val="left"/>
              <w:rPr>
                <w:rFonts w:ascii="Lato" w:hAnsi="Lato"/>
                <w:b/>
                <w:bCs/>
                <w:sz w:val="20"/>
                <w:szCs w:val="20"/>
              </w:rPr>
            </w:pPr>
            <w:r w:rsidRPr="00111C21">
              <w:rPr>
                <w:rFonts w:ascii="Lato" w:hAnsi="Lato"/>
                <w:b/>
                <w:bCs/>
                <w:sz w:val="20"/>
                <w:szCs w:val="20"/>
              </w:rPr>
              <w:t>Liczba działań</w:t>
            </w:r>
          </w:p>
        </w:tc>
        <w:tc>
          <w:tcPr>
            <w:tcW w:w="2409" w:type="dxa"/>
            <w:shd w:val="clear" w:color="auto" w:fill="CAEDFB"/>
          </w:tcPr>
          <w:p w14:paraId="3BB1B2A0" w14:textId="77777777" w:rsidR="00E30C6A" w:rsidRPr="00111C21" w:rsidRDefault="00E30C6A" w:rsidP="00BE663F">
            <w:pPr>
              <w:spacing w:before="60" w:after="60" w:line="276" w:lineRule="auto"/>
              <w:ind w:left="0" w:firstLine="0"/>
              <w:jc w:val="left"/>
              <w:rPr>
                <w:rFonts w:ascii="Lato" w:hAnsi="Lato"/>
                <w:b/>
                <w:bCs/>
                <w:sz w:val="20"/>
                <w:szCs w:val="20"/>
              </w:rPr>
            </w:pPr>
            <w:r w:rsidRPr="00111C21">
              <w:rPr>
                <w:rFonts w:ascii="Lato" w:hAnsi="Lato"/>
                <w:b/>
                <w:bCs/>
                <w:sz w:val="20"/>
                <w:szCs w:val="20"/>
              </w:rPr>
              <w:t>Liczba odbiorców</w:t>
            </w:r>
          </w:p>
        </w:tc>
      </w:tr>
      <w:tr w:rsidR="009218AF" w:rsidRPr="00111C21" w14:paraId="6AC7666F" w14:textId="77777777" w:rsidTr="00111C21">
        <w:trPr>
          <w:trHeight w:val="175"/>
        </w:trPr>
        <w:tc>
          <w:tcPr>
            <w:tcW w:w="4395" w:type="dxa"/>
            <w:shd w:val="clear" w:color="auto" w:fill="CAEDFB"/>
          </w:tcPr>
          <w:p w14:paraId="4D882ABF" w14:textId="77777777" w:rsidR="00E30C6A" w:rsidRPr="00111C21" w:rsidRDefault="00E30C6A" w:rsidP="00BE663F">
            <w:pPr>
              <w:spacing w:before="60" w:after="60" w:line="276" w:lineRule="auto"/>
              <w:ind w:left="0" w:firstLine="0"/>
              <w:jc w:val="left"/>
              <w:rPr>
                <w:rFonts w:ascii="Lato" w:hAnsi="Lato"/>
                <w:sz w:val="20"/>
                <w:szCs w:val="20"/>
              </w:rPr>
            </w:pPr>
            <w:r w:rsidRPr="00111C21">
              <w:rPr>
                <w:rFonts w:ascii="Lato" w:hAnsi="Lato"/>
                <w:sz w:val="20"/>
                <w:szCs w:val="20"/>
              </w:rPr>
              <w:t xml:space="preserve">Prelekcje i pogadanki edukacyjne </w:t>
            </w:r>
          </w:p>
        </w:tc>
        <w:tc>
          <w:tcPr>
            <w:tcW w:w="2268" w:type="dxa"/>
          </w:tcPr>
          <w:p w14:paraId="7BDCAE2F" w14:textId="77777777" w:rsidR="00E30C6A" w:rsidRPr="00111C21" w:rsidRDefault="00E30C6A" w:rsidP="00BE663F">
            <w:pPr>
              <w:spacing w:before="60" w:after="60" w:line="276" w:lineRule="auto"/>
              <w:ind w:left="0" w:firstLine="0"/>
              <w:jc w:val="center"/>
              <w:rPr>
                <w:rFonts w:ascii="Lato" w:hAnsi="Lato"/>
                <w:sz w:val="20"/>
                <w:szCs w:val="20"/>
              </w:rPr>
            </w:pPr>
            <w:r w:rsidRPr="00111C21">
              <w:rPr>
                <w:rFonts w:ascii="Lato" w:hAnsi="Lato"/>
                <w:sz w:val="20"/>
                <w:szCs w:val="20"/>
              </w:rPr>
              <w:t>9</w:t>
            </w:r>
          </w:p>
        </w:tc>
        <w:tc>
          <w:tcPr>
            <w:tcW w:w="2409" w:type="dxa"/>
          </w:tcPr>
          <w:p w14:paraId="5C13483E" w14:textId="77777777" w:rsidR="00E30C6A" w:rsidRPr="00111C21" w:rsidRDefault="00E30C6A" w:rsidP="00BE663F">
            <w:pPr>
              <w:spacing w:before="60" w:after="60" w:line="276" w:lineRule="auto"/>
              <w:ind w:left="0" w:firstLine="0"/>
              <w:jc w:val="center"/>
              <w:rPr>
                <w:rFonts w:ascii="Lato" w:hAnsi="Lato"/>
                <w:sz w:val="20"/>
                <w:szCs w:val="20"/>
              </w:rPr>
            </w:pPr>
            <w:r w:rsidRPr="00111C21">
              <w:rPr>
                <w:rFonts w:ascii="Lato" w:hAnsi="Lato"/>
                <w:sz w:val="20"/>
                <w:szCs w:val="20"/>
              </w:rPr>
              <w:t>1539</w:t>
            </w:r>
          </w:p>
        </w:tc>
      </w:tr>
      <w:tr w:rsidR="009218AF" w:rsidRPr="00111C21" w14:paraId="4E1789B0" w14:textId="77777777" w:rsidTr="00111C21">
        <w:trPr>
          <w:trHeight w:val="422"/>
        </w:trPr>
        <w:tc>
          <w:tcPr>
            <w:tcW w:w="4395" w:type="dxa"/>
            <w:shd w:val="clear" w:color="auto" w:fill="CAEDFB"/>
          </w:tcPr>
          <w:p w14:paraId="7EB1B073" w14:textId="77777777" w:rsidR="00E30C6A" w:rsidRPr="00111C21" w:rsidRDefault="00E30C6A" w:rsidP="00BE663F">
            <w:pPr>
              <w:spacing w:before="60" w:after="60" w:line="276" w:lineRule="auto"/>
              <w:ind w:left="0" w:firstLine="0"/>
              <w:jc w:val="left"/>
              <w:rPr>
                <w:rFonts w:ascii="Lato" w:hAnsi="Lato"/>
                <w:sz w:val="20"/>
                <w:szCs w:val="20"/>
              </w:rPr>
            </w:pPr>
            <w:r w:rsidRPr="00111C21">
              <w:rPr>
                <w:rFonts w:ascii="Lato" w:hAnsi="Lato"/>
                <w:sz w:val="20"/>
                <w:szCs w:val="20"/>
              </w:rPr>
              <w:t>Instruktaże i poradnictwo</w:t>
            </w:r>
          </w:p>
        </w:tc>
        <w:tc>
          <w:tcPr>
            <w:tcW w:w="2268" w:type="dxa"/>
          </w:tcPr>
          <w:p w14:paraId="01CB1D00" w14:textId="77777777" w:rsidR="00E30C6A" w:rsidRPr="00111C21" w:rsidRDefault="00E30C6A" w:rsidP="00BE663F">
            <w:pPr>
              <w:spacing w:before="60" w:after="60" w:line="276" w:lineRule="auto"/>
              <w:ind w:left="0" w:firstLine="0"/>
              <w:jc w:val="center"/>
              <w:rPr>
                <w:rFonts w:ascii="Lato" w:hAnsi="Lato"/>
                <w:sz w:val="20"/>
                <w:szCs w:val="20"/>
              </w:rPr>
            </w:pPr>
            <w:r w:rsidRPr="00111C21">
              <w:rPr>
                <w:rFonts w:ascii="Lato" w:hAnsi="Lato"/>
                <w:sz w:val="20"/>
                <w:szCs w:val="20"/>
              </w:rPr>
              <w:t>95</w:t>
            </w:r>
          </w:p>
        </w:tc>
        <w:tc>
          <w:tcPr>
            <w:tcW w:w="2409" w:type="dxa"/>
          </w:tcPr>
          <w:p w14:paraId="682427CB" w14:textId="77777777" w:rsidR="00E30C6A" w:rsidRPr="00111C21" w:rsidRDefault="00E30C6A" w:rsidP="00BE663F">
            <w:pPr>
              <w:spacing w:before="60" w:after="60" w:line="276" w:lineRule="auto"/>
              <w:ind w:left="0" w:firstLine="0"/>
              <w:jc w:val="center"/>
              <w:rPr>
                <w:rFonts w:ascii="Lato" w:hAnsi="Lato"/>
                <w:sz w:val="20"/>
                <w:szCs w:val="20"/>
              </w:rPr>
            </w:pPr>
            <w:r w:rsidRPr="00111C21">
              <w:rPr>
                <w:rFonts w:ascii="Lato" w:hAnsi="Lato"/>
                <w:sz w:val="20"/>
                <w:szCs w:val="20"/>
              </w:rPr>
              <w:t>95</w:t>
            </w:r>
          </w:p>
        </w:tc>
      </w:tr>
      <w:tr w:rsidR="009218AF" w:rsidRPr="00111C21" w14:paraId="5E8475E4" w14:textId="77777777" w:rsidTr="00111C21">
        <w:trPr>
          <w:trHeight w:val="422"/>
        </w:trPr>
        <w:tc>
          <w:tcPr>
            <w:tcW w:w="4395" w:type="dxa"/>
            <w:shd w:val="clear" w:color="auto" w:fill="CAEDFB"/>
          </w:tcPr>
          <w:p w14:paraId="780A07D7" w14:textId="77777777" w:rsidR="00E30C6A" w:rsidRPr="00111C21" w:rsidRDefault="00E30C6A" w:rsidP="00BE663F">
            <w:pPr>
              <w:spacing w:before="60" w:after="60" w:line="276" w:lineRule="auto"/>
              <w:ind w:left="0" w:firstLine="0"/>
              <w:jc w:val="left"/>
              <w:rPr>
                <w:rFonts w:ascii="Lato" w:hAnsi="Lato"/>
                <w:sz w:val="20"/>
                <w:szCs w:val="20"/>
              </w:rPr>
            </w:pPr>
            <w:r w:rsidRPr="00111C21">
              <w:rPr>
                <w:rFonts w:ascii="Lato" w:hAnsi="Lato"/>
                <w:sz w:val="20"/>
                <w:szCs w:val="20"/>
              </w:rPr>
              <w:t>Wystawa edukacyjna</w:t>
            </w:r>
          </w:p>
        </w:tc>
        <w:tc>
          <w:tcPr>
            <w:tcW w:w="2268" w:type="dxa"/>
          </w:tcPr>
          <w:p w14:paraId="33DBBA51" w14:textId="77777777" w:rsidR="00E30C6A" w:rsidRPr="00111C21" w:rsidRDefault="00E30C6A" w:rsidP="00BE663F">
            <w:pPr>
              <w:spacing w:before="60" w:after="60" w:line="276" w:lineRule="auto"/>
              <w:ind w:left="0" w:firstLine="0"/>
              <w:jc w:val="center"/>
              <w:rPr>
                <w:rFonts w:ascii="Lato" w:hAnsi="Lato"/>
                <w:sz w:val="20"/>
                <w:szCs w:val="20"/>
              </w:rPr>
            </w:pPr>
            <w:r w:rsidRPr="00111C21">
              <w:rPr>
                <w:rFonts w:ascii="Lato" w:hAnsi="Lato"/>
                <w:sz w:val="20"/>
                <w:szCs w:val="20"/>
              </w:rPr>
              <w:t>1</w:t>
            </w:r>
          </w:p>
        </w:tc>
        <w:tc>
          <w:tcPr>
            <w:tcW w:w="2409" w:type="dxa"/>
          </w:tcPr>
          <w:p w14:paraId="0F878EF8" w14:textId="77777777" w:rsidR="00E30C6A" w:rsidRPr="00111C21" w:rsidRDefault="00E30C6A" w:rsidP="00BE663F">
            <w:pPr>
              <w:spacing w:before="60" w:after="60" w:line="276" w:lineRule="auto"/>
              <w:ind w:left="0" w:firstLine="0"/>
              <w:jc w:val="center"/>
              <w:rPr>
                <w:rFonts w:ascii="Lato" w:hAnsi="Lato"/>
                <w:sz w:val="20"/>
                <w:szCs w:val="20"/>
              </w:rPr>
            </w:pPr>
            <w:r w:rsidRPr="00111C21">
              <w:rPr>
                <w:rFonts w:ascii="Lato" w:hAnsi="Lato"/>
                <w:sz w:val="20"/>
                <w:szCs w:val="20"/>
              </w:rPr>
              <w:t>420</w:t>
            </w:r>
          </w:p>
        </w:tc>
      </w:tr>
      <w:tr w:rsidR="009218AF" w:rsidRPr="00111C21" w14:paraId="4DB07B55" w14:textId="77777777" w:rsidTr="00111C21">
        <w:trPr>
          <w:trHeight w:val="193"/>
        </w:trPr>
        <w:tc>
          <w:tcPr>
            <w:tcW w:w="4395" w:type="dxa"/>
            <w:shd w:val="clear" w:color="auto" w:fill="CAEDFB"/>
          </w:tcPr>
          <w:p w14:paraId="1AAB95B4" w14:textId="77777777" w:rsidR="00E30C6A" w:rsidRPr="00111C21" w:rsidRDefault="00E30C6A" w:rsidP="00BE663F">
            <w:pPr>
              <w:spacing w:before="60" w:after="60" w:line="276" w:lineRule="auto"/>
              <w:ind w:left="0" w:firstLine="0"/>
              <w:jc w:val="left"/>
              <w:rPr>
                <w:rFonts w:ascii="Lato" w:hAnsi="Lato"/>
                <w:sz w:val="20"/>
                <w:szCs w:val="20"/>
              </w:rPr>
            </w:pPr>
            <w:r w:rsidRPr="00111C21">
              <w:rPr>
                <w:rFonts w:ascii="Lato" w:hAnsi="Lato"/>
                <w:sz w:val="20"/>
                <w:szCs w:val="20"/>
              </w:rPr>
              <w:t>Stoiska informacyjno-edukacyjne</w:t>
            </w:r>
          </w:p>
        </w:tc>
        <w:tc>
          <w:tcPr>
            <w:tcW w:w="2268" w:type="dxa"/>
          </w:tcPr>
          <w:p w14:paraId="439AE71E" w14:textId="77777777" w:rsidR="00E30C6A" w:rsidRPr="00111C21" w:rsidRDefault="00E30C6A" w:rsidP="00BE663F">
            <w:pPr>
              <w:spacing w:before="60" w:after="60" w:line="276" w:lineRule="auto"/>
              <w:ind w:left="0" w:firstLine="0"/>
              <w:jc w:val="center"/>
              <w:rPr>
                <w:rFonts w:ascii="Lato" w:hAnsi="Lato"/>
                <w:sz w:val="20"/>
                <w:szCs w:val="20"/>
              </w:rPr>
            </w:pPr>
            <w:r w:rsidRPr="00111C21">
              <w:rPr>
                <w:rFonts w:ascii="Lato" w:hAnsi="Lato"/>
                <w:sz w:val="20"/>
                <w:szCs w:val="20"/>
              </w:rPr>
              <w:t>2</w:t>
            </w:r>
          </w:p>
        </w:tc>
        <w:tc>
          <w:tcPr>
            <w:tcW w:w="2409" w:type="dxa"/>
          </w:tcPr>
          <w:p w14:paraId="28A143BD" w14:textId="77777777" w:rsidR="00E30C6A" w:rsidRPr="00111C21" w:rsidRDefault="00E30C6A" w:rsidP="00BE663F">
            <w:pPr>
              <w:spacing w:before="60" w:after="60" w:line="276" w:lineRule="auto"/>
              <w:ind w:left="0" w:firstLine="0"/>
              <w:jc w:val="center"/>
              <w:rPr>
                <w:rFonts w:ascii="Lato" w:hAnsi="Lato"/>
                <w:sz w:val="20"/>
                <w:szCs w:val="20"/>
              </w:rPr>
            </w:pPr>
            <w:r w:rsidRPr="00111C21">
              <w:rPr>
                <w:rFonts w:ascii="Lato" w:hAnsi="Lato"/>
                <w:sz w:val="20"/>
                <w:szCs w:val="20"/>
              </w:rPr>
              <w:t>650</w:t>
            </w:r>
          </w:p>
        </w:tc>
      </w:tr>
      <w:tr w:rsidR="009218AF" w:rsidRPr="00111C21" w14:paraId="6FDC76FA" w14:textId="77777777" w:rsidTr="00111C21">
        <w:trPr>
          <w:trHeight w:val="341"/>
        </w:trPr>
        <w:tc>
          <w:tcPr>
            <w:tcW w:w="4395" w:type="dxa"/>
            <w:shd w:val="clear" w:color="auto" w:fill="CAEDFB"/>
          </w:tcPr>
          <w:p w14:paraId="06784546" w14:textId="77777777" w:rsidR="00E30C6A" w:rsidRPr="00111C21" w:rsidRDefault="00E30C6A" w:rsidP="00BE663F">
            <w:pPr>
              <w:spacing w:before="60" w:after="60" w:line="276" w:lineRule="auto"/>
              <w:ind w:left="0" w:firstLine="0"/>
              <w:jc w:val="left"/>
              <w:rPr>
                <w:rFonts w:ascii="Lato" w:hAnsi="Lato"/>
                <w:sz w:val="20"/>
                <w:szCs w:val="20"/>
              </w:rPr>
            </w:pPr>
            <w:r w:rsidRPr="00111C21">
              <w:rPr>
                <w:rFonts w:ascii="Lato" w:hAnsi="Lato"/>
                <w:sz w:val="20"/>
                <w:szCs w:val="20"/>
              </w:rPr>
              <w:t xml:space="preserve">Dystrybucja materiałów edukacyjnych </w:t>
            </w:r>
          </w:p>
        </w:tc>
        <w:tc>
          <w:tcPr>
            <w:tcW w:w="2268" w:type="dxa"/>
          </w:tcPr>
          <w:p w14:paraId="4F06364A" w14:textId="77777777" w:rsidR="00E30C6A" w:rsidRPr="00111C21" w:rsidRDefault="00E30C6A" w:rsidP="00BE663F">
            <w:pPr>
              <w:spacing w:before="60" w:after="60" w:line="276" w:lineRule="auto"/>
              <w:ind w:left="0" w:firstLine="0"/>
              <w:jc w:val="center"/>
              <w:rPr>
                <w:rFonts w:ascii="Lato" w:hAnsi="Lato"/>
                <w:sz w:val="20"/>
                <w:szCs w:val="20"/>
              </w:rPr>
            </w:pPr>
            <w:r w:rsidRPr="00111C21">
              <w:rPr>
                <w:rFonts w:ascii="Lato" w:hAnsi="Lato"/>
                <w:sz w:val="20"/>
                <w:szCs w:val="20"/>
              </w:rPr>
              <w:t>9</w:t>
            </w:r>
          </w:p>
        </w:tc>
        <w:tc>
          <w:tcPr>
            <w:tcW w:w="2409" w:type="dxa"/>
          </w:tcPr>
          <w:p w14:paraId="3C5DA700" w14:textId="77777777" w:rsidR="00E30C6A" w:rsidRPr="00111C21" w:rsidRDefault="00E30C6A" w:rsidP="00BE663F">
            <w:pPr>
              <w:spacing w:before="60" w:after="60" w:line="276" w:lineRule="auto"/>
              <w:ind w:left="0" w:firstLine="0"/>
              <w:jc w:val="center"/>
              <w:rPr>
                <w:rFonts w:ascii="Lato" w:hAnsi="Lato"/>
                <w:sz w:val="20"/>
                <w:szCs w:val="20"/>
              </w:rPr>
            </w:pPr>
            <w:r w:rsidRPr="00111C21">
              <w:rPr>
                <w:rFonts w:ascii="Lato" w:hAnsi="Lato"/>
                <w:sz w:val="20"/>
                <w:szCs w:val="20"/>
              </w:rPr>
              <w:t>250</w:t>
            </w:r>
          </w:p>
        </w:tc>
      </w:tr>
      <w:tr w:rsidR="009218AF" w:rsidRPr="00111C21" w14:paraId="7F3CE9B8" w14:textId="77777777" w:rsidTr="00111C21">
        <w:trPr>
          <w:trHeight w:val="422"/>
        </w:trPr>
        <w:tc>
          <w:tcPr>
            <w:tcW w:w="4395" w:type="dxa"/>
            <w:shd w:val="clear" w:color="auto" w:fill="CAEDFB"/>
          </w:tcPr>
          <w:p w14:paraId="77CD35B3" w14:textId="77777777" w:rsidR="00E30C6A" w:rsidRPr="00111C21" w:rsidRDefault="00E30C6A" w:rsidP="00BE663F">
            <w:pPr>
              <w:spacing w:before="60" w:after="60" w:line="276" w:lineRule="auto"/>
              <w:ind w:left="0" w:firstLine="0"/>
              <w:jc w:val="left"/>
              <w:rPr>
                <w:rFonts w:ascii="Lato" w:hAnsi="Lato"/>
                <w:b/>
                <w:bCs/>
                <w:sz w:val="20"/>
                <w:szCs w:val="20"/>
              </w:rPr>
            </w:pPr>
            <w:r w:rsidRPr="00111C21">
              <w:rPr>
                <w:rFonts w:ascii="Lato" w:hAnsi="Lato"/>
                <w:b/>
                <w:bCs/>
                <w:sz w:val="20"/>
                <w:szCs w:val="20"/>
              </w:rPr>
              <w:t>Łącznie działania bezpośrednie</w:t>
            </w:r>
          </w:p>
        </w:tc>
        <w:tc>
          <w:tcPr>
            <w:tcW w:w="2268" w:type="dxa"/>
          </w:tcPr>
          <w:p w14:paraId="16920EFD" w14:textId="2DF49606" w:rsidR="00E30C6A" w:rsidRDefault="00273E00" w:rsidP="00BE663F">
            <w:pPr>
              <w:spacing w:before="60" w:after="60" w:line="276" w:lineRule="auto"/>
              <w:ind w:left="0" w:firstLine="0"/>
              <w:jc w:val="center"/>
              <w:rPr>
                <w:rFonts w:ascii="Lato" w:hAnsi="Lato"/>
                <w:b/>
                <w:bCs/>
                <w:color w:val="000000"/>
                <w:sz w:val="20"/>
                <w:szCs w:val="20"/>
              </w:rPr>
            </w:pPr>
            <w:r>
              <w:rPr>
                <w:rFonts w:ascii="Lato" w:hAnsi="Lato"/>
                <w:b/>
                <w:bCs/>
                <w:color w:val="000000"/>
                <w:sz w:val="20"/>
                <w:szCs w:val="20"/>
              </w:rPr>
              <w:t>116</w:t>
            </w:r>
          </w:p>
        </w:tc>
        <w:tc>
          <w:tcPr>
            <w:tcW w:w="2409" w:type="dxa"/>
          </w:tcPr>
          <w:p w14:paraId="7C55B63B" w14:textId="564CBFC6" w:rsidR="00E30C6A" w:rsidRDefault="00273E00" w:rsidP="00BE663F">
            <w:pPr>
              <w:spacing w:before="60" w:after="60" w:line="276" w:lineRule="auto"/>
              <w:ind w:left="0" w:firstLine="0"/>
              <w:jc w:val="center"/>
              <w:rPr>
                <w:rFonts w:ascii="Lato" w:hAnsi="Lato"/>
                <w:b/>
                <w:bCs/>
                <w:color w:val="000000"/>
                <w:sz w:val="20"/>
                <w:szCs w:val="20"/>
              </w:rPr>
            </w:pPr>
            <w:r>
              <w:rPr>
                <w:rFonts w:ascii="Lato" w:hAnsi="Lato"/>
                <w:b/>
                <w:bCs/>
                <w:color w:val="000000"/>
                <w:sz w:val="20"/>
                <w:szCs w:val="20"/>
              </w:rPr>
              <w:t>2954</w:t>
            </w:r>
          </w:p>
        </w:tc>
      </w:tr>
      <w:tr w:rsidR="009218AF" w:rsidRPr="00111C21" w14:paraId="262E13FF" w14:textId="77777777" w:rsidTr="00111C21">
        <w:trPr>
          <w:trHeight w:val="211"/>
        </w:trPr>
        <w:tc>
          <w:tcPr>
            <w:tcW w:w="4395" w:type="dxa"/>
            <w:shd w:val="clear" w:color="auto" w:fill="CAEDFB"/>
          </w:tcPr>
          <w:p w14:paraId="5EDF3473" w14:textId="77777777" w:rsidR="00E30C6A" w:rsidRPr="00111C21" w:rsidRDefault="00E30C6A" w:rsidP="00BE663F">
            <w:pPr>
              <w:spacing w:before="60" w:after="60" w:line="276" w:lineRule="auto"/>
              <w:ind w:left="0" w:firstLine="0"/>
              <w:jc w:val="left"/>
              <w:rPr>
                <w:rFonts w:ascii="Lato" w:hAnsi="Lato"/>
                <w:sz w:val="20"/>
                <w:szCs w:val="20"/>
              </w:rPr>
            </w:pPr>
            <w:r w:rsidRPr="00111C21">
              <w:rPr>
                <w:rFonts w:ascii="Lato" w:hAnsi="Lato"/>
                <w:sz w:val="20"/>
                <w:szCs w:val="20"/>
              </w:rPr>
              <w:t xml:space="preserve">Publikacje w mediach społecznościowych </w:t>
            </w:r>
          </w:p>
        </w:tc>
        <w:tc>
          <w:tcPr>
            <w:tcW w:w="2268" w:type="dxa"/>
          </w:tcPr>
          <w:p w14:paraId="33EBFC51" w14:textId="77777777" w:rsidR="00E30C6A" w:rsidRPr="00111C21" w:rsidRDefault="00E30C6A" w:rsidP="00BE663F">
            <w:pPr>
              <w:spacing w:before="60" w:after="60" w:line="276" w:lineRule="auto"/>
              <w:ind w:left="0" w:firstLine="0"/>
              <w:jc w:val="center"/>
              <w:rPr>
                <w:rFonts w:ascii="Lato" w:hAnsi="Lato"/>
                <w:sz w:val="20"/>
                <w:szCs w:val="20"/>
              </w:rPr>
            </w:pPr>
            <w:r w:rsidRPr="00111C21">
              <w:rPr>
                <w:rFonts w:ascii="Lato" w:hAnsi="Lato"/>
                <w:sz w:val="20"/>
                <w:szCs w:val="20"/>
              </w:rPr>
              <w:t>2</w:t>
            </w:r>
          </w:p>
        </w:tc>
        <w:tc>
          <w:tcPr>
            <w:tcW w:w="2409" w:type="dxa"/>
          </w:tcPr>
          <w:p w14:paraId="7F3B6F69" w14:textId="77777777" w:rsidR="00E30C6A" w:rsidRPr="00111C21" w:rsidRDefault="00E30C6A" w:rsidP="00BE663F">
            <w:pPr>
              <w:keepNext/>
              <w:spacing w:before="60" w:after="60" w:line="276" w:lineRule="auto"/>
              <w:ind w:left="0" w:firstLine="0"/>
              <w:jc w:val="center"/>
              <w:rPr>
                <w:rFonts w:ascii="Lato" w:hAnsi="Lato"/>
                <w:sz w:val="20"/>
                <w:szCs w:val="20"/>
              </w:rPr>
            </w:pPr>
            <w:r w:rsidRPr="00111C21">
              <w:rPr>
                <w:rFonts w:ascii="Lato" w:hAnsi="Lato"/>
                <w:sz w:val="20"/>
                <w:szCs w:val="20"/>
              </w:rPr>
              <w:t>85</w:t>
            </w:r>
          </w:p>
        </w:tc>
      </w:tr>
    </w:tbl>
    <w:p w14:paraId="50C1D30F" w14:textId="53BE7775" w:rsidR="00E30C6A" w:rsidRDefault="00E30C6A" w:rsidP="00BE663F">
      <w:pPr>
        <w:pStyle w:val="Legenda"/>
        <w:spacing w:before="60" w:after="60"/>
        <w:ind w:left="0" w:firstLine="0"/>
        <w:rPr>
          <w:rFonts w:ascii="Lato" w:hAnsi="Lato"/>
          <w:i w:val="0"/>
          <w:iCs w:val="0"/>
          <w:sz w:val="16"/>
          <w:szCs w:val="16"/>
        </w:rPr>
      </w:pPr>
      <w:r w:rsidRPr="00273E00">
        <w:rPr>
          <w:rFonts w:ascii="Lato" w:hAnsi="Lato"/>
          <w:i w:val="0"/>
          <w:iCs w:val="0"/>
          <w:sz w:val="16"/>
          <w:szCs w:val="16"/>
        </w:rPr>
        <w:t xml:space="preserve">Tabela </w:t>
      </w:r>
      <w:r w:rsidR="00714306">
        <w:rPr>
          <w:rFonts w:ascii="Lato" w:hAnsi="Lato"/>
          <w:i w:val="0"/>
          <w:iCs w:val="0"/>
          <w:sz w:val="16"/>
          <w:szCs w:val="16"/>
        </w:rPr>
        <w:t xml:space="preserve">26. </w:t>
      </w:r>
      <w:r w:rsidRPr="00273E00">
        <w:rPr>
          <w:rFonts w:ascii="Lato" w:hAnsi="Lato"/>
          <w:i w:val="0"/>
          <w:iCs w:val="0"/>
          <w:sz w:val="16"/>
          <w:szCs w:val="16"/>
        </w:rPr>
        <w:t>Podsumowanie działań kampanii "Problem wagi ciężkiej"</w:t>
      </w:r>
    </w:p>
    <w:p w14:paraId="5197A5FB" w14:textId="77777777" w:rsidR="00F27708" w:rsidRPr="00273E00" w:rsidRDefault="00F27708" w:rsidP="00BE663F">
      <w:pPr>
        <w:pStyle w:val="Legenda"/>
        <w:spacing w:before="60" w:after="60"/>
        <w:ind w:left="0" w:firstLine="0"/>
        <w:rPr>
          <w:rFonts w:ascii="Lato" w:hAnsi="Lato"/>
          <w:i w:val="0"/>
          <w:iCs w:val="0"/>
          <w:sz w:val="16"/>
          <w:szCs w:val="16"/>
        </w:rPr>
      </w:pPr>
    </w:p>
    <w:p w14:paraId="36CAD3D8" w14:textId="77777777" w:rsidR="00E30C6A" w:rsidRPr="003107F4" w:rsidRDefault="00E30C6A" w:rsidP="00BE663F">
      <w:pPr>
        <w:pStyle w:val="Nagwek3"/>
        <w:spacing w:line="276" w:lineRule="auto"/>
        <w:ind w:hanging="862"/>
      </w:pPr>
      <w:bookmarkStart w:id="679" w:name="_Toc222478042"/>
      <w:bookmarkStart w:id="680" w:name="_Toc222478398"/>
      <w:bookmarkStart w:id="681" w:name="_Toc222480686"/>
      <w:r w:rsidRPr="003107F4">
        <w:lastRenderedPageBreak/>
        <w:t>Akcja #SanepidBiega</w:t>
      </w:r>
      <w:bookmarkEnd w:id="679"/>
      <w:bookmarkEnd w:id="680"/>
      <w:bookmarkEnd w:id="681"/>
    </w:p>
    <w:p w14:paraId="1E2DE6CE" w14:textId="6DEC9AEA" w:rsidR="00E30C6A" w:rsidRPr="00273E00" w:rsidRDefault="00000000" w:rsidP="00BE663F">
      <w:pPr>
        <w:spacing w:before="0" w:after="0" w:line="276" w:lineRule="auto"/>
        <w:ind w:left="0" w:firstLine="0"/>
        <w:jc w:val="left"/>
        <w:rPr>
          <w:rFonts w:ascii="Lato" w:hAnsi="Lato"/>
          <w:sz w:val="18"/>
          <w:szCs w:val="18"/>
        </w:rPr>
      </w:pPr>
      <w:r>
        <w:rPr>
          <w:rFonts w:ascii="Lato" w:hAnsi="Lato"/>
          <w:noProof/>
          <w:sz w:val="20"/>
          <w:szCs w:val="20"/>
        </w:rPr>
        <w:pict w14:anchorId="4A728991">
          <v:shape id="_x0000_s2163" type="#_x0000_t202" style="position:absolute;margin-left:.15pt;margin-top:383.65pt;width:326pt;height:17.05pt;z-index:15;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" stroked="f">
            <v:textbox style="mso-next-textbox:#_x0000_s2163;mso-fit-shape-to-text:t" inset="0,0,0,0">
              <w:txbxContent>
                <w:p w14:paraId="45938129" w14:textId="452F69B7" w:rsidR="00E30C6A" w:rsidRPr="00524E90" w:rsidRDefault="00E30C6A" w:rsidP="00524E90">
                  <w:pPr>
                    <w:pStyle w:val="Legenda"/>
                    <w:spacing w:before="60" w:after="60"/>
                    <w:rPr>
                      <w:rFonts w:ascii="Lato" w:hAnsi="Lato"/>
                      <w:i w:val="0"/>
                      <w:iCs w:val="0"/>
                      <w:sz w:val="16"/>
                      <w:szCs w:val="16"/>
                    </w:rPr>
                  </w:pPr>
                  <w:r w:rsidRPr="00524E90">
                    <w:rPr>
                      <w:rFonts w:ascii="Lato" w:hAnsi="Lato"/>
                      <w:i w:val="0"/>
                      <w:iCs w:val="0"/>
                      <w:sz w:val="16"/>
                      <w:szCs w:val="16"/>
                    </w:rPr>
                    <w:t>Zdjęcie</w:t>
                  </w:r>
                  <w:r w:rsidR="00714306">
                    <w:rPr>
                      <w:rFonts w:ascii="Lato" w:hAnsi="Lato"/>
                      <w:i w:val="0"/>
                      <w:iCs w:val="0"/>
                      <w:sz w:val="16"/>
                      <w:szCs w:val="16"/>
                    </w:rPr>
                    <w:t xml:space="preserve"> 30. </w:t>
                  </w:r>
                  <w:r w:rsidRPr="00524E90">
                    <w:rPr>
                      <w:rFonts w:ascii="Lato" w:hAnsi="Lato"/>
                      <w:i w:val="0"/>
                      <w:iCs w:val="0"/>
                      <w:sz w:val="16"/>
                      <w:szCs w:val="16"/>
                    </w:rPr>
                    <w:t xml:space="preserve">Bieg uliczny </w:t>
                  </w:r>
                  <w:r w:rsidR="00714306">
                    <w:rPr>
                      <w:rFonts w:ascii="Lato" w:hAnsi="Lato"/>
                      <w:i w:val="0"/>
                      <w:iCs w:val="0"/>
                      <w:sz w:val="16"/>
                      <w:szCs w:val="16"/>
                    </w:rPr>
                    <w:t>–</w:t>
                  </w:r>
                  <w:r w:rsidRPr="00524E90">
                    <w:rPr>
                      <w:rFonts w:ascii="Lato" w:hAnsi="Lato"/>
                      <w:i w:val="0"/>
                      <w:iCs w:val="0"/>
                      <w:sz w:val="16"/>
                      <w:szCs w:val="16"/>
                    </w:rPr>
                    <w:t xml:space="preserve"> 13. Stalowa Dycha </w:t>
                  </w:r>
                </w:p>
              </w:txbxContent>
            </v:textbox>
            <w10:wrap type="topAndBottom"/>
          </v:shape>
        </w:pict>
      </w:r>
      <w:r>
        <w:rPr>
          <w:rFonts w:ascii="Lato" w:hAnsi="Lato"/>
          <w:noProof/>
          <w:sz w:val="20"/>
          <w:szCs w:val="20"/>
        </w:rPr>
        <w:pict w14:anchorId="412D90E6">
          <v:shape id="Obraz 17" o:spid="_x0000_s2164" type="#_x0000_t75" alt="Dwie kobiety ubrane na sportowo z medalami i pucharem." style="position:absolute;margin-left:69.4pt;margin-top:57.05pt;width:326pt;height:326.6pt;z-index:7;visibility:visible;mso-width-relative:margin;mso-height-relative:margin">
            <v:imagedata r:id="rId47" o:title="Dwie kobiety ubrane na sportowo z medalami i pucharem" croptop="10648f" cropbottom="2045f" cropleft="1f" cropright="-4790f"/>
            <w10:wrap type="topAndBottom"/>
          </v:shape>
        </w:pict>
      </w:r>
      <w:r w:rsidR="00E30C6A" w:rsidRPr="00273E00">
        <w:rPr>
          <w:rFonts w:ascii="Lato" w:hAnsi="Lato"/>
          <w:sz w:val="18"/>
          <w:szCs w:val="18"/>
        </w:rPr>
        <w:t>Akcja #SanepidBiega stanowiła kontynuację działań prowadzonych w kolejnych latach na rzecz promocji aktywności fizycznej jako istotnego elementu profilaktyki zdrowotnej. Inicjatywa opierała się na dawaniu osobistego przykładu przez pracowników Państwowej Inspekcji Sanitarnej oraz podkreślaniu roli regularnego ruchu w utrzymaniu zdrowia i zapobieganiu chorobom cywilizacyjnym.</w:t>
      </w:r>
    </w:p>
    <w:p w14:paraId="61FC1E70" w14:textId="31E0ABC5" w:rsidR="00E30C6A" w:rsidRPr="00FA473D" w:rsidRDefault="00E30C6A" w:rsidP="00BE663F">
      <w:pPr>
        <w:spacing w:before="120" w:after="0" w:line="276" w:lineRule="auto"/>
        <w:ind w:left="0" w:firstLine="0"/>
        <w:jc w:val="left"/>
        <w:rPr>
          <w:rFonts w:ascii="Lato" w:hAnsi="Lato"/>
          <w:sz w:val="20"/>
          <w:szCs w:val="20"/>
        </w:rPr>
      </w:pPr>
      <w:r w:rsidRPr="00FA473D">
        <w:rPr>
          <w:rFonts w:ascii="Lato" w:hAnsi="Lato"/>
          <w:sz w:val="20"/>
          <w:szCs w:val="20"/>
        </w:rPr>
        <w:t>W 2025 r. przedstawiciele Powiatowej Stacji Sanitarno-Epidemiologicznej w Stalowej Woli wzięli udział w wydarzeniach sportowych o charakterze lokalnym i regionalnym. Jednym z nich była 13. Stalowa Dycha – bieg uliczny na dystansie 10 km, organizowany na terenie Stalowej Woli. Udział pracowników Powiatowej Stacji Sanitarno-Epidemiologicznej w Stalowej Woli oraz Wojewódzkiej Stacji Sanitarno-Epidemiologicznej w Rzeszowie stanowił element działań wizerunkowych i edukacyjnych, promujących aktywny styl życia wśród mieszkańców powiatu.</w:t>
      </w:r>
    </w:p>
    <w:p w14:paraId="202891F8" w14:textId="77777777" w:rsidR="00E30C6A" w:rsidRPr="00F01024" w:rsidRDefault="00E30C6A" w:rsidP="00BE663F">
      <w:pPr>
        <w:pStyle w:val="Nagwek2"/>
        <w:spacing w:line="276" w:lineRule="auto"/>
      </w:pPr>
      <w:bookmarkStart w:id="682" w:name="_Toc222478043"/>
      <w:bookmarkStart w:id="683" w:name="_Toc222478399"/>
      <w:bookmarkStart w:id="684" w:name="_Toc222480436"/>
      <w:bookmarkStart w:id="685" w:name="_Toc222480687"/>
      <w:bookmarkStart w:id="686" w:name="_Toc222481322"/>
      <w:r w:rsidRPr="00F01024">
        <w:t>Profilaktyka chorób nowotworowych</w:t>
      </w:r>
      <w:bookmarkEnd w:id="682"/>
      <w:bookmarkEnd w:id="683"/>
      <w:bookmarkEnd w:id="684"/>
      <w:bookmarkEnd w:id="685"/>
      <w:bookmarkEnd w:id="686"/>
      <w:r w:rsidRPr="00F01024">
        <w:t xml:space="preserve"> </w:t>
      </w:r>
    </w:p>
    <w:p w14:paraId="4F74A46B" w14:textId="77777777" w:rsidR="00E30C6A" w:rsidRPr="00FA473D" w:rsidRDefault="00E30C6A" w:rsidP="00BE663F">
      <w:pPr>
        <w:spacing w:before="0" w:after="0" w:line="276" w:lineRule="auto"/>
        <w:ind w:left="0" w:firstLine="0"/>
        <w:jc w:val="left"/>
        <w:rPr>
          <w:rFonts w:ascii="Lato" w:hAnsi="Lato"/>
          <w:sz w:val="20"/>
          <w:szCs w:val="20"/>
        </w:rPr>
      </w:pPr>
      <w:r w:rsidRPr="00FA473D">
        <w:rPr>
          <w:rFonts w:ascii="Lato" w:hAnsi="Lato"/>
          <w:sz w:val="20"/>
          <w:szCs w:val="20"/>
        </w:rPr>
        <w:t xml:space="preserve">Choroby nowotworowe pozostają jednym z najpoważniejszych wyzwań zdrowia publicznego. Wymagają systematycznych działań informacyjnych i edukacyjnych, prowadzonych także na poziomie lokalnym. W odpowiedzi na te potrzeby w październiku i listopadzie 2025 r. na terenie powiatu stalowowolskiego realizowano działania z zakresu profilaktyki onkologicznej oraz promocji wczesnego wykrywania nowotworów. </w:t>
      </w:r>
    </w:p>
    <w:p w14:paraId="48D48818" w14:textId="77777777" w:rsidR="00E30C6A" w:rsidRPr="00FA473D" w:rsidRDefault="00E30C6A" w:rsidP="00BE663F">
      <w:pPr>
        <w:spacing w:before="0" w:after="0" w:line="276" w:lineRule="auto"/>
        <w:ind w:left="0" w:firstLine="0"/>
        <w:jc w:val="left"/>
        <w:rPr>
          <w:rFonts w:ascii="Lato" w:hAnsi="Lato"/>
          <w:sz w:val="20"/>
          <w:szCs w:val="20"/>
        </w:rPr>
      </w:pPr>
      <w:r w:rsidRPr="00FA473D">
        <w:rPr>
          <w:rFonts w:ascii="Lato" w:hAnsi="Lato"/>
          <w:sz w:val="20"/>
          <w:szCs w:val="20"/>
        </w:rPr>
        <w:t>Działania realizowano we współpracy z:</w:t>
      </w:r>
    </w:p>
    <w:p w14:paraId="1C75D7CA" w14:textId="77777777" w:rsidR="00E30C6A" w:rsidRPr="00FA473D" w:rsidRDefault="00E30C6A" w:rsidP="00BE663F">
      <w:pPr>
        <w:pStyle w:val="Akapitzlist"/>
        <w:numPr>
          <w:ilvl w:val="0"/>
          <w:numId w:val="69"/>
        </w:numPr>
        <w:spacing w:before="0" w:after="0"/>
        <w:rPr>
          <w:rFonts w:ascii="Lato" w:hAnsi="Lato"/>
          <w:sz w:val="20"/>
          <w:szCs w:val="20"/>
        </w:rPr>
      </w:pPr>
      <w:r w:rsidRPr="00FA473D">
        <w:rPr>
          <w:rFonts w:ascii="Lato" w:hAnsi="Lato"/>
          <w:sz w:val="20"/>
          <w:szCs w:val="20"/>
        </w:rPr>
        <w:t>Stalowowolskim Stowarzyszeniem Amazonek,</w:t>
      </w:r>
    </w:p>
    <w:p w14:paraId="6FE41667" w14:textId="77777777" w:rsidR="00E30C6A" w:rsidRPr="00FA473D" w:rsidRDefault="00E30C6A" w:rsidP="00BE663F">
      <w:pPr>
        <w:pStyle w:val="Akapitzlist"/>
        <w:numPr>
          <w:ilvl w:val="0"/>
          <w:numId w:val="69"/>
        </w:numPr>
        <w:spacing w:before="0" w:after="0"/>
        <w:rPr>
          <w:rFonts w:ascii="Lato" w:hAnsi="Lato"/>
          <w:sz w:val="20"/>
          <w:szCs w:val="20"/>
        </w:rPr>
      </w:pPr>
      <w:r w:rsidRPr="00FA473D">
        <w:rPr>
          <w:rFonts w:ascii="Lato" w:hAnsi="Lato"/>
          <w:sz w:val="20"/>
          <w:szCs w:val="20"/>
        </w:rPr>
        <w:t>Samodzielnym Publicznym Zakładem Opieki Zdrowotnej w Stalowej Woli,</w:t>
      </w:r>
    </w:p>
    <w:p w14:paraId="1C3C6C33" w14:textId="77777777" w:rsidR="00E30C6A" w:rsidRPr="00FA473D" w:rsidRDefault="00E30C6A" w:rsidP="00BE663F">
      <w:pPr>
        <w:pStyle w:val="Akapitzlist"/>
        <w:numPr>
          <w:ilvl w:val="0"/>
          <w:numId w:val="69"/>
        </w:numPr>
        <w:spacing w:before="0" w:after="0"/>
        <w:rPr>
          <w:rFonts w:ascii="Lato" w:hAnsi="Lato"/>
          <w:sz w:val="20"/>
          <w:szCs w:val="20"/>
        </w:rPr>
      </w:pPr>
      <w:r w:rsidRPr="00FA473D">
        <w:rPr>
          <w:rFonts w:ascii="Lato" w:hAnsi="Lato"/>
          <w:sz w:val="20"/>
          <w:szCs w:val="20"/>
        </w:rPr>
        <w:t xml:space="preserve">Powiatowym Szpitalem Specjalistycznym w Stalowej Woli </w:t>
      </w:r>
    </w:p>
    <w:p w14:paraId="550FA0E4" w14:textId="77777777" w:rsidR="00E30C6A" w:rsidRPr="00FA473D" w:rsidRDefault="00E30C6A" w:rsidP="00BE663F">
      <w:pPr>
        <w:spacing w:before="0" w:after="0" w:line="276" w:lineRule="auto"/>
        <w:ind w:left="0" w:firstLine="0"/>
        <w:jc w:val="left"/>
        <w:rPr>
          <w:rFonts w:ascii="Lato" w:hAnsi="Lato"/>
          <w:sz w:val="20"/>
          <w:szCs w:val="20"/>
        </w:rPr>
      </w:pPr>
      <w:r w:rsidRPr="00FA473D">
        <w:rPr>
          <w:rFonts w:ascii="Lato" w:hAnsi="Lato"/>
          <w:sz w:val="20"/>
          <w:szCs w:val="20"/>
        </w:rPr>
        <w:lastRenderedPageBreak/>
        <w:t xml:space="preserve">Aktywności prowadzono w powiązaniu z ogólnopolskimi kampaniami zdrowotnymi: </w:t>
      </w:r>
      <w:r w:rsidRPr="00FA473D">
        <w:rPr>
          <w:rFonts w:ascii="Lato" w:hAnsi="Lato"/>
          <w:b/>
          <w:bCs/>
          <w:sz w:val="20"/>
          <w:szCs w:val="20"/>
        </w:rPr>
        <w:t>Październik – Miesiąc Świadomości Raka Piersi oraz Listopad – Miesiąc Solidarności z Mężczyznami</w:t>
      </w:r>
      <w:r w:rsidRPr="00FA473D">
        <w:rPr>
          <w:rFonts w:ascii="Lato" w:hAnsi="Lato"/>
          <w:sz w:val="20"/>
          <w:szCs w:val="20"/>
        </w:rPr>
        <w:t>. Pozwoliło to wzmocnić przekaz profilaktyczny i zwiększyć jego rozpoznawalność wśród mieszkańców powiatu.</w:t>
      </w:r>
    </w:p>
    <w:p w14:paraId="539C25CA" w14:textId="6DD869F0" w:rsidR="00E30C6A" w:rsidRPr="003107F4" w:rsidRDefault="00E30C6A" w:rsidP="00BE663F">
      <w:pPr>
        <w:pStyle w:val="Nagwek3"/>
        <w:spacing w:line="276" w:lineRule="auto"/>
        <w:ind w:hanging="862"/>
      </w:pPr>
      <w:bookmarkStart w:id="687" w:name="_Toc222478044"/>
      <w:bookmarkStart w:id="688" w:name="_Toc222478400"/>
      <w:bookmarkStart w:id="689" w:name="_Toc222480688"/>
      <w:r w:rsidRPr="003107F4">
        <w:t>Działania realizowane w październiku</w:t>
      </w:r>
      <w:r w:rsidR="00FA473D">
        <w:t xml:space="preserve"> 2025</w:t>
      </w:r>
      <w:bookmarkEnd w:id="687"/>
      <w:bookmarkEnd w:id="688"/>
      <w:bookmarkEnd w:id="689"/>
    </w:p>
    <w:p w14:paraId="2862A3DB" w14:textId="77777777" w:rsidR="00E30C6A" w:rsidRPr="00FA473D" w:rsidRDefault="00E30C6A" w:rsidP="00BE663F">
      <w:pPr>
        <w:spacing w:before="0" w:after="0" w:line="276" w:lineRule="auto"/>
        <w:ind w:left="0" w:firstLine="0"/>
        <w:jc w:val="left"/>
        <w:rPr>
          <w:rFonts w:ascii="Lato" w:hAnsi="Lato"/>
          <w:sz w:val="20"/>
          <w:szCs w:val="20"/>
        </w:rPr>
      </w:pPr>
      <w:r w:rsidRPr="00FA473D">
        <w:rPr>
          <w:rFonts w:ascii="Lato" w:hAnsi="Lato"/>
          <w:sz w:val="20"/>
          <w:szCs w:val="20"/>
        </w:rPr>
        <w:t xml:space="preserve">W październiku pracownicy Powiatowej Stacji Sanitarno-Epidemiologicznej w Stalowej Woli uczestniczyli w </w:t>
      </w:r>
      <w:r w:rsidRPr="00FA473D">
        <w:rPr>
          <w:rFonts w:ascii="Lato" w:hAnsi="Lato"/>
          <w:b/>
          <w:bCs/>
          <w:sz w:val="20"/>
          <w:szCs w:val="20"/>
        </w:rPr>
        <w:t>„Różowym Marszu Kobiet”</w:t>
      </w:r>
      <w:r w:rsidRPr="00FA473D">
        <w:rPr>
          <w:rFonts w:ascii="Lato" w:hAnsi="Lato"/>
          <w:sz w:val="20"/>
          <w:szCs w:val="20"/>
        </w:rPr>
        <w:t xml:space="preserve"> w Parku Miejskim w Stalowej Woli. Podczas wydarzenia funkcjonowało stoisko informacyjno-edukacyjne, na którym promowano profilaktykę raka piersi oraz Narodowy Portal Onkologiczny.</w:t>
      </w:r>
    </w:p>
    <w:p w14:paraId="6B34CA7E" w14:textId="16ECC38F" w:rsidR="00E30C6A" w:rsidRPr="00FA473D" w:rsidRDefault="00E30C6A" w:rsidP="00BE663F">
      <w:pPr>
        <w:spacing w:before="0" w:after="0" w:line="276" w:lineRule="auto"/>
        <w:ind w:left="0" w:firstLine="0"/>
        <w:jc w:val="left"/>
        <w:rPr>
          <w:rFonts w:ascii="Lato" w:hAnsi="Lato"/>
          <w:sz w:val="20"/>
          <w:szCs w:val="20"/>
        </w:rPr>
      </w:pPr>
      <w:r w:rsidRPr="00FA473D">
        <w:rPr>
          <w:rFonts w:ascii="Lato" w:hAnsi="Lato"/>
          <w:sz w:val="20"/>
          <w:szCs w:val="20"/>
        </w:rPr>
        <w:t>Przeprowadzono również szkolenia teoretyczno-praktyczne z zakresu profilaktyki nowotworów piersi i</w:t>
      </w:r>
      <w:r w:rsidR="00714306">
        <w:rPr>
          <w:rFonts w:ascii="Lato" w:hAnsi="Lato"/>
          <w:sz w:val="20"/>
          <w:szCs w:val="20"/>
        </w:rPr>
        <w:t> </w:t>
      </w:r>
      <w:r w:rsidRPr="00FA473D">
        <w:rPr>
          <w:rFonts w:ascii="Lato" w:hAnsi="Lato"/>
          <w:sz w:val="20"/>
          <w:szCs w:val="20"/>
        </w:rPr>
        <w:t>jąder oraz zakażeń wirusem HPV. Odbiorcami działań byli uczniowie, nauczyciele oraz pracownicy następujących instytucji i zakładów pracy:</w:t>
      </w:r>
    </w:p>
    <w:p w14:paraId="63493DFB" w14:textId="141706E4" w:rsidR="00E30C6A" w:rsidRPr="00FA473D" w:rsidRDefault="00E30C6A" w:rsidP="00BE663F">
      <w:pPr>
        <w:pStyle w:val="Akapitzlist"/>
        <w:numPr>
          <w:ilvl w:val="0"/>
          <w:numId w:val="70"/>
        </w:numPr>
        <w:spacing w:before="0" w:after="0"/>
        <w:rPr>
          <w:rFonts w:ascii="Lato" w:hAnsi="Lato"/>
          <w:sz w:val="20"/>
          <w:szCs w:val="20"/>
        </w:rPr>
      </w:pPr>
      <w:r w:rsidRPr="00FA473D">
        <w:rPr>
          <w:rFonts w:ascii="Lato" w:hAnsi="Lato"/>
          <w:sz w:val="20"/>
          <w:szCs w:val="20"/>
        </w:rPr>
        <w:t>Centrum Edukacji Zawodowej w Stalowej Woli</w:t>
      </w:r>
      <w:r w:rsidR="00714306">
        <w:rPr>
          <w:rFonts w:ascii="Lato" w:hAnsi="Lato"/>
          <w:sz w:val="20"/>
          <w:szCs w:val="20"/>
        </w:rPr>
        <w:t>.</w:t>
      </w:r>
    </w:p>
    <w:p w14:paraId="0BDBA9EB" w14:textId="032FB8B4" w:rsidR="00E30C6A" w:rsidRPr="00FA473D" w:rsidRDefault="00E30C6A" w:rsidP="00BE663F">
      <w:pPr>
        <w:pStyle w:val="Akapitzlist"/>
        <w:numPr>
          <w:ilvl w:val="0"/>
          <w:numId w:val="70"/>
        </w:numPr>
        <w:spacing w:before="0" w:after="0"/>
        <w:rPr>
          <w:rFonts w:ascii="Lato" w:hAnsi="Lato"/>
          <w:sz w:val="20"/>
          <w:szCs w:val="20"/>
        </w:rPr>
      </w:pPr>
      <w:r w:rsidRPr="00FA473D">
        <w:rPr>
          <w:rFonts w:ascii="Lato" w:hAnsi="Lato"/>
          <w:sz w:val="20"/>
          <w:szCs w:val="20"/>
        </w:rPr>
        <w:t>Ochotniczej Straży Pożarnej w Stalowej Woli</w:t>
      </w:r>
      <w:r w:rsidR="00714306">
        <w:rPr>
          <w:rFonts w:ascii="Lato" w:hAnsi="Lato"/>
          <w:sz w:val="20"/>
          <w:szCs w:val="20"/>
        </w:rPr>
        <w:t>,</w:t>
      </w:r>
    </w:p>
    <w:p w14:paraId="051246C9" w14:textId="24E1DD15" w:rsidR="00E30C6A" w:rsidRPr="00FA473D" w:rsidRDefault="00000000" w:rsidP="00BE663F">
      <w:pPr>
        <w:pStyle w:val="Akapitzlist"/>
        <w:numPr>
          <w:ilvl w:val="0"/>
          <w:numId w:val="63"/>
        </w:numPr>
        <w:spacing w:before="0" w:after="0"/>
        <w:ind w:left="714" w:hanging="357"/>
        <w:rPr>
          <w:rFonts w:ascii="Lato" w:hAnsi="Lato"/>
          <w:sz w:val="16"/>
          <w:szCs w:val="16"/>
        </w:rPr>
      </w:pPr>
      <w:r>
        <w:rPr>
          <w:noProof/>
        </w:rPr>
        <w:pict w14:anchorId="79A06E13">
          <v:shape id="Obraz 14" o:spid="_x0000_s2162" type="#_x0000_t75" alt="Zdjęcie przedstawia uczniów siedzących na auli. Na scenie widać kobiety ubrane na różowo." style="position:absolute;left:0;text-align:left;margin-left:.15pt;margin-top:23.25pt;width:456.6pt;height:310pt;z-index:8;visibility:visible;mso-width-relative:margin;mso-height-relative:margin">
            <v:imagedata r:id="rId48" o:title="Zdjęcie przedstawia uczniów siedzących na auli"/>
            <w10:wrap type="topAndBottom"/>
          </v:shape>
        </w:pict>
      </w:r>
      <w:r>
        <w:rPr>
          <w:rFonts w:ascii="Lato" w:hAnsi="Lato"/>
          <w:noProof/>
          <w:sz w:val="20"/>
          <w:szCs w:val="20"/>
        </w:rPr>
        <w:pict w14:anchorId="5A439EC7">
          <v:shape id="_x0000_s2161" type="#_x0000_t202" style="position:absolute;left:0;text-align:left;margin-left:.15pt;margin-top:333.25pt;width:453.6pt;height:17.05pt;z-index: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" stroked="f">
            <v:textbox style="mso-next-textbox:#_x0000_s2161;mso-fit-shape-to-text:t" inset="0,0,0,0">
              <w:txbxContent>
                <w:p w14:paraId="08D08CF9" w14:textId="125DC639" w:rsidR="00E30C6A" w:rsidRPr="00FA473D" w:rsidRDefault="00714306" w:rsidP="00714306">
                  <w:pPr>
                    <w:pStyle w:val="Legenda"/>
                    <w:spacing w:after="60"/>
                    <w:rPr>
                      <w:rFonts w:ascii="Lato" w:hAnsi="Lato"/>
                      <w:i w:val="0"/>
                      <w:iCs w:val="0"/>
                      <w:noProof/>
                      <w:sz w:val="16"/>
                      <w:szCs w:val="16"/>
                    </w:rPr>
                  </w:pPr>
                  <w:r w:rsidRPr="00524E90">
                    <w:rPr>
                      <w:rFonts w:ascii="Lato" w:hAnsi="Lato"/>
                      <w:i w:val="0"/>
                      <w:iCs w:val="0"/>
                      <w:sz w:val="16"/>
                      <w:szCs w:val="16"/>
                    </w:rPr>
                    <w:t>Zdjęcie</w:t>
                  </w:r>
                  <w:r>
                    <w:rPr>
                      <w:rFonts w:ascii="Lato" w:hAnsi="Lato"/>
                      <w:i w:val="0"/>
                      <w:iCs w:val="0"/>
                      <w:sz w:val="16"/>
                      <w:szCs w:val="16"/>
                    </w:rPr>
                    <w:t xml:space="preserve"> 31.  </w:t>
                  </w:r>
                  <w:r w:rsidR="00E30C6A" w:rsidRPr="00FA473D">
                    <w:rPr>
                      <w:rFonts w:ascii="Lato" w:hAnsi="Lato"/>
                      <w:i w:val="0"/>
                      <w:iCs w:val="0"/>
                      <w:sz w:val="16"/>
                      <w:szCs w:val="16"/>
                    </w:rPr>
                    <w:t xml:space="preserve">Akcja "Różowy Październik" </w:t>
                  </w:r>
                  <w:r w:rsidR="00356F4A">
                    <w:rPr>
                      <w:rFonts w:ascii="Lato" w:hAnsi="Lato"/>
                      <w:i w:val="0"/>
                      <w:iCs w:val="0"/>
                      <w:sz w:val="16"/>
                      <w:szCs w:val="16"/>
                    </w:rPr>
                    <w:t>–</w:t>
                  </w:r>
                  <w:r w:rsidR="00E30C6A" w:rsidRPr="00FA473D">
                    <w:rPr>
                      <w:rFonts w:ascii="Lato" w:hAnsi="Lato"/>
                      <w:i w:val="0"/>
                      <w:iCs w:val="0"/>
                      <w:sz w:val="16"/>
                      <w:szCs w:val="16"/>
                    </w:rPr>
                    <w:t xml:space="preserve"> wykład w Centrum Edukacji Zawodowej w Stalowej Woli</w:t>
                  </w:r>
                </w:p>
              </w:txbxContent>
            </v:textbox>
            <w10:wrap type="topAndBottom"/>
          </v:shape>
        </w:pict>
      </w:r>
      <w:r w:rsidR="00E30C6A" w:rsidRPr="00855B2F">
        <w:rPr>
          <w:rFonts w:ascii="Lato" w:hAnsi="Lato"/>
          <w:sz w:val="20"/>
          <w:szCs w:val="20"/>
        </w:rPr>
        <w:t>Superior Industries Sp. z o.o</w:t>
      </w:r>
      <w:r w:rsidR="00E30C6A" w:rsidRPr="00FA473D">
        <w:rPr>
          <w:rFonts w:ascii="Lato" w:hAnsi="Lato"/>
          <w:sz w:val="16"/>
          <w:szCs w:val="16"/>
        </w:rPr>
        <w:t>.</w:t>
      </w:r>
    </w:p>
    <w:p w14:paraId="29323927" w14:textId="747E1B15" w:rsidR="00E30C6A" w:rsidRPr="003107F4" w:rsidRDefault="00E30C6A" w:rsidP="00E950AC">
      <w:pPr>
        <w:pStyle w:val="Nagwek3"/>
        <w:spacing w:line="276" w:lineRule="auto"/>
        <w:ind w:hanging="862"/>
      </w:pPr>
      <w:bookmarkStart w:id="690" w:name="_Toc222478045"/>
      <w:bookmarkStart w:id="691" w:name="_Toc222478401"/>
      <w:bookmarkStart w:id="692" w:name="_Toc222480689"/>
      <w:r w:rsidRPr="003107F4">
        <w:t>Działania realizowane w listopadzie</w:t>
      </w:r>
      <w:r w:rsidR="00FA473D">
        <w:t xml:space="preserve"> 2025</w:t>
      </w:r>
      <w:bookmarkEnd w:id="690"/>
      <w:bookmarkEnd w:id="691"/>
      <w:bookmarkEnd w:id="692"/>
    </w:p>
    <w:p w14:paraId="06C7667C" w14:textId="58CD8FA8" w:rsidR="00E30C6A" w:rsidRPr="00FA473D" w:rsidRDefault="00E30C6A" w:rsidP="00714306">
      <w:pPr>
        <w:spacing w:before="0" w:after="0" w:line="276" w:lineRule="auto"/>
        <w:ind w:left="0" w:firstLine="0"/>
        <w:jc w:val="left"/>
        <w:rPr>
          <w:rFonts w:ascii="Lato" w:hAnsi="Lato"/>
          <w:sz w:val="20"/>
          <w:szCs w:val="20"/>
        </w:rPr>
      </w:pPr>
      <w:r w:rsidRPr="00FA473D">
        <w:rPr>
          <w:rFonts w:ascii="Lato" w:hAnsi="Lato"/>
          <w:sz w:val="20"/>
          <w:szCs w:val="20"/>
        </w:rPr>
        <w:t>W listopadzie kontynuowano działania edukacyjne i środowiskowe. W dniu 13 listopada 2025 r. Powiatowa Stacja Sanitarno-Epidemiologiczna w Stalowej Woli uczestniczyła w konferencji</w:t>
      </w:r>
      <w:r w:rsidRPr="00FA473D">
        <w:rPr>
          <w:rFonts w:ascii="Lato" w:hAnsi="Lato"/>
          <w:b/>
          <w:bCs/>
          <w:sz w:val="20"/>
          <w:szCs w:val="20"/>
        </w:rPr>
        <w:t xml:space="preserve"> „Moc profilaktyki i wsparcia”</w:t>
      </w:r>
      <w:r w:rsidRPr="00FA473D">
        <w:rPr>
          <w:rFonts w:ascii="Lato" w:hAnsi="Lato"/>
          <w:sz w:val="20"/>
          <w:szCs w:val="20"/>
        </w:rPr>
        <w:t xml:space="preserve"> w Miejskiej Bibliotece Publicznej w Stalowej Woli, organizowanej przez Fundację Szeptus. Podczas wydarzenia prowadzono stoisko informacyjno-edukacyjne promujące Narodowy Portal Onkologiczny.</w:t>
      </w:r>
      <w:r w:rsidR="00714306">
        <w:rPr>
          <w:rFonts w:ascii="Lato" w:hAnsi="Lato"/>
          <w:sz w:val="20"/>
          <w:szCs w:val="20"/>
        </w:rPr>
        <w:t xml:space="preserve"> </w:t>
      </w:r>
    </w:p>
    <w:p w14:paraId="2AB36A4E" w14:textId="77777777" w:rsidR="00E30C6A" w:rsidRPr="00FA473D" w:rsidRDefault="00E30C6A" w:rsidP="00BE663F">
      <w:pPr>
        <w:spacing w:before="0" w:after="0" w:line="276" w:lineRule="auto"/>
        <w:ind w:left="0" w:firstLine="0"/>
        <w:rPr>
          <w:rFonts w:ascii="Lato" w:hAnsi="Lato"/>
          <w:sz w:val="20"/>
          <w:szCs w:val="20"/>
        </w:rPr>
      </w:pPr>
      <w:r w:rsidRPr="00FA473D">
        <w:rPr>
          <w:rFonts w:ascii="Lato" w:hAnsi="Lato"/>
          <w:sz w:val="20"/>
          <w:szCs w:val="20"/>
        </w:rPr>
        <w:t>Zrealizowano kolejne szkolenia edukacyjne:</w:t>
      </w:r>
    </w:p>
    <w:p w14:paraId="40020236" w14:textId="77777777" w:rsidR="00E30C6A" w:rsidRPr="00FA473D" w:rsidRDefault="00E30C6A" w:rsidP="00BE663F">
      <w:pPr>
        <w:pStyle w:val="Akapitzlist"/>
        <w:numPr>
          <w:ilvl w:val="0"/>
          <w:numId w:val="71"/>
        </w:numPr>
        <w:spacing w:before="0" w:after="0"/>
        <w:rPr>
          <w:rFonts w:ascii="Lato" w:hAnsi="Lato"/>
          <w:sz w:val="20"/>
          <w:szCs w:val="20"/>
        </w:rPr>
      </w:pPr>
      <w:r w:rsidRPr="00FA473D">
        <w:rPr>
          <w:rFonts w:ascii="Lato" w:hAnsi="Lato"/>
          <w:sz w:val="20"/>
          <w:szCs w:val="20"/>
        </w:rPr>
        <w:t>6 listopada 2025 r. w Publicznej Szkole Podstawowej w Pilchowie,</w:t>
      </w:r>
    </w:p>
    <w:p w14:paraId="281B9D39" w14:textId="77777777" w:rsidR="00E30C6A" w:rsidRDefault="00E30C6A" w:rsidP="00BE663F">
      <w:pPr>
        <w:pStyle w:val="Akapitzlist"/>
        <w:numPr>
          <w:ilvl w:val="0"/>
          <w:numId w:val="71"/>
        </w:numPr>
        <w:spacing w:before="0" w:after="0"/>
        <w:rPr>
          <w:rFonts w:ascii="Lato" w:hAnsi="Lato"/>
          <w:sz w:val="20"/>
          <w:szCs w:val="20"/>
        </w:rPr>
      </w:pPr>
      <w:r w:rsidRPr="00FA473D">
        <w:rPr>
          <w:rFonts w:ascii="Lato" w:hAnsi="Lato"/>
          <w:sz w:val="20"/>
          <w:szCs w:val="20"/>
        </w:rPr>
        <w:t>24 listopada 2025 r. w Zespole Placówek Oświatowo-Wychowawczych w Stalowej Woli,</w:t>
      </w:r>
    </w:p>
    <w:p w14:paraId="00C54CB0" w14:textId="1819F79D" w:rsidR="00855B2F" w:rsidRDefault="00000000" w:rsidP="00855B2F">
      <w:pPr>
        <w:pStyle w:val="Akapitzlist"/>
        <w:numPr>
          <w:ilvl w:val="0"/>
          <w:numId w:val="71"/>
        </w:numPr>
        <w:spacing w:before="0" w:after="0"/>
        <w:rPr>
          <w:rFonts w:ascii="Lato" w:hAnsi="Lato"/>
          <w:sz w:val="20"/>
          <w:szCs w:val="20"/>
        </w:rPr>
      </w:pPr>
      <w:r>
        <w:rPr>
          <w:rFonts w:ascii="Lato" w:hAnsi="Lato"/>
          <w:noProof/>
          <w:sz w:val="20"/>
          <w:szCs w:val="20"/>
        </w:rPr>
        <w:lastRenderedPageBreak/>
        <w:pict w14:anchorId="77FC0A1F">
          <v:shape id="Obraz 15" o:spid="_x0000_s2159" type="#_x0000_t75" alt="Na zdjęciu widać 4 kobiety trzymające wąsy jako akcent charakteryzujący akcję &quot;Listopad Miesiąc Świadomości z Mężczyznami&quot;." style="position:absolute;left:0;text-align:left;margin-left:16.75pt;margin-top:16.75pt;width:420.5pt;height:193.75pt;z-index:9;visibility:visible;mso-position-horizontal:absolute;mso-position-horizontal-relative:text;mso-position-vertical:absolute;mso-position-vertical-relative:text;mso-width-relative:margin;mso-height-relative:margin">
            <v:imagedata r:id="rId49" o:title="Na zdjęciu widać 4 kobiety trzymające wąsy jako akcent charakteryzujący akcję &quot;Listopad Miesiąc Świadomości z Mężczyznami&quot;" croptop="20449f" cropbottom="22432f"/>
            <w10:wrap type="topAndBottom"/>
          </v:shape>
        </w:pict>
      </w:r>
      <w:r w:rsidR="00855B2F">
        <w:rPr>
          <w:rFonts w:ascii="Lato" w:hAnsi="Lato"/>
          <w:sz w:val="20"/>
          <w:szCs w:val="20"/>
        </w:rPr>
        <w:t>26 listopada 2025 r. w Zespole Szkół Ogólnokształcących w Zaklikowie.</w:t>
      </w:r>
    </w:p>
    <w:p w14:paraId="79067C8D" w14:textId="00EBAA22" w:rsidR="00714306" w:rsidRPr="00714306" w:rsidRDefault="00714306" w:rsidP="00714306">
      <w:pPr>
        <w:pStyle w:val="Legenda"/>
        <w:rPr>
          <w:rFonts w:ascii="Lato" w:hAnsi="Lato"/>
          <w:i w:val="0"/>
          <w:iCs w:val="0"/>
          <w:noProof/>
          <w:sz w:val="16"/>
          <w:szCs w:val="16"/>
        </w:rPr>
      </w:pPr>
      <w:r w:rsidRPr="00714306">
        <w:rPr>
          <w:rFonts w:ascii="Lato" w:hAnsi="Lato"/>
          <w:i w:val="0"/>
          <w:iCs w:val="0"/>
          <w:sz w:val="16"/>
          <w:szCs w:val="16"/>
        </w:rPr>
        <w:t>Zdjęcie 3</w:t>
      </w:r>
      <w:r w:rsidR="00E950AC">
        <w:rPr>
          <w:rFonts w:ascii="Lato" w:hAnsi="Lato"/>
          <w:i w:val="0"/>
          <w:iCs w:val="0"/>
          <w:sz w:val="16"/>
          <w:szCs w:val="16"/>
        </w:rPr>
        <w:t>2</w:t>
      </w:r>
      <w:r w:rsidRPr="00714306">
        <w:rPr>
          <w:rFonts w:ascii="Lato" w:hAnsi="Lato"/>
          <w:i w:val="0"/>
          <w:iCs w:val="0"/>
          <w:sz w:val="16"/>
          <w:szCs w:val="16"/>
        </w:rPr>
        <w:t>.  Akcja "Listopad Miesiąc Solidarności z Mężczyznami" w Zespole Szkól w Zaklikowie</w:t>
      </w:r>
    </w:p>
    <w:p w14:paraId="1776765D" w14:textId="1750F6D5" w:rsidR="00E30C6A" w:rsidRPr="003107F4" w:rsidRDefault="00E30C6A" w:rsidP="00BE663F">
      <w:pPr>
        <w:pStyle w:val="Nagwek3"/>
        <w:spacing w:line="276" w:lineRule="auto"/>
        <w:ind w:hanging="862"/>
      </w:pPr>
      <w:bookmarkStart w:id="693" w:name="_Toc222478046"/>
      <w:bookmarkStart w:id="694" w:name="_Toc222478402"/>
      <w:bookmarkStart w:id="695" w:name="_Toc222480690"/>
      <w:r w:rsidRPr="003107F4">
        <w:t>Profilaktyka ma moc</w:t>
      </w:r>
      <w:bookmarkEnd w:id="693"/>
      <w:bookmarkEnd w:id="694"/>
      <w:bookmarkEnd w:id="695"/>
    </w:p>
    <w:p w14:paraId="36A7841C" w14:textId="679C19AF" w:rsidR="00E30C6A" w:rsidRPr="00046FCD" w:rsidRDefault="00E30C6A" w:rsidP="00BE663F">
      <w:pPr>
        <w:spacing w:before="0" w:after="0" w:line="276" w:lineRule="auto"/>
        <w:ind w:left="0" w:firstLine="0"/>
        <w:jc w:val="left"/>
        <w:rPr>
          <w:rFonts w:ascii="Lato" w:hAnsi="Lato"/>
          <w:sz w:val="20"/>
          <w:szCs w:val="20"/>
        </w:rPr>
      </w:pPr>
      <w:r w:rsidRPr="00046FCD">
        <w:rPr>
          <w:rFonts w:ascii="Lato" w:hAnsi="Lato"/>
          <w:sz w:val="20"/>
          <w:szCs w:val="20"/>
        </w:rPr>
        <w:t xml:space="preserve">W listopadzie 2025 r. na terenie powiatu stalowowolskiego realizowane spójne działania profilaktyczne pod hasłem </w:t>
      </w:r>
      <w:r w:rsidRPr="00046FCD">
        <w:rPr>
          <w:rFonts w:ascii="Lato" w:hAnsi="Lato"/>
          <w:b/>
          <w:bCs/>
          <w:sz w:val="20"/>
          <w:szCs w:val="20"/>
        </w:rPr>
        <w:t>„Profilaktyka ma moc”.</w:t>
      </w:r>
      <w:r w:rsidRPr="00046FCD">
        <w:rPr>
          <w:rFonts w:ascii="Lato" w:hAnsi="Lato"/>
          <w:sz w:val="20"/>
          <w:szCs w:val="20"/>
        </w:rPr>
        <w:t xml:space="preserve"> Działania dotyczyły profilaktyki chorób nowotworowych oraz zapobiegania chorobom zakaźnym. Aktywności powiązano z </w:t>
      </w:r>
      <w:r w:rsidRPr="00046FCD">
        <w:rPr>
          <w:rFonts w:ascii="Lato" w:hAnsi="Lato"/>
          <w:b/>
          <w:bCs/>
          <w:sz w:val="20"/>
          <w:szCs w:val="20"/>
        </w:rPr>
        <w:t xml:space="preserve">„Europejskim Tygodniem Wiedzy </w:t>
      </w:r>
      <w:r w:rsidR="00046FCD">
        <w:rPr>
          <w:rFonts w:ascii="Lato" w:hAnsi="Lato"/>
          <w:b/>
          <w:bCs/>
          <w:sz w:val="20"/>
          <w:szCs w:val="20"/>
        </w:rPr>
        <w:t>o</w:t>
      </w:r>
      <w:r w:rsidR="00714306">
        <w:rPr>
          <w:rFonts w:ascii="Lato" w:hAnsi="Lato"/>
          <w:b/>
          <w:bCs/>
          <w:sz w:val="20"/>
          <w:szCs w:val="20"/>
        </w:rPr>
        <w:t> </w:t>
      </w:r>
      <w:r w:rsidRPr="00046FCD">
        <w:rPr>
          <w:rFonts w:ascii="Lato" w:hAnsi="Lato"/>
          <w:b/>
          <w:bCs/>
          <w:sz w:val="20"/>
          <w:szCs w:val="20"/>
        </w:rPr>
        <w:t>Antybiotykach”</w:t>
      </w:r>
      <w:r w:rsidRPr="00046FCD">
        <w:rPr>
          <w:rFonts w:ascii="Lato" w:hAnsi="Lato"/>
          <w:sz w:val="20"/>
          <w:szCs w:val="20"/>
        </w:rPr>
        <w:t xml:space="preserve"> oraz </w:t>
      </w:r>
      <w:r w:rsidRPr="00046FCD">
        <w:rPr>
          <w:rFonts w:ascii="Lato" w:hAnsi="Lato"/>
          <w:b/>
          <w:bCs/>
          <w:sz w:val="20"/>
          <w:szCs w:val="20"/>
        </w:rPr>
        <w:t>„Europejskim Tygodniem Testowania”.</w:t>
      </w:r>
    </w:p>
    <w:p w14:paraId="5383F419" w14:textId="67D5903A" w:rsidR="00E30C6A" w:rsidRPr="00046FCD" w:rsidRDefault="00E30C6A" w:rsidP="00BE663F">
      <w:pPr>
        <w:spacing w:before="0" w:after="0" w:line="276" w:lineRule="auto"/>
        <w:ind w:left="0" w:firstLine="0"/>
        <w:jc w:val="left"/>
        <w:rPr>
          <w:rFonts w:ascii="Lato" w:hAnsi="Lato"/>
          <w:sz w:val="20"/>
          <w:szCs w:val="20"/>
        </w:rPr>
      </w:pPr>
      <w:r w:rsidRPr="00046FCD">
        <w:rPr>
          <w:rFonts w:ascii="Lato" w:hAnsi="Lato"/>
          <w:sz w:val="20"/>
          <w:szCs w:val="20"/>
        </w:rPr>
        <w:t>Głównym elementem inicjatywy było stoisko edukacyjno-informacyjne zorganizowane w Powiatowym Szpitalu Specjalistycznym w Stalowej Woli. Lokalizacja umożliwiła bezpośredni kontakt z pacjentami oraz personelem medycznym. Działania skierowano także do osób dorosłych, seniorów oraz kobiet w</w:t>
      </w:r>
      <w:r w:rsidR="00714306">
        <w:rPr>
          <w:rFonts w:ascii="Lato" w:hAnsi="Lato"/>
          <w:sz w:val="20"/>
          <w:szCs w:val="20"/>
        </w:rPr>
        <w:t> </w:t>
      </w:r>
      <w:r w:rsidRPr="00046FCD">
        <w:rPr>
          <w:rFonts w:ascii="Lato" w:hAnsi="Lato"/>
          <w:sz w:val="20"/>
          <w:szCs w:val="20"/>
        </w:rPr>
        <w:t>ciąży.</w:t>
      </w:r>
    </w:p>
    <w:p w14:paraId="08383954" w14:textId="77777777" w:rsidR="00E30C6A" w:rsidRPr="00046FCD" w:rsidRDefault="00E30C6A" w:rsidP="00BE663F">
      <w:pPr>
        <w:spacing w:before="0" w:after="0" w:line="276" w:lineRule="auto"/>
        <w:ind w:left="0" w:firstLine="0"/>
        <w:jc w:val="left"/>
        <w:rPr>
          <w:rFonts w:ascii="Lato" w:hAnsi="Lato"/>
          <w:sz w:val="20"/>
          <w:szCs w:val="20"/>
        </w:rPr>
      </w:pPr>
      <w:r w:rsidRPr="00046FCD">
        <w:rPr>
          <w:rFonts w:ascii="Lato" w:hAnsi="Lato"/>
          <w:sz w:val="20"/>
          <w:szCs w:val="20"/>
        </w:rPr>
        <w:t>Podczas realizacji działań prowadzono:</w:t>
      </w:r>
    </w:p>
    <w:p w14:paraId="6FFC019C" w14:textId="77777777" w:rsidR="00E30C6A" w:rsidRPr="00046FCD" w:rsidRDefault="00E30C6A" w:rsidP="00BE663F">
      <w:pPr>
        <w:pStyle w:val="Akapitzlist"/>
        <w:numPr>
          <w:ilvl w:val="0"/>
          <w:numId w:val="72"/>
        </w:numPr>
        <w:spacing w:before="0" w:after="0"/>
        <w:rPr>
          <w:rFonts w:ascii="Lato" w:hAnsi="Lato"/>
          <w:sz w:val="20"/>
          <w:szCs w:val="20"/>
        </w:rPr>
      </w:pPr>
      <w:r w:rsidRPr="00046FCD">
        <w:rPr>
          <w:rFonts w:ascii="Lato" w:hAnsi="Lato"/>
          <w:sz w:val="20"/>
          <w:szCs w:val="20"/>
        </w:rPr>
        <w:t>instruktaże samobadania piersi i jąder,</w:t>
      </w:r>
    </w:p>
    <w:p w14:paraId="31D6C36C" w14:textId="77777777" w:rsidR="00E30C6A" w:rsidRPr="00046FCD" w:rsidRDefault="00E30C6A" w:rsidP="00BE663F">
      <w:pPr>
        <w:pStyle w:val="Akapitzlist"/>
        <w:numPr>
          <w:ilvl w:val="0"/>
          <w:numId w:val="72"/>
        </w:numPr>
        <w:spacing w:before="0" w:after="0"/>
        <w:rPr>
          <w:rFonts w:ascii="Lato" w:hAnsi="Lato"/>
          <w:sz w:val="20"/>
          <w:szCs w:val="20"/>
        </w:rPr>
      </w:pPr>
      <w:r w:rsidRPr="00046FCD">
        <w:rPr>
          <w:rFonts w:ascii="Lato" w:hAnsi="Lato"/>
          <w:sz w:val="20"/>
          <w:szCs w:val="20"/>
        </w:rPr>
        <w:t>indywidualne konsultacje zdrowotne,</w:t>
      </w:r>
    </w:p>
    <w:p w14:paraId="1713C28E" w14:textId="77777777" w:rsidR="00E30C6A" w:rsidRPr="00046FCD" w:rsidRDefault="00E30C6A" w:rsidP="00BE663F">
      <w:pPr>
        <w:pStyle w:val="Akapitzlist"/>
        <w:numPr>
          <w:ilvl w:val="0"/>
          <w:numId w:val="72"/>
        </w:numPr>
        <w:spacing w:before="0" w:after="0"/>
        <w:rPr>
          <w:rFonts w:ascii="Lato" w:hAnsi="Lato"/>
          <w:sz w:val="20"/>
          <w:szCs w:val="20"/>
        </w:rPr>
      </w:pPr>
      <w:r w:rsidRPr="00046FCD">
        <w:rPr>
          <w:rFonts w:ascii="Lato" w:hAnsi="Lato"/>
          <w:sz w:val="20"/>
          <w:szCs w:val="20"/>
        </w:rPr>
        <w:t>edukację w zakresie profilaktyki nowotworowej,</w:t>
      </w:r>
    </w:p>
    <w:p w14:paraId="75AB89DE" w14:textId="77777777" w:rsidR="00E30C6A" w:rsidRPr="00046FCD" w:rsidRDefault="00E30C6A" w:rsidP="00BE663F">
      <w:pPr>
        <w:pStyle w:val="Akapitzlist"/>
        <w:numPr>
          <w:ilvl w:val="0"/>
          <w:numId w:val="72"/>
        </w:numPr>
        <w:spacing w:before="0" w:after="0"/>
        <w:rPr>
          <w:rFonts w:ascii="Lato" w:hAnsi="Lato"/>
          <w:sz w:val="20"/>
          <w:szCs w:val="20"/>
        </w:rPr>
      </w:pPr>
      <w:r w:rsidRPr="00046FCD">
        <w:rPr>
          <w:rFonts w:ascii="Lato" w:hAnsi="Lato"/>
          <w:sz w:val="20"/>
          <w:szCs w:val="20"/>
        </w:rPr>
        <w:t>informacje dotyczące racjonalnego stosowania antybiotyków,</w:t>
      </w:r>
    </w:p>
    <w:p w14:paraId="50D50428" w14:textId="77777777" w:rsidR="00E30C6A" w:rsidRPr="00046FCD" w:rsidRDefault="00E30C6A" w:rsidP="00BE663F">
      <w:pPr>
        <w:pStyle w:val="Akapitzlist"/>
        <w:numPr>
          <w:ilvl w:val="0"/>
          <w:numId w:val="72"/>
        </w:numPr>
        <w:spacing w:before="0" w:after="0"/>
        <w:rPr>
          <w:rFonts w:ascii="Lato" w:hAnsi="Lato"/>
          <w:sz w:val="20"/>
          <w:szCs w:val="20"/>
        </w:rPr>
      </w:pPr>
      <w:r w:rsidRPr="00046FCD">
        <w:rPr>
          <w:rFonts w:ascii="Lato" w:hAnsi="Lato"/>
          <w:sz w:val="20"/>
          <w:szCs w:val="20"/>
        </w:rPr>
        <w:t>przekaz dotyczący znaczenia testowania i wczesnego wykrywania chorób zakaźnych.</w:t>
      </w:r>
    </w:p>
    <w:p w14:paraId="170D4BC6" w14:textId="77777777" w:rsidR="00E30C6A" w:rsidRPr="00E950AC" w:rsidRDefault="00E30C6A" w:rsidP="00E950AC">
      <w:pPr>
        <w:pStyle w:val="Nagwek2"/>
      </w:pPr>
      <w:bookmarkStart w:id="696" w:name="_Toc222478047"/>
      <w:bookmarkStart w:id="697" w:name="_Toc222478403"/>
      <w:bookmarkStart w:id="698" w:name="_Toc222480437"/>
      <w:bookmarkStart w:id="699" w:name="_Toc222480691"/>
      <w:bookmarkStart w:id="700" w:name="_Toc222481323"/>
      <w:r w:rsidRPr="00E950AC">
        <w:t>Profilaktyka chorób zakaźnych i szczepienia ochronne</w:t>
      </w:r>
      <w:bookmarkEnd w:id="696"/>
      <w:bookmarkEnd w:id="697"/>
      <w:bookmarkEnd w:id="698"/>
      <w:bookmarkEnd w:id="699"/>
      <w:bookmarkEnd w:id="700"/>
    </w:p>
    <w:p w14:paraId="7420AB37" w14:textId="77777777" w:rsidR="00E30C6A" w:rsidRPr="003107F4" w:rsidRDefault="00E30C6A" w:rsidP="00BE663F">
      <w:pPr>
        <w:pStyle w:val="Nagwek3"/>
        <w:spacing w:line="276" w:lineRule="auto"/>
        <w:ind w:hanging="862"/>
      </w:pPr>
      <w:bookmarkStart w:id="701" w:name="_Toc222478048"/>
      <w:bookmarkStart w:id="702" w:name="_Toc222478404"/>
      <w:bookmarkStart w:id="703" w:name="_Toc222480692"/>
      <w:r w:rsidRPr="003107F4">
        <w:t>Kampania „Jesień bez infekcji”</w:t>
      </w:r>
      <w:bookmarkEnd w:id="701"/>
      <w:bookmarkEnd w:id="702"/>
      <w:bookmarkEnd w:id="703"/>
    </w:p>
    <w:p w14:paraId="24555757" w14:textId="77777777" w:rsidR="00E30C6A" w:rsidRPr="00046FCD" w:rsidRDefault="00E30C6A" w:rsidP="00BE663F">
      <w:pPr>
        <w:spacing w:before="0" w:after="0" w:line="276" w:lineRule="auto"/>
        <w:ind w:left="0" w:firstLine="0"/>
        <w:jc w:val="left"/>
        <w:rPr>
          <w:rFonts w:ascii="Lato" w:hAnsi="Lato"/>
          <w:sz w:val="20"/>
          <w:szCs w:val="20"/>
        </w:rPr>
      </w:pPr>
      <w:r w:rsidRPr="00046FCD">
        <w:rPr>
          <w:rFonts w:ascii="Lato" w:hAnsi="Lato"/>
          <w:sz w:val="20"/>
          <w:szCs w:val="20"/>
        </w:rPr>
        <w:t>Działania  informacyjno-edukacyjne dotyczyły zapobiegania zakażeniom sezonowym oraz znaczenia szczepień ochronnych. Przekazy koncentrowały się na profilaktyce grypy, COVID-19, krztuśca oraz innych chorób zakaźnych.</w:t>
      </w:r>
    </w:p>
    <w:p w14:paraId="79046FE8" w14:textId="77777777" w:rsidR="00E30C6A" w:rsidRPr="00046FCD" w:rsidRDefault="00E30C6A" w:rsidP="00BE663F">
      <w:pPr>
        <w:spacing w:before="0" w:after="0" w:line="276" w:lineRule="auto"/>
        <w:ind w:left="0" w:firstLine="0"/>
        <w:jc w:val="left"/>
        <w:rPr>
          <w:rFonts w:ascii="Lato" w:hAnsi="Lato"/>
          <w:sz w:val="20"/>
          <w:szCs w:val="20"/>
        </w:rPr>
      </w:pPr>
      <w:r w:rsidRPr="00046FCD">
        <w:rPr>
          <w:rFonts w:ascii="Lato" w:hAnsi="Lato"/>
          <w:sz w:val="20"/>
          <w:szCs w:val="20"/>
        </w:rPr>
        <w:t>Dystrybucję materiałów edukacyjnych prowadzono na terenie powiatu stalowowolskiego:</w:t>
      </w:r>
    </w:p>
    <w:p w14:paraId="3A46062D" w14:textId="77777777" w:rsidR="00E30C6A" w:rsidRPr="00046FCD" w:rsidRDefault="00E30C6A" w:rsidP="00BE663F">
      <w:pPr>
        <w:pStyle w:val="Akapitzlist"/>
        <w:numPr>
          <w:ilvl w:val="0"/>
          <w:numId w:val="73"/>
        </w:numPr>
        <w:spacing w:before="0" w:after="0"/>
        <w:rPr>
          <w:rFonts w:ascii="Lato" w:hAnsi="Lato"/>
          <w:sz w:val="20"/>
          <w:szCs w:val="20"/>
        </w:rPr>
      </w:pPr>
      <w:r w:rsidRPr="00046FCD">
        <w:rPr>
          <w:rFonts w:ascii="Lato" w:hAnsi="Lato"/>
          <w:sz w:val="20"/>
          <w:szCs w:val="20"/>
        </w:rPr>
        <w:t>w 10 zakładach pracy,</w:t>
      </w:r>
    </w:p>
    <w:p w14:paraId="2B67BF98" w14:textId="77777777" w:rsidR="00E30C6A" w:rsidRPr="00046FCD" w:rsidRDefault="00E30C6A" w:rsidP="00BE663F">
      <w:pPr>
        <w:pStyle w:val="Akapitzlist"/>
        <w:numPr>
          <w:ilvl w:val="0"/>
          <w:numId w:val="73"/>
        </w:numPr>
        <w:spacing w:before="0" w:after="0"/>
        <w:rPr>
          <w:rFonts w:ascii="Lato" w:hAnsi="Lato"/>
          <w:sz w:val="20"/>
          <w:szCs w:val="20"/>
        </w:rPr>
      </w:pPr>
      <w:r w:rsidRPr="00046FCD">
        <w:rPr>
          <w:rFonts w:ascii="Lato" w:hAnsi="Lato"/>
          <w:sz w:val="20"/>
          <w:szCs w:val="20"/>
        </w:rPr>
        <w:t>w 6 aptekach,</w:t>
      </w:r>
    </w:p>
    <w:p w14:paraId="462DFC7D" w14:textId="77777777" w:rsidR="00E30C6A" w:rsidRPr="00046FCD" w:rsidRDefault="00E30C6A" w:rsidP="00BE663F">
      <w:pPr>
        <w:pStyle w:val="Akapitzlist"/>
        <w:numPr>
          <w:ilvl w:val="0"/>
          <w:numId w:val="73"/>
        </w:numPr>
        <w:spacing w:before="0" w:after="0"/>
        <w:rPr>
          <w:rFonts w:ascii="Lato" w:hAnsi="Lato"/>
          <w:sz w:val="20"/>
          <w:szCs w:val="20"/>
        </w:rPr>
      </w:pPr>
      <w:r w:rsidRPr="00046FCD">
        <w:rPr>
          <w:rFonts w:ascii="Lato" w:hAnsi="Lato"/>
          <w:sz w:val="20"/>
          <w:szCs w:val="20"/>
        </w:rPr>
        <w:t>w 15 podmiotach leczniczych.</w:t>
      </w:r>
    </w:p>
    <w:p w14:paraId="6D3C322E" w14:textId="77777777" w:rsidR="00E30C6A" w:rsidRPr="00046FCD" w:rsidRDefault="00E30C6A" w:rsidP="00BE663F">
      <w:pPr>
        <w:spacing w:before="0" w:after="0" w:line="276" w:lineRule="auto"/>
        <w:ind w:left="0" w:firstLine="0"/>
        <w:jc w:val="left"/>
        <w:rPr>
          <w:rFonts w:ascii="Lato" w:hAnsi="Lato"/>
          <w:sz w:val="20"/>
          <w:szCs w:val="20"/>
        </w:rPr>
      </w:pPr>
      <w:r w:rsidRPr="00046FCD">
        <w:rPr>
          <w:rFonts w:ascii="Lato" w:hAnsi="Lato"/>
          <w:sz w:val="20"/>
          <w:szCs w:val="20"/>
        </w:rPr>
        <w:t>Uzupełnieniem kampanii była prelekcja edukacyjna przeprowadzona dla rodziców w Szkole Rodzenia przy Powiatowym Szpitalu Specjalistycznym w Stalowej Woli oraz komunikacja społeczna. Opublikowano 7 postów w mediach społecznościowych, które dotarły do 162 odbiorców.</w:t>
      </w:r>
    </w:p>
    <w:p w14:paraId="395E08B2" w14:textId="77777777" w:rsidR="00E30C6A" w:rsidRPr="003107F4" w:rsidRDefault="00E30C6A" w:rsidP="00BE663F">
      <w:pPr>
        <w:pStyle w:val="Nagwek3"/>
        <w:spacing w:line="276" w:lineRule="auto"/>
        <w:ind w:hanging="862"/>
      </w:pPr>
      <w:bookmarkStart w:id="704" w:name="_Toc222478049"/>
      <w:bookmarkStart w:id="705" w:name="_Toc222478405"/>
      <w:bookmarkStart w:id="706" w:name="_Toc222480693"/>
      <w:r w:rsidRPr="003107F4">
        <w:t>Kampania „Zwykły kaszek czy objaw gruźlicy”</w:t>
      </w:r>
      <w:bookmarkEnd w:id="704"/>
      <w:bookmarkEnd w:id="705"/>
      <w:bookmarkEnd w:id="706"/>
    </w:p>
    <w:p w14:paraId="67806369" w14:textId="77777777" w:rsidR="00E30C6A" w:rsidRPr="00046FCD" w:rsidRDefault="00E30C6A" w:rsidP="00BE663F">
      <w:pPr>
        <w:spacing w:before="0" w:after="0" w:line="276" w:lineRule="auto"/>
        <w:ind w:left="0" w:firstLine="0"/>
        <w:jc w:val="left"/>
        <w:rPr>
          <w:rFonts w:ascii="Lato" w:hAnsi="Lato"/>
          <w:sz w:val="20"/>
          <w:szCs w:val="20"/>
        </w:rPr>
      </w:pPr>
      <w:r w:rsidRPr="00046FCD">
        <w:rPr>
          <w:rFonts w:ascii="Lato" w:hAnsi="Lato"/>
          <w:sz w:val="20"/>
          <w:szCs w:val="20"/>
        </w:rPr>
        <w:t xml:space="preserve">Kampanię realizowano od 26 września do 30 listopada.  Jej celem było zwiększenie świadomości społecznej na temat gruźlicy, obalanie mitów dotyczących choroby oraz promowanie wczesnej </w:t>
      </w:r>
      <w:r w:rsidRPr="00046FCD">
        <w:rPr>
          <w:rFonts w:ascii="Lato" w:hAnsi="Lato"/>
          <w:sz w:val="20"/>
          <w:szCs w:val="20"/>
        </w:rPr>
        <w:lastRenderedPageBreak/>
        <w:t>diagnostyki. Działania informacyjne kierowano do osób dorosłych, seniorów, kobiet oraz pracujących mężczyzn. Materiały udostępniano na stronie internatowej Powiatowej Stacji Sanitarno-Epidemiologicznej w Stalowej Woli oraz w mediach społecznościowych. Zapewniono dostępności treści w kilku wersjach językach. Działania kierowano do osób dorosłych, seniorów, kobiet oraz osób pracujących.</w:t>
      </w:r>
    </w:p>
    <w:p w14:paraId="4372AFAD" w14:textId="77777777" w:rsidR="00E30C6A" w:rsidRPr="00111C21" w:rsidRDefault="00E30C6A" w:rsidP="00BE663F">
      <w:pPr>
        <w:pStyle w:val="Nagwek2"/>
        <w:spacing w:line="276" w:lineRule="auto"/>
      </w:pPr>
      <w:bookmarkStart w:id="707" w:name="_Toc222478050"/>
      <w:bookmarkStart w:id="708" w:name="_Toc222478406"/>
      <w:bookmarkStart w:id="709" w:name="_Toc222480438"/>
      <w:bookmarkStart w:id="710" w:name="_Toc222480694"/>
      <w:bookmarkStart w:id="711" w:name="_Toc222481324"/>
      <w:r w:rsidRPr="00111C21">
        <w:t>Komunikacja społeczna w promocji zdrowia</w:t>
      </w:r>
      <w:bookmarkStart w:id="712" w:name="_Toc190979881"/>
      <w:bookmarkStart w:id="713" w:name="_Toc190980399"/>
      <w:bookmarkStart w:id="714" w:name="_Toc191462079"/>
      <w:bookmarkEnd w:id="707"/>
      <w:bookmarkEnd w:id="708"/>
      <w:bookmarkEnd w:id="709"/>
      <w:bookmarkEnd w:id="710"/>
      <w:bookmarkEnd w:id="711"/>
    </w:p>
    <w:p w14:paraId="21CA5558" w14:textId="77777777" w:rsidR="00E30C6A" w:rsidRPr="00046FCD" w:rsidRDefault="00E30C6A" w:rsidP="00BE663F">
      <w:pPr>
        <w:spacing w:before="0" w:after="120" w:line="276" w:lineRule="auto"/>
        <w:ind w:left="0" w:firstLine="0"/>
        <w:jc w:val="left"/>
        <w:rPr>
          <w:rFonts w:ascii="Lato" w:hAnsi="Lato"/>
          <w:sz w:val="20"/>
          <w:szCs w:val="20"/>
        </w:rPr>
      </w:pPr>
      <w:r w:rsidRPr="00046FCD">
        <w:rPr>
          <w:rFonts w:ascii="Lato" w:hAnsi="Lato"/>
          <w:sz w:val="20"/>
          <w:szCs w:val="20"/>
        </w:rPr>
        <w:t>Media społecznościowe Facebook</w:t>
      </w:r>
      <w:r w:rsidRPr="00046FCD">
        <w:rPr>
          <w:rStyle w:val="Odwoanieprzypisudolnego"/>
          <w:rFonts w:ascii="Lato" w:hAnsi="Lato"/>
          <w:sz w:val="20"/>
          <w:szCs w:val="20"/>
        </w:rPr>
        <w:footnoteReference w:id="3"/>
      </w:r>
      <w:r w:rsidRPr="00046FCD">
        <w:rPr>
          <w:rFonts w:ascii="Lato" w:hAnsi="Lato"/>
          <w:sz w:val="20"/>
          <w:szCs w:val="20"/>
        </w:rPr>
        <w:t xml:space="preserve"> oraz strona internetowa Powiatowej Stacji Sanitarno-Epidemiologicznej w Stalowej Woli</w:t>
      </w:r>
      <w:r w:rsidRPr="00046FCD">
        <w:rPr>
          <w:rStyle w:val="Odwoanieprzypisudolnego"/>
          <w:rFonts w:ascii="Lato" w:hAnsi="Lato"/>
          <w:sz w:val="20"/>
          <w:szCs w:val="20"/>
        </w:rPr>
        <w:footnoteReference w:id="4"/>
      </w:r>
      <w:r w:rsidRPr="00046FCD">
        <w:rPr>
          <w:rFonts w:ascii="Lato" w:hAnsi="Lato"/>
          <w:sz w:val="20"/>
          <w:szCs w:val="20"/>
        </w:rPr>
        <w:t xml:space="preserve"> stanowiły w 2025 r. istotne narzędzie komunikacji społecznej wykorzystywane przez Sekcję Oświaty Zdrowotnej i Komunikacji Społecznej do przekazywania aktualnych informacji zdrowotnych, promocji działań profilaktycznych oraz reagowania na bieżące potrzeby informacyjne mieszkańców powiatu stalowowolskiego. Publikowane treści były powiązane z realizowanymi programami edukacyjnymi, kampaniami ogólnopolskimi oraz wydarzeniami lokalnymi. Przekaz kierowano do szerokiego grona odbiorców, z uwzględnieniem różnych grup wiekowych i społecznych.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9218AF" w:rsidRPr="00111C21" w14:paraId="01F85048" w14:textId="77777777" w:rsidTr="00111C21">
        <w:trPr>
          <w:jc w:val="center"/>
        </w:trPr>
        <w:tc>
          <w:tcPr>
            <w:tcW w:w="4531" w:type="dxa"/>
            <w:shd w:val="clear" w:color="auto" w:fill="CAEDFB"/>
          </w:tcPr>
          <w:p w14:paraId="6A38CE1C" w14:textId="77777777" w:rsidR="00E30C6A" w:rsidRPr="00111C21" w:rsidRDefault="00E30C6A" w:rsidP="00BE663F">
            <w:pPr>
              <w:spacing w:before="60" w:after="60" w:line="276" w:lineRule="auto"/>
              <w:ind w:left="0" w:firstLine="0"/>
              <w:jc w:val="left"/>
              <w:rPr>
                <w:rFonts w:ascii="Lato" w:hAnsi="Lato"/>
                <w:b/>
                <w:bCs/>
                <w:sz w:val="20"/>
                <w:szCs w:val="20"/>
              </w:rPr>
            </w:pPr>
            <w:r w:rsidRPr="00111C21">
              <w:rPr>
                <w:rFonts w:ascii="Lato" w:hAnsi="Lato"/>
                <w:b/>
                <w:bCs/>
                <w:sz w:val="20"/>
                <w:szCs w:val="20"/>
              </w:rPr>
              <w:t>Zakres działań</w:t>
            </w:r>
          </w:p>
        </w:tc>
        <w:tc>
          <w:tcPr>
            <w:tcW w:w="4531" w:type="dxa"/>
            <w:shd w:val="clear" w:color="auto" w:fill="CAEDFB"/>
          </w:tcPr>
          <w:p w14:paraId="2047EA68" w14:textId="77777777" w:rsidR="00E30C6A" w:rsidRPr="00111C21" w:rsidRDefault="00E30C6A" w:rsidP="00BE663F">
            <w:pPr>
              <w:spacing w:before="60" w:after="60" w:line="276" w:lineRule="auto"/>
              <w:ind w:left="0" w:firstLine="0"/>
              <w:jc w:val="left"/>
              <w:rPr>
                <w:rFonts w:ascii="Lato" w:hAnsi="Lato"/>
                <w:b/>
                <w:bCs/>
                <w:sz w:val="20"/>
                <w:szCs w:val="20"/>
              </w:rPr>
            </w:pPr>
            <w:r w:rsidRPr="00111C21">
              <w:rPr>
                <w:rFonts w:ascii="Lato" w:hAnsi="Lato"/>
                <w:b/>
                <w:bCs/>
                <w:sz w:val="20"/>
                <w:szCs w:val="20"/>
              </w:rPr>
              <w:t>Wartość</w:t>
            </w:r>
          </w:p>
        </w:tc>
      </w:tr>
      <w:tr w:rsidR="009218AF" w:rsidRPr="00111C21" w14:paraId="5731587A" w14:textId="77777777" w:rsidTr="00111C21">
        <w:trPr>
          <w:jc w:val="center"/>
        </w:trPr>
        <w:tc>
          <w:tcPr>
            <w:tcW w:w="4531" w:type="dxa"/>
            <w:shd w:val="clear" w:color="auto" w:fill="CAEDFB"/>
          </w:tcPr>
          <w:p w14:paraId="2E2C8BFC" w14:textId="77777777" w:rsidR="00E30C6A" w:rsidRPr="00111C21" w:rsidRDefault="00E30C6A" w:rsidP="00BE663F">
            <w:pPr>
              <w:spacing w:before="60" w:after="60" w:line="276" w:lineRule="auto"/>
              <w:ind w:left="0" w:firstLine="0"/>
              <w:jc w:val="left"/>
              <w:rPr>
                <w:rFonts w:ascii="Lato" w:hAnsi="Lato"/>
                <w:sz w:val="20"/>
                <w:szCs w:val="20"/>
              </w:rPr>
            </w:pPr>
            <w:r w:rsidRPr="00111C21">
              <w:rPr>
                <w:rFonts w:ascii="Lato" w:hAnsi="Lato"/>
                <w:sz w:val="20"/>
                <w:szCs w:val="20"/>
              </w:rPr>
              <w:t>Liczba publikacji w mediach społecznościowych</w:t>
            </w:r>
          </w:p>
        </w:tc>
        <w:tc>
          <w:tcPr>
            <w:tcW w:w="4531" w:type="dxa"/>
          </w:tcPr>
          <w:p w14:paraId="7E03145E" w14:textId="77777777" w:rsidR="00E30C6A" w:rsidRPr="00111C21" w:rsidRDefault="00E30C6A" w:rsidP="00BE663F">
            <w:pPr>
              <w:spacing w:before="60" w:after="60" w:line="276" w:lineRule="auto"/>
              <w:ind w:left="0" w:firstLine="0"/>
              <w:jc w:val="left"/>
              <w:rPr>
                <w:rFonts w:ascii="Lato" w:hAnsi="Lato"/>
                <w:sz w:val="20"/>
                <w:szCs w:val="20"/>
              </w:rPr>
            </w:pPr>
            <w:r w:rsidRPr="00111C21">
              <w:rPr>
                <w:rFonts w:ascii="Lato" w:hAnsi="Lato"/>
                <w:sz w:val="20"/>
                <w:szCs w:val="20"/>
              </w:rPr>
              <w:t>283</w:t>
            </w:r>
          </w:p>
        </w:tc>
      </w:tr>
      <w:tr w:rsidR="009218AF" w:rsidRPr="00111C21" w14:paraId="53014E12" w14:textId="77777777" w:rsidTr="00111C21">
        <w:trPr>
          <w:jc w:val="center"/>
        </w:trPr>
        <w:tc>
          <w:tcPr>
            <w:tcW w:w="4531" w:type="dxa"/>
            <w:shd w:val="clear" w:color="auto" w:fill="CAEDFB"/>
          </w:tcPr>
          <w:p w14:paraId="1B1C23C1" w14:textId="77777777" w:rsidR="00E30C6A" w:rsidRPr="00111C21" w:rsidRDefault="00E30C6A" w:rsidP="00BE663F">
            <w:pPr>
              <w:spacing w:before="60" w:after="60" w:line="276" w:lineRule="auto"/>
              <w:ind w:left="0" w:firstLine="0"/>
              <w:jc w:val="left"/>
              <w:rPr>
                <w:rFonts w:ascii="Lato" w:hAnsi="Lato"/>
                <w:sz w:val="20"/>
                <w:szCs w:val="20"/>
              </w:rPr>
            </w:pPr>
            <w:r w:rsidRPr="00111C21">
              <w:rPr>
                <w:rFonts w:ascii="Lato" w:hAnsi="Lato"/>
                <w:sz w:val="20"/>
                <w:szCs w:val="20"/>
              </w:rPr>
              <w:t>Łączny zasięg publikacji</w:t>
            </w:r>
          </w:p>
        </w:tc>
        <w:tc>
          <w:tcPr>
            <w:tcW w:w="4531" w:type="dxa"/>
          </w:tcPr>
          <w:p w14:paraId="21945804" w14:textId="77777777" w:rsidR="00E30C6A" w:rsidRPr="00111C21" w:rsidRDefault="00E30C6A" w:rsidP="00BE663F">
            <w:pPr>
              <w:spacing w:before="60" w:after="60" w:line="276" w:lineRule="auto"/>
              <w:ind w:left="0" w:firstLine="0"/>
              <w:jc w:val="left"/>
              <w:rPr>
                <w:rFonts w:ascii="Lato" w:hAnsi="Lato"/>
                <w:sz w:val="20"/>
                <w:szCs w:val="20"/>
              </w:rPr>
            </w:pPr>
            <w:r w:rsidRPr="00111C21">
              <w:rPr>
                <w:rFonts w:ascii="Lato" w:hAnsi="Lato"/>
                <w:sz w:val="20"/>
                <w:szCs w:val="20"/>
              </w:rPr>
              <w:t>55 912</w:t>
            </w:r>
          </w:p>
        </w:tc>
      </w:tr>
      <w:tr w:rsidR="009218AF" w:rsidRPr="00111C21" w14:paraId="7D95BD0F" w14:textId="77777777" w:rsidTr="00111C21">
        <w:trPr>
          <w:jc w:val="center"/>
        </w:trPr>
        <w:tc>
          <w:tcPr>
            <w:tcW w:w="4531" w:type="dxa"/>
            <w:shd w:val="clear" w:color="auto" w:fill="CAEDFB"/>
          </w:tcPr>
          <w:p w14:paraId="741CE05A" w14:textId="77777777" w:rsidR="00E30C6A" w:rsidRPr="00111C21" w:rsidRDefault="00E30C6A" w:rsidP="00BE663F">
            <w:pPr>
              <w:spacing w:before="60" w:after="60" w:line="276" w:lineRule="auto"/>
              <w:ind w:left="0" w:firstLine="0"/>
              <w:jc w:val="left"/>
              <w:rPr>
                <w:rFonts w:ascii="Lato" w:hAnsi="Lato"/>
                <w:sz w:val="20"/>
                <w:szCs w:val="20"/>
              </w:rPr>
            </w:pPr>
            <w:r w:rsidRPr="00111C21">
              <w:rPr>
                <w:rFonts w:ascii="Lato" w:hAnsi="Lato"/>
                <w:sz w:val="20"/>
                <w:szCs w:val="20"/>
              </w:rPr>
              <w:t>Liczba kampanii i akcji tematycznych</w:t>
            </w:r>
          </w:p>
        </w:tc>
        <w:tc>
          <w:tcPr>
            <w:tcW w:w="4531" w:type="dxa"/>
          </w:tcPr>
          <w:p w14:paraId="12D7D868" w14:textId="77777777" w:rsidR="00E30C6A" w:rsidRPr="00111C21" w:rsidRDefault="00E30C6A" w:rsidP="00BE663F">
            <w:pPr>
              <w:spacing w:before="60" w:after="60" w:line="276" w:lineRule="auto"/>
              <w:ind w:left="0" w:firstLine="0"/>
              <w:jc w:val="left"/>
              <w:rPr>
                <w:rFonts w:ascii="Lato" w:hAnsi="Lato"/>
                <w:sz w:val="20"/>
                <w:szCs w:val="20"/>
              </w:rPr>
            </w:pPr>
            <w:r w:rsidRPr="00111C21">
              <w:rPr>
                <w:rFonts w:ascii="Lato" w:hAnsi="Lato"/>
                <w:sz w:val="20"/>
                <w:szCs w:val="20"/>
              </w:rPr>
              <w:t>19</w:t>
            </w:r>
          </w:p>
        </w:tc>
      </w:tr>
      <w:tr w:rsidR="009218AF" w:rsidRPr="00111C21" w14:paraId="71CFC659" w14:textId="77777777" w:rsidTr="00111C21">
        <w:trPr>
          <w:jc w:val="center"/>
        </w:trPr>
        <w:tc>
          <w:tcPr>
            <w:tcW w:w="4531" w:type="dxa"/>
            <w:shd w:val="clear" w:color="auto" w:fill="CAEDFB"/>
          </w:tcPr>
          <w:p w14:paraId="7482D9E3" w14:textId="77777777" w:rsidR="00E30C6A" w:rsidRPr="00111C21" w:rsidRDefault="00E30C6A" w:rsidP="00BE663F">
            <w:pPr>
              <w:spacing w:before="60" w:after="60" w:line="276" w:lineRule="auto"/>
              <w:ind w:left="0" w:firstLine="0"/>
              <w:jc w:val="left"/>
              <w:rPr>
                <w:rFonts w:ascii="Lato" w:hAnsi="Lato"/>
                <w:sz w:val="20"/>
                <w:szCs w:val="20"/>
              </w:rPr>
            </w:pPr>
            <w:r w:rsidRPr="00111C21">
              <w:rPr>
                <w:rFonts w:ascii="Lato" w:hAnsi="Lato"/>
                <w:sz w:val="20"/>
                <w:szCs w:val="20"/>
              </w:rPr>
              <w:t>Główne grupy odbiorców</w:t>
            </w:r>
          </w:p>
        </w:tc>
        <w:tc>
          <w:tcPr>
            <w:tcW w:w="4531" w:type="dxa"/>
          </w:tcPr>
          <w:p w14:paraId="5AEDD9F7" w14:textId="77777777" w:rsidR="00E30C6A" w:rsidRPr="00111C21" w:rsidRDefault="00E30C6A" w:rsidP="00BE663F">
            <w:pPr>
              <w:spacing w:before="60" w:after="60" w:line="276" w:lineRule="auto"/>
              <w:ind w:left="0" w:firstLine="0"/>
              <w:jc w:val="left"/>
              <w:rPr>
                <w:rFonts w:ascii="Lato" w:hAnsi="Lato"/>
                <w:sz w:val="20"/>
                <w:szCs w:val="20"/>
              </w:rPr>
            </w:pPr>
            <w:r w:rsidRPr="00111C21">
              <w:rPr>
                <w:rFonts w:ascii="Lato" w:hAnsi="Lato"/>
                <w:sz w:val="20"/>
                <w:szCs w:val="20"/>
              </w:rPr>
              <w:t>Młodzież, dorośli, seniorzy</w:t>
            </w:r>
          </w:p>
        </w:tc>
      </w:tr>
      <w:tr w:rsidR="009218AF" w:rsidRPr="00111C21" w14:paraId="3FCC3DB9" w14:textId="77777777" w:rsidTr="00111C21">
        <w:trPr>
          <w:jc w:val="center"/>
        </w:trPr>
        <w:tc>
          <w:tcPr>
            <w:tcW w:w="4531" w:type="dxa"/>
            <w:shd w:val="clear" w:color="auto" w:fill="CAEDFB"/>
          </w:tcPr>
          <w:p w14:paraId="4AF93A92" w14:textId="77777777" w:rsidR="00E30C6A" w:rsidRPr="00111C21" w:rsidRDefault="00E30C6A" w:rsidP="00BE663F">
            <w:pPr>
              <w:spacing w:before="60" w:after="60" w:line="276" w:lineRule="auto"/>
              <w:ind w:left="0" w:firstLine="0"/>
              <w:jc w:val="left"/>
              <w:rPr>
                <w:rFonts w:ascii="Lato" w:hAnsi="Lato"/>
                <w:sz w:val="20"/>
                <w:szCs w:val="20"/>
              </w:rPr>
            </w:pPr>
            <w:r w:rsidRPr="00111C21">
              <w:rPr>
                <w:rFonts w:ascii="Lato" w:hAnsi="Lato"/>
                <w:sz w:val="20"/>
                <w:szCs w:val="20"/>
              </w:rPr>
              <w:t>Platforma komunikacji</w:t>
            </w:r>
          </w:p>
        </w:tc>
        <w:tc>
          <w:tcPr>
            <w:tcW w:w="4531" w:type="dxa"/>
          </w:tcPr>
          <w:p w14:paraId="5648BECA" w14:textId="77777777" w:rsidR="00E30C6A" w:rsidRPr="00111C21" w:rsidRDefault="00E30C6A" w:rsidP="00BE663F">
            <w:pPr>
              <w:keepNext/>
              <w:spacing w:before="60" w:after="60" w:line="276" w:lineRule="auto"/>
              <w:ind w:left="0" w:firstLine="0"/>
              <w:jc w:val="left"/>
              <w:rPr>
                <w:rFonts w:ascii="Lato" w:hAnsi="Lato"/>
                <w:sz w:val="20"/>
                <w:szCs w:val="20"/>
              </w:rPr>
            </w:pPr>
            <w:r w:rsidRPr="00111C21">
              <w:rPr>
                <w:rFonts w:ascii="Lato" w:hAnsi="Lato"/>
                <w:sz w:val="20"/>
                <w:szCs w:val="20"/>
              </w:rPr>
              <w:t>Facebook</w:t>
            </w:r>
          </w:p>
        </w:tc>
      </w:tr>
    </w:tbl>
    <w:p w14:paraId="1968C318" w14:textId="443D275B" w:rsidR="00E30C6A" w:rsidRPr="00046FCD" w:rsidRDefault="00E30C6A" w:rsidP="00E950AC">
      <w:pPr>
        <w:pStyle w:val="Legenda"/>
        <w:spacing w:before="60" w:after="60"/>
        <w:ind w:left="0" w:firstLine="0"/>
        <w:rPr>
          <w:rFonts w:ascii="Lato" w:hAnsi="Lato"/>
          <w:i w:val="0"/>
          <w:iCs w:val="0"/>
          <w:sz w:val="16"/>
          <w:szCs w:val="16"/>
        </w:rPr>
      </w:pPr>
      <w:r w:rsidRPr="00046FCD">
        <w:rPr>
          <w:rFonts w:ascii="Lato" w:hAnsi="Lato"/>
          <w:i w:val="0"/>
          <w:iCs w:val="0"/>
          <w:sz w:val="16"/>
          <w:szCs w:val="16"/>
        </w:rPr>
        <w:t xml:space="preserve">Tabela </w:t>
      </w:r>
      <w:r w:rsidR="00E950AC">
        <w:rPr>
          <w:rFonts w:ascii="Lato" w:hAnsi="Lato"/>
          <w:i w:val="0"/>
          <w:iCs w:val="0"/>
          <w:sz w:val="16"/>
          <w:szCs w:val="16"/>
        </w:rPr>
        <w:t xml:space="preserve">27. </w:t>
      </w:r>
      <w:r w:rsidRPr="00046FCD">
        <w:rPr>
          <w:rFonts w:ascii="Lato" w:hAnsi="Lato"/>
          <w:i w:val="0"/>
          <w:iCs w:val="0"/>
          <w:sz w:val="16"/>
          <w:szCs w:val="16"/>
        </w:rPr>
        <w:t>Publikacje i zasięg odbiorców w mediach społecznościowych</w:t>
      </w:r>
    </w:p>
    <w:p w14:paraId="63111DDF" w14:textId="77777777" w:rsidR="00E30C6A" w:rsidRPr="00046FCD" w:rsidRDefault="00E30C6A" w:rsidP="00BE663F">
      <w:pPr>
        <w:spacing w:before="120" w:after="0" w:line="276" w:lineRule="auto"/>
        <w:ind w:left="0" w:firstLine="0"/>
        <w:jc w:val="left"/>
        <w:rPr>
          <w:rFonts w:ascii="Lato" w:hAnsi="Lato"/>
          <w:sz w:val="20"/>
          <w:szCs w:val="20"/>
        </w:rPr>
      </w:pPr>
      <w:r w:rsidRPr="00046FCD">
        <w:rPr>
          <w:rFonts w:ascii="Lato" w:hAnsi="Lato"/>
          <w:sz w:val="20"/>
          <w:szCs w:val="20"/>
        </w:rPr>
        <w:t>Publikacje w mediach społecznościowych dotyczyły w szczególności:</w:t>
      </w:r>
    </w:p>
    <w:p w14:paraId="22B3F005" w14:textId="77777777" w:rsidR="00E30C6A" w:rsidRPr="00046FCD" w:rsidRDefault="00E30C6A" w:rsidP="00BE663F">
      <w:pPr>
        <w:numPr>
          <w:ilvl w:val="0"/>
          <w:numId w:val="74"/>
        </w:numPr>
        <w:spacing w:before="0" w:after="0" w:line="276" w:lineRule="auto"/>
        <w:jc w:val="left"/>
        <w:rPr>
          <w:rFonts w:ascii="Lato" w:hAnsi="Lato"/>
          <w:sz w:val="20"/>
          <w:szCs w:val="20"/>
        </w:rPr>
      </w:pPr>
      <w:r w:rsidRPr="00046FCD">
        <w:rPr>
          <w:rFonts w:ascii="Lato" w:hAnsi="Lato"/>
          <w:sz w:val="20"/>
          <w:szCs w:val="20"/>
        </w:rPr>
        <w:t>promocji programów edukacyjnych realizowanych przez Powiatową Stację Sanitarno-Epidemiologiczną w Stalowej Woli,</w:t>
      </w:r>
    </w:p>
    <w:p w14:paraId="6C0BBAE4" w14:textId="0517E7DF" w:rsidR="00E30C6A" w:rsidRPr="00046FCD" w:rsidRDefault="00E30C6A" w:rsidP="00BE663F">
      <w:pPr>
        <w:numPr>
          <w:ilvl w:val="0"/>
          <w:numId w:val="74"/>
        </w:numPr>
        <w:spacing w:before="0" w:after="0" w:line="276" w:lineRule="auto"/>
        <w:jc w:val="left"/>
        <w:rPr>
          <w:rFonts w:ascii="Lato" w:hAnsi="Lato"/>
          <w:sz w:val="20"/>
          <w:szCs w:val="20"/>
        </w:rPr>
      </w:pPr>
      <w:r w:rsidRPr="00046FCD">
        <w:rPr>
          <w:rFonts w:ascii="Lato" w:hAnsi="Lato"/>
          <w:sz w:val="20"/>
          <w:szCs w:val="20"/>
        </w:rPr>
        <w:t>informacji o zagrożeniach zdrowotnych, w tym dotyczących zdrowia środowiskowego i</w:t>
      </w:r>
      <w:r w:rsidR="00046FCD">
        <w:rPr>
          <w:rFonts w:ascii="Lato" w:hAnsi="Lato"/>
          <w:sz w:val="20"/>
          <w:szCs w:val="20"/>
        </w:rPr>
        <w:t> </w:t>
      </w:r>
      <w:r w:rsidRPr="00046FCD">
        <w:rPr>
          <w:rFonts w:ascii="Lato" w:hAnsi="Lato"/>
          <w:sz w:val="20"/>
          <w:szCs w:val="20"/>
        </w:rPr>
        <w:t>bezpieczeństwa żywności,</w:t>
      </w:r>
    </w:p>
    <w:p w14:paraId="190DBD2F" w14:textId="77777777" w:rsidR="00E30C6A" w:rsidRPr="00046FCD" w:rsidRDefault="00E30C6A" w:rsidP="00BE663F">
      <w:pPr>
        <w:numPr>
          <w:ilvl w:val="0"/>
          <w:numId w:val="74"/>
        </w:numPr>
        <w:spacing w:before="0" w:after="0" w:line="276" w:lineRule="auto"/>
        <w:jc w:val="left"/>
        <w:rPr>
          <w:rFonts w:ascii="Lato" w:hAnsi="Lato"/>
          <w:sz w:val="20"/>
          <w:szCs w:val="20"/>
        </w:rPr>
      </w:pPr>
      <w:r w:rsidRPr="00046FCD">
        <w:rPr>
          <w:rFonts w:ascii="Lato" w:hAnsi="Lato"/>
          <w:sz w:val="20"/>
          <w:szCs w:val="20"/>
        </w:rPr>
        <w:t>zachęcania do aktywności fizycznej i prozdrowotnych nawyków,</w:t>
      </w:r>
    </w:p>
    <w:p w14:paraId="3F1F6D65" w14:textId="77777777" w:rsidR="00E30C6A" w:rsidRPr="00046FCD" w:rsidRDefault="00E30C6A" w:rsidP="00BE663F">
      <w:pPr>
        <w:numPr>
          <w:ilvl w:val="0"/>
          <w:numId w:val="74"/>
        </w:numPr>
        <w:spacing w:before="0" w:after="0" w:line="276" w:lineRule="auto"/>
        <w:jc w:val="left"/>
        <w:rPr>
          <w:rFonts w:ascii="Lato" w:hAnsi="Lato"/>
          <w:sz w:val="20"/>
          <w:szCs w:val="20"/>
        </w:rPr>
      </w:pPr>
      <w:r w:rsidRPr="00046FCD">
        <w:rPr>
          <w:rFonts w:ascii="Lato" w:hAnsi="Lato"/>
          <w:sz w:val="20"/>
          <w:szCs w:val="20"/>
        </w:rPr>
        <w:t>profilaktyki uzależnień (tytoń, e-papierosy, środki zastępcze),</w:t>
      </w:r>
    </w:p>
    <w:p w14:paraId="33B493CF" w14:textId="77777777" w:rsidR="00E30C6A" w:rsidRPr="00046FCD" w:rsidRDefault="00E30C6A" w:rsidP="00BE663F">
      <w:pPr>
        <w:numPr>
          <w:ilvl w:val="0"/>
          <w:numId w:val="74"/>
        </w:numPr>
        <w:spacing w:before="0" w:after="0" w:line="276" w:lineRule="auto"/>
        <w:jc w:val="left"/>
        <w:rPr>
          <w:rFonts w:ascii="Lato" w:hAnsi="Lato"/>
          <w:sz w:val="20"/>
          <w:szCs w:val="20"/>
        </w:rPr>
      </w:pPr>
      <w:r w:rsidRPr="00046FCD">
        <w:rPr>
          <w:rFonts w:ascii="Lato" w:hAnsi="Lato"/>
          <w:sz w:val="20"/>
          <w:szCs w:val="20"/>
        </w:rPr>
        <w:t>profilaktyki chorób zakaźnych i promocji szczepień ochronnych,</w:t>
      </w:r>
    </w:p>
    <w:p w14:paraId="3197370E" w14:textId="77777777" w:rsidR="00E30C6A" w:rsidRPr="00046FCD" w:rsidRDefault="00E30C6A" w:rsidP="00BE663F">
      <w:pPr>
        <w:numPr>
          <w:ilvl w:val="0"/>
          <w:numId w:val="74"/>
        </w:numPr>
        <w:spacing w:before="0" w:after="0" w:line="276" w:lineRule="auto"/>
        <w:jc w:val="left"/>
        <w:rPr>
          <w:rFonts w:ascii="Lato" w:hAnsi="Lato"/>
          <w:sz w:val="20"/>
          <w:szCs w:val="20"/>
        </w:rPr>
      </w:pPr>
      <w:r w:rsidRPr="00046FCD">
        <w:rPr>
          <w:rFonts w:ascii="Lato" w:hAnsi="Lato"/>
          <w:sz w:val="20"/>
          <w:szCs w:val="20"/>
        </w:rPr>
        <w:t>profilaktyki chorób nowotworowych,</w:t>
      </w:r>
    </w:p>
    <w:p w14:paraId="1127D92C" w14:textId="77777777" w:rsidR="00E30C6A" w:rsidRPr="00046FCD" w:rsidRDefault="00E30C6A" w:rsidP="00BE663F">
      <w:pPr>
        <w:numPr>
          <w:ilvl w:val="0"/>
          <w:numId w:val="74"/>
        </w:numPr>
        <w:spacing w:before="0" w:after="0" w:line="276" w:lineRule="auto"/>
        <w:jc w:val="left"/>
        <w:rPr>
          <w:rFonts w:ascii="Lato" w:hAnsi="Lato"/>
          <w:sz w:val="20"/>
          <w:szCs w:val="20"/>
        </w:rPr>
      </w:pPr>
      <w:r w:rsidRPr="00046FCD">
        <w:rPr>
          <w:rFonts w:ascii="Lato" w:hAnsi="Lato"/>
          <w:sz w:val="20"/>
          <w:szCs w:val="20"/>
        </w:rPr>
        <w:t>bezpiecznego wypoczynku dzieci i młodzieży,</w:t>
      </w:r>
    </w:p>
    <w:p w14:paraId="40C33298" w14:textId="77777777" w:rsidR="00E30C6A" w:rsidRPr="00046FCD" w:rsidRDefault="00E30C6A" w:rsidP="00BE663F">
      <w:pPr>
        <w:numPr>
          <w:ilvl w:val="0"/>
          <w:numId w:val="74"/>
        </w:numPr>
        <w:spacing w:before="0" w:after="0" w:line="276" w:lineRule="auto"/>
        <w:jc w:val="left"/>
        <w:rPr>
          <w:rFonts w:ascii="Lato" w:hAnsi="Lato"/>
          <w:sz w:val="20"/>
          <w:szCs w:val="20"/>
        </w:rPr>
      </w:pPr>
      <w:r w:rsidRPr="00046FCD">
        <w:rPr>
          <w:rFonts w:ascii="Lato" w:hAnsi="Lato"/>
          <w:sz w:val="20"/>
          <w:szCs w:val="20"/>
        </w:rPr>
        <w:t>wydarzeń środowiskowych i akcji plenerowych,</w:t>
      </w:r>
    </w:p>
    <w:p w14:paraId="1B78C13F" w14:textId="0126F7A9" w:rsidR="00E30C6A" w:rsidRPr="00046FCD" w:rsidRDefault="00E30C6A" w:rsidP="00BE663F">
      <w:pPr>
        <w:numPr>
          <w:ilvl w:val="0"/>
          <w:numId w:val="74"/>
        </w:numPr>
        <w:spacing w:before="0" w:after="0" w:line="276" w:lineRule="auto"/>
        <w:jc w:val="left"/>
        <w:rPr>
          <w:rFonts w:ascii="Lato" w:hAnsi="Lato"/>
          <w:sz w:val="20"/>
          <w:szCs w:val="20"/>
        </w:rPr>
      </w:pPr>
      <w:r w:rsidRPr="00046FCD">
        <w:rPr>
          <w:rFonts w:ascii="Lato" w:hAnsi="Lato"/>
          <w:sz w:val="20"/>
          <w:szCs w:val="20"/>
        </w:rPr>
        <w:t>komunikatów Głównego Inspektora Sanitarnego</w:t>
      </w:r>
      <w:r w:rsidR="00046FCD">
        <w:rPr>
          <w:rFonts w:ascii="Lato" w:hAnsi="Lato"/>
          <w:sz w:val="20"/>
          <w:szCs w:val="20"/>
        </w:rPr>
        <w:t>.</w:t>
      </w:r>
      <w:r w:rsidRPr="00046FCD">
        <w:rPr>
          <w:rFonts w:ascii="Lato" w:hAnsi="Lato"/>
          <w:sz w:val="20"/>
          <w:szCs w:val="20"/>
        </w:rPr>
        <w:t xml:space="preserve"> </w:t>
      </w:r>
    </w:p>
    <w:p w14:paraId="029A4111" w14:textId="380CE2BB" w:rsidR="00E30C6A" w:rsidRPr="00046FCD" w:rsidRDefault="00000000" w:rsidP="00BE663F">
      <w:pPr>
        <w:spacing w:before="0" w:after="120" w:line="276" w:lineRule="auto"/>
        <w:ind w:left="0" w:firstLine="0"/>
        <w:jc w:val="left"/>
        <w:rPr>
          <w:rFonts w:ascii="Lato" w:hAnsi="Lato"/>
          <w:sz w:val="20"/>
          <w:szCs w:val="20"/>
        </w:rPr>
      </w:pPr>
      <w:r>
        <w:rPr>
          <w:rFonts w:ascii="Lato" w:hAnsi="Lato"/>
          <w:noProof/>
          <w:sz w:val="20"/>
          <w:szCs w:val="20"/>
        </w:rPr>
        <w:lastRenderedPageBreak/>
        <w:pict w14:anchorId="7784C193">
          <v:shape id="_x0000_s2157" type="#_x0000_t202" style="position:absolute;margin-left:-.1pt;margin-top:284.95pt;width:454pt;height:28.1pt;z-index:1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" stroked="f">
            <v:textbox style="mso-next-textbox:#_x0000_s2157;mso-fit-shape-to-text:t" inset="0,0,0,0">
              <w:txbxContent>
                <w:p w14:paraId="78B737D3" w14:textId="40DFE443" w:rsidR="00E30C6A" w:rsidRPr="00046FCD" w:rsidRDefault="00E950AC" w:rsidP="00E950AC">
                  <w:pPr>
                    <w:pStyle w:val="Legenda"/>
                    <w:spacing w:after="60"/>
                    <w:ind w:left="0" w:firstLine="0"/>
                    <w:rPr>
                      <w:rFonts w:ascii="Lato" w:hAnsi="Lato"/>
                      <w:i w:val="0"/>
                      <w:iCs w:val="0"/>
                      <w:noProof/>
                      <w:sz w:val="16"/>
                      <w:szCs w:val="16"/>
                    </w:rPr>
                  </w:pPr>
                  <w:r w:rsidRPr="00714306">
                    <w:rPr>
                      <w:rFonts w:ascii="Lato" w:hAnsi="Lato"/>
                      <w:i w:val="0"/>
                      <w:iCs w:val="0"/>
                      <w:sz w:val="16"/>
                      <w:szCs w:val="16"/>
                    </w:rPr>
                    <w:t>Zdjęcie 3</w:t>
                  </w:r>
                  <w:r>
                    <w:rPr>
                      <w:rFonts w:ascii="Lato" w:hAnsi="Lato"/>
                      <w:i w:val="0"/>
                      <w:iCs w:val="0"/>
                      <w:sz w:val="16"/>
                      <w:szCs w:val="16"/>
                    </w:rPr>
                    <w:t>3</w:t>
                  </w:r>
                  <w:r w:rsidRPr="00714306">
                    <w:rPr>
                      <w:rFonts w:ascii="Lato" w:hAnsi="Lato"/>
                      <w:i w:val="0"/>
                      <w:iCs w:val="0"/>
                      <w:sz w:val="16"/>
                      <w:szCs w:val="16"/>
                    </w:rPr>
                    <w:t xml:space="preserve">. </w:t>
                  </w:r>
                  <w:r w:rsidR="00E30C6A" w:rsidRPr="00046FCD">
                    <w:rPr>
                      <w:rFonts w:ascii="Lato" w:hAnsi="Lato"/>
                      <w:i w:val="0"/>
                      <w:iCs w:val="0"/>
                      <w:sz w:val="16"/>
                      <w:szCs w:val="16"/>
                    </w:rPr>
                    <w:t>Różowy Marsz Kobiet - Stoisko informacyjno-edukacyjne Powiatowej Stacji Sanitarno-Epidemiologicznej w</w:t>
                  </w:r>
                  <w:r w:rsidR="00046FCD">
                    <w:rPr>
                      <w:rFonts w:ascii="Lato" w:hAnsi="Lato"/>
                      <w:i w:val="0"/>
                      <w:iCs w:val="0"/>
                      <w:sz w:val="16"/>
                      <w:szCs w:val="16"/>
                    </w:rPr>
                    <w:t> </w:t>
                  </w:r>
                  <w:r w:rsidR="00E30C6A" w:rsidRPr="00046FCD">
                    <w:rPr>
                      <w:rFonts w:ascii="Lato" w:hAnsi="Lato"/>
                      <w:i w:val="0"/>
                      <w:iCs w:val="0"/>
                      <w:sz w:val="16"/>
                      <w:szCs w:val="16"/>
                    </w:rPr>
                    <w:t>Stalowej</w:t>
                  </w:r>
                  <w:r>
                    <w:rPr>
                      <w:rFonts w:ascii="Lato" w:hAnsi="Lato"/>
                      <w:i w:val="0"/>
                      <w:iCs w:val="0"/>
                      <w:sz w:val="16"/>
                      <w:szCs w:val="16"/>
                    </w:rPr>
                    <w:t xml:space="preserve"> </w:t>
                  </w:r>
                  <w:r w:rsidR="00E30C6A" w:rsidRPr="00046FCD">
                    <w:rPr>
                      <w:rFonts w:ascii="Lato" w:hAnsi="Lato"/>
                      <w:i w:val="0"/>
                      <w:iCs w:val="0"/>
                      <w:sz w:val="16"/>
                      <w:szCs w:val="16"/>
                    </w:rPr>
                    <w:t>Woli</w:t>
                  </w:r>
                </w:p>
              </w:txbxContent>
            </v:textbox>
            <w10:wrap type="topAndBottom"/>
          </v:shape>
        </w:pict>
      </w:r>
      <w:r>
        <w:rPr>
          <w:rFonts w:ascii="Lato" w:hAnsi="Lato"/>
          <w:noProof/>
          <w:sz w:val="20"/>
          <w:szCs w:val="20"/>
        </w:rPr>
        <w:pict w14:anchorId="427721CF">
          <v:shape id="Obraz 1" o:spid="_x0000_s2156" type="#_x0000_t75" alt="Na zdjęciu pięć ubrane na różowo, w tle różowe balony i czerwony namiot." style="position:absolute;margin-left:-.05pt;margin-top:33.95pt;width:453.95pt;height:251pt;z-index:10;visibility:visible;mso-width-relative:margin;mso-height-relative:margin">
            <v:imagedata r:id="rId50" o:title="Na zdjęciu pięć ubrane na różowo, w tle różowe balony i czerwony namiot" croptop="9637f" cropbottom="7579f"/>
            <w10:wrap type="topAndBottom"/>
          </v:shape>
        </w:pict>
      </w:r>
      <w:r w:rsidR="00E30C6A" w:rsidRPr="00046FCD">
        <w:rPr>
          <w:rFonts w:ascii="Lato" w:hAnsi="Lato"/>
          <w:sz w:val="20"/>
          <w:szCs w:val="20"/>
        </w:rPr>
        <w:t xml:space="preserve">Największy zasięg wśród publikacji w mediach społecznościowych osiągnął post dotyczący „Różowego Marszu Kobiet 2025”, który dotarł do około 3,6 tys. odbiorców. </w:t>
      </w:r>
    </w:p>
    <w:p w14:paraId="4EA3A0E2" w14:textId="7D75249D" w:rsidR="00B22CFC" w:rsidRPr="000E3610" w:rsidRDefault="00B22CFC" w:rsidP="000E3610">
      <w:pPr>
        <w:pStyle w:val="Nagwek1"/>
      </w:pPr>
      <w:bookmarkStart w:id="715" w:name="_Toc159232187"/>
      <w:bookmarkStart w:id="716" w:name="_Toc159232350"/>
      <w:bookmarkStart w:id="717" w:name="_Toc190979900"/>
      <w:bookmarkStart w:id="718" w:name="_Toc190980418"/>
      <w:bookmarkStart w:id="719" w:name="_Toc191462098"/>
      <w:bookmarkStart w:id="720" w:name="_Toc222478051"/>
      <w:bookmarkStart w:id="721" w:name="_Toc222478407"/>
      <w:bookmarkStart w:id="722" w:name="_Toc222480439"/>
      <w:bookmarkStart w:id="723" w:name="_Toc222480695"/>
      <w:bookmarkStart w:id="724" w:name="_Toc222481325"/>
      <w:bookmarkEnd w:id="712"/>
      <w:bookmarkEnd w:id="713"/>
      <w:bookmarkEnd w:id="714"/>
      <w:r w:rsidRPr="000E3610">
        <w:t>Działalność laboratoryjna</w:t>
      </w:r>
      <w:bookmarkEnd w:id="715"/>
      <w:bookmarkEnd w:id="716"/>
      <w:bookmarkEnd w:id="717"/>
      <w:bookmarkEnd w:id="718"/>
      <w:bookmarkEnd w:id="719"/>
      <w:bookmarkEnd w:id="720"/>
      <w:bookmarkEnd w:id="721"/>
      <w:bookmarkEnd w:id="722"/>
      <w:bookmarkEnd w:id="723"/>
      <w:bookmarkEnd w:id="724"/>
    </w:p>
    <w:p w14:paraId="13BF63FC" w14:textId="5D949219" w:rsidR="0081473F" w:rsidRDefault="0081473F" w:rsidP="00BE663F">
      <w:pPr>
        <w:spacing w:before="0" w:after="0" w:line="276" w:lineRule="auto"/>
        <w:ind w:left="0" w:firstLine="0"/>
        <w:jc w:val="left"/>
        <w:rPr>
          <w:rFonts w:ascii="Lato" w:hAnsi="Lato"/>
          <w:sz w:val="20"/>
          <w:szCs w:val="20"/>
        </w:rPr>
      </w:pPr>
      <w:r>
        <w:rPr>
          <w:rFonts w:ascii="Lato" w:hAnsi="Lato"/>
          <w:sz w:val="20"/>
          <w:szCs w:val="20"/>
        </w:rPr>
        <w:t xml:space="preserve">W Oddziale Laboratoryjnym Powiatowej Stacji Sanitarno-Epidemiologicznej w Stalowej Woli funkcjonuje Pracownia Mikrobiologii i Pracownia Higieny Komunalnej, gdzie: </w:t>
      </w:r>
    </w:p>
    <w:p w14:paraId="306B7AD6" w14:textId="5194E442" w:rsidR="0081473F" w:rsidRDefault="0081473F" w:rsidP="00BE663F">
      <w:pPr>
        <w:numPr>
          <w:ilvl w:val="0"/>
          <w:numId w:val="75"/>
        </w:numPr>
        <w:spacing w:before="0" w:after="0" w:line="276" w:lineRule="auto"/>
        <w:jc w:val="left"/>
        <w:rPr>
          <w:rFonts w:ascii="Lato" w:hAnsi="Lato"/>
          <w:sz w:val="20"/>
          <w:szCs w:val="20"/>
        </w:rPr>
      </w:pPr>
      <w:r>
        <w:rPr>
          <w:rFonts w:ascii="Lato" w:hAnsi="Lato"/>
          <w:sz w:val="20"/>
          <w:szCs w:val="20"/>
        </w:rPr>
        <w:t>Pracownia Mikrobiologii wykonuje badania mikrobiologiczne w kierunku zakażeń jelitowych pałeczkami</w:t>
      </w:r>
      <w:r>
        <w:rPr>
          <w:rFonts w:ascii="Lato" w:hAnsi="Lato"/>
          <w:i/>
          <w:iCs/>
          <w:sz w:val="20"/>
          <w:szCs w:val="20"/>
        </w:rPr>
        <w:t xml:space="preserve"> </w:t>
      </w:r>
      <w:r>
        <w:rPr>
          <w:rFonts w:ascii="Lato" w:hAnsi="Lato"/>
          <w:sz w:val="20"/>
          <w:szCs w:val="20"/>
        </w:rPr>
        <w:t>Salmonella i Shigella</w:t>
      </w:r>
      <w:r>
        <w:rPr>
          <w:rFonts w:ascii="Lato" w:hAnsi="Lato"/>
          <w:i/>
          <w:iCs/>
          <w:sz w:val="20"/>
          <w:szCs w:val="20"/>
        </w:rPr>
        <w:t xml:space="preserve">  </w:t>
      </w:r>
      <w:r>
        <w:rPr>
          <w:rFonts w:ascii="Lato" w:hAnsi="Lato"/>
          <w:sz w:val="20"/>
          <w:szCs w:val="20"/>
        </w:rPr>
        <w:t xml:space="preserve">od osób ze styczności, ozdrowieńców, nosicieli, osób skierowanych na badania podczas opracowywania zbiorowych ognisk zakażeń pokarmowych, badania dla celów sanitarno-epidemiologicznych oraz badania biologicznych wskaźników skuteczności procesu sterylizacji tzw. sporali między innymi z gabinetów stomatologicznych, salonów fryzjerskich, kosmetycznych, zakładów opieki zdrowotnej i aptek. </w:t>
      </w:r>
    </w:p>
    <w:p w14:paraId="265437BD" w14:textId="3A77F1C5" w:rsidR="0081473F" w:rsidRDefault="0081473F" w:rsidP="00BE663F">
      <w:pPr>
        <w:numPr>
          <w:ilvl w:val="0"/>
          <w:numId w:val="75"/>
        </w:numPr>
        <w:spacing w:before="0" w:after="0" w:line="276" w:lineRule="auto"/>
        <w:jc w:val="left"/>
        <w:rPr>
          <w:rFonts w:ascii="Lato" w:hAnsi="Lato"/>
          <w:sz w:val="20"/>
          <w:szCs w:val="20"/>
        </w:rPr>
      </w:pPr>
      <w:r>
        <w:rPr>
          <w:rFonts w:ascii="Lato" w:hAnsi="Lato"/>
          <w:sz w:val="20"/>
          <w:szCs w:val="20"/>
        </w:rPr>
        <w:t xml:space="preserve">Pracownia Higieny Komunalnej wykonuje badania wody do spożycia, wody z miejsc okazjonalnie wykorzystywanych do kąpieli oraz wody z  tzw. ”pakowaczki”. Badania wykonywane są zgodnie z planami pobierania próbek oraz w ramach usług zleconych dla sklepów spożywczych, lokali gastronomicznych, szkół, przedszkoli, nowych odcinków wodociągów. </w:t>
      </w:r>
    </w:p>
    <w:p w14:paraId="07EB18E4" w14:textId="5298CADD" w:rsidR="0081473F" w:rsidRDefault="0081473F" w:rsidP="00BE663F">
      <w:pPr>
        <w:spacing w:before="120" w:after="0" w:line="276" w:lineRule="auto"/>
        <w:ind w:left="0" w:firstLine="0"/>
        <w:jc w:val="left"/>
        <w:rPr>
          <w:rFonts w:ascii="Lato" w:hAnsi="Lato"/>
          <w:sz w:val="20"/>
          <w:szCs w:val="20"/>
        </w:rPr>
      </w:pPr>
      <w:r>
        <w:rPr>
          <w:rFonts w:ascii="Lato" w:hAnsi="Lato"/>
          <w:sz w:val="20"/>
          <w:szCs w:val="20"/>
        </w:rPr>
        <w:t xml:space="preserve">Oddział Laboratoryjny PSSE w Stalowej Woli posiada Certyfikat Akredytacji przyznany przez Polskie Centrum Akredytacji . Jest on potwierdzeniem wdrożonego systemu zarządzania zgodnie z normą </w:t>
      </w:r>
      <w:r>
        <w:rPr>
          <w:rFonts w:ascii="Lato" w:hAnsi="Lato"/>
          <w:sz w:val="20"/>
          <w:szCs w:val="20"/>
        </w:rPr>
        <w:br/>
        <w:t xml:space="preserve">PN-EN ISO/IEC 17025:2018-02 „Ogólne wymagania dotyczące kompetencji laboratoriów badawczych i wzorcujących”. Ostatnia ocena Polskiego Centrum Akredytacji z </w:t>
      </w:r>
      <w:r>
        <w:rPr>
          <w:rFonts w:ascii="Lato" w:hAnsi="Lato"/>
          <w:bCs/>
          <w:sz w:val="20"/>
          <w:szCs w:val="20"/>
        </w:rPr>
        <w:t>25.06.2025r</w:t>
      </w:r>
      <w:r>
        <w:rPr>
          <w:rFonts w:ascii="Lato" w:hAnsi="Lato"/>
          <w:sz w:val="20"/>
          <w:szCs w:val="20"/>
        </w:rPr>
        <w:t xml:space="preserve"> potwierdziła, że Laboratorium spełnia wymagania akredytacyjne określone w normie odniesienia. Zespól oceniający pozyskał dowody z oceny uzasadniające dostateczne zaufanie do kompetencji Laboratorium AB 763 w zakresie posiadanej akredytacji. </w:t>
      </w:r>
    </w:p>
    <w:p w14:paraId="4CC8D416" w14:textId="4A7E60C6" w:rsidR="00775A94" w:rsidRPr="0081473F" w:rsidRDefault="00775A94" w:rsidP="00BE663F">
      <w:pPr>
        <w:pStyle w:val="Nagwek2"/>
        <w:spacing w:line="276" w:lineRule="auto"/>
      </w:pPr>
      <w:bookmarkStart w:id="725" w:name="_Toc190979901"/>
      <w:bookmarkStart w:id="726" w:name="_Toc190980419"/>
      <w:bookmarkStart w:id="727" w:name="_Toc191462099"/>
      <w:bookmarkStart w:id="728" w:name="_Toc222478052"/>
      <w:bookmarkStart w:id="729" w:name="_Toc222478408"/>
      <w:bookmarkStart w:id="730" w:name="_Toc222480440"/>
      <w:bookmarkStart w:id="731" w:name="_Toc222480696"/>
      <w:bookmarkStart w:id="732" w:name="_Toc222481326"/>
      <w:r w:rsidRPr="0081473F">
        <w:t>Badania laboratoryjne</w:t>
      </w:r>
      <w:bookmarkEnd w:id="725"/>
      <w:bookmarkEnd w:id="726"/>
      <w:bookmarkEnd w:id="727"/>
      <w:bookmarkEnd w:id="728"/>
      <w:bookmarkEnd w:id="729"/>
      <w:bookmarkEnd w:id="730"/>
      <w:bookmarkEnd w:id="731"/>
      <w:bookmarkEnd w:id="732"/>
      <w:r w:rsidRPr="0081473F">
        <w:t xml:space="preserve"> </w:t>
      </w:r>
    </w:p>
    <w:p w14:paraId="61058B21" w14:textId="77777777" w:rsidR="0081473F" w:rsidRPr="0081473F" w:rsidRDefault="0081473F" w:rsidP="00BE663F">
      <w:pPr>
        <w:spacing w:before="0" w:after="0" w:line="276" w:lineRule="auto"/>
        <w:ind w:left="0" w:firstLine="0"/>
        <w:jc w:val="left"/>
        <w:rPr>
          <w:rFonts w:ascii="Lato" w:hAnsi="Lato"/>
          <w:sz w:val="20"/>
          <w:szCs w:val="20"/>
        </w:rPr>
      </w:pPr>
      <w:r w:rsidRPr="0081473F">
        <w:rPr>
          <w:rFonts w:ascii="Lato" w:hAnsi="Lato"/>
          <w:sz w:val="20"/>
          <w:szCs w:val="20"/>
        </w:rPr>
        <w:t xml:space="preserve">W Oddziale Laboratoryjnym w 2025 roku wykonano 20149 oznaczeń laboratoryjnych i pomiarów. Oddział Laboratoryjny PSSE w Stalowej Woli obsługuje powiat stalowowolski i sąsiedni powiat niżański. </w:t>
      </w:r>
    </w:p>
    <w:p w14:paraId="2CB75518" w14:textId="77777777" w:rsidR="0081473F" w:rsidRPr="0081473F" w:rsidRDefault="0081473F" w:rsidP="00BE663F">
      <w:pPr>
        <w:spacing w:before="120" w:after="0" w:line="276" w:lineRule="auto"/>
        <w:ind w:left="0" w:firstLine="0"/>
        <w:jc w:val="left"/>
        <w:rPr>
          <w:rFonts w:ascii="Lato" w:hAnsi="Lato"/>
          <w:sz w:val="20"/>
          <w:szCs w:val="20"/>
        </w:rPr>
      </w:pPr>
      <w:r w:rsidRPr="0081473F">
        <w:rPr>
          <w:rFonts w:ascii="Lato" w:hAnsi="Lato"/>
          <w:sz w:val="20"/>
          <w:szCs w:val="20"/>
        </w:rPr>
        <w:lastRenderedPageBreak/>
        <w:t xml:space="preserve">Pracownia Mikrobiologii pracuje na własnych procedurach badawczych, które zostały zatwierdzone przez Polskie Centrum Akredytacji, co oznacza, że Pracownia stosuje właściwe metody badawcze przydatne do wykonywania określonych badań. Badania w zakresie zakażeń przewodu pokarmowego tlenową florą jelitową i badania skuteczności sterylizacji wykonywane są w ramach ustawowego nadzoru oraz na zlecenia klientów. Materiał do badań dostarczany jest bezpośrednio przez zleceniodawcę. </w:t>
      </w:r>
    </w:p>
    <w:p w14:paraId="104846F9" w14:textId="21C31675" w:rsidR="0081473F" w:rsidRPr="0081473F" w:rsidRDefault="0081473F" w:rsidP="00BE663F">
      <w:pPr>
        <w:spacing w:before="120" w:after="0" w:line="276" w:lineRule="auto"/>
        <w:ind w:left="0" w:firstLine="0"/>
        <w:jc w:val="left"/>
        <w:rPr>
          <w:rFonts w:ascii="Lato" w:hAnsi="Lato"/>
          <w:sz w:val="20"/>
          <w:szCs w:val="20"/>
        </w:rPr>
      </w:pPr>
      <w:r w:rsidRPr="0081473F">
        <w:rPr>
          <w:rFonts w:ascii="Lato" w:hAnsi="Lato"/>
          <w:sz w:val="20"/>
          <w:szCs w:val="20"/>
        </w:rPr>
        <w:t>Pracownia Higieny Komunalnej pracuje na próbkach dostarczonych przez Sekcje Higieny Komunalnej w</w:t>
      </w:r>
      <w:r>
        <w:rPr>
          <w:rFonts w:ascii="Lato" w:hAnsi="Lato"/>
          <w:sz w:val="20"/>
          <w:szCs w:val="20"/>
        </w:rPr>
        <w:t> </w:t>
      </w:r>
      <w:r w:rsidRPr="0081473F">
        <w:rPr>
          <w:rFonts w:ascii="Lato" w:hAnsi="Lato"/>
          <w:sz w:val="20"/>
          <w:szCs w:val="20"/>
        </w:rPr>
        <w:t>Stalowej Woli oraz Nisku zgodnie z planem pobierania próbek oraz pobiera próbki wody w terenie do badań w ramach usług zleconych. Wykonywane badania w tej pracowni to badania fizykochemiczne takie jak: barwa, mętność, pH, przewodność właściwa, smak, zapach, żelazo i jon amonowy oraz mikrobiologiczne oznaczanie bakterii grupy coli, Escherichii coli, enterokoków kałowych, Pseudomonas aeruginosa oraz ogólna liczba mikroorganizmów w 22</w:t>
      </w:r>
      <w:r w:rsidRPr="0081473F">
        <w:rPr>
          <w:rFonts w:ascii="Cambria Math" w:hAnsi="Cambria Math" w:cs="Cambria Math"/>
          <w:sz w:val="20"/>
          <w:szCs w:val="20"/>
        </w:rPr>
        <w:t>⁰</w:t>
      </w:r>
      <w:r w:rsidRPr="0081473F">
        <w:rPr>
          <w:rFonts w:ascii="Lato" w:hAnsi="Lato"/>
          <w:sz w:val="20"/>
          <w:szCs w:val="20"/>
        </w:rPr>
        <w:t xml:space="preserve">C i 36 </w:t>
      </w:r>
      <w:r w:rsidRPr="0081473F">
        <w:rPr>
          <w:rFonts w:ascii="Cambria Math" w:hAnsi="Cambria Math" w:cs="Cambria Math"/>
          <w:sz w:val="20"/>
          <w:szCs w:val="20"/>
        </w:rPr>
        <w:t>⁰</w:t>
      </w:r>
      <w:r w:rsidRPr="0081473F">
        <w:rPr>
          <w:rFonts w:ascii="Lato" w:hAnsi="Lato"/>
          <w:sz w:val="20"/>
          <w:szCs w:val="20"/>
        </w:rPr>
        <w:t>C. Badania wody przeznaczonej do spo</w:t>
      </w:r>
      <w:r w:rsidRPr="0081473F">
        <w:rPr>
          <w:rFonts w:ascii="Lato" w:hAnsi="Lato" w:cs="Lato"/>
          <w:sz w:val="20"/>
          <w:szCs w:val="20"/>
        </w:rPr>
        <w:t>ż</w:t>
      </w:r>
      <w:r w:rsidRPr="0081473F">
        <w:rPr>
          <w:rFonts w:ascii="Lato" w:hAnsi="Lato"/>
          <w:sz w:val="20"/>
          <w:szCs w:val="20"/>
        </w:rPr>
        <w:t>ycia przez ludzi, dostarczanej w ramach zbiorowego zaopatrzenia ludno</w:t>
      </w:r>
      <w:r w:rsidRPr="0081473F">
        <w:rPr>
          <w:rFonts w:ascii="Lato" w:hAnsi="Lato" w:cs="Lato"/>
          <w:sz w:val="20"/>
          <w:szCs w:val="20"/>
        </w:rPr>
        <w:t>ś</w:t>
      </w:r>
      <w:r w:rsidRPr="0081473F">
        <w:rPr>
          <w:rFonts w:ascii="Lato" w:hAnsi="Lato"/>
          <w:sz w:val="20"/>
          <w:szCs w:val="20"/>
        </w:rPr>
        <w:t>ci w wod</w:t>
      </w:r>
      <w:r w:rsidRPr="0081473F">
        <w:rPr>
          <w:rFonts w:ascii="Lato" w:hAnsi="Lato" w:cs="Lato"/>
          <w:sz w:val="20"/>
          <w:szCs w:val="20"/>
        </w:rPr>
        <w:t>ę</w:t>
      </w:r>
      <w:r w:rsidRPr="0081473F">
        <w:rPr>
          <w:rFonts w:ascii="Lato" w:hAnsi="Lato"/>
          <w:sz w:val="20"/>
          <w:szCs w:val="20"/>
        </w:rPr>
        <w:t>, s</w:t>
      </w:r>
      <w:r w:rsidRPr="0081473F">
        <w:rPr>
          <w:rFonts w:ascii="Lato" w:hAnsi="Lato" w:cs="Lato"/>
          <w:sz w:val="20"/>
          <w:szCs w:val="20"/>
        </w:rPr>
        <w:t>ą</w:t>
      </w:r>
      <w:r w:rsidRPr="0081473F">
        <w:rPr>
          <w:rFonts w:ascii="Lato" w:hAnsi="Lato"/>
          <w:sz w:val="20"/>
          <w:szCs w:val="20"/>
        </w:rPr>
        <w:t xml:space="preserve"> wykonywane na podstawie rozporz</w:t>
      </w:r>
      <w:r w:rsidRPr="0081473F">
        <w:rPr>
          <w:rFonts w:ascii="Lato" w:hAnsi="Lato" w:cs="Lato"/>
          <w:sz w:val="20"/>
          <w:szCs w:val="20"/>
        </w:rPr>
        <w:t>ą</w:t>
      </w:r>
      <w:r w:rsidRPr="0081473F">
        <w:rPr>
          <w:rFonts w:ascii="Lato" w:hAnsi="Lato"/>
          <w:sz w:val="20"/>
          <w:szCs w:val="20"/>
        </w:rPr>
        <w:t>dzenia Ministra Zdrowia z dnia 7 grudnia 2017 r. w sprawie jako</w:t>
      </w:r>
      <w:r w:rsidRPr="0081473F">
        <w:rPr>
          <w:rFonts w:ascii="Lato" w:hAnsi="Lato" w:cs="Lato"/>
          <w:sz w:val="20"/>
          <w:szCs w:val="20"/>
        </w:rPr>
        <w:t>ś</w:t>
      </w:r>
      <w:r w:rsidRPr="0081473F">
        <w:rPr>
          <w:rFonts w:ascii="Lato" w:hAnsi="Lato"/>
          <w:sz w:val="20"/>
          <w:szCs w:val="20"/>
        </w:rPr>
        <w:t>ci wody przeznaczonej do spo</w:t>
      </w:r>
      <w:r w:rsidRPr="0081473F">
        <w:rPr>
          <w:rFonts w:ascii="Lato" w:hAnsi="Lato" w:cs="Lato"/>
          <w:sz w:val="20"/>
          <w:szCs w:val="20"/>
        </w:rPr>
        <w:t>ż</w:t>
      </w:r>
      <w:r w:rsidRPr="0081473F">
        <w:rPr>
          <w:rFonts w:ascii="Lato" w:hAnsi="Lato"/>
          <w:sz w:val="20"/>
          <w:szCs w:val="20"/>
        </w:rPr>
        <w:t>ycia przez ludzi.</w:t>
      </w:r>
    </w:p>
    <w:p w14:paraId="09D4D49F" w14:textId="3C6F86BA" w:rsidR="00775A94" w:rsidRDefault="00775A94" w:rsidP="00BE663F">
      <w:pPr>
        <w:pStyle w:val="Nagwek2"/>
        <w:spacing w:before="120" w:after="120" w:line="276" w:lineRule="auto"/>
        <w:ind w:left="578" w:hanging="578"/>
        <w:jc w:val="left"/>
      </w:pPr>
      <w:bookmarkStart w:id="733" w:name="_Toc190979902"/>
      <w:bookmarkStart w:id="734" w:name="_Toc190980420"/>
      <w:bookmarkStart w:id="735" w:name="_Toc191462100"/>
      <w:bookmarkStart w:id="736" w:name="_Toc222478053"/>
      <w:bookmarkStart w:id="737" w:name="_Toc222478409"/>
      <w:bookmarkStart w:id="738" w:name="_Toc222480441"/>
      <w:bookmarkStart w:id="739" w:name="_Toc222480697"/>
      <w:bookmarkStart w:id="740" w:name="_Toc222481327"/>
      <w:r w:rsidRPr="006D473A">
        <w:t>Badania biegłości i porównania międzylaboratoryjne</w:t>
      </w:r>
      <w:bookmarkEnd w:id="733"/>
      <w:bookmarkEnd w:id="734"/>
      <w:bookmarkEnd w:id="735"/>
      <w:bookmarkEnd w:id="736"/>
      <w:bookmarkEnd w:id="737"/>
      <w:bookmarkEnd w:id="738"/>
      <w:bookmarkEnd w:id="739"/>
      <w:bookmarkEnd w:id="740"/>
    </w:p>
    <w:p w14:paraId="37FFE013" w14:textId="77777777" w:rsidR="0081473F" w:rsidRPr="0081473F" w:rsidRDefault="0081473F" w:rsidP="00BE663F">
      <w:pPr>
        <w:spacing w:before="0" w:after="0" w:line="276" w:lineRule="auto"/>
        <w:ind w:left="0" w:firstLine="0"/>
        <w:jc w:val="left"/>
        <w:rPr>
          <w:rFonts w:ascii="Lato" w:hAnsi="Lato"/>
          <w:sz w:val="20"/>
          <w:szCs w:val="20"/>
        </w:rPr>
      </w:pPr>
      <w:bookmarkStart w:id="741" w:name="_Toc190979903"/>
      <w:bookmarkStart w:id="742" w:name="_Toc190980421"/>
      <w:bookmarkStart w:id="743" w:name="_Toc191462101"/>
      <w:r w:rsidRPr="0081473F">
        <w:rPr>
          <w:rFonts w:ascii="Lato" w:hAnsi="Lato"/>
          <w:sz w:val="20"/>
          <w:szCs w:val="20"/>
        </w:rPr>
        <w:t>Potwierdzeniem kompetencji Oddziału Laboratoryjnego jest udział w międzylaboratoryjnych badaniach porównawczych, organizowanych przez referencyjne laboratoria</w:t>
      </w:r>
      <w:bookmarkStart w:id="744" w:name="_Hlk125980729"/>
      <w:r w:rsidRPr="0081473F">
        <w:rPr>
          <w:rFonts w:ascii="Lato" w:hAnsi="Lato"/>
          <w:sz w:val="20"/>
          <w:szCs w:val="20"/>
        </w:rPr>
        <w:t xml:space="preserve">. </w:t>
      </w:r>
    </w:p>
    <w:p w14:paraId="6E440ED8" w14:textId="47FA8CCE" w:rsidR="0081473F" w:rsidRPr="0081473F" w:rsidRDefault="0081473F" w:rsidP="00BE663F">
      <w:pPr>
        <w:spacing w:before="120" w:after="0" w:line="276" w:lineRule="auto"/>
        <w:ind w:left="0" w:firstLine="0"/>
        <w:jc w:val="left"/>
        <w:rPr>
          <w:rFonts w:ascii="Lato" w:hAnsi="Lato"/>
          <w:bCs/>
          <w:sz w:val="20"/>
          <w:szCs w:val="20"/>
        </w:rPr>
      </w:pPr>
      <w:r w:rsidRPr="0081473F">
        <w:rPr>
          <w:rFonts w:ascii="Lato" w:hAnsi="Lato"/>
          <w:bCs/>
          <w:sz w:val="20"/>
          <w:szCs w:val="20"/>
        </w:rPr>
        <w:t>W marcu 2025 Pracownia Mikrobiologii uczestniczyła w badaniach biegłości QSC -PT/MICRO/S, których organizatorem jest  Q-System-Center Danuta Wojciechowska  - kompetentny, akredytowany przez PCA organizator badań biegłości na zgodność z wymaganiami normy PN-EN ISO/IEC 17043. Obiektami badania były dwie próbki biologicznych wskaźników kontroli skuteczności sterylizacji Sporal S (</w:t>
      </w:r>
      <w:bookmarkStart w:id="745" w:name="_Hlk157165436"/>
      <w:r w:rsidRPr="0081473F">
        <w:rPr>
          <w:rFonts w:ascii="Lato" w:hAnsi="Lato"/>
          <w:bCs/>
          <w:sz w:val="20"/>
          <w:szCs w:val="20"/>
        </w:rPr>
        <w:t>Bacillus subtilis</w:t>
      </w:r>
      <w:bookmarkEnd w:id="745"/>
      <w:r w:rsidRPr="0081473F">
        <w:rPr>
          <w:rFonts w:ascii="Lato" w:hAnsi="Lato"/>
          <w:bCs/>
          <w:sz w:val="20"/>
          <w:szCs w:val="20"/>
        </w:rPr>
        <w:t>). Pracownia prawidłowo zidentyfikowała obecność bądź nieobecność Bacillus subtilis i</w:t>
      </w:r>
      <w:r>
        <w:rPr>
          <w:rFonts w:ascii="Lato" w:hAnsi="Lato"/>
          <w:bCs/>
          <w:sz w:val="20"/>
          <w:szCs w:val="20"/>
        </w:rPr>
        <w:t> </w:t>
      </w:r>
      <w:r w:rsidRPr="0081473F">
        <w:rPr>
          <w:rFonts w:ascii="Lato" w:hAnsi="Lato"/>
          <w:bCs/>
          <w:sz w:val="20"/>
          <w:szCs w:val="20"/>
        </w:rPr>
        <w:t xml:space="preserve">otrzymała wynik zadowalający. </w:t>
      </w:r>
    </w:p>
    <w:p w14:paraId="43FA5B6C" w14:textId="1F835596" w:rsidR="0081473F" w:rsidRPr="0081473F" w:rsidRDefault="0081473F" w:rsidP="00BE663F">
      <w:pPr>
        <w:spacing w:before="120" w:after="0" w:line="276" w:lineRule="auto"/>
        <w:ind w:left="0" w:firstLine="0"/>
        <w:jc w:val="left"/>
        <w:rPr>
          <w:rFonts w:ascii="Lato" w:hAnsi="Lato"/>
          <w:sz w:val="20"/>
          <w:szCs w:val="20"/>
        </w:rPr>
      </w:pPr>
      <w:r w:rsidRPr="0081473F">
        <w:rPr>
          <w:rFonts w:ascii="Lato" w:hAnsi="Lato"/>
          <w:sz w:val="20"/>
          <w:szCs w:val="20"/>
        </w:rPr>
        <w:t xml:space="preserve">We wrześniu 2025 roku Pracownia Mikrobiologii uczestniczyła w Ogólnopolskim Sprawdzianie Wiarygodności Badań Mikrobiologicznych POLMICRO/SSE 2025 z zakresu identyfikacji szczepów pałeczek </w:t>
      </w:r>
      <w:r w:rsidRPr="0081473F">
        <w:rPr>
          <w:rFonts w:ascii="Lato" w:hAnsi="Lato"/>
          <w:iCs/>
          <w:sz w:val="20"/>
          <w:szCs w:val="20"/>
        </w:rPr>
        <w:t>Salmonella, Shigella</w:t>
      </w:r>
      <w:r w:rsidRPr="0081473F">
        <w:rPr>
          <w:rFonts w:ascii="Lato" w:hAnsi="Lato"/>
          <w:i/>
          <w:sz w:val="20"/>
          <w:szCs w:val="20"/>
        </w:rPr>
        <w:t xml:space="preserve"> </w:t>
      </w:r>
      <w:r w:rsidRPr="0081473F">
        <w:rPr>
          <w:rFonts w:ascii="Lato" w:hAnsi="Lato"/>
          <w:sz w:val="20"/>
          <w:szCs w:val="20"/>
        </w:rPr>
        <w:t>organizowanym przez Centralny Ośrodek Badań Jakości w Diagnostyce Mikrobiologicznej. Laboratoria dostały do identyfikacji zestawy zwierające szczepy bakteryjne A, B i C izolowane z zakażeń przewodu pokarmowego. Pracownia prawidłowo zidentyfikowała wszystkie trzy próbki i otrzymała maksymalną liczbę punktów oraz ocenę pozytywną</w:t>
      </w:r>
      <w:r w:rsidR="00682DDE">
        <w:rPr>
          <w:rFonts w:ascii="Lato" w:hAnsi="Lato"/>
          <w:sz w:val="20"/>
          <w:szCs w:val="20"/>
        </w:rPr>
        <w:t>,</w:t>
      </w:r>
      <w:r w:rsidRPr="0081473F">
        <w:rPr>
          <w:rFonts w:ascii="Lato" w:hAnsi="Lato"/>
          <w:sz w:val="20"/>
          <w:szCs w:val="20"/>
        </w:rPr>
        <w:t xml:space="preserve"> co potwierdza wystawione zaświadczenie.</w:t>
      </w:r>
      <w:bookmarkEnd w:id="744"/>
    </w:p>
    <w:p w14:paraId="769207E3" w14:textId="6281372E" w:rsidR="0081473F" w:rsidRDefault="0081473F" w:rsidP="00BE663F">
      <w:pPr>
        <w:spacing w:before="0" w:after="0" w:line="276" w:lineRule="auto"/>
        <w:ind w:left="0" w:firstLine="0"/>
        <w:jc w:val="left"/>
        <w:rPr>
          <w:rFonts w:ascii="Lato" w:hAnsi="Lato"/>
          <w:sz w:val="20"/>
          <w:szCs w:val="20"/>
        </w:rPr>
      </w:pPr>
      <w:r w:rsidRPr="0081473F">
        <w:rPr>
          <w:rFonts w:ascii="Lato" w:hAnsi="Lato"/>
          <w:sz w:val="20"/>
          <w:szCs w:val="20"/>
        </w:rPr>
        <w:t>W marcu 2025 roku Pracownia Higieny Komunalnej brała udział w badaniach biegłości</w:t>
      </w:r>
      <w:r w:rsidRPr="0081473F">
        <w:rPr>
          <w:rFonts w:ascii="Arial" w:hAnsi="Arial" w:cs="Arial"/>
          <w:sz w:val="20"/>
          <w:szCs w:val="20"/>
        </w:rPr>
        <w:t> </w:t>
      </w:r>
      <w:r w:rsidRPr="0081473F">
        <w:rPr>
          <w:rFonts w:ascii="Lato" w:hAnsi="Lato"/>
          <w:sz w:val="20"/>
          <w:szCs w:val="20"/>
        </w:rPr>
        <w:t xml:space="preserve"> organizowanych przez akredytowanego dostawc</w:t>
      </w:r>
      <w:r w:rsidRPr="0081473F">
        <w:rPr>
          <w:rFonts w:ascii="Lato" w:hAnsi="Lato" w:cs="Lato"/>
          <w:sz w:val="20"/>
          <w:szCs w:val="20"/>
        </w:rPr>
        <w:t>ę</w:t>
      </w:r>
      <w:r w:rsidRPr="0081473F">
        <w:rPr>
          <w:rFonts w:ascii="Lato" w:hAnsi="Lato"/>
          <w:sz w:val="20"/>
          <w:szCs w:val="20"/>
        </w:rPr>
        <w:t xml:space="preserve"> LGC AXIO. Zg</w:t>
      </w:r>
      <w:r w:rsidRPr="0081473F">
        <w:rPr>
          <w:rFonts w:ascii="Lato" w:hAnsi="Lato" w:cs="Lato"/>
          <w:sz w:val="20"/>
          <w:szCs w:val="20"/>
        </w:rPr>
        <w:t>ł</w:t>
      </w:r>
      <w:r w:rsidRPr="0081473F">
        <w:rPr>
          <w:rFonts w:ascii="Lato" w:hAnsi="Lato"/>
          <w:sz w:val="20"/>
          <w:szCs w:val="20"/>
        </w:rPr>
        <w:t>oszono nast</w:t>
      </w:r>
      <w:r w:rsidRPr="0081473F">
        <w:rPr>
          <w:rFonts w:ascii="Lato" w:hAnsi="Lato" w:cs="Lato"/>
          <w:sz w:val="20"/>
          <w:szCs w:val="20"/>
        </w:rPr>
        <w:t>ę</w:t>
      </w:r>
      <w:r w:rsidRPr="0081473F">
        <w:rPr>
          <w:rFonts w:ascii="Lato" w:hAnsi="Lato"/>
          <w:sz w:val="20"/>
          <w:szCs w:val="20"/>
        </w:rPr>
        <w:t>puj</w:t>
      </w:r>
      <w:r w:rsidRPr="0081473F">
        <w:rPr>
          <w:rFonts w:ascii="Lato" w:hAnsi="Lato" w:cs="Lato"/>
          <w:sz w:val="20"/>
          <w:szCs w:val="20"/>
        </w:rPr>
        <w:t>ą</w:t>
      </w:r>
      <w:r w:rsidRPr="0081473F">
        <w:rPr>
          <w:rFonts w:ascii="Lato" w:hAnsi="Lato"/>
          <w:sz w:val="20"/>
          <w:szCs w:val="20"/>
        </w:rPr>
        <w:t>ce parametry mikrobiologiczne wykonywane w wodzie do spo</w:t>
      </w:r>
      <w:r w:rsidRPr="0081473F">
        <w:rPr>
          <w:rFonts w:ascii="Lato" w:hAnsi="Lato" w:cs="Lato"/>
          <w:sz w:val="20"/>
          <w:szCs w:val="20"/>
        </w:rPr>
        <w:t>ż</w:t>
      </w:r>
      <w:r w:rsidRPr="0081473F">
        <w:rPr>
          <w:rFonts w:ascii="Lato" w:hAnsi="Lato"/>
          <w:sz w:val="20"/>
          <w:szCs w:val="20"/>
        </w:rPr>
        <w:t>ycia w pracowni takie jak: bakterie grupy coli, Escherichia coli, enterokoki ka</w:t>
      </w:r>
      <w:r w:rsidRPr="0081473F">
        <w:rPr>
          <w:rFonts w:ascii="Lato" w:hAnsi="Lato" w:cs="Lato"/>
          <w:sz w:val="20"/>
          <w:szCs w:val="20"/>
        </w:rPr>
        <w:t>ł</w:t>
      </w:r>
      <w:r w:rsidRPr="0081473F">
        <w:rPr>
          <w:rFonts w:ascii="Lato" w:hAnsi="Lato"/>
          <w:sz w:val="20"/>
          <w:szCs w:val="20"/>
        </w:rPr>
        <w:t>owe, og</w:t>
      </w:r>
      <w:r w:rsidRPr="0081473F">
        <w:rPr>
          <w:rFonts w:ascii="Lato" w:hAnsi="Lato" w:cs="Lato"/>
          <w:sz w:val="20"/>
          <w:szCs w:val="20"/>
        </w:rPr>
        <w:t>ó</w:t>
      </w:r>
      <w:r w:rsidRPr="0081473F">
        <w:rPr>
          <w:rFonts w:ascii="Lato" w:hAnsi="Lato"/>
          <w:sz w:val="20"/>
          <w:szCs w:val="20"/>
        </w:rPr>
        <w:t>lna liczba mikroorganizm</w:t>
      </w:r>
      <w:r w:rsidRPr="0081473F">
        <w:rPr>
          <w:rFonts w:ascii="Lato" w:hAnsi="Lato" w:cs="Lato"/>
          <w:sz w:val="20"/>
          <w:szCs w:val="20"/>
        </w:rPr>
        <w:t>ó</w:t>
      </w:r>
      <w:r w:rsidRPr="0081473F">
        <w:rPr>
          <w:rFonts w:ascii="Lato" w:hAnsi="Lato"/>
          <w:sz w:val="20"/>
          <w:szCs w:val="20"/>
        </w:rPr>
        <w:t>w w 22 i 36°C.W badaniach brało udział ponad 300 uczestników i</w:t>
      </w:r>
      <w:r>
        <w:rPr>
          <w:rFonts w:ascii="Lato" w:hAnsi="Lato"/>
          <w:sz w:val="20"/>
          <w:szCs w:val="20"/>
        </w:rPr>
        <w:t> </w:t>
      </w:r>
      <w:r w:rsidRPr="0081473F">
        <w:rPr>
          <w:rFonts w:ascii="Lato" w:hAnsi="Lato"/>
          <w:sz w:val="20"/>
          <w:szCs w:val="20"/>
        </w:rPr>
        <w:t>trwały one od 24.03.25 do 27.03.2025. Otrzymany raport wykazał, że wszystkie otrzymane wyniki uznano za zadowalające (wskaźnik z-score poniżej 2).</w:t>
      </w:r>
    </w:p>
    <w:p w14:paraId="5290E335" w14:textId="22B541FE" w:rsidR="00682DDE" w:rsidRPr="0081473F" w:rsidRDefault="00682DDE" w:rsidP="00BE663F">
      <w:pPr>
        <w:spacing w:before="120" w:after="0" w:line="276" w:lineRule="auto"/>
        <w:ind w:left="0" w:firstLine="0"/>
        <w:jc w:val="left"/>
        <w:rPr>
          <w:rFonts w:ascii="Lato" w:hAnsi="Lato"/>
          <w:sz w:val="20"/>
          <w:szCs w:val="20"/>
        </w:rPr>
      </w:pPr>
      <w:r w:rsidRPr="00682DDE">
        <w:rPr>
          <w:rFonts w:ascii="Lato" w:hAnsi="Lato"/>
          <w:sz w:val="20"/>
          <w:szCs w:val="20"/>
        </w:rPr>
        <w:t>Uzyskane pozytywne wyniki z badań biegłości potwierdzają utrzymanie jakości wykonywanych badań oraz kompetencje personelu obu pracowni.</w:t>
      </w:r>
    </w:p>
    <w:p w14:paraId="6A79BCF5" w14:textId="1432696F" w:rsidR="0081473F" w:rsidRPr="0081473F" w:rsidRDefault="0081473F" w:rsidP="00BE663F">
      <w:pPr>
        <w:pStyle w:val="Nagwek2"/>
        <w:spacing w:before="120" w:after="120" w:line="276" w:lineRule="auto"/>
        <w:ind w:left="578" w:hanging="578"/>
        <w:jc w:val="left"/>
        <w:rPr>
          <w:rStyle w:val="PodtytuZnak"/>
          <w:rFonts w:ascii="Lato" w:hAnsi="Lato"/>
          <w:lang w:eastAsia="ar-SA"/>
        </w:rPr>
      </w:pPr>
      <w:bookmarkStart w:id="746" w:name="_Toc222478054"/>
      <w:bookmarkStart w:id="747" w:name="_Toc222478410"/>
      <w:bookmarkStart w:id="748" w:name="_Toc222480442"/>
      <w:bookmarkStart w:id="749" w:name="_Toc222480698"/>
      <w:bookmarkStart w:id="750" w:name="_Toc222481328"/>
      <w:bookmarkEnd w:id="741"/>
      <w:bookmarkEnd w:id="742"/>
      <w:bookmarkEnd w:id="743"/>
      <w:r w:rsidRPr="00D52378">
        <w:rPr>
          <w:rStyle w:val="PodtytuZnak"/>
        </w:rPr>
        <w:t>Inne zadania</w:t>
      </w:r>
      <w:bookmarkEnd w:id="746"/>
      <w:bookmarkEnd w:id="747"/>
      <w:bookmarkEnd w:id="748"/>
      <w:bookmarkEnd w:id="749"/>
      <w:bookmarkEnd w:id="750"/>
    </w:p>
    <w:p w14:paraId="39F5375C" w14:textId="77777777" w:rsidR="0081473F" w:rsidRDefault="0081473F" w:rsidP="00BE663F">
      <w:pPr>
        <w:spacing w:before="0" w:after="0" w:line="276" w:lineRule="auto"/>
        <w:ind w:left="0" w:firstLine="0"/>
        <w:jc w:val="left"/>
        <w:rPr>
          <w:rFonts w:ascii="Lato" w:hAnsi="Lato"/>
          <w:sz w:val="20"/>
          <w:szCs w:val="20"/>
        </w:rPr>
      </w:pPr>
      <w:bookmarkStart w:id="751" w:name="_Toc190979904"/>
      <w:bookmarkStart w:id="752" w:name="_Toc190980422"/>
      <w:bookmarkStart w:id="753" w:name="_Toc191462102"/>
      <w:r w:rsidRPr="00D87F94">
        <w:rPr>
          <w:rFonts w:ascii="Lato" w:hAnsi="Lato"/>
          <w:sz w:val="20"/>
          <w:szCs w:val="20"/>
        </w:rPr>
        <w:t xml:space="preserve">Nadzór organów Państwowej Inspekcji Sanitarnej nad jakością wody obejmował również nadzór nad laboratoriami wykonującymi badania jakości wody przeznaczonej do spożycia przez ludzi – zgodnie z art. 12 ust. 4 ustawy z dnia 7 czerwca 2001 r. o zbiorowym zaopatrzeniu w wodę i zbiorowym odprowadzaniu ścieków. Wszystkie laboratoria wykonujące badania jakości wody przeznaczonej do spożycia przez ludzi w 2025 roku, jak i w latach ubiegłych, musiały posiadać aktualne zatwierdzenie do badania jakości wody, dokonywane przez organy Państwowej Inspekcji Sanitarnej. Zatwierdzanie </w:t>
      </w:r>
      <w:r w:rsidRPr="00D87F94">
        <w:rPr>
          <w:rFonts w:ascii="Lato" w:hAnsi="Lato"/>
          <w:sz w:val="20"/>
          <w:szCs w:val="20"/>
        </w:rPr>
        <w:lastRenderedPageBreak/>
        <w:t xml:space="preserve">systemu jakości prowadzonych badań jest dokonywane każdego roku przez właściwego państwowego powiatowego lub granicznego inspektora sanitarnego w ramach bieżącego nadzoru nad laboratoriami wykonującymi badania wody. Pracownicy Pracowni Higieny Komunalnej biorą udział w procesie zatwierdzania dwóch laboratoriów wykonujących badania wody przeznaczonej do spożycia. </w:t>
      </w:r>
    </w:p>
    <w:p w14:paraId="63ED68E7" w14:textId="1426FC88" w:rsidR="00B22CFC" w:rsidRDefault="00E43EEB" w:rsidP="000E3610">
      <w:pPr>
        <w:pStyle w:val="Nagwek1"/>
      </w:pPr>
      <w:bookmarkStart w:id="754" w:name="_Toc222478055"/>
      <w:bookmarkStart w:id="755" w:name="_Toc222478411"/>
      <w:bookmarkStart w:id="756" w:name="_Toc222480443"/>
      <w:bookmarkStart w:id="757" w:name="_Toc222480699"/>
      <w:bookmarkStart w:id="758" w:name="_Toc222481329"/>
      <w:r w:rsidRPr="00107677">
        <w:t>Podsumowanie</w:t>
      </w:r>
      <w:bookmarkEnd w:id="751"/>
      <w:bookmarkEnd w:id="752"/>
      <w:bookmarkEnd w:id="753"/>
      <w:bookmarkEnd w:id="754"/>
      <w:bookmarkEnd w:id="755"/>
      <w:bookmarkEnd w:id="756"/>
      <w:bookmarkEnd w:id="757"/>
      <w:bookmarkEnd w:id="758"/>
    </w:p>
    <w:p w14:paraId="306960BC" w14:textId="4BA31AE6" w:rsidR="009B6BB1" w:rsidRPr="00D655D4" w:rsidRDefault="009B6BB1">
      <w:pPr>
        <w:numPr>
          <w:ilvl w:val="0"/>
          <w:numId w:val="32"/>
        </w:numPr>
        <w:shd w:val="clear" w:color="auto" w:fill="FFFFFF"/>
        <w:spacing w:before="0" w:after="0" w:line="276" w:lineRule="auto"/>
        <w:ind w:left="357" w:hanging="357"/>
        <w:jc w:val="left"/>
        <w:rPr>
          <w:rFonts w:ascii="Lato" w:hAnsi="Lato"/>
          <w:color w:val="6F6F6F"/>
          <w:sz w:val="20"/>
          <w:szCs w:val="20"/>
        </w:rPr>
      </w:pPr>
      <w:r w:rsidRPr="00D655D4">
        <w:rPr>
          <w:rFonts w:ascii="Lato" w:hAnsi="Lato"/>
          <w:sz w:val="20"/>
          <w:szCs w:val="20"/>
        </w:rPr>
        <w:t>W</w:t>
      </w:r>
      <w:r w:rsidRPr="00D655D4">
        <w:rPr>
          <w:rFonts w:ascii="Lato" w:eastAsia="SimSun" w:hAnsi="Lato"/>
          <w:sz w:val="20"/>
          <w:szCs w:val="20"/>
          <w:lang w:eastAsia="zh-CN"/>
        </w:rPr>
        <w:t xml:space="preserve"> minionym roku Państwowy Powiatowy Inspektor Sanitarny w Stalowej Woli obejmował swoim nadzorem 2382 obiekty, z czego skontrolowano 1102. W ramach prowadzonego bieżącego i zapobiegawczego nadzoru sanitarnego przeprowadzono </w:t>
      </w:r>
      <w:r w:rsidRPr="00D655D4">
        <w:rPr>
          <w:rFonts w:ascii="Lato" w:eastAsia="SimSun" w:hAnsi="Lato"/>
          <w:sz w:val="20"/>
          <w:szCs w:val="20"/>
          <w:shd w:val="clear" w:color="auto" w:fill="FFFFFF"/>
          <w:lang w:eastAsia="zh-CN"/>
        </w:rPr>
        <w:t xml:space="preserve">łącznie </w:t>
      </w:r>
      <w:r w:rsidRPr="00D655D4">
        <w:rPr>
          <w:rFonts w:ascii="Lato" w:hAnsi="Lato"/>
          <w:sz w:val="20"/>
          <w:szCs w:val="20"/>
          <w:shd w:val="clear" w:color="auto" w:fill="FFFFFF"/>
        </w:rPr>
        <w:t xml:space="preserve">1637 </w:t>
      </w:r>
      <w:r w:rsidRPr="00D655D4">
        <w:rPr>
          <w:rFonts w:ascii="Lato" w:eastAsia="SimSun" w:hAnsi="Lato"/>
          <w:sz w:val="20"/>
          <w:szCs w:val="20"/>
          <w:shd w:val="clear" w:color="auto" w:fill="FFFFFF"/>
          <w:lang w:eastAsia="zh-CN"/>
        </w:rPr>
        <w:t>kontroli</w:t>
      </w:r>
      <w:r w:rsidRPr="00D655D4">
        <w:rPr>
          <w:rFonts w:ascii="Lato" w:eastAsia="SimSun" w:hAnsi="Lato"/>
          <w:sz w:val="20"/>
          <w:szCs w:val="20"/>
          <w:lang w:eastAsia="zh-CN"/>
        </w:rPr>
        <w:t xml:space="preserve"> i wizytacji </w:t>
      </w:r>
      <w:r w:rsidRPr="00D655D4">
        <w:rPr>
          <w:rFonts w:ascii="Lato" w:eastAsia="SimSun" w:hAnsi="Lato"/>
          <w:sz w:val="20"/>
          <w:szCs w:val="20"/>
          <w:shd w:val="clear" w:color="auto" w:fill="FFFFFF"/>
          <w:lang w:eastAsia="zh-CN"/>
        </w:rPr>
        <w:t xml:space="preserve">oraz 2756 dochodzeń epidemiologicznych, pobrano do badań laboratoryjnych </w:t>
      </w:r>
      <w:r w:rsidRPr="00D655D4">
        <w:rPr>
          <w:rFonts w:ascii="Lato" w:hAnsi="Lato"/>
          <w:sz w:val="20"/>
          <w:szCs w:val="20"/>
          <w:shd w:val="clear" w:color="auto" w:fill="FFFFFF"/>
        </w:rPr>
        <w:t>1155 próbek,</w:t>
      </w:r>
      <w:r w:rsidRPr="00D655D4">
        <w:rPr>
          <w:rFonts w:ascii="Lato" w:eastAsia="SimSun" w:hAnsi="Lato"/>
          <w:sz w:val="20"/>
          <w:szCs w:val="20"/>
          <w:shd w:val="clear" w:color="auto" w:fill="FFFFFF"/>
          <w:lang w:eastAsia="zh-CN"/>
        </w:rPr>
        <w:t xml:space="preserve"> wydano 804 decyzje administracyjne i 136 postanowień oraz nałożono </w:t>
      </w:r>
      <w:r w:rsidRPr="00D655D4">
        <w:rPr>
          <w:rFonts w:ascii="Lato" w:hAnsi="Lato"/>
          <w:sz w:val="20"/>
          <w:szCs w:val="20"/>
          <w:shd w:val="clear" w:color="auto" w:fill="FFFFFF"/>
        </w:rPr>
        <w:t>za nieprzestrzeganie wymagań higieniczno-sanitarnych 38 mandatów karnych na łączną kwotę 8500 zł.</w:t>
      </w:r>
      <w:r w:rsidRPr="00D655D4">
        <w:rPr>
          <w:rFonts w:ascii="Lato" w:hAnsi="Lato"/>
          <w:color w:val="6F6F6F"/>
          <w:sz w:val="20"/>
          <w:szCs w:val="20"/>
        </w:rPr>
        <w:t xml:space="preserve"> </w:t>
      </w:r>
    </w:p>
    <w:p w14:paraId="72146BD2" w14:textId="3AFEB282" w:rsidR="005B057B" w:rsidRPr="0002625A" w:rsidRDefault="00E1641E" w:rsidP="0002625A">
      <w:pPr>
        <w:numPr>
          <w:ilvl w:val="0"/>
          <w:numId w:val="32"/>
        </w:numPr>
        <w:spacing w:before="0" w:after="0" w:line="276" w:lineRule="auto"/>
        <w:ind w:left="357" w:hanging="357"/>
        <w:jc w:val="left"/>
        <w:rPr>
          <w:rFonts w:ascii="Lato" w:hAnsi="Lato"/>
          <w:color w:val="6F6F6F"/>
          <w:sz w:val="20"/>
          <w:szCs w:val="20"/>
        </w:rPr>
      </w:pPr>
      <w:r w:rsidRPr="0002625A">
        <w:rPr>
          <w:rFonts w:ascii="Lato" w:hAnsi="Lato"/>
          <w:sz w:val="20"/>
          <w:szCs w:val="20"/>
        </w:rPr>
        <w:t xml:space="preserve">W 2025 r. sytuację epidemiologiczną w powiecie stalowowolskim oceniono jako stabilną. Zarejestrowano wzrost zachorowań na </w:t>
      </w:r>
      <w:r w:rsidR="0002625A" w:rsidRPr="0002625A">
        <w:rPr>
          <w:rFonts w:ascii="Lato" w:hAnsi="Lato"/>
          <w:sz w:val="20"/>
          <w:szCs w:val="20"/>
        </w:rPr>
        <w:t xml:space="preserve">grypę, salmonellozę, boreliozę, ospę wietrzną </w:t>
      </w:r>
      <w:r w:rsidRPr="0002625A">
        <w:rPr>
          <w:rFonts w:ascii="Lato" w:hAnsi="Lato"/>
          <w:sz w:val="20"/>
          <w:szCs w:val="20"/>
        </w:rPr>
        <w:t>– choroby zakaźne, których wzrost odnotowuje się co kilka lat</w:t>
      </w:r>
      <w:r w:rsidR="0002625A" w:rsidRPr="0002625A">
        <w:rPr>
          <w:rFonts w:ascii="Lato" w:hAnsi="Lato"/>
          <w:sz w:val="20"/>
          <w:szCs w:val="20"/>
        </w:rPr>
        <w:t>.</w:t>
      </w:r>
      <w:r w:rsidRPr="0002625A">
        <w:rPr>
          <w:rFonts w:ascii="Lato" w:hAnsi="Lato"/>
          <w:sz w:val="20"/>
          <w:szCs w:val="20"/>
        </w:rPr>
        <w:t xml:space="preserve"> </w:t>
      </w:r>
    </w:p>
    <w:p w14:paraId="34151947" w14:textId="05B84F8F" w:rsidR="005B057B" w:rsidRPr="00D655D4" w:rsidRDefault="00E1641E" w:rsidP="0002625A">
      <w:pPr>
        <w:pStyle w:val="Domy3fnie"/>
        <w:numPr>
          <w:ilvl w:val="0"/>
          <w:numId w:val="32"/>
        </w:numPr>
        <w:shd w:val="clear" w:color="auto" w:fill="FFFFFF"/>
        <w:spacing w:before="0" w:after="0" w:line="276" w:lineRule="auto"/>
        <w:jc w:val="left"/>
        <w:rPr>
          <w:rFonts w:ascii="Lato" w:eastAsia="Calibri" w:hAnsi="Lato"/>
          <w:sz w:val="20"/>
          <w:szCs w:val="20"/>
        </w:rPr>
      </w:pPr>
      <w:r w:rsidRPr="00D655D4">
        <w:rPr>
          <w:rFonts w:ascii="Lato" w:hAnsi="Lato"/>
          <w:sz w:val="20"/>
          <w:szCs w:val="20"/>
        </w:rPr>
        <w:t xml:space="preserve">Ponadto, w celu utrzymania możliwie wysokiego poziomu zaszczepienia przeciw poszczególnym chorobom zakaźnym dzieci i młodzieży </w:t>
      </w:r>
      <w:r w:rsidR="005B057B" w:rsidRPr="00D655D4">
        <w:rPr>
          <w:rFonts w:ascii="Lato" w:hAnsi="Lato"/>
          <w:sz w:val="20"/>
          <w:szCs w:val="20"/>
        </w:rPr>
        <w:t>k</w:t>
      </w:r>
      <w:r w:rsidR="005B057B" w:rsidRPr="00D655D4">
        <w:rPr>
          <w:rFonts w:ascii="Lato" w:eastAsia="Calibri" w:hAnsi="Lato"/>
          <w:sz w:val="20"/>
          <w:szCs w:val="20"/>
        </w:rPr>
        <w:t>onieczna jest  dalsza intensyfikacja działań edukacyjno-informacyjnych w zakresie szczepień ochronnych oraz wzmożony nadzór nad realizacją Programu Szczepień Ochronnych.</w:t>
      </w:r>
    </w:p>
    <w:p w14:paraId="58B7C00E" w14:textId="36D68A50" w:rsidR="005B057B" w:rsidRPr="00D655D4" w:rsidRDefault="005B057B">
      <w:pPr>
        <w:pStyle w:val="Domy3fnie"/>
        <w:numPr>
          <w:ilvl w:val="0"/>
          <w:numId w:val="32"/>
        </w:numPr>
        <w:shd w:val="clear" w:color="auto" w:fill="FFFFFF"/>
        <w:spacing w:before="0" w:after="0" w:line="276" w:lineRule="auto"/>
        <w:ind w:left="357" w:hanging="357"/>
        <w:rPr>
          <w:rFonts w:ascii="Lato" w:eastAsia="Calibri" w:hAnsi="Lato"/>
          <w:sz w:val="20"/>
          <w:szCs w:val="20"/>
        </w:rPr>
      </w:pPr>
      <w:r w:rsidRPr="00D655D4">
        <w:rPr>
          <w:rFonts w:ascii="Lato" w:eastAsia="Calibri" w:hAnsi="Lato"/>
          <w:sz w:val="20"/>
          <w:szCs w:val="20"/>
        </w:rPr>
        <w:t xml:space="preserve">W 2025 roku obserwowano systematyczną poprawę stanu sanitarno-technicznego w placówkach lecznictwa zamkniętego na terenie powiatu stalowowolskiego. Wzrosła natomiast liczba zakażeń bakteriami lekoopornymi, co stanowi poważny problem i wyzwanie dla zdrowia publicznego. </w:t>
      </w:r>
    </w:p>
    <w:p w14:paraId="73563076" w14:textId="0EFDAED5" w:rsidR="005B057B" w:rsidRPr="00D655D4" w:rsidRDefault="005B057B">
      <w:pPr>
        <w:pStyle w:val="Akapitzlist"/>
        <w:numPr>
          <w:ilvl w:val="0"/>
          <w:numId w:val="32"/>
        </w:numPr>
        <w:shd w:val="clear" w:color="auto" w:fill="FFFFFF"/>
        <w:spacing w:before="0" w:after="0"/>
        <w:ind w:left="357"/>
        <w:contextualSpacing w:val="0"/>
        <w:rPr>
          <w:rFonts w:ascii="Lato" w:eastAsia="Calibri" w:hAnsi="Lato"/>
          <w:sz w:val="20"/>
          <w:szCs w:val="20"/>
        </w:rPr>
      </w:pPr>
      <w:r w:rsidRPr="00D655D4">
        <w:rPr>
          <w:rFonts w:ascii="Lato" w:eastAsia="Calibri" w:hAnsi="Lato"/>
          <w:sz w:val="20"/>
          <w:szCs w:val="20"/>
        </w:rPr>
        <w:t>Istotnym problemem w zakresie zatruć i zakażeń pokarmowych jest niedodiagnozowanie.</w:t>
      </w:r>
      <w:r w:rsidRPr="00D655D4">
        <w:rPr>
          <w:rFonts w:ascii="Lato" w:hAnsi="Lato"/>
          <w:sz w:val="20"/>
          <w:szCs w:val="20"/>
        </w:rPr>
        <w:t xml:space="preserve"> </w:t>
      </w:r>
      <w:r w:rsidRPr="00D655D4">
        <w:rPr>
          <w:rFonts w:ascii="Lato" w:eastAsia="Calibri" w:hAnsi="Lato"/>
          <w:sz w:val="20"/>
          <w:szCs w:val="20"/>
        </w:rPr>
        <w:t>Laboratoryjne badania diagnostyczne są przeprowadzane w sytuacji, gdy osoba chora jest hospitalizowana bądź leczona ambulatoryjnie, a objawy pomimo wdrożonego leczenia nadal się utrzymują. Natomiast osoby z nieżytem żołądkowo-jelitowym o łagodnym przebiegu, leczone ambulatoryjnie i nie są one kierowane na badania laboratoryjne kału.</w:t>
      </w:r>
    </w:p>
    <w:p w14:paraId="5918C991" w14:textId="1221A16E" w:rsidR="000E0944" w:rsidRPr="00D655D4" w:rsidRDefault="000E0944" w:rsidP="00BE663F">
      <w:pPr>
        <w:numPr>
          <w:ilvl w:val="0"/>
          <w:numId w:val="32"/>
        </w:numPr>
        <w:spacing w:before="0" w:after="0" w:line="276" w:lineRule="auto"/>
        <w:jc w:val="left"/>
        <w:rPr>
          <w:rFonts w:ascii="Lato" w:hAnsi="Lato"/>
          <w:sz w:val="20"/>
          <w:szCs w:val="20"/>
        </w:rPr>
      </w:pPr>
      <w:r w:rsidRPr="00D655D4">
        <w:rPr>
          <w:rFonts w:ascii="Lato" w:hAnsi="Lato"/>
          <w:sz w:val="20"/>
          <w:szCs w:val="20"/>
        </w:rPr>
        <w:t>Podobnie jak w latach ubiegłych, Państwowa Inspekcja Sanitarna w ramach kontroli urzędowej prowadziła badania próbek wody w zakresie parametrów określonych w rozporządzeniu Ministra Zdrowia w sprawie jakości wody przeznaczonej do spożycia przez ludzi. Wyniki prowadzonego w</w:t>
      </w:r>
      <w:r w:rsidR="00D655D4">
        <w:rPr>
          <w:rFonts w:ascii="Lato" w:hAnsi="Lato"/>
          <w:sz w:val="20"/>
          <w:szCs w:val="20"/>
        </w:rPr>
        <w:t> </w:t>
      </w:r>
      <w:r w:rsidRPr="00D655D4">
        <w:rPr>
          <w:rFonts w:ascii="Lato" w:hAnsi="Lato"/>
          <w:sz w:val="20"/>
          <w:szCs w:val="20"/>
        </w:rPr>
        <w:t>202</w:t>
      </w:r>
      <w:r w:rsidR="00D655D4">
        <w:rPr>
          <w:rFonts w:ascii="Lato" w:hAnsi="Lato"/>
          <w:sz w:val="20"/>
          <w:szCs w:val="20"/>
        </w:rPr>
        <w:t>5</w:t>
      </w:r>
      <w:r w:rsidRPr="00D655D4">
        <w:rPr>
          <w:rFonts w:ascii="Lato" w:hAnsi="Lato"/>
          <w:sz w:val="20"/>
          <w:szCs w:val="20"/>
        </w:rPr>
        <w:t xml:space="preserve"> r. monitoringu nie wykazały występowania wysoce niebezpiecznych dla zdrowia wskaźników. Przedsiębiorstwa wodociągowe realizowały obowiązek prowadzenia kontroli wewnętrznej jakości wody, zgodnie z ustalonymi z Państwową Inspekcją Sanitarną harmonogramami, z częstotliwością i</w:t>
      </w:r>
      <w:r w:rsidR="00D655D4">
        <w:rPr>
          <w:rFonts w:ascii="Lato" w:hAnsi="Lato"/>
          <w:sz w:val="20"/>
          <w:szCs w:val="20"/>
        </w:rPr>
        <w:t> </w:t>
      </w:r>
      <w:r w:rsidRPr="00D655D4">
        <w:rPr>
          <w:rFonts w:ascii="Lato" w:hAnsi="Lato"/>
          <w:sz w:val="20"/>
          <w:szCs w:val="20"/>
        </w:rPr>
        <w:t>zakresem określonym w prawie krajowym.</w:t>
      </w:r>
    </w:p>
    <w:p w14:paraId="4C85D621" w14:textId="77777777" w:rsidR="00D655D4" w:rsidRDefault="000E0944" w:rsidP="00BE663F">
      <w:pPr>
        <w:numPr>
          <w:ilvl w:val="0"/>
          <w:numId w:val="32"/>
        </w:numPr>
        <w:spacing w:before="0" w:after="0" w:line="276" w:lineRule="auto"/>
        <w:jc w:val="left"/>
        <w:rPr>
          <w:rFonts w:ascii="Lato" w:hAnsi="Lato"/>
          <w:sz w:val="20"/>
          <w:szCs w:val="20"/>
        </w:rPr>
      </w:pPr>
      <w:r w:rsidRPr="00D655D4">
        <w:rPr>
          <w:rFonts w:ascii="Lato" w:hAnsi="Lato"/>
          <w:sz w:val="20"/>
          <w:szCs w:val="20"/>
        </w:rPr>
        <w:t xml:space="preserve">Biorąc pod uwagę wszystkie wyniki badań wykonanych w 2025 r. wody przeznaczonej do spożycia oraz to, że stwierdzone przekroczenia miały charakter krótkotrwały i nie stanowiły zagrożenia dla zdrowia, PPIS w Stalowej Woli stwierdził, że mieszkańcy powiatu stalowowolskiego w całym 2025 r. spożywali wodę dobrej jakości, ocenioną jako przydatną do spożycia przez ludzi, tzn.: bezpieczną dla zdrowia ludzkiego, wolną od mikroorganizmów chorobotwórczych i pasożytów w liczbie stanowiącej potencjalne zagrożenie dla zdrowia ludzkiego oraz od substancji chemicznych w ilościach zagrażających zdrowiu.  </w:t>
      </w:r>
    </w:p>
    <w:p w14:paraId="2DAAE7B3" w14:textId="613B6644" w:rsidR="000E0944" w:rsidRDefault="000E0944">
      <w:pPr>
        <w:numPr>
          <w:ilvl w:val="0"/>
          <w:numId w:val="32"/>
        </w:numPr>
        <w:shd w:val="clear" w:color="auto" w:fill="FFFFFF"/>
        <w:spacing w:before="0" w:after="0" w:line="276" w:lineRule="auto"/>
        <w:jc w:val="left"/>
        <w:rPr>
          <w:rFonts w:ascii="Lato" w:hAnsi="Lato"/>
          <w:sz w:val="20"/>
          <w:szCs w:val="20"/>
        </w:rPr>
      </w:pPr>
      <w:r w:rsidRPr="00D655D4">
        <w:rPr>
          <w:rFonts w:ascii="Lato" w:hAnsi="Lato"/>
          <w:sz w:val="20"/>
          <w:szCs w:val="20"/>
        </w:rPr>
        <w:t>W roku sprawozdawczym właściciele/administratorzy nadzorowanych urządzeń wodociągowych nie występowali do Państwowego Powiatowego Inspektora Sanitarnego w Stalowej Woli o</w:t>
      </w:r>
      <w:r w:rsidR="00D655D4">
        <w:rPr>
          <w:rFonts w:ascii="Lato" w:hAnsi="Lato"/>
          <w:sz w:val="20"/>
          <w:szCs w:val="20"/>
        </w:rPr>
        <w:t> </w:t>
      </w:r>
      <w:r w:rsidRPr="00D655D4">
        <w:rPr>
          <w:rFonts w:ascii="Lato" w:hAnsi="Lato"/>
          <w:sz w:val="20"/>
          <w:szCs w:val="20"/>
        </w:rPr>
        <w:t>przyznanie odstępstwa dla wody przeznaczonej do spożycia przez ludzi ani też o akceptację oceny ryzyka i ocenę bezpieczeństwa zdrowotnego konsumentów.</w:t>
      </w:r>
    </w:p>
    <w:p w14:paraId="1372AADF" w14:textId="5866804F" w:rsidR="00D655D4" w:rsidRPr="00D655D4" w:rsidRDefault="00D655D4">
      <w:pPr>
        <w:numPr>
          <w:ilvl w:val="0"/>
          <w:numId w:val="32"/>
        </w:numPr>
        <w:shd w:val="clear" w:color="auto" w:fill="FFFFFF"/>
        <w:spacing w:before="0" w:after="0" w:line="276" w:lineRule="auto"/>
        <w:jc w:val="left"/>
        <w:rPr>
          <w:rFonts w:ascii="Lato" w:hAnsi="Lato"/>
          <w:sz w:val="20"/>
          <w:szCs w:val="20"/>
        </w:rPr>
      </w:pPr>
      <w:r w:rsidRPr="00D655D4">
        <w:rPr>
          <w:rFonts w:ascii="Lato" w:hAnsi="Lato"/>
          <w:sz w:val="20"/>
          <w:szCs w:val="20"/>
        </w:rPr>
        <w:t xml:space="preserve">W minionym roku kontynuowano nadzór nad jakością ciepłej wody użytkowej pod kątem występowania bakterii </w:t>
      </w:r>
      <w:r w:rsidRPr="00D655D4">
        <w:rPr>
          <w:rFonts w:ascii="Lato" w:hAnsi="Lato"/>
          <w:i/>
          <w:iCs/>
          <w:sz w:val="20"/>
          <w:szCs w:val="20"/>
        </w:rPr>
        <w:t xml:space="preserve">Legionella </w:t>
      </w:r>
      <w:r w:rsidRPr="00D655D4">
        <w:rPr>
          <w:rFonts w:ascii="Lato" w:hAnsi="Lato"/>
          <w:sz w:val="20"/>
          <w:szCs w:val="20"/>
        </w:rPr>
        <w:t xml:space="preserve">sp. oraz podjęto działania mające na celu podniesienie świadomości </w:t>
      </w:r>
      <w:r w:rsidRPr="00D655D4">
        <w:rPr>
          <w:rFonts w:ascii="Lato" w:hAnsi="Lato"/>
          <w:sz w:val="20"/>
          <w:szCs w:val="20"/>
        </w:rPr>
        <w:lastRenderedPageBreak/>
        <w:t xml:space="preserve">osób zarządzających obiektami oraz użytkowników ciepłej i zimnej wody. </w:t>
      </w:r>
      <w:r w:rsidRPr="00D655D4">
        <w:rPr>
          <w:rFonts w:ascii="Lato" w:hAnsi="Lato"/>
          <w:sz w:val="20"/>
          <w:szCs w:val="20"/>
        </w:rPr>
        <w:br/>
      </w:r>
      <w:r w:rsidR="00E3384B">
        <w:rPr>
          <w:rFonts w:ascii="Lato" w:hAnsi="Lato" w:cs="TimesNewRomanPSMT"/>
          <w:sz w:val="20"/>
          <w:szCs w:val="20"/>
        </w:rPr>
        <w:t xml:space="preserve">W </w:t>
      </w:r>
      <w:r w:rsidR="00E3384B" w:rsidRPr="000E3EDD">
        <w:rPr>
          <w:rFonts w:ascii="Lato" w:hAnsi="Lato" w:cs="TimesNewRomanPSMT"/>
          <w:sz w:val="20"/>
          <w:szCs w:val="20"/>
        </w:rPr>
        <w:t>mediach społecznościowych prowadzonych przez PSSE w Stalowej Woli (Facebook</w:t>
      </w:r>
      <w:r w:rsidR="00E3384B">
        <w:rPr>
          <w:rStyle w:val="Odwoanieprzypisudolnego"/>
          <w:rFonts w:ascii="Lato" w:hAnsi="Lato" w:cs="TimesNewRomanPSMT"/>
          <w:sz w:val="20"/>
          <w:szCs w:val="20"/>
        </w:rPr>
        <w:footnoteReference w:id="5"/>
      </w:r>
      <w:r w:rsidR="00E3384B">
        <w:rPr>
          <w:rFonts w:ascii="Lato" w:hAnsi="Lato" w:cs="TimesNewRomanPSMT"/>
          <w:sz w:val="20"/>
          <w:szCs w:val="20"/>
        </w:rPr>
        <w:t xml:space="preserve">) oraz na </w:t>
      </w:r>
      <w:r w:rsidR="00E3384B" w:rsidRPr="000E3EDD">
        <w:rPr>
          <w:rFonts w:ascii="Lato" w:hAnsi="Lato" w:cs="TimesNewRomanPSMT"/>
          <w:sz w:val="20"/>
          <w:szCs w:val="20"/>
        </w:rPr>
        <w:t>stron</w:t>
      </w:r>
      <w:r w:rsidR="00E3384B">
        <w:rPr>
          <w:rFonts w:ascii="Lato" w:hAnsi="Lato" w:cs="TimesNewRomanPSMT"/>
          <w:sz w:val="20"/>
          <w:szCs w:val="20"/>
        </w:rPr>
        <w:t>ie</w:t>
      </w:r>
      <w:r w:rsidR="00E3384B" w:rsidRPr="000E3EDD">
        <w:rPr>
          <w:rFonts w:ascii="Lato" w:hAnsi="Lato" w:cs="TimesNewRomanPSMT"/>
          <w:sz w:val="20"/>
          <w:szCs w:val="20"/>
        </w:rPr>
        <w:t xml:space="preserve"> internetow</w:t>
      </w:r>
      <w:r w:rsidR="00E3384B">
        <w:rPr>
          <w:rFonts w:ascii="Lato" w:hAnsi="Lato" w:cs="TimesNewRomanPSMT"/>
          <w:sz w:val="20"/>
          <w:szCs w:val="20"/>
        </w:rPr>
        <w:t>ej</w:t>
      </w:r>
      <w:r w:rsidR="00E3384B">
        <w:rPr>
          <w:rStyle w:val="Odwoanieprzypisudolnego"/>
          <w:rFonts w:ascii="Lato" w:hAnsi="Lato" w:cs="TimesNewRomanPSMT"/>
          <w:sz w:val="20"/>
          <w:szCs w:val="20"/>
        </w:rPr>
        <w:footnoteReference w:id="6"/>
      </w:r>
      <w:r w:rsidR="00E3384B">
        <w:rPr>
          <w:rFonts w:ascii="Lato" w:hAnsi="Lato" w:cs="TimesNewRomanPSMT"/>
          <w:sz w:val="20"/>
          <w:szCs w:val="20"/>
        </w:rPr>
        <w:t>,</w:t>
      </w:r>
      <w:r w:rsidRPr="00D655D4">
        <w:rPr>
          <w:rFonts w:ascii="Lato" w:hAnsi="Lato"/>
          <w:sz w:val="20"/>
          <w:szCs w:val="20"/>
        </w:rPr>
        <w:t xml:space="preserve">zamieszczono materiały informacyjno-edukacyjne na temat bakterii </w:t>
      </w:r>
      <w:r w:rsidRPr="00D655D4">
        <w:rPr>
          <w:rFonts w:ascii="Lato" w:hAnsi="Lato"/>
          <w:i/>
          <w:iCs/>
          <w:sz w:val="20"/>
          <w:szCs w:val="20"/>
        </w:rPr>
        <w:t>Legionella</w:t>
      </w:r>
      <w:r w:rsidRPr="00D655D4">
        <w:rPr>
          <w:rFonts w:ascii="Lato" w:hAnsi="Lato"/>
          <w:sz w:val="20"/>
          <w:szCs w:val="20"/>
        </w:rPr>
        <w:t>. Do właścicieli/zarządzających obiektami świadczącymi usługi noclegowe, pływalniami oraz zamieszkania zbiorowego wystosowano wystąpienia dot. prowadzenia właściwej eksploatacji i</w:t>
      </w:r>
      <w:r w:rsidR="0002625A">
        <w:rPr>
          <w:rFonts w:ascii="Lato" w:hAnsi="Lato"/>
          <w:sz w:val="20"/>
          <w:szCs w:val="20"/>
        </w:rPr>
        <w:t> </w:t>
      </w:r>
      <w:r w:rsidRPr="00D655D4">
        <w:rPr>
          <w:rFonts w:ascii="Lato" w:hAnsi="Lato"/>
          <w:sz w:val="20"/>
          <w:szCs w:val="20"/>
        </w:rPr>
        <w:t>okresowej konserwacji sieci wewnętrznej.</w:t>
      </w:r>
    </w:p>
    <w:p w14:paraId="3A338FD8" w14:textId="77777777" w:rsidR="000E0944" w:rsidRPr="00D655D4" w:rsidRDefault="000E0944">
      <w:pPr>
        <w:numPr>
          <w:ilvl w:val="0"/>
          <w:numId w:val="32"/>
        </w:numPr>
        <w:shd w:val="clear" w:color="auto" w:fill="FFFFFF"/>
        <w:spacing w:before="0" w:after="0" w:line="276" w:lineRule="auto"/>
        <w:ind w:left="357" w:hanging="357"/>
        <w:jc w:val="left"/>
        <w:rPr>
          <w:rFonts w:ascii="Lato" w:hAnsi="Lato"/>
          <w:bCs/>
          <w:sz w:val="20"/>
          <w:szCs w:val="20"/>
          <w:lang w:eastAsia="hi-IN" w:bidi="hi-IN"/>
        </w:rPr>
      </w:pPr>
      <w:r w:rsidRPr="00D655D4">
        <w:rPr>
          <w:rFonts w:ascii="Lato" w:hAnsi="Lato"/>
          <w:bCs/>
          <w:sz w:val="20"/>
          <w:szCs w:val="20"/>
          <w:lang w:eastAsia="hi-IN" w:bidi="hi-IN"/>
        </w:rPr>
        <w:t xml:space="preserve">Jakość wody w nadzorowanych pływalniach oraz miejscach okazjonalnie wykorzystywanych do kąpieli w 2025 r. spełniała obowiązujące wymagania, a zarządzający/właściciele tych obiektów  </w:t>
      </w:r>
      <w:r w:rsidRPr="00D655D4">
        <w:rPr>
          <w:rFonts w:ascii="Lato" w:hAnsi="Lato"/>
          <w:sz w:val="20"/>
          <w:szCs w:val="20"/>
        </w:rPr>
        <w:t>realizowali obowiązek prowadzenia kontroli wewnętrznej jakości wody, zgodnie z ustalonymi z PPIS w Stalowej Woli harmonogramami.</w:t>
      </w:r>
    </w:p>
    <w:p w14:paraId="2118B316" w14:textId="580D616E" w:rsidR="000E0944" w:rsidRPr="00585978" w:rsidRDefault="000E0944">
      <w:pPr>
        <w:numPr>
          <w:ilvl w:val="0"/>
          <w:numId w:val="32"/>
        </w:numPr>
        <w:shd w:val="clear" w:color="auto" w:fill="FFFFFF"/>
        <w:spacing w:before="0" w:after="0" w:line="276" w:lineRule="auto"/>
        <w:jc w:val="left"/>
        <w:rPr>
          <w:rFonts w:ascii="Lato" w:hAnsi="Lato"/>
          <w:bCs/>
          <w:sz w:val="20"/>
          <w:szCs w:val="20"/>
          <w:lang w:eastAsia="hi-IN" w:bidi="hi-IN"/>
        </w:rPr>
      </w:pPr>
      <w:r w:rsidRPr="0095374F">
        <w:rPr>
          <w:rFonts w:ascii="Lato" w:hAnsi="Lato"/>
          <w:bCs/>
          <w:sz w:val="20"/>
          <w:szCs w:val="20"/>
          <w:lang w:eastAsia="hi-IN" w:bidi="hi-IN"/>
        </w:rPr>
        <w:t xml:space="preserve">Oceniając nadzór sprawowany nad obiektami użyteczności publicznej w powiecie stalowowolskim, podobnie jak w latach ubiegłych, w 2025 r. nie stwierdzono wystąpienia poważniejszych zagrożeń sanitarno-epidemiologicznych. Stwierdzone nieprawidłowości nie wpływały na ogólny stan obiektów użyteczności publicznej, który można ocenić jako dobry. Stwierdzane podczas kontroli nieprawidłowości były usuwane na bieżąco lub w decyzjach administracyjnych </w:t>
      </w:r>
      <w:r w:rsidR="00E674AF" w:rsidRPr="0095374F">
        <w:rPr>
          <w:rFonts w:ascii="Lato" w:hAnsi="Lato"/>
          <w:bCs/>
          <w:sz w:val="20"/>
          <w:szCs w:val="20"/>
          <w:lang w:eastAsia="hi-IN" w:bidi="hi-IN"/>
        </w:rPr>
        <w:t xml:space="preserve">określono </w:t>
      </w:r>
      <w:r w:rsidRPr="0095374F">
        <w:rPr>
          <w:rFonts w:ascii="Lato" w:hAnsi="Lato"/>
          <w:bCs/>
          <w:sz w:val="20"/>
          <w:szCs w:val="20"/>
          <w:lang w:eastAsia="hi-IN" w:bidi="hi-IN"/>
        </w:rPr>
        <w:t>terminy ich usunięcia</w:t>
      </w:r>
      <w:r w:rsidRPr="00585978">
        <w:rPr>
          <w:rFonts w:ascii="Lato" w:hAnsi="Lato"/>
          <w:bCs/>
          <w:sz w:val="20"/>
          <w:szCs w:val="20"/>
          <w:lang w:eastAsia="hi-IN" w:bidi="hi-IN"/>
        </w:rPr>
        <w:t>.</w:t>
      </w:r>
      <w:r w:rsidR="0095374F" w:rsidRPr="00585978">
        <w:rPr>
          <w:rFonts w:ascii="Lato" w:hAnsi="Lato"/>
          <w:bCs/>
          <w:sz w:val="20"/>
          <w:szCs w:val="20"/>
          <w:lang w:eastAsia="hi-IN" w:bidi="hi-IN"/>
        </w:rPr>
        <w:t xml:space="preserve"> </w:t>
      </w:r>
      <w:r w:rsidRPr="00585978">
        <w:rPr>
          <w:rFonts w:ascii="Lato" w:hAnsi="Lato"/>
          <w:bCs/>
          <w:sz w:val="20"/>
          <w:szCs w:val="20"/>
          <w:lang w:eastAsia="hi-IN" w:bidi="hi-IN"/>
        </w:rPr>
        <w:t xml:space="preserve"> </w:t>
      </w:r>
      <w:r w:rsidR="00585978" w:rsidRPr="00585978">
        <w:rPr>
          <w:rFonts w:ascii="Lato" w:hAnsi="Lato"/>
          <w:bCs/>
          <w:sz w:val="20"/>
          <w:szCs w:val="20"/>
          <w:lang w:eastAsia="hi-IN" w:bidi="hi-IN"/>
        </w:rPr>
        <w:t xml:space="preserve">Każdorazowo w ramach prowadzonych kontroli sanitarnych nadzorowanych obiektów użyteczności publicznej </w:t>
      </w:r>
      <w:r w:rsidRPr="00585978">
        <w:rPr>
          <w:rFonts w:ascii="Lato" w:hAnsi="Lato"/>
          <w:bCs/>
          <w:sz w:val="20"/>
          <w:szCs w:val="20"/>
          <w:lang w:eastAsia="hi-IN" w:bidi="hi-IN"/>
        </w:rPr>
        <w:t>prowadzono działania edukacyjno-informacyjne.</w:t>
      </w:r>
    </w:p>
    <w:p w14:paraId="4B9B11DB" w14:textId="77777777" w:rsidR="000E0944" w:rsidRPr="00D655D4" w:rsidRDefault="000E0944">
      <w:pPr>
        <w:numPr>
          <w:ilvl w:val="0"/>
          <w:numId w:val="32"/>
        </w:numPr>
        <w:shd w:val="clear" w:color="auto" w:fill="FFFFFF"/>
        <w:spacing w:before="0" w:after="0" w:line="276" w:lineRule="auto"/>
        <w:jc w:val="left"/>
        <w:rPr>
          <w:rFonts w:ascii="Lato" w:hAnsi="Lato"/>
          <w:bCs/>
          <w:sz w:val="20"/>
          <w:szCs w:val="20"/>
          <w:lang w:eastAsia="hi-IN" w:bidi="hi-IN"/>
        </w:rPr>
      </w:pPr>
      <w:r w:rsidRPr="00D655D4">
        <w:rPr>
          <w:rFonts w:ascii="Lato" w:hAnsi="Lato"/>
          <w:bCs/>
          <w:sz w:val="20"/>
          <w:szCs w:val="20"/>
          <w:lang w:eastAsia="hi-IN" w:bidi="hi-IN"/>
        </w:rPr>
        <w:t>W ramach Kampanii Informacyjnej "Świadome Piękno - Wspólnie Zadbajmy o Nasze Zdrowie" przedstawiciele PPIS w Stalowej Woli przeprowadzili w obiektach branży beauty działania dotyczące promowania właściwych zasad higieny. Przypominano pracownikom zakładów branży beauty o konsekwencjach zagrażających zdrowiu klientów w wyniku niewłaściwego stosowania procedur higienicznych, dezynfekcji, sterylizacji czy utylizacji odpadów.</w:t>
      </w:r>
    </w:p>
    <w:p w14:paraId="70F32E92" w14:textId="7D565FB5" w:rsidR="00E1641E" w:rsidRPr="00EC32B8" w:rsidRDefault="00E1641E">
      <w:pPr>
        <w:pStyle w:val="Domy3fnie"/>
        <w:numPr>
          <w:ilvl w:val="0"/>
          <w:numId w:val="32"/>
        </w:numPr>
        <w:shd w:val="clear" w:color="auto" w:fill="FFFFFF"/>
        <w:spacing w:before="0" w:after="0" w:line="276" w:lineRule="auto"/>
        <w:jc w:val="left"/>
        <w:rPr>
          <w:rFonts w:ascii="Lato" w:eastAsia="Calibri" w:hAnsi="Lato"/>
          <w:sz w:val="20"/>
          <w:szCs w:val="20"/>
        </w:rPr>
      </w:pPr>
      <w:r w:rsidRPr="00434D54">
        <w:rPr>
          <w:rFonts w:ascii="Lato" w:hAnsi="Lato"/>
          <w:sz w:val="20"/>
          <w:szCs w:val="20"/>
        </w:rPr>
        <w:t>W ubiegłym roku, w ramach nadzoru nad produkcją i obrotem żywnością oraz materiałami i</w:t>
      </w:r>
      <w:r w:rsidR="00EC32B8">
        <w:rPr>
          <w:rFonts w:ascii="Lato" w:hAnsi="Lato"/>
          <w:sz w:val="20"/>
          <w:szCs w:val="20"/>
        </w:rPr>
        <w:t> </w:t>
      </w:r>
      <w:r w:rsidRPr="00434D54">
        <w:rPr>
          <w:rFonts w:ascii="Lato" w:hAnsi="Lato"/>
          <w:sz w:val="20"/>
          <w:szCs w:val="20"/>
        </w:rPr>
        <w:t xml:space="preserve">wyrobami do kontaktu z żywnością, skontrolowano </w:t>
      </w:r>
      <w:r w:rsidR="00434D54" w:rsidRPr="00434D54">
        <w:rPr>
          <w:rFonts w:ascii="Lato" w:hAnsi="Lato"/>
          <w:sz w:val="20"/>
          <w:szCs w:val="20"/>
        </w:rPr>
        <w:t>352</w:t>
      </w:r>
      <w:r w:rsidRPr="00434D54">
        <w:rPr>
          <w:rFonts w:ascii="Lato" w:hAnsi="Lato"/>
          <w:sz w:val="20"/>
          <w:szCs w:val="20"/>
        </w:rPr>
        <w:t xml:space="preserve"> obiekt</w:t>
      </w:r>
      <w:r w:rsidR="00434D54" w:rsidRPr="00434D54">
        <w:rPr>
          <w:rFonts w:ascii="Lato" w:hAnsi="Lato"/>
          <w:sz w:val="20"/>
          <w:szCs w:val="20"/>
        </w:rPr>
        <w:t>y</w:t>
      </w:r>
      <w:r w:rsidRPr="00434D54">
        <w:rPr>
          <w:rFonts w:ascii="Lato" w:hAnsi="Lato"/>
          <w:sz w:val="20"/>
          <w:szCs w:val="20"/>
        </w:rPr>
        <w:t>, w których przeprowadzono 602</w:t>
      </w:r>
      <w:r w:rsidR="00EC32B8">
        <w:rPr>
          <w:rFonts w:ascii="Lato" w:hAnsi="Lato"/>
          <w:sz w:val="20"/>
          <w:szCs w:val="20"/>
        </w:rPr>
        <w:t> </w:t>
      </w:r>
      <w:r w:rsidRPr="00434D54">
        <w:rPr>
          <w:rFonts w:ascii="Lato" w:hAnsi="Lato"/>
          <w:sz w:val="20"/>
          <w:szCs w:val="20"/>
        </w:rPr>
        <w:t xml:space="preserve">kontrole, pobrano do badań laboratoryjnych </w:t>
      </w:r>
      <w:r w:rsidR="00434D54" w:rsidRPr="00434D54">
        <w:rPr>
          <w:rFonts w:ascii="Lato" w:hAnsi="Lato"/>
          <w:sz w:val="20"/>
          <w:szCs w:val="20"/>
        </w:rPr>
        <w:t>303</w:t>
      </w:r>
      <w:r w:rsidRPr="00434D54">
        <w:rPr>
          <w:rFonts w:ascii="Lato" w:hAnsi="Lato"/>
          <w:sz w:val="20"/>
          <w:szCs w:val="20"/>
        </w:rPr>
        <w:t xml:space="preserve"> prób</w:t>
      </w:r>
      <w:r w:rsidR="00434D54" w:rsidRPr="00434D54">
        <w:rPr>
          <w:rFonts w:ascii="Lato" w:hAnsi="Lato"/>
          <w:sz w:val="20"/>
          <w:szCs w:val="20"/>
        </w:rPr>
        <w:t>ki</w:t>
      </w:r>
      <w:r w:rsidRPr="00434D54">
        <w:rPr>
          <w:rFonts w:ascii="Lato" w:hAnsi="Lato"/>
          <w:i/>
          <w:iCs/>
          <w:sz w:val="20"/>
          <w:szCs w:val="20"/>
        </w:rPr>
        <w:t xml:space="preserve">. </w:t>
      </w:r>
    </w:p>
    <w:p w14:paraId="3C4E96A4" w14:textId="16E551A3" w:rsidR="00E1641E" w:rsidRPr="002952FD" w:rsidRDefault="00E1641E">
      <w:pPr>
        <w:pStyle w:val="Domy3fnie"/>
        <w:numPr>
          <w:ilvl w:val="0"/>
          <w:numId w:val="32"/>
        </w:numPr>
        <w:shd w:val="clear" w:color="auto" w:fill="FFFFFF"/>
        <w:spacing w:before="0" w:after="0" w:line="276" w:lineRule="auto"/>
        <w:jc w:val="left"/>
        <w:rPr>
          <w:rFonts w:ascii="Lato" w:eastAsia="Calibri" w:hAnsi="Lato"/>
          <w:sz w:val="20"/>
          <w:szCs w:val="20"/>
        </w:rPr>
      </w:pPr>
      <w:r w:rsidRPr="00EC32B8">
        <w:rPr>
          <w:rFonts w:ascii="Lato" w:hAnsi="Lato"/>
          <w:sz w:val="20"/>
          <w:szCs w:val="20"/>
          <w:lang w:bidi="pl-PL"/>
        </w:rPr>
        <w:t xml:space="preserve">W ramach realizowanej corocznej „akcji lato” (w dni wolne od pracy oraz w godzinach popołudniowych) prowadzono wzmożone kontrole w zakładach żywienia zbiorowego oraz zakładach produkujących i wprowadzających do obrotu lody i ciasta. </w:t>
      </w:r>
      <w:r w:rsidRPr="00EC32B8">
        <w:rPr>
          <w:rFonts w:ascii="Lato" w:hAnsi="Lato"/>
          <w:color w:val="000000"/>
          <w:sz w:val="20"/>
          <w:szCs w:val="20"/>
        </w:rPr>
        <w:t xml:space="preserve">W ramach tej akcji skontrolowano </w:t>
      </w:r>
      <w:r w:rsidR="00EC32B8">
        <w:rPr>
          <w:rFonts w:ascii="Lato" w:hAnsi="Lato"/>
          <w:color w:val="000000"/>
          <w:sz w:val="20"/>
          <w:szCs w:val="20"/>
        </w:rPr>
        <w:t>14</w:t>
      </w:r>
      <w:r w:rsidRPr="00EC32B8">
        <w:rPr>
          <w:rFonts w:ascii="Lato" w:hAnsi="Lato"/>
          <w:color w:val="000000"/>
          <w:sz w:val="20"/>
          <w:szCs w:val="20"/>
        </w:rPr>
        <w:t xml:space="preserve"> zakładów małej gastronomii oraz </w:t>
      </w:r>
      <w:r w:rsidR="00EC32B8">
        <w:rPr>
          <w:rFonts w:ascii="Lato" w:hAnsi="Lato"/>
          <w:color w:val="000000"/>
          <w:sz w:val="20"/>
          <w:szCs w:val="20"/>
        </w:rPr>
        <w:t>5</w:t>
      </w:r>
      <w:r w:rsidRPr="00EC32B8">
        <w:rPr>
          <w:rFonts w:ascii="Lato" w:hAnsi="Lato"/>
          <w:color w:val="000000"/>
          <w:sz w:val="20"/>
          <w:szCs w:val="20"/>
        </w:rPr>
        <w:t xml:space="preserve"> zakład</w:t>
      </w:r>
      <w:r w:rsidR="00EC32B8">
        <w:rPr>
          <w:rFonts w:ascii="Lato" w:hAnsi="Lato"/>
          <w:color w:val="000000"/>
          <w:sz w:val="20"/>
          <w:szCs w:val="20"/>
        </w:rPr>
        <w:t>ów</w:t>
      </w:r>
      <w:r w:rsidRPr="00EC32B8">
        <w:rPr>
          <w:rFonts w:ascii="Lato" w:hAnsi="Lato"/>
          <w:color w:val="000000"/>
          <w:sz w:val="20"/>
          <w:szCs w:val="20"/>
        </w:rPr>
        <w:t xml:space="preserve"> żywienia zbiorowego typu zamkniętego, obsługujące zorganizowany wypoczynek.</w:t>
      </w:r>
    </w:p>
    <w:p w14:paraId="65F798CF" w14:textId="0480E505" w:rsidR="002952FD" w:rsidRPr="002952FD" w:rsidRDefault="00E1641E">
      <w:pPr>
        <w:pStyle w:val="Domy3fnie"/>
        <w:numPr>
          <w:ilvl w:val="0"/>
          <w:numId w:val="32"/>
        </w:numPr>
        <w:shd w:val="clear" w:color="auto" w:fill="FFFFFF"/>
        <w:spacing w:before="0" w:after="0" w:line="276" w:lineRule="auto"/>
        <w:jc w:val="left"/>
        <w:rPr>
          <w:rFonts w:ascii="Lato" w:eastAsia="Calibri" w:hAnsi="Lato"/>
          <w:sz w:val="20"/>
          <w:szCs w:val="20"/>
        </w:rPr>
      </w:pPr>
      <w:r w:rsidRPr="002952FD">
        <w:rPr>
          <w:rFonts w:ascii="Lato" w:hAnsi="Lato"/>
          <w:sz w:val="20"/>
          <w:szCs w:val="20"/>
        </w:rPr>
        <w:t xml:space="preserve">W minionym roku, w ramach nadzoru nad warunkami sanitarno-higienicznymi środowiska pracy, </w:t>
      </w:r>
      <w:r w:rsidR="002952FD" w:rsidRPr="002952FD">
        <w:rPr>
          <w:rFonts w:ascii="Lato" w:hAnsi="Lato"/>
          <w:sz w:val="20"/>
          <w:szCs w:val="20"/>
        </w:rPr>
        <w:t>przeprowadzono 192 kontrole, w wyniku których wydali 40 decyzji administracyjnych nakazujących usunięcie stwierdzonych nieprawidłowości. Najczęściej stwierdzanym uchybieniem w skontrolowanych zakładach pracy był brak aktualnych wyników badań i pomiarów czynników szkodliwych dla zdrowia. W 34 zakładach stwierdzono przekroczenia najwyższych dopuszczalnych stężeń i natężeń czynników szkodliwych dla zdrowia. Najczęściej występującym czynnikiem szkodliwym był ponadnormatywny hałas, którego przekroczenie stwierdzono w 30 zakładach objętych kontrolami.</w:t>
      </w:r>
    </w:p>
    <w:p w14:paraId="55E8628C" w14:textId="5F3A2BD1" w:rsidR="002952FD" w:rsidRPr="00464C89" w:rsidRDefault="002952FD" w:rsidP="00BE663F">
      <w:pPr>
        <w:pStyle w:val="Default"/>
        <w:numPr>
          <w:ilvl w:val="0"/>
          <w:numId w:val="32"/>
        </w:numPr>
        <w:spacing w:before="0" w:after="0" w:line="276" w:lineRule="auto"/>
        <w:jc w:val="left"/>
        <w:rPr>
          <w:rFonts w:ascii="Lato" w:hAnsi="Lato"/>
          <w:color w:val="auto"/>
          <w:sz w:val="20"/>
          <w:szCs w:val="20"/>
        </w:rPr>
      </w:pPr>
      <w:r w:rsidRPr="00D655D4">
        <w:rPr>
          <w:rFonts w:ascii="Lato" w:hAnsi="Lato"/>
          <w:color w:val="auto"/>
          <w:sz w:val="20"/>
          <w:szCs w:val="20"/>
        </w:rPr>
        <w:t xml:space="preserve">W </w:t>
      </w:r>
      <w:r>
        <w:rPr>
          <w:rFonts w:ascii="Lato" w:hAnsi="Lato"/>
          <w:color w:val="auto"/>
          <w:sz w:val="20"/>
          <w:szCs w:val="20"/>
        </w:rPr>
        <w:t>2025 roku</w:t>
      </w:r>
      <w:r w:rsidRPr="00D655D4">
        <w:rPr>
          <w:rFonts w:ascii="Lato" w:hAnsi="Lato"/>
          <w:color w:val="auto"/>
          <w:sz w:val="20"/>
          <w:szCs w:val="20"/>
        </w:rPr>
        <w:t xml:space="preserve"> nastąpił wzrost </w:t>
      </w:r>
      <w:r w:rsidRPr="00D655D4">
        <w:rPr>
          <w:rFonts w:ascii="Lato" w:hAnsi="Lato"/>
          <w:sz w:val="20"/>
          <w:szCs w:val="20"/>
        </w:rPr>
        <w:t>liczby zakładów pracy stosujących w swojej działalności substancje i/lub procesy rakotwórcze / mutagenne / reprotoksyczne. Wynika</w:t>
      </w:r>
      <w:r>
        <w:rPr>
          <w:rFonts w:ascii="Lato" w:hAnsi="Lato"/>
          <w:sz w:val="20"/>
          <w:szCs w:val="20"/>
        </w:rPr>
        <w:t>ło</w:t>
      </w:r>
      <w:r w:rsidRPr="00D655D4">
        <w:rPr>
          <w:rFonts w:ascii="Lato" w:hAnsi="Lato"/>
          <w:sz w:val="20"/>
          <w:szCs w:val="20"/>
        </w:rPr>
        <w:t xml:space="preserve"> to z wejścia w życie w 2024 r. rozporządzenia Ministra Zdrowia w</w:t>
      </w:r>
      <w:r w:rsidRPr="00741C98">
        <w:rPr>
          <w:rFonts w:ascii="Lato" w:hAnsi="Lato"/>
          <w:sz w:val="20"/>
          <w:szCs w:val="20"/>
        </w:rPr>
        <w:t xml:space="preserve"> sprawie substancji chemicznych, ich mieszanin, czynników lub procesów technologicznych o działaniu rakotwórczym, mutagennym lub reprotoksycznym w</w:t>
      </w:r>
      <w:r w:rsidR="0002625A">
        <w:rPr>
          <w:rFonts w:ascii="Lato" w:hAnsi="Lato"/>
          <w:sz w:val="20"/>
          <w:szCs w:val="20"/>
        </w:rPr>
        <w:t> </w:t>
      </w:r>
      <w:r w:rsidRPr="00741C98">
        <w:rPr>
          <w:rFonts w:ascii="Lato" w:hAnsi="Lato"/>
          <w:sz w:val="20"/>
          <w:szCs w:val="20"/>
        </w:rPr>
        <w:t xml:space="preserve">środowisku pracy, które swoim zakresem </w:t>
      </w:r>
      <w:r w:rsidRPr="00464C89">
        <w:rPr>
          <w:rFonts w:ascii="Lato" w:hAnsi="Lato"/>
          <w:color w:val="auto"/>
          <w:sz w:val="20"/>
          <w:szCs w:val="20"/>
        </w:rPr>
        <w:t xml:space="preserve">oprócz substancji rakotwórczych i mutagennych objęło </w:t>
      </w:r>
      <w:r>
        <w:rPr>
          <w:rFonts w:ascii="Lato" w:hAnsi="Lato"/>
          <w:color w:val="auto"/>
          <w:sz w:val="20"/>
          <w:szCs w:val="20"/>
        </w:rPr>
        <w:t xml:space="preserve">także </w:t>
      </w:r>
      <w:r w:rsidRPr="00464C89">
        <w:rPr>
          <w:rFonts w:ascii="Lato" w:hAnsi="Lato"/>
          <w:color w:val="auto"/>
          <w:sz w:val="20"/>
          <w:szCs w:val="20"/>
        </w:rPr>
        <w:t>substancje reprotoksyczne.</w:t>
      </w:r>
    </w:p>
    <w:p w14:paraId="4F197358" w14:textId="61E55DFE" w:rsidR="002952FD" w:rsidRDefault="002952FD" w:rsidP="00BE663F">
      <w:pPr>
        <w:pStyle w:val="Default"/>
        <w:numPr>
          <w:ilvl w:val="0"/>
          <w:numId w:val="32"/>
        </w:numPr>
        <w:spacing w:before="100" w:beforeAutospacing="1" w:after="100" w:afterAutospacing="1" w:line="276" w:lineRule="auto"/>
        <w:jc w:val="left"/>
        <w:rPr>
          <w:rFonts w:ascii="Lato" w:hAnsi="Lato"/>
          <w:color w:val="auto"/>
          <w:sz w:val="20"/>
          <w:szCs w:val="20"/>
        </w:rPr>
      </w:pPr>
      <w:r w:rsidRPr="00741C98">
        <w:rPr>
          <w:rFonts w:ascii="Lato" w:hAnsi="Lato"/>
          <w:color w:val="auto"/>
          <w:sz w:val="20"/>
          <w:szCs w:val="20"/>
        </w:rPr>
        <w:lastRenderedPageBreak/>
        <w:t xml:space="preserve">W </w:t>
      </w:r>
      <w:r>
        <w:rPr>
          <w:rFonts w:ascii="Lato" w:hAnsi="Lato"/>
          <w:color w:val="auto"/>
          <w:sz w:val="20"/>
          <w:szCs w:val="20"/>
        </w:rPr>
        <w:t>ubiegłym</w:t>
      </w:r>
      <w:r w:rsidRPr="00741C98">
        <w:rPr>
          <w:rFonts w:ascii="Lato" w:hAnsi="Lato"/>
          <w:color w:val="auto"/>
          <w:sz w:val="20"/>
          <w:szCs w:val="20"/>
        </w:rPr>
        <w:t xml:space="preserve"> roku </w:t>
      </w:r>
      <w:r w:rsidRPr="00D655D4">
        <w:rPr>
          <w:rFonts w:ascii="Lato" w:eastAsia="CIDFont+F1" w:hAnsi="Lato"/>
          <w:sz w:val="20"/>
          <w:szCs w:val="20"/>
        </w:rPr>
        <w:t>wydano 4 decyzje o stwierdzeniu choroby zawodowej</w:t>
      </w:r>
      <w:r w:rsidRPr="00741C98">
        <w:rPr>
          <w:rFonts w:ascii="Lato" w:hAnsi="Lato"/>
          <w:color w:val="auto"/>
          <w:sz w:val="20"/>
          <w:szCs w:val="20"/>
        </w:rPr>
        <w:t>. W dalszym ciągu dominującą chorobą zawodową jest borelioza występująca u rolników indywidualnych.</w:t>
      </w:r>
    </w:p>
    <w:p w14:paraId="69135685" w14:textId="77777777" w:rsidR="00AF4884" w:rsidRDefault="00AF4884" w:rsidP="00BE663F">
      <w:pPr>
        <w:numPr>
          <w:ilvl w:val="0"/>
          <w:numId w:val="32"/>
        </w:numPr>
        <w:spacing w:before="100" w:beforeAutospacing="1" w:after="100" w:afterAutospacing="1" w:line="276" w:lineRule="auto"/>
        <w:rPr>
          <w:rFonts w:ascii="Lato" w:hAnsi="Lato"/>
          <w:sz w:val="20"/>
          <w:szCs w:val="20"/>
        </w:rPr>
      </w:pPr>
      <w:r w:rsidRPr="00741C98">
        <w:rPr>
          <w:rFonts w:ascii="Lato" w:hAnsi="Lato"/>
          <w:sz w:val="20"/>
          <w:szCs w:val="20"/>
        </w:rPr>
        <w:t>W 2025 r. na terenie powiatu stalowowolskiego w ramach realizacji nadzoru nad wprowadzaniem, udostępnianiem i stosowaniem chemikaliów przeprowadzono łącznie 44 kontrole.</w:t>
      </w:r>
    </w:p>
    <w:p w14:paraId="3C6B5A9F" w14:textId="5C6AC361" w:rsidR="00AF4884" w:rsidRPr="00C46217" w:rsidRDefault="00AF4884" w:rsidP="00BE663F">
      <w:pPr>
        <w:numPr>
          <w:ilvl w:val="0"/>
          <w:numId w:val="32"/>
        </w:numPr>
        <w:spacing w:before="0" w:after="0" w:line="276" w:lineRule="auto"/>
        <w:ind w:left="357" w:hanging="357"/>
        <w:jc w:val="left"/>
        <w:rPr>
          <w:rFonts w:ascii="Lato" w:hAnsi="Lato" w:cs="Arial"/>
          <w:sz w:val="20"/>
          <w:szCs w:val="20"/>
        </w:rPr>
      </w:pPr>
      <w:r>
        <w:rPr>
          <w:rFonts w:ascii="Lato" w:hAnsi="Lato" w:cs="Arial"/>
          <w:sz w:val="20"/>
          <w:szCs w:val="20"/>
        </w:rPr>
        <w:t xml:space="preserve">Przeprowadzone w 2025 r. </w:t>
      </w:r>
      <w:r w:rsidRPr="00AF4884">
        <w:rPr>
          <w:rFonts w:ascii="Lato" w:hAnsi="Lato"/>
          <w:sz w:val="20"/>
          <w:szCs w:val="20"/>
        </w:rPr>
        <w:t>kontrole placówek</w:t>
      </w:r>
      <w:r w:rsidRPr="00C46217">
        <w:rPr>
          <w:rFonts w:ascii="Lato" w:hAnsi="Lato" w:cs="Arial"/>
          <w:sz w:val="20"/>
          <w:szCs w:val="20"/>
        </w:rPr>
        <w:t xml:space="preserve"> </w:t>
      </w:r>
      <w:r w:rsidRPr="00AF4884">
        <w:rPr>
          <w:rFonts w:ascii="Lato" w:hAnsi="Lato"/>
          <w:sz w:val="20"/>
          <w:szCs w:val="20"/>
        </w:rPr>
        <w:t>dla dzieci i młodzieży</w:t>
      </w:r>
      <w:r>
        <w:rPr>
          <w:rFonts w:ascii="Lato" w:hAnsi="Lato"/>
          <w:sz w:val="20"/>
          <w:szCs w:val="20"/>
        </w:rPr>
        <w:t xml:space="preserve"> potwierdziły</w:t>
      </w:r>
      <w:r w:rsidRPr="00C46217">
        <w:rPr>
          <w:rFonts w:ascii="Lato" w:hAnsi="Lato" w:cs="Arial"/>
          <w:sz w:val="20"/>
          <w:szCs w:val="20"/>
        </w:rPr>
        <w:t>,</w:t>
      </w:r>
      <w:r>
        <w:rPr>
          <w:rFonts w:ascii="Lato" w:hAnsi="Lato" w:cs="Arial"/>
          <w:sz w:val="20"/>
          <w:szCs w:val="20"/>
        </w:rPr>
        <w:t xml:space="preserve"> że o</w:t>
      </w:r>
      <w:r w:rsidRPr="00C46217">
        <w:rPr>
          <w:rFonts w:ascii="Lato" w:hAnsi="Lato" w:cs="Arial"/>
          <w:sz w:val="20"/>
          <w:szCs w:val="20"/>
        </w:rPr>
        <w:t xml:space="preserve">biekty </w:t>
      </w:r>
      <w:r>
        <w:rPr>
          <w:rFonts w:ascii="Lato" w:hAnsi="Lato" w:cs="Arial"/>
          <w:sz w:val="20"/>
          <w:szCs w:val="20"/>
        </w:rPr>
        <w:t xml:space="preserve">te </w:t>
      </w:r>
      <w:r w:rsidRPr="00C46217">
        <w:rPr>
          <w:rFonts w:ascii="Lato" w:hAnsi="Lato" w:cs="Arial"/>
          <w:sz w:val="20"/>
          <w:szCs w:val="20"/>
        </w:rPr>
        <w:t>były właściwie przygotowane do realizacji zadań opiekuńczo-wychowawczych, zapewniając bezpieczne i</w:t>
      </w:r>
      <w:r>
        <w:rPr>
          <w:rFonts w:ascii="Lato" w:hAnsi="Lato" w:cs="Arial"/>
          <w:sz w:val="20"/>
          <w:szCs w:val="20"/>
        </w:rPr>
        <w:t> </w:t>
      </w:r>
      <w:r w:rsidRPr="00C46217">
        <w:rPr>
          <w:rFonts w:ascii="Lato" w:hAnsi="Lato" w:cs="Arial"/>
          <w:sz w:val="20"/>
          <w:szCs w:val="20"/>
        </w:rPr>
        <w:t>higieniczne warunki pobytu, nauki, zabawy i wypoczynku. Widoczna jest systematyczna poprawa infrastruktury oświatowej, w szczególności w zakresie zaplecza sportowego oraz warunków pobytu dzieci i młodzieży.</w:t>
      </w:r>
    </w:p>
    <w:p w14:paraId="28B80AFD" w14:textId="77777777" w:rsidR="007B65EB" w:rsidRPr="0002625A" w:rsidRDefault="00E1641E" w:rsidP="00BE663F">
      <w:pPr>
        <w:widowControl w:val="0"/>
        <w:numPr>
          <w:ilvl w:val="0"/>
          <w:numId w:val="32"/>
        </w:numPr>
        <w:adjustRightInd w:val="0"/>
        <w:spacing w:before="0" w:after="0" w:line="276" w:lineRule="auto"/>
        <w:jc w:val="left"/>
        <w:textAlignment w:val="baseline"/>
        <w:rPr>
          <w:rFonts w:ascii="Lato" w:hAnsi="Lato"/>
          <w:sz w:val="20"/>
          <w:szCs w:val="20"/>
        </w:rPr>
      </w:pPr>
      <w:r w:rsidRPr="0002625A">
        <w:rPr>
          <w:rFonts w:ascii="Lato" w:hAnsi="Lato"/>
          <w:sz w:val="20"/>
          <w:szCs w:val="20"/>
        </w:rPr>
        <w:t>Nowe inwestycje zgłaszane do odbioru – zarówno przemysłowe, jak też  użyteczności publicznej i</w:t>
      </w:r>
      <w:r w:rsidR="00694565" w:rsidRPr="0002625A">
        <w:rPr>
          <w:rFonts w:ascii="Lato" w:hAnsi="Lato"/>
          <w:sz w:val="20"/>
          <w:szCs w:val="20"/>
        </w:rPr>
        <w:t> </w:t>
      </w:r>
      <w:r w:rsidRPr="0002625A">
        <w:rPr>
          <w:rFonts w:ascii="Lato" w:hAnsi="Lato"/>
          <w:sz w:val="20"/>
          <w:szCs w:val="20"/>
        </w:rPr>
        <w:t>służby zdrowia – realizowane są w wysokim standardzie wykonania oraz wyposażenia w</w:t>
      </w:r>
      <w:r w:rsidR="00694565" w:rsidRPr="0002625A">
        <w:rPr>
          <w:rFonts w:ascii="Lato" w:hAnsi="Lato"/>
          <w:sz w:val="20"/>
          <w:szCs w:val="20"/>
        </w:rPr>
        <w:t> </w:t>
      </w:r>
      <w:r w:rsidRPr="0002625A">
        <w:rPr>
          <w:rFonts w:ascii="Lato" w:hAnsi="Lato"/>
          <w:sz w:val="20"/>
          <w:szCs w:val="20"/>
        </w:rPr>
        <w:t xml:space="preserve">urządzenia techniczne i specjalistyczne. </w:t>
      </w:r>
    </w:p>
    <w:p w14:paraId="36C24185" w14:textId="237A5FC0" w:rsidR="00E1641E" w:rsidRPr="0002625A" w:rsidRDefault="00E1641E" w:rsidP="007B65EB">
      <w:pPr>
        <w:widowControl w:val="0"/>
        <w:adjustRightInd w:val="0"/>
        <w:spacing w:before="0" w:after="0" w:line="276" w:lineRule="auto"/>
        <w:ind w:left="360" w:firstLine="0"/>
        <w:jc w:val="left"/>
        <w:textAlignment w:val="baseline"/>
        <w:rPr>
          <w:rFonts w:ascii="Lato" w:hAnsi="Lato"/>
          <w:sz w:val="20"/>
          <w:szCs w:val="20"/>
        </w:rPr>
      </w:pPr>
      <w:r w:rsidRPr="0002625A">
        <w:rPr>
          <w:rFonts w:ascii="Lato" w:hAnsi="Lato"/>
          <w:sz w:val="20"/>
          <w:szCs w:val="20"/>
        </w:rPr>
        <w:t xml:space="preserve">Na terenie powiatu stalowowolskiego widać wyraźny wzrost inwestycji celu publicznego, takich jak budowa nowych i rozbudowa już istniejących sieci wodociągowych i stacji uzdatniania wody, a także sieci kanalizacji sanitarnych oraz oczyszczalni ścieków, co ma istotny wpływ na zdrowie i życie mieszkańców powiatu oraz ochronę środowiska naturalnego. </w:t>
      </w:r>
    </w:p>
    <w:p w14:paraId="3CA61043" w14:textId="2C16BBD3" w:rsidR="00E1641E" w:rsidRPr="00694565" w:rsidRDefault="00E1641E" w:rsidP="007B65EB">
      <w:pPr>
        <w:pStyle w:val="Akapitzlist"/>
        <w:widowControl w:val="0"/>
        <w:numPr>
          <w:ilvl w:val="0"/>
          <w:numId w:val="32"/>
        </w:numPr>
        <w:adjustRightInd w:val="0"/>
        <w:spacing w:before="0" w:after="0"/>
        <w:ind w:left="357" w:hanging="357"/>
        <w:textAlignment w:val="baseline"/>
        <w:rPr>
          <w:rFonts w:ascii="Lato" w:hAnsi="Lato"/>
          <w:sz w:val="20"/>
          <w:szCs w:val="20"/>
        </w:rPr>
      </w:pPr>
      <w:r w:rsidRPr="00694565">
        <w:rPr>
          <w:rFonts w:ascii="Lato" w:hAnsi="Lato"/>
          <w:sz w:val="20"/>
          <w:szCs w:val="20"/>
        </w:rPr>
        <w:t xml:space="preserve">Komunikacja społeczna w promocji zdrowia jest kluczowym narzędziem, które pozwala na skuteczne przekazywanie wiedzy, motywowanie do zmiany zachowań, walkę z dezinformacją </w:t>
      </w:r>
      <w:r w:rsidR="00652510">
        <w:rPr>
          <w:rFonts w:ascii="Lato" w:hAnsi="Lato"/>
          <w:sz w:val="20"/>
          <w:szCs w:val="20"/>
        </w:rPr>
        <w:t>i </w:t>
      </w:r>
      <w:r w:rsidRPr="00694565">
        <w:rPr>
          <w:rFonts w:ascii="Lato" w:hAnsi="Lato"/>
          <w:sz w:val="20"/>
          <w:szCs w:val="20"/>
        </w:rPr>
        <w:t>promowanie zdrowych postaw w społeczeństwie. Działania komunikacyjne prowadzone poprzez stronę internetową i media społecznościowe zapewniły nam dotarcie w</w:t>
      </w:r>
      <w:r w:rsidR="00694565" w:rsidRPr="00694565">
        <w:rPr>
          <w:rFonts w:ascii="Lato" w:hAnsi="Lato"/>
          <w:sz w:val="20"/>
          <w:szCs w:val="20"/>
        </w:rPr>
        <w:t> </w:t>
      </w:r>
      <w:r w:rsidRPr="00694565">
        <w:rPr>
          <w:rFonts w:ascii="Lato" w:hAnsi="Lato"/>
          <w:sz w:val="20"/>
          <w:szCs w:val="20"/>
        </w:rPr>
        <w:t>krótkim czasie do szerszego grona odbiorców</w:t>
      </w:r>
      <w:r w:rsidR="00694565" w:rsidRPr="00694565">
        <w:t xml:space="preserve"> </w:t>
      </w:r>
      <w:r w:rsidR="00694565" w:rsidRPr="00831387">
        <w:t>oraz zwiększenie zasięgu prowadzonych inicjatyw profilaktycznych.</w:t>
      </w:r>
      <w:r w:rsidR="00694565">
        <w:t xml:space="preserve"> </w:t>
      </w:r>
      <w:r w:rsidRPr="00694565">
        <w:rPr>
          <w:rFonts w:ascii="Lato" w:hAnsi="Lato"/>
          <w:sz w:val="20"/>
          <w:szCs w:val="20"/>
        </w:rPr>
        <w:t xml:space="preserve">To dzięki tym kanałom, przekazywaliśmy istotne informacje o potencjalnych zagrożeniach i zdrowiu publicznym. Za pomocą mediów społecznościowych realizowaliśmy akcje </w:t>
      </w:r>
      <w:r w:rsidR="00694565">
        <w:rPr>
          <w:rFonts w:ascii="Lato" w:hAnsi="Lato"/>
          <w:sz w:val="20"/>
          <w:szCs w:val="20"/>
        </w:rPr>
        <w:t>i </w:t>
      </w:r>
      <w:r w:rsidRPr="00694565">
        <w:rPr>
          <w:rFonts w:ascii="Lato" w:hAnsi="Lato"/>
          <w:sz w:val="20"/>
          <w:szCs w:val="20"/>
        </w:rPr>
        <w:t xml:space="preserve">kampanie społeczne, dotyczące m.in. promocji szczepień ochronnych, propagowaliśmy zdrowy styl życia i motywowaliśmy do zmian na lepsze. </w:t>
      </w:r>
    </w:p>
    <w:p w14:paraId="5F19B7DA" w14:textId="110D34C5" w:rsidR="00CA2B66" w:rsidRDefault="0095374F" w:rsidP="00CA2B66">
      <w:pPr>
        <w:pStyle w:val="Akapitzlist"/>
        <w:numPr>
          <w:ilvl w:val="0"/>
          <w:numId w:val="32"/>
        </w:numPr>
        <w:spacing w:before="0" w:after="0"/>
        <w:ind w:left="357" w:hanging="357"/>
        <w:rPr>
          <w:rFonts w:ascii="Lato" w:hAnsi="Lato"/>
          <w:sz w:val="20"/>
          <w:szCs w:val="20"/>
        </w:rPr>
      </w:pPr>
      <w:r w:rsidRPr="00652510">
        <w:rPr>
          <w:rFonts w:ascii="Lato" w:hAnsi="Lato"/>
          <w:sz w:val="20"/>
          <w:szCs w:val="20"/>
        </w:rPr>
        <w:t>Realizowane w 2025 r. na terenie powiatu stalowowolskiego d</w:t>
      </w:r>
      <w:r w:rsidR="00694565" w:rsidRPr="00652510">
        <w:rPr>
          <w:rFonts w:ascii="Lato" w:hAnsi="Lato"/>
          <w:sz w:val="20"/>
          <w:szCs w:val="20"/>
        </w:rPr>
        <w:t>ziałania z zakresu oświaty zdrowotnej i komunikacji społecznej pozwoliły na szerokie upowszechnianie wiedzy zdrowotnej oraz wzmacnianie postaw prozdrowotnych wśród mieszkańców. Współpraca z placówkami oświatowymi, podmiotami ochrony zdrowia, instytucjami samorządowymi i organizacjami społecznymi stanowiła istotny element skutecznej realizacji zadań.</w:t>
      </w:r>
    </w:p>
    <w:p w14:paraId="71E10D3C" w14:textId="55B0D69D" w:rsidR="00CA2B66" w:rsidRPr="00CA2B66" w:rsidRDefault="00CA2B66" w:rsidP="00CA2B66">
      <w:pPr>
        <w:pStyle w:val="Akapitzlist"/>
        <w:numPr>
          <w:ilvl w:val="0"/>
          <w:numId w:val="32"/>
        </w:numPr>
        <w:spacing w:before="0" w:beforeAutospacing="1" w:after="0" w:afterAutospacing="1"/>
      </w:pPr>
      <w:r w:rsidRPr="0095374F">
        <w:rPr>
          <w:rFonts w:ascii="Lato" w:hAnsi="Lato"/>
          <w:sz w:val="20"/>
          <w:szCs w:val="20"/>
        </w:rPr>
        <w:t xml:space="preserve">Oddział Laboratoryjny Powiatowej Stacji Sanitarno-Epidemiologicznej w Stalowej Woli posiada niezbędne wyposażenie, które pozwala na zapewnienie ciągłości pracy oraz wiarygodność otrzymywanych wyników badań i pomiarów. W ubiegłym roku w Oddziale Laboratoryjnym </w:t>
      </w:r>
      <w:r w:rsidRPr="0095374F">
        <w:rPr>
          <w:rFonts w:ascii="Lato" w:eastAsia="SimSun" w:hAnsi="Lato"/>
          <w:sz w:val="20"/>
          <w:szCs w:val="20"/>
          <w:lang w:eastAsia="zh-CN"/>
        </w:rPr>
        <w:t>przeprowadzono 5470 badań laboratoryjnych, w których wykonano łącznie 15861 oznaczeń laboratoryjnych i pomiarów</w:t>
      </w:r>
      <w:r w:rsidRPr="0095374F">
        <w:rPr>
          <w:rFonts w:ascii="Lato" w:hAnsi="Lato"/>
          <w:sz w:val="20"/>
          <w:szCs w:val="20"/>
        </w:rPr>
        <w:t>.</w:t>
      </w:r>
    </w:p>
    <w:p w14:paraId="332561A2" w14:textId="10625427" w:rsidR="00AD5EFB" w:rsidRPr="00BE663F" w:rsidRDefault="00E1641E" w:rsidP="00E577FD">
      <w:pPr>
        <w:widowControl w:val="0"/>
        <w:numPr>
          <w:ilvl w:val="0"/>
          <w:numId w:val="32"/>
        </w:numPr>
        <w:adjustRightInd w:val="0"/>
        <w:spacing w:before="0" w:after="0" w:line="276" w:lineRule="auto"/>
        <w:jc w:val="left"/>
        <w:textAlignment w:val="baseline"/>
        <w:rPr>
          <w:rFonts w:ascii="Lato" w:hAnsi="Lato"/>
          <w:sz w:val="22"/>
          <w:szCs w:val="22"/>
        </w:rPr>
      </w:pPr>
      <w:r w:rsidRPr="00652510">
        <w:rPr>
          <w:rFonts w:ascii="Lato" w:hAnsi="Lato"/>
          <w:sz w:val="20"/>
          <w:szCs w:val="20"/>
        </w:rPr>
        <w:t>Realizując zadania z zakresu zdrowia publicznego, podobnie jak w latach ubiegłych, Państwowy Powiatowy Inspektor Sanitarny w Stalowej Woli współpracował m.in. z Komendą Powiatową Policji w Stalowej Woli, Powiatowym Lekarzem Weterynarii w Stalowej Woli, Powiatowym Inspektorem Nadzoru Budowlanego w Stalowej Woli, Podkarpackim Wojewódzkim Inspektorem Ochrony Środowiska, Instytutem Medycyny Pracy w Łodzi, Wojewódzkim Ośrodkiem Medycyny Pracy w</w:t>
      </w:r>
      <w:r w:rsidR="0095374F" w:rsidRPr="00652510">
        <w:rPr>
          <w:rFonts w:ascii="Lato" w:hAnsi="Lato"/>
          <w:sz w:val="20"/>
          <w:szCs w:val="20"/>
        </w:rPr>
        <w:t> </w:t>
      </w:r>
      <w:r w:rsidRPr="00652510">
        <w:rPr>
          <w:rFonts w:ascii="Lato" w:hAnsi="Lato"/>
          <w:sz w:val="20"/>
          <w:szCs w:val="20"/>
        </w:rPr>
        <w:t xml:space="preserve">Rzeszowie oraz władzami samorządów gminnych. </w:t>
      </w:r>
    </w:p>
    <w:sectPr w:rsidR="00AD5EFB" w:rsidRPr="00BE663F" w:rsidSect="00DF5CE9">
      <w:footerReference w:type="default" r:id="rId51"/>
      <w:footerReference w:type="first" r:id="rId52"/>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4F6AE" w14:textId="77777777" w:rsidR="00577B0F" w:rsidRDefault="00577B0F">
      <w:r>
        <w:separator/>
      </w:r>
    </w:p>
  </w:endnote>
  <w:endnote w:type="continuationSeparator" w:id="0">
    <w:p w14:paraId="170F25B5" w14:textId="77777777" w:rsidR="00577B0F" w:rsidRDefault="00577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2">
    <w:charset w:val="00"/>
    <w:family w:val="swiss"/>
    <w:pitch w:val="variable"/>
    <w:sig w:usb0="80000003" w:usb1="0200E3E4" w:usb2="00040020" w:usb3="00000000" w:csb0="00000001" w:csb1="00000000"/>
  </w:font>
  <w:font w:name="Courier New">
    <w:panose1 w:val="02070309020205020404"/>
    <w:charset w:val="EE"/>
    <w:family w:val="modern"/>
    <w:pitch w:val="fixed"/>
    <w:sig w:usb0="E0002EFF" w:usb1="C0007843" w:usb2="00000009" w:usb3="00000000" w:csb0="000001FF" w:csb1="00000000"/>
  </w:font>
  <w:font w:name="Noto Sans Math">
    <w:charset w:val="00"/>
    <w:family w:val="swiss"/>
    <w:pitch w:val="variable"/>
    <w:sig w:usb0="800000C3" w:usb1="020064EC" w:usb2="02000010" w:usb3="00000000" w:csb0="00000001" w:csb1="00000000"/>
  </w:font>
  <w:font w:name="Lato">
    <w:panose1 w:val="020F0502020204030203"/>
    <w:charset w:val="EE"/>
    <w:family w:val="swiss"/>
    <w:pitch w:val="variable"/>
    <w:sig w:usb0="800000AF" w:usb1="4000604A"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Liberation Serif">
    <w:altName w:val="Times New Roman"/>
    <w:panose1 w:val="02020603050405020304"/>
    <w:charset w:val="00"/>
    <w:family w:val="roman"/>
    <w:pitch w:val="variable"/>
  </w:font>
  <w:font w:name="Calibri Light">
    <w:panose1 w:val="020F0302020204030204"/>
    <w:charset w:val="EE"/>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OpenSymbol">
    <w:altName w:val="Cambria"/>
    <w:panose1 w:val="05010000000000000000"/>
    <w:charset w:val="00"/>
    <w:family w:val="auto"/>
    <w:pitch w:val="variable"/>
    <w:sig w:usb0="800000AF" w:usb1="1001ECEA" w:usb2="00000000" w:usb3="00000000" w:csb0="00000001" w:csb1="00000000"/>
  </w:font>
  <w:font w:name="Liberation Sans">
    <w:altName w:val="Arial"/>
    <w:panose1 w:val="020B0604020202020204"/>
    <w:charset w:val="00"/>
    <w:family w:val="swiss"/>
    <w:pitch w:val="variable"/>
  </w:font>
  <w:font w:name="Fira Sans Compressed">
    <w:altName w:val="Calibri"/>
    <w:panose1 w:val="00000000000000000000"/>
    <w:charset w:val="EE"/>
    <w:family w:val="swiss"/>
    <w:notTrueType/>
    <w:pitch w:val="default"/>
    <w:sig w:usb0="00000007" w:usb1="00000000" w:usb2="00000000" w:usb3="00000000" w:csb0="00000003" w:csb1="00000000"/>
  </w:font>
  <w:font w:name="TimesNewRomanPSMT">
    <w:altName w:val="Times New Roman"/>
    <w:charset w:val="EE"/>
    <w:family w:val="auto"/>
    <w:pitch w:val="default"/>
  </w:font>
  <w:font w:name="FiraSansCompressed-Regular">
    <w:altName w:val="Yu Gothic"/>
    <w:panose1 w:val="00000000000000000000"/>
    <w:charset w:val="80"/>
    <w:family w:val="swiss"/>
    <w:notTrueType/>
    <w:pitch w:val="default"/>
    <w:sig w:usb0="00000001" w:usb1="08070000" w:usb2="00000010" w:usb3="00000000" w:csb0="00020000" w:csb1="00000000"/>
  </w:font>
  <w:font w:name="Arial Narrow">
    <w:panose1 w:val="020B0506020202030204"/>
    <w:charset w:val="EE"/>
    <w:family w:val="swiss"/>
    <w:pitch w:val="variable"/>
    <w:sig w:usb0="00000287" w:usb1="00000800" w:usb2="00000000" w:usb3="00000000" w:csb0="0000009F" w:csb1="00000000"/>
  </w:font>
  <w:font w:name="CIDFont+F1">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9E239" w14:textId="77777777" w:rsidR="00840165" w:rsidRDefault="00840165" w:rsidP="00904D9B">
    <w:pPr>
      <w:pStyle w:val="Stopka"/>
      <w:jc w:val="right"/>
      <w:rPr>
        <w:sz w:val="22"/>
        <w:szCs w:val="22"/>
      </w:rPr>
    </w:pPr>
  </w:p>
  <w:p w14:paraId="6B4EB89A" w14:textId="697374EF" w:rsidR="00823C2D" w:rsidRPr="00652510" w:rsidRDefault="005640BE" w:rsidP="00904D9B">
    <w:pPr>
      <w:pStyle w:val="Stopka"/>
      <w:jc w:val="right"/>
      <w:rPr>
        <w:rFonts w:ascii="Lato" w:hAnsi="Lato"/>
        <w:sz w:val="20"/>
        <w:szCs w:val="20"/>
      </w:rPr>
    </w:pPr>
    <w:r w:rsidRPr="00652510">
      <w:rPr>
        <w:rFonts w:ascii="Lato" w:hAnsi="Lato"/>
        <w:sz w:val="20"/>
        <w:szCs w:val="20"/>
      </w:rPr>
      <w:fldChar w:fldCharType="begin"/>
    </w:r>
    <w:r w:rsidRPr="00652510">
      <w:rPr>
        <w:rFonts w:ascii="Lato" w:hAnsi="Lato"/>
        <w:sz w:val="20"/>
        <w:szCs w:val="20"/>
      </w:rPr>
      <w:instrText>PAGE   \* MERGEFORMAT</w:instrText>
    </w:r>
    <w:r w:rsidRPr="00652510">
      <w:rPr>
        <w:rFonts w:ascii="Lato" w:hAnsi="Lato"/>
        <w:sz w:val="20"/>
        <w:szCs w:val="20"/>
      </w:rPr>
      <w:fldChar w:fldCharType="separate"/>
    </w:r>
    <w:r w:rsidRPr="00652510">
      <w:rPr>
        <w:rFonts w:ascii="Lato" w:hAnsi="Lato"/>
        <w:sz w:val="20"/>
        <w:szCs w:val="20"/>
      </w:rPr>
      <w:t>1</w:t>
    </w:r>
    <w:r w:rsidRPr="00652510">
      <w:rPr>
        <w:rFonts w:ascii="Lato" w:hAnsi="Lato"/>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18CFD" w14:textId="2983B5EF" w:rsidR="000834B4" w:rsidRDefault="00000000" w:rsidP="000834B4">
    <w:pPr>
      <w:pStyle w:val="Stopka"/>
      <w:tabs>
        <w:tab w:val="clear" w:pos="4536"/>
        <w:tab w:val="clear" w:pos="9072"/>
        <w:tab w:val="left" w:pos="6120"/>
      </w:tabs>
    </w:pPr>
    <w:r>
      <w:rPr>
        <w:noProof/>
      </w:rPr>
      <w:pict w14:anchorId="47EE86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Logotyp Państwowej Inspekcji Sanitarnej z hasłem Chronimy zdrowie z myślą o przyszłości" style="position:absolute;left:0;text-align:left;margin-left:-.3pt;margin-top:727.1pt;width:594.05pt;height:113.05pt;z-index:-1;visibility:visible;mso-position-horizontal-relative:page">
          <v:imagedata r:id="rId1" o:title="Logotyp Państwowej Inspekcji Sanitarnej z hasłem Chronimy zdrowie z myślą o przyszłości"/>
          <w10:wrap anchorx="page"/>
        </v:shape>
      </w:pict>
    </w:r>
    <w:r>
      <w:rPr>
        <w:noProof/>
      </w:rPr>
      <w:pict w14:anchorId="55AEBE9E">
        <v:shape id="Obraz 2" o:spid="_x0000_s1025" type="#_x0000_t75" alt="Logotyp Państwowej Inspekcji Sanitarnej z hasłem Chronimy zdrowie z myślą o przyszłości" style="position:absolute;left:0;text-align:left;margin-left:-.3pt;margin-top:727.1pt;width:594.05pt;height:113.05pt;z-index:-2;visibility:visible;mso-position-horizontal-relative:page">
          <v:imagedata r:id="rId1" o:title="Logotyp Państwowej Inspekcji Sanitarnej z hasłem Chronimy zdrowie z myślą o przyszłości"/>
          <w10:wrap anchorx="page"/>
        </v:shape>
      </w:pict>
    </w:r>
    <w:r w:rsidR="000834B4">
      <w:tab/>
    </w:r>
    <w:r w:rsidR="000834B4">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8BB23" w14:textId="77777777" w:rsidR="00577B0F" w:rsidRDefault="00577B0F">
      <w:r>
        <w:separator/>
      </w:r>
    </w:p>
  </w:footnote>
  <w:footnote w:type="continuationSeparator" w:id="0">
    <w:p w14:paraId="77C33553" w14:textId="77777777" w:rsidR="00577B0F" w:rsidRDefault="00577B0F">
      <w:r>
        <w:continuationSeparator/>
      </w:r>
    </w:p>
  </w:footnote>
  <w:footnote w:id="1">
    <w:p w14:paraId="07063C27" w14:textId="7F6D1FDD" w:rsidR="0070399F" w:rsidRPr="00B14ED2" w:rsidRDefault="0070399F" w:rsidP="00BC6982">
      <w:pPr>
        <w:pStyle w:val="Tekstprzypisudolnego"/>
        <w:spacing w:before="0" w:after="0" w:line="276" w:lineRule="auto"/>
        <w:rPr>
          <w:rFonts w:ascii="Lato" w:hAnsi="Lato"/>
        </w:rPr>
      </w:pPr>
      <w:r w:rsidRPr="00B14ED2">
        <w:rPr>
          <w:rStyle w:val="Odwoanieprzypisudolnego"/>
          <w:rFonts w:ascii="Lato" w:hAnsi="Lato"/>
        </w:rPr>
        <w:footnoteRef/>
      </w:r>
      <w:r w:rsidRPr="00B14ED2">
        <w:rPr>
          <w:rFonts w:ascii="Lato" w:hAnsi="Lato"/>
        </w:rPr>
        <w:t xml:space="preserve"> </w:t>
      </w:r>
      <w:hyperlink r:id="rId1" w:history="1">
        <w:r w:rsidRPr="00B14ED2">
          <w:rPr>
            <w:rStyle w:val="Hipercze"/>
            <w:rFonts w:ascii="Lato" w:hAnsi="Lato"/>
            <w:color w:val="auto"/>
            <w:sz w:val="16"/>
            <w:szCs w:val="16"/>
          </w:rPr>
          <w:t>https://www.facebook.com/p/Powiatowa-Stacja-Sanitarno-Epidemiologiczna-w-Stalowej-Woli-100064883736625/</w:t>
        </w:r>
      </w:hyperlink>
    </w:p>
  </w:footnote>
  <w:footnote w:id="2">
    <w:p w14:paraId="37F456C7" w14:textId="5F4CABCA" w:rsidR="0070399F" w:rsidRDefault="0070399F" w:rsidP="00BC6982">
      <w:pPr>
        <w:pStyle w:val="Tekstprzypisudolnego"/>
        <w:spacing w:before="0" w:after="0" w:line="276" w:lineRule="auto"/>
      </w:pPr>
      <w:r w:rsidRPr="00B14ED2">
        <w:rPr>
          <w:rStyle w:val="Odwoanieprzypisudolnego"/>
          <w:rFonts w:ascii="Lato" w:hAnsi="Lato"/>
        </w:rPr>
        <w:footnoteRef/>
      </w:r>
      <w:r w:rsidRPr="00B14ED2">
        <w:rPr>
          <w:rFonts w:ascii="Lato" w:hAnsi="Lato"/>
        </w:rPr>
        <w:t xml:space="preserve"> </w:t>
      </w:r>
      <w:hyperlink r:id="rId2" w:history="1">
        <w:r w:rsidRPr="00B14ED2">
          <w:rPr>
            <w:rStyle w:val="Hipercze"/>
            <w:rFonts w:ascii="Lato" w:hAnsi="Lato"/>
            <w:color w:val="auto"/>
            <w:sz w:val="16"/>
            <w:szCs w:val="16"/>
          </w:rPr>
          <w:t>https://www.gov.pl/web/psse-stalowa-wola</w:t>
        </w:r>
      </w:hyperlink>
    </w:p>
  </w:footnote>
  <w:footnote w:id="3">
    <w:p w14:paraId="26D8E759" w14:textId="4CC27225" w:rsidR="0070399F" w:rsidRDefault="00E30C6A" w:rsidP="00E950AC">
      <w:pPr>
        <w:pStyle w:val="Tekstprzypisudolnego"/>
        <w:ind w:left="0" w:firstLine="0"/>
        <w:rPr>
          <w:rFonts w:ascii="Lato" w:hAnsi="Lato"/>
          <w:color w:val="000000"/>
          <w:sz w:val="16"/>
          <w:szCs w:val="16"/>
        </w:rPr>
      </w:pPr>
      <w:r>
        <w:rPr>
          <w:rStyle w:val="Odwoanieprzypisudolnego"/>
          <w:rFonts w:ascii="Lato" w:hAnsi="Lato"/>
          <w:color w:val="000000"/>
          <w:sz w:val="16"/>
          <w:szCs w:val="16"/>
        </w:rPr>
        <w:footnoteRef/>
      </w:r>
      <w:hyperlink r:id="rId3" w:history="1">
        <w:r w:rsidR="00E950AC">
          <w:rPr>
            <w:rStyle w:val="Hipercze"/>
            <w:rFonts w:ascii="Lato" w:hAnsi="Lato"/>
            <w:color w:val="000000"/>
            <w:sz w:val="16"/>
            <w:szCs w:val="16"/>
          </w:rPr>
          <w:t>https://www.facebook.com/p/Powiatowa-Stacja-Sanitarno-Epidemiologiczna-w-Stalowej-Woli-100064883736625/</w:t>
        </w:r>
      </w:hyperlink>
    </w:p>
  </w:footnote>
  <w:footnote w:id="4">
    <w:p w14:paraId="06F5F4F6" w14:textId="58EA813D" w:rsidR="00E30C6A" w:rsidRDefault="00E30C6A" w:rsidP="00E30C6A">
      <w:pPr>
        <w:pStyle w:val="Tekstprzypisudolnego"/>
        <w:rPr>
          <w:rFonts w:ascii="Lato" w:hAnsi="Lato"/>
          <w:color w:val="000000"/>
          <w:sz w:val="16"/>
          <w:szCs w:val="16"/>
        </w:rPr>
      </w:pPr>
      <w:r>
        <w:rPr>
          <w:rStyle w:val="Odwoanieprzypisudolnego"/>
          <w:rFonts w:ascii="Lato" w:hAnsi="Lato"/>
          <w:color w:val="000000"/>
          <w:sz w:val="16"/>
          <w:szCs w:val="16"/>
        </w:rPr>
        <w:footnoteRef/>
      </w:r>
      <w:r>
        <w:rPr>
          <w:rFonts w:ascii="Lato" w:hAnsi="Lato"/>
          <w:color w:val="000000"/>
          <w:sz w:val="16"/>
          <w:szCs w:val="16"/>
        </w:rPr>
        <w:t xml:space="preserve"> </w:t>
      </w:r>
      <w:hyperlink r:id="rId4" w:history="1">
        <w:r w:rsidR="0070399F">
          <w:rPr>
            <w:rStyle w:val="Hipercze"/>
            <w:rFonts w:ascii="Lato" w:hAnsi="Lato"/>
            <w:color w:val="000000"/>
            <w:sz w:val="16"/>
            <w:szCs w:val="16"/>
          </w:rPr>
          <w:t>https://www.gov.pl/web/psse-stalowa-wola</w:t>
        </w:r>
      </w:hyperlink>
    </w:p>
    <w:p w14:paraId="0F552951" w14:textId="77777777" w:rsidR="0070399F" w:rsidRDefault="0070399F" w:rsidP="00E30C6A">
      <w:pPr>
        <w:pStyle w:val="Tekstprzypisudolnego"/>
      </w:pPr>
    </w:p>
  </w:footnote>
  <w:footnote w:id="5">
    <w:p w14:paraId="62FF1D2D" w14:textId="77777777" w:rsidR="00E3384B" w:rsidRPr="00B14ED2" w:rsidRDefault="00E3384B" w:rsidP="00E3384B">
      <w:pPr>
        <w:pStyle w:val="Tekstprzypisudolnego"/>
        <w:spacing w:before="0" w:after="0" w:line="276" w:lineRule="auto"/>
        <w:rPr>
          <w:rFonts w:ascii="Lato" w:hAnsi="Lato"/>
        </w:rPr>
      </w:pPr>
      <w:r w:rsidRPr="00B14ED2">
        <w:rPr>
          <w:rStyle w:val="Odwoanieprzypisudolnego"/>
          <w:rFonts w:ascii="Lato" w:hAnsi="Lato"/>
        </w:rPr>
        <w:footnoteRef/>
      </w:r>
      <w:r w:rsidRPr="00B14ED2">
        <w:rPr>
          <w:rFonts w:ascii="Lato" w:hAnsi="Lato"/>
        </w:rPr>
        <w:t xml:space="preserve"> </w:t>
      </w:r>
      <w:hyperlink r:id="rId5" w:history="1">
        <w:r w:rsidRPr="00B14ED2">
          <w:rPr>
            <w:rStyle w:val="Hipercze"/>
            <w:rFonts w:ascii="Lato" w:hAnsi="Lato"/>
            <w:color w:val="auto"/>
            <w:sz w:val="16"/>
            <w:szCs w:val="16"/>
          </w:rPr>
          <w:t>https://www.facebook.com/p/Powiatowa-Stacja-Sanitarno-Epidemiologiczna-w-Stalowej-Woli-100064883736625/</w:t>
        </w:r>
      </w:hyperlink>
    </w:p>
  </w:footnote>
  <w:footnote w:id="6">
    <w:p w14:paraId="700F3F15" w14:textId="77777777" w:rsidR="00E3384B" w:rsidRDefault="00E3384B" w:rsidP="00E3384B">
      <w:pPr>
        <w:pStyle w:val="Tekstprzypisudolnego"/>
        <w:spacing w:before="0" w:after="0" w:line="276" w:lineRule="auto"/>
      </w:pPr>
      <w:r w:rsidRPr="00B14ED2">
        <w:rPr>
          <w:rStyle w:val="Odwoanieprzypisudolnego"/>
          <w:rFonts w:ascii="Lato" w:hAnsi="Lato"/>
        </w:rPr>
        <w:footnoteRef/>
      </w:r>
      <w:r w:rsidRPr="00B14ED2">
        <w:rPr>
          <w:rFonts w:ascii="Lato" w:hAnsi="Lato"/>
        </w:rPr>
        <w:t xml:space="preserve"> </w:t>
      </w:r>
      <w:hyperlink r:id="rId6" w:history="1">
        <w:r w:rsidRPr="00B14ED2">
          <w:rPr>
            <w:rStyle w:val="Hipercze"/>
            <w:rFonts w:ascii="Lato" w:hAnsi="Lato"/>
            <w:color w:val="auto"/>
            <w:sz w:val="16"/>
            <w:szCs w:val="16"/>
          </w:rPr>
          <w:t>https://www.gov.pl/web/psse-stalowa-wola</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170"/>
        </w:tabs>
        <w:ind w:left="170" w:hanging="170"/>
      </w:pPr>
      <w:rPr>
        <w:rFonts w:ascii="Symbol" w:hAnsi="Symbol" w:cs="Times New Roman" w:hint="default"/>
        <w:color w:val="auto"/>
        <w:sz w:val="20"/>
      </w:rPr>
    </w:lvl>
  </w:abstractNum>
  <w:abstractNum w:abstractNumId="1" w15:restartNumberingAfterBreak="0">
    <w:nsid w:val="00000002"/>
    <w:multiLevelType w:val="multilevel"/>
    <w:tmpl w:val="00000002"/>
    <w:name w:val="WW8Num2"/>
    <w:lvl w:ilvl="0">
      <w:start w:val="1"/>
      <w:numFmt w:val="bullet"/>
      <w:lvlText w:val=""/>
      <w:lvlJc w:val="left"/>
      <w:pPr>
        <w:tabs>
          <w:tab w:val="num" w:pos="340"/>
        </w:tabs>
        <w:ind w:left="340" w:hanging="340"/>
      </w:pPr>
      <w:rPr>
        <w:rFonts w:ascii="Symbol" w:hAnsi="Symbol" w:cs="Times New Roman"/>
        <w:color w:val="auto"/>
        <w:sz w:val="20"/>
      </w:rPr>
    </w:lvl>
    <w:lvl w:ilvl="1">
      <w:start w:val="1"/>
      <w:numFmt w:val="none"/>
      <w:suff w:val="nothing"/>
      <w:lvlText w:val=""/>
      <w:lvlJc w:val="left"/>
      <w:pPr>
        <w:tabs>
          <w:tab w:val="num" w:pos="0"/>
        </w:tabs>
        <w:ind w:left="519" w:hanging="576"/>
      </w:pPr>
    </w:lvl>
    <w:lvl w:ilvl="2">
      <w:start w:val="1"/>
      <w:numFmt w:val="none"/>
      <w:suff w:val="nothing"/>
      <w:lvlText w:val=""/>
      <w:lvlJc w:val="left"/>
      <w:pPr>
        <w:tabs>
          <w:tab w:val="num" w:pos="0"/>
        </w:tabs>
        <w:ind w:left="663" w:hanging="720"/>
      </w:pPr>
    </w:lvl>
    <w:lvl w:ilvl="3">
      <w:start w:val="1"/>
      <w:numFmt w:val="none"/>
      <w:suff w:val="nothing"/>
      <w:lvlText w:val=""/>
      <w:lvlJc w:val="left"/>
      <w:pPr>
        <w:tabs>
          <w:tab w:val="num" w:pos="0"/>
        </w:tabs>
        <w:ind w:left="807" w:hanging="864"/>
      </w:pPr>
    </w:lvl>
    <w:lvl w:ilvl="4">
      <w:start w:val="1"/>
      <w:numFmt w:val="none"/>
      <w:suff w:val="nothing"/>
      <w:lvlText w:val=""/>
      <w:lvlJc w:val="left"/>
      <w:pPr>
        <w:tabs>
          <w:tab w:val="num" w:pos="0"/>
        </w:tabs>
        <w:ind w:left="951" w:hanging="1008"/>
      </w:pPr>
    </w:lvl>
    <w:lvl w:ilvl="5">
      <w:start w:val="1"/>
      <w:numFmt w:val="none"/>
      <w:suff w:val="nothing"/>
      <w:lvlText w:val=""/>
      <w:lvlJc w:val="left"/>
      <w:pPr>
        <w:tabs>
          <w:tab w:val="num" w:pos="0"/>
        </w:tabs>
        <w:ind w:left="1095" w:hanging="1152"/>
      </w:pPr>
    </w:lvl>
    <w:lvl w:ilvl="6">
      <w:start w:val="1"/>
      <w:numFmt w:val="none"/>
      <w:suff w:val="nothing"/>
      <w:lvlText w:val=""/>
      <w:lvlJc w:val="left"/>
      <w:pPr>
        <w:tabs>
          <w:tab w:val="num" w:pos="0"/>
        </w:tabs>
        <w:ind w:left="1239" w:hanging="1296"/>
      </w:pPr>
    </w:lvl>
    <w:lvl w:ilvl="7">
      <w:start w:val="1"/>
      <w:numFmt w:val="none"/>
      <w:suff w:val="nothing"/>
      <w:lvlText w:val=""/>
      <w:lvlJc w:val="left"/>
      <w:pPr>
        <w:tabs>
          <w:tab w:val="num" w:pos="0"/>
        </w:tabs>
        <w:ind w:left="1383" w:hanging="1440"/>
      </w:pPr>
    </w:lvl>
    <w:lvl w:ilvl="8">
      <w:start w:val="1"/>
      <w:numFmt w:val="none"/>
      <w:suff w:val="nothing"/>
      <w:lvlText w:val=""/>
      <w:lvlJc w:val="left"/>
      <w:pPr>
        <w:tabs>
          <w:tab w:val="num" w:pos="0"/>
        </w:tabs>
        <w:ind w:left="1527" w:hanging="1584"/>
      </w:pPr>
    </w:lvl>
  </w:abstractNum>
  <w:abstractNum w:abstractNumId="2" w15:restartNumberingAfterBreak="0">
    <w:nsid w:val="00000003"/>
    <w:multiLevelType w:val="singleLevel"/>
    <w:tmpl w:val="00000003"/>
    <w:name w:val="WW8Num3"/>
    <w:lvl w:ilvl="0">
      <w:start w:val="1"/>
      <w:numFmt w:val="bullet"/>
      <w:lvlText w:val=""/>
      <w:lvlJc w:val="left"/>
      <w:pPr>
        <w:tabs>
          <w:tab w:val="num" w:pos="340"/>
        </w:tabs>
        <w:ind w:left="340" w:hanging="340"/>
      </w:pPr>
      <w:rPr>
        <w:rFonts w:ascii="Symbol" w:hAnsi="Symbol" w:cs="Times New Roman"/>
        <w:color w:val="auto"/>
        <w:sz w:val="20"/>
      </w:rPr>
    </w:lvl>
  </w:abstractNum>
  <w:abstractNum w:abstractNumId="3" w15:restartNumberingAfterBreak="0">
    <w:nsid w:val="00000004"/>
    <w:multiLevelType w:val="multilevel"/>
    <w:tmpl w:val="00000004"/>
    <w:name w:val="WW8Num4"/>
    <w:lvl w:ilvl="0">
      <w:start w:val="1"/>
      <w:numFmt w:val="bullet"/>
      <w:lvlText w:val=""/>
      <w:lvlJc w:val="left"/>
      <w:pPr>
        <w:tabs>
          <w:tab w:val="num" w:pos="340"/>
        </w:tabs>
        <w:ind w:left="340" w:hanging="340"/>
      </w:pPr>
      <w:rPr>
        <w:rFonts w:ascii="Symbol" w:hAnsi="Symbol" w:cs="Symbol"/>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15:restartNumberingAfterBreak="0">
    <w:nsid w:val="00000005"/>
    <w:multiLevelType w:val="multilevel"/>
    <w:tmpl w:val="00000005"/>
    <w:name w:val="WW8Num5"/>
    <w:lvl w:ilvl="0">
      <w:start w:val="1"/>
      <w:numFmt w:val="bullet"/>
      <w:lvlText w:val=""/>
      <w:lvlJc w:val="left"/>
      <w:pPr>
        <w:tabs>
          <w:tab w:val="num" w:pos="340"/>
        </w:tabs>
        <w:ind w:left="340" w:hanging="340"/>
      </w:pPr>
      <w:rPr>
        <w:rFonts w:ascii="Symbol" w:hAnsi="Symbol" w:cs="Times New Roman"/>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8Num7"/>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8"/>
    <w:lvl w:ilvl="0">
      <w:start w:val="1"/>
      <w:numFmt w:val="bullet"/>
      <w:lvlText w:val=""/>
      <w:lvlJc w:val="left"/>
      <w:pPr>
        <w:tabs>
          <w:tab w:val="num" w:pos="720"/>
        </w:tabs>
        <w:ind w:left="720" w:hanging="360"/>
      </w:pPr>
      <w:rPr>
        <w:rFonts w:ascii="Symbol" w:hAnsi="Symbol" w:cs="Times New Roman"/>
        <w:color w:val="auto"/>
        <w:sz w:val="20"/>
      </w:rPr>
    </w:lvl>
    <w:lvl w:ilvl="1">
      <w:start w:val="1"/>
      <w:numFmt w:val="bullet"/>
      <w:lvlText w:val=""/>
      <w:lvlJc w:val="left"/>
      <w:pPr>
        <w:tabs>
          <w:tab w:val="num" w:pos="1080"/>
        </w:tabs>
        <w:ind w:left="1080" w:hanging="360"/>
      </w:pPr>
      <w:rPr>
        <w:rFonts w:ascii="Symbol" w:hAnsi="Symbol" w:cs="Times New Roman"/>
        <w:color w:val="auto"/>
        <w:sz w:val="20"/>
      </w:rPr>
    </w:lvl>
    <w:lvl w:ilvl="2">
      <w:start w:val="1"/>
      <w:numFmt w:val="bullet"/>
      <w:lvlText w:val=""/>
      <w:lvlJc w:val="left"/>
      <w:pPr>
        <w:tabs>
          <w:tab w:val="num" w:pos="1440"/>
        </w:tabs>
        <w:ind w:left="1440" w:hanging="360"/>
      </w:pPr>
      <w:rPr>
        <w:rFonts w:ascii="Symbol" w:hAnsi="Symbol" w:cs="Times New Roman"/>
        <w:color w:val="auto"/>
        <w:sz w:val="20"/>
      </w:rPr>
    </w:lvl>
    <w:lvl w:ilvl="3">
      <w:start w:val="1"/>
      <w:numFmt w:val="bullet"/>
      <w:lvlText w:val=""/>
      <w:lvlJc w:val="left"/>
      <w:pPr>
        <w:tabs>
          <w:tab w:val="num" w:pos="1800"/>
        </w:tabs>
        <w:ind w:left="1800" w:hanging="360"/>
      </w:pPr>
      <w:rPr>
        <w:rFonts w:ascii="Symbol" w:hAnsi="Symbol" w:cs="Times New Roman"/>
        <w:color w:val="auto"/>
        <w:sz w:val="20"/>
      </w:rPr>
    </w:lvl>
    <w:lvl w:ilvl="4">
      <w:start w:val="1"/>
      <w:numFmt w:val="bullet"/>
      <w:lvlText w:val=""/>
      <w:lvlJc w:val="left"/>
      <w:pPr>
        <w:tabs>
          <w:tab w:val="num" w:pos="2160"/>
        </w:tabs>
        <w:ind w:left="2160" w:hanging="360"/>
      </w:pPr>
      <w:rPr>
        <w:rFonts w:ascii="Symbol" w:hAnsi="Symbol" w:cs="Times New Roman"/>
        <w:color w:val="auto"/>
        <w:sz w:val="20"/>
      </w:rPr>
    </w:lvl>
    <w:lvl w:ilvl="5">
      <w:start w:val="1"/>
      <w:numFmt w:val="bullet"/>
      <w:lvlText w:val=""/>
      <w:lvlJc w:val="left"/>
      <w:pPr>
        <w:tabs>
          <w:tab w:val="num" w:pos="2520"/>
        </w:tabs>
        <w:ind w:left="2520" w:hanging="360"/>
      </w:pPr>
      <w:rPr>
        <w:rFonts w:ascii="Symbol" w:hAnsi="Symbol" w:cs="Times New Roman"/>
        <w:color w:val="auto"/>
        <w:sz w:val="20"/>
      </w:rPr>
    </w:lvl>
    <w:lvl w:ilvl="6">
      <w:start w:val="1"/>
      <w:numFmt w:val="bullet"/>
      <w:lvlText w:val=""/>
      <w:lvlJc w:val="left"/>
      <w:pPr>
        <w:tabs>
          <w:tab w:val="num" w:pos="2880"/>
        </w:tabs>
        <w:ind w:left="2880" w:hanging="360"/>
      </w:pPr>
      <w:rPr>
        <w:rFonts w:ascii="Symbol" w:hAnsi="Symbol" w:cs="Times New Roman"/>
        <w:color w:val="auto"/>
        <w:sz w:val="20"/>
      </w:rPr>
    </w:lvl>
    <w:lvl w:ilvl="7">
      <w:start w:val="1"/>
      <w:numFmt w:val="bullet"/>
      <w:lvlText w:val=""/>
      <w:lvlJc w:val="left"/>
      <w:pPr>
        <w:tabs>
          <w:tab w:val="num" w:pos="3240"/>
        </w:tabs>
        <w:ind w:left="3240" w:hanging="360"/>
      </w:pPr>
      <w:rPr>
        <w:rFonts w:ascii="Symbol" w:hAnsi="Symbol" w:cs="Times New Roman"/>
        <w:color w:val="auto"/>
        <w:sz w:val="20"/>
      </w:rPr>
    </w:lvl>
    <w:lvl w:ilvl="8">
      <w:start w:val="1"/>
      <w:numFmt w:val="bullet"/>
      <w:lvlText w:val=""/>
      <w:lvlJc w:val="left"/>
      <w:pPr>
        <w:tabs>
          <w:tab w:val="num" w:pos="3600"/>
        </w:tabs>
        <w:ind w:left="3600" w:hanging="360"/>
      </w:pPr>
      <w:rPr>
        <w:rFonts w:ascii="Symbol" w:hAnsi="Symbol" w:cs="Times New Roman"/>
        <w:color w:val="auto"/>
        <w:sz w:val="20"/>
      </w:rPr>
    </w:lvl>
  </w:abstractNum>
  <w:abstractNum w:abstractNumId="7" w15:restartNumberingAfterBreak="0">
    <w:nsid w:val="00000008"/>
    <w:multiLevelType w:val="multilevel"/>
    <w:tmpl w:val="00000008"/>
    <w:name w:val="WW8Num15"/>
    <w:lvl w:ilvl="0">
      <w:start w:val="1"/>
      <w:numFmt w:val="bullet"/>
      <w:lvlText w:val=""/>
      <w:lvlJc w:val="left"/>
      <w:pPr>
        <w:tabs>
          <w:tab w:val="num" w:pos="340"/>
        </w:tabs>
        <w:ind w:left="340" w:hanging="340"/>
      </w:pPr>
      <w:rPr>
        <w:rFonts w:ascii="Symbol" w:hAnsi="Symbol"/>
        <w:b w:val="0"/>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8" w15:restartNumberingAfterBreak="0">
    <w:nsid w:val="0000000A"/>
    <w:multiLevelType w:val="singleLevel"/>
    <w:tmpl w:val="0000000A"/>
    <w:name w:val="WW8Num10"/>
    <w:lvl w:ilvl="0">
      <w:start w:val="1"/>
      <w:numFmt w:val="bullet"/>
      <w:lvlText w:val=""/>
      <w:lvlJc w:val="left"/>
      <w:pPr>
        <w:tabs>
          <w:tab w:val="num" w:pos="340"/>
        </w:tabs>
        <w:ind w:left="340" w:hanging="170"/>
      </w:pPr>
      <w:rPr>
        <w:rFonts w:ascii="Symbol" w:hAnsi="Symbol" w:cs="Wingdings"/>
      </w:rPr>
    </w:lvl>
  </w:abstractNum>
  <w:abstractNum w:abstractNumId="9" w15:restartNumberingAfterBreak="0">
    <w:nsid w:val="0000000C"/>
    <w:multiLevelType w:val="singleLevel"/>
    <w:tmpl w:val="64D82A12"/>
    <w:name w:val="WW8Num12"/>
    <w:lvl w:ilvl="0">
      <w:start w:val="1"/>
      <w:numFmt w:val="decimal"/>
      <w:lvlText w:val="%1."/>
      <w:lvlJc w:val="left"/>
      <w:pPr>
        <w:tabs>
          <w:tab w:val="num" w:pos="284"/>
        </w:tabs>
        <w:ind w:left="284" w:hanging="284"/>
      </w:pPr>
      <w:rPr>
        <w:rFonts w:hint="default"/>
        <w:b/>
        <w:bCs w:val="0"/>
        <w:sz w:val="24"/>
        <w:szCs w:val="24"/>
      </w:rPr>
    </w:lvl>
  </w:abstractNum>
  <w:abstractNum w:abstractNumId="10" w15:restartNumberingAfterBreak="0">
    <w:nsid w:val="0000000D"/>
    <w:multiLevelType w:val="singleLevel"/>
    <w:tmpl w:val="64D82A12"/>
    <w:name w:val="WW8Num13"/>
    <w:lvl w:ilvl="0">
      <w:start w:val="1"/>
      <w:numFmt w:val="decimal"/>
      <w:lvlText w:val="%1."/>
      <w:lvlJc w:val="left"/>
      <w:pPr>
        <w:tabs>
          <w:tab w:val="num" w:pos="284"/>
        </w:tabs>
        <w:ind w:left="284" w:hanging="284"/>
      </w:pPr>
      <w:rPr>
        <w:rFonts w:hint="default"/>
        <w:b/>
        <w:bCs/>
        <w:sz w:val="24"/>
        <w:szCs w:val="24"/>
      </w:rPr>
    </w:lvl>
  </w:abstractNum>
  <w:abstractNum w:abstractNumId="11" w15:restartNumberingAfterBreak="0">
    <w:nsid w:val="00000012"/>
    <w:multiLevelType w:val="singleLevel"/>
    <w:tmpl w:val="00000012"/>
    <w:name w:val="WW8Num19"/>
    <w:lvl w:ilvl="0">
      <w:start w:val="1"/>
      <w:numFmt w:val="bullet"/>
      <w:lvlText w:val=""/>
      <w:lvlJc w:val="left"/>
      <w:pPr>
        <w:tabs>
          <w:tab w:val="num" w:pos="170"/>
        </w:tabs>
        <w:ind w:left="170" w:hanging="170"/>
      </w:pPr>
      <w:rPr>
        <w:rFonts w:ascii="Wingdings" w:hAnsi="Wingdings" w:cs="Times New Roman" w:hint="default"/>
        <w:b w:val="0"/>
        <w:sz w:val="20"/>
      </w:rPr>
    </w:lvl>
  </w:abstractNum>
  <w:abstractNum w:abstractNumId="12" w15:restartNumberingAfterBreak="0">
    <w:nsid w:val="00000015"/>
    <w:multiLevelType w:val="singleLevel"/>
    <w:tmpl w:val="00000015"/>
    <w:name w:val="WW8Num22"/>
    <w:lvl w:ilvl="0">
      <w:start w:val="1"/>
      <w:numFmt w:val="bullet"/>
      <w:lvlText w:val=""/>
      <w:lvlJc w:val="left"/>
      <w:pPr>
        <w:tabs>
          <w:tab w:val="num" w:pos="340"/>
        </w:tabs>
        <w:ind w:left="340" w:hanging="170"/>
      </w:pPr>
      <w:rPr>
        <w:rFonts w:ascii="Symbol" w:hAnsi="Symbol" w:cs="Wingdings"/>
      </w:rPr>
    </w:lvl>
  </w:abstractNum>
  <w:abstractNum w:abstractNumId="13" w15:restartNumberingAfterBreak="0">
    <w:nsid w:val="00000017"/>
    <w:multiLevelType w:val="singleLevel"/>
    <w:tmpl w:val="00000017"/>
    <w:name w:val="WW8Num14"/>
    <w:lvl w:ilvl="0">
      <w:start w:val="1"/>
      <w:numFmt w:val="bullet"/>
      <w:lvlText w:val=""/>
      <w:lvlJc w:val="left"/>
      <w:pPr>
        <w:tabs>
          <w:tab w:val="num" w:pos="170"/>
        </w:tabs>
        <w:ind w:left="170" w:hanging="170"/>
      </w:pPr>
      <w:rPr>
        <w:rFonts w:ascii="Wingdings" w:hAnsi="Wingdings" w:cs="Wingdings" w:hint="default"/>
        <w:b w:val="0"/>
        <w:sz w:val="24"/>
      </w:rPr>
    </w:lvl>
  </w:abstractNum>
  <w:abstractNum w:abstractNumId="14" w15:restartNumberingAfterBreak="0">
    <w:nsid w:val="0000002A"/>
    <w:multiLevelType w:val="singleLevel"/>
    <w:tmpl w:val="0000002A"/>
    <w:name w:val="WW8Num47"/>
    <w:lvl w:ilvl="0">
      <w:start w:val="1"/>
      <w:numFmt w:val="bullet"/>
      <w:lvlText w:val=""/>
      <w:lvlJc w:val="left"/>
      <w:pPr>
        <w:tabs>
          <w:tab w:val="num" w:pos="708"/>
        </w:tabs>
        <w:ind w:left="720" w:hanging="360"/>
      </w:pPr>
      <w:rPr>
        <w:rFonts w:ascii="Symbol" w:hAnsi="Symbol" w:cs="Wingdings" w:hint="default"/>
      </w:rPr>
    </w:lvl>
  </w:abstractNum>
  <w:abstractNum w:abstractNumId="15" w15:restartNumberingAfterBreak="0">
    <w:nsid w:val="0000002C"/>
    <w:multiLevelType w:val="singleLevel"/>
    <w:tmpl w:val="0000002C"/>
    <w:name w:val="WW8Num49"/>
    <w:lvl w:ilvl="0">
      <w:start w:val="1"/>
      <w:numFmt w:val="bullet"/>
      <w:lvlText w:val=""/>
      <w:lvlJc w:val="left"/>
      <w:pPr>
        <w:tabs>
          <w:tab w:val="num" w:pos="708"/>
        </w:tabs>
        <w:ind w:left="1440" w:hanging="360"/>
      </w:pPr>
      <w:rPr>
        <w:rFonts w:ascii="Symbol" w:hAnsi="Symbol" w:cs="Symbol"/>
        <w:sz w:val="20"/>
      </w:rPr>
    </w:lvl>
  </w:abstractNum>
  <w:abstractNum w:abstractNumId="16" w15:restartNumberingAfterBreak="0">
    <w:nsid w:val="002E0C9E"/>
    <w:multiLevelType w:val="hybridMultilevel"/>
    <w:tmpl w:val="95601B2A"/>
    <w:lvl w:ilvl="0" w:tplc="08643554">
      <w:start w:val="1"/>
      <w:numFmt w:val="bullet"/>
      <w:lvlText w:val="✦"/>
      <w:lvlJc w:val="left"/>
      <w:pPr>
        <w:ind w:left="720" w:hanging="360"/>
      </w:pPr>
      <w:rPr>
        <w:rFonts w:ascii="Noto Sans Symbols2" w:hAnsi="Noto Sans Symbols2" w:hint="default"/>
        <w:color w:val="0F9ED5"/>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0F72CE0"/>
    <w:multiLevelType w:val="hybridMultilevel"/>
    <w:tmpl w:val="96224274"/>
    <w:lvl w:ilvl="0" w:tplc="08643554">
      <w:start w:val="1"/>
      <w:numFmt w:val="bullet"/>
      <w:lvlText w:val="✦"/>
      <w:lvlJc w:val="left"/>
      <w:pPr>
        <w:ind w:left="720" w:hanging="360"/>
      </w:pPr>
      <w:rPr>
        <w:rFonts w:ascii="Noto Sans Symbols2" w:hAnsi="Noto Sans Symbols2" w:hint="default"/>
        <w:color w:val="0F9ED5"/>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0276215D"/>
    <w:multiLevelType w:val="hybridMultilevel"/>
    <w:tmpl w:val="47F26B32"/>
    <w:name w:val="WW8Num222232"/>
    <w:lvl w:ilvl="0" w:tplc="99EC83F0">
      <w:start w:val="1"/>
      <w:numFmt w:val="bullet"/>
      <w:lvlText w:val=""/>
      <w:lvlJc w:val="left"/>
      <w:pPr>
        <w:tabs>
          <w:tab w:val="num" w:pos="170"/>
        </w:tabs>
        <w:ind w:left="170" w:hanging="170"/>
      </w:pPr>
      <w:rPr>
        <w:rFonts w:ascii="Symbol" w:hAnsi="Symbol" w:hint="default"/>
        <w:sz w:val="18"/>
        <w:szCs w:val="18"/>
        <w:vertAlign w:val="baseline"/>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9" w15:restartNumberingAfterBreak="0">
    <w:nsid w:val="02F92CD2"/>
    <w:multiLevelType w:val="hybridMultilevel"/>
    <w:tmpl w:val="85C2EDAA"/>
    <w:lvl w:ilvl="0" w:tplc="08643554">
      <w:start w:val="1"/>
      <w:numFmt w:val="bullet"/>
      <w:lvlText w:val="✦"/>
      <w:lvlJc w:val="left"/>
      <w:pPr>
        <w:ind w:left="720" w:hanging="360"/>
      </w:pPr>
      <w:rPr>
        <w:rFonts w:ascii="Noto Sans Symbols2" w:hAnsi="Noto Sans Symbols2" w:hint="default"/>
        <w:color w:val="0F9ED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030635E0"/>
    <w:multiLevelType w:val="hybridMultilevel"/>
    <w:tmpl w:val="3B3E453E"/>
    <w:lvl w:ilvl="0" w:tplc="60CAA7E0">
      <w:start w:val="1"/>
      <w:numFmt w:val="bullet"/>
      <w:lvlText w:val="−"/>
      <w:lvlJc w:val="left"/>
      <w:pPr>
        <w:ind w:left="360" w:hanging="360"/>
      </w:pPr>
      <w:rPr>
        <w:rFonts w:ascii="Noto Sans Math" w:hAnsi="Noto Sans Math"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05C62F59"/>
    <w:multiLevelType w:val="hybridMultilevel"/>
    <w:tmpl w:val="5E6CAA8E"/>
    <w:name w:val="WW8Num83"/>
    <w:lvl w:ilvl="0" w:tplc="EF32F05C">
      <w:start w:val="1"/>
      <w:numFmt w:val="bullet"/>
      <w:lvlText w:val=""/>
      <w:lvlJc w:val="left"/>
      <w:pPr>
        <w:tabs>
          <w:tab w:val="num" w:pos="170"/>
        </w:tabs>
        <w:ind w:left="170" w:hanging="170"/>
      </w:pPr>
      <w:rPr>
        <w:rFonts w:ascii="Wingdings" w:hAnsi="Wingdings" w:hint="default"/>
        <w:b w:val="0"/>
        <w:sz w:val="24"/>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7F44E70"/>
    <w:multiLevelType w:val="hybridMultilevel"/>
    <w:tmpl w:val="BA10984E"/>
    <w:name w:val="WW8Num3223"/>
    <w:lvl w:ilvl="0" w:tplc="B3FEA648">
      <w:start w:val="1"/>
      <w:numFmt w:val="bullet"/>
      <w:lvlText w:val=""/>
      <w:lvlJc w:val="left"/>
      <w:pPr>
        <w:tabs>
          <w:tab w:val="num" w:pos="230"/>
        </w:tabs>
        <w:ind w:left="230" w:hanging="170"/>
      </w:pPr>
      <w:rPr>
        <w:rFonts w:ascii="Symbol" w:hAnsi="Symbol" w:cs="Times New Roman" w:hint="default"/>
        <w:sz w:val="20"/>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8F71B76"/>
    <w:multiLevelType w:val="hybridMultilevel"/>
    <w:tmpl w:val="0762758A"/>
    <w:lvl w:ilvl="0" w:tplc="96523B28">
      <w:start w:val="1"/>
      <w:numFmt w:val="bullet"/>
      <w:lvlText w:val="✦"/>
      <w:lvlJc w:val="left"/>
      <w:pPr>
        <w:ind w:left="720" w:hanging="360"/>
      </w:pPr>
      <w:rPr>
        <w:rFonts w:ascii="Noto Sans Symbols2" w:hAnsi="Noto Sans Symbols2" w:hint="default"/>
        <w:color w:val="45B0E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090651C9"/>
    <w:multiLevelType w:val="hybridMultilevel"/>
    <w:tmpl w:val="EEA4C88E"/>
    <w:lvl w:ilvl="0" w:tplc="08643554">
      <w:start w:val="1"/>
      <w:numFmt w:val="bullet"/>
      <w:lvlText w:val="✦"/>
      <w:lvlJc w:val="left"/>
      <w:pPr>
        <w:ind w:left="720" w:hanging="360"/>
      </w:pPr>
      <w:rPr>
        <w:rFonts w:ascii="Noto Sans Symbols2" w:hAnsi="Noto Sans Symbols2" w:hint="default"/>
        <w:color w:val="0F9ED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09761E12"/>
    <w:multiLevelType w:val="hybridMultilevel"/>
    <w:tmpl w:val="99DE5506"/>
    <w:lvl w:ilvl="0" w:tplc="08643554">
      <w:start w:val="1"/>
      <w:numFmt w:val="bullet"/>
      <w:lvlText w:val="✦"/>
      <w:lvlJc w:val="left"/>
      <w:pPr>
        <w:ind w:left="720" w:hanging="360"/>
      </w:pPr>
      <w:rPr>
        <w:rFonts w:ascii="Noto Sans Symbols2" w:hAnsi="Noto Sans Symbols2" w:hint="default"/>
        <w:color w:val="0F9ED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09A70C8A"/>
    <w:multiLevelType w:val="hybridMultilevel"/>
    <w:tmpl w:val="5BD42B2C"/>
    <w:name w:val="WW8Num142"/>
    <w:lvl w:ilvl="0" w:tplc="0000000E">
      <w:start w:val="1"/>
      <w:numFmt w:val="bullet"/>
      <w:lvlText w:val=""/>
      <w:lvlJc w:val="left"/>
      <w:pPr>
        <w:tabs>
          <w:tab w:val="num" w:pos="170"/>
        </w:tabs>
        <w:ind w:left="170" w:hanging="170"/>
      </w:pPr>
      <w:rPr>
        <w:rFonts w:ascii="Wingdings" w:hAnsi="Wingdings"/>
        <w:b w:val="0"/>
        <w:sz w:val="24"/>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09F35ECF"/>
    <w:multiLevelType w:val="hybridMultilevel"/>
    <w:tmpl w:val="F5CAF74A"/>
    <w:lvl w:ilvl="0" w:tplc="FCD2B89C">
      <w:start w:val="1"/>
      <w:numFmt w:val="bullet"/>
      <w:lvlText w:val="•"/>
      <w:lvlJc w:val="left"/>
      <w:pPr>
        <w:ind w:left="1068" w:hanging="360"/>
      </w:pPr>
      <w:rPr>
        <w:rFonts w:ascii="Noto Sans Symbols2" w:hAnsi="Noto Sans Symbols2" w:hint="default"/>
        <w:color w:val="4C94D8"/>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8" w15:restartNumberingAfterBreak="0">
    <w:nsid w:val="0A076072"/>
    <w:multiLevelType w:val="hybridMultilevel"/>
    <w:tmpl w:val="0A0824F8"/>
    <w:lvl w:ilvl="0" w:tplc="08643554">
      <w:start w:val="1"/>
      <w:numFmt w:val="bullet"/>
      <w:lvlText w:val="✦"/>
      <w:lvlJc w:val="left"/>
      <w:pPr>
        <w:ind w:left="720" w:hanging="360"/>
      </w:pPr>
      <w:rPr>
        <w:rFonts w:ascii="Noto Sans Symbols2" w:hAnsi="Noto Sans Symbols2" w:hint="default"/>
        <w:color w:val="0F9ED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0BF207B9"/>
    <w:multiLevelType w:val="hybridMultilevel"/>
    <w:tmpl w:val="FAB6B738"/>
    <w:lvl w:ilvl="0" w:tplc="08643554">
      <w:start w:val="1"/>
      <w:numFmt w:val="bullet"/>
      <w:lvlText w:val="✦"/>
      <w:lvlJc w:val="left"/>
      <w:pPr>
        <w:ind w:left="791" w:hanging="360"/>
      </w:pPr>
      <w:rPr>
        <w:rFonts w:ascii="Noto Sans Symbols2" w:hAnsi="Noto Sans Symbols2" w:hint="default"/>
        <w:color w:val="0F9ED5"/>
      </w:rPr>
    </w:lvl>
    <w:lvl w:ilvl="1" w:tplc="04150003" w:tentative="1">
      <w:start w:val="1"/>
      <w:numFmt w:val="bullet"/>
      <w:lvlText w:val="o"/>
      <w:lvlJc w:val="left"/>
      <w:pPr>
        <w:ind w:left="1511" w:hanging="360"/>
      </w:pPr>
      <w:rPr>
        <w:rFonts w:ascii="Courier New" w:hAnsi="Courier New" w:cs="Courier New" w:hint="default"/>
      </w:rPr>
    </w:lvl>
    <w:lvl w:ilvl="2" w:tplc="04150005" w:tentative="1">
      <w:start w:val="1"/>
      <w:numFmt w:val="bullet"/>
      <w:lvlText w:val=""/>
      <w:lvlJc w:val="left"/>
      <w:pPr>
        <w:ind w:left="2231" w:hanging="360"/>
      </w:pPr>
      <w:rPr>
        <w:rFonts w:ascii="Wingdings" w:hAnsi="Wingdings" w:hint="default"/>
      </w:rPr>
    </w:lvl>
    <w:lvl w:ilvl="3" w:tplc="04150001" w:tentative="1">
      <w:start w:val="1"/>
      <w:numFmt w:val="bullet"/>
      <w:lvlText w:val=""/>
      <w:lvlJc w:val="left"/>
      <w:pPr>
        <w:ind w:left="2951" w:hanging="360"/>
      </w:pPr>
      <w:rPr>
        <w:rFonts w:ascii="Symbol" w:hAnsi="Symbol" w:hint="default"/>
      </w:rPr>
    </w:lvl>
    <w:lvl w:ilvl="4" w:tplc="04150003" w:tentative="1">
      <w:start w:val="1"/>
      <w:numFmt w:val="bullet"/>
      <w:lvlText w:val="o"/>
      <w:lvlJc w:val="left"/>
      <w:pPr>
        <w:ind w:left="3671" w:hanging="360"/>
      </w:pPr>
      <w:rPr>
        <w:rFonts w:ascii="Courier New" w:hAnsi="Courier New" w:cs="Courier New" w:hint="default"/>
      </w:rPr>
    </w:lvl>
    <w:lvl w:ilvl="5" w:tplc="04150005" w:tentative="1">
      <w:start w:val="1"/>
      <w:numFmt w:val="bullet"/>
      <w:lvlText w:val=""/>
      <w:lvlJc w:val="left"/>
      <w:pPr>
        <w:ind w:left="4391" w:hanging="360"/>
      </w:pPr>
      <w:rPr>
        <w:rFonts w:ascii="Wingdings" w:hAnsi="Wingdings" w:hint="default"/>
      </w:rPr>
    </w:lvl>
    <w:lvl w:ilvl="6" w:tplc="04150001" w:tentative="1">
      <w:start w:val="1"/>
      <w:numFmt w:val="bullet"/>
      <w:lvlText w:val=""/>
      <w:lvlJc w:val="left"/>
      <w:pPr>
        <w:ind w:left="5111" w:hanging="360"/>
      </w:pPr>
      <w:rPr>
        <w:rFonts w:ascii="Symbol" w:hAnsi="Symbol" w:hint="default"/>
      </w:rPr>
    </w:lvl>
    <w:lvl w:ilvl="7" w:tplc="04150003" w:tentative="1">
      <w:start w:val="1"/>
      <w:numFmt w:val="bullet"/>
      <w:lvlText w:val="o"/>
      <w:lvlJc w:val="left"/>
      <w:pPr>
        <w:ind w:left="5831" w:hanging="360"/>
      </w:pPr>
      <w:rPr>
        <w:rFonts w:ascii="Courier New" w:hAnsi="Courier New" w:cs="Courier New" w:hint="default"/>
      </w:rPr>
    </w:lvl>
    <w:lvl w:ilvl="8" w:tplc="04150005" w:tentative="1">
      <w:start w:val="1"/>
      <w:numFmt w:val="bullet"/>
      <w:lvlText w:val=""/>
      <w:lvlJc w:val="left"/>
      <w:pPr>
        <w:ind w:left="6551" w:hanging="360"/>
      </w:pPr>
      <w:rPr>
        <w:rFonts w:ascii="Wingdings" w:hAnsi="Wingdings" w:hint="default"/>
      </w:rPr>
    </w:lvl>
  </w:abstractNum>
  <w:abstractNum w:abstractNumId="30" w15:restartNumberingAfterBreak="0">
    <w:nsid w:val="0C3B5379"/>
    <w:multiLevelType w:val="multilevel"/>
    <w:tmpl w:val="7A78E13C"/>
    <w:lvl w:ilvl="0">
      <w:start w:val="1"/>
      <w:numFmt w:val="bullet"/>
      <w:lvlText w:val="✦"/>
      <w:lvlJc w:val="left"/>
      <w:pPr>
        <w:tabs>
          <w:tab w:val="num" w:pos="720"/>
        </w:tabs>
        <w:ind w:left="720" w:hanging="360"/>
      </w:pPr>
      <w:rPr>
        <w:rFonts w:ascii="Noto Sans Symbols2" w:hAnsi="Noto Sans Symbols2" w:hint="default"/>
        <w:color w:val="0F9ED5"/>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C7773BB"/>
    <w:multiLevelType w:val="hybridMultilevel"/>
    <w:tmpl w:val="5412B4B4"/>
    <w:lvl w:ilvl="0" w:tplc="08643554">
      <w:start w:val="1"/>
      <w:numFmt w:val="bullet"/>
      <w:lvlText w:val="✦"/>
      <w:lvlJc w:val="left"/>
      <w:pPr>
        <w:ind w:left="720" w:hanging="360"/>
      </w:pPr>
      <w:rPr>
        <w:rFonts w:ascii="Noto Sans Symbols2" w:hAnsi="Noto Sans Symbols2" w:hint="default"/>
        <w:color w:val="0F9ED5"/>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0CB35678"/>
    <w:multiLevelType w:val="hybridMultilevel"/>
    <w:tmpl w:val="0E148402"/>
    <w:lvl w:ilvl="0" w:tplc="08643554">
      <w:start w:val="1"/>
      <w:numFmt w:val="bullet"/>
      <w:lvlText w:val="✦"/>
      <w:lvlJc w:val="left"/>
      <w:pPr>
        <w:ind w:left="720" w:hanging="360"/>
      </w:pPr>
      <w:rPr>
        <w:rFonts w:ascii="Noto Sans Symbols2" w:hAnsi="Noto Sans Symbols2" w:hint="default"/>
        <w:color w:val="0F9ED5"/>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0D4003DB"/>
    <w:multiLevelType w:val="hybridMultilevel"/>
    <w:tmpl w:val="46EC248A"/>
    <w:lvl w:ilvl="0" w:tplc="08643554">
      <w:start w:val="1"/>
      <w:numFmt w:val="bullet"/>
      <w:lvlText w:val="✦"/>
      <w:lvlJc w:val="left"/>
      <w:pPr>
        <w:ind w:left="720" w:hanging="360"/>
      </w:pPr>
      <w:rPr>
        <w:rFonts w:ascii="Noto Sans Symbols2" w:hAnsi="Noto Sans Symbols2" w:hint="default"/>
        <w:color w:val="0F9ED5"/>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0E533688"/>
    <w:multiLevelType w:val="hybridMultilevel"/>
    <w:tmpl w:val="7B087FA6"/>
    <w:lvl w:ilvl="0" w:tplc="08643554">
      <w:start w:val="1"/>
      <w:numFmt w:val="bullet"/>
      <w:lvlText w:val="✦"/>
      <w:lvlJc w:val="left"/>
      <w:pPr>
        <w:ind w:left="720" w:hanging="360"/>
      </w:pPr>
      <w:rPr>
        <w:rFonts w:ascii="Noto Sans Symbols2" w:hAnsi="Noto Sans Symbols2" w:hint="default"/>
        <w:color w:val="0F9ED5"/>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0E72577B"/>
    <w:multiLevelType w:val="hybridMultilevel"/>
    <w:tmpl w:val="002CD4F6"/>
    <w:lvl w:ilvl="0" w:tplc="08643554">
      <w:start w:val="1"/>
      <w:numFmt w:val="bullet"/>
      <w:lvlText w:val="✦"/>
      <w:lvlJc w:val="left"/>
      <w:pPr>
        <w:ind w:left="720" w:hanging="360"/>
      </w:pPr>
      <w:rPr>
        <w:rFonts w:ascii="Noto Sans Symbols2" w:hAnsi="Noto Sans Symbols2" w:hint="default"/>
        <w:color w:val="0F9ED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109F62E6"/>
    <w:multiLevelType w:val="hybridMultilevel"/>
    <w:tmpl w:val="A60A7C3E"/>
    <w:lvl w:ilvl="0" w:tplc="BE2C2B9C">
      <w:start w:val="1"/>
      <w:numFmt w:val="bullet"/>
      <w:lvlText w:val="•"/>
      <w:lvlJc w:val="left"/>
      <w:pPr>
        <w:ind w:left="360" w:hanging="360"/>
      </w:pPr>
      <w:rPr>
        <w:rFonts w:ascii="Noto Sans Symbols2" w:hAnsi="Noto Sans Symbols2"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16C64D5B"/>
    <w:multiLevelType w:val="hybridMultilevel"/>
    <w:tmpl w:val="B26C72A6"/>
    <w:lvl w:ilvl="0" w:tplc="08643554">
      <w:start w:val="1"/>
      <w:numFmt w:val="bullet"/>
      <w:lvlText w:val="✦"/>
      <w:lvlJc w:val="left"/>
      <w:pPr>
        <w:ind w:left="720" w:hanging="360"/>
      </w:pPr>
      <w:rPr>
        <w:rFonts w:ascii="Noto Sans Symbols2" w:hAnsi="Noto Sans Symbols2" w:hint="default"/>
        <w:color w:val="0F9ED5"/>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1813548A"/>
    <w:multiLevelType w:val="hybridMultilevel"/>
    <w:tmpl w:val="16BCA20A"/>
    <w:lvl w:ilvl="0" w:tplc="08643554">
      <w:start w:val="1"/>
      <w:numFmt w:val="bullet"/>
      <w:lvlText w:val="✦"/>
      <w:lvlJc w:val="left"/>
      <w:pPr>
        <w:ind w:left="720" w:hanging="360"/>
      </w:pPr>
      <w:rPr>
        <w:rFonts w:ascii="Noto Sans Symbols2" w:hAnsi="Noto Sans Symbols2" w:hint="default"/>
        <w:color w:val="0F9ED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1948121F"/>
    <w:multiLevelType w:val="hybridMultilevel"/>
    <w:tmpl w:val="E27A23E6"/>
    <w:lvl w:ilvl="0" w:tplc="08643554">
      <w:start w:val="1"/>
      <w:numFmt w:val="bullet"/>
      <w:lvlText w:val="✦"/>
      <w:lvlJc w:val="left"/>
      <w:pPr>
        <w:ind w:left="720" w:hanging="360"/>
      </w:pPr>
      <w:rPr>
        <w:rFonts w:ascii="Noto Sans Symbols2" w:hAnsi="Noto Sans Symbols2" w:hint="default"/>
        <w:color w:val="0F9ED5"/>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1A5A1568"/>
    <w:multiLevelType w:val="hybridMultilevel"/>
    <w:tmpl w:val="D26C1FB8"/>
    <w:name w:val="WW8Num22223"/>
    <w:lvl w:ilvl="0" w:tplc="99EC83F0">
      <w:start w:val="1"/>
      <w:numFmt w:val="bullet"/>
      <w:lvlText w:val=""/>
      <w:lvlJc w:val="left"/>
      <w:pPr>
        <w:tabs>
          <w:tab w:val="num" w:pos="170"/>
        </w:tabs>
        <w:ind w:left="170" w:hanging="170"/>
      </w:pPr>
      <w:rPr>
        <w:rFonts w:ascii="Symbol" w:hAnsi="Symbol" w:hint="default"/>
        <w:sz w:val="18"/>
        <w:szCs w:val="18"/>
        <w:vertAlign w:val="baseline"/>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41" w15:restartNumberingAfterBreak="0">
    <w:nsid w:val="1B8F71FF"/>
    <w:multiLevelType w:val="hybridMultilevel"/>
    <w:tmpl w:val="387C6D88"/>
    <w:name w:val="WW8Num72"/>
    <w:lvl w:ilvl="0" w:tplc="00000007">
      <w:start w:val="1"/>
      <w:numFmt w:val="bullet"/>
      <w:lvlText w:val=""/>
      <w:lvlJc w:val="left"/>
      <w:pPr>
        <w:tabs>
          <w:tab w:val="num" w:pos="965"/>
        </w:tabs>
        <w:ind w:left="965" w:hanging="284"/>
      </w:pPr>
      <w:rPr>
        <w:rFonts w:ascii="Symbol" w:hAnsi="Symbol" w:cs="Times New Roman"/>
        <w:color w:val="auto"/>
        <w:sz w:val="20"/>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42" w15:restartNumberingAfterBreak="0">
    <w:nsid w:val="1B997E78"/>
    <w:multiLevelType w:val="hybridMultilevel"/>
    <w:tmpl w:val="0E040AE0"/>
    <w:lvl w:ilvl="0" w:tplc="08643554">
      <w:start w:val="1"/>
      <w:numFmt w:val="bullet"/>
      <w:lvlText w:val="✦"/>
      <w:lvlJc w:val="left"/>
      <w:pPr>
        <w:ind w:left="720" w:hanging="360"/>
      </w:pPr>
      <w:rPr>
        <w:rFonts w:ascii="Noto Sans Symbols2" w:hAnsi="Noto Sans Symbols2" w:hint="default"/>
        <w:color w:val="0F9ED5"/>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1D6B5404"/>
    <w:multiLevelType w:val="hybridMultilevel"/>
    <w:tmpl w:val="E9761B1E"/>
    <w:lvl w:ilvl="0" w:tplc="08643554">
      <w:start w:val="1"/>
      <w:numFmt w:val="bullet"/>
      <w:lvlText w:val="✦"/>
      <w:lvlJc w:val="left"/>
      <w:pPr>
        <w:ind w:left="791" w:hanging="360"/>
      </w:pPr>
      <w:rPr>
        <w:rFonts w:ascii="Noto Sans Symbols2" w:hAnsi="Noto Sans Symbols2" w:hint="default"/>
        <w:color w:val="0F9ED5"/>
      </w:rPr>
    </w:lvl>
    <w:lvl w:ilvl="1" w:tplc="04150003" w:tentative="1">
      <w:start w:val="1"/>
      <w:numFmt w:val="bullet"/>
      <w:lvlText w:val="o"/>
      <w:lvlJc w:val="left"/>
      <w:pPr>
        <w:ind w:left="1511" w:hanging="360"/>
      </w:pPr>
      <w:rPr>
        <w:rFonts w:ascii="Courier New" w:hAnsi="Courier New" w:cs="Courier New" w:hint="default"/>
      </w:rPr>
    </w:lvl>
    <w:lvl w:ilvl="2" w:tplc="04150005" w:tentative="1">
      <w:start w:val="1"/>
      <w:numFmt w:val="bullet"/>
      <w:lvlText w:val=""/>
      <w:lvlJc w:val="left"/>
      <w:pPr>
        <w:ind w:left="2231" w:hanging="360"/>
      </w:pPr>
      <w:rPr>
        <w:rFonts w:ascii="Wingdings" w:hAnsi="Wingdings" w:hint="default"/>
      </w:rPr>
    </w:lvl>
    <w:lvl w:ilvl="3" w:tplc="04150001" w:tentative="1">
      <w:start w:val="1"/>
      <w:numFmt w:val="bullet"/>
      <w:lvlText w:val=""/>
      <w:lvlJc w:val="left"/>
      <w:pPr>
        <w:ind w:left="2951" w:hanging="360"/>
      </w:pPr>
      <w:rPr>
        <w:rFonts w:ascii="Symbol" w:hAnsi="Symbol" w:hint="default"/>
      </w:rPr>
    </w:lvl>
    <w:lvl w:ilvl="4" w:tplc="04150003" w:tentative="1">
      <w:start w:val="1"/>
      <w:numFmt w:val="bullet"/>
      <w:lvlText w:val="o"/>
      <w:lvlJc w:val="left"/>
      <w:pPr>
        <w:ind w:left="3671" w:hanging="360"/>
      </w:pPr>
      <w:rPr>
        <w:rFonts w:ascii="Courier New" w:hAnsi="Courier New" w:cs="Courier New" w:hint="default"/>
      </w:rPr>
    </w:lvl>
    <w:lvl w:ilvl="5" w:tplc="04150005" w:tentative="1">
      <w:start w:val="1"/>
      <w:numFmt w:val="bullet"/>
      <w:lvlText w:val=""/>
      <w:lvlJc w:val="left"/>
      <w:pPr>
        <w:ind w:left="4391" w:hanging="360"/>
      </w:pPr>
      <w:rPr>
        <w:rFonts w:ascii="Wingdings" w:hAnsi="Wingdings" w:hint="default"/>
      </w:rPr>
    </w:lvl>
    <w:lvl w:ilvl="6" w:tplc="04150001" w:tentative="1">
      <w:start w:val="1"/>
      <w:numFmt w:val="bullet"/>
      <w:lvlText w:val=""/>
      <w:lvlJc w:val="left"/>
      <w:pPr>
        <w:ind w:left="5111" w:hanging="360"/>
      </w:pPr>
      <w:rPr>
        <w:rFonts w:ascii="Symbol" w:hAnsi="Symbol" w:hint="default"/>
      </w:rPr>
    </w:lvl>
    <w:lvl w:ilvl="7" w:tplc="04150003" w:tentative="1">
      <w:start w:val="1"/>
      <w:numFmt w:val="bullet"/>
      <w:lvlText w:val="o"/>
      <w:lvlJc w:val="left"/>
      <w:pPr>
        <w:ind w:left="5831" w:hanging="360"/>
      </w:pPr>
      <w:rPr>
        <w:rFonts w:ascii="Courier New" w:hAnsi="Courier New" w:cs="Courier New" w:hint="default"/>
      </w:rPr>
    </w:lvl>
    <w:lvl w:ilvl="8" w:tplc="04150005" w:tentative="1">
      <w:start w:val="1"/>
      <w:numFmt w:val="bullet"/>
      <w:lvlText w:val=""/>
      <w:lvlJc w:val="left"/>
      <w:pPr>
        <w:ind w:left="6551" w:hanging="360"/>
      </w:pPr>
      <w:rPr>
        <w:rFonts w:ascii="Wingdings" w:hAnsi="Wingdings" w:hint="default"/>
      </w:rPr>
    </w:lvl>
  </w:abstractNum>
  <w:abstractNum w:abstractNumId="44" w15:restartNumberingAfterBreak="0">
    <w:nsid w:val="1F856D7E"/>
    <w:multiLevelType w:val="hybridMultilevel"/>
    <w:tmpl w:val="7A36EEC0"/>
    <w:lvl w:ilvl="0" w:tplc="60CAA7E0">
      <w:start w:val="1"/>
      <w:numFmt w:val="bullet"/>
      <w:lvlText w:val="−"/>
      <w:lvlJc w:val="left"/>
      <w:pPr>
        <w:ind w:left="360" w:hanging="360"/>
      </w:pPr>
      <w:rPr>
        <w:rFonts w:ascii="Noto Sans Math" w:hAnsi="Noto Sans Math"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20911218"/>
    <w:multiLevelType w:val="hybridMultilevel"/>
    <w:tmpl w:val="4724B1E2"/>
    <w:lvl w:ilvl="0" w:tplc="08643554">
      <w:start w:val="1"/>
      <w:numFmt w:val="bullet"/>
      <w:lvlText w:val="✦"/>
      <w:lvlJc w:val="left"/>
      <w:pPr>
        <w:ind w:left="720" w:hanging="360"/>
      </w:pPr>
      <w:rPr>
        <w:rFonts w:ascii="Noto Sans Symbols2" w:hAnsi="Noto Sans Symbols2" w:hint="default"/>
        <w:color w:val="0F9ED5"/>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22206D50"/>
    <w:multiLevelType w:val="hybridMultilevel"/>
    <w:tmpl w:val="DCD8D940"/>
    <w:name w:val="WW8Num22222"/>
    <w:lvl w:ilvl="0" w:tplc="99EC83F0">
      <w:start w:val="1"/>
      <w:numFmt w:val="bullet"/>
      <w:lvlText w:val=""/>
      <w:lvlJc w:val="left"/>
      <w:pPr>
        <w:tabs>
          <w:tab w:val="num" w:pos="170"/>
        </w:tabs>
        <w:ind w:left="170" w:hanging="170"/>
      </w:pPr>
      <w:rPr>
        <w:rFonts w:ascii="Symbol" w:hAnsi="Symbol" w:hint="default"/>
        <w:sz w:val="18"/>
        <w:szCs w:val="18"/>
        <w:vertAlign w:val="baseline"/>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47" w15:restartNumberingAfterBreak="0">
    <w:nsid w:val="26610108"/>
    <w:multiLevelType w:val="hybridMultilevel"/>
    <w:tmpl w:val="899478FA"/>
    <w:name w:val="WW8Num132"/>
    <w:lvl w:ilvl="0" w:tplc="64D82A12">
      <w:start w:val="1"/>
      <w:numFmt w:val="decimal"/>
      <w:lvlText w:val="%1."/>
      <w:lvlJc w:val="left"/>
      <w:pPr>
        <w:tabs>
          <w:tab w:val="num" w:pos="284"/>
        </w:tabs>
        <w:ind w:left="284" w:hanging="284"/>
      </w:pPr>
      <w:rPr>
        <w:rFonts w:hint="default"/>
        <w:b w:val="0"/>
        <w:bCs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26AF408D"/>
    <w:multiLevelType w:val="hybridMultilevel"/>
    <w:tmpl w:val="51D60B76"/>
    <w:lvl w:ilvl="0" w:tplc="08643554">
      <w:start w:val="1"/>
      <w:numFmt w:val="bullet"/>
      <w:lvlText w:val="✦"/>
      <w:lvlJc w:val="left"/>
      <w:pPr>
        <w:ind w:left="720" w:hanging="360"/>
      </w:pPr>
      <w:rPr>
        <w:rFonts w:ascii="Noto Sans Symbols2" w:hAnsi="Noto Sans Symbols2" w:hint="default"/>
        <w:color w:val="0F9ED5"/>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30EF6DC2"/>
    <w:multiLevelType w:val="hybridMultilevel"/>
    <w:tmpl w:val="A21CBE94"/>
    <w:lvl w:ilvl="0" w:tplc="08643554">
      <w:start w:val="1"/>
      <w:numFmt w:val="bullet"/>
      <w:lvlText w:val="✦"/>
      <w:lvlJc w:val="left"/>
      <w:pPr>
        <w:ind w:left="720" w:hanging="360"/>
      </w:pPr>
      <w:rPr>
        <w:rFonts w:ascii="Noto Sans Symbols2" w:hAnsi="Noto Sans Symbols2" w:hint="default"/>
        <w:color w:val="0F9ED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317B78F7"/>
    <w:multiLevelType w:val="hybridMultilevel"/>
    <w:tmpl w:val="3160777A"/>
    <w:lvl w:ilvl="0" w:tplc="FAA05BB6">
      <w:start w:val="1"/>
      <w:numFmt w:val="decimal"/>
      <w:lvlText w:val="%1."/>
      <w:lvlJc w:val="left"/>
      <w:pPr>
        <w:tabs>
          <w:tab w:val="num" w:pos="340"/>
        </w:tabs>
        <w:ind w:left="340" w:hanging="340"/>
      </w:pPr>
      <w:rPr>
        <w:i w:val="0"/>
        <w:iCs w:val="0"/>
        <w:sz w:val="20"/>
        <w:szCs w:val="20"/>
      </w:rPr>
    </w:lvl>
    <w:lvl w:ilvl="1" w:tplc="00000007">
      <w:start w:val="1"/>
      <w:numFmt w:val="bullet"/>
      <w:lvlText w:val=""/>
      <w:lvlJc w:val="left"/>
      <w:pPr>
        <w:tabs>
          <w:tab w:val="num" w:pos="1247"/>
        </w:tabs>
        <w:ind w:left="1247" w:hanging="284"/>
      </w:pPr>
      <w:rPr>
        <w:rFonts w:ascii="Symbol" w:hAnsi="Symbol" w:cs="Times New Roman" w:hint="default"/>
        <w:color w:val="auto"/>
        <w:sz w:val="20"/>
        <w:szCs w:val="24"/>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1" w15:restartNumberingAfterBreak="0">
    <w:nsid w:val="3280057A"/>
    <w:multiLevelType w:val="hybridMultilevel"/>
    <w:tmpl w:val="A4FAA3E8"/>
    <w:lvl w:ilvl="0" w:tplc="FCD2B89C">
      <w:start w:val="1"/>
      <w:numFmt w:val="bullet"/>
      <w:lvlText w:val="•"/>
      <w:lvlJc w:val="left"/>
      <w:pPr>
        <w:ind w:left="1068" w:hanging="360"/>
      </w:pPr>
      <w:rPr>
        <w:rFonts w:ascii="Noto Sans Symbols2" w:hAnsi="Noto Sans Symbols2" w:hint="default"/>
        <w:color w:val="4C94D8"/>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2" w15:restartNumberingAfterBreak="0">
    <w:nsid w:val="33FA385D"/>
    <w:multiLevelType w:val="hybridMultilevel"/>
    <w:tmpl w:val="0CC8B41A"/>
    <w:name w:val="WW8Num32222"/>
    <w:lvl w:ilvl="0" w:tplc="B3FEA648">
      <w:start w:val="1"/>
      <w:numFmt w:val="bullet"/>
      <w:lvlText w:val=""/>
      <w:lvlJc w:val="left"/>
      <w:pPr>
        <w:tabs>
          <w:tab w:val="num" w:pos="170"/>
        </w:tabs>
        <w:ind w:left="170" w:hanging="170"/>
      </w:pPr>
      <w:rPr>
        <w:rFonts w:ascii="Symbol" w:hAnsi="Symbol" w:cs="Times New Roman" w:hint="default"/>
        <w:sz w:val="20"/>
      </w:rPr>
    </w:lvl>
    <w:lvl w:ilvl="1" w:tplc="04150003" w:tentative="1">
      <w:start w:val="1"/>
      <w:numFmt w:val="bullet"/>
      <w:lvlText w:val="o"/>
      <w:lvlJc w:val="left"/>
      <w:pPr>
        <w:tabs>
          <w:tab w:val="num" w:pos="1380"/>
        </w:tabs>
        <w:ind w:left="1380" w:hanging="360"/>
      </w:pPr>
      <w:rPr>
        <w:rFonts w:ascii="Courier New" w:hAnsi="Courier New" w:cs="Courier New" w:hint="default"/>
      </w:rPr>
    </w:lvl>
    <w:lvl w:ilvl="2" w:tplc="04150005" w:tentative="1">
      <w:start w:val="1"/>
      <w:numFmt w:val="bullet"/>
      <w:lvlText w:val=""/>
      <w:lvlJc w:val="left"/>
      <w:pPr>
        <w:tabs>
          <w:tab w:val="num" w:pos="2100"/>
        </w:tabs>
        <w:ind w:left="2100" w:hanging="360"/>
      </w:pPr>
      <w:rPr>
        <w:rFonts w:ascii="Wingdings" w:hAnsi="Wingdings" w:hint="default"/>
      </w:rPr>
    </w:lvl>
    <w:lvl w:ilvl="3" w:tplc="04150001" w:tentative="1">
      <w:start w:val="1"/>
      <w:numFmt w:val="bullet"/>
      <w:lvlText w:val=""/>
      <w:lvlJc w:val="left"/>
      <w:pPr>
        <w:tabs>
          <w:tab w:val="num" w:pos="2820"/>
        </w:tabs>
        <w:ind w:left="2820" w:hanging="360"/>
      </w:pPr>
      <w:rPr>
        <w:rFonts w:ascii="Symbol" w:hAnsi="Symbol" w:hint="default"/>
      </w:rPr>
    </w:lvl>
    <w:lvl w:ilvl="4" w:tplc="04150003" w:tentative="1">
      <w:start w:val="1"/>
      <w:numFmt w:val="bullet"/>
      <w:lvlText w:val="o"/>
      <w:lvlJc w:val="left"/>
      <w:pPr>
        <w:tabs>
          <w:tab w:val="num" w:pos="3540"/>
        </w:tabs>
        <w:ind w:left="3540" w:hanging="360"/>
      </w:pPr>
      <w:rPr>
        <w:rFonts w:ascii="Courier New" w:hAnsi="Courier New" w:cs="Courier New" w:hint="default"/>
      </w:rPr>
    </w:lvl>
    <w:lvl w:ilvl="5" w:tplc="04150005" w:tentative="1">
      <w:start w:val="1"/>
      <w:numFmt w:val="bullet"/>
      <w:lvlText w:val=""/>
      <w:lvlJc w:val="left"/>
      <w:pPr>
        <w:tabs>
          <w:tab w:val="num" w:pos="4260"/>
        </w:tabs>
        <w:ind w:left="4260" w:hanging="360"/>
      </w:pPr>
      <w:rPr>
        <w:rFonts w:ascii="Wingdings" w:hAnsi="Wingdings" w:hint="default"/>
      </w:rPr>
    </w:lvl>
    <w:lvl w:ilvl="6" w:tplc="04150001" w:tentative="1">
      <w:start w:val="1"/>
      <w:numFmt w:val="bullet"/>
      <w:lvlText w:val=""/>
      <w:lvlJc w:val="left"/>
      <w:pPr>
        <w:tabs>
          <w:tab w:val="num" w:pos="4980"/>
        </w:tabs>
        <w:ind w:left="4980" w:hanging="360"/>
      </w:pPr>
      <w:rPr>
        <w:rFonts w:ascii="Symbol" w:hAnsi="Symbol" w:hint="default"/>
      </w:rPr>
    </w:lvl>
    <w:lvl w:ilvl="7" w:tplc="04150003" w:tentative="1">
      <w:start w:val="1"/>
      <w:numFmt w:val="bullet"/>
      <w:lvlText w:val="o"/>
      <w:lvlJc w:val="left"/>
      <w:pPr>
        <w:tabs>
          <w:tab w:val="num" w:pos="5700"/>
        </w:tabs>
        <w:ind w:left="5700" w:hanging="360"/>
      </w:pPr>
      <w:rPr>
        <w:rFonts w:ascii="Courier New" w:hAnsi="Courier New" w:cs="Courier New" w:hint="default"/>
      </w:rPr>
    </w:lvl>
    <w:lvl w:ilvl="8" w:tplc="04150005" w:tentative="1">
      <w:start w:val="1"/>
      <w:numFmt w:val="bullet"/>
      <w:lvlText w:val=""/>
      <w:lvlJc w:val="left"/>
      <w:pPr>
        <w:tabs>
          <w:tab w:val="num" w:pos="6420"/>
        </w:tabs>
        <w:ind w:left="6420" w:hanging="360"/>
      </w:pPr>
      <w:rPr>
        <w:rFonts w:ascii="Wingdings" w:hAnsi="Wingdings" w:hint="default"/>
      </w:rPr>
    </w:lvl>
  </w:abstractNum>
  <w:abstractNum w:abstractNumId="53" w15:restartNumberingAfterBreak="0">
    <w:nsid w:val="386371B5"/>
    <w:multiLevelType w:val="hybridMultilevel"/>
    <w:tmpl w:val="E0FA906C"/>
    <w:lvl w:ilvl="0" w:tplc="08643554">
      <w:start w:val="1"/>
      <w:numFmt w:val="bullet"/>
      <w:lvlText w:val="✦"/>
      <w:lvlJc w:val="left"/>
      <w:pPr>
        <w:ind w:left="720" w:hanging="360"/>
      </w:pPr>
      <w:rPr>
        <w:rFonts w:ascii="Noto Sans Symbols2" w:hAnsi="Noto Sans Symbols2" w:hint="default"/>
        <w:color w:val="0F9ED5"/>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395E013A"/>
    <w:multiLevelType w:val="hybridMultilevel"/>
    <w:tmpl w:val="8E76C5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9FC2995"/>
    <w:multiLevelType w:val="hybridMultilevel"/>
    <w:tmpl w:val="6E74CEE6"/>
    <w:lvl w:ilvl="0" w:tplc="08643554">
      <w:start w:val="1"/>
      <w:numFmt w:val="bullet"/>
      <w:lvlText w:val="✦"/>
      <w:lvlJc w:val="left"/>
      <w:pPr>
        <w:ind w:left="720" w:hanging="360"/>
      </w:pPr>
      <w:rPr>
        <w:rFonts w:ascii="Noto Sans Symbols2" w:hAnsi="Noto Sans Symbols2" w:hint="default"/>
        <w:color w:val="0F9ED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3AF74DC7"/>
    <w:multiLevelType w:val="hybridMultilevel"/>
    <w:tmpl w:val="07303468"/>
    <w:lvl w:ilvl="0" w:tplc="08643554">
      <w:start w:val="1"/>
      <w:numFmt w:val="bullet"/>
      <w:lvlText w:val="✦"/>
      <w:lvlJc w:val="left"/>
      <w:pPr>
        <w:ind w:left="720" w:hanging="360"/>
      </w:pPr>
      <w:rPr>
        <w:rFonts w:ascii="Noto Sans Symbols2" w:hAnsi="Noto Sans Symbols2" w:hint="default"/>
        <w:color w:val="0F9ED5"/>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3AFD42C7"/>
    <w:multiLevelType w:val="hybridMultilevel"/>
    <w:tmpl w:val="5EB6DF6E"/>
    <w:lvl w:ilvl="0" w:tplc="2ED27D5C">
      <w:start w:val="1"/>
      <w:numFmt w:val="bullet"/>
      <w:lvlText w:val="•"/>
      <w:lvlJc w:val="left"/>
      <w:pPr>
        <w:ind w:left="1068" w:hanging="360"/>
      </w:pPr>
      <w:rPr>
        <w:rFonts w:ascii="Noto Sans Symbols2" w:hAnsi="Noto Sans Symbols2" w:hint="default"/>
        <w:color w:val="0F9ED5"/>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58" w15:restartNumberingAfterBreak="0">
    <w:nsid w:val="3D2A2ECF"/>
    <w:multiLevelType w:val="hybridMultilevel"/>
    <w:tmpl w:val="E1DC4046"/>
    <w:lvl w:ilvl="0" w:tplc="00000007">
      <w:start w:val="1"/>
      <w:numFmt w:val="bullet"/>
      <w:lvlText w:val=""/>
      <w:lvlJc w:val="left"/>
      <w:pPr>
        <w:ind w:left="360" w:hanging="360"/>
      </w:pPr>
      <w:rPr>
        <w:rFonts w:ascii="Symbol" w:hAnsi="Symbol" w:cs="Times New Roman" w:hint="default"/>
        <w:color w:val="auto"/>
        <w:sz w:val="20"/>
        <w:szCs w:val="24"/>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3E173059"/>
    <w:multiLevelType w:val="hybridMultilevel"/>
    <w:tmpl w:val="851E3BD0"/>
    <w:lvl w:ilvl="0" w:tplc="2ED27D5C">
      <w:start w:val="1"/>
      <w:numFmt w:val="bullet"/>
      <w:lvlText w:val="•"/>
      <w:lvlJc w:val="left"/>
      <w:pPr>
        <w:ind w:left="1068" w:hanging="360"/>
      </w:pPr>
      <w:rPr>
        <w:rFonts w:ascii="Noto Sans Symbols2" w:hAnsi="Noto Sans Symbols2" w:hint="default"/>
        <w:color w:val="0F9ED5"/>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0" w15:restartNumberingAfterBreak="0">
    <w:nsid w:val="3E3E19A4"/>
    <w:multiLevelType w:val="multilevel"/>
    <w:tmpl w:val="A47E1874"/>
    <w:lvl w:ilvl="0">
      <w:start w:val="1"/>
      <w:numFmt w:val="decimal"/>
      <w:pStyle w:val="Nagwek1"/>
      <w:lvlText w:val="%1."/>
      <w:lvlJc w:val="left"/>
      <w:pPr>
        <w:ind w:left="432" w:hanging="432"/>
      </w:pPr>
      <w:rPr>
        <w:rFonts w:hint="default"/>
        <w:b/>
        <w:bCs w:val="0"/>
        <w:i w:val="0"/>
        <w:sz w:val="28"/>
        <w:szCs w:val="28"/>
      </w:rPr>
    </w:lvl>
    <w:lvl w:ilvl="1">
      <w:start w:val="1"/>
      <w:numFmt w:val="decimal"/>
      <w:pStyle w:val="Nagwek2"/>
      <w:lvlText w:val="%1.%2."/>
      <w:lvlJc w:val="left"/>
      <w:pPr>
        <w:ind w:left="576" w:hanging="576"/>
      </w:pPr>
      <w:rPr>
        <w:rFonts w:hint="default"/>
      </w:rPr>
    </w:lvl>
    <w:lvl w:ilvl="2">
      <w:start w:val="1"/>
      <w:numFmt w:val="decimal"/>
      <w:pStyle w:val="Nagwek3"/>
      <w:lvlText w:val="%1.%2.%3."/>
      <w:lvlJc w:val="left"/>
      <w:pPr>
        <w:ind w:left="862" w:hanging="720"/>
      </w:pPr>
      <w:rPr>
        <w:rFonts w:ascii="Lato" w:hAnsi="Lato" w:hint="default"/>
        <w:i w:val="0"/>
        <w:iCs/>
        <w:sz w:val="20"/>
        <w:szCs w:val="2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1" w15:restartNumberingAfterBreak="0">
    <w:nsid w:val="3EC259D0"/>
    <w:multiLevelType w:val="hybridMultilevel"/>
    <w:tmpl w:val="E3060ED8"/>
    <w:lvl w:ilvl="0" w:tplc="08643554">
      <w:start w:val="1"/>
      <w:numFmt w:val="bullet"/>
      <w:lvlText w:val="✦"/>
      <w:lvlJc w:val="left"/>
      <w:pPr>
        <w:ind w:left="720" w:hanging="360"/>
      </w:pPr>
      <w:rPr>
        <w:rFonts w:ascii="Noto Sans Symbols2" w:hAnsi="Noto Sans Symbols2" w:hint="default"/>
        <w:color w:val="0F9ED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3F205F5A"/>
    <w:multiLevelType w:val="hybridMultilevel"/>
    <w:tmpl w:val="B9DA734C"/>
    <w:lvl w:ilvl="0" w:tplc="08643554">
      <w:start w:val="1"/>
      <w:numFmt w:val="bullet"/>
      <w:lvlText w:val="✦"/>
      <w:lvlJc w:val="left"/>
      <w:pPr>
        <w:ind w:left="720" w:hanging="360"/>
      </w:pPr>
      <w:rPr>
        <w:rFonts w:ascii="Noto Sans Symbols2" w:hAnsi="Noto Sans Symbols2" w:hint="default"/>
        <w:color w:val="0F9ED5"/>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3FB721B5"/>
    <w:multiLevelType w:val="hybridMultilevel"/>
    <w:tmpl w:val="801ACB5E"/>
    <w:lvl w:ilvl="0" w:tplc="79C04BBC">
      <w:start w:val="1"/>
      <w:numFmt w:val="bullet"/>
      <w:lvlText w:val="✦"/>
      <w:lvlJc w:val="left"/>
      <w:pPr>
        <w:ind w:left="720" w:hanging="360"/>
      </w:pPr>
      <w:rPr>
        <w:rFonts w:ascii="Noto Sans Symbols2" w:hAnsi="Noto Sans Symbols2" w:hint="default"/>
        <w:color w:val="0F9ED5"/>
        <w:sz w:val="20"/>
        <w:szCs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405D025B"/>
    <w:multiLevelType w:val="hybridMultilevel"/>
    <w:tmpl w:val="28B86EA6"/>
    <w:name w:val="WW8Num832"/>
    <w:lvl w:ilvl="0" w:tplc="EF32F05C">
      <w:start w:val="1"/>
      <w:numFmt w:val="bullet"/>
      <w:lvlText w:val=""/>
      <w:lvlJc w:val="left"/>
      <w:pPr>
        <w:tabs>
          <w:tab w:val="num" w:pos="170"/>
        </w:tabs>
        <w:ind w:left="170" w:hanging="170"/>
      </w:pPr>
      <w:rPr>
        <w:rFonts w:ascii="Wingdings" w:hAnsi="Wingdings" w:hint="default"/>
        <w:b w:val="0"/>
        <w:sz w:val="24"/>
      </w:rPr>
    </w:lvl>
    <w:lvl w:ilvl="1" w:tplc="B3FEA648">
      <w:start w:val="1"/>
      <w:numFmt w:val="bullet"/>
      <w:lvlText w:val=""/>
      <w:lvlJc w:val="left"/>
      <w:pPr>
        <w:tabs>
          <w:tab w:val="num" w:pos="1250"/>
        </w:tabs>
        <w:ind w:left="1250" w:hanging="170"/>
      </w:pPr>
      <w:rPr>
        <w:rFonts w:ascii="Symbol" w:hAnsi="Symbol" w:cs="Times New Roman" w:hint="default"/>
        <w:b w:val="0"/>
        <w:sz w:val="20"/>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06527B7"/>
    <w:multiLevelType w:val="multilevel"/>
    <w:tmpl w:val="820C7CA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66" w15:restartNumberingAfterBreak="0">
    <w:nsid w:val="42B30BC3"/>
    <w:multiLevelType w:val="hybridMultilevel"/>
    <w:tmpl w:val="CF0A4E26"/>
    <w:lvl w:ilvl="0" w:tplc="08643554">
      <w:start w:val="1"/>
      <w:numFmt w:val="bullet"/>
      <w:lvlText w:val="✦"/>
      <w:lvlJc w:val="left"/>
      <w:pPr>
        <w:ind w:left="720" w:hanging="360"/>
      </w:pPr>
      <w:rPr>
        <w:rFonts w:ascii="Noto Sans Symbols2" w:hAnsi="Noto Sans Symbols2" w:hint="default"/>
        <w:color w:val="0F9ED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43DB729C"/>
    <w:multiLevelType w:val="hybridMultilevel"/>
    <w:tmpl w:val="44C8190C"/>
    <w:name w:val="WW8Num2222"/>
    <w:lvl w:ilvl="0" w:tplc="99EC83F0">
      <w:start w:val="1"/>
      <w:numFmt w:val="bullet"/>
      <w:lvlText w:val=""/>
      <w:lvlJc w:val="left"/>
      <w:pPr>
        <w:tabs>
          <w:tab w:val="num" w:pos="170"/>
        </w:tabs>
        <w:ind w:left="170" w:hanging="170"/>
      </w:pPr>
      <w:rPr>
        <w:rFonts w:ascii="Symbol" w:hAnsi="Symbol" w:hint="default"/>
        <w:sz w:val="18"/>
        <w:szCs w:val="18"/>
        <w:vertAlign w:val="baseline"/>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68" w15:restartNumberingAfterBreak="0">
    <w:nsid w:val="44CC03DC"/>
    <w:multiLevelType w:val="hybridMultilevel"/>
    <w:tmpl w:val="75D278FC"/>
    <w:lvl w:ilvl="0" w:tplc="08643554">
      <w:start w:val="1"/>
      <w:numFmt w:val="bullet"/>
      <w:lvlText w:val="✦"/>
      <w:lvlJc w:val="left"/>
      <w:pPr>
        <w:ind w:left="786" w:hanging="360"/>
      </w:pPr>
      <w:rPr>
        <w:rFonts w:ascii="Noto Sans Symbols2" w:hAnsi="Noto Sans Symbols2" w:hint="default"/>
        <w:color w:val="0F9ED5"/>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69" w15:restartNumberingAfterBreak="0">
    <w:nsid w:val="45A04E9A"/>
    <w:multiLevelType w:val="hybridMultilevel"/>
    <w:tmpl w:val="592AFD32"/>
    <w:lvl w:ilvl="0" w:tplc="31A4CFD0">
      <w:start w:val="1"/>
      <w:numFmt w:val="decimal"/>
      <w:lvlText w:val="%1."/>
      <w:lvlJc w:val="left"/>
      <w:pPr>
        <w:ind w:left="720" w:hanging="360"/>
      </w:pPr>
      <w:rPr>
        <w:rFonts w:hint="default"/>
        <w:b/>
        <w:bCs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484B3BB3"/>
    <w:multiLevelType w:val="multilevel"/>
    <w:tmpl w:val="E500B8AA"/>
    <w:styleLink w:val="WWNum2"/>
    <w:lvl w:ilvl="0">
      <w:numFmt w:val="bullet"/>
      <w:lvlText w:val="-"/>
      <w:lvlJc w:val="left"/>
      <w:pPr>
        <w:ind w:left="720" w:hanging="360"/>
      </w:pPr>
      <w:rPr>
        <w:rFonts w:ascii="Times New Roman" w:eastAsia="Symbol" w:hAnsi="Times New Roman"/>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1" w15:restartNumberingAfterBreak="0">
    <w:nsid w:val="495E6B64"/>
    <w:multiLevelType w:val="hybridMultilevel"/>
    <w:tmpl w:val="81F86B4A"/>
    <w:lvl w:ilvl="0" w:tplc="08643554">
      <w:start w:val="1"/>
      <w:numFmt w:val="bullet"/>
      <w:lvlText w:val="✦"/>
      <w:lvlJc w:val="left"/>
      <w:pPr>
        <w:ind w:left="720" w:hanging="360"/>
      </w:pPr>
      <w:rPr>
        <w:rFonts w:ascii="Noto Sans Symbols2" w:hAnsi="Noto Sans Symbols2" w:hint="default"/>
        <w:color w:val="0F9ED5"/>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4B62263F"/>
    <w:multiLevelType w:val="hybridMultilevel"/>
    <w:tmpl w:val="CF9AE2F2"/>
    <w:name w:val="WW8Num2222322"/>
    <w:lvl w:ilvl="0" w:tplc="99EC83F0">
      <w:start w:val="1"/>
      <w:numFmt w:val="bullet"/>
      <w:lvlText w:val=""/>
      <w:lvlJc w:val="left"/>
      <w:pPr>
        <w:tabs>
          <w:tab w:val="num" w:pos="170"/>
        </w:tabs>
        <w:ind w:left="170" w:hanging="170"/>
      </w:pPr>
      <w:rPr>
        <w:rFonts w:ascii="Symbol" w:hAnsi="Symbol" w:hint="default"/>
        <w:sz w:val="18"/>
        <w:szCs w:val="18"/>
        <w:vertAlign w:val="baseline"/>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4CF76B91"/>
    <w:multiLevelType w:val="hybridMultilevel"/>
    <w:tmpl w:val="DFE4D8B6"/>
    <w:lvl w:ilvl="0" w:tplc="08643554">
      <w:start w:val="1"/>
      <w:numFmt w:val="bullet"/>
      <w:lvlText w:val="✦"/>
      <w:lvlJc w:val="left"/>
      <w:pPr>
        <w:ind w:left="770" w:hanging="360"/>
      </w:pPr>
      <w:rPr>
        <w:rFonts w:ascii="Noto Sans Symbols2" w:hAnsi="Noto Sans Symbols2" w:hint="default"/>
        <w:color w:val="0F9ED5"/>
      </w:rPr>
    </w:lvl>
    <w:lvl w:ilvl="1" w:tplc="FFFFFFFF" w:tentative="1">
      <w:start w:val="1"/>
      <w:numFmt w:val="bullet"/>
      <w:lvlText w:val="o"/>
      <w:lvlJc w:val="left"/>
      <w:pPr>
        <w:ind w:left="1490" w:hanging="360"/>
      </w:pPr>
      <w:rPr>
        <w:rFonts w:ascii="Courier New" w:hAnsi="Courier New" w:cs="Courier New" w:hint="default"/>
      </w:rPr>
    </w:lvl>
    <w:lvl w:ilvl="2" w:tplc="FFFFFFFF" w:tentative="1">
      <w:start w:val="1"/>
      <w:numFmt w:val="bullet"/>
      <w:lvlText w:val=""/>
      <w:lvlJc w:val="left"/>
      <w:pPr>
        <w:ind w:left="2210" w:hanging="360"/>
      </w:pPr>
      <w:rPr>
        <w:rFonts w:ascii="Wingdings" w:hAnsi="Wingdings" w:hint="default"/>
      </w:rPr>
    </w:lvl>
    <w:lvl w:ilvl="3" w:tplc="FFFFFFFF" w:tentative="1">
      <w:start w:val="1"/>
      <w:numFmt w:val="bullet"/>
      <w:lvlText w:val=""/>
      <w:lvlJc w:val="left"/>
      <w:pPr>
        <w:ind w:left="2930" w:hanging="360"/>
      </w:pPr>
      <w:rPr>
        <w:rFonts w:ascii="Symbol" w:hAnsi="Symbol" w:hint="default"/>
      </w:rPr>
    </w:lvl>
    <w:lvl w:ilvl="4" w:tplc="FFFFFFFF" w:tentative="1">
      <w:start w:val="1"/>
      <w:numFmt w:val="bullet"/>
      <w:lvlText w:val="o"/>
      <w:lvlJc w:val="left"/>
      <w:pPr>
        <w:ind w:left="3650" w:hanging="360"/>
      </w:pPr>
      <w:rPr>
        <w:rFonts w:ascii="Courier New" w:hAnsi="Courier New" w:cs="Courier New" w:hint="default"/>
      </w:rPr>
    </w:lvl>
    <w:lvl w:ilvl="5" w:tplc="FFFFFFFF" w:tentative="1">
      <w:start w:val="1"/>
      <w:numFmt w:val="bullet"/>
      <w:lvlText w:val=""/>
      <w:lvlJc w:val="left"/>
      <w:pPr>
        <w:ind w:left="4370" w:hanging="360"/>
      </w:pPr>
      <w:rPr>
        <w:rFonts w:ascii="Wingdings" w:hAnsi="Wingdings" w:hint="default"/>
      </w:rPr>
    </w:lvl>
    <w:lvl w:ilvl="6" w:tplc="FFFFFFFF" w:tentative="1">
      <w:start w:val="1"/>
      <w:numFmt w:val="bullet"/>
      <w:lvlText w:val=""/>
      <w:lvlJc w:val="left"/>
      <w:pPr>
        <w:ind w:left="5090" w:hanging="360"/>
      </w:pPr>
      <w:rPr>
        <w:rFonts w:ascii="Symbol" w:hAnsi="Symbol" w:hint="default"/>
      </w:rPr>
    </w:lvl>
    <w:lvl w:ilvl="7" w:tplc="FFFFFFFF" w:tentative="1">
      <w:start w:val="1"/>
      <w:numFmt w:val="bullet"/>
      <w:lvlText w:val="o"/>
      <w:lvlJc w:val="left"/>
      <w:pPr>
        <w:ind w:left="5810" w:hanging="360"/>
      </w:pPr>
      <w:rPr>
        <w:rFonts w:ascii="Courier New" w:hAnsi="Courier New" w:cs="Courier New" w:hint="default"/>
      </w:rPr>
    </w:lvl>
    <w:lvl w:ilvl="8" w:tplc="FFFFFFFF" w:tentative="1">
      <w:start w:val="1"/>
      <w:numFmt w:val="bullet"/>
      <w:lvlText w:val=""/>
      <w:lvlJc w:val="left"/>
      <w:pPr>
        <w:ind w:left="6530" w:hanging="360"/>
      </w:pPr>
      <w:rPr>
        <w:rFonts w:ascii="Wingdings" w:hAnsi="Wingdings" w:hint="default"/>
      </w:rPr>
    </w:lvl>
  </w:abstractNum>
  <w:abstractNum w:abstractNumId="74" w15:restartNumberingAfterBreak="0">
    <w:nsid w:val="4D557D37"/>
    <w:multiLevelType w:val="hybridMultilevel"/>
    <w:tmpl w:val="42BA5918"/>
    <w:lvl w:ilvl="0" w:tplc="61961946">
      <w:start w:val="1"/>
      <w:numFmt w:val="decimal"/>
      <w:lvlText w:val="%1."/>
      <w:lvlJc w:val="left"/>
      <w:pPr>
        <w:ind w:left="6" w:hanging="360"/>
      </w:pPr>
      <w:rPr>
        <w:rFonts w:hint="default"/>
        <w:b w:val="0"/>
        <w:bCs/>
        <w:i w:val="0"/>
        <w:sz w:val="24"/>
        <w:szCs w:val="24"/>
      </w:rPr>
    </w:lvl>
    <w:lvl w:ilvl="1" w:tplc="04150019" w:tentative="1">
      <w:start w:val="1"/>
      <w:numFmt w:val="lowerLetter"/>
      <w:lvlText w:val="%2."/>
      <w:lvlJc w:val="left"/>
      <w:pPr>
        <w:ind w:left="726" w:hanging="360"/>
      </w:pPr>
    </w:lvl>
    <w:lvl w:ilvl="2" w:tplc="0415001B" w:tentative="1">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75" w15:restartNumberingAfterBreak="0">
    <w:nsid w:val="4E6B2ED0"/>
    <w:multiLevelType w:val="hybridMultilevel"/>
    <w:tmpl w:val="4412C8F2"/>
    <w:lvl w:ilvl="0" w:tplc="08643554">
      <w:start w:val="1"/>
      <w:numFmt w:val="bullet"/>
      <w:lvlText w:val="✦"/>
      <w:lvlJc w:val="left"/>
      <w:pPr>
        <w:ind w:left="720" w:hanging="360"/>
      </w:pPr>
      <w:rPr>
        <w:rFonts w:ascii="Noto Sans Symbols2" w:hAnsi="Noto Sans Symbols2" w:hint="default"/>
        <w:color w:val="0F9ED5"/>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4EFA001E"/>
    <w:multiLevelType w:val="hybridMultilevel"/>
    <w:tmpl w:val="5EE4D2E6"/>
    <w:lvl w:ilvl="0" w:tplc="08643554">
      <w:start w:val="1"/>
      <w:numFmt w:val="bullet"/>
      <w:lvlText w:val="✦"/>
      <w:lvlJc w:val="left"/>
      <w:pPr>
        <w:ind w:left="720" w:hanging="360"/>
      </w:pPr>
      <w:rPr>
        <w:rFonts w:ascii="Noto Sans Symbols2" w:hAnsi="Noto Sans Symbols2" w:hint="default"/>
        <w:color w:val="0F9ED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51334B1E"/>
    <w:multiLevelType w:val="hybridMultilevel"/>
    <w:tmpl w:val="0C101E84"/>
    <w:name w:val="WW8Num33"/>
    <w:lvl w:ilvl="0" w:tplc="00000005">
      <w:start w:val="1"/>
      <w:numFmt w:val="bullet"/>
      <w:lvlText w:val=""/>
      <w:lvlJc w:val="left"/>
      <w:pPr>
        <w:tabs>
          <w:tab w:val="num" w:pos="170"/>
        </w:tabs>
        <w:ind w:left="170" w:hanging="170"/>
      </w:pPr>
      <w:rPr>
        <w:rFonts w:ascii="Symbol" w:hAnsi="Symbol" w:cs="Wingdings"/>
      </w:rPr>
    </w:lvl>
    <w:lvl w:ilvl="1" w:tplc="04150003" w:tentative="1">
      <w:start w:val="1"/>
      <w:numFmt w:val="bullet"/>
      <w:lvlText w:val="o"/>
      <w:lvlJc w:val="left"/>
      <w:pPr>
        <w:tabs>
          <w:tab w:val="num" w:pos="1380"/>
        </w:tabs>
        <w:ind w:left="1380" w:hanging="360"/>
      </w:pPr>
      <w:rPr>
        <w:rFonts w:ascii="Courier New" w:hAnsi="Courier New" w:cs="Courier New" w:hint="default"/>
      </w:rPr>
    </w:lvl>
    <w:lvl w:ilvl="2" w:tplc="04150005" w:tentative="1">
      <w:start w:val="1"/>
      <w:numFmt w:val="bullet"/>
      <w:lvlText w:val=""/>
      <w:lvlJc w:val="left"/>
      <w:pPr>
        <w:tabs>
          <w:tab w:val="num" w:pos="2100"/>
        </w:tabs>
        <w:ind w:left="2100" w:hanging="360"/>
      </w:pPr>
      <w:rPr>
        <w:rFonts w:ascii="Wingdings" w:hAnsi="Wingdings" w:hint="default"/>
      </w:rPr>
    </w:lvl>
    <w:lvl w:ilvl="3" w:tplc="04150001" w:tentative="1">
      <w:start w:val="1"/>
      <w:numFmt w:val="bullet"/>
      <w:lvlText w:val=""/>
      <w:lvlJc w:val="left"/>
      <w:pPr>
        <w:tabs>
          <w:tab w:val="num" w:pos="2820"/>
        </w:tabs>
        <w:ind w:left="2820" w:hanging="360"/>
      </w:pPr>
      <w:rPr>
        <w:rFonts w:ascii="Symbol" w:hAnsi="Symbol" w:hint="default"/>
      </w:rPr>
    </w:lvl>
    <w:lvl w:ilvl="4" w:tplc="04150003" w:tentative="1">
      <w:start w:val="1"/>
      <w:numFmt w:val="bullet"/>
      <w:lvlText w:val="o"/>
      <w:lvlJc w:val="left"/>
      <w:pPr>
        <w:tabs>
          <w:tab w:val="num" w:pos="3540"/>
        </w:tabs>
        <w:ind w:left="3540" w:hanging="360"/>
      </w:pPr>
      <w:rPr>
        <w:rFonts w:ascii="Courier New" w:hAnsi="Courier New" w:cs="Courier New" w:hint="default"/>
      </w:rPr>
    </w:lvl>
    <w:lvl w:ilvl="5" w:tplc="04150005" w:tentative="1">
      <w:start w:val="1"/>
      <w:numFmt w:val="bullet"/>
      <w:lvlText w:val=""/>
      <w:lvlJc w:val="left"/>
      <w:pPr>
        <w:tabs>
          <w:tab w:val="num" w:pos="4260"/>
        </w:tabs>
        <w:ind w:left="4260" w:hanging="360"/>
      </w:pPr>
      <w:rPr>
        <w:rFonts w:ascii="Wingdings" w:hAnsi="Wingdings" w:hint="default"/>
      </w:rPr>
    </w:lvl>
    <w:lvl w:ilvl="6" w:tplc="04150001" w:tentative="1">
      <w:start w:val="1"/>
      <w:numFmt w:val="bullet"/>
      <w:lvlText w:val=""/>
      <w:lvlJc w:val="left"/>
      <w:pPr>
        <w:tabs>
          <w:tab w:val="num" w:pos="4980"/>
        </w:tabs>
        <w:ind w:left="4980" w:hanging="360"/>
      </w:pPr>
      <w:rPr>
        <w:rFonts w:ascii="Symbol" w:hAnsi="Symbol" w:hint="default"/>
      </w:rPr>
    </w:lvl>
    <w:lvl w:ilvl="7" w:tplc="04150003" w:tentative="1">
      <w:start w:val="1"/>
      <w:numFmt w:val="bullet"/>
      <w:lvlText w:val="o"/>
      <w:lvlJc w:val="left"/>
      <w:pPr>
        <w:tabs>
          <w:tab w:val="num" w:pos="5700"/>
        </w:tabs>
        <w:ind w:left="5700" w:hanging="360"/>
      </w:pPr>
      <w:rPr>
        <w:rFonts w:ascii="Courier New" w:hAnsi="Courier New" w:cs="Courier New" w:hint="default"/>
      </w:rPr>
    </w:lvl>
    <w:lvl w:ilvl="8" w:tplc="04150005" w:tentative="1">
      <w:start w:val="1"/>
      <w:numFmt w:val="bullet"/>
      <w:lvlText w:val=""/>
      <w:lvlJc w:val="left"/>
      <w:pPr>
        <w:tabs>
          <w:tab w:val="num" w:pos="6420"/>
        </w:tabs>
        <w:ind w:left="6420" w:hanging="360"/>
      </w:pPr>
      <w:rPr>
        <w:rFonts w:ascii="Wingdings" w:hAnsi="Wingdings" w:hint="default"/>
      </w:rPr>
    </w:lvl>
  </w:abstractNum>
  <w:abstractNum w:abstractNumId="78" w15:restartNumberingAfterBreak="0">
    <w:nsid w:val="52026B9B"/>
    <w:multiLevelType w:val="hybridMultilevel"/>
    <w:tmpl w:val="7D825DC2"/>
    <w:name w:val="WW8Num242"/>
    <w:lvl w:ilvl="0" w:tplc="00000005">
      <w:start w:val="1"/>
      <w:numFmt w:val="bullet"/>
      <w:lvlText w:val=""/>
      <w:lvlJc w:val="left"/>
      <w:pPr>
        <w:tabs>
          <w:tab w:val="num" w:pos="170"/>
        </w:tabs>
        <w:ind w:left="170" w:hanging="170"/>
      </w:pPr>
      <w:rPr>
        <w:rFonts w:ascii="Symbol" w:hAnsi="Symbol" w:cs="Wingdings"/>
      </w:rPr>
    </w:lvl>
    <w:lvl w:ilvl="1" w:tplc="64D82A12">
      <w:start w:val="1"/>
      <w:numFmt w:val="decimal"/>
      <w:lvlText w:val="%2."/>
      <w:lvlJc w:val="left"/>
      <w:pPr>
        <w:tabs>
          <w:tab w:val="num" w:pos="1304"/>
        </w:tabs>
        <w:ind w:left="1304" w:hanging="284"/>
      </w:pPr>
      <w:rPr>
        <w:rFonts w:hint="default"/>
        <w:b w:val="0"/>
        <w:bCs w:val="0"/>
        <w:sz w:val="24"/>
        <w:szCs w:val="24"/>
      </w:rPr>
    </w:lvl>
    <w:lvl w:ilvl="2" w:tplc="04150005" w:tentative="1">
      <w:start w:val="1"/>
      <w:numFmt w:val="bullet"/>
      <w:lvlText w:val=""/>
      <w:lvlJc w:val="left"/>
      <w:pPr>
        <w:tabs>
          <w:tab w:val="num" w:pos="2100"/>
        </w:tabs>
        <w:ind w:left="2100" w:hanging="360"/>
      </w:pPr>
      <w:rPr>
        <w:rFonts w:ascii="Wingdings" w:hAnsi="Wingdings" w:hint="default"/>
      </w:rPr>
    </w:lvl>
    <w:lvl w:ilvl="3" w:tplc="04150001" w:tentative="1">
      <w:start w:val="1"/>
      <w:numFmt w:val="bullet"/>
      <w:lvlText w:val=""/>
      <w:lvlJc w:val="left"/>
      <w:pPr>
        <w:tabs>
          <w:tab w:val="num" w:pos="2820"/>
        </w:tabs>
        <w:ind w:left="2820" w:hanging="360"/>
      </w:pPr>
      <w:rPr>
        <w:rFonts w:ascii="Symbol" w:hAnsi="Symbol" w:hint="default"/>
      </w:rPr>
    </w:lvl>
    <w:lvl w:ilvl="4" w:tplc="04150003" w:tentative="1">
      <w:start w:val="1"/>
      <w:numFmt w:val="bullet"/>
      <w:lvlText w:val="o"/>
      <w:lvlJc w:val="left"/>
      <w:pPr>
        <w:tabs>
          <w:tab w:val="num" w:pos="3540"/>
        </w:tabs>
        <w:ind w:left="3540" w:hanging="360"/>
      </w:pPr>
      <w:rPr>
        <w:rFonts w:ascii="Courier New" w:hAnsi="Courier New" w:cs="Courier New" w:hint="default"/>
      </w:rPr>
    </w:lvl>
    <w:lvl w:ilvl="5" w:tplc="04150005" w:tentative="1">
      <w:start w:val="1"/>
      <w:numFmt w:val="bullet"/>
      <w:lvlText w:val=""/>
      <w:lvlJc w:val="left"/>
      <w:pPr>
        <w:tabs>
          <w:tab w:val="num" w:pos="4260"/>
        </w:tabs>
        <w:ind w:left="4260" w:hanging="360"/>
      </w:pPr>
      <w:rPr>
        <w:rFonts w:ascii="Wingdings" w:hAnsi="Wingdings" w:hint="default"/>
      </w:rPr>
    </w:lvl>
    <w:lvl w:ilvl="6" w:tplc="04150001" w:tentative="1">
      <w:start w:val="1"/>
      <w:numFmt w:val="bullet"/>
      <w:lvlText w:val=""/>
      <w:lvlJc w:val="left"/>
      <w:pPr>
        <w:tabs>
          <w:tab w:val="num" w:pos="4980"/>
        </w:tabs>
        <w:ind w:left="4980" w:hanging="360"/>
      </w:pPr>
      <w:rPr>
        <w:rFonts w:ascii="Symbol" w:hAnsi="Symbol" w:hint="default"/>
      </w:rPr>
    </w:lvl>
    <w:lvl w:ilvl="7" w:tplc="04150003" w:tentative="1">
      <w:start w:val="1"/>
      <w:numFmt w:val="bullet"/>
      <w:lvlText w:val="o"/>
      <w:lvlJc w:val="left"/>
      <w:pPr>
        <w:tabs>
          <w:tab w:val="num" w:pos="5700"/>
        </w:tabs>
        <w:ind w:left="5700" w:hanging="360"/>
      </w:pPr>
      <w:rPr>
        <w:rFonts w:ascii="Courier New" w:hAnsi="Courier New" w:cs="Courier New" w:hint="default"/>
      </w:rPr>
    </w:lvl>
    <w:lvl w:ilvl="8" w:tplc="04150005" w:tentative="1">
      <w:start w:val="1"/>
      <w:numFmt w:val="bullet"/>
      <w:lvlText w:val=""/>
      <w:lvlJc w:val="left"/>
      <w:pPr>
        <w:tabs>
          <w:tab w:val="num" w:pos="6420"/>
        </w:tabs>
        <w:ind w:left="6420" w:hanging="360"/>
      </w:pPr>
      <w:rPr>
        <w:rFonts w:ascii="Wingdings" w:hAnsi="Wingdings" w:hint="default"/>
      </w:rPr>
    </w:lvl>
  </w:abstractNum>
  <w:abstractNum w:abstractNumId="79" w15:restartNumberingAfterBreak="0">
    <w:nsid w:val="52205346"/>
    <w:multiLevelType w:val="hybridMultilevel"/>
    <w:tmpl w:val="8F48378E"/>
    <w:lvl w:ilvl="0" w:tplc="0415000F">
      <w:start w:val="1"/>
      <w:numFmt w:val="decimal"/>
      <w:lvlText w:val="%1."/>
      <w:lvlJc w:val="left"/>
      <w:pPr>
        <w:ind w:left="700" w:hanging="360"/>
      </w:pPr>
    </w:lvl>
    <w:lvl w:ilvl="1" w:tplc="04150019">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80" w15:restartNumberingAfterBreak="0">
    <w:nsid w:val="52A95ECB"/>
    <w:multiLevelType w:val="hybridMultilevel"/>
    <w:tmpl w:val="CD76D3BE"/>
    <w:name w:val="WW8Num322"/>
    <w:lvl w:ilvl="0" w:tplc="B3FEA648">
      <w:start w:val="1"/>
      <w:numFmt w:val="bullet"/>
      <w:lvlText w:val=""/>
      <w:lvlJc w:val="left"/>
      <w:pPr>
        <w:tabs>
          <w:tab w:val="num" w:pos="170"/>
        </w:tabs>
        <w:ind w:left="170" w:hanging="170"/>
      </w:pPr>
      <w:rPr>
        <w:rFonts w:ascii="Symbol" w:hAnsi="Symbol" w:cs="Times New Roman" w:hint="default"/>
        <w:sz w:val="20"/>
      </w:rPr>
    </w:lvl>
    <w:lvl w:ilvl="1" w:tplc="04150003" w:tentative="1">
      <w:start w:val="1"/>
      <w:numFmt w:val="bullet"/>
      <w:lvlText w:val="o"/>
      <w:lvlJc w:val="left"/>
      <w:pPr>
        <w:tabs>
          <w:tab w:val="num" w:pos="1380"/>
        </w:tabs>
        <w:ind w:left="1380" w:hanging="360"/>
      </w:pPr>
      <w:rPr>
        <w:rFonts w:ascii="Courier New" w:hAnsi="Courier New" w:cs="Courier New" w:hint="default"/>
      </w:rPr>
    </w:lvl>
    <w:lvl w:ilvl="2" w:tplc="04150005" w:tentative="1">
      <w:start w:val="1"/>
      <w:numFmt w:val="bullet"/>
      <w:lvlText w:val=""/>
      <w:lvlJc w:val="left"/>
      <w:pPr>
        <w:tabs>
          <w:tab w:val="num" w:pos="2100"/>
        </w:tabs>
        <w:ind w:left="2100" w:hanging="360"/>
      </w:pPr>
      <w:rPr>
        <w:rFonts w:ascii="Wingdings" w:hAnsi="Wingdings" w:hint="default"/>
      </w:rPr>
    </w:lvl>
    <w:lvl w:ilvl="3" w:tplc="04150001" w:tentative="1">
      <w:start w:val="1"/>
      <w:numFmt w:val="bullet"/>
      <w:lvlText w:val=""/>
      <w:lvlJc w:val="left"/>
      <w:pPr>
        <w:tabs>
          <w:tab w:val="num" w:pos="2820"/>
        </w:tabs>
        <w:ind w:left="2820" w:hanging="360"/>
      </w:pPr>
      <w:rPr>
        <w:rFonts w:ascii="Symbol" w:hAnsi="Symbol" w:hint="default"/>
      </w:rPr>
    </w:lvl>
    <w:lvl w:ilvl="4" w:tplc="04150003" w:tentative="1">
      <w:start w:val="1"/>
      <w:numFmt w:val="bullet"/>
      <w:lvlText w:val="o"/>
      <w:lvlJc w:val="left"/>
      <w:pPr>
        <w:tabs>
          <w:tab w:val="num" w:pos="3540"/>
        </w:tabs>
        <w:ind w:left="3540" w:hanging="360"/>
      </w:pPr>
      <w:rPr>
        <w:rFonts w:ascii="Courier New" w:hAnsi="Courier New" w:cs="Courier New" w:hint="default"/>
      </w:rPr>
    </w:lvl>
    <w:lvl w:ilvl="5" w:tplc="04150005" w:tentative="1">
      <w:start w:val="1"/>
      <w:numFmt w:val="bullet"/>
      <w:lvlText w:val=""/>
      <w:lvlJc w:val="left"/>
      <w:pPr>
        <w:tabs>
          <w:tab w:val="num" w:pos="4260"/>
        </w:tabs>
        <w:ind w:left="4260" w:hanging="360"/>
      </w:pPr>
      <w:rPr>
        <w:rFonts w:ascii="Wingdings" w:hAnsi="Wingdings" w:hint="default"/>
      </w:rPr>
    </w:lvl>
    <w:lvl w:ilvl="6" w:tplc="04150001" w:tentative="1">
      <w:start w:val="1"/>
      <w:numFmt w:val="bullet"/>
      <w:lvlText w:val=""/>
      <w:lvlJc w:val="left"/>
      <w:pPr>
        <w:tabs>
          <w:tab w:val="num" w:pos="4980"/>
        </w:tabs>
        <w:ind w:left="4980" w:hanging="360"/>
      </w:pPr>
      <w:rPr>
        <w:rFonts w:ascii="Symbol" w:hAnsi="Symbol" w:hint="default"/>
      </w:rPr>
    </w:lvl>
    <w:lvl w:ilvl="7" w:tplc="04150003" w:tentative="1">
      <w:start w:val="1"/>
      <w:numFmt w:val="bullet"/>
      <w:lvlText w:val="o"/>
      <w:lvlJc w:val="left"/>
      <w:pPr>
        <w:tabs>
          <w:tab w:val="num" w:pos="5700"/>
        </w:tabs>
        <w:ind w:left="5700" w:hanging="360"/>
      </w:pPr>
      <w:rPr>
        <w:rFonts w:ascii="Courier New" w:hAnsi="Courier New" w:cs="Courier New" w:hint="default"/>
      </w:rPr>
    </w:lvl>
    <w:lvl w:ilvl="8" w:tplc="04150005" w:tentative="1">
      <w:start w:val="1"/>
      <w:numFmt w:val="bullet"/>
      <w:lvlText w:val=""/>
      <w:lvlJc w:val="left"/>
      <w:pPr>
        <w:tabs>
          <w:tab w:val="num" w:pos="6420"/>
        </w:tabs>
        <w:ind w:left="6420" w:hanging="360"/>
      </w:pPr>
      <w:rPr>
        <w:rFonts w:ascii="Wingdings" w:hAnsi="Wingdings" w:hint="default"/>
      </w:rPr>
    </w:lvl>
  </w:abstractNum>
  <w:abstractNum w:abstractNumId="81" w15:restartNumberingAfterBreak="0">
    <w:nsid w:val="54644E8A"/>
    <w:multiLevelType w:val="hybridMultilevel"/>
    <w:tmpl w:val="B2F4C762"/>
    <w:lvl w:ilvl="0" w:tplc="08643554">
      <w:start w:val="1"/>
      <w:numFmt w:val="bullet"/>
      <w:lvlText w:val="✦"/>
      <w:lvlJc w:val="left"/>
      <w:pPr>
        <w:ind w:left="720" w:hanging="360"/>
      </w:pPr>
      <w:rPr>
        <w:rFonts w:ascii="Noto Sans Symbols2" w:hAnsi="Noto Sans Symbols2" w:hint="default"/>
        <w:color w:val="0F9ED5"/>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570F3147"/>
    <w:multiLevelType w:val="hybridMultilevel"/>
    <w:tmpl w:val="7DCEC3B0"/>
    <w:lvl w:ilvl="0" w:tplc="60CAA7E0">
      <w:start w:val="1"/>
      <w:numFmt w:val="bullet"/>
      <w:lvlText w:val="−"/>
      <w:lvlJc w:val="left"/>
      <w:pPr>
        <w:ind w:left="186" w:hanging="360"/>
      </w:pPr>
      <w:rPr>
        <w:rFonts w:ascii="Noto Sans Math" w:hAnsi="Noto Sans Math" w:hint="default"/>
      </w:rPr>
    </w:lvl>
    <w:lvl w:ilvl="1" w:tplc="04150003" w:tentative="1">
      <w:start w:val="1"/>
      <w:numFmt w:val="bullet"/>
      <w:lvlText w:val="o"/>
      <w:lvlJc w:val="left"/>
      <w:pPr>
        <w:ind w:left="906" w:hanging="360"/>
      </w:pPr>
      <w:rPr>
        <w:rFonts w:ascii="Courier New" w:hAnsi="Courier New" w:cs="Courier New" w:hint="default"/>
      </w:rPr>
    </w:lvl>
    <w:lvl w:ilvl="2" w:tplc="04150005" w:tentative="1">
      <w:start w:val="1"/>
      <w:numFmt w:val="bullet"/>
      <w:lvlText w:val=""/>
      <w:lvlJc w:val="left"/>
      <w:pPr>
        <w:ind w:left="1626" w:hanging="360"/>
      </w:pPr>
      <w:rPr>
        <w:rFonts w:ascii="Wingdings" w:hAnsi="Wingdings" w:hint="default"/>
      </w:rPr>
    </w:lvl>
    <w:lvl w:ilvl="3" w:tplc="04150001" w:tentative="1">
      <w:start w:val="1"/>
      <w:numFmt w:val="bullet"/>
      <w:lvlText w:val=""/>
      <w:lvlJc w:val="left"/>
      <w:pPr>
        <w:ind w:left="2346" w:hanging="360"/>
      </w:pPr>
      <w:rPr>
        <w:rFonts w:ascii="Symbol" w:hAnsi="Symbol" w:hint="default"/>
      </w:rPr>
    </w:lvl>
    <w:lvl w:ilvl="4" w:tplc="04150003" w:tentative="1">
      <w:start w:val="1"/>
      <w:numFmt w:val="bullet"/>
      <w:lvlText w:val="o"/>
      <w:lvlJc w:val="left"/>
      <w:pPr>
        <w:ind w:left="3066" w:hanging="360"/>
      </w:pPr>
      <w:rPr>
        <w:rFonts w:ascii="Courier New" w:hAnsi="Courier New" w:cs="Courier New" w:hint="default"/>
      </w:rPr>
    </w:lvl>
    <w:lvl w:ilvl="5" w:tplc="04150005" w:tentative="1">
      <w:start w:val="1"/>
      <w:numFmt w:val="bullet"/>
      <w:lvlText w:val=""/>
      <w:lvlJc w:val="left"/>
      <w:pPr>
        <w:ind w:left="3786" w:hanging="360"/>
      </w:pPr>
      <w:rPr>
        <w:rFonts w:ascii="Wingdings" w:hAnsi="Wingdings" w:hint="default"/>
      </w:rPr>
    </w:lvl>
    <w:lvl w:ilvl="6" w:tplc="04150001" w:tentative="1">
      <w:start w:val="1"/>
      <w:numFmt w:val="bullet"/>
      <w:lvlText w:val=""/>
      <w:lvlJc w:val="left"/>
      <w:pPr>
        <w:ind w:left="4506" w:hanging="360"/>
      </w:pPr>
      <w:rPr>
        <w:rFonts w:ascii="Symbol" w:hAnsi="Symbol" w:hint="default"/>
      </w:rPr>
    </w:lvl>
    <w:lvl w:ilvl="7" w:tplc="04150003" w:tentative="1">
      <w:start w:val="1"/>
      <w:numFmt w:val="bullet"/>
      <w:lvlText w:val="o"/>
      <w:lvlJc w:val="left"/>
      <w:pPr>
        <w:ind w:left="5226" w:hanging="360"/>
      </w:pPr>
      <w:rPr>
        <w:rFonts w:ascii="Courier New" w:hAnsi="Courier New" w:cs="Courier New" w:hint="default"/>
      </w:rPr>
    </w:lvl>
    <w:lvl w:ilvl="8" w:tplc="04150005" w:tentative="1">
      <w:start w:val="1"/>
      <w:numFmt w:val="bullet"/>
      <w:lvlText w:val=""/>
      <w:lvlJc w:val="left"/>
      <w:pPr>
        <w:ind w:left="5946" w:hanging="360"/>
      </w:pPr>
      <w:rPr>
        <w:rFonts w:ascii="Wingdings" w:hAnsi="Wingdings" w:hint="default"/>
      </w:rPr>
    </w:lvl>
  </w:abstractNum>
  <w:abstractNum w:abstractNumId="83" w15:restartNumberingAfterBreak="0">
    <w:nsid w:val="578D72A1"/>
    <w:multiLevelType w:val="hybridMultilevel"/>
    <w:tmpl w:val="B3985D68"/>
    <w:lvl w:ilvl="0" w:tplc="60CAA7E0">
      <w:start w:val="1"/>
      <w:numFmt w:val="bullet"/>
      <w:lvlText w:val="−"/>
      <w:lvlJc w:val="left"/>
      <w:pPr>
        <w:ind w:left="360" w:hanging="360"/>
      </w:pPr>
      <w:rPr>
        <w:rFonts w:ascii="Noto Sans Math" w:hAnsi="Noto Sans Math"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4" w15:restartNumberingAfterBreak="0">
    <w:nsid w:val="58F27F36"/>
    <w:multiLevelType w:val="hybridMultilevel"/>
    <w:tmpl w:val="C39CEFE0"/>
    <w:lvl w:ilvl="0" w:tplc="08643554">
      <w:start w:val="1"/>
      <w:numFmt w:val="bullet"/>
      <w:lvlText w:val="✦"/>
      <w:lvlJc w:val="left"/>
      <w:pPr>
        <w:ind w:left="720" w:hanging="360"/>
      </w:pPr>
      <w:rPr>
        <w:rFonts w:ascii="Noto Sans Symbols2" w:hAnsi="Noto Sans Symbols2" w:hint="default"/>
        <w:color w:val="0F9ED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594C037B"/>
    <w:multiLevelType w:val="hybridMultilevel"/>
    <w:tmpl w:val="61D0C6D8"/>
    <w:lvl w:ilvl="0" w:tplc="08643554">
      <w:start w:val="1"/>
      <w:numFmt w:val="bullet"/>
      <w:lvlText w:val="✦"/>
      <w:lvlJc w:val="left"/>
      <w:pPr>
        <w:ind w:left="770" w:hanging="360"/>
      </w:pPr>
      <w:rPr>
        <w:rFonts w:ascii="Noto Sans Symbols2" w:hAnsi="Noto Sans Symbols2" w:hint="default"/>
        <w:color w:val="0F9ED5"/>
      </w:rPr>
    </w:lvl>
    <w:lvl w:ilvl="1" w:tplc="FFFFFFFF" w:tentative="1">
      <w:start w:val="1"/>
      <w:numFmt w:val="bullet"/>
      <w:lvlText w:val="o"/>
      <w:lvlJc w:val="left"/>
      <w:pPr>
        <w:ind w:left="1490" w:hanging="360"/>
      </w:pPr>
      <w:rPr>
        <w:rFonts w:ascii="Courier New" w:hAnsi="Courier New" w:cs="Courier New" w:hint="default"/>
      </w:rPr>
    </w:lvl>
    <w:lvl w:ilvl="2" w:tplc="FFFFFFFF" w:tentative="1">
      <w:start w:val="1"/>
      <w:numFmt w:val="bullet"/>
      <w:lvlText w:val=""/>
      <w:lvlJc w:val="left"/>
      <w:pPr>
        <w:ind w:left="2210" w:hanging="360"/>
      </w:pPr>
      <w:rPr>
        <w:rFonts w:ascii="Wingdings" w:hAnsi="Wingdings" w:hint="default"/>
      </w:rPr>
    </w:lvl>
    <w:lvl w:ilvl="3" w:tplc="FFFFFFFF" w:tentative="1">
      <w:start w:val="1"/>
      <w:numFmt w:val="bullet"/>
      <w:lvlText w:val=""/>
      <w:lvlJc w:val="left"/>
      <w:pPr>
        <w:ind w:left="2930" w:hanging="360"/>
      </w:pPr>
      <w:rPr>
        <w:rFonts w:ascii="Symbol" w:hAnsi="Symbol" w:hint="default"/>
      </w:rPr>
    </w:lvl>
    <w:lvl w:ilvl="4" w:tplc="FFFFFFFF" w:tentative="1">
      <w:start w:val="1"/>
      <w:numFmt w:val="bullet"/>
      <w:lvlText w:val="o"/>
      <w:lvlJc w:val="left"/>
      <w:pPr>
        <w:ind w:left="3650" w:hanging="360"/>
      </w:pPr>
      <w:rPr>
        <w:rFonts w:ascii="Courier New" w:hAnsi="Courier New" w:cs="Courier New" w:hint="default"/>
      </w:rPr>
    </w:lvl>
    <w:lvl w:ilvl="5" w:tplc="FFFFFFFF" w:tentative="1">
      <w:start w:val="1"/>
      <w:numFmt w:val="bullet"/>
      <w:lvlText w:val=""/>
      <w:lvlJc w:val="left"/>
      <w:pPr>
        <w:ind w:left="4370" w:hanging="360"/>
      </w:pPr>
      <w:rPr>
        <w:rFonts w:ascii="Wingdings" w:hAnsi="Wingdings" w:hint="default"/>
      </w:rPr>
    </w:lvl>
    <w:lvl w:ilvl="6" w:tplc="FFFFFFFF" w:tentative="1">
      <w:start w:val="1"/>
      <w:numFmt w:val="bullet"/>
      <w:lvlText w:val=""/>
      <w:lvlJc w:val="left"/>
      <w:pPr>
        <w:ind w:left="5090" w:hanging="360"/>
      </w:pPr>
      <w:rPr>
        <w:rFonts w:ascii="Symbol" w:hAnsi="Symbol" w:hint="default"/>
      </w:rPr>
    </w:lvl>
    <w:lvl w:ilvl="7" w:tplc="FFFFFFFF" w:tentative="1">
      <w:start w:val="1"/>
      <w:numFmt w:val="bullet"/>
      <w:lvlText w:val="o"/>
      <w:lvlJc w:val="left"/>
      <w:pPr>
        <w:ind w:left="5810" w:hanging="360"/>
      </w:pPr>
      <w:rPr>
        <w:rFonts w:ascii="Courier New" w:hAnsi="Courier New" w:cs="Courier New" w:hint="default"/>
      </w:rPr>
    </w:lvl>
    <w:lvl w:ilvl="8" w:tplc="FFFFFFFF" w:tentative="1">
      <w:start w:val="1"/>
      <w:numFmt w:val="bullet"/>
      <w:lvlText w:val=""/>
      <w:lvlJc w:val="left"/>
      <w:pPr>
        <w:ind w:left="6530" w:hanging="360"/>
      </w:pPr>
      <w:rPr>
        <w:rFonts w:ascii="Wingdings" w:hAnsi="Wingdings" w:hint="default"/>
      </w:rPr>
    </w:lvl>
  </w:abstractNum>
  <w:abstractNum w:abstractNumId="86" w15:restartNumberingAfterBreak="0">
    <w:nsid w:val="5AD269E5"/>
    <w:multiLevelType w:val="hybridMultilevel"/>
    <w:tmpl w:val="875EA25E"/>
    <w:name w:val="WW8Num222"/>
    <w:lvl w:ilvl="0" w:tplc="99EC83F0">
      <w:start w:val="1"/>
      <w:numFmt w:val="bullet"/>
      <w:lvlText w:val=""/>
      <w:lvlJc w:val="left"/>
      <w:pPr>
        <w:tabs>
          <w:tab w:val="num" w:pos="170"/>
        </w:tabs>
        <w:ind w:left="170" w:hanging="170"/>
      </w:pPr>
      <w:rPr>
        <w:rFonts w:ascii="Symbol" w:hAnsi="Symbol" w:hint="default"/>
        <w:sz w:val="18"/>
        <w:szCs w:val="18"/>
        <w:vertAlign w:val="baseline"/>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87" w15:restartNumberingAfterBreak="0">
    <w:nsid w:val="5B146AAC"/>
    <w:multiLevelType w:val="hybridMultilevel"/>
    <w:tmpl w:val="3DE4BEA6"/>
    <w:name w:val="WW8Num32"/>
    <w:lvl w:ilvl="0" w:tplc="B3FEA648">
      <w:start w:val="1"/>
      <w:numFmt w:val="bullet"/>
      <w:lvlText w:val=""/>
      <w:lvlJc w:val="left"/>
      <w:pPr>
        <w:tabs>
          <w:tab w:val="num" w:pos="170"/>
        </w:tabs>
        <w:ind w:left="170" w:hanging="170"/>
      </w:pPr>
      <w:rPr>
        <w:rFonts w:ascii="Symbol" w:hAnsi="Symbol" w:cs="Times New Roman" w:hint="default"/>
        <w:sz w:val="20"/>
      </w:rPr>
    </w:lvl>
    <w:lvl w:ilvl="1" w:tplc="04150003" w:tentative="1">
      <w:start w:val="1"/>
      <w:numFmt w:val="bullet"/>
      <w:lvlText w:val="o"/>
      <w:lvlJc w:val="left"/>
      <w:pPr>
        <w:tabs>
          <w:tab w:val="num" w:pos="1380"/>
        </w:tabs>
        <w:ind w:left="1380" w:hanging="360"/>
      </w:pPr>
      <w:rPr>
        <w:rFonts w:ascii="Courier New" w:hAnsi="Courier New" w:cs="Courier New" w:hint="default"/>
      </w:rPr>
    </w:lvl>
    <w:lvl w:ilvl="2" w:tplc="04150005" w:tentative="1">
      <w:start w:val="1"/>
      <w:numFmt w:val="bullet"/>
      <w:lvlText w:val=""/>
      <w:lvlJc w:val="left"/>
      <w:pPr>
        <w:tabs>
          <w:tab w:val="num" w:pos="2100"/>
        </w:tabs>
        <w:ind w:left="2100" w:hanging="360"/>
      </w:pPr>
      <w:rPr>
        <w:rFonts w:ascii="Wingdings" w:hAnsi="Wingdings" w:hint="default"/>
      </w:rPr>
    </w:lvl>
    <w:lvl w:ilvl="3" w:tplc="04150001" w:tentative="1">
      <w:start w:val="1"/>
      <w:numFmt w:val="bullet"/>
      <w:lvlText w:val=""/>
      <w:lvlJc w:val="left"/>
      <w:pPr>
        <w:tabs>
          <w:tab w:val="num" w:pos="2820"/>
        </w:tabs>
        <w:ind w:left="2820" w:hanging="360"/>
      </w:pPr>
      <w:rPr>
        <w:rFonts w:ascii="Symbol" w:hAnsi="Symbol" w:hint="default"/>
      </w:rPr>
    </w:lvl>
    <w:lvl w:ilvl="4" w:tplc="04150003" w:tentative="1">
      <w:start w:val="1"/>
      <w:numFmt w:val="bullet"/>
      <w:lvlText w:val="o"/>
      <w:lvlJc w:val="left"/>
      <w:pPr>
        <w:tabs>
          <w:tab w:val="num" w:pos="3540"/>
        </w:tabs>
        <w:ind w:left="3540" w:hanging="360"/>
      </w:pPr>
      <w:rPr>
        <w:rFonts w:ascii="Courier New" w:hAnsi="Courier New" w:cs="Courier New" w:hint="default"/>
      </w:rPr>
    </w:lvl>
    <w:lvl w:ilvl="5" w:tplc="04150005" w:tentative="1">
      <w:start w:val="1"/>
      <w:numFmt w:val="bullet"/>
      <w:lvlText w:val=""/>
      <w:lvlJc w:val="left"/>
      <w:pPr>
        <w:tabs>
          <w:tab w:val="num" w:pos="4260"/>
        </w:tabs>
        <w:ind w:left="4260" w:hanging="360"/>
      </w:pPr>
      <w:rPr>
        <w:rFonts w:ascii="Wingdings" w:hAnsi="Wingdings" w:hint="default"/>
      </w:rPr>
    </w:lvl>
    <w:lvl w:ilvl="6" w:tplc="04150001" w:tentative="1">
      <w:start w:val="1"/>
      <w:numFmt w:val="bullet"/>
      <w:lvlText w:val=""/>
      <w:lvlJc w:val="left"/>
      <w:pPr>
        <w:tabs>
          <w:tab w:val="num" w:pos="4980"/>
        </w:tabs>
        <w:ind w:left="4980" w:hanging="360"/>
      </w:pPr>
      <w:rPr>
        <w:rFonts w:ascii="Symbol" w:hAnsi="Symbol" w:hint="default"/>
      </w:rPr>
    </w:lvl>
    <w:lvl w:ilvl="7" w:tplc="04150003" w:tentative="1">
      <w:start w:val="1"/>
      <w:numFmt w:val="bullet"/>
      <w:lvlText w:val="o"/>
      <w:lvlJc w:val="left"/>
      <w:pPr>
        <w:tabs>
          <w:tab w:val="num" w:pos="5700"/>
        </w:tabs>
        <w:ind w:left="5700" w:hanging="360"/>
      </w:pPr>
      <w:rPr>
        <w:rFonts w:ascii="Courier New" w:hAnsi="Courier New" w:cs="Courier New" w:hint="default"/>
      </w:rPr>
    </w:lvl>
    <w:lvl w:ilvl="8" w:tplc="04150005" w:tentative="1">
      <w:start w:val="1"/>
      <w:numFmt w:val="bullet"/>
      <w:lvlText w:val=""/>
      <w:lvlJc w:val="left"/>
      <w:pPr>
        <w:tabs>
          <w:tab w:val="num" w:pos="6420"/>
        </w:tabs>
        <w:ind w:left="6420" w:hanging="360"/>
      </w:pPr>
      <w:rPr>
        <w:rFonts w:ascii="Wingdings" w:hAnsi="Wingdings" w:hint="default"/>
      </w:rPr>
    </w:lvl>
  </w:abstractNum>
  <w:abstractNum w:abstractNumId="88" w15:restartNumberingAfterBreak="0">
    <w:nsid w:val="5B73151B"/>
    <w:multiLevelType w:val="hybridMultilevel"/>
    <w:tmpl w:val="A5A8C7E0"/>
    <w:lvl w:ilvl="0" w:tplc="78A48D54">
      <w:start w:val="1"/>
      <w:numFmt w:val="bullet"/>
      <w:lvlText w:val="✦"/>
      <w:lvlJc w:val="left"/>
      <w:pPr>
        <w:ind w:left="720" w:hanging="360"/>
      </w:pPr>
      <w:rPr>
        <w:rFonts w:ascii="Noto Sans Symbols2" w:hAnsi="Noto Sans Symbols2" w:hint="default"/>
        <w:color w:val="0F9ED5"/>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5C3D5F77"/>
    <w:multiLevelType w:val="hybridMultilevel"/>
    <w:tmpl w:val="2DF2FFB4"/>
    <w:lvl w:ilvl="0" w:tplc="08643554">
      <w:start w:val="1"/>
      <w:numFmt w:val="bullet"/>
      <w:lvlText w:val="✦"/>
      <w:lvlJc w:val="left"/>
      <w:pPr>
        <w:ind w:left="791" w:hanging="360"/>
      </w:pPr>
      <w:rPr>
        <w:rFonts w:ascii="Noto Sans Symbols2" w:hAnsi="Noto Sans Symbols2" w:hint="default"/>
        <w:color w:val="0F9ED5"/>
      </w:rPr>
    </w:lvl>
    <w:lvl w:ilvl="1" w:tplc="04150003" w:tentative="1">
      <w:start w:val="1"/>
      <w:numFmt w:val="bullet"/>
      <w:lvlText w:val="o"/>
      <w:lvlJc w:val="left"/>
      <w:pPr>
        <w:ind w:left="1511" w:hanging="360"/>
      </w:pPr>
      <w:rPr>
        <w:rFonts w:ascii="Courier New" w:hAnsi="Courier New" w:cs="Courier New" w:hint="default"/>
      </w:rPr>
    </w:lvl>
    <w:lvl w:ilvl="2" w:tplc="04150005" w:tentative="1">
      <w:start w:val="1"/>
      <w:numFmt w:val="bullet"/>
      <w:lvlText w:val=""/>
      <w:lvlJc w:val="left"/>
      <w:pPr>
        <w:ind w:left="2231" w:hanging="360"/>
      </w:pPr>
      <w:rPr>
        <w:rFonts w:ascii="Wingdings" w:hAnsi="Wingdings" w:hint="default"/>
      </w:rPr>
    </w:lvl>
    <w:lvl w:ilvl="3" w:tplc="04150001" w:tentative="1">
      <w:start w:val="1"/>
      <w:numFmt w:val="bullet"/>
      <w:lvlText w:val=""/>
      <w:lvlJc w:val="left"/>
      <w:pPr>
        <w:ind w:left="2951" w:hanging="360"/>
      </w:pPr>
      <w:rPr>
        <w:rFonts w:ascii="Symbol" w:hAnsi="Symbol" w:hint="default"/>
      </w:rPr>
    </w:lvl>
    <w:lvl w:ilvl="4" w:tplc="04150003" w:tentative="1">
      <w:start w:val="1"/>
      <w:numFmt w:val="bullet"/>
      <w:lvlText w:val="o"/>
      <w:lvlJc w:val="left"/>
      <w:pPr>
        <w:ind w:left="3671" w:hanging="360"/>
      </w:pPr>
      <w:rPr>
        <w:rFonts w:ascii="Courier New" w:hAnsi="Courier New" w:cs="Courier New" w:hint="default"/>
      </w:rPr>
    </w:lvl>
    <w:lvl w:ilvl="5" w:tplc="04150005" w:tentative="1">
      <w:start w:val="1"/>
      <w:numFmt w:val="bullet"/>
      <w:lvlText w:val=""/>
      <w:lvlJc w:val="left"/>
      <w:pPr>
        <w:ind w:left="4391" w:hanging="360"/>
      </w:pPr>
      <w:rPr>
        <w:rFonts w:ascii="Wingdings" w:hAnsi="Wingdings" w:hint="default"/>
      </w:rPr>
    </w:lvl>
    <w:lvl w:ilvl="6" w:tplc="04150001" w:tentative="1">
      <w:start w:val="1"/>
      <w:numFmt w:val="bullet"/>
      <w:lvlText w:val=""/>
      <w:lvlJc w:val="left"/>
      <w:pPr>
        <w:ind w:left="5111" w:hanging="360"/>
      </w:pPr>
      <w:rPr>
        <w:rFonts w:ascii="Symbol" w:hAnsi="Symbol" w:hint="default"/>
      </w:rPr>
    </w:lvl>
    <w:lvl w:ilvl="7" w:tplc="04150003" w:tentative="1">
      <w:start w:val="1"/>
      <w:numFmt w:val="bullet"/>
      <w:lvlText w:val="o"/>
      <w:lvlJc w:val="left"/>
      <w:pPr>
        <w:ind w:left="5831" w:hanging="360"/>
      </w:pPr>
      <w:rPr>
        <w:rFonts w:ascii="Courier New" w:hAnsi="Courier New" w:cs="Courier New" w:hint="default"/>
      </w:rPr>
    </w:lvl>
    <w:lvl w:ilvl="8" w:tplc="04150005" w:tentative="1">
      <w:start w:val="1"/>
      <w:numFmt w:val="bullet"/>
      <w:lvlText w:val=""/>
      <w:lvlJc w:val="left"/>
      <w:pPr>
        <w:ind w:left="6551" w:hanging="360"/>
      </w:pPr>
      <w:rPr>
        <w:rFonts w:ascii="Wingdings" w:hAnsi="Wingdings" w:hint="default"/>
      </w:rPr>
    </w:lvl>
  </w:abstractNum>
  <w:abstractNum w:abstractNumId="90" w15:restartNumberingAfterBreak="0">
    <w:nsid w:val="5CFE358F"/>
    <w:multiLevelType w:val="hybridMultilevel"/>
    <w:tmpl w:val="12965474"/>
    <w:lvl w:ilvl="0" w:tplc="08643554">
      <w:start w:val="1"/>
      <w:numFmt w:val="bullet"/>
      <w:lvlText w:val="✦"/>
      <w:lvlJc w:val="left"/>
      <w:pPr>
        <w:ind w:left="720" w:hanging="360"/>
      </w:pPr>
      <w:rPr>
        <w:rFonts w:ascii="Noto Sans Symbols2" w:hAnsi="Noto Sans Symbols2" w:hint="default"/>
        <w:color w:val="0F9ED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1" w15:restartNumberingAfterBreak="0">
    <w:nsid w:val="5E541554"/>
    <w:multiLevelType w:val="hybridMultilevel"/>
    <w:tmpl w:val="FD926C6A"/>
    <w:name w:val="WW8Num102"/>
    <w:lvl w:ilvl="0" w:tplc="0000000A">
      <w:start w:val="1"/>
      <w:numFmt w:val="bullet"/>
      <w:lvlText w:val=""/>
      <w:lvlJc w:val="left"/>
      <w:pPr>
        <w:tabs>
          <w:tab w:val="num" w:pos="340"/>
        </w:tabs>
        <w:ind w:left="340" w:hanging="170"/>
      </w:pPr>
      <w:rPr>
        <w:rFonts w:ascii="Symbol" w:hAnsi="Symbol" w:cs="Wingdings"/>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5E8A28F2"/>
    <w:multiLevelType w:val="hybridMultilevel"/>
    <w:tmpl w:val="080288A2"/>
    <w:lvl w:ilvl="0" w:tplc="08643554">
      <w:start w:val="1"/>
      <w:numFmt w:val="bullet"/>
      <w:lvlText w:val="✦"/>
      <w:lvlJc w:val="left"/>
      <w:pPr>
        <w:ind w:left="720" w:hanging="360"/>
      </w:pPr>
      <w:rPr>
        <w:rFonts w:ascii="Noto Sans Symbols2" w:hAnsi="Noto Sans Symbols2" w:hint="default"/>
        <w:color w:val="0F9ED5"/>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5FBC718B"/>
    <w:multiLevelType w:val="hybridMultilevel"/>
    <w:tmpl w:val="E58495F2"/>
    <w:lvl w:ilvl="0" w:tplc="08643554">
      <w:start w:val="1"/>
      <w:numFmt w:val="bullet"/>
      <w:lvlText w:val="✦"/>
      <w:lvlJc w:val="left"/>
      <w:pPr>
        <w:ind w:left="720" w:hanging="360"/>
      </w:pPr>
      <w:rPr>
        <w:rFonts w:ascii="Noto Sans Symbols2" w:hAnsi="Noto Sans Symbols2" w:hint="default"/>
        <w:color w:val="0F9ED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4" w15:restartNumberingAfterBreak="0">
    <w:nsid w:val="61A96AE6"/>
    <w:multiLevelType w:val="hybridMultilevel"/>
    <w:tmpl w:val="6326013C"/>
    <w:lvl w:ilvl="0" w:tplc="08643554">
      <w:start w:val="1"/>
      <w:numFmt w:val="bullet"/>
      <w:lvlText w:val="✦"/>
      <w:lvlJc w:val="left"/>
      <w:pPr>
        <w:ind w:left="720" w:hanging="360"/>
      </w:pPr>
      <w:rPr>
        <w:rFonts w:ascii="Noto Sans Symbols2" w:hAnsi="Noto Sans Symbols2" w:hint="default"/>
        <w:color w:val="0F9ED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5" w15:restartNumberingAfterBreak="0">
    <w:nsid w:val="62760CE8"/>
    <w:multiLevelType w:val="hybridMultilevel"/>
    <w:tmpl w:val="6066BD2A"/>
    <w:lvl w:ilvl="0" w:tplc="CA4A2F92">
      <w:start w:val="1"/>
      <w:numFmt w:val="decimal"/>
      <w:lvlText w:val="%1."/>
      <w:lvlJc w:val="left"/>
      <w:pPr>
        <w:ind w:left="360" w:hanging="360"/>
      </w:pPr>
      <w:rPr>
        <w:rFonts w:ascii="Lato" w:hAnsi="Lato" w:hint="default"/>
        <w:b w:val="0"/>
        <w:i w:val="0"/>
        <w:color w:val="auto"/>
        <w:sz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6" w15:restartNumberingAfterBreak="0">
    <w:nsid w:val="633B202C"/>
    <w:multiLevelType w:val="hybridMultilevel"/>
    <w:tmpl w:val="C1C41D12"/>
    <w:lvl w:ilvl="0" w:tplc="08643554">
      <w:start w:val="1"/>
      <w:numFmt w:val="bullet"/>
      <w:lvlText w:val="✦"/>
      <w:lvlJc w:val="left"/>
      <w:pPr>
        <w:ind w:left="720" w:hanging="360"/>
      </w:pPr>
      <w:rPr>
        <w:rFonts w:ascii="Noto Sans Symbols2" w:hAnsi="Noto Sans Symbols2" w:hint="default"/>
        <w:color w:val="0F9ED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7" w15:restartNumberingAfterBreak="0">
    <w:nsid w:val="63B600D1"/>
    <w:multiLevelType w:val="hybridMultilevel"/>
    <w:tmpl w:val="1EFE5102"/>
    <w:name w:val="WW8Num3222"/>
    <w:lvl w:ilvl="0" w:tplc="B3FEA648">
      <w:start w:val="1"/>
      <w:numFmt w:val="bullet"/>
      <w:lvlText w:val=""/>
      <w:lvlJc w:val="left"/>
      <w:pPr>
        <w:tabs>
          <w:tab w:val="num" w:pos="230"/>
        </w:tabs>
        <w:ind w:left="230" w:hanging="170"/>
      </w:pPr>
      <w:rPr>
        <w:rFonts w:ascii="Symbol" w:hAnsi="Symbol" w:cs="Times New Roman" w:hint="default"/>
        <w:sz w:val="20"/>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6BDB0B98"/>
    <w:multiLevelType w:val="hybridMultilevel"/>
    <w:tmpl w:val="C1D6E098"/>
    <w:lvl w:ilvl="0" w:tplc="08643554">
      <w:start w:val="1"/>
      <w:numFmt w:val="bullet"/>
      <w:lvlText w:val="✦"/>
      <w:lvlJc w:val="left"/>
      <w:pPr>
        <w:ind w:left="720" w:hanging="360"/>
      </w:pPr>
      <w:rPr>
        <w:rFonts w:ascii="Noto Sans Symbols2" w:hAnsi="Noto Sans Symbols2" w:hint="default"/>
        <w:color w:val="0F9ED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9" w15:restartNumberingAfterBreak="0">
    <w:nsid w:val="70387164"/>
    <w:multiLevelType w:val="hybridMultilevel"/>
    <w:tmpl w:val="9D4ACBDA"/>
    <w:lvl w:ilvl="0" w:tplc="08643554">
      <w:start w:val="1"/>
      <w:numFmt w:val="bullet"/>
      <w:lvlText w:val="✦"/>
      <w:lvlJc w:val="left"/>
      <w:pPr>
        <w:ind w:left="720" w:hanging="360"/>
      </w:pPr>
      <w:rPr>
        <w:rFonts w:ascii="Noto Sans Symbols2" w:hAnsi="Noto Sans Symbols2" w:hint="default"/>
        <w:color w:val="0F9ED5"/>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70E022AB"/>
    <w:multiLevelType w:val="hybridMultilevel"/>
    <w:tmpl w:val="891213D4"/>
    <w:lvl w:ilvl="0" w:tplc="2ED27D5C">
      <w:start w:val="1"/>
      <w:numFmt w:val="bullet"/>
      <w:lvlText w:val="•"/>
      <w:lvlJc w:val="left"/>
      <w:pPr>
        <w:ind w:left="1068" w:hanging="360"/>
      </w:pPr>
      <w:rPr>
        <w:rFonts w:ascii="Noto Sans Symbols2" w:hAnsi="Noto Sans Symbols2" w:hint="default"/>
        <w:color w:val="0F9ED5"/>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01" w15:restartNumberingAfterBreak="0">
    <w:nsid w:val="71260465"/>
    <w:multiLevelType w:val="hybridMultilevel"/>
    <w:tmpl w:val="2C123E5E"/>
    <w:lvl w:ilvl="0" w:tplc="08643554">
      <w:start w:val="1"/>
      <w:numFmt w:val="bullet"/>
      <w:lvlText w:val="✦"/>
      <w:lvlJc w:val="left"/>
      <w:pPr>
        <w:ind w:left="720" w:hanging="360"/>
      </w:pPr>
      <w:rPr>
        <w:rFonts w:ascii="Noto Sans Symbols2" w:hAnsi="Noto Sans Symbols2" w:hint="default"/>
        <w:color w:val="0F9ED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2" w15:restartNumberingAfterBreak="0">
    <w:nsid w:val="72AF7C50"/>
    <w:multiLevelType w:val="hybridMultilevel"/>
    <w:tmpl w:val="BFB6361A"/>
    <w:lvl w:ilvl="0" w:tplc="08643554">
      <w:start w:val="1"/>
      <w:numFmt w:val="bullet"/>
      <w:lvlText w:val="✦"/>
      <w:lvlJc w:val="left"/>
      <w:pPr>
        <w:ind w:left="720" w:hanging="360"/>
      </w:pPr>
      <w:rPr>
        <w:rFonts w:ascii="Noto Sans Symbols2" w:hAnsi="Noto Sans Symbols2" w:hint="default"/>
        <w:color w:val="0F9ED5"/>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74052585"/>
    <w:multiLevelType w:val="hybridMultilevel"/>
    <w:tmpl w:val="AB22DDD0"/>
    <w:lvl w:ilvl="0" w:tplc="08643554">
      <w:start w:val="1"/>
      <w:numFmt w:val="bullet"/>
      <w:lvlText w:val="✦"/>
      <w:lvlJc w:val="left"/>
      <w:pPr>
        <w:tabs>
          <w:tab w:val="num" w:pos="510"/>
        </w:tabs>
        <w:ind w:left="510" w:hanging="170"/>
      </w:pPr>
      <w:rPr>
        <w:rFonts w:ascii="Noto Sans Symbols2" w:hAnsi="Noto Sans Symbols2" w:hint="default"/>
        <w:color w:val="0F9ED5"/>
        <w:sz w:val="16"/>
        <w:szCs w:val="16"/>
      </w:rPr>
    </w:lvl>
    <w:lvl w:ilvl="1" w:tplc="FFFFFFFF" w:tentative="1">
      <w:start w:val="1"/>
      <w:numFmt w:val="bullet"/>
      <w:lvlText w:val="o"/>
      <w:lvlJc w:val="left"/>
      <w:pPr>
        <w:tabs>
          <w:tab w:val="num" w:pos="1780"/>
        </w:tabs>
        <w:ind w:left="1780" w:hanging="360"/>
      </w:pPr>
      <w:rPr>
        <w:rFonts w:ascii="Courier New" w:hAnsi="Courier New" w:cs="Courier New" w:hint="default"/>
      </w:rPr>
    </w:lvl>
    <w:lvl w:ilvl="2" w:tplc="FFFFFFFF" w:tentative="1">
      <w:start w:val="1"/>
      <w:numFmt w:val="bullet"/>
      <w:lvlText w:val=""/>
      <w:lvlJc w:val="left"/>
      <w:pPr>
        <w:tabs>
          <w:tab w:val="num" w:pos="2500"/>
        </w:tabs>
        <w:ind w:left="2500" w:hanging="360"/>
      </w:pPr>
      <w:rPr>
        <w:rFonts w:ascii="Wingdings" w:hAnsi="Wingdings" w:hint="default"/>
      </w:rPr>
    </w:lvl>
    <w:lvl w:ilvl="3" w:tplc="FFFFFFFF" w:tentative="1">
      <w:start w:val="1"/>
      <w:numFmt w:val="bullet"/>
      <w:lvlText w:val=""/>
      <w:lvlJc w:val="left"/>
      <w:pPr>
        <w:tabs>
          <w:tab w:val="num" w:pos="3220"/>
        </w:tabs>
        <w:ind w:left="3220" w:hanging="360"/>
      </w:pPr>
      <w:rPr>
        <w:rFonts w:ascii="Symbol" w:hAnsi="Symbol" w:hint="default"/>
      </w:rPr>
    </w:lvl>
    <w:lvl w:ilvl="4" w:tplc="FFFFFFFF" w:tentative="1">
      <w:start w:val="1"/>
      <w:numFmt w:val="bullet"/>
      <w:lvlText w:val="o"/>
      <w:lvlJc w:val="left"/>
      <w:pPr>
        <w:tabs>
          <w:tab w:val="num" w:pos="3940"/>
        </w:tabs>
        <w:ind w:left="3940" w:hanging="360"/>
      </w:pPr>
      <w:rPr>
        <w:rFonts w:ascii="Courier New" w:hAnsi="Courier New" w:cs="Courier New" w:hint="default"/>
      </w:rPr>
    </w:lvl>
    <w:lvl w:ilvl="5" w:tplc="FFFFFFFF" w:tentative="1">
      <w:start w:val="1"/>
      <w:numFmt w:val="bullet"/>
      <w:lvlText w:val=""/>
      <w:lvlJc w:val="left"/>
      <w:pPr>
        <w:tabs>
          <w:tab w:val="num" w:pos="4660"/>
        </w:tabs>
        <w:ind w:left="4660" w:hanging="360"/>
      </w:pPr>
      <w:rPr>
        <w:rFonts w:ascii="Wingdings" w:hAnsi="Wingdings" w:hint="default"/>
      </w:rPr>
    </w:lvl>
    <w:lvl w:ilvl="6" w:tplc="FFFFFFFF" w:tentative="1">
      <w:start w:val="1"/>
      <w:numFmt w:val="bullet"/>
      <w:lvlText w:val=""/>
      <w:lvlJc w:val="left"/>
      <w:pPr>
        <w:tabs>
          <w:tab w:val="num" w:pos="5380"/>
        </w:tabs>
        <w:ind w:left="5380" w:hanging="360"/>
      </w:pPr>
      <w:rPr>
        <w:rFonts w:ascii="Symbol" w:hAnsi="Symbol" w:hint="default"/>
      </w:rPr>
    </w:lvl>
    <w:lvl w:ilvl="7" w:tplc="FFFFFFFF" w:tentative="1">
      <w:start w:val="1"/>
      <w:numFmt w:val="bullet"/>
      <w:lvlText w:val="o"/>
      <w:lvlJc w:val="left"/>
      <w:pPr>
        <w:tabs>
          <w:tab w:val="num" w:pos="6100"/>
        </w:tabs>
        <w:ind w:left="6100" w:hanging="360"/>
      </w:pPr>
      <w:rPr>
        <w:rFonts w:ascii="Courier New" w:hAnsi="Courier New" w:cs="Courier New" w:hint="default"/>
      </w:rPr>
    </w:lvl>
    <w:lvl w:ilvl="8" w:tplc="FFFFFFFF" w:tentative="1">
      <w:start w:val="1"/>
      <w:numFmt w:val="bullet"/>
      <w:lvlText w:val=""/>
      <w:lvlJc w:val="left"/>
      <w:pPr>
        <w:tabs>
          <w:tab w:val="num" w:pos="6820"/>
        </w:tabs>
        <w:ind w:left="6820" w:hanging="360"/>
      </w:pPr>
      <w:rPr>
        <w:rFonts w:ascii="Wingdings" w:hAnsi="Wingdings" w:hint="default"/>
      </w:rPr>
    </w:lvl>
  </w:abstractNum>
  <w:abstractNum w:abstractNumId="104" w15:restartNumberingAfterBreak="0">
    <w:nsid w:val="74617E6E"/>
    <w:multiLevelType w:val="hybridMultilevel"/>
    <w:tmpl w:val="0682E6CE"/>
    <w:name w:val="WW8Num34"/>
    <w:lvl w:ilvl="0" w:tplc="00000005">
      <w:start w:val="1"/>
      <w:numFmt w:val="bullet"/>
      <w:lvlText w:val=""/>
      <w:lvlJc w:val="left"/>
      <w:pPr>
        <w:tabs>
          <w:tab w:val="num" w:pos="170"/>
        </w:tabs>
        <w:ind w:left="170" w:hanging="170"/>
      </w:pPr>
      <w:rPr>
        <w:rFonts w:ascii="Symbol" w:hAnsi="Symbol" w:cs="Wingdings"/>
      </w:rPr>
    </w:lvl>
    <w:lvl w:ilvl="1" w:tplc="04150003" w:tentative="1">
      <w:start w:val="1"/>
      <w:numFmt w:val="bullet"/>
      <w:lvlText w:val="o"/>
      <w:lvlJc w:val="left"/>
      <w:pPr>
        <w:tabs>
          <w:tab w:val="num" w:pos="1380"/>
        </w:tabs>
        <w:ind w:left="1380" w:hanging="360"/>
      </w:pPr>
      <w:rPr>
        <w:rFonts w:ascii="Courier New" w:hAnsi="Courier New" w:cs="Courier New" w:hint="default"/>
      </w:rPr>
    </w:lvl>
    <w:lvl w:ilvl="2" w:tplc="04150005" w:tentative="1">
      <w:start w:val="1"/>
      <w:numFmt w:val="bullet"/>
      <w:lvlText w:val=""/>
      <w:lvlJc w:val="left"/>
      <w:pPr>
        <w:tabs>
          <w:tab w:val="num" w:pos="2100"/>
        </w:tabs>
        <w:ind w:left="2100" w:hanging="360"/>
      </w:pPr>
      <w:rPr>
        <w:rFonts w:ascii="Wingdings" w:hAnsi="Wingdings" w:hint="default"/>
      </w:rPr>
    </w:lvl>
    <w:lvl w:ilvl="3" w:tplc="04150001" w:tentative="1">
      <w:start w:val="1"/>
      <w:numFmt w:val="bullet"/>
      <w:lvlText w:val=""/>
      <w:lvlJc w:val="left"/>
      <w:pPr>
        <w:tabs>
          <w:tab w:val="num" w:pos="2820"/>
        </w:tabs>
        <w:ind w:left="2820" w:hanging="360"/>
      </w:pPr>
      <w:rPr>
        <w:rFonts w:ascii="Symbol" w:hAnsi="Symbol" w:hint="default"/>
      </w:rPr>
    </w:lvl>
    <w:lvl w:ilvl="4" w:tplc="04150003" w:tentative="1">
      <w:start w:val="1"/>
      <w:numFmt w:val="bullet"/>
      <w:lvlText w:val="o"/>
      <w:lvlJc w:val="left"/>
      <w:pPr>
        <w:tabs>
          <w:tab w:val="num" w:pos="3540"/>
        </w:tabs>
        <w:ind w:left="3540" w:hanging="360"/>
      </w:pPr>
      <w:rPr>
        <w:rFonts w:ascii="Courier New" w:hAnsi="Courier New" w:cs="Courier New" w:hint="default"/>
      </w:rPr>
    </w:lvl>
    <w:lvl w:ilvl="5" w:tplc="04150005" w:tentative="1">
      <w:start w:val="1"/>
      <w:numFmt w:val="bullet"/>
      <w:lvlText w:val=""/>
      <w:lvlJc w:val="left"/>
      <w:pPr>
        <w:tabs>
          <w:tab w:val="num" w:pos="4260"/>
        </w:tabs>
        <w:ind w:left="4260" w:hanging="360"/>
      </w:pPr>
      <w:rPr>
        <w:rFonts w:ascii="Wingdings" w:hAnsi="Wingdings" w:hint="default"/>
      </w:rPr>
    </w:lvl>
    <w:lvl w:ilvl="6" w:tplc="04150001" w:tentative="1">
      <w:start w:val="1"/>
      <w:numFmt w:val="bullet"/>
      <w:lvlText w:val=""/>
      <w:lvlJc w:val="left"/>
      <w:pPr>
        <w:tabs>
          <w:tab w:val="num" w:pos="4980"/>
        </w:tabs>
        <w:ind w:left="4980" w:hanging="360"/>
      </w:pPr>
      <w:rPr>
        <w:rFonts w:ascii="Symbol" w:hAnsi="Symbol" w:hint="default"/>
      </w:rPr>
    </w:lvl>
    <w:lvl w:ilvl="7" w:tplc="04150003" w:tentative="1">
      <w:start w:val="1"/>
      <w:numFmt w:val="bullet"/>
      <w:lvlText w:val="o"/>
      <w:lvlJc w:val="left"/>
      <w:pPr>
        <w:tabs>
          <w:tab w:val="num" w:pos="5700"/>
        </w:tabs>
        <w:ind w:left="5700" w:hanging="360"/>
      </w:pPr>
      <w:rPr>
        <w:rFonts w:ascii="Courier New" w:hAnsi="Courier New" w:cs="Courier New" w:hint="default"/>
      </w:rPr>
    </w:lvl>
    <w:lvl w:ilvl="8" w:tplc="04150005" w:tentative="1">
      <w:start w:val="1"/>
      <w:numFmt w:val="bullet"/>
      <w:lvlText w:val=""/>
      <w:lvlJc w:val="left"/>
      <w:pPr>
        <w:tabs>
          <w:tab w:val="num" w:pos="6420"/>
        </w:tabs>
        <w:ind w:left="6420" w:hanging="360"/>
      </w:pPr>
      <w:rPr>
        <w:rFonts w:ascii="Wingdings" w:hAnsi="Wingdings" w:hint="default"/>
      </w:rPr>
    </w:lvl>
  </w:abstractNum>
  <w:abstractNum w:abstractNumId="105" w15:restartNumberingAfterBreak="0">
    <w:nsid w:val="74D725D5"/>
    <w:multiLevelType w:val="hybridMultilevel"/>
    <w:tmpl w:val="2BB29AD0"/>
    <w:lvl w:ilvl="0" w:tplc="60CAA7E0">
      <w:start w:val="1"/>
      <w:numFmt w:val="bullet"/>
      <w:lvlText w:val="−"/>
      <w:lvlJc w:val="left"/>
      <w:pPr>
        <w:ind w:left="360" w:hanging="360"/>
      </w:pPr>
      <w:rPr>
        <w:rFonts w:ascii="Noto Sans Math" w:hAnsi="Noto Sans Math"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6" w15:restartNumberingAfterBreak="0">
    <w:nsid w:val="754D63E3"/>
    <w:multiLevelType w:val="hybridMultilevel"/>
    <w:tmpl w:val="8CAAF542"/>
    <w:lvl w:ilvl="0" w:tplc="08643554">
      <w:start w:val="1"/>
      <w:numFmt w:val="bullet"/>
      <w:lvlText w:val="✦"/>
      <w:lvlJc w:val="left"/>
      <w:pPr>
        <w:ind w:left="720" w:hanging="360"/>
      </w:pPr>
      <w:rPr>
        <w:rFonts w:ascii="Noto Sans Symbols2" w:hAnsi="Noto Sans Symbols2" w:hint="default"/>
        <w:color w:val="0F9ED5"/>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76E62D70"/>
    <w:multiLevelType w:val="hybridMultilevel"/>
    <w:tmpl w:val="BFE6954E"/>
    <w:lvl w:ilvl="0" w:tplc="08643554">
      <w:start w:val="1"/>
      <w:numFmt w:val="bullet"/>
      <w:lvlText w:val="✦"/>
      <w:lvlJc w:val="left"/>
      <w:pPr>
        <w:ind w:left="720" w:hanging="360"/>
      </w:pPr>
      <w:rPr>
        <w:rFonts w:ascii="Noto Sans Symbols2" w:hAnsi="Noto Sans Symbols2" w:hint="default"/>
        <w:color w:val="0F9ED5"/>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776523BB"/>
    <w:multiLevelType w:val="hybridMultilevel"/>
    <w:tmpl w:val="57943180"/>
    <w:name w:val="WW8Num222222"/>
    <w:lvl w:ilvl="0" w:tplc="99EC83F0">
      <w:start w:val="1"/>
      <w:numFmt w:val="bullet"/>
      <w:lvlText w:val=""/>
      <w:lvlJc w:val="left"/>
      <w:pPr>
        <w:tabs>
          <w:tab w:val="num" w:pos="170"/>
        </w:tabs>
        <w:ind w:left="170" w:hanging="170"/>
      </w:pPr>
      <w:rPr>
        <w:rFonts w:ascii="Symbol" w:hAnsi="Symbol" w:hint="default"/>
        <w:sz w:val="18"/>
        <w:szCs w:val="18"/>
        <w:vertAlign w:val="baseline"/>
      </w:rPr>
    </w:lvl>
    <w:lvl w:ilvl="1" w:tplc="00000005">
      <w:start w:val="1"/>
      <w:numFmt w:val="bullet"/>
      <w:lvlText w:val=""/>
      <w:lvlJc w:val="left"/>
      <w:pPr>
        <w:tabs>
          <w:tab w:val="num" w:pos="1250"/>
        </w:tabs>
        <w:ind w:left="1250" w:hanging="170"/>
      </w:pPr>
      <w:rPr>
        <w:rFonts w:ascii="Symbol" w:hAnsi="Symbol" w:cs="Wingdings" w:hint="default"/>
        <w:sz w:val="18"/>
        <w:szCs w:val="18"/>
        <w:vertAlign w:val="baseline"/>
      </w:r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09" w15:restartNumberingAfterBreak="0">
    <w:nsid w:val="777C2679"/>
    <w:multiLevelType w:val="hybridMultilevel"/>
    <w:tmpl w:val="57A85E9E"/>
    <w:lvl w:ilvl="0" w:tplc="08643554">
      <w:start w:val="1"/>
      <w:numFmt w:val="bullet"/>
      <w:lvlText w:val="✦"/>
      <w:lvlJc w:val="left"/>
      <w:pPr>
        <w:ind w:left="720" w:hanging="360"/>
      </w:pPr>
      <w:rPr>
        <w:rFonts w:ascii="Noto Sans Symbols2" w:hAnsi="Noto Sans Symbols2" w:hint="default"/>
        <w:color w:val="0F9ED5"/>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79422F15"/>
    <w:multiLevelType w:val="hybridMultilevel"/>
    <w:tmpl w:val="F7D40900"/>
    <w:lvl w:ilvl="0" w:tplc="08643554">
      <w:start w:val="1"/>
      <w:numFmt w:val="bullet"/>
      <w:lvlText w:val="✦"/>
      <w:lvlJc w:val="left"/>
      <w:pPr>
        <w:ind w:left="720" w:hanging="360"/>
      </w:pPr>
      <w:rPr>
        <w:rFonts w:ascii="Noto Sans Symbols2" w:hAnsi="Noto Sans Symbols2" w:hint="default"/>
        <w:color w:val="0F9ED5"/>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79C42E25"/>
    <w:multiLevelType w:val="hybridMultilevel"/>
    <w:tmpl w:val="F1BAF424"/>
    <w:lvl w:ilvl="0" w:tplc="08643554">
      <w:start w:val="1"/>
      <w:numFmt w:val="bullet"/>
      <w:lvlText w:val="✦"/>
      <w:lvlJc w:val="left"/>
      <w:pPr>
        <w:ind w:left="720" w:hanging="360"/>
      </w:pPr>
      <w:rPr>
        <w:rFonts w:ascii="Noto Sans Symbols2" w:hAnsi="Noto Sans Symbols2" w:hint="default"/>
        <w:color w:val="0F9ED5"/>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7AFF6228"/>
    <w:multiLevelType w:val="hybridMultilevel"/>
    <w:tmpl w:val="56EA9F8A"/>
    <w:lvl w:ilvl="0" w:tplc="FCD2B89C">
      <w:start w:val="1"/>
      <w:numFmt w:val="bullet"/>
      <w:lvlText w:val="•"/>
      <w:lvlJc w:val="left"/>
      <w:pPr>
        <w:ind w:left="1068" w:hanging="360"/>
      </w:pPr>
      <w:rPr>
        <w:rFonts w:ascii="Noto Sans Symbols2" w:hAnsi="Noto Sans Symbols2" w:hint="default"/>
        <w:color w:val="4C94D8"/>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13" w15:restartNumberingAfterBreak="0">
    <w:nsid w:val="7D032E3E"/>
    <w:multiLevelType w:val="hybridMultilevel"/>
    <w:tmpl w:val="53D231B6"/>
    <w:lvl w:ilvl="0" w:tplc="08643554">
      <w:start w:val="1"/>
      <w:numFmt w:val="bullet"/>
      <w:lvlText w:val="✦"/>
      <w:lvlJc w:val="left"/>
      <w:pPr>
        <w:ind w:left="720" w:hanging="360"/>
      </w:pPr>
      <w:rPr>
        <w:rFonts w:ascii="Noto Sans Symbols2" w:hAnsi="Noto Sans Symbols2" w:hint="default"/>
        <w:color w:val="0F9ED5"/>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7ED15AA2"/>
    <w:multiLevelType w:val="hybridMultilevel"/>
    <w:tmpl w:val="A5D8ECFA"/>
    <w:lvl w:ilvl="0" w:tplc="08643554">
      <w:start w:val="1"/>
      <w:numFmt w:val="bullet"/>
      <w:lvlText w:val="✦"/>
      <w:lvlJc w:val="left"/>
      <w:pPr>
        <w:ind w:left="720" w:hanging="360"/>
      </w:pPr>
      <w:rPr>
        <w:rFonts w:ascii="Noto Sans Symbols2" w:hAnsi="Noto Sans Symbols2" w:hint="default"/>
        <w:color w:val="0F9ED5"/>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442921711">
    <w:abstractNumId w:val="70"/>
  </w:num>
  <w:num w:numId="2" w16cid:durableId="1352879628">
    <w:abstractNumId w:val="50"/>
  </w:num>
  <w:num w:numId="3" w16cid:durableId="827132589">
    <w:abstractNumId w:val="65"/>
  </w:num>
  <w:num w:numId="4" w16cid:durableId="1459839063">
    <w:abstractNumId w:val="60"/>
  </w:num>
  <w:num w:numId="5" w16cid:durableId="901716943">
    <w:abstractNumId w:val="101"/>
  </w:num>
  <w:num w:numId="6" w16cid:durableId="1916040547">
    <w:abstractNumId w:val="43"/>
  </w:num>
  <w:num w:numId="7" w16cid:durableId="2047483746">
    <w:abstractNumId w:val="56"/>
  </w:num>
  <w:num w:numId="8" w16cid:durableId="862978560">
    <w:abstractNumId w:val="89"/>
  </w:num>
  <w:num w:numId="9" w16cid:durableId="1859588021">
    <w:abstractNumId w:val="53"/>
  </w:num>
  <w:num w:numId="10" w16cid:durableId="893200771">
    <w:abstractNumId w:val="94"/>
  </w:num>
  <w:num w:numId="11" w16cid:durableId="1957367023">
    <w:abstractNumId w:val="112"/>
  </w:num>
  <w:num w:numId="12" w16cid:durableId="141821097">
    <w:abstractNumId w:val="109"/>
  </w:num>
  <w:num w:numId="13" w16cid:durableId="2143500354">
    <w:abstractNumId w:val="31"/>
  </w:num>
  <w:num w:numId="14" w16cid:durableId="2018000582">
    <w:abstractNumId w:val="110"/>
  </w:num>
  <w:num w:numId="15" w16cid:durableId="1544291585">
    <w:abstractNumId w:val="45"/>
  </w:num>
  <w:num w:numId="16" w16cid:durableId="737021424">
    <w:abstractNumId w:val="59"/>
  </w:num>
  <w:num w:numId="17" w16cid:durableId="1481115452">
    <w:abstractNumId w:val="100"/>
  </w:num>
  <w:num w:numId="18" w16cid:durableId="396326588">
    <w:abstractNumId w:val="88"/>
  </w:num>
  <w:num w:numId="19" w16cid:durableId="2121754641">
    <w:abstractNumId w:val="57"/>
  </w:num>
  <w:num w:numId="20" w16cid:durableId="563837648">
    <w:abstractNumId w:val="71"/>
  </w:num>
  <w:num w:numId="21" w16cid:durableId="1624263197">
    <w:abstractNumId w:val="111"/>
  </w:num>
  <w:num w:numId="22" w16cid:durableId="1669869303">
    <w:abstractNumId w:val="114"/>
  </w:num>
  <w:num w:numId="23" w16cid:durableId="1080565751">
    <w:abstractNumId w:val="24"/>
  </w:num>
  <w:num w:numId="24" w16cid:durableId="356086439">
    <w:abstractNumId w:val="81"/>
  </w:num>
  <w:num w:numId="25" w16cid:durableId="1456484371">
    <w:abstractNumId w:val="113"/>
  </w:num>
  <w:num w:numId="26" w16cid:durableId="406613854">
    <w:abstractNumId w:val="103"/>
  </w:num>
  <w:num w:numId="27" w16cid:durableId="159850561">
    <w:abstractNumId w:val="37"/>
  </w:num>
  <w:num w:numId="28" w16cid:durableId="325326814">
    <w:abstractNumId w:val="92"/>
  </w:num>
  <w:num w:numId="29" w16cid:durableId="1809863168">
    <w:abstractNumId w:val="16"/>
  </w:num>
  <w:num w:numId="30" w16cid:durableId="1083530286">
    <w:abstractNumId w:val="33"/>
  </w:num>
  <w:num w:numId="31" w16cid:durableId="941032385">
    <w:abstractNumId w:val="23"/>
  </w:num>
  <w:num w:numId="32" w16cid:durableId="478111143">
    <w:abstractNumId w:val="95"/>
  </w:num>
  <w:num w:numId="33" w16cid:durableId="29038193">
    <w:abstractNumId w:val="48"/>
  </w:num>
  <w:num w:numId="34" w16cid:durableId="50464073">
    <w:abstractNumId w:val="99"/>
  </w:num>
  <w:num w:numId="35" w16cid:durableId="1552232274">
    <w:abstractNumId w:val="42"/>
  </w:num>
  <w:num w:numId="36" w16cid:durableId="1516306465">
    <w:abstractNumId w:val="36"/>
  </w:num>
  <w:num w:numId="37" w16cid:durableId="306666941">
    <w:abstractNumId w:val="82"/>
  </w:num>
  <w:num w:numId="38" w16cid:durableId="1725788570">
    <w:abstractNumId w:val="20"/>
  </w:num>
  <w:num w:numId="39" w16cid:durableId="230359151">
    <w:abstractNumId w:val="83"/>
  </w:num>
  <w:num w:numId="40" w16cid:durableId="1578977707">
    <w:abstractNumId w:val="105"/>
  </w:num>
  <w:num w:numId="41" w16cid:durableId="652418640">
    <w:abstractNumId w:val="32"/>
  </w:num>
  <w:num w:numId="42" w16cid:durableId="657001117">
    <w:abstractNumId w:val="75"/>
  </w:num>
  <w:num w:numId="43" w16cid:durableId="1823547948">
    <w:abstractNumId w:val="51"/>
  </w:num>
  <w:num w:numId="44" w16cid:durableId="1841506892">
    <w:abstractNumId w:val="96"/>
  </w:num>
  <w:num w:numId="45" w16cid:durableId="1776899396">
    <w:abstractNumId w:val="66"/>
  </w:num>
  <w:num w:numId="46" w16cid:durableId="171069588">
    <w:abstractNumId w:val="106"/>
  </w:num>
  <w:num w:numId="47" w16cid:durableId="2110344086">
    <w:abstractNumId w:val="102"/>
  </w:num>
  <w:num w:numId="48" w16cid:durableId="1947540472">
    <w:abstractNumId w:val="44"/>
  </w:num>
  <w:num w:numId="49" w16cid:durableId="1652364278">
    <w:abstractNumId w:val="107"/>
  </w:num>
  <w:num w:numId="50" w16cid:durableId="131212750">
    <w:abstractNumId w:val="17"/>
  </w:num>
  <w:num w:numId="51" w16cid:durableId="1831557627">
    <w:abstractNumId w:val="62"/>
  </w:num>
  <w:num w:numId="52" w16cid:durableId="1481312204">
    <w:abstractNumId w:val="58"/>
  </w:num>
  <w:num w:numId="53" w16cid:durableId="1802310738">
    <w:abstractNumId w:val="55"/>
  </w:num>
  <w:num w:numId="54" w16cid:durableId="355472733">
    <w:abstractNumId w:val="68"/>
  </w:num>
  <w:num w:numId="55" w16cid:durableId="1760443357">
    <w:abstractNumId w:val="49"/>
  </w:num>
  <w:num w:numId="56" w16cid:durableId="747534626">
    <w:abstractNumId w:val="93"/>
  </w:num>
  <w:num w:numId="57" w16cid:durableId="1369644693">
    <w:abstractNumId w:val="61"/>
  </w:num>
  <w:num w:numId="58" w16cid:durableId="524900342">
    <w:abstractNumId w:val="76"/>
  </w:num>
  <w:num w:numId="59" w16cid:durableId="2006743432">
    <w:abstractNumId w:val="39"/>
  </w:num>
  <w:num w:numId="60" w16cid:durableId="44573054">
    <w:abstractNumId w:val="27"/>
  </w:num>
  <w:num w:numId="61" w16cid:durableId="1814369573">
    <w:abstractNumId w:val="98"/>
  </w:num>
  <w:num w:numId="62" w16cid:durableId="794252026">
    <w:abstractNumId w:val="29"/>
  </w:num>
  <w:num w:numId="63" w16cid:durableId="698169368">
    <w:abstractNumId w:val="63"/>
  </w:num>
  <w:num w:numId="64" w16cid:durableId="925653369">
    <w:abstractNumId w:val="19"/>
  </w:num>
  <w:num w:numId="65" w16cid:durableId="632255943">
    <w:abstractNumId w:val="85"/>
  </w:num>
  <w:num w:numId="66" w16cid:durableId="1923640183">
    <w:abstractNumId w:val="73"/>
  </w:num>
  <w:num w:numId="67" w16cid:durableId="1676609776">
    <w:abstractNumId w:val="90"/>
  </w:num>
  <w:num w:numId="68" w16cid:durableId="1490052924">
    <w:abstractNumId w:val="54"/>
  </w:num>
  <w:num w:numId="69" w16cid:durableId="1085879871">
    <w:abstractNumId w:val="25"/>
  </w:num>
  <w:num w:numId="70" w16cid:durableId="1729456458">
    <w:abstractNumId w:val="38"/>
  </w:num>
  <w:num w:numId="71" w16cid:durableId="1308247848">
    <w:abstractNumId w:val="35"/>
  </w:num>
  <w:num w:numId="72" w16cid:durableId="1197278127">
    <w:abstractNumId w:val="28"/>
  </w:num>
  <w:num w:numId="73" w16cid:durableId="354767883">
    <w:abstractNumId w:val="84"/>
  </w:num>
  <w:num w:numId="74" w16cid:durableId="554584547">
    <w:abstractNumId w:val="30"/>
  </w:num>
  <w:num w:numId="75" w16cid:durableId="1289046507">
    <w:abstractNumId w:val="34"/>
  </w:num>
  <w:num w:numId="76" w16cid:durableId="931737562">
    <w:abstractNumId w:val="47"/>
  </w:num>
  <w:num w:numId="77" w16cid:durableId="426509303">
    <w:abstractNumId w:val="69"/>
  </w:num>
  <w:num w:numId="78" w16cid:durableId="1813137084">
    <w:abstractNumId w:val="74"/>
  </w:num>
  <w:num w:numId="79" w16cid:durableId="1700856263">
    <w:abstractNumId w:val="79"/>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194" style="mso-position-vertical-relative:line" fill="f" fillcolor="white" stroke="f">
      <v:fill color="white" on="f"/>
      <v:stroke on="f"/>
    </o:shapedefaults>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05436"/>
    <w:rsid w:val="00000BB3"/>
    <w:rsid w:val="00003AE6"/>
    <w:rsid w:val="0000422F"/>
    <w:rsid w:val="00004EE0"/>
    <w:rsid w:val="00005C24"/>
    <w:rsid w:val="00005DF3"/>
    <w:rsid w:val="00006DC0"/>
    <w:rsid w:val="00006FE4"/>
    <w:rsid w:val="0000753C"/>
    <w:rsid w:val="00007E35"/>
    <w:rsid w:val="00012917"/>
    <w:rsid w:val="00012AB6"/>
    <w:rsid w:val="000132BD"/>
    <w:rsid w:val="000138FF"/>
    <w:rsid w:val="000156BF"/>
    <w:rsid w:val="000164DB"/>
    <w:rsid w:val="00016C0E"/>
    <w:rsid w:val="00016F63"/>
    <w:rsid w:val="0001763F"/>
    <w:rsid w:val="000206E3"/>
    <w:rsid w:val="00021E68"/>
    <w:rsid w:val="000239A2"/>
    <w:rsid w:val="000240A3"/>
    <w:rsid w:val="00024DE1"/>
    <w:rsid w:val="00025F53"/>
    <w:rsid w:val="0002625A"/>
    <w:rsid w:val="00027380"/>
    <w:rsid w:val="000342C0"/>
    <w:rsid w:val="00034733"/>
    <w:rsid w:val="00036583"/>
    <w:rsid w:val="000370B9"/>
    <w:rsid w:val="000370E7"/>
    <w:rsid w:val="000373CC"/>
    <w:rsid w:val="00037D2F"/>
    <w:rsid w:val="00037F98"/>
    <w:rsid w:val="00041318"/>
    <w:rsid w:val="000414BD"/>
    <w:rsid w:val="000423F1"/>
    <w:rsid w:val="00042894"/>
    <w:rsid w:val="0004301A"/>
    <w:rsid w:val="00043B03"/>
    <w:rsid w:val="00043BA1"/>
    <w:rsid w:val="0004584D"/>
    <w:rsid w:val="000459B3"/>
    <w:rsid w:val="00045AEF"/>
    <w:rsid w:val="00046FCD"/>
    <w:rsid w:val="00050078"/>
    <w:rsid w:val="000515B9"/>
    <w:rsid w:val="00051D43"/>
    <w:rsid w:val="000538ED"/>
    <w:rsid w:val="0005470F"/>
    <w:rsid w:val="000552C5"/>
    <w:rsid w:val="00055323"/>
    <w:rsid w:val="00056D8F"/>
    <w:rsid w:val="00057406"/>
    <w:rsid w:val="00057AFC"/>
    <w:rsid w:val="00060095"/>
    <w:rsid w:val="0006086F"/>
    <w:rsid w:val="0006096D"/>
    <w:rsid w:val="00061087"/>
    <w:rsid w:val="00063720"/>
    <w:rsid w:val="00063A4B"/>
    <w:rsid w:val="0007007E"/>
    <w:rsid w:val="00071F91"/>
    <w:rsid w:val="00072D6F"/>
    <w:rsid w:val="00072E95"/>
    <w:rsid w:val="000740D3"/>
    <w:rsid w:val="00074448"/>
    <w:rsid w:val="000757A1"/>
    <w:rsid w:val="00076036"/>
    <w:rsid w:val="00076276"/>
    <w:rsid w:val="00076285"/>
    <w:rsid w:val="00076A88"/>
    <w:rsid w:val="00077361"/>
    <w:rsid w:val="000776CB"/>
    <w:rsid w:val="000803EF"/>
    <w:rsid w:val="000806E1"/>
    <w:rsid w:val="000811BF"/>
    <w:rsid w:val="0008250B"/>
    <w:rsid w:val="00082BAD"/>
    <w:rsid w:val="000834B4"/>
    <w:rsid w:val="00084FCB"/>
    <w:rsid w:val="000850DD"/>
    <w:rsid w:val="000859DF"/>
    <w:rsid w:val="00086548"/>
    <w:rsid w:val="00091D90"/>
    <w:rsid w:val="00091F88"/>
    <w:rsid w:val="00092EB1"/>
    <w:rsid w:val="00093E54"/>
    <w:rsid w:val="00094E1F"/>
    <w:rsid w:val="00095396"/>
    <w:rsid w:val="00095583"/>
    <w:rsid w:val="00095F4E"/>
    <w:rsid w:val="00096033"/>
    <w:rsid w:val="0009614A"/>
    <w:rsid w:val="0009650C"/>
    <w:rsid w:val="00096F81"/>
    <w:rsid w:val="000975CA"/>
    <w:rsid w:val="000A0AE9"/>
    <w:rsid w:val="000A2264"/>
    <w:rsid w:val="000A2ED1"/>
    <w:rsid w:val="000A3649"/>
    <w:rsid w:val="000A4135"/>
    <w:rsid w:val="000A4F98"/>
    <w:rsid w:val="000A5E68"/>
    <w:rsid w:val="000A5FB5"/>
    <w:rsid w:val="000A6F01"/>
    <w:rsid w:val="000A7AA9"/>
    <w:rsid w:val="000A7B32"/>
    <w:rsid w:val="000B0525"/>
    <w:rsid w:val="000B2164"/>
    <w:rsid w:val="000B35F6"/>
    <w:rsid w:val="000B3B64"/>
    <w:rsid w:val="000B3C7B"/>
    <w:rsid w:val="000B4AF4"/>
    <w:rsid w:val="000C06F1"/>
    <w:rsid w:val="000C1013"/>
    <w:rsid w:val="000C1128"/>
    <w:rsid w:val="000C12C4"/>
    <w:rsid w:val="000C1E01"/>
    <w:rsid w:val="000C2372"/>
    <w:rsid w:val="000C31F9"/>
    <w:rsid w:val="000C353C"/>
    <w:rsid w:val="000C40AA"/>
    <w:rsid w:val="000C4643"/>
    <w:rsid w:val="000C52C7"/>
    <w:rsid w:val="000C552C"/>
    <w:rsid w:val="000C58C6"/>
    <w:rsid w:val="000C647C"/>
    <w:rsid w:val="000D0A32"/>
    <w:rsid w:val="000D15AE"/>
    <w:rsid w:val="000D1B3A"/>
    <w:rsid w:val="000D2CC6"/>
    <w:rsid w:val="000D3598"/>
    <w:rsid w:val="000D4A39"/>
    <w:rsid w:val="000D5433"/>
    <w:rsid w:val="000D5BBB"/>
    <w:rsid w:val="000D638B"/>
    <w:rsid w:val="000D7645"/>
    <w:rsid w:val="000D7E88"/>
    <w:rsid w:val="000E090F"/>
    <w:rsid w:val="000E0944"/>
    <w:rsid w:val="000E21F1"/>
    <w:rsid w:val="000E3610"/>
    <w:rsid w:val="000E3EDD"/>
    <w:rsid w:val="000E3F2A"/>
    <w:rsid w:val="000E5282"/>
    <w:rsid w:val="000E6180"/>
    <w:rsid w:val="000E6252"/>
    <w:rsid w:val="000E6433"/>
    <w:rsid w:val="000E727D"/>
    <w:rsid w:val="000E7EEC"/>
    <w:rsid w:val="000F0102"/>
    <w:rsid w:val="000F13AC"/>
    <w:rsid w:val="000F1E5C"/>
    <w:rsid w:val="000F261A"/>
    <w:rsid w:val="000F2ADA"/>
    <w:rsid w:val="000F2D02"/>
    <w:rsid w:val="000F332A"/>
    <w:rsid w:val="000F43FE"/>
    <w:rsid w:val="000F5311"/>
    <w:rsid w:val="000F6CC8"/>
    <w:rsid w:val="000F785D"/>
    <w:rsid w:val="0010031F"/>
    <w:rsid w:val="00100578"/>
    <w:rsid w:val="00100A0F"/>
    <w:rsid w:val="00100E5B"/>
    <w:rsid w:val="00101EEA"/>
    <w:rsid w:val="001065EA"/>
    <w:rsid w:val="00106BE9"/>
    <w:rsid w:val="00107677"/>
    <w:rsid w:val="00110BB4"/>
    <w:rsid w:val="00110F55"/>
    <w:rsid w:val="00111C21"/>
    <w:rsid w:val="00111E5F"/>
    <w:rsid w:val="00113FE0"/>
    <w:rsid w:val="0011424E"/>
    <w:rsid w:val="00114608"/>
    <w:rsid w:val="00114CBC"/>
    <w:rsid w:val="00122222"/>
    <w:rsid w:val="001247BD"/>
    <w:rsid w:val="0012637D"/>
    <w:rsid w:val="001265EC"/>
    <w:rsid w:val="00127263"/>
    <w:rsid w:val="00127D47"/>
    <w:rsid w:val="0013257C"/>
    <w:rsid w:val="0013312B"/>
    <w:rsid w:val="00133E01"/>
    <w:rsid w:val="00133E0C"/>
    <w:rsid w:val="00135346"/>
    <w:rsid w:val="001359EC"/>
    <w:rsid w:val="00135B82"/>
    <w:rsid w:val="001362B0"/>
    <w:rsid w:val="001370EF"/>
    <w:rsid w:val="0014042E"/>
    <w:rsid w:val="00140F8B"/>
    <w:rsid w:val="001410E3"/>
    <w:rsid w:val="001413C2"/>
    <w:rsid w:val="001424FD"/>
    <w:rsid w:val="00144A2A"/>
    <w:rsid w:val="00146746"/>
    <w:rsid w:val="00151656"/>
    <w:rsid w:val="00153724"/>
    <w:rsid w:val="0015464A"/>
    <w:rsid w:val="00154CCB"/>
    <w:rsid w:val="00156C04"/>
    <w:rsid w:val="00157DB0"/>
    <w:rsid w:val="00157F6B"/>
    <w:rsid w:val="001603D3"/>
    <w:rsid w:val="001620F5"/>
    <w:rsid w:val="00163EB9"/>
    <w:rsid w:val="00164874"/>
    <w:rsid w:val="00165DEE"/>
    <w:rsid w:val="00167576"/>
    <w:rsid w:val="00167DDD"/>
    <w:rsid w:val="00167F47"/>
    <w:rsid w:val="0017064D"/>
    <w:rsid w:val="001708C0"/>
    <w:rsid w:val="001722AD"/>
    <w:rsid w:val="00172E2F"/>
    <w:rsid w:val="00174230"/>
    <w:rsid w:val="001755CE"/>
    <w:rsid w:val="00175AF7"/>
    <w:rsid w:val="001766A5"/>
    <w:rsid w:val="001810E2"/>
    <w:rsid w:val="001810E5"/>
    <w:rsid w:val="00181307"/>
    <w:rsid w:val="00181B57"/>
    <w:rsid w:val="00182D30"/>
    <w:rsid w:val="001852DE"/>
    <w:rsid w:val="00185508"/>
    <w:rsid w:val="00185D07"/>
    <w:rsid w:val="00187B4B"/>
    <w:rsid w:val="00187BD8"/>
    <w:rsid w:val="00190665"/>
    <w:rsid w:val="00190C2D"/>
    <w:rsid w:val="00192E90"/>
    <w:rsid w:val="00194AFC"/>
    <w:rsid w:val="00195114"/>
    <w:rsid w:val="00195AD3"/>
    <w:rsid w:val="001960C7"/>
    <w:rsid w:val="00197447"/>
    <w:rsid w:val="00197B7B"/>
    <w:rsid w:val="001A034C"/>
    <w:rsid w:val="001A206B"/>
    <w:rsid w:val="001A2814"/>
    <w:rsid w:val="001A3B7C"/>
    <w:rsid w:val="001A424B"/>
    <w:rsid w:val="001A46EC"/>
    <w:rsid w:val="001A4E79"/>
    <w:rsid w:val="001A560C"/>
    <w:rsid w:val="001A563D"/>
    <w:rsid w:val="001A57AF"/>
    <w:rsid w:val="001A5C38"/>
    <w:rsid w:val="001A704E"/>
    <w:rsid w:val="001A71D7"/>
    <w:rsid w:val="001A7587"/>
    <w:rsid w:val="001A7BF5"/>
    <w:rsid w:val="001B1A85"/>
    <w:rsid w:val="001B3893"/>
    <w:rsid w:val="001B3D1D"/>
    <w:rsid w:val="001B3EFD"/>
    <w:rsid w:val="001B4167"/>
    <w:rsid w:val="001B432F"/>
    <w:rsid w:val="001B474A"/>
    <w:rsid w:val="001B65E2"/>
    <w:rsid w:val="001C10AD"/>
    <w:rsid w:val="001C15BC"/>
    <w:rsid w:val="001C2D58"/>
    <w:rsid w:val="001C2F72"/>
    <w:rsid w:val="001C3D17"/>
    <w:rsid w:val="001C4C5F"/>
    <w:rsid w:val="001C57A1"/>
    <w:rsid w:val="001C703B"/>
    <w:rsid w:val="001D0658"/>
    <w:rsid w:val="001D3AA4"/>
    <w:rsid w:val="001D3AE1"/>
    <w:rsid w:val="001D4674"/>
    <w:rsid w:val="001D4809"/>
    <w:rsid w:val="001D4BD0"/>
    <w:rsid w:val="001D5367"/>
    <w:rsid w:val="001D6052"/>
    <w:rsid w:val="001D65D3"/>
    <w:rsid w:val="001E29DD"/>
    <w:rsid w:val="001E2C4C"/>
    <w:rsid w:val="001E2CCB"/>
    <w:rsid w:val="001E42FF"/>
    <w:rsid w:val="001E4624"/>
    <w:rsid w:val="001E4727"/>
    <w:rsid w:val="001E55FF"/>
    <w:rsid w:val="001E5A94"/>
    <w:rsid w:val="001E6E1D"/>
    <w:rsid w:val="001F1FE2"/>
    <w:rsid w:val="001F2EBD"/>
    <w:rsid w:val="001F45C3"/>
    <w:rsid w:val="001F4F01"/>
    <w:rsid w:val="001F5FF9"/>
    <w:rsid w:val="001F6F0C"/>
    <w:rsid w:val="001F7F8F"/>
    <w:rsid w:val="00201723"/>
    <w:rsid w:val="002018D3"/>
    <w:rsid w:val="00205436"/>
    <w:rsid w:val="00205AF5"/>
    <w:rsid w:val="00205FDD"/>
    <w:rsid w:val="00206B57"/>
    <w:rsid w:val="00206C58"/>
    <w:rsid w:val="00206F7F"/>
    <w:rsid w:val="002101F5"/>
    <w:rsid w:val="00210765"/>
    <w:rsid w:val="002109A0"/>
    <w:rsid w:val="00211F16"/>
    <w:rsid w:val="00215218"/>
    <w:rsid w:val="00216E71"/>
    <w:rsid w:val="002207A9"/>
    <w:rsid w:val="0022086F"/>
    <w:rsid w:val="00221097"/>
    <w:rsid w:val="00221A91"/>
    <w:rsid w:val="00222307"/>
    <w:rsid w:val="00223135"/>
    <w:rsid w:val="00223ECF"/>
    <w:rsid w:val="00223FFF"/>
    <w:rsid w:val="002247FF"/>
    <w:rsid w:val="002254C8"/>
    <w:rsid w:val="00225E77"/>
    <w:rsid w:val="00226503"/>
    <w:rsid w:val="0023065C"/>
    <w:rsid w:val="0023179F"/>
    <w:rsid w:val="00231CEA"/>
    <w:rsid w:val="00233673"/>
    <w:rsid w:val="0023459F"/>
    <w:rsid w:val="00234846"/>
    <w:rsid w:val="00234E8C"/>
    <w:rsid w:val="00236F6B"/>
    <w:rsid w:val="00237EAF"/>
    <w:rsid w:val="002401CB"/>
    <w:rsid w:val="00240967"/>
    <w:rsid w:val="00241ADC"/>
    <w:rsid w:val="00242599"/>
    <w:rsid w:val="0024376A"/>
    <w:rsid w:val="002460F8"/>
    <w:rsid w:val="00246896"/>
    <w:rsid w:val="00247A21"/>
    <w:rsid w:val="00247EBE"/>
    <w:rsid w:val="00251CDA"/>
    <w:rsid w:val="0025227F"/>
    <w:rsid w:val="002528F1"/>
    <w:rsid w:val="00252ECD"/>
    <w:rsid w:val="00253C17"/>
    <w:rsid w:val="00253FA7"/>
    <w:rsid w:val="00254801"/>
    <w:rsid w:val="00254C95"/>
    <w:rsid w:val="00254D33"/>
    <w:rsid w:val="00254FE3"/>
    <w:rsid w:val="00255120"/>
    <w:rsid w:val="00256482"/>
    <w:rsid w:val="00256EEA"/>
    <w:rsid w:val="00256F10"/>
    <w:rsid w:val="00260113"/>
    <w:rsid w:val="00261D50"/>
    <w:rsid w:val="00261F14"/>
    <w:rsid w:val="00262126"/>
    <w:rsid w:val="00262C62"/>
    <w:rsid w:val="00263D1B"/>
    <w:rsid w:val="00263D71"/>
    <w:rsid w:val="00264A8F"/>
    <w:rsid w:val="00266C48"/>
    <w:rsid w:val="00267522"/>
    <w:rsid w:val="00267A03"/>
    <w:rsid w:val="00267A0F"/>
    <w:rsid w:val="00267DE8"/>
    <w:rsid w:val="00271EB0"/>
    <w:rsid w:val="00273E00"/>
    <w:rsid w:val="00274CFB"/>
    <w:rsid w:val="00276B11"/>
    <w:rsid w:val="00277933"/>
    <w:rsid w:val="00280B23"/>
    <w:rsid w:val="00281854"/>
    <w:rsid w:val="00283652"/>
    <w:rsid w:val="00283A7A"/>
    <w:rsid w:val="00284285"/>
    <w:rsid w:val="002866E7"/>
    <w:rsid w:val="00287566"/>
    <w:rsid w:val="002905F9"/>
    <w:rsid w:val="002911E9"/>
    <w:rsid w:val="0029132B"/>
    <w:rsid w:val="00291517"/>
    <w:rsid w:val="00291DBC"/>
    <w:rsid w:val="00291E31"/>
    <w:rsid w:val="002922A3"/>
    <w:rsid w:val="00292EAD"/>
    <w:rsid w:val="00293441"/>
    <w:rsid w:val="00293A2F"/>
    <w:rsid w:val="002952FD"/>
    <w:rsid w:val="00295BAE"/>
    <w:rsid w:val="002A14FB"/>
    <w:rsid w:val="002A1DEF"/>
    <w:rsid w:val="002A3194"/>
    <w:rsid w:val="002A3C4F"/>
    <w:rsid w:val="002A4EF8"/>
    <w:rsid w:val="002B02D2"/>
    <w:rsid w:val="002B0515"/>
    <w:rsid w:val="002B1EAA"/>
    <w:rsid w:val="002B327D"/>
    <w:rsid w:val="002B58DE"/>
    <w:rsid w:val="002B5993"/>
    <w:rsid w:val="002C12AC"/>
    <w:rsid w:val="002C2EEE"/>
    <w:rsid w:val="002C3166"/>
    <w:rsid w:val="002C33FA"/>
    <w:rsid w:val="002C4E1F"/>
    <w:rsid w:val="002C5137"/>
    <w:rsid w:val="002C5508"/>
    <w:rsid w:val="002C5F8E"/>
    <w:rsid w:val="002D002B"/>
    <w:rsid w:val="002D0A37"/>
    <w:rsid w:val="002D1A79"/>
    <w:rsid w:val="002D2F1D"/>
    <w:rsid w:val="002D381F"/>
    <w:rsid w:val="002D48C2"/>
    <w:rsid w:val="002D6064"/>
    <w:rsid w:val="002D6D61"/>
    <w:rsid w:val="002D7E4D"/>
    <w:rsid w:val="002E0556"/>
    <w:rsid w:val="002E1104"/>
    <w:rsid w:val="002E40F3"/>
    <w:rsid w:val="002E4FA5"/>
    <w:rsid w:val="002E515F"/>
    <w:rsid w:val="002F0D2E"/>
    <w:rsid w:val="002F4764"/>
    <w:rsid w:val="002F5711"/>
    <w:rsid w:val="002F5719"/>
    <w:rsid w:val="002F5A60"/>
    <w:rsid w:val="00302660"/>
    <w:rsid w:val="003028A5"/>
    <w:rsid w:val="003028F9"/>
    <w:rsid w:val="003067A5"/>
    <w:rsid w:val="00311600"/>
    <w:rsid w:val="0031296C"/>
    <w:rsid w:val="00313255"/>
    <w:rsid w:val="00313438"/>
    <w:rsid w:val="00313833"/>
    <w:rsid w:val="00313BBA"/>
    <w:rsid w:val="00313DBC"/>
    <w:rsid w:val="0031588A"/>
    <w:rsid w:val="00316150"/>
    <w:rsid w:val="00317755"/>
    <w:rsid w:val="00320CF3"/>
    <w:rsid w:val="003218B5"/>
    <w:rsid w:val="00322409"/>
    <w:rsid w:val="00325CAF"/>
    <w:rsid w:val="003275CA"/>
    <w:rsid w:val="00327874"/>
    <w:rsid w:val="00330042"/>
    <w:rsid w:val="0033097F"/>
    <w:rsid w:val="003318AF"/>
    <w:rsid w:val="003333D7"/>
    <w:rsid w:val="0033363A"/>
    <w:rsid w:val="0033454D"/>
    <w:rsid w:val="00334D02"/>
    <w:rsid w:val="00336124"/>
    <w:rsid w:val="0034000C"/>
    <w:rsid w:val="00342466"/>
    <w:rsid w:val="00342EA2"/>
    <w:rsid w:val="00342FE6"/>
    <w:rsid w:val="00344161"/>
    <w:rsid w:val="0034711D"/>
    <w:rsid w:val="003510F0"/>
    <w:rsid w:val="00351869"/>
    <w:rsid w:val="00353410"/>
    <w:rsid w:val="00353DB9"/>
    <w:rsid w:val="00354480"/>
    <w:rsid w:val="00354776"/>
    <w:rsid w:val="00355068"/>
    <w:rsid w:val="00356731"/>
    <w:rsid w:val="00356F4A"/>
    <w:rsid w:val="00357145"/>
    <w:rsid w:val="003571AA"/>
    <w:rsid w:val="00357871"/>
    <w:rsid w:val="00361DF1"/>
    <w:rsid w:val="00362328"/>
    <w:rsid w:val="003627D0"/>
    <w:rsid w:val="00365011"/>
    <w:rsid w:val="003650D9"/>
    <w:rsid w:val="003679BC"/>
    <w:rsid w:val="00370090"/>
    <w:rsid w:val="0037246E"/>
    <w:rsid w:val="0037344E"/>
    <w:rsid w:val="0037389A"/>
    <w:rsid w:val="003748A8"/>
    <w:rsid w:val="00374A1F"/>
    <w:rsid w:val="00374A93"/>
    <w:rsid w:val="00374B87"/>
    <w:rsid w:val="0037589B"/>
    <w:rsid w:val="00375B00"/>
    <w:rsid w:val="00375E59"/>
    <w:rsid w:val="00377000"/>
    <w:rsid w:val="00377F65"/>
    <w:rsid w:val="0038045D"/>
    <w:rsid w:val="003807A4"/>
    <w:rsid w:val="0038208C"/>
    <w:rsid w:val="003824BF"/>
    <w:rsid w:val="00382FA4"/>
    <w:rsid w:val="00383FE7"/>
    <w:rsid w:val="0038442A"/>
    <w:rsid w:val="00385776"/>
    <w:rsid w:val="00386732"/>
    <w:rsid w:val="00386F76"/>
    <w:rsid w:val="00387A37"/>
    <w:rsid w:val="003915B3"/>
    <w:rsid w:val="003919A0"/>
    <w:rsid w:val="00391CEB"/>
    <w:rsid w:val="0039216A"/>
    <w:rsid w:val="003925D8"/>
    <w:rsid w:val="00393811"/>
    <w:rsid w:val="00393B91"/>
    <w:rsid w:val="0039517D"/>
    <w:rsid w:val="00397D4F"/>
    <w:rsid w:val="00397F7D"/>
    <w:rsid w:val="003A019E"/>
    <w:rsid w:val="003A08D0"/>
    <w:rsid w:val="003A2452"/>
    <w:rsid w:val="003A35C4"/>
    <w:rsid w:val="003A385C"/>
    <w:rsid w:val="003A53C2"/>
    <w:rsid w:val="003A57D5"/>
    <w:rsid w:val="003A65BE"/>
    <w:rsid w:val="003A6761"/>
    <w:rsid w:val="003A7D73"/>
    <w:rsid w:val="003B0091"/>
    <w:rsid w:val="003B20BD"/>
    <w:rsid w:val="003B2749"/>
    <w:rsid w:val="003B2CB0"/>
    <w:rsid w:val="003B4486"/>
    <w:rsid w:val="003B48FF"/>
    <w:rsid w:val="003B501E"/>
    <w:rsid w:val="003B5FE0"/>
    <w:rsid w:val="003B782E"/>
    <w:rsid w:val="003B7D76"/>
    <w:rsid w:val="003C03F1"/>
    <w:rsid w:val="003C3486"/>
    <w:rsid w:val="003C460D"/>
    <w:rsid w:val="003C4AC9"/>
    <w:rsid w:val="003C6B3D"/>
    <w:rsid w:val="003C768F"/>
    <w:rsid w:val="003C7D1C"/>
    <w:rsid w:val="003D01E6"/>
    <w:rsid w:val="003D0F1B"/>
    <w:rsid w:val="003D0F7D"/>
    <w:rsid w:val="003D0FD4"/>
    <w:rsid w:val="003D1354"/>
    <w:rsid w:val="003D347B"/>
    <w:rsid w:val="003D4BAA"/>
    <w:rsid w:val="003D4C85"/>
    <w:rsid w:val="003D63BE"/>
    <w:rsid w:val="003D6443"/>
    <w:rsid w:val="003D7898"/>
    <w:rsid w:val="003E1CF7"/>
    <w:rsid w:val="003E2660"/>
    <w:rsid w:val="003E2773"/>
    <w:rsid w:val="003E3398"/>
    <w:rsid w:val="003E5F7C"/>
    <w:rsid w:val="003E617F"/>
    <w:rsid w:val="003E7E78"/>
    <w:rsid w:val="003F092D"/>
    <w:rsid w:val="003F1D5B"/>
    <w:rsid w:val="003F22C2"/>
    <w:rsid w:val="003F2C4B"/>
    <w:rsid w:val="003F2DC8"/>
    <w:rsid w:val="003F2E21"/>
    <w:rsid w:val="003F42C9"/>
    <w:rsid w:val="003F56A6"/>
    <w:rsid w:val="003F59E4"/>
    <w:rsid w:val="003F62DD"/>
    <w:rsid w:val="003F6924"/>
    <w:rsid w:val="003F69B5"/>
    <w:rsid w:val="003F6FFF"/>
    <w:rsid w:val="003F7E36"/>
    <w:rsid w:val="004004FE"/>
    <w:rsid w:val="004008CC"/>
    <w:rsid w:val="00401F7C"/>
    <w:rsid w:val="004040CF"/>
    <w:rsid w:val="00405922"/>
    <w:rsid w:val="0040681C"/>
    <w:rsid w:val="00407BD3"/>
    <w:rsid w:val="0041008D"/>
    <w:rsid w:val="0041101C"/>
    <w:rsid w:val="00411285"/>
    <w:rsid w:val="00411759"/>
    <w:rsid w:val="004117EC"/>
    <w:rsid w:val="00412AD9"/>
    <w:rsid w:val="00414415"/>
    <w:rsid w:val="004148E9"/>
    <w:rsid w:val="00414A4D"/>
    <w:rsid w:val="004166F8"/>
    <w:rsid w:val="004174F5"/>
    <w:rsid w:val="0041764F"/>
    <w:rsid w:val="00417C01"/>
    <w:rsid w:val="00420A45"/>
    <w:rsid w:val="00421E3E"/>
    <w:rsid w:val="004235AB"/>
    <w:rsid w:val="004238DE"/>
    <w:rsid w:val="0042480F"/>
    <w:rsid w:val="00424DC4"/>
    <w:rsid w:val="004254ED"/>
    <w:rsid w:val="004261DD"/>
    <w:rsid w:val="004266E5"/>
    <w:rsid w:val="00426B9B"/>
    <w:rsid w:val="0043023A"/>
    <w:rsid w:val="00431D65"/>
    <w:rsid w:val="0043311D"/>
    <w:rsid w:val="004338C4"/>
    <w:rsid w:val="00434421"/>
    <w:rsid w:val="00434D54"/>
    <w:rsid w:val="00436FD8"/>
    <w:rsid w:val="00437734"/>
    <w:rsid w:val="00440580"/>
    <w:rsid w:val="004407E5"/>
    <w:rsid w:val="00440A70"/>
    <w:rsid w:val="00442243"/>
    <w:rsid w:val="00442294"/>
    <w:rsid w:val="00442670"/>
    <w:rsid w:val="0044328A"/>
    <w:rsid w:val="004439D3"/>
    <w:rsid w:val="004443D7"/>
    <w:rsid w:val="00445A1A"/>
    <w:rsid w:val="00446B29"/>
    <w:rsid w:val="00446B4F"/>
    <w:rsid w:val="00446E9D"/>
    <w:rsid w:val="004472FF"/>
    <w:rsid w:val="00450EB4"/>
    <w:rsid w:val="0045161F"/>
    <w:rsid w:val="004526E6"/>
    <w:rsid w:val="00453828"/>
    <w:rsid w:val="0045493B"/>
    <w:rsid w:val="00456932"/>
    <w:rsid w:val="00461D6C"/>
    <w:rsid w:val="0046362C"/>
    <w:rsid w:val="0046395E"/>
    <w:rsid w:val="00463DF6"/>
    <w:rsid w:val="00465C2F"/>
    <w:rsid w:val="00465E07"/>
    <w:rsid w:val="0046692A"/>
    <w:rsid w:val="004679E7"/>
    <w:rsid w:val="00470AF3"/>
    <w:rsid w:val="00470FDA"/>
    <w:rsid w:val="00473442"/>
    <w:rsid w:val="0047363D"/>
    <w:rsid w:val="00474E24"/>
    <w:rsid w:val="00475F76"/>
    <w:rsid w:val="00476536"/>
    <w:rsid w:val="004766EF"/>
    <w:rsid w:val="004770DF"/>
    <w:rsid w:val="004777BE"/>
    <w:rsid w:val="00477BFE"/>
    <w:rsid w:val="00482C51"/>
    <w:rsid w:val="00483615"/>
    <w:rsid w:val="00483746"/>
    <w:rsid w:val="00484110"/>
    <w:rsid w:val="00486824"/>
    <w:rsid w:val="00486D61"/>
    <w:rsid w:val="00486EA1"/>
    <w:rsid w:val="0048795F"/>
    <w:rsid w:val="00487D11"/>
    <w:rsid w:val="00490DFC"/>
    <w:rsid w:val="0049133C"/>
    <w:rsid w:val="0049255B"/>
    <w:rsid w:val="00492DF0"/>
    <w:rsid w:val="00494369"/>
    <w:rsid w:val="00495386"/>
    <w:rsid w:val="00496BB4"/>
    <w:rsid w:val="004A27E6"/>
    <w:rsid w:val="004A2A1D"/>
    <w:rsid w:val="004A3315"/>
    <w:rsid w:val="004A35B7"/>
    <w:rsid w:val="004A3755"/>
    <w:rsid w:val="004A3905"/>
    <w:rsid w:val="004A44A9"/>
    <w:rsid w:val="004A49B2"/>
    <w:rsid w:val="004A6D6C"/>
    <w:rsid w:val="004A774A"/>
    <w:rsid w:val="004A7CCF"/>
    <w:rsid w:val="004B221C"/>
    <w:rsid w:val="004B3A50"/>
    <w:rsid w:val="004B40A4"/>
    <w:rsid w:val="004B4776"/>
    <w:rsid w:val="004B5D25"/>
    <w:rsid w:val="004B690C"/>
    <w:rsid w:val="004B7DA2"/>
    <w:rsid w:val="004C35F6"/>
    <w:rsid w:val="004C3A37"/>
    <w:rsid w:val="004C40C9"/>
    <w:rsid w:val="004C4DED"/>
    <w:rsid w:val="004C66C4"/>
    <w:rsid w:val="004C6AD5"/>
    <w:rsid w:val="004D1CF7"/>
    <w:rsid w:val="004D242D"/>
    <w:rsid w:val="004D258B"/>
    <w:rsid w:val="004D2B30"/>
    <w:rsid w:val="004D3361"/>
    <w:rsid w:val="004D4C56"/>
    <w:rsid w:val="004D6484"/>
    <w:rsid w:val="004D7551"/>
    <w:rsid w:val="004D785C"/>
    <w:rsid w:val="004E1AC1"/>
    <w:rsid w:val="004E2412"/>
    <w:rsid w:val="004E3D9C"/>
    <w:rsid w:val="004E5EDC"/>
    <w:rsid w:val="004E71AA"/>
    <w:rsid w:val="004E759C"/>
    <w:rsid w:val="004F0256"/>
    <w:rsid w:val="004F027F"/>
    <w:rsid w:val="004F123D"/>
    <w:rsid w:val="004F17EB"/>
    <w:rsid w:val="004F459C"/>
    <w:rsid w:val="004F4930"/>
    <w:rsid w:val="004F7C86"/>
    <w:rsid w:val="0050084C"/>
    <w:rsid w:val="00500D7F"/>
    <w:rsid w:val="005012DD"/>
    <w:rsid w:val="00501577"/>
    <w:rsid w:val="00502AA6"/>
    <w:rsid w:val="00503347"/>
    <w:rsid w:val="00504489"/>
    <w:rsid w:val="00505A15"/>
    <w:rsid w:val="00505F46"/>
    <w:rsid w:val="00506AF9"/>
    <w:rsid w:val="00506C43"/>
    <w:rsid w:val="0051095D"/>
    <w:rsid w:val="00511836"/>
    <w:rsid w:val="00511F9E"/>
    <w:rsid w:val="0051267D"/>
    <w:rsid w:val="005140AB"/>
    <w:rsid w:val="0051476E"/>
    <w:rsid w:val="00514A43"/>
    <w:rsid w:val="005155FD"/>
    <w:rsid w:val="00516E55"/>
    <w:rsid w:val="00517B67"/>
    <w:rsid w:val="00522A9E"/>
    <w:rsid w:val="005231B8"/>
    <w:rsid w:val="00524B95"/>
    <w:rsid w:val="00524E90"/>
    <w:rsid w:val="005255D1"/>
    <w:rsid w:val="00525A8B"/>
    <w:rsid w:val="00525AAD"/>
    <w:rsid w:val="00526E2B"/>
    <w:rsid w:val="0053182B"/>
    <w:rsid w:val="00531EA9"/>
    <w:rsid w:val="00532617"/>
    <w:rsid w:val="00533982"/>
    <w:rsid w:val="00533DA9"/>
    <w:rsid w:val="00535EE0"/>
    <w:rsid w:val="00540550"/>
    <w:rsid w:val="00540B2A"/>
    <w:rsid w:val="0054171A"/>
    <w:rsid w:val="005437A3"/>
    <w:rsid w:val="00543EB7"/>
    <w:rsid w:val="00544107"/>
    <w:rsid w:val="00544249"/>
    <w:rsid w:val="0054447F"/>
    <w:rsid w:val="00545051"/>
    <w:rsid w:val="005471F9"/>
    <w:rsid w:val="005478C8"/>
    <w:rsid w:val="005516B9"/>
    <w:rsid w:val="00551886"/>
    <w:rsid w:val="00551DB4"/>
    <w:rsid w:val="005524F5"/>
    <w:rsid w:val="005529A3"/>
    <w:rsid w:val="00552FD9"/>
    <w:rsid w:val="0055378E"/>
    <w:rsid w:val="00553CE7"/>
    <w:rsid w:val="00554AC4"/>
    <w:rsid w:val="0055544C"/>
    <w:rsid w:val="0055560F"/>
    <w:rsid w:val="00556724"/>
    <w:rsid w:val="00556805"/>
    <w:rsid w:val="005605E2"/>
    <w:rsid w:val="00562741"/>
    <w:rsid w:val="00563123"/>
    <w:rsid w:val="005640BE"/>
    <w:rsid w:val="005640FB"/>
    <w:rsid w:val="005649BB"/>
    <w:rsid w:val="00565009"/>
    <w:rsid w:val="00566AAB"/>
    <w:rsid w:val="00566BA9"/>
    <w:rsid w:val="00567EA2"/>
    <w:rsid w:val="0057002B"/>
    <w:rsid w:val="00571E3C"/>
    <w:rsid w:val="00573478"/>
    <w:rsid w:val="00575E08"/>
    <w:rsid w:val="0057612C"/>
    <w:rsid w:val="00576704"/>
    <w:rsid w:val="00576EE7"/>
    <w:rsid w:val="005771D3"/>
    <w:rsid w:val="00577B0F"/>
    <w:rsid w:val="005821EF"/>
    <w:rsid w:val="00582EB0"/>
    <w:rsid w:val="005831F2"/>
    <w:rsid w:val="0058364D"/>
    <w:rsid w:val="005838FF"/>
    <w:rsid w:val="0058475C"/>
    <w:rsid w:val="00585978"/>
    <w:rsid w:val="0058680B"/>
    <w:rsid w:val="00586FB6"/>
    <w:rsid w:val="00587D65"/>
    <w:rsid w:val="00591E35"/>
    <w:rsid w:val="00592DFA"/>
    <w:rsid w:val="00593324"/>
    <w:rsid w:val="005934B8"/>
    <w:rsid w:val="005937E1"/>
    <w:rsid w:val="00597BEC"/>
    <w:rsid w:val="005A16AE"/>
    <w:rsid w:val="005A26BD"/>
    <w:rsid w:val="005A53BF"/>
    <w:rsid w:val="005A5C59"/>
    <w:rsid w:val="005A61E1"/>
    <w:rsid w:val="005B017E"/>
    <w:rsid w:val="005B057B"/>
    <w:rsid w:val="005B07E2"/>
    <w:rsid w:val="005B19C0"/>
    <w:rsid w:val="005B2A3B"/>
    <w:rsid w:val="005B6965"/>
    <w:rsid w:val="005B6AEB"/>
    <w:rsid w:val="005B6F1A"/>
    <w:rsid w:val="005C29DC"/>
    <w:rsid w:val="005C2D50"/>
    <w:rsid w:val="005C2FE4"/>
    <w:rsid w:val="005C354A"/>
    <w:rsid w:val="005C643D"/>
    <w:rsid w:val="005C7D8D"/>
    <w:rsid w:val="005C7EA0"/>
    <w:rsid w:val="005D0C10"/>
    <w:rsid w:val="005D1E03"/>
    <w:rsid w:val="005D2045"/>
    <w:rsid w:val="005D263A"/>
    <w:rsid w:val="005D2D77"/>
    <w:rsid w:val="005D3989"/>
    <w:rsid w:val="005D4197"/>
    <w:rsid w:val="005D48AF"/>
    <w:rsid w:val="005D70C3"/>
    <w:rsid w:val="005E0091"/>
    <w:rsid w:val="005E018F"/>
    <w:rsid w:val="005E05D7"/>
    <w:rsid w:val="005E2788"/>
    <w:rsid w:val="005E2F9C"/>
    <w:rsid w:val="005E3331"/>
    <w:rsid w:val="005E4F2E"/>
    <w:rsid w:val="005E52E2"/>
    <w:rsid w:val="005E5C6B"/>
    <w:rsid w:val="005E5D6B"/>
    <w:rsid w:val="005E5D88"/>
    <w:rsid w:val="005E6994"/>
    <w:rsid w:val="005E7649"/>
    <w:rsid w:val="005E7C42"/>
    <w:rsid w:val="005F0492"/>
    <w:rsid w:val="005F233F"/>
    <w:rsid w:val="005F2579"/>
    <w:rsid w:val="005F379A"/>
    <w:rsid w:val="005F3BD7"/>
    <w:rsid w:val="005F48C0"/>
    <w:rsid w:val="005F4A92"/>
    <w:rsid w:val="005F52BD"/>
    <w:rsid w:val="005F5629"/>
    <w:rsid w:val="005F5F8B"/>
    <w:rsid w:val="005F75D6"/>
    <w:rsid w:val="0060221B"/>
    <w:rsid w:val="00602A23"/>
    <w:rsid w:val="00602B45"/>
    <w:rsid w:val="006040BE"/>
    <w:rsid w:val="00604574"/>
    <w:rsid w:val="00604C8E"/>
    <w:rsid w:val="00604CE4"/>
    <w:rsid w:val="00605760"/>
    <w:rsid w:val="0060683A"/>
    <w:rsid w:val="00610361"/>
    <w:rsid w:val="0061101D"/>
    <w:rsid w:val="006121F7"/>
    <w:rsid w:val="006131D8"/>
    <w:rsid w:val="00616460"/>
    <w:rsid w:val="00616ED2"/>
    <w:rsid w:val="00620D04"/>
    <w:rsid w:val="0062238B"/>
    <w:rsid w:val="00622839"/>
    <w:rsid w:val="00622E35"/>
    <w:rsid w:val="006232D7"/>
    <w:rsid w:val="00623968"/>
    <w:rsid w:val="006248D3"/>
    <w:rsid w:val="00624E7D"/>
    <w:rsid w:val="00627A1D"/>
    <w:rsid w:val="006309C0"/>
    <w:rsid w:val="006314EF"/>
    <w:rsid w:val="00632541"/>
    <w:rsid w:val="0063263A"/>
    <w:rsid w:val="00632F7B"/>
    <w:rsid w:val="006353F6"/>
    <w:rsid w:val="00636A68"/>
    <w:rsid w:val="00636A79"/>
    <w:rsid w:val="00637740"/>
    <w:rsid w:val="006401FD"/>
    <w:rsid w:val="0064040C"/>
    <w:rsid w:val="0064118A"/>
    <w:rsid w:val="00641545"/>
    <w:rsid w:val="006419FC"/>
    <w:rsid w:val="00643682"/>
    <w:rsid w:val="00643AF5"/>
    <w:rsid w:val="00645064"/>
    <w:rsid w:val="0064515F"/>
    <w:rsid w:val="00645767"/>
    <w:rsid w:val="00645F07"/>
    <w:rsid w:val="00646FD5"/>
    <w:rsid w:val="00650052"/>
    <w:rsid w:val="00650C1E"/>
    <w:rsid w:val="00651DF7"/>
    <w:rsid w:val="00651E99"/>
    <w:rsid w:val="00652363"/>
    <w:rsid w:val="00652510"/>
    <w:rsid w:val="0065427D"/>
    <w:rsid w:val="006543DA"/>
    <w:rsid w:val="00654AB4"/>
    <w:rsid w:val="00654C30"/>
    <w:rsid w:val="00656869"/>
    <w:rsid w:val="00660A74"/>
    <w:rsid w:val="00660DC9"/>
    <w:rsid w:val="00660E79"/>
    <w:rsid w:val="006622A0"/>
    <w:rsid w:val="00662E7E"/>
    <w:rsid w:val="00663B44"/>
    <w:rsid w:val="006653CB"/>
    <w:rsid w:val="00666258"/>
    <w:rsid w:val="00666A94"/>
    <w:rsid w:val="00666E79"/>
    <w:rsid w:val="006670D3"/>
    <w:rsid w:val="00667733"/>
    <w:rsid w:val="006677CF"/>
    <w:rsid w:val="00670FBA"/>
    <w:rsid w:val="00672274"/>
    <w:rsid w:val="00672528"/>
    <w:rsid w:val="0067535B"/>
    <w:rsid w:val="006764EF"/>
    <w:rsid w:val="00676527"/>
    <w:rsid w:val="006769DD"/>
    <w:rsid w:val="00676A2C"/>
    <w:rsid w:val="006815CF"/>
    <w:rsid w:val="00682736"/>
    <w:rsid w:val="00682DDE"/>
    <w:rsid w:val="0068363F"/>
    <w:rsid w:val="00683AE7"/>
    <w:rsid w:val="006844BF"/>
    <w:rsid w:val="00684867"/>
    <w:rsid w:val="00685D51"/>
    <w:rsid w:val="00686000"/>
    <w:rsid w:val="00686A55"/>
    <w:rsid w:val="00687DA0"/>
    <w:rsid w:val="00690B96"/>
    <w:rsid w:val="006915CB"/>
    <w:rsid w:val="00692582"/>
    <w:rsid w:val="006934DE"/>
    <w:rsid w:val="006943EB"/>
    <w:rsid w:val="00694565"/>
    <w:rsid w:val="00697C6C"/>
    <w:rsid w:val="006A0467"/>
    <w:rsid w:val="006A04F9"/>
    <w:rsid w:val="006A0B5C"/>
    <w:rsid w:val="006A1AF4"/>
    <w:rsid w:val="006A1FDC"/>
    <w:rsid w:val="006A33DE"/>
    <w:rsid w:val="006A436F"/>
    <w:rsid w:val="006A4D67"/>
    <w:rsid w:val="006A5776"/>
    <w:rsid w:val="006A591E"/>
    <w:rsid w:val="006A615E"/>
    <w:rsid w:val="006A77A5"/>
    <w:rsid w:val="006A77C6"/>
    <w:rsid w:val="006A7AEA"/>
    <w:rsid w:val="006B1622"/>
    <w:rsid w:val="006B1848"/>
    <w:rsid w:val="006B2313"/>
    <w:rsid w:val="006B2F0A"/>
    <w:rsid w:val="006B5101"/>
    <w:rsid w:val="006B55E0"/>
    <w:rsid w:val="006B6772"/>
    <w:rsid w:val="006C0049"/>
    <w:rsid w:val="006C0138"/>
    <w:rsid w:val="006C0685"/>
    <w:rsid w:val="006C0726"/>
    <w:rsid w:val="006C3087"/>
    <w:rsid w:val="006C743B"/>
    <w:rsid w:val="006D1899"/>
    <w:rsid w:val="006D1B1E"/>
    <w:rsid w:val="006D2AD1"/>
    <w:rsid w:val="006D2FB1"/>
    <w:rsid w:val="006D347C"/>
    <w:rsid w:val="006D34CF"/>
    <w:rsid w:val="006D4547"/>
    <w:rsid w:val="006D473A"/>
    <w:rsid w:val="006D4F3D"/>
    <w:rsid w:val="006D5158"/>
    <w:rsid w:val="006D575A"/>
    <w:rsid w:val="006D655E"/>
    <w:rsid w:val="006D6C4D"/>
    <w:rsid w:val="006D7938"/>
    <w:rsid w:val="006E0C66"/>
    <w:rsid w:val="006E11BE"/>
    <w:rsid w:val="006E5F92"/>
    <w:rsid w:val="006E74B5"/>
    <w:rsid w:val="006E784C"/>
    <w:rsid w:val="006E78DC"/>
    <w:rsid w:val="006E79FB"/>
    <w:rsid w:val="006F13CC"/>
    <w:rsid w:val="006F1EB2"/>
    <w:rsid w:val="006F20A1"/>
    <w:rsid w:val="006F3173"/>
    <w:rsid w:val="006F3D10"/>
    <w:rsid w:val="006F3E66"/>
    <w:rsid w:val="006F4BE8"/>
    <w:rsid w:val="006F4D2B"/>
    <w:rsid w:val="006F50FD"/>
    <w:rsid w:val="006F6A8F"/>
    <w:rsid w:val="006F7939"/>
    <w:rsid w:val="006F7D4C"/>
    <w:rsid w:val="007018CC"/>
    <w:rsid w:val="0070203E"/>
    <w:rsid w:val="00702260"/>
    <w:rsid w:val="007023E0"/>
    <w:rsid w:val="007023E2"/>
    <w:rsid w:val="007026D9"/>
    <w:rsid w:val="00702DA3"/>
    <w:rsid w:val="00702DD8"/>
    <w:rsid w:val="007035AE"/>
    <w:rsid w:val="0070399F"/>
    <w:rsid w:val="00703BF8"/>
    <w:rsid w:val="00704AD3"/>
    <w:rsid w:val="00705D80"/>
    <w:rsid w:val="00707449"/>
    <w:rsid w:val="00707FE0"/>
    <w:rsid w:val="00710503"/>
    <w:rsid w:val="00714306"/>
    <w:rsid w:val="00714F2E"/>
    <w:rsid w:val="0071522B"/>
    <w:rsid w:val="007157A9"/>
    <w:rsid w:val="007172F5"/>
    <w:rsid w:val="00717AD9"/>
    <w:rsid w:val="0072107D"/>
    <w:rsid w:val="00721C5F"/>
    <w:rsid w:val="0072253D"/>
    <w:rsid w:val="00722C5A"/>
    <w:rsid w:val="007230E6"/>
    <w:rsid w:val="00723DBC"/>
    <w:rsid w:val="007241FE"/>
    <w:rsid w:val="0072550B"/>
    <w:rsid w:val="00725964"/>
    <w:rsid w:val="00726EAA"/>
    <w:rsid w:val="00727FCA"/>
    <w:rsid w:val="00731379"/>
    <w:rsid w:val="00731E8C"/>
    <w:rsid w:val="0073279E"/>
    <w:rsid w:val="007328D1"/>
    <w:rsid w:val="00732E54"/>
    <w:rsid w:val="00733784"/>
    <w:rsid w:val="007345DF"/>
    <w:rsid w:val="00735C26"/>
    <w:rsid w:val="00736C05"/>
    <w:rsid w:val="0073772D"/>
    <w:rsid w:val="00741867"/>
    <w:rsid w:val="00741F8D"/>
    <w:rsid w:val="00742649"/>
    <w:rsid w:val="00744047"/>
    <w:rsid w:val="007447E7"/>
    <w:rsid w:val="00746478"/>
    <w:rsid w:val="007500FD"/>
    <w:rsid w:val="00751CC9"/>
    <w:rsid w:val="00752E84"/>
    <w:rsid w:val="00753898"/>
    <w:rsid w:val="007543BC"/>
    <w:rsid w:val="00755CB1"/>
    <w:rsid w:val="00756B0B"/>
    <w:rsid w:val="0076056B"/>
    <w:rsid w:val="00761535"/>
    <w:rsid w:val="00761B12"/>
    <w:rsid w:val="00762D11"/>
    <w:rsid w:val="00763066"/>
    <w:rsid w:val="00763942"/>
    <w:rsid w:val="00765020"/>
    <w:rsid w:val="00765462"/>
    <w:rsid w:val="0076571B"/>
    <w:rsid w:val="007660B0"/>
    <w:rsid w:val="00766D8A"/>
    <w:rsid w:val="00767705"/>
    <w:rsid w:val="007701D3"/>
    <w:rsid w:val="0077080D"/>
    <w:rsid w:val="00771CDC"/>
    <w:rsid w:val="0077283E"/>
    <w:rsid w:val="00773557"/>
    <w:rsid w:val="00774B86"/>
    <w:rsid w:val="0077595D"/>
    <w:rsid w:val="00775A94"/>
    <w:rsid w:val="00775BDE"/>
    <w:rsid w:val="00776877"/>
    <w:rsid w:val="007775BC"/>
    <w:rsid w:val="007777B1"/>
    <w:rsid w:val="00780C09"/>
    <w:rsid w:val="00781C4D"/>
    <w:rsid w:val="007824D0"/>
    <w:rsid w:val="007826C3"/>
    <w:rsid w:val="00782F76"/>
    <w:rsid w:val="00783D47"/>
    <w:rsid w:val="00785473"/>
    <w:rsid w:val="0078640E"/>
    <w:rsid w:val="0078717E"/>
    <w:rsid w:val="00787E56"/>
    <w:rsid w:val="00790FF9"/>
    <w:rsid w:val="00791784"/>
    <w:rsid w:val="00791899"/>
    <w:rsid w:val="00792E54"/>
    <w:rsid w:val="007934AC"/>
    <w:rsid w:val="00794884"/>
    <w:rsid w:val="00794F3A"/>
    <w:rsid w:val="007A0A5D"/>
    <w:rsid w:val="007A0AB7"/>
    <w:rsid w:val="007A31F0"/>
    <w:rsid w:val="007A403D"/>
    <w:rsid w:val="007A40BA"/>
    <w:rsid w:val="007A6FF6"/>
    <w:rsid w:val="007A77F6"/>
    <w:rsid w:val="007A7BE3"/>
    <w:rsid w:val="007B070A"/>
    <w:rsid w:val="007B0DFE"/>
    <w:rsid w:val="007B297D"/>
    <w:rsid w:val="007B3977"/>
    <w:rsid w:val="007B4C0A"/>
    <w:rsid w:val="007B65EB"/>
    <w:rsid w:val="007B7FA1"/>
    <w:rsid w:val="007C0F0F"/>
    <w:rsid w:val="007C11CE"/>
    <w:rsid w:val="007C154D"/>
    <w:rsid w:val="007C16C3"/>
    <w:rsid w:val="007C1AFA"/>
    <w:rsid w:val="007C2181"/>
    <w:rsid w:val="007C22A7"/>
    <w:rsid w:val="007C4F08"/>
    <w:rsid w:val="007C576C"/>
    <w:rsid w:val="007C5A70"/>
    <w:rsid w:val="007C6394"/>
    <w:rsid w:val="007C63E5"/>
    <w:rsid w:val="007C68F5"/>
    <w:rsid w:val="007C6B3A"/>
    <w:rsid w:val="007C7FF8"/>
    <w:rsid w:val="007D04CF"/>
    <w:rsid w:val="007D16B5"/>
    <w:rsid w:val="007D1705"/>
    <w:rsid w:val="007D2744"/>
    <w:rsid w:val="007D3D4B"/>
    <w:rsid w:val="007D41C2"/>
    <w:rsid w:val="007D52B5"/>
    <w:rsid w:val="007D5C11"/>
    <w:rsid w:val="007D63F9"/>
    <w:rsid w:val="007D722F"/>
    <w:rsid w:val="007E0347"/>
    <w:rsid w:val="007E05DF"/>
    <w:rsid w:val="007E13C7"/>
    <w:rsid w:val="007E3A7E"/>
    <w:rsid w:val="007E5E98"/>
    <w:rsid w:val="007E6222"/>
    <w:rsid w:val="007E64ED"/>
    <w:rsid w:val="007E6A49"/>
    <w:rsid w:val="007E6B70"/>
    <w:rsid w:val="007E7C0F"/>
    <w:rsid w:val="007E7DDA"/>
    <w:rsid w:val="007F038E"/>
    <w:rsid w:val="007F0502"/>
    <w:rsid w:val="007F0748"/>
    <w:rsid w:val="007F2269"/>
    <w:rsid w:val="007F2939"/>
    <w:rsid w:val="007F3108"/>
    <w:rsid w:val="007F48A0"/>
    <w:rsid w:val="007F5C87"/>
    <w:rsid w:val="007F67E8"/>
    <w:rsid w:val="007F786A"/>
    <w:rsid w:val="007F7F5B"/>
    <w:rsid w:val="00801DC4"/>
    <w:rsid w:val="00802062"/>
    <w:rsid w:val="0080338E"/>
    <w:rsid w:val="00803753"/>
    <w:rsid w:val="00803917"/>
    <w:rsid w:val="00804FB2"/>
    <w:rsid w:val="00810ECA"/>
    <w:rsid w:val="00810F29"/>
    <w:rsid w:val="008110DE"/>
    <w:rsid w:val="0081472A"/>
    <w:rsid w:val="0081473F"/>
    <w:rsid w:val="00815964"/>
    <w:rsid w:val="00815DDA"/>
    <w:rsid w:val="0081643D"/>
    <w:rsid w:val="00817F47"/>
    <w:rsid w:val="00821A70"/>
    <w:rsid w:val="00821CFD"/>
    <w:rsid w:val="00823C2D"/>
    <w:rsid w:val="00827016"/>
    <w:rsid w:val="0082716B"/>
    <w:rsid w:val="00830C6E"/>
    <w:rsid w:val="00831399"/>
    <w:rsid w:val="00831488"/>
    <w:rsid w:val="008317AF"/>
    <w:rsid w:val="00832E41"/>
    <w:rsid w:val="008337B1"/>
    <w:rsid w:val="00833AB6"/>
    <w:rsid w:val="00833C49"/>
    <w:rsid w:val="00834E29"/>
    <w:rsid w:val="00835016"/>
    <w:rsid w:val="00836830"/>
    <w:rsid w:val="008368CE"/>
    <w:rsid w:val="00836C7E"/>
    <w:rsid w:val="00840165"/>
    <w:rsid w:val="00840E09"/>
    <w:rsid w:val="008412AD"/>
    <w:rsid w:val="008412EF"/>
    <w:rsid w:val="0084503C"/>
    <w:rsid w:val="00846518"/>
    <w:rsid w:val="0085120F"/>
    <w:rsid w:val="00851B21"/>
    <w:rsid w:val="0085437B"/>
    <w:rsid w:val="0085473C"/>
    <w:rsid w:val="008547D0"/>
    <w:rsid w:val="0085486D"/>
    <w:rsid w:val="00855B2F"/>
    <w:rsid w:val="00857768"/>
    <w:rsid w:val="00860F67"/>
    <w:rsid w:val="008621F1"/>
    <w:rsid w:val="00862929"/>
    <w:rsid w:val="00862E56"/>
    <w:rsid w:val="00863D18"/>
    <w:rsid w:val="0086564A"/>
    <w:rsid w:val="0086694C"/>
    <w:rsid w:val="00870AF5"/>
    <w:rsid w:val="00871749"/>
    <w:rsid w:val="00872D37"/>
    <w:rsid w:val="00872E1A"/>
    <w:rsid w:val="008753D0"/>
    <w:rsid w:val="008777B2"/>
    <w:rsid w:val="00877C3C"/>
    <w:rsid w:val="008801FB"/>
    <w:rsid w:val="0088099A"/>
    <w:rsid w:val="0088100D"/>
    <w:rsid w:val="00881142"/>
    <w:rsid w:val="00881266"/>
    <w:rsid w:val="0088191D"/>
    <w:rsid w:val="008823CB"/>
    <w:rsid w:val="00882D97"/>
    <w:rsid w:val="00882F95"/>
    <w:rsid w:val="008834A9"/>
    <w:rsid w:val="008845C7"/>
    <w:rsid w:val="008856FE"/>
    <w:rsid w:val="008861C6"/>
    <w:rsid w:val="00886203"/>
    <w:rsid w:val="00886B64"/>
    <w:rsid w:val="00886D3A"/>
    <w:rsid w:val="0088715E"/>
    <w:rsid w:val="00887F55"/>
    <w:rsid w:val="00890B72"/>
    <w:rsid w:val="008910A3"/>
    <w:rsid w:val="00891CB1"/>
    <w:rsid w:val="008928CB"/>
    <w:rsid w:val="00894508"/>
    <w:rsid w:val="00895F2A"/>
    <w:rsid w:val="00896245"/>
    <w:rsid w:val="00896550"/>
    <w:rsid w:val="008A0DB7"/>
    <w:rsid w:val="008A2939"/>
    <w:rsid w:val="008A2D6B"/>
    <w:rsid w:val="008A365D"/>
    <w:rsid w:val="008A3888"/>
    <w:rsid w:val="008A484D"/>
    <w:rsid w:val="008A69EE"/>
    <w:rsid w:val="008A71B3"/>
    <w:rsid w:val="008A78E1"/>
    <w:rsid w:val="008B2706"/>
    <w:rsid w:val="008B2830"/>
    <w:rsid w:val="008B4396"/>
    <w:rsid w:val="008B4DBB"/>
    <w:rsid w:val="008B62B4"/>
    <w:rsid w:val="008B6543"/>
    <w:rsid w:val="008B6A1F"/>
    <w:rsid w:val="008B7219"/>
    <w:rsid w:val="008B734A"/>
    <w:rsid w:val="008B7A06"/>
    <w:rsid w:val="008B7DB1"/>
    <w:rsid w:val="008C05FE"/>
    <w:rsid w:val="008C0B9E"/>
    <w:rsid w:val="008C1011"/>
    <w:rsid w:val="008C11D4"/>
    <w:rsid w:val="008C337A"/>
    <w:rsid w:val="008C379E"/>
    <w:rsid w:val="008C3FC7"/>
    <w:rsid w:val="008C5676"/>
    <w:rsid w:val="008C5707"/>
    <w:rsid w:val="008C59F3"/>
    <w:rsid w:val="008C5C32"/>
    <w:rsid w:val="008C60A8"/>
    <w:rsid w:val="008C7B1C"/>
    <w:rsid w:val="008D1798"/>
    <w:rsid w:val="008D2C4E"/>
    <w:rsid w:val="008D33A8"/>
    <w:rsid w:val="008D353D"/>
    <w:rsid w:val="008D3700"/>
    <w:rsid w:val="008D3CD4"/>
    <w:rsid w:val="008D4A4B"/>
    <w:rsid w:val="008D4BD2"/>
    <w:rsid w:val="008D4CAB"/>
    <w:rsid w:val="008D73AB"/>
    <w:rsid w:val="008E0D0A"/>
    <w:rsid w:val="008E20B7"/>
    <w:rsid w:val="008E274E"/>
    <w:rsid w:val="008E2E91"/>
    <w:rsid w:val="008E46D8"/>
    <w:rsid w:val="008E4B24"/>
    <w:rsid w:val="008E7489"/>
    <w:rsid w:val="008F0CDD"/>
    <w:rsid w:val="008F1F56"/>
    <w:rsid w:val="008F20CB"/>
    <w:rsid w:val="008F2A66"/>
    <w:rsid w:val="008F4219"/>
    <w:rsid w:val="008F4956"/>
    <w:rsid w:val="008F5797"/>
    <w:rsid w:val="008F5C69"/>
    <w:rsid w:val="008F7BF6"/>
    <w:rsid w:val="009004A3"/>
    <w:rsid w:val="009004D6"/>
    <w:rsid w:val="00901330"/>
    <w:rsid w:val="00902139"/>
    <w:rsid w:val="0090334E"/>
    <w:rsid w:val="00904690"/>
    <w:rsid w:val="00904D9B"/>
    <w:rsid w:val="00907A51"/>
    <w:rsid w:val="00910213"/>
    <w:rsid w:val="00912E9E"/>
    <w:rsid w:val="00913A76"/>
    <w:rsid w:val="009143DC"/>
    <w:rsid w:val="009150BA"/>
    <w:rsid w:val="00915433"/>
    <w:rsid w:val="00915AFE"/>
    <w:rsid w:val="00916A9F"/>
    <w:rsid w:val="00916C01"/>
    <w:rsid w:val="009174BB"/>
    <w:rsid w:val="0091772B"/>
    <w:rsid w:val="009211BD"/>
    <w:rsid w:val="00921312"/>
    <w:rsid w:val="009218AF"/>
    <w:rsid w:val="009255E0"/>
    <w:rsid w:val="00925744"/>
    <w:rsid w:val="00925909"/>
    <w:rsid w:val="00925FFA"/>
    <w:rsid w:val="00926D81"/>
    <w:rsid w:val="00927D89"/>
    <w:rsid w:val="009300EC"/>
    <w:rsid w:val="00930543"/>
    <w:rsid w:val="00934088"/>
    <w:rsid w:val="00935588"/>
    <w:rsid w:val="009360BC"/>
    <w:rsid w:val="009363BE"/>
    <w:rsid w:val="00936611"/>
    <w:rsid w:val="00936A80"/>
    <w:rsid w:val="0093729D"/>
    <w:rsid w:val="009401CA"/>
    <w:rsid w:val="00941285"/>
    <w:rsid w:val="009415C5"/>
    <w:rsid w:val="00942497"/>
    <w:rsid w:val="009429C6"/>
    <w:rsid w:val="00943545"/>
    <w:rsid w:val="00945EC6"/>
    <w:rsid w:val="0094643E"/>
    <w:rsid w:val="009476DA"/>
    <w:rsid w:val="0095038F"/>
    <w:rsid w:val="00951015"/>
    <w:rsid w:val="009522E8"/>
    <w:rsid w:val="009525EE"/>
    <w:rsid w:val="009533FD"/>
    <w:rsid w:val="0095374F"/>
    <w:rsid w:val="009548F2"/>
    <w:rsid w:val="00955FD4"/>
    <w:rsid w:val="009564A8"/>
    <w:rsid w:val="00957E0F"/>
    <w:rsid w:val="00960776"/>
    <w:rsid w:val="00960DBA"/>
    <w:rsid w:val="009610E2"/>
    <w:rsid w:val="009611F3"/>
    <w:rsid w:val="00961F6B"/>
    <w:rsid w:val="00963730"/>
    <w:rsid w:val="00963E50"/>
    <w:rsid w:val="009665F3"/>
    <w:rsid w:val="009667CD"/>
    <w:rsid w:val="00966DE9"/>
    <w:rsid w:val="009678E9"/>
    <w:rsid w:val="009679C2"/>
    <w:rsid w:val="00970469"/>
    <w:rsid w:val="00973667"/>
    <w:rsid w:val="0097372E"/>
    <w:rsid w:val="0097411F"/>
    <w:rsid w:val="009745A0"/>
    <w:rsid w:val="00976405"/>
    <w:rsid w:val="00980DF9"/>
    <w:rsid w:val="009822EC"/>
    <w:rsid w:val="00982859"/>
    <w:rsid w:val="0098286F"/>
    <w:rsid w:val="00982BEB"/>
    <w:rsid w:val="00982E0A"/>
    <w:rsid w:val="00985C8B"/>
    <w:rsid w:val="0098629E"/>
    <w:rsid w:val="009865CB"/>
    <w:rsid w:val="00986E8F"/>
    <w:rsid w:val="009922A5"/>
    <w:rsid w:val="00992C9D"/>
    <w:rsid w:val="009930E9"/>
    <w:rsid w:val="0099363B"/>
    <w:rsid w:val="00993CB2"/>
    <w:rsid w:val="0099475E"/>
    <w:rsid w:val="009A04E8"/>
    <w:rsid w:val="009A0E1D"/>
    <w:rsid w:val="009A2E02"/>
    <w:rsid w:val="009A3CE8"/>
    <w:rsid w:val="009A5538"/>
    <w:rsid w:val="009A754F"/>
    <w:rsid w:val="009A75D3"/>
    <w:rsid w:val="009B0CE0"/>
    <w:rsid w:val="009B1ED3"/>
    <w:rsid w:val="009B3381"/>
    <w:rsid w:val="009B34B3"/>
    <w:rsid w:val="009B5145"/>
    <w:rsid w:val="009B595B"/>
    <w:rsid w:val="009B5F56"/>
    <w:rsid w:val="009B6B29"/>
    <w:rsid w:val="009B6BB1"/>
    <w:rsid w:val="009C00BD"/>
    <w:rsid w:val="009C0795"/>
    <w:rsid w:val="009C160F"/>
    <w:rsid w:val="009C1711"/>
    <w:rsid w:val="009C241F"/>
    <w:rsid w:val="009C3FA8"/>
    <w:rsid w:val="009C6ABB"/>
    <w:rsid w:val="009C6B3A"/>
    <w:rsid w:val="009C77B4"/>
    <w:rsid w:val="009C7804"/>
    <w:rsid w:val="009C7D88"/>
    <w:rsid w:val="009D0211"/>
    <w:rsid w:val="009D0C73"/>
    <w:rsid w:val="009D3748"/>
    <w:rsid w:val="009D39B9"/>
    <w:rsid w:val="009D5280"/>
    <w:rsid w:val="009D7888"/>
    <w:rsid w:val="009E0F3E"/>
    <w:rsid w:val="009E0F95"/>
    <w:rsid w:val="009E10F4"/>
    <w:rsid w:val="009E1BBF"/>
    <w:rsid w:val="009E2BB8"/>
    <w:rsid w:val="009E2DCC"/>
    <w:rsid w:val="009E45ED"/>
    <w:rsid w:val="009E55DF"/>
    <w:rsid w:val="009E6C7C"/>
    <w:rsid w:val="009E6FE8"/>
    <w:rsid w:val="009F040E"/>
    <w:rsid w:val="009F0ADF"/>
    <w:rsid w:val="009F0FAF"/>
    <w:rsid w:val="009F2912"/>
    <w:rsid w:val="009F295F"/>
    <w:rsid w:val="009F32F0"/>
    <w:rsid w:val="009F4C06"/>
    <w:rsid w:val="009F4E4F"/>
    <w:rsid w:val="009F51A9"/>
    <w:rsid w:val="009F7505"/>
    <w:rsid w:val="009F7921"/>
    <w:rsid w:val="009F7AFF"/>
    <w:rsid w:val="00A02403"/>
    <w:rsid w:val="00A02B95"/>
    <w:rsid w:val="00A02DE9"/>
    <w:rsid w:val="00A062BA"/>
    <w:rsid w:val="00A0784B"/>
    <w:rsid w:val="00A11045"/>
    <w:rsid w:val="00A12434"/>
    <w:rsid w:val="00A1368B"/>
    <w:rsid w:val="00A15600"/>
    <w:rsid w:val="00A159F1"/>
    <w:rsid w:val="00A16DB8"/>
    <w:rsid w:val="00A171C2"/>
    <w:rsid w:val="00A20892"/>
    <w:rsid w:val="00A21085"/>
    <w:rsid w:val="00A23673"/>
    <w:rsid w:val="00A249FC"/>
    <w:rsid w:val="00A25CB4"/>
    <w:rsid w:val="00A2614C"/>
    <w:rsid w:val="00A26A29"/>
    <w:rsid w:val="00A26A88"/>
    <w:rsid w:val="00A27505"/>
    <w:rsid w:val="00A30709"/>
    <w:rsid w:val="00A32081"/>
    <w:rsid w:val="00A34CAF"/>
    <w:rsid w:val="00A362B0"/>
    <w:rsid w:val="00A3639E"/>
    <w:rsid w:val="00A40E1E"/>
    <w:rsid w:val="00A40F1B"/>
    <w:rsid w:val="00A41556"/>
    <w:rsid w:val="00A41D29"/>
    <w:rsid w:val="00A434DD"/>
    <w:rsid w:val="00A43D39"/>
    <w:rsid w:val="00A44034"/>
    <w:rsid w:val="00A447E0"/>
    <w:rsid w:val="00A458FB"/>
    <w:rsid w:val="00A4640C"/>
    <w:rsid w:val="00A46F93"/>
    <w:rsid w:val="00A47BF5"/>
    <w:rsid w:val="00A50E67"/>
    <w:rsid w:val="00A51F47"/>
    <w:rsid w:val="00A52F8F"/>
    <w:rsid w:val="00A54A88"/>
    <w:rsid w:val="00A552BC"/>
    <w:rsid w:val="00A563B2"/>
    <w:rsid w:val="00A60298"/>
    <w:rsid w:val="00A6065E"/>
    <w:rsid w:val="00A60B0A"/>
    <w:rsid w:val="00A62B64"/>
    <w:rsid w:val="00A63382"/>
    <w:rsid w:val="00A66283"/>
    <w:rsid w:val="00A66BE1"/>
    <w:rsid w:val="00A66E13"/>
    <w:rsid w:val="00A66FB7"/>
    <w:rsid w:val="00A67199"/>
    <w:rsid w:val="00A6721D"/>
    <w:rsid w:val="00A7003E"/>
    <w:rsid w:val="00A701FE"/>
    <w:rsid w:val="00A716DB"/>
    <w:rsid w:val="00A72CC6"/>
    <w:rsid w:val="00A7357E"/>
    <w:rsid w:val="00A74A6F"/>
    <w:rsid w:val="00A74DF5"/>
    <w:rsid w:val="00A7586B"/>
    <w:rsid w:val="00A75B71"/>
    <w:rsid w:val="00A81F16"/>
    <w:rsid w:val="00A82DF2"/>
    <w:rsid w:val="00A8349D"/>
    <w:rsid w:val="00A86480"/>
    <w:rsid w:val="00A874EA"/>
    <w:rsid w:val="00A91D32"/>
    <w:rsid w:val="00A926E4"/>
    <w:rsid w:val="00A95EFC"/>
    <w:rsid w:val="00A9646F"/>
    <w:rsid w:val="00A976F8"/>
    <w:rsid w:val="00AA0F01"/>
    <w:rsid w:val="00AA13B2"/>
    <w:rsid w:val="00AA145F"/>
    <w:rsid w:val="00AA3222"/>
    <w:rsid w:val="00AB0440"/>
    <w:rsid w:val="00AB0BF5"/>
    <w:rsid w:val="00AB1F5D"/>
    <w:rsid w:val="00AB2184"/>
    <w:rsid w:val="00AB2477"/>
    <w:rsid w:val="00AB2702"/>
    <w:rsid w:val="00AB2971"/>
    <w:rsid w:val="00AB3036"/>
    <w:rsid w:val="00AB384F"/>
    <w:rsid w:val="00AB3BDB"/>
    <w:rsid w:val="00AB4493"/>
    <w:rsid w:val="00AB4E2A"/>
    <w:rsid w:val="00AB6316"/>
    <w:rsid w:val="00AB6763"/>
    <w:rsid w:val="00AB6D1D"/>
    <w:rsid w:val="00AB71B7"/>
    <w:rsid w:val="00AB792B"/>
    <w:rsid w:val="00AC050F"/>
    <w:rsid w:val="00AC0FAA"/>
    <w:rsid w:val="00AC307A"/>
    <w:rsid w:val="00AC37F1"/>
    <w:rsid w:val="00AC40D5"/>
    <w:rsid w:val="00AC47DC"/>
    <w:rsid w:val="00AC5144"/>
    <w:rsid w:val="00AC5881"/>
    <w:rsid w:val="00AC68F4"/>
    <w:rsid w:val="00AC7498"/>
    <w:rsid w:val="00AD0A43"/>
    <w:rsid w:val="00AD38D2"/>
    <w:rsid w:val="00AD3D26"/>
    <w:rsid w:val="00AD3E99"/>
    <w:rsid w:val="00AD5EFB"/>
    <w:rsid w:val="00AD5FE5"/>
    <w:rsid w:val="00AE034E"/>
    <w:rsid w:val="00AE0B2B"/>
    <w:rsid w:val="00AE1C7A"/>
    <w:rsid w:val="00AE2449"/>
    <w:rsid w:val="00AE2E32"/>
    <w:rsid w:val="00AE31BC"/>
    <w:rsid w:val="00AE34FE"/>
    <w:rsid w:val="00AE6A2D"/>
    <w:rsid w:val="00AE728E"/>
    <w:rsid w:val="00AE7339"/>
    <w:rsid w:val="00AF1307"/>
    <w:rsid w:val="00AF180A"/>
    <w:rsid w:val="00AF1EC6"/>
    <w:rsid w:val="00AF3327"/>
    <w:rsid w:val="00AF4745"/>
    <w:rsid w:val="00AF4884"/>
    <w:rsid w:val="00AF6DEE"/>
    <w:rsid w:val="00AF76CD"/>
    <w:rsid w:val="00AF7E98"/>
    <w:rsid w:val="00B00140"/>
    <w:rsid w:val="00B01768"/>
    <w:rsid w:val="00B02726"/>
    <w:rsid w:val="00B028B8"/>
    <w:rsid w:val="00B058A9"/>
    <w:rsid w:val="00B05AAD"/>
    <w:rsid w:val="00B076C1"/>
    <w:rsid w:val="00B077FB"/>
    <w:rsid w:val="00B10F23"/>
    <w:rsid w:val="00B114EF"/>
    <w:rsid w:val="00B11856"/>
    <w:rsid w:val="00B13C0F"/>
    <w:rsid w:val="00B144FC"/>
    <w:rsid w:val="00B14ED2"/>
    <w:rsid w:val="00B203F5"/>
    <w:rsid w:val="00B20440"/>
    <w:rsid w:val="00B22707"/>
    <w:rsid w:val="00B22CFC"/>
    <w:rsid w:val="00B22FF0"/>
    <w:rsid w:val="00B23B05"/>
    <w:rsid w:val="00B2455B"/>
    <w:rsid w:val="00B24770"/>
    <w:rsid w:val="00B255CD"/>
    <w:rsid w:val="00B26218"/>
    <w:rsid w:val="00B273FC"/>
    <w:rsid w:val="00B30D19"/>
    <w:rsid w:val="00B324CE"/>
    <w:rsid w:val="00B32D7B"/>
    <w:rsid w:val="00B34C27"/>
    <w:rsid w:val="00B34F28"/>
    <w:rsid w:val="00B376A6"/>
    <w:rsid w:val="00B37D11"/>
    <w:rsid w:val="00B41A3C"/>
    <w:rsid w:val="00B43590"/>
    <w:rsid w:val="00B43A47"/>
    <w:rsid w:val="00B44C7D"/>
    <w:rsid w:val="00B4611C"/>
    <w:rsid w:val="00B46C7D"/>
    <w:rsid w:val="00B52231"/>
    <w:rsid w:val="00B529C9"/>
    <w:rsid w:val="00B53075"/>
    <w:rsid w:val="00B530AD"/>
    <w:rsid w:val="00B54A8C"/>
    <w:rsid w:val="00B55E49"/>
    <w:rsid w:val="00B55FDB"/>
    <w:rsid w:val="00B5648F"/>
    <w:rsid w:val="00B57098"/>
    <w:rsid w:val="00B575D4"/>
    <w:rsid w:val="00B577E8"/>
    <w:rsid w:val="00B628DC"/>
    <w:rsid w:val="00B63D3A"/>
    <w:rsid w:val="00B64BF7"/>
    <w:rsid w:val="00B64CB9"/>
    <w:rsid w:val="00B66722"/>
    <w:rsid w:val="00B66F39"/>
    <w:rsid w:val="00B70578"/>
    <w:rsid w:val="00B705E1"/>
    <w:rsid w:val="00B70879"/>
    <w:rsid w:val="00B70F54"/>
    <w:rsid w:val="00B70FCA"/>
    <w:rsid w:val="00B711FF"/>
    <w:rsid w:val="00B714E5"/>
    <w:rsid w:val="00B74FB7"/>
    <w:rsid w:val="00B775C3"/>
    <w:rsid w:val="00B81196"/>
    <w:rsid w:val="00B81CB8"/>
    <w:rsid w:val="00B84BF0"/>
    <w:rsid w:val="00B85BEE"/>
    <w:rsid w:val="00B86A58"/>
    <w:rsid w:val="00B86B3E"/>
    <w:rsid w:val="00B87E3C"/>
    <w:rsid w:val="00B901F6"/>
    <w:rsid w:val="00B91B40"/>
    <w:rsid w:val="00B924BC"/>
    <w:rsid w:val="00B92FC2"/>
    <w:rsid w:val="00B93CF4"/>
    <w:rsid w:val="00B94A25"/>
    <w:rsid w:val="00B94DF1"/>
    <w:rsid w:val="00B95405"/>
    <w:rsid w:val="00B959BA"/>
    <w:rsid w:val="00B95CFC"/>
    <w:rsid w:val="00B970E1"/>
    <w:rsid w:val="00B97A18"/>
    <w:rsid w:val="00BA1D22"/>
    <w:rsid w:val="00BA2292"/>
    <w:rsid w:val="00BA288D"/>
    <w:rsid w:val="00BA477B"/>
    <w:rsid w:val="00BA5166"/>
    <w:rsid w:val="00BA5429"/>
    <w:rsid w:val="00BA5FCF"/>
    <w:rsid w:val="00BB0D10"/>
    <w:rsid w:val="00BB0D70"/>
    <w:rsid w:val="00BB1EF4"/>
    <w:rsid w:val="00BB1F6D"/>
    <w:rsid w:val="00BB278D"/>
    <w:rsid w:val="00BB3190"/>
    <w:rsid w:val="00BB3920"/>
    <w:rsid w:val="00BB498E"/>
    <w:rsid w:val="00BB4C72"/>
    <w:rsid w:val="00BB4DFF"/>
    <w:rsid w:val="00BB4EE7"/>
    <w:rsid w:val="00BB510F"/>
    <w:rsid w:val="00BB7626"/>
    <w:rsid w:val="00BC57DD"/>
    <w:rsid w:val="00BC621E"/>
    <w:rsid w:val="00BC670D"/>
    <w:rsid w:val="00BC6982"/>
    <w:rsid w:val="00BC78C6"/>
    <w:rsid w:val="00BC7EDE"/>
    <w:rsid w:val="00BD0EDD"/>
    <w:rsid w:val="00BD3654"/>
    <w:rsid w:val="00BD3975"/>
    <w:rsid w:val="00BD67C3"/>
    <w:rsid w:val="00BD6D08"/>
    <w:rsid w:val="00BD7756"/>
    <w:rsid w:val="00BD794E"/>
    <w:rsid w:val="00BE00CA"/>
    <w:rsid w:val="00BE030B"/>
    <w:rsid w:val="00BE069F"/>
    <w:rsid w:val="00BE2D9F"/>
    <w:rsid w:val="00BE6099"/>
    <w:rsid w:val="00BE61AB"/>
    <w:rsid w:val="00BE663F"/>
    <w:rsid w:val="00BE6A1F"/>
    <w:rsid w:val="00BF04A8"/>
    <w:rsid w:val="00BF2247"/>
    <w:rsid w:val="00BF2522"/>
    <w:rsid w:val="00BF3086"/>
    <w:rsid w:val="00BF4088"/>
    <w:rsid w:val="00BF4488"/>
    <w:rsid w:val="00BF4D54"/>
    <w:rsid w:val="00BF54C0"/>
    <w:rsid w:val="00BF69C0"/>
    <w:rsid w:val="00C00020"/>
    <w:rsid w:val="00C0076C"/>
    <w:rsid w:val="00C007CB"/>
    <w:rsid w:val="00C007D3"/>
    <w:rsid w:val="00C00F7A"/>
    <w:rsid w:val="00C03DA7"/>
    <w:rsid w:val="00C04096"/>
    <w:rsid w:val="00C055AD"/>
    <w:rsid w:val="00C06785"/>
    <w:rsid w:val="00C07182"/>
    <w:rsid w:val="00C07E00"/>
    <w:rsid w:val="00C07F6A"/>
    <w:rsid w:val="00C10E4C"/>
    <w:rsid w:val="00C10FB0"/>
    <w:rsid w:val="00C12F47"/>
    <w:rsid w:val="00C15134"/>
    <w:rsid w:val="00C15FC4"/>
    <w:rsid w:val="00C16580"/>
    <w:rsid w:val="00C170A9"/>
    <w:rsid w:val="00C176C0"/>
    <w:rsid w:val="00C17CF6"/>
    <w:rsid w:val="00C20479"/>
    <w:rsid w:val="00C20F90"/>
    <w:rsid w:val="00C21D13"/>
    <w:rsid w:val="00C21FC4"/>
    <w:rsid w:val="00C22BC7"/>
    <w:rsid w:val="00C26338"/>
    <w:rsid w:val="00C301B2"/>
    <w:rsid w:val="00C30413"/>
    <w:rsid w:val="00C30BA2"/>
    <w:rsid w:val="00C30E93"/>
    <w:rsid w:val="00C315F2"/>
    <w:rsid w:val="00C31615"/>
    <w:rsid w:val="00C33ECF"/>
    <w:rsid w:val="00C35DDA"/>
    <w:rsid w:val="00C36EDE"/>
    <w:rsid w:val="00C371FD"/>
    <w:rsid w:val="00C37AE6"/>
    <w:rsid w:val="00C40A31"/>
    <w:rsid w:val="00C41776"/>
    <w:rsid w:val="00C41843"/>
    <w:rsid w:val="00C425D8"/>
    <w:rsid w:val="00C42FD8"/>
    <w:rsid w:val="00C45B38"/>
    <w:rsid w:val="00C45CDE"/>
    <w:rsid w:val="00C45F6C"/>
    <w:rsid w:val="00C460AF"/>
    <w:rsid w:val="00C504D4"/>
    <w:rsid w:val="00C5185C"/>
    <w:rsid w:val="00C53266"/>
    <w:rsid w:val="00C532BC"/>
    <w:rsid w:val="00C53752"/>
    <w:rsid w:val="00C53A66"/>
    <w:rsid w:val="00C5509D"/>
    <w:rsid w:val="00C55C57"/>
    <w:rsid w:val="00C56792"/>
    <w:rsid w:val="00C57705"/>
    <w:rsid w:val="00C57BAE"/>
    <w:rsid w:val="00C6010D"/>
    <w:rsid w:val="00C63BE8"/>
    <w:rsid w:val="00C6426F"/>
    <w:rsid w:val="00C66140"/>
    <w:rsid w:val="00C67EE0"/>
    <w:rsid w:val="00C67FFB"/>
    <w:rsid w:val="00C70FA8"/>
    <w:rsid w:val="00C7234B"/>
    <w:rsid w:val="00C725E4"/>
    <w:rsid w:val="00C73384"/>
    <w:rsid w:val="00C741C5"/>
    <w:rsid w:val="00C74BDC"/>
    <w:rsid w:val="00C758CC"/>
    <w:rsid w:val="00C76214"/>
    <w:rsid w:val="00C77235"/>
    <w:rsid w:val="00C80CC0"/>
    <w:rsid w:val="00C82BD8"/>
    <w:rsid w:val="00C84308"/>
    <w:rsid w:val="00C85423"/>
    <w:rsid w:val="00C8574F"/>
    <w:rsid w:val="00C86118"/>
    <w:rsid w:val="00C87527"/>
    <w:rsid w:val="00C91306"/>
    <w:rsid w:val="00C91F8E"/>
    <w:rsid w:val="00C94317"/>
    <w:rsid w:val="00C97514"/>
    <w:rsid w:val="00CA2344"/>
    <w:rsid w:val="00CA2B66"/>
    <w:rsid w:val="00CA411F"/>
    <w:rsid w:val="00CA50D7"/>
    <w:rsid w:val="00CA5447"/>
    <w:rsid w:val="00CA5CF1"/>
    <w:rsid w:val="00CA6D8B"/>
    <w:rsid w:val="00CA765D"/>
    <w:rsid w:val="00CB2A6B"/>
    <w:rsid w:val="00CB3DD2"/>
    <w:rsid w:val="00CB44F0"/>
    <w:rsid w:val="00CB64D8"/>
    <w:rsid w:val="00CB664F"/>
    <w:rsid w:val="00CB6A94"/>
    <w:rsid w:val="00CB774A"/>
    <w:rsid w:val="00CB77AF"/>
    <w:rsid w:val="00CB7DDA"/>
    <w:rsid w:val="00CC003D"/>
    <w:rsid w:val="00CC0674"/>
    <w:rsid w:val="00CC0DCE"/>
    <w:rsid w:val="00CC19EA"/>
    <w:rsid w:val="00CC2287"/>
    <w:rsid w:val="00CC3D02"/>
    <w:rsid w:val="00CC47E8"/>
    <w:rsid w:val="00CC500C"/>
    <w:rsid w:val="00CC5016"/>
    <w:rsid w:val="00CC599C"/>
    <w:rsid w:val="00CC5CEC"/>
    <w:rsid w:val="00CC76AA"/>
    <w:rsid w:val="00CD0B3E"/>
    <w:rsid w:val="00CD2E82"/>
    <w:rsid w:val="00CD2F75"/>
    <w:rsid w:val="00CD3055"/>
    <w:rsid w:val="00CD351D"/>
    <w:rsid w:val="00CD4CB6"/>
    <w:rsid w:val="00CD7090"/>
    <w:rsid w:val="00CE0B3D"/>
    <w:rsid w:val="00CE3621"/>
    <w:rsid w:val="00CE3B37"/>
    <w:rsid w:val="00CE486F"/>
    <w:rsid w:val="00CE57CA"/>
    <w:rsid w:val="00CE681B"/>
    <w:rsid w:val="00CE73ED"/>
    <w:rsid w:val="00CF03C9"/>
    <w:rsid w:val="00CF0459"/>
    <w:rsid w:val="00CF0463"/>
    <w:rsid w:val="00CF0D71"/>
    <w:rsid w:val="00CF0EC4"/>
    <w:rsid w:val="00CF11E8"/>
    <w:rsid w:val="00CF127B"/>
    <w:rsid w:val="00CF1549"/>
    <w:rsid w:val="00CF3A62"/>
    <w:rsid w:val="00CF3E6D"/>
    <w:rsid w:val="00CF58A6"/>
    <w:rsid w:val="00CF6DAE"/>
    <w:rsid w:val="00CF6DB7"/>
    <w:rsid w:val="00D017C1"/>
    <w:rsid w:val="00D01B67"/>
    <w:rsid w:val="00D02247"/>
    <w:rsid w:val="00D02A18"/>
    <w:rsid w:val="00D03830"/>
    <w:rsid w:val="00D046BF"/>
    <w:rsid w:val="00D04937"/>
    <w:rsid w:val="00D06125"/>
    <w:rsid w:val="00D06823"/>
    <w:rsid w:val="00D12D14"/>
    <w:rsid w:val="00D12ED8"/>
    <w:rsid w:val="00D13E24"/>
    <w:rsid w:val="00D145E6"/>
    <w:rsid w:val="00D1462A"/>
    <w:rsid w:val="00D1496B"/>
    <w:rsid w:val="00D17102"/>
    <w:rsid w:val="00D25914"/>
    <w:rsid w:val="00D264C5"/>
    <w:rsid w:val="00D267A1"/>
    <w:rsid w:val="00D302DE"/>
    <w:rsid w:val="00D306A0"/>
    <w:rsid w:val="00D31867"/>
    <w:rsid w:val="00D32246"/>
    <w:rsid w:val="00D32AD2"/>
    <w:rsid w:val="00D32FC3"/>
    <w:rsid w:val="00D342DD"/>
    <w:rsid w:val="00D3443A"/>
    <w:rsid w:val="00D35DF7"/>
    <w:rsid w:val="00D41A91"/>
    <w:rsid w:val="00D4246A"/>
    <w:rsid w:val="00D42E12"/>
    <w:rsid w:val="00D44470"/>
    <w:rsid w:val="00D44D5B"/>
    <w:rsid w:val="00D4530C"/>
    <w:rsid w:val="00D460CF"/>
    <w:rsid w:val="00D468B8"/>
    <w:rsid w:val="00D47BC4"/>
    <w:rsid w:val="00D51DCE"/>
    <w:rsid w:val="00D53828"/>
    <w:rsid w:val="00D54038"/>
    <w:rsid w:val="00D600A3"/>
    <w:rsid w:val="00D62C8B"/>
    <w:rsid w:val="00D6460E"/>
    <w:rsid w:val="00D64AD1"/>
    <w:rsid w:val="00D651FF"/>
    <w:rsid w:val="00D654C3"/>
    <w:rsid w:val="00D655D4"/>
    <w:rsid w:val="00D65DF9"/>
    <w:rsid w:val="00D65F25"/>
    <w:rsid w:val="00D65F29"/>
    <w:rsid w:val="00D665F4"/>
    <w:rsid w:val="00D70EDD"/>
    <w:rsid w:val="00D759AF"/>
    <w:rsid w:val="00D75E75"/>
    <w:rsid w:val="00D760F4"/>
    <w:rsid w:val="00D76A52"/>
    <w:rsid w:val="00D76DD2"/>
    <w:rsid w:val="00D779C3"/>
    <w:rsid w:val="00D80CB2"/>
    <w:rsid w:val="00D81258"/>
    <w:rsid w:val="00D8169E"/>
    <w:rsid w:val="00D81714"/>
    <w:rsid w:val="00D82F66"/>
    <w:rsid w:val="00D83D33"/>
    <w:rsid w:val="00D84E17"/>
    <w:rsid w:val="00D85847"/>
    <w:rsid w:val="00D85B3E"/>
    <w:rsid w:val="00D8709E"/>
    <w:rsid w:val="00D874C9"/>
    <w:rsid w:val="00D877D6"/>
    <w:rsid w:val="00D909B2"/>
    <w:rsid w:val="00D92896"/>
    <w:rsid w:val="00D938CD"/>
    <w:rsid w:val="00D95DDB"/>
    <w:rsid w:val="00D95F3A"/>
    <w:rsid w:val="00D9607D"/>
    <w:rsid w:val="00D9647E"/>
    <w:rsid w:val="00D970B3"/>
    <w:rsid w:val="00DA0171"/>
    <w:rsid w:val="00DA02CB"/>
    <w:rsid w:val="00DA416C"/>
    <w:rsid w:val="00DA4386"/>
    <w:rsid w:val="00DA48DC"/>
    <w:rsid w:val="00DA49B2"/>
    <w:rsid w:val="00DA5B79"/>
    <w:rsid w:val="00DA5DD5"/>
    <w:rsid w:val="00DA78EA"/>
    <w:rsid w:val="00DA7FFE"/>
    <w:rsid w:val="00DB0722"/>
    <w:rsid w:val="00DB3782"/>
    <w:rsid w:val="00DB3C1F"/>
    <w:rsid w:val="00DB3F46"/>
    <w:rsid w:val="00DB41C2"/>
    <w:rsid w:val="00DB4EFF"/>
    <w:rsid w:val="00DB5CAA"/>
    <w:rsid w:val="00DB6EBB"/>
    <w:rsid w:val="00DB764A"/>
    <w:rsid w:val="00DC02EC"/>
    <w:rsid w:val="00DC2EC6"/>
    <w:rsid w:val="00DC379C"/>
    <w:rsid w:val="00DC3A6A"/>
    <w:rsid w:val="00DC3D5D"/>
    <w:rsid w:val="00DC4112"/>
    <w:rsid w:val="00DC4D40"/>
    <w:rsid w:val="00DC7103"/>
    <w:rsid w:val="00DC7770"/>
    <w:rsid w:val="00DC7B1C"/>
    <w:rsid w:val="00DD1D1B"/>
    <w:rsid w:val="00DD222F"/>
    <w:rsid w:val="00DD3C28"/>
    <w:rsid w:val="00DD3C60"/>
    <w:rsid w:val="00DD4C4C"/>
    <w:rsid w:val="00DD684C"/>
    <w:rsid w:val="00DD6975"/>
    <w:rsid w:val="00DE0FE7"/>
    <w:rsid w:val="00DE1294"/>
    <w:rsid w:val="00DE240D"/>
    <w:rsid w:val="00DE3527"/>
    <w:rsid w:val="00DE3870"/>
    <w:rsid w:val="00DE521B"/>
    <w:rsid w:val="00DE5555"/>
    <w:rsid w:val="00DE68EA"/>
    <w:rsid w:val="00DE7B69"/>
    <w:rsid w:val="00DE7D6F"/>
    <w:rsid w:val="00DF0B46"/>
    <w:rsid w:val="00DF38B2"/>
    <w:rsid w:val="00DF4906"/>
    <w:rsid w:val="00DF5CE9"/>
    <w:rsid w:val="00DF5EDA"/>
    <w:rsid w:val="00DF5F67"/>
    <w:rsid w:val="00DF750C"/>
    <w:rsid w:val="00DF7841"/>
    <w:rsid w:val="00DF7ABB"/>
    <w:rsid w:val="00DF7C3C"/>
    <w:rsid w:val="00DF7E7B"/>
    <w:rsid w:val="00E01B72"/>
    <w:rsid w:val="00E01C5C"/>
    <w:rsid w:val="00E01F30"/>
    <w:rsid w:val="00E0508C"/>
    <w:rsid w:val="00E06039"/>
    <w:rsid w:val="00E06CC6"/>
    <w:rsid w:val="00E071F5"/>
    <w:rsid w:val="00E1001A"/>
    <w:rsid w:val="00E10C64"/>
    <w:rsid w:val="00E12435"/>
    <w:rsid w:val="00E1256C"/>
    <w:rsid w:val="00E138F3"/>
    <w:rsid w:val="00E1446C"/>
    <w:rsid w:val="00E152B4"/>
    <w:rsid w:val="00E1641E"/>
    <w:rsid w:val="00E16C40"/>
    <w:rsid w:val="00E17AD2"/>
    <w:rsid w:val="00E20242"/>
    <w:rsid w:val="00E20494"/>
    <w:rsid w:val="00E20E86"/>
    <w:rsid w:val="00E21A12"/>
    <w:rsid w:val="00E22613"/>
    <w:rsid w:val="00E25122"/>
    <w:rsid w:val="00E25782"/>
    <w:rsid w:val="00E27388"/>
    <w:rsid w:val="00E30C6A"/>
    <w:rsid w:val="00E30F08"/>
    <w:rsid w:val="00E31C27"/>
    <w:rsid w:val="00E31F36"/>
    <w:rsid w:val="00E32FAE"/>
    <w:rsid w:val="00E3384B"/>
    <w:rsid w:val="00E33BA1"/>
    <w:rsid w:val="00E344CE"/>
    <w:rsid w:val="00E34FF3"/>
    <w:rsid w:val="00E35E5D"/>
    <w:rsid w:val="00E37EBF"/>
    <w:rsid w:val="00E41141"/>
    <w:rsid w:val="00E4141F"/>
    <w:rsid w:val="00E41B2E"/>
    <w:rsid w:val="00E42CBE"/>
    <w:rsid w:val="00E432A5"/>
    <w:rsid w:val="00E43EEB"/>
    <w:rsid w:val="00E443EC"/>
    <w:rsid w:val="00E44574"/>
    <w:rsid w:val="00E44F5A"/>
    <w:rsid w:val="00E45148"/>
    <w:rsid w:val="00E4531F"/>
    <w:rsid w:val="00E4614A"/>
    <w:rsid w:val="00E46A86"/>
    <w:rsid w:val="00E47C44"/>
    <w:rsid w:val="00E50509"/>
    <w:rsid w:val="00E50D7E"/>
    <w:rsid w:val="00E5290E"/>
    <w:rsid w:val="00E53362"/>
    <w:rsid w:val="00E53AD4"/>
    <w:rsid w:val="00E54D74"/>
    <w:rsid w:val="00E54FF5"/>
    <w:rsid w:val="00E55110"/>
    <w:rsid w:val="00E55E38"/>
    <w:rsid w:val="00E569E6"/>
    <w:rsid w:val="00E56ACB"/>
    <w:rsid w:val="00E57565"/>
    <w:rsid w:val="00E57CA8"/>
    <w:rsid w:val="00E6121B"/>
    <w:rsid w:val="00E61DBB"/>
    <w:rsid w:val="00E64654"/>
    <w:rsid w:val="00E65B4F"/>
    <w:rsid w:val="00E674AF"/>
    <w:rsid w:val="00E67902"/>
    <w:rsid w:val="00E7005A"/>
    <w:rsid w:val="00E70D4B"/>
    <w:rsid w:val="00E713BC"/>
    <w:rsid w:val="00E713F4"/>
    <w:rsid w:val="00E71914"/>
    <w:rsid w:val="00E71A30"/>
    <w:rsid w:val="00E73B93"/>
    <w:rsid w:val="00E73C43"/>
    <w:rsid w:val="00E74D71"/>
    <w:rsid w:val="00E75CB3"/>
    <w:rsid w:val="00E76D40"/>
    <w:rsid w:val="00E80299"/>
    <w:rsid w:val="00E80917"/>
    <w:rsid w:val="00E813EE"/>
    <w:rsid w:val="00E8270C"/>
    <w:rsid w:val="00E8461C"/>
    <w:rsid w:val="00E8581D"/>
    <w:rsid w:val="00E86331"/>
    <w:rsid w:val="00E87662"/>
    <w:rsid w:val="00E8766F"/>
    <w:rsid w:val="00E87748"/>
    <w:rsid w:val="00E877A7"/>
    <w:rsid w:val="00E87E6E"/>
    <w:rsid w:val="00E91969"/>
    <w:rsid w:val="00E924FD"/>
    <w:rsid w:val="00E934C3"/>
    <w:rsid w:val="00E9403E"/>
    <w:rsid w:val="00E94EA4"/>
    <w:rsid w:val="00E950AC"/>
    <w:rsid w:val="00E96B5C"/>
    <w:rsid w:val="00E97630"/>
    <w:rsid w:val="00EA0D63"/>
    <w:rsid w:val="00EA16A0"/>
    <w:rsid w:val="00EA3FC7"/>
    <w:rsid w:val="00EA46DC"/>
    <w:rsid w:val="00EA5BF0"/>
    <w:rsid w:val="00EA5FD4"/>
    <w:rsid w:val="00EA6062"/>
    <w:rsid w:val="00EA7879"/>
    <w:rsid w:val="00EA7BF6"/>
    <w:rsid w:val="00EB068A"/>
    <w:rsid w:val="00EB093A"/>
    <w:rsid w:val="00EB12B7"/>
    <w:rsid w:val="00EB1ED2"/>
    <w:rsid w:val="00EB3320"/>
    <w:rsid w:val="00EB5757"/>
    <w:rsid w:val="00EB585B"/>
    <w:rsid w:val="00EB69B0"/>
    <w:rsid w:val="00EB6B70"/>
    <w:rsid w:val="00EB782A"/>
    <w:rsid w:val="00EB7E6F"/>
    <w:rsid w:val="00EC1111"/>
    <w:rsid w:val="00EC17A8"/>
    <w:rsid w:val="00EC2332"/>
    <w:rsid w:val="00EC25EB"/>
    <w:rsid w:val="00EC32B8"/>
    <w:rsid w:val="00EC3D04"/>
    <w:rsid w:val="00EC51D0"/>
    <w:rsid w:val="00EC6A27"/>
    <w:rsid w:val="00EC71A7"/>
    <w:rsid w:val="00EC7B3A"/>
    <w:rsid w:val="00EC7F8E"/>
    <w:rsid w:val="00ED0786"/>
    <w:rsid w:val="00ED084C"/>
    <w:rsid w:val="00ED3B69"/>
    <w:rsid w:val="00ED4E49"/>
    <w:rsid w:val="00ED57FD"/>
    <w:rsid w:val="00ED5CF2"/>
    <w:rsid w:val="00ED7AAF"/>
    <w:rsid w:val="00EE0812"/>
    <w:rsid w:val="00EE1537"/>
    <w:rsid w:val="00EE1754"/>
    <w:rsid w:val="00EE19F8"/>
    <w:rsid w:val="00EE3236"/>
    <w:rsid w:val="00EE3385"/>
    <w:rsid w:val="00EE4128"/>
    <w:rsid w:val="00EE508D"/>
    <w:rsid w:val="00EE6D68"/>
    <w:rsid w:val="00EF00E0"/>
    <w:rsid w:val="00EF1AAE"/>
    <w:rsid w:val="00EF2C52"/>
    <w:rsid w:val="00EF5AA8"/>
    <w:rsid w:val="00EF7686"/>
    <w:rsid w:val="00F00ED0"/>
    <w:rsid w:val="00F01024"/>
    <w:rsid w:val="00F017F2"/>
    <w:rsid w:val="00F02C44"/>
    <w:rsid w:val="00F052D7"/>
    <w:rsid w:val="00F05542"/>
    <w:rsid w:val="00F05749"/>
    <w:rsid w:val="00F11B42"/>
    <w:rsid w:val="00F12C0B"/>
    <w:rsid w:val="00F12D42"/>
    <w:rsid w:val="00F1305B"/>
    <w:rsid w:val="00F13195"/>
    <w:rsid w:val="00F140D1"/>
    <w:rsid w:val="00F14797"/>
    <w:rsid w:val="00F14C11"/>
    <w:rsid w:val="00F176C2"/>
    <w:rsid w:val="00F21374"/>
    <w:rsid w:val="00F2150A"/>
    <w:rsid w:val="00F21613"/>
    <w:rsid w:val="00F2380C"/>
    <w:rsid w:val="00F24461"/>
    <w:rsid w:val="00F250FB"/>
    <w:rsid w:val="00F25B36"/>
    <w:rsid w:val="00F25E43"/>
    <w:rsid w:val="00F262AE"/>
    <w:rsid w:val="00F266E3"/>
    <w:rsid w:val="00F26CDC"/>
    <w:rsid w:val="00F27708"/>
    <w:rsid w:val="00F27865"/>
    <w:rsid w:val="00F303D7"/>
    <w:rsid w:val="00F33109"/>
    <w:rsid w:val="00F347F9"/>
    <w:rsid w:val="00F348D6"/>
    <w:rsid w:val="00F34C44"/>
    <w:rsid w:val="00F3671B"/>
    <w:rsid w:val="00F37077"/>
    <w:rsid w:val="00F404B0"/>
    <w:rsid w:val="00F410E0"/>
    <w:rsid w:val="00F4146B"/>
    <w:rsid w:val="00F4213E"/>
    <w:rsid w:val="00F42402"/>
    <w:rsid w:val="00F428CB"/>
    <w:rsid w:val="00F43EA1"/>
    <w:rsid w:val="00F44276"/>
    <w:rsid w:val="00F44AC5"/>
    <w:rsid w:val="00F4525B"/>
    <w:rsid w:val="00F464F0"/>
    <w:rsid w:val="00F47743"/>
    <w:rsid w:val="00F47DEE"/>
    <w:rsid w:val="00F52175"/>
    <w:rsid w:val="00F52563"/>
    <w:rsid w:val="00F5471F"/>
    <w:rsid w:val="00F54AC9"/>
    <w:rsid w:val="00F54B18"/>
    <w:rsid w:val="00F57011"/>
    <w:rsid w:val="00F57700"/>
    <w:rsid w:val="00F6072F"/>
    <w:rsid w:val="00F60F2A"/>
    <w:rsid w:val="00F61BD1"/>
    <w:rsid w:val="00F645A3"/>
    <w:rsid w:val="00F64BFE"/>
    <w:rsid w:val="00F67C34"/>
    <w:rsid w:val="00F70E2B"/>
    <w:rsid w:val="00F715D4"/>
    <w:rsid w:val="00F7362B"/>
    <w:rsid w:val="00F7408E"/>
    <w:rsid w:val="00F77A71"/>
    <w:rsid w:val="00F80190"/>
    <w:rsid w:val="00F803B5"/>
    <w:rsid w:val="00F80560"/>
    <w:rsid w:val="00F80BC9"/>
    <w:rsid w:val="00F815A8"/>
    <w:rsid w:val="00F81C4E"/>
    <w:rsid w:val="00F81D10"/>
    <w:rsid w:val="00F835FE"/>
    <w:rsid w:val="00F84BE7"/>
    <w:rsid w:val="00F850E2"/>
    <w:rsid w:val="00F85455"/>
    <w:rsid w:val="00F85E75"/>
    <w:rsid w:val="00F85EA4"/>
    <w:rsid w:val="00F86F4D"/>
    <w:rsid w:val="00F905B3"/>
    <w:rsid w:val="00F91312"/>
    <w:rsid w:val="00F92076"/>
    <w:rsid w:val="00F94572"/>
    <w:rsid w:val="00F962BB"/>
    <w:rsid w:val="00F9658C"/>
    <w:rsid w:val="00F97735"/>
    <w:rsid w:val="00F97E3C"/>
    <w:rsid w:val="00FA148B"/>
    <w:rsid w:val="00FA1F5E"/>
    <w:rsid w:val="00FA2AB3"/>
    <w:rsid w:val="00FA333C"/>
    <w:rsid w:val="00FA3CA0"/>
    <w:rsid w:val="00FA4151"/>
    <w:rsid w:val="00FA44E0"/>
    <w:rsid w:val="00FA473D"/>
    <w:rsid w:val="00FA5086"/>
    <w:rsid w:val="00FB0287"/>
    <w:rsid w:val="00FB0C27"/>
    <w:rsid w:val="00FB0E92"/>
    <w:rsid w:val="00FB1217"/>
    <w:rsid w:val="00FB234D"/>
    <w:rsid w:val="00FB2770"/>
    <w:rsid w:val="00FB511F"/>
    <w:rsid w:val="00FC09B7"/>
    <w:rsid w:val="00FC0E4F"/>
    <w:rsid w:val="00FC13A4"/>
    <w:rsid w:val="00FC4EFC"/>
    <w:rsid w:val="00FD0FEC"/>
    <w:rsid w:val="00FD107F"/>
    <w:rsid w:val="00FD4834"/>
    <w:rsid w:val="00FD4A2C"/>
    <w:rsid w:val="00FD4B65"/>
    <w:rsid w:val="00FD5D97"/>
    <w:rsid w:val="00FD6E40"/>
    <w:rsid w:val="00FD76E2"/>
    <w:rsid w:val="00FE2F9B"/>
    <w:rsid w:val="00FE3134"/>
    <w:rsid w:val="00FE38C7"/>
    <w:rsid w:val="00FE3C4C"/>
    <w:rsid w:val="00FE3C5D"/>
    <w:rsid w:val="00FE4064"/>
    <w:rsid w:val="00FE509C"/>
    <w:rsid w:val="00FE5AA2"/>
    <w:rsid w:val="00FF2C93"/>
    <w:rsid w:val="00FF330C"/>
    <w:rsid w:val="00FF4344"/>
    <w:rsid w:val="00FF48AD"/>
    <w:rsid w:val="00FF5208"/>
    <w:rsid w:val="00FF5C14"/>
    <w:rsid w:val="00FF5C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94" style="mso-position-vertical-relative:line" fill="f" fillcolor="white" stroke="f">
      <v:fill color="white" on="f"/>
      <v:stroke on="f"/>
    </o:shapedefaults>
    <o:shapelayout v:ext="edit">
      <o:idmap v:ext="edit" data="2"/>
    </o:shapelayout>
  </w:shapeDefaults>
  <w:decimalSymbol w:val=","/>
  <w:listSeparator w:val=";"/>
  <w14:docId w14:val="5F9059C8"/>
  <w15:chartTrackingRefBased/>
  <w15:docId w15:val="{C5DE1DC8-A9BA-4C89-9E23-EA43114DE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472FF"/>
    <w:pPr>
      <w:spacing w:before="180" w:after="180"/>
      <w:ind w:left="431" w:hanging="431"/>
      <w:jc w:val="both"/>
    </w:pPr>
    <w:rPr>
      <w:rFonts w:eastAsia="Times New Roman"/>
      <w:sz w:val="24"/>
      <w:szCs w:val="24"/>
    </w:rPr>
  </w:style>
  <w:style w:type="paragraph" w:styleId="Nagwek1">
    <w:name w:val="heading 1"/>
    <w:basedOn w:val="Normalny"/>
    <w:next w:val="Normalny"/>
    <w:link w:val="Nagwek1Znak"/>
    <w:qFormat/>
    <w:rsid w:val="000E3610"/>
    <w:pPr>
      <w:keepNext/>
      <w:numPr>
        <w:numId w:val="4"/>
      </w:numPr>
      <w:spacing w:before="120" w:after="120"/>
      <w:ind w:left="431" w:hanging="431"/>
      <w:outlineLvl w:val="0"/>
    </w:pPr>
    <w:rPr>
      <w:rFonts w:ascii="Lato" w:eastAsia="SimSun" w:hAnsi="Lato"/>
      <w:b/>
      <w:bCs/>
      <w:color w:val="00B0F0"/>
      <w:sz w:val="28"/>
      <w:szCs w:val="28"/>
    </w:rPr>
  </w:style>
  <w:style w:type="paragraph" w:styleId="Nagwek2">
    <w:name w:val="heading 2"/>
    <w:basedOn w:val="Normalny"/>
    <w:next w:val="Normalny"/>
    <w:link w:val="Nagwek2Znak"/>
    <w:uiPriority w:val="9"/>
    <w:qFormat/>
    <w:rsid w:val="00111C21"/>
    <w:pPr>
      <w:keepNext/>
      <w:numPr>
        <w:ilvl w:val="1"/>
        <w:numId w:val="4"/>
      </w:numPr>
      <w:tabs>
        <w:tab w:val="left" w:pos="567"/>
      </w:tabs>
      <w:spacing w:before="60" w:after="60"/>
      <w:outlineLvl w:val="1"/>
    </w:pPr>
    <w:rPr>
      <w:rFonts w:ascii="Lato" w:hAnsi="Lato" w:cs="Arial"/>
      <w:b/>
      <w:bCs/>
      <w:iCs/>
    </w:rPr>
  </w:style>
  <w:style w:type="paragraph" w:styleId="Nagwek3">
    <w:name w:val="heading 3"/>
    <w:basedOn w:val="Normalny"/>
    <w:next w:val="Normalny"/>
    <w:qFormat/>
    <w:rsid w:val="009B5145"/>
    <w:pPr>
      <w:keepNext/>
      <w:numPr>
        <w:ilvl w:val="2"/>
        <w:numId w:val="4"/>
      </w:numPr>
      <w:spacing w:before="60" w:after="60"/>
      <w:outlineLvl w:val="2"/>
    </w:pPr>
    <w:rPr>
      <w:rFonts w:ascii="Lato" w:hAnsi="Lato" w:cs="Arial"/>
      <w:b/>
      <w:bCs/>
      <w:sz w:val="20"/>
      <w:szCs w:val="26"/>
      <w:lang w:bidi="hi-IN"/>
    </w:rPr>
  </w:style>
  <w:style w:type="paragraph" w:styleId="Nagwek4">
    <w:name w:val="heading 4"/>
    <w:basedOn w:val="Normalny"/>
    <w:next w:val="Normalny"/>
    <w:link w:val="Nagwek4Znak"/>
    <w:uiPriority w:val="9"/>
    <w:semiHidden/>
    <w:unhideWhenUsed/>
    <w:qFormat/>
    <w:rsid w:val="00442670"/>
    <w:pPr>
      <w:keepNext/>
      <w:numPr>
        <w:ilvl w:val="3"/>
        <w:numId w:val="3"/>
      </w:numPr>
      <w:spacing w:before="240" w:after="60"/>
      <w:outlineLvl w:val="3"/>
    </w:pPr>
    <w:rPr>
      <w:rFonts w:ascii="Aptos" w:hAnsi="Aptos"/>
      <w:b/>
      <w:bCs/>
      <w:sz w:val="28"/>
      <w:szCs w:val="28"/>
    </w:rPr>
  </w:style>
  <w:style w:type="paragraph" w:styleId="Nagwek5">
    <w:name w:val="heading 5"/>
    <w:basedOn w:val="Normalny"/>
    <w:next w:val="Normalny"/>
    <w:link w:val="Nagwek5Znak"/>
    <w:uiPriority w:val="9"/>
    <w:semiHidden/>
    <w:unhideWhenUsed/>
    <w:qFormat/>
    <w:rsid w:val="00442670"/>
    <w:pPr>
      <w:numPr>
        <w:ilvl w:val="4"/>
        <w:numId w:val="3"/>
      </w:numPr>
      <w:spacing w:before="240" w:after="60"/>
      <w:outlineLvl w:val="4"/>
    </w:pPr>
    <w:rPr>
      <w:rFonts w:ascii="Aptos" w:hAnsi="Aptos"/>
      <w:b/>
      <w:bCs/>
      <w:i/>
      <w:iCs/>
      <w:sz w:val="26"/>
      <w:szCs w:val="26"/>
    </w:rPr>
  </w:style>
  <w:style w:type="paragraph" w:styleId="Nagwek6">
    <w:name w:val="heading 6"/>
    <w:basedOn w:val="Normalny"/>
    <w:next w:val="Normalny"/>
    <w:link w:val="Nagwek6Znak"/>
    <w:uiPriority w:val="9"/>
    <w:semiHidden/>
    <w:unhideWhenUsed/>
    <w:qFormat/>
    <w:rsid w:val="00442670"/>
    <w:pPr>
      <w:numPr>
        <w:ilvl w:val="5"/>
        <w:numId w:val="3"/>
      </w:numPr>
      <w:spacing w:before="240" w:after="60"/>
      <w:outlineLvl w:val="5"/>
    </w:pPr>
    <w:rPr>
      <w:rFonts w:ascii="Aptos" w:hAnsi="Aptos"/>
      <w:b/>
      <w:bCs/>
      <w:sz w:val="22"/>
      <w:szCs w:val="22"/>
    </w:rPr>
  </w:style>
  <w:style w:type="paragraph" w:styleId="Nagwek7">
    <w:name w:val="heading 7"/>
    <w:basedOn w:val="Normalny"/>
    <w:next w:val="Normalny"/>
    <w:link w:val="Nagwek7Znak"/>
    <w:uiPriority w:val="9"/>
    <w:semiHidden/>
    <w:unhideWhenUsed/>
    <w:qFormat/>
    <w:rsid w:val="00442670"/>
    <w:pPr>
      <w:numPr>
        <w:ilvl w:val="6"/>
        <w:numId w:val="3"/>
      </w:numPr>
      <w:spacing w:before="240" w:after="60"/>
      <w:outlineLvl w:val="6"/>
    </w:pPr>
    <w:rPr>
      <w:rFonts w:ascii="Aptos" w:hAnsi="Aptos"/>
    </w:rPr>
  </w:style>
  <w:style w:type="paragraph" w:styleId="Nagwek8">
    <w:name w:val="heading 8"/>
    <w:basedOn w:val="Normalny"/>
    <w:next w:val="Normalny"/>
    <w:link w:val="Nagwek8Znak"/>
    <w:uiPriority w:val="9"/>
    <w:semiHidden/>
    <w:unhideWhenUsed/>
    <w:qFormat/>
    <w:rsid w:val="00442670"/>
    <w:pPr>
      <w:numPr>
        <w:ilvl w:val="7"/>
        <w:numId w:val="3"/>
      </w:numPr>
      <w:spacing w:before="240" w:after="60"/>
      <w:outlineLvl w:val="7"/>
    </w:pPr>
    <w:rPr>
      <w:rFonts w:ascii="Aptos" w:hAnsi="Aptos"/>
      <w:i/>
      <w:iCs/>
    </w:rPr>
  </w:style>
  <w:style w:type="paragraph" w:styleId="Nagwek9">
    <w:name w:val="heading 9"/>
    <w:basedOn w:val="Normalny"/>
    <w:next w:val="Normalny"/>
    <w:link w:val="Nagwek9Znak"/>
    <w:uiPriority w:val="9"/>
    <w:semiHidden/>
    <w:unhideWhenUsed/>
    <w:qFormat/>
    <w:rsid w:val="00442670"/>
    <w:pPr>
      <w:numPr>
        <w:ilvl w:val="8"/>
        <w:numId w:val="3"/>
      </w:numPr>
      <w:spacing w:before="240" w:after="60"/>
      <w:outlineLvl w:val="8"/>
    </w:pPr>
    <w:rPr>
      <w:rFonts w:ascii="Aptos Display" w:hAnsi="Aptos Display"/>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rsid w:val="004472FF"/>
    <w:pPr>
      <w:jc w:val="center"/>
    </w:pPr>
    <w:rPr>
      <w:b/>
      <w:bCs/>
      <w:sz w:val="36"/>
    </w:rPr>
  </w:style>
  <w:style w:type="paragraph" w:styleId="Tekstpodstawowy2">
    <w:name w:val="Body Text 2"/>
    <w:basedOn w:val="Normalny"/>
    <w:link w:val="Tekstpodstawowy2Znak1"/>
    <w:uiPriority w:val="99"/>
    <w:rsid w:val="004472FF"/>
    <w:rPr>
      <w:b/>
      <w:bCs/>
    </w:rPr>
  </w:style>
  <w:style w:type="paragraph" w:customStyle="1" w:styleId="ZnakZnakZnakZnakZnak">
    <w:name w:val="Znak Znak Znak Znak Znak"/>
    <w:basedOn w:val="Normalny"/>
    <w:rsid w:val="004472FF"/>
  </w:style>
  <w:style w:type="paragraph" w:styleId="Tytu">
    <w:name w:val="Title"/>
    <w:basedOn w:val="Normalny"/>
    <w:next w:val="Podtytu"/>
    <w:link w:val="TytuZnak"/>
    <w:qFormat/>
    <w:rsid w:val="008A484D"/>
    <w:pPr>
      <w:suppressAutoHyphens/>
      <w:jc w:val="center"/>
    </w:pPr>
    <w:rPr>
      <w:b/>
      <w:sz w:val="20"/>
      <w:szCs w:val="20"/>
      <w:lang w:val="en-US" w:eastAsia="hi-IN" w:bidi="hi-IN"/>
    </w:rPr>
  </w:style>
  <w:style w:type="paragraph" w:customStyle="1" w:styleId="Tekstpodstawowywcity21">
    <w:name w:val="Tekst podstawowy wcięty 21"/>
    <w:basedOn w:val="Normalny"/>
    <w:rsid w:val="008A484D"/>
    <w:pPr>
      <w:suppressAutoHyphens/>
      <w:spacing w:line="480" w:lineRule="auto"/>
      <w:ind w:left="357" w:hanging="357"/>
    </w:pPr>
    <w:rPr>
      <w:b/>
      <w:sz w:val="28"/>
      <w:szCs w:val="28"/>
      <w:lang w:val="en-US" w:eastAsia="hi-IN" w:bidi="hi-IN"/>
    </w:rPr>
  </w:style>
  <w:style w:type="paragraph" w:customStyle="1" w:styleId="Akapitzlist1">
    <w:name w:val="Akapit z listą1"/>
    <w:basedOn w:val="Normalny"/>
    <w:rsid w:val="008A484D"/>
    <w:pPr>
      <w:suppressAutoHyphens/>
      <w:ind w:left="720"/>
    </w:pPr>
    <w:rPr>
      <w:sz w:val="20"/>
      <w:szCs w:val="20"/>
      <w:lang w:val="en-US" w:eastAsia="hi-IN" w:bidi="hi-IN"/>
    </w:rPr>
  </w:style>
  <w:style w:type="paragraph" w:customStyle="1" w:styleId="Tekstpodstawowy22">
    <w:name w:val="Tekst podstawowy 22"/>
    <w:basedOn w:val="Normalny"/>
    <w:rsid w:val="008A484D"/>
    <w:pPr>
      <w:suppressAutoHyphens/>
      <w:spacing w:after="120" w:line="480" w:lineRule="auto"/>
    </w:pPr>
    <w:rPr>
      <w:sz w:val="20"/>
      <w:szCs w:val="20"/>
      <w:lang w:val="en-US" w:eastAsia="hi-IN" w:bidi="hi-IN"/>
    </w:rPr>
  </w:style>
  <w:style w:type="paragraph" w:customStyle="1" w:styleId="Tekstpodstawowy21">
    <w:name w:val="Tekst podstawowy 21"/>
    <w:basedOn w:val="Normalny"/>
    <w:rsid w:val="008A484D"/>
    <w:pPr>
      <w:suppressAutoHyphens/>
      <w:spacing w:after="120" w:line="480" w:lineRule="auto"/>
    </w:pPr>
    <w:rPr>
      <w:sz w:val="20"/>
      <w:szCs w:val="20"/>
      <w:lang w:val="en-US" w:eastAsia="hi-IN" w:bidi="hi-IN"/>
    </w:rPr>
  </w:style>
  <w:style w:type="paragraph" w:styleId="Podtytu">
    <w:name w:val="Subtitle"/>
    <w:basedOn w:val="Normalny"/>
    <w:link w:val="PodtytuZnak"/>
    <w:uiPriority w:val="11"/>
    <w:qFormat/>
    <w:rsid w:val="008A484D"/>
    <w:pPr>
      <w:spacing w:after="60"/>
      <w:jc w:val="center"/>
      <w:outlineLvl w:val="1"/>
    </w:pPr>
    <w:rPr>
      <w:rFonts w:ascii="Arial" w:hAnsi="Arial" w:cs="Arial"/>
    </w:rPr>
  </w:style>
  <w:style w:type="character" w:styleId="Hipercze">
    <w:name w:val="Hyperlink"/>
    <w:uiPriority w:val="99"/>
    <w:rsid w:val="00063A4B"/>
    <w:rPr>
      <w:color w:val="0000FF"/>
      <w:u w:val="single"/>
    </w:rPr>
  </w:style>
  <w:style w:type="paragraph" w:styleId="NormalnyWeb">
    <w:name w:val="Normal (Web)"/>
    <w:basedOn w:val="Normalny"/>
    <w:rsid w:val="00377F65"/>
    <w:pPr>
      <w:spacing w:before="100" w:beforeAutospacing="1" w:after="119"/>
      <w:jc w:val="left"/>
    </w:pPr>
    <w:rPr>
      <w:rFonts w:eastAsia="SimSun"/>
      <w:lang w:eastAsia="zh-CN"/>
    </w:rPr>
  </w:style>
  <w:style w:type="paragraph" w:styleId="Akapitzlist">
    <w:name w:val="List Paragraph"/>
    <w:basedOn w:val="Normalny"/>
    <w:uiPriority w:val="34"/>
    <w:qFormat/>
    <w:rsid w:val="00755CB1"/>
    <w:pPr>
      <w:spacing w:after="200" w:line="276" w:lineRule="auto"/>
      <w:ind w:left="720"/>
      <w:contextualSpacing/>
      <w:jc w:val="left"/>
    </w:pPr>
    <w:rPr>
      <w:rFonts w:ascii="Calibri" w:eastAsia="MS Mincho" w:hAnsi="Calibri"/>
      <w:sz w:val="22"/>
      <w:szCs w:val="22"/>
      <w:lang w:val="en-US" w:eastAsia="ja-JP"/>
    </w:rPr>
  </w:style>
  <w:style w:type="table" w:styleId="Tabela-Siatka">
    <w:name w:val="Table Grid"/>
    <w:basedOn w:val="Standardowy"/>
    <w:uiPriority w:val="39"/>
    <w:rsid w:val="0094643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ytuZnak">
    <w:name w:val="Tytuł Znak"/>
    <w:link w:val="Tytu"/>
    <w:rsid w:val="00815DDA"/>
    <w:rPr>
      <w:b/>
      <w:lang w:val="en-US" w:eastAsia="hi-IN" w:bidi="hi-IN"/>
    </w:rPr>
  </w:style>
  <w:style w:type="paragraph" w:styleId="Tekstpodstawowywcity">
    <w:name w:val="Body Text Indent"/>
    <w:basedOn w:val="Normalny"/>
    <w:link w:val="TekstpodstawowywcityZnak"/>
    <w:rsid w:val="00815DDA"/>
    <w:pPr>
      <w:spacing w:after="120"/>
      <w:ind w:left="283"/>
    </w:pPr>
  </w:style>
  <w:style w:type="paragraph" w:styleId="Stopka">
    <w:name w:val="footer"/>
    <w:basedOn w:val="Normalny"/>
    <w:link w:val="StopkaZnak"/>
    <w:uiPriority w:val="99"/>
    <w:rsid w:val="00FC4EFC"/>
    <w:pPr>
      <w:tabs>
        <w:tab w:val="center" w:pos="4536"/>
        <w:tab w:val="right" w:pos="9072"/>
      </w:tabs>
    </w:pPr>
  </w:style>
  <w:style w:type="character" w:styleId="Numerstrony">
    <w:name w:val="page number"/>
    <w:basedOn w:val="Domylnaczcionkaakapitu"/>
    <w:rsid w:val="00FC4EFC"/>
  </w:style>
  <w:style w:type="paragraph" w:styleId="Nagwek">
    <w:name w:val="header"/>
    <w:basedOn w:val="Normalny"/>
    <w:link w:val="NagwekZnak"/>
    <w:uiPriority w:val="99"/>
    <w:rsid w:val="004A774A"/>
    <w:pPr>
      <w:tabs>
        <w:tab w:val="center" w:pos="4536"/>
        <w:tab w:val="right" w:pos="9072"/>
      </w:tabs>
    </w:pPr>
  </w:style>
  <w:style w:type="character" w:customStyle="1" w:styleId="ZnakZnak">
    <w:name w:val="Znak Znak"/>
    <w:rsid w:val="00B70578"/>
    <w:rPr>
      <w:b/>
      <w:sz w:val="24"/>
      <w:szCs w:val="24"/>
      <w:lang w:val="pl-PL" w:eastAsia="pl-PL" w:bidi="ar-SA"/>
    </w:rPr>
  </w:style>
  <w:style w:type="paragraph" w:styleId="Spistreci1">
    <w:name w:val="toc 1"/>
    <w:basedOn w:val="Normalny"/>
    <w:next w:val="Normalny"/>
    <w:autoRedefine/>
    <w:uiPriority w:val="39"/>
    <w:rsid w:val="00A11045"/>
    <w:pPr>
      <w:tabs>
        <w:tab w:val="left" w:pos="480"/>
        <w:tab w:val="right" w:leader="dot" w:pos="9070"/>
      </w:tabs>
      <w:spacing w:before="0" w:after="60"/>
      <w:jc w:val="left"/>
    </w:pPr>
    <w:rPr>
      <w:rFonts w:ascii="Lato" w:hAnsi="Lato"/>
      <w:b/>
      <w:bCs/>
      <w:noProof/>
      <w:color w:val="00B0F0"/>
      <w:sz w:val="16"/>
      <w:szCs w:val="16"/>
    </w:rPr>
  </w:style>
  <w:style w:type="paragraph" w:styleId="Spistreci2">
    <w:name w:val="toc 2"/>
    <w:basedOn w:val="Normalny"/>
    <w:next w:val="Normalny"/>
    <w:autoRedefine/>
    <w:uiPriority w:val="39"/>
    <w:rsid w:val="005640FB"/>
    <w:pPr>
      <w:tabs>
        <w:tab w:val="left" w:pos="960"/>
        <w:tab w:val="right" w:leader="dot" w:pos="9060"/>
      </w:tabs>
      <w:spacing w:before="0" w:after="0" w:line="276" w:lineRule="auto"/>
      <w:ind w:left="714" w:hanging="238"/>
      <w:jc w:val="left"/>
    </w:pPr>
    <w:rPr>
      <w:b/>
      <w:bCs/>
      <w:smallCaps/>
      <w:noProof/>
      <w:sz w:val="22"/>
      <w:szCs w:val="22"/>
    </w:rPr>
  </w:style>
  <w:style w:type="paragraph" w:styleId="Spistreci3">
    <w:name w:val="toc 3"/>
    <w:basedOn w:val="Normalny"/>
    <w:next w:val="Normalny"/>
    <w:autoRedefine/>
    <w:uiPriority w:val="39"/>
    <w:rsid w:val="00ED084C"/>
    <w:pPr>
      <w:tabs>
        <w:tab w:val="left" w:pos="1440"/>
        <w:tab w:val="right" w:leader="dot" w:pos="9060"/>
      </w:tabs>
      <w:ind w:left="482"/>
      <w:jc w:val="left"/>
    </w:pPr>
    <w:rPr>
      <w:rFonts w:ascii="Calibri" w:hAnsi="Calibri" w:cs="Calibri"/>
      <w:i/>
      <w:iCs/>
      <w:sz w:val="20"/>
      <w:szCs w:val="20"/>
    </w:rPr>
  </w:style>
  <w:style w:type="paragraph" w:styleId="Spistreci4">
    <w:name w:val="toc 4"/>
    <w:basedOn w:val="Normalny"/>
    <w:next w:val="Normalny"/>
    <w:autoRedefine/>
    <w:uiPriority w:val="39"/>
    <w:rsid w:val="009930E9"/>
    <w:pPr>
      <w:ind w:left="720"/>
      <w:jc w:val="left"/>
    </w:pPr>
    <w:rPr>
      <w:rFonts w:ascii="Calibri" w:hAnsi="Calibri" w:cs="Calibri"/>
      <w:sz w:val="18"/>
      <w:szCs w:val="18"/>
    </w:rPr>
  </w:style>
  <w:style w:type="paragraph" w:styleId="Spistreci5">
    <w:name w:val="toc 5"/>
    <w:basedOn w:val="Normalny"/>
    <w:next w:val="Normalny"/>
    <w:autoRedefine/>
    <w:uiPriority w:val="39"/>
    <w:rsid w:val="009930E9"/>
    <w:pPr>
      <w:ind w:left="960"/>
      <w:jc w:val="left"/>
    </w:pPr>
    <w:rPr>
      <w:rFonts w:ascii="Calibri" w:hAnsi="Calibri" w:cs="Calibri"/>
      <w:sz w:val="18"/>
      <w:szCs w:val="18"/>
    </w:rPr>
  </w:style>
  <w:style w:type="paragraph" w:styleId="Spistreci6">
    <w:name w:val="toc 6"/>
    <w:basedOn w:val="Normalny"/>
    <w:next w:val="Normalny"/>
    <w:autoRedefine/>
    <w:uiPriority w:val="39"/>
    <w:rsid w:val="009930E9"/>
    <w:pPr>
      <w:ind w:left="1200"/>
      <w:jc w:val="left"/>
    </w:pPr>
    <w:rPr>
      <w:rFonts w:ascii="Calibri" w:hAnsi="Calibri" w:cs="Calibri"/>
      <w:sz w:val="18"/>
      <w:szCs w:val="18"/>
    </w:rPr>
  </w:style>
  <w:style w:type="paragraph" w:styleId="Spistreci7">
    <w:name w:val="toc 7"/>
    <w:basedOn w:val="Normalny"/>
    <w:next w:val="Normalny"/>
    <w:autoRedefine/>
    <w:uiPriority w:val="39"/>
    <w:rsid w:val="009930E9"/>
    <w:pPr>
      <w:ind w:left="1440"/>
      <w:jc w:val="left"/>
    </w:pPr>
    <w:rPr>
      <w:rFonts w:ascii="Calibri" w:hAnsi="Calibri" w:cs="Calibri"/>
      <w:sz w:val="18"/>
      <w:szCs w:val="18"/>
    </w:rPr>
  </w:style>
  <w:style w:type="paragraph" w:styleId="Spistreci8">
    <w:name w:val="toc 8"/>
    <w:basedOn w:val="Normalny"/>
    <w:next w:val="Normalny"/>
    <w:autoRedefine/>
    <w:uiPriority w:val="39"/>
    <w:rsid w:val="009930E9"/>
    <w:pPr>
      <w:ind w:left="1680"/>
      <w:jc w:val="left"/>
    </w:pPr>
    <w:rPr>
      <w:rFonts w:ascii="Calibri" w:hAnsi="Calibri" w:cs="Calibri"/>
      <w:sz w:val="18"/>
      <w:szCs w:val="18"/>
    </w:rPr>
  </w:style>
  <w:style w:type="paragraph" w:styleId="Spistreci9">
    <w:name w:val="toc 9"/>
    <w:basedOn w:val="Normalny"/>
    <w:next w:val="Normalny"/>
    <w:autoRedefine/>
    <w:uiPriority w:val="39"/>
    <w:rsid w:val="009930E9"/>
    <w:pPr>
      <w:ind w:left="1920"/>
      <w:jc w:val="left"/>
    </w:pPr>
    <w:rPr>
      <w:rFonts w:ascii="Calibri" w:hAnsi="Calibri" w:cs="Calibri"/>
      <w:sz w:val="18"/>
      <w:szCs w:val="18"/>
    </w:rPr>
  </w:style>
  <w:style w:type="character" w:customStyle="1" w:styleId="FontStyle53">
    <w:name w:val="Font Style53"/>
    <w:rsid w:val="0077080D"/>
    <w:rPr>
      <w:rFonts w:ascii="Times New Roman" w:hAnsi="Times New Roman" w:cs="Times New Roman" w:hint="default"/>
      <w:sz w:val="16"/>
      <w:szCs w:val="16"/>
    </w:rPr>
  </w:style>
  <w:style w:type="paragraph" w:customStyle="1" w:styleId="ZnakZnakZnak">
    <w:name w:val="Znak Znak Znak"/>
    <w:basedOn w:val="Normalny"/>
    <w:rsid w:val="0077080D"/>
  </w:style>
  <w:style w:type="character" w:styleId="UyteHipercze">
    <w:name w:val="FollowedHyperlink"/>
    <w:uiPriority w:val="99"/>
    <w:rsid w:val="0077080D"/>
    <w:rPr>
      <w:color w:val="800080"/>
      <w:u w:val="single"/>
    </w:rPr>
  </w:style>
  <w:style w:type="character" w:styleId="Pogrubienie">
    <w:name w:val="Strong"/>
    <w:uiPriority w:val="22"/>
    <w:qFormat/>
    <w:rsid w:val="009A3CE8"/>
    <w:rPr>
      <w:b/>
      <w:bCs/>
    </w:rPr>
  </w:style>
  <w:style w:type="paragraph" w:customStyle="1" w:styleId="Standard">
    <w:name w:val="Standard"/>
    <w:qFormat/>
    <w:rsid w:val="00B22707"/>
    <w:pPr>
      <w:widowControl w:val="0"/>
      <w:suppressAutoHyphens/>
      <w:spacing w:before="180" w:after="180"/>
      <w:ind w:left="431" w:hanging="431"/>
      <w:jc w:val="both"/>
      <w:textAlignment w:val="baseline"/>
    </w:pPr>
    <w:rPr>
      <w:rFonts w:eastAsia="Arial Unicode MS" w:cs="Tahoma"/>
      <w:kern w:val="1"/>
      <w:sz w:val="24"/>
      <w:szCs w:val="24"/>
      <w:lang w:eastAsia="hi-IN" w:bidi="hi-IN"/>
    </w:rPr>
  </w:style>
  <w:style w:type="character" w:customStyle="1" w:styleId="Domylnaczcionkaakapitu1">
    <w:name w:val="Domyślna czcionka akapitu1"/>
    <w:rsid w:val="000A4F98"/>
  </w:style>
  <w:style w:type="paragraph" w:customStyle="1" w:styleId="Domynie">
    <w:name w:val="Domy徑nie"/>
    <w:rsid w:val="001E2C4C"/>
    <w:pPr>
      <w:widowControl w:val="0"/>
      <w:autoSpaceDE w:val="0"/>
      <w:autoSpaceDN w:val="0"/>
      <w:adjustRightInd w:val="0"/>
      <w:spacing w:before="180" w:after="180"/>
      <w:ind w:left="431" w:hanging="431"/>
      <w:jc w:val="both"/>
    </w:pPr>
    <w:rPr>
      <w:rFonts w:eastAsia="Times New Roman" w:hAnsi="Lucida Sans Unicode"/>
      <w:kern w:val="2"/>
      <w:sz w:val="24"/>
      <w:szCs w:val="24"/>
      <w:lang w:eastAsia="zh-CN" w:bidi="hi-IN"/>
    </w:rPr>
  </w:style>
  <w:style w:type="character" w:customStyle="1" w:styleId="txt">
    <w:name w:val="txt"/>
    <w:rsid w:val="001E2C4C"/>
  </w:style>
  <w:style w:type="character" w:customStyle="1" w:styleId="TytuZnak1">
    <w:name w:val="Tytuł Znak1"/>
    <w:aliases w:val="Tytuł Znak Znak"/>
    <w:rsid w:val="00006FE4"/>
    <w:rPr>
      <w:b/>
      <w:lang w:val="en-US" w:eastAsia="hi-IN" w:bidi="hi-IN"/>
    </w:rPr>
  </w:style>
  <w:style w:type="paragraph" w:customStyle="1" w:styleId="Tre9ce6tekstu">
    <w:name w:val="Treś9cće6 tekstu"/>
    <w:basedOn w:val="Normalny"/>
    <w:uiPriority w:val="99"/>
    <w:rsid w:val="00006FE4"/>
    <w:pPr>
      <w:suppressAutoHyphens/>
      <w:autoSpaceDE w:val="0"/>
      <w:autoSpaceDN w:val="0"/>
      <w:spacing w:after="140" w:line="276" w:lineRule="auto"/>
      <w:jc w:val="left"/>
    </w:pPr>
    <w:rPr>
      <w:rFonts w:ascii="Calibri" w:hAnsi="Liberation Serif" w:cs="Calibri"/>
      <w:kern w:val="1"/>
      <w:sz w:val="22"/>
      <w:szCs w:val="22"/>
    </w:rPr>
  </w:style>
  <w:style w:type="paragraph" w:customStyle="1" w:styleId="Domy3fnie">
    <w:name w:val="Domy徑3fnie"/>
    <w:uiPriority w:val="99"/>
    <w:rsid w:val="00006FE4"/>
    <w:pPr>
      <w:widowControl w:val="0"/>
      <w:suppressAutoHyphens/>
      <w:autoSpaceDE w:val="0"/>
      <w:autoSpaceDN w:val="0"/>
      <w:adjustRightInd w:val="0"/>
      <w:spacing w:before="180" w:after="180"/>
      <w:ind w:left="431" w:hanging="431"/>
      <w:jc w:val="both"/>
    </w:pPr>
    <w:rPr>
      <w:rFonts w:eastAsia="Times New Roman" w:hAnsi="Liberation Serif"/>
      <w:kern w:val="1"/>
      <w:sz w:val="24"/>
      <w:szCs w:val="24"/>
      <w:lang w:bidi="hi-IN"/>
    </w:rPr>
  </w:style>
  <w:style w:type="paragraph" w:customStyle="1" w:styleId="Default">
    <w:name w:val="Default"/>
    <w:rsid w:val="00006FE4"/>
    <w:pPr>
      <w:autoSpaceDE w:val="0"/>
      <w:autoSpaceDN w:val="0"/>
      <w:adjustRightInd w:val="0"/>
      <w:spacing w:before="180" w:after="180"/>
      <w:ind w:left="431" w:hanging="431"/>
      <w:jc w:val="both"/>
    </w:pPr>
    <w:rPr>
      <w:color w:val="000000"/>
      <w:sz w:val="24"/>
      <w:szCs w:val="24"/>
    </w:rPr>
  </w:style>
  <w:style w:type="character" w:customStyle="1" w:styleId="TekstpodstawowywcityZnak">
    <w:name w:val="Tekst podstawowy wcięty Znak"/>
    <w:link w:val="Tekstpodstawowywcity"/>
    <w:rsid w:val="00006FE4"/>
    <w:rPr>
      <w:rFonts w:eastAsia="Times New Roman"/>
      <w:sz w:val="24"/>
      <w:szCs w:val="24"/>
    </w:rPr>
  </w:style>
  <w:style w:type="paragraph" w:customStyle="1" w:styleId="Zawartotabeli">
    <w:name w:val="Zawartość tabeli"/>
    <w:basedOn w:val="Normalny"/>
    <w:rsid w:val="00006FE4"/>
    <w:pPr>
      <w:suppressLineNumbers/>
      <w:suppressAutoHyphens/>
      <w:jc w:val="left"/>
    </w:pPr>
    <w:rPr>
      <w:sz w:val="20"/>
      <w:szCs w:val="20"/>
      <w:lang w:val="en-US" w:eastAsia="hi-IN" w:bidi="hi-IN"/>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006FE4"/>
    <w:pPr>
      <w:jc w:val="left"/>
    </w:pPr>
  </w:style>
  <w:style w:type="paragraph" w:styleId="Nagwekspisutreci">
    <w:name w:val="TOC Heading"/>
    <w:basedOn w:val="Nagwek1"/>
    <w:next w:val="Normalny"/>
    <w:uiPriority w:val="39"/>
    <w:unhideWhenUsed/>
    <w:qFormat/>
    <w:rsid w:val="00167576"/>
    <w:pPr>
      <w:keepLines/>
      <w:spacing w:before="240" w:line="259" w:lineRule="auto"/>
      <w:jc w:val="left"/>
      <w:outlineLvl w:val="9"/>
    </w:pPr>
    <w:rPr>
      <w:rFonts w:ascii="Calibri Light" w:hAnsi="Calibri Light"/>
      <w:b w:val="0"/>
      <w:bCs w:val="0"/>
      <w:color w:val="2F5496"/>
      <w:szCs w:val="32"/>
    </w:rPr>
  </w:style>
  <w:style w:type="character" w:styleId="Odwoaniedokomentarza">
    <w:name w:val="annotation reference"/>
    <w:uiPriority w:val="99"/>
    <w:semiHidden/>
    <w:unhideWhenUsed/>
    <w:rsid w:val="007824D0"/>
    <w:rPr>
      <w:sz w:val="16"/>
      <w:szCs w:val="16"/>
    </w:rPr>
  </w:style>
  <w:style w:type="paragraph" w:styleId="Tekstkomentarza">
    <w:name w:val="annotation text"/>
    <w:basedOn w:val="Normalny"/>
    <w:link w:val="TekstkomentarzaZnak"/>
    <w:uiPriority w:val="99"/>
    <w:semiHidden/>
    <w:unhideWhenUsed/>
    <w:rsid w:val="007824D0"/>
    <w:rPr>
      <w:sz w:val="20"/>
      <w:szCs w:val="20"/>
    </w:rPr>
  </w:style>
  <w:style w:type="character" w:customStyle="1" w:styleId="TekstkomentarzaZnak">
    <w:name w:val="Tekst komentarza Znak"/>
    <w:link w:val="Tekstkomentarza"/>
    <w:uiPriority w:val="99"/>
    <w:semiHidden/>
    <w:rsid w:val="007824D0"/>
    <w:rPr>
      <w:rFonts w:eastAsia="Times New Roman"/>
    </w:rPr>
  </w:style>
  <w:style w:type="paragraph" w:styleId="Tematkomentarza">
    <w:name w:val="annotation subject"/>
    <w:basedOn w:val="Tekstkomentarza"/>
    <w:next w:val="Tekstkomentarza"/>
    <w:link w:val="TematkomentarzaZnak"/>
    <w:uiPriority w:val="99"/>
    <w:semiHidden/>
    <w:unhideWhenUsed/>
    <w:rsid w:val="007824D0"/>
    <w:rPr>
      <w:b/>
      <w:bCs/>
    </w:rPr>
  </w:style>
  <w:style w:type="character" w:customStyle="1" w:styleId="TematkomentarzaZnak">
    <w:name w:val="Temat komentarza Znak"/>
    <w:link w:val="Tematkomentarza"/>
    <w:uiPriority w:val="99"/>
    <w:semiHidden/>
    <w:rsid w:val="007824D0"/>
    <w:rPr>
      <w:rFonts w:eastAsia="Times New Roman"/>
      <w:b/>
      <w:bCs/>
    </w:rPr>
  </w:style>
  <w:style w:type="character" w:customStyle="1" w:styleId="ng-binding">
    <w:name w:val="ng-binding"/>
    <w:basedOn w:val="Domylnaczcionkaakapitu"/>
    <w:rsid w:val="005C29DC"/>
  </w:style>
  <w:style w:type="character" w:customStyle="1" w:styleId="StopkaZnak">
    <w:name w:val="Stopka Znak"/>
    <w:link w:val="Stopka"/>
    <w:uiPriority w:val="99"/>
    <w:rsid w:val="003F59E4"/>
    <w:rPr>
      <w:rFonts w:eastAsia="Times New Roman"/>
      <w:sz w:val="24"/>
      <w:szCs w:val="24"/>
    </w:rPr>
  </w:style>
  <w:style w:type="paragraph" w:customStyle="1" w:styleId="Tekstpodstawowy31">
    <w:name w:val="Tekst podstawowy 31"/>
    <w:basedOn w:val="Normalny"/>
    <w:rsid w:val="00412AD9"/>
    <w:pPr>
      <w:suppressAutoHyphens/>
      <w:jc w:val="left"/>
    </w:pPr>
    <w:rPr>
      <w:rFonts w:eastAsia="SimSun" w:cs="Arial"/>
      <w:bCs/>
      <w:kern w:val="2"/>
      <w:lang w:eastAsia="zh-CN" w:bidi="hi-IN"/>
    </w:rPr>
  </w:style>
  <w:style w:type="paragraph" w:customStyle="1" w:styleId="Tretekstu">
    <w:name w:val="Tre懈 tekstu"/>
    <w:basedOn w:val="Domynie"/>
    <w:uiPriority w:val="99"/>
    <w:rsid w:val="00261F14"/>
    <w:pPr>
      <w:spacing w:after="120"/>
    </w:pPr>
    <w:rPr>
      <w:rFonts w:hAnsi="Times New Roman"/>
      <w:kern w:val="1"/>
      <w:lang w:eastAsia="pl-PL" w:bidi="ar-SA"/>
    </w:rPr>
  </w:style>
  <w:style w:type="character" w:customStyle="1" w:styleId="hgkelc">
    <w:name w:val="hgkelc"/>
    <w:basedOn w:val="Domylnaczcionkaakapitu"/>
    <w:rsid w:val="00727FCA"/>
  </w:style>
  <w:style w:type="character" w:customStyle="1" w:styleId="Domylnaczcionkaakapitu2">
    <w:name w:val="Domyślna czcionka akapitu2"/>
    <w:rsid w:val="00882D97"/>
  </w:style>
  <w:style w:type="character" w:customStyle="1" w:styleId="WW8Num1z0">
    <w:name w:val="WW8Num1z0"/>
    <w:rsid w:val="00882D97"/>
    <w:rPr>
      <w:rFonts w:ascii="Symbol" w:hAnsi="Symbol" w:cs="Symbol" w:hint="default"/>
      <w:color w:val="auto"/>
      <w:sz w:val="18"/>
      <w:szCs w:val="18"/>
    </w:rPr>
  </w:style>
  <w:style w:type="character" w:customStyle="1" w:styleId="WW8Num2z0">
    <w:name w:val="WW8Num2z0"/>
    <w:rsid w:val="00882D97"/>
    <w:rPr>
      <w:rFonts w:ascii="Symbol" w:hAnsi="Symbol" w:cs="Times New Roman" w:hint="default"/>
      <w:color w:val="auto"/>
      <w:sz w:val="20"/>
      <w:shd w:val="clear" w:color="auto" w:fill="FFFF00"/>
    </w:rPr>
  </w:style>
  <w:style w:type="character" w:customStyle="1" w:styleId="WW8Num3z0">
    <w:name w:val="WW8Num3z0"/>
    <w:rsid w:val="00882D97"/>
    <w:rPr>
      <w:rFonts w:ascii="Symbol" w:hAnsi="Symbol" w:cs="Times New Roman" w:hint="default"/>
      <w:color w:val="auto"/>
      <w:sz w:val="20"/>
      <w:shd w:val="clear" w:color="auto" w:fill="FFFF00"/>
    </w:rPr>
  </w:style>
  <w:style w:type="character" w:customStyle="1" w:styleId="WW8Num4z0">
    <w:name w:val="WW8Num4z0"/>
    <w:rsid w:val="00882D97"/>
    <w:rPr>
      <w:rFonts w:ascii="Symbol" w:hAnsi="Symbol" w:cs="Times New Roman" w:hint="default"/>
      <w:color w:val="auto"/>
      <w:sz w:val="20"/>
      <w:shd w:val="clear" w:color="auto" w:fill="FFFF00"/>
    </w:rPr>
  </w:style>
  <w:style w:type="character" w:customStyle="1" w:styleId="WW8Num5z0">
    <w:name w:val="WW8Num5z0"/>
    <w:rsid w:val="00882D97"/>
    <w:rPr>
      <w:rFonts w:ascii="Symbol" w:hAnsi="Symbol" w:cs="Symbol" w:hint="default"/>
      <w:shd w:val="clear" w:color="auto" w:fill="auto"/>
    </w:rPr>
  </w:style>
  <w:style w:type="character" w:customStyle="1" w:styleId="WW8Num6z0">
    <w:name w:val="WW8Num6z0"/>
    <w:rsid w:val="00882D97"/>
    <w:rPr>
      <w:rFonts w:ascii="Wingdings" w:hAnsi="Wingdings" w:cs="Wingdings" w:hint="default"/>
    </w:rPr>
  </w:style>
  <w:style w:type="character" w:customStyle="1" w:styleId="WW8Num6z1">
    <w:name w:val="WW8Num6z1"/>
    <w:rsid w:val="00882D97"/>
    <w:rPr>
      <w:rFonts w:ascii="Courier New" w:hAnsi="Courier New" w:cs="Courier New" w:hint="default"/>
    </w:rPr>
  </w:style>
  <w:style w:type="character" w:customStyle="1" w:styleId="WW8Num6z2">
    <w:name w:val="WW8Num6z2"/>
    <w:rsid w:val="00882D97"/>
  </w:style>
  <w:style w:type="character" w:customStyle="1" w:styleId="WW8Num6z3">
    <w:name w:val="WW8Num6z3"/>
    <w:rsid w:val="00882D97"/>
    <w:rPr>
      <w:rFonts w:ascii="Symbol" w:hAnsi="Symbol" w:cs="Symbol" w:hint="default"/>
    </w:rPr>
  </w:style>
  <w:style w:type="character" w:customStyle="1" w:styleId="WW8Num6z4">
    <w:name w:val="WW8Num6z4"/>
    <w:rsid w:val="00882D97"/>
  </w:style>
  <w:style w:type="character" w:customStyle="1" w:styleId="WW8Num6z5">
    <w:name w:val="WW8Num6z5"/>
    <w:rsid w:val="00882D97"/>
  </w:style>
  <w:style w:type="character" w:customStyle="1" w:styleId="WW8Num6z6">
    <w:name w:val="WW8Num6z6"/>
    <w:rsid w:val="00882D97"/>
  </w:style>
  <w:style w:type="character" w:customStyle="1" w:styleId="WW8Num6z7">
    <w:name w:val="WW8Num6z7"/>
    <w:rsid w:val="00882D97"/>
  </w:style>
  <w:style w:type="character" w:customStyle="1" w:styleId="WW8Num6z8">
    <w:name w:val="WW8Num6z8"/>
    <w:rsid w:val="00882D97"/>
  </w:style>
  <w:style w:type="character" w:customStyle="1" w:styleId="WW8Num3z1">
    <w:name w:val="WW8Num3z1"/>
    <w:rsid w:val="00882D97"/>
    <w:rPr>
      <w:rFonts w:ascii="Symbol" w:hAnsi="Symbol" w:cs="Symbol" w:hint="default"/>
      <w:b/>
      <w:color w:val="auto"/>
      <w:sz w:val="18"/>
      <w:szCs w:val="18"/>
    </w:rPr>
  </w:style>
  <w:style w:type="character" w:customStyle="1" w:styleId="WW8Num3z2">
    <w:name w:val="WW8Num3z2"/>
    <w:rsid w:val="00882D97"/>
  </w:style>
  <w:style w:type="character" w:customStyle="1" w:styleId="WW8Num3z3">
    <w:name w:val="WW8Num3z3"/>
    <w:rsid w:val="00882D97"/>
  </w:style>
  <w:style w:type="character" w:customStyle="1" w:styleId="WW8Num3z4">
    <w:name w:val="WW8Num3z4"/>
    <w:rsid w:val="00882D97"/>
  </w:style>
  <w:style w:type="character" w:customStyle="1" w:styleId="WW8Num3z5">
    <w:name w:val="WW8Num3z5"/>
    <w:rsid w:val="00882D97"/>
  </w:style>
  <w:style w:type="character" w:customStyle="1" w:styleId="WW8Num3z6">
    <w:name w:val="WW8Num3z6"/>
    <w:rsid w:val="00882D97"/>
  </w:style>
  <w:style w:type="character" w:customStyle="1" w:styleId="WW8Num3z7">
    <w:name w:val="WW8Num3z7"/>
    <w:rsid w:val="00882D97"/>
  </w:style>
  <w:style w:type="character" w:customStyle="1" w:styleId="WW8Num3z8">
    <w:name w:val="WW8Num3z8"/>
    <w:rsid w:val="00882D97"/>
  </w:style>
  <w:style w:type="character" w:customStyle="1" w:styleId="WW8Num7z0">
    <w:name w:val="WW8Num7z0"/>
    <w:rsid w:val="00882D97"/>
    <w:rPr>
      <w:rFonts w:ascii="Symbol" w:hAnsi="Symbol" w:cs="Symbol" w:hint="default"/>
      <w:color w:val="auto"/>
      <w:sz w:val="18"/>
      <w:szCs w:val="18"/>
      <w:shd w:val="clear" w:color="auto" w:fill="FFFF00"/>
    </w:rPr>
  </w:style>
  <w:style w:type="character" w:customStyle="1" w:styleId="WW8Num8z0">
    <w:name w:val="WW8Num8z0"/>
    <w:rsid w:val="00882D97"/>
    <w:rPr>
      <w:rFonts w:ascii="Symbol" w:hAnsi="Symbol" w:cs="Symbol" w:hint="default"/>
    </w:rPr>
  </w:style>
  <w:style w:type="character" w:customStyle="1" w:styleId="WW8Num8z1">
    <w:name w:val="WW8Num8z1"/>
    <w:rsid w:val="00882D97"/>
  </w:style>
  <w:style w:type="character" w:customStyle="1" w:styleId="WW8Num8z2">
    <w:name w:val="WW8Num8z2"/>
    <w:rsid w:val="00882D97"/>
  </w:style>
  <w:style w:type="character" w:customStyle="1" w:styleId="WW8Num8z3">
    <w:name w:val="WW8Num8z3"/>
    <w:rsid w:val="00882D97"/>
  </w:style>
  <w:style w:type="character" w:customStyle="1" w:styleId="WW8Num8z4">
    <w:name w:val="WW8Num8z4"/>
    <w:rsid w:val="00882D97"/>
  </w:style>
  <w:style w:type="character" w:customStyle="1" w:styleId="WW8Num8z5">
    <w:name w:val="WW8Num8z5"/>
    <w:rsid w:val="00882D97"/>
  </w:style>
  <w:style w:type="character" w:customStyle="1" w:styleId="WW8Num8z6">
    <w:name w:val="WW8Num8z6"/>
    <w:rsid w:val="00882D97"/>
  </w:style>
  <w:style w:type="character" w:customStyle="1" w:styleId="WW8Num8z7">
    <w:name w:val="WW8Num8z7"/>
    <w:rsid w:val="00882D97"/>
  </w:style>
  <w:style w:type="character" w:customStyle="1" w:styleId="WW8Num8z8">
    <w:name w:val="WW8Num8z8"/>
    <w:rsid w:val="00882D97"/>
  </w:style>
  <w:style w:type="character" w:customStyle="1" w:styleId="WW8Num9z0">
    <w:name w:val="WW8Num9z0"/>
    <w:rsid w:val="00882D97"/>
    <w:rPr>
      <w:rFonts w:ascii="Symbol" w:hAnsi="Symbol" w:cs="Symbol" w:hint="default"/>
      <w:shd w:val="clear" w:color="auto" w:fill="FFFF00"/>
    </w:rPr>
  </w:style>
  <w:style w:type="character" w:customStyle="1" w:styleId="WW8Num10z0">
    <w:name w:val="WW8Num10z0"/>
    <w:rsid w:val="00882D97"/>
    <w:rPr>
      <w:rFonts w:ascii="Symbol" w:hAnsi="Symbol" w:cs="Times New Roman" w:hint="default"/>
      <w:color w:val="auto"/>
      <w:sz w:val="20"/>
    </w:rPr>
  </w:style>
  <w:style w:type="character" w:customStyle="1" w:styleId="WW8Num10z1">
    <w:name w:val="WW8Num10z1"/>
    <w:rsid w:val="00882D97"/>
  </w:style>
  <w:style w:type="character" w:customStyle="1" w:styleId="WW8Num10z2">
    <w:name w:val="WW8Num10z2"/>
    <w:rsid w:val="00882D97"/>
  </w:style>
  <w:style w:type="character" w:customStyle="1" w:styleId="WW8Num10z3">
    <w:name w:val="WW8Num10z3"/>
    <w:rsid w:val="00882D97"/>
  </w:style>
  <w:style w:type="character" w:customStyle="1" w:styleId="WW8Num10z4">
    <w:name w:val="WW8Num10z4"/>
    <w:rsid w:val="00882D97"/>
  </w:style>
  <w:style w:type="character" w:customStyle="1" w:styleId="WW8Num10z5">
    <w:name w:val="WW8Num10z5"/>
    <w:rsid w:val="00882D97"/>
  </w:style>
  <w:style w:type="character" w:customStyle="1" w:styleId="WW8Num10z6">
    <w:name w:val="WW8Num10z6"/>
    <w:rsid w:val="00882D97"/>
  </w:style>
  <w:style w:type="character" w:customStyle="1" w:styleId="WW8Num10z7">
    <w:name w:val="WW8Num10z7"/>
    <w:rsid w:val="00882D97"/>
  </w:style>
  <w:style w:type="character" w:customStyle="1" w:styleId="WW8Num10z8">
    <w:name w:val="WW8Num10z8"/>
    <w:rsid w:val="00882D97"/>
  </w:style>
  <w:style w:type="character" w:customStyle="1" w:styleId="WW8Num1z1">
    <w:name w:val="WW8Num1z1"/>
    <w:rsid w:val="00882D97"/>
    <w:rPr>
      <w:rFonts w:ascii="Courier New" w:hAnsi="Courier New" w:cs="Courier New" w:hint="default"/>
    </w:rPr>
  </w:style>
  <w:style w:type="character" w:customStyle="1" w:styleId="WW8Num1z2">
    <w:name w:val="WW8Num1z2"/>
    <w:rsid w:val="00882D97"/>
    <w:rPr>
      <w:rFonts w:ascii="Wingdings" w:hAnsi="Wingdings" w:cs="Wingdings" w:hint="default"/>
    </w:rPr>
  </w:style>
  <w:style w:type="character" w:customStyle="1" w:styleId="WW8Num1z3">
    <w:name w:val="WW8Num1z3"/>
    <w:rsid w:val="00882D97"/>
    <w:rPr>
      <w:rFonts w:ascii="Symbol" w:hAnsi="Symbol" w:cs="Symbol" w:hint="default"/>
    </w:rPr>
  </w:style>
  <w:style w:type="character" w:customStyle="1" w:styleId="WW8Num2z1">
    <w:name w:val="WW8Num2z1"/>
    <w:rsid w:val="00882D97"/>
  </w:style>
  <w:style w:type="character" w:customStyle="1" w:styleId="WW8Num2z2">
    <w:name w:val="WW8Num2z2"/>
    <w:rsid w:val="00882D97"/>
  </w:style>
  <w:style w:type="character" w:customStyle="1" w:styleId="WW8Num2z3">
    <w:name w:val="WW8Num2z3"/>
    <w:rsid w:val="00882D97"/>
  </w:style>
  <w:style w:type="character" w:customStyle="1" w:styleId="WW8Num2z4">
    <w:name w:val="WW8Num2z4"/>
    <w:rsid w:val="00882D97"/>
  </w:style>
  <w:style w:type="character" w:customStyle="1" w:styleId="WW8Num2z5">
    <w:name w:val="WW8Num2z5"/>
    <w:rsid w:val="00882D97"/>
  </w:style>
  <w:style w:type="character" w:customStyle="1" w:styleId="WW8Num2z6">
    <w:name w:val="WW8Num2z6"/>
    <w:rsid w:val="00882D97"/>
  </w:style>
  <w:style w:type="character" w:customStyle="1" w:styleId="WW8Num2z7">
    <w:name w:val="WW8Num2z7"/>
    <w:rsid w:val="00882D97"/>
  </w:style>
  <w:style w:type="character" w:customStyle="1" w:styleId="WW8Num2z8">
    <w:name w:val="WW8Num2z8"/>
    <w:rsid w:val="00882D97"/>
  </w:style>
  <w:style w:type="character" w:customStyle="1" w:styleId="WW8Num4z1">
    <w:name w:val="WW8Num4z1"/>
    <w:rsid w:val="00882D97"/>
  </w:style>
  <w:style w:type="character" w:customStyle="1" w:styleId="WW8Num4z2">
    <w:name w:val="WW8Num4z2"/>
    <w:rsid w:val="00882D97"/>
  </w:style>
  <w:style w:type="character" w:customStyle="1" w:styleId="WW8Num4z3">
    <w:name w:val="WW8Num4z3"/>
    <w:rsid w:val="00882D97"/>
  </w:style>
  <w:style w:type="character" w:customStyle="1" w:styleId="WW8Num4z4">
    <w:name w:val="WW8Num4z4"/>
    <w:rsid w:val="00882D97"/>
  </w:style>
  <w:style w:type="character" w:customStyle="1" w:styleId="WW8Num4z5">
    <w:name w:val="WW8Num4z5"/>
    <w:rsid w:val="00882D97"/>
  </w:style>
  <w:style w:type="character" w:customStyle="1" w:styleId="WW8Num4z6">
    <w:name w:val="WW8Num4z6"/>
    <w:rsid w:val="00882D97"/>
  </w:style>
  <w:style w:type="character" w:customStyle="1" w:styleId="WW8Num4z7">
    <w:name w:val="WW8Num4z7"/>
    <w:rsid w:val="00882D97"/>
  </w:style>
  <w:style w:type="character" w:customStyle="1" w:styleId="WW8Num4z8">
    <w:name w:val="WW8Num4z8"/>
    <w:rsid w:val="00882D97"/>
  </w:style>
  <w:style w:type="character" w:customStyle="1" w:styleId="WW8Num5z1">
    <w:name w:val="WW8Num5z1"/>
    <w:rsid w:val="00882D97"/>
  </w:style>
  <w:style w:type="character" w:customStyle="1" w:styleId="WW8Num5z2">
    <w:name w:val="WW8Num5z2"/>
    <w:rsid w:val="00882D97"/>
  </w:style>
  <w:style w:type="character" w:customStyle="1" w:styleId="WW8Num5z3">
    <w:name w:val="WW8Num5z3"/>
    <w:rsid w:val="00882D97"/>
  </w:style>
  <w:style w:type="character" w:customStyle="1" w:styleId="WW8Num5z4">
    <w:name w:val="WW8Num5z4"/>
    <w:rsid w:val="00882D97"/>
  </w:style>
  <w:style w:type="character" w:customStyle="1" w:styleId="WW8Num5z5">
    <w:name w:val="WW8Num5z5"/>
    <w:rsid w:val="00882D97"/>
  </w:style>
  <w:style w:type="character" w:customStyle="1" w:styleId="WW8Num5z6">
    <w:name w:val="WW8Num5z6"/>
    <w:rsid w:val="00882D97"/>
  </w:style>
  <w:style w:type="character" w:customStyle="1" w:styleId="WW8Num5z7">
    <w:name w:val="WW8Num5z7"/>
    <w:rsid w:val="00882D97"/>
  </w:style>
  <w:style w:type="character" w:customStyle="1" w:styleId="WW8Num5z8">
    <w:name w:val="WW8Num5z8"/>
    <w:rsid w:val="00882D97"/>
  </w:style>
  <w:style w:type="character" w:customStyle="1" w:styleId="WW8Num7z2">
    <w:name w:val="WW8Num7z2"/>
    <w:rsid w:val="00882D97"/>
  </w:style>
  <w:style w:type="character" w:customStyle="1" w:styleId="WW8Num7z3">
    <w:name w:val="WW8Num7z3"/>
    <w:rsid w:val="00882D97"/>
  </w:style>
  <w:style w:type="character" w:customStyle="1" w:styleId="WW8Num7z4">
    <w:name w:val="WW8Num7z4"/>
    <w:rsid w:val="00882D97"/>
  </w:style>
  <w:style w:type="character" w:customStyle="1" w:styleId="WW8Num7z5">
    <w:name w:val="WW8Num7z5"/>
    <w:rsid w:val="00882D97"/>
  </w:style>
  <w:style w:type="character" w:customStyle="1" w:styleId="WW8Num7z6">
    <w:name w:val="WW8Num7z6"/>
    <w:rsid w:val="00882D97"/>
  </w:style>
  <w:style w:type="character" w:customStyle="1" w:styleId="WW8Num7z7">
    <w:name w:val="WW8Num7z7"/>
    <w:rsid w:val="00882D97"/>
  </w:style>
  <w:style w:type="character" w:customStyle="1" w:styleId="WW8Num7z8">
    <w:name w:val="WW8Num7z8"/>
    <w:rsid w:val="00882D97"/>
  </w:style>
  <w:style w:type="character" w:customStyle="1" w:styleId="WW8Num9z1">
    <w:name w:val="WW8Num9z1"/>
    <w:rsid w:val="00882D97"/>
  </w:style>
  <w:style w:type="character" w:customStyle="1" w:styleId="WW8Num9z2">
    <w:name w:val="WW8Num9z2"/>
    <w:rsid w:val="00882D97"/>
  </w:style>
  <w:style w:type="character" w:customStyle="1" w:styleId="WW8Num9z3">
    <w:name w:val="WW8Num9z3"/>
    <w:rsid w:val="00882D97"/>
  </w:style>
  <w:style w:type="character" w:customStyle="1" w:styleId="WW8Num9z4">
    <w:name w:val="WW8Num9z4"/>
    <w:rsid w:val="00882D97"/>
  </w:style>
  <w:style w:type="character" w:customStyle="1" w:styleId="WW8Num9z5">
    <w:name w:val="WW8Num9z5"/>
    <w:rsid w:val="00882D97"/>
  </w:style>
  <w:style w:type="character" w:customStyle="1" w:styleId="WW8Num9z6">
    <w:name w:val="WW8Num9z6"/>
    <w:rsid w:val="00882D97"/>
  </w:style>
  <w:style w:type="character" w:customStyle="1" w:styleId="WW8Num9z7">
    <w:name w:val="WW8Num9z7"/>
    <w:rsid w:val="00882D97"/>
  </w:style>
  <w:style w:type="character" w:customStyle="1" w:styleId="WW8Num9z8">
    <w:name w:val="WW8Num9z8"/>
    <w:rsid w:val="00882D97"/>
  </w:style>
  <w:style w:type="character" w:customStyle="1" w:styleId="WW8Num11z0">
    <w:name w:val="WW8Num11z0"/>
    <w:rsid w:val="00882D97"/>
    <w:rPr>
      <w:rFonts w:ascii="Symbol" w:hAnsi="Symbol" w:cs="Times New Roman" w:hint="default"/>
      <w:color w:val="auto"/>
      <w:sz w:val="20"/>
    </w:rPr>
  </w:style>
  <w:style w:type="character" w:customStyle="1" w:styleId="WW8Num11z1">
    <w:name w:val="WW8Num11z1"/>
    <w:rsid w:val="00882D97"/>
  </w:style>
  <w:style w:type="character" w:customStyle="1" w:styleId="WW8Num11z2">
    <w:name w:val="WW8Num11z2"/>
    <w:rsid w:val="00882D97"/>
  </w:style>
  <w:style w:type="character" w:customStyle="1" w:styleId="WW8Num11z3">
    <w:name w:val="WW8Num11z3"/>
    <w:rsid w:val="00882D97"/>
  </w:style>
  <w:style w:type="character" w:customStyle="1" w:styleId="WW8Num11z4">
    <w:name w:val="WW8Num11z4"/>
    <w:rsid w:val="00882D97"/>
  </w:style>
  <w:style w:type="character" w:customStyle="1" w:styleId="WW8Num11z5">
    <w:name w:val="WW8Num11z5"/>
    <w:rsid w:val="00882D97"/>
  </w:style>
  <w:style w:type="character" w:customStyle="1" w:styleId="WW8Num11z6">
    <w:name w:val="WW8Num11z6"/>
    <w:rsid w:val="00882D97"/>
  </w:style>
  <w:style w:type="character" w:customStyle="1" w:styleId="WW8Num11z7">
    <w:name w:val="WW8Num11z7"/>
    <w:rsid w:val="00882D97"/>
  </w:style>
  <w:style w:type="character" w:customStyle="1" w:styleId="WW8Num11z8">
    <w:name w:val="WW8Num11z8"/>
    <w:rsid w:val="00882D97"/>
  </w:style>
  <w:style w:type="character" w:customStyle="1" w:styleId="WW8Num12z0">
    <w:name w:val="WW8Num12z0"/>
    <w:rsid w:val="00882D97"/>
    <w:rPr>
      <w:rFonts w:ascii="Symbol" w:hAnsi="Symbol" w:cs="Symbol" w:hint="default"/>
    </w:rPr>
  </w:style>
  <w:style w:type="character" w:customStyle="1" w:styleId="WW8Num12z1">
    <w:name w:val="WW8Num12z1"/>
    <w:rsid w:val="00882D97"/>
    <w:rPr>
      <w:rFonts w:ascii="Wingdings" w:hAnsi="Wingdings" w:cs="Wingdings" w:hint="default"/>
    </w:rPr>
  </w:style>
  <w:style w:type="character" w:customStyle="1" w:styleId="WW8Num12z2">
    <w:name w:val="WW8Num12z2"/>
    <w:rsid w:val="00882D97"/>
  </w:style>
  <w:style w:type="character" w:customStyle="1" w:styleId="WW8Num12z3">
    <w:name w:val="WW8Num12z3"/>
    <w:rsid w:val="00882D97"/>
  </w:style>
  <w:style w:type="character" w:customStyle="1" w:styleId="WW8Num12z4">
    <w:name w:val="WW8Num12z4"/>
    <w:rsid w:val="00882D97"/>
  </w:style>
  <w:style w:type="character" w:customStyle="1" w:styleId="WW8Num12z5">
    <w:name w:val="WW8Num12z5"/>
    <w:rsid w:val="00882D97"/>
  </w:style>
  <w:style w:type="character" w:customStyle="1" w:styleId="WW8Num12z6">
    <w:name w:val="WW8Num12z6"/>
    <w:rsid w:val="00882D97"/>
  </w:style>
  <w:style w:type="character" w:customStyle="1" w:styleId="WW8Num12z7">
    <w:name w:val="WW8Num12z7"/>
    <w:rsid w:val="00882D97"/>
  </w:style>
  <w:style w:type="character" w:customStyle="1" w:styleId="WW8Num12z8">
    <w:name w:val="WW8Num12z8"/>
    <w:rsid w:val="00882D97"/>
  </w:style>
  <w:style w:type="character" w:customStyle="1" w:styleId="WW8Num13z0">
    <w:name w:val="WW8Num13z0"/>
    <w:rsid w:val="00882D97"/>
    <w:rPr>
      <w:rFonts w:ascii="Symbol" w:hAnsi="Symbol" w:cs="Times New Roman" w:hint="default"/>
      <w:color w:val="auto"/>
      <w:sz w:val="20"/>
    </w:rPr>
  </w:style>
  <w:style w:type="character" w:customStyle="1" w:styleId="WW8Num13z1">
    <w:name w:val="WW8Num13z1"/>
    <w:rsid w:val="00882D97"/>
  </w:style>
  <w:style w:type="character" w:customStyle="1" w:styleId="WW8Num13z2">
    <w:name w:val="WW8Num13z2"/>
    <w:rsid w:val="00882D97"/>
  </w:style>
  <w:style w:type="character" w:customStyle="1" w:styleId="WW8Num13z3">
    <w:name w:val="WW8Num13z3"/>
    <w:rsid w:val="00882D97"/>
  </w:style>
  <w:style w:type="character" w:customStyle="1" w:styleId="WW8Num13z4">
    <w:name w:val="WW8Num13z4"/>
    <w:rsid w:val="00882D97"/>
  </w:style>
  <w:style w:type="character" w:customStyle="1" w:styleId="WW8Num13z5">
    <w:name w:val="WW8Num13z5"/>
    <w:rsid w:val="00882D97"/>
  </w:style>
  <w:style w:type="character" w:customStyle="1" w:styleId="WW8Num13z6">
    <w:name w:val="WW8Num13z6"/>
    <w:rsid w:val="00882D97"/>
  </w:style>
  <w:style w:type="character" w:customStyle="1" w:styleId="WW8Num13z7">
    <w:name w:val="WW8Num13z7"/>
    <w:rsid w:val="00882D97"/>
  </w:style>
  <w:style w:type="character" w:customStyle="1" w:styleId="WW8Num13z8">
    <w:name w:val="WW8Num13z8"/>
    <w:rsid w:val="00882D97"/>
  </w:style>
  <w:style w:type="character" w:customStyle="1" w:styleId="WW8Num14z0">
    <w:name w:val="WW8Num14z0"/>
    <w:rsid w:val="00882D97"/>
    <w:rPr>
      <w:rFonts w:ascii="Symbol" w:hAnsi="Symbol" w:cs="Times New Roman" w:hint="default"/>
      <w:color w:val="auto"/>
      <w:sz w:val="20"/>
    </w:rPr>
  </w:style>
  <w:style w:type="character" w:customStyle="1" w:styleId="WW8Num14z1">
    <w:name w:val="WW8Num14z1"/>
    <w:rsid w:val="00882D97"/>
  </w:style>
  <w:style w:type="character" w:customStyle="1" w:styleId="WW8Num14z2">
    <w:name w:val="WW8Num14z2"/>
    <w:rsid w:val="00882D97"/>
  </w:style>
  <w:style w:type="character" w:customStyle="1" w:styleId="WW8Num14z3">
    <w:name w:val="WW8Num14z3"/>
    <w:rsid w:val="00882D97"/>
  </w:style>
  <w:style w:type="character" w:customStyle="1" w:styleId="WW8Num14z4">
    <w:name w:val="WW8Num14z4"/>
    <w:rsid w:val="00882D97"/>
  </w:style>
  <w:style w:type="character" w:customStyle="1" w:styleId="WW8Num14z5">
    <w:name w:val="WW8Num14z5"/>
    <w:rsid w:val="00882D97"/>
  </w:style>
  <w:style w:type="character" w:customStyle="1" w:styleId="WW8Num14z6">
    <w:name w:val="WW8Num14z6"/>
    <w:rsid w:val="00882D97"/>
  </w:style>
  <w:style w:type="character" w:customStyle="1" w:styleId="WW8Num14z7">
    <w:name w:val="WW8Num14z7"/>
    <w:rsid w:val="00882D97"/>
  </w:style>
  <w:style w:type="character" w:customStyle="1" w:styleId="WW8Num14z8">
    <w:name w:val="WW8Num14z8"/>
    <w:rsid w:val="00882D97"/>
  </w:style>
  <w:style w:type="character" w:customStyle="1" w:styleId="WW8Num15z0">
    <w:name w:val="WW8Num15z0"/>
    <w:rsid w:val="00882D97"/>
    <w:rPr>
      <w:rFonts w:ascii="Symbol" w:hAnsi="Symbol" w:cs="Symbol" w:hint="default"/>
    </w:rPr>
  </w:style>
  <w:style w:type="character" w:customStyle="1" w:styleId="WW8Num15z1">
    <w:name w:val="WW8Num15z1"/>
    <w:rsid w:val="00882D97"/>
  </w:style>
  <w:style w:type="character" w:customStyle="1" w:styleId="WW8Num15z2">
    <w:name w:val="WW8Num15z2"/>
    <w:rsid w:val="00882D97"/>
  </w:style>
  <w:style w:type="character" w:customStyle="1" w:styleId="WW8Num15z3">
    <w:name w:val="WW8Num15z3"/>
    <w:rsid w:val="00882D97"/>
  </w:style>
  <w:style w:type="character" w:customStyle="1" w:styleId="WW8Num15z4">
    <w:name w:val="WW8Num15z4"/>
    <w:rsid w:val="00882D97"/>
  </w:style>
  <w:style w:type="character" w:customStyle="1" w:styleId="WW8Num15z5">
    <w:name w:val="WW8Num15z5"/>
    <w:rsid w:val="00882D97"/>
  </w:style>
  <w:style w:type="character" w:customStyle="1" w:styleId="WW8Num15z6">
    <w:name w:val="WW8Num15z6"/>
    <w:rsid w:val="00882D97"/>
  </w:style>
  <w:style w:type="character" w:customStyle="1" w:styleId="WW8Num15z7">
    <w:name w:val="WW8Num15z7"/>
    <w:rsid w:val="00882D97"/>
  </w:style>
  <w:style w:type="character" w:customStyle="1" w:styleId="WW8Num15z8">
    <w:name w:val="WW8Num15z8"/>
    <w:rsid w:val="00882D97"/>
  </w:style>
  <w:style w:type="character" w:customStyle="1" w:styleId="WW8Num16z0">
    <w:name w:val="WW8Num16z0"/>
    <w:rsid w:val="00882D97"/>
    <w:rPr>
      <w:rFonts w:ascii="Symbol" w:hAnsi="Symbol" w:cs="Symbol" w:hint="default"/>
    </w:rPr>
  </w:style>
  <w:style w:type="character" w:customStyle="1" w:styleId="WW8Num16z1">
    <w:name w:val="WW8Num16z1"/>
    <w:rsid w:val="00882D97"/>
    <w:rPr>
      <w:rFonts w:ascii="Courier New" w:hAnsi="Courier New" w:cs="Courier New" w:hint="default"/>
    </w:rPr>
  </w:style>
  <w:style w:type="character" w:customStyle="1" w:styleId="WW8Num16z2">
    <w:name w:val="WW8Num16z2"/>
    <w:rsid w:val="00882D97"/>
    <w:rPr>
      <w:rFonts w:ascii="Wingdings" w:hAnsi="Wingdings" w:cs="Wingdings" w:hint="default"/>
    </w:rPr>
  </w:style>
  <w:style w:type="character" w:customStyle="1" w:styleId="WW8Num17z0">
    <w:name w:val="WW8Num17z0"/>
    <w:rsid w:val="00882D97"/>
    <w:rPr>
      <w:rFonts w:ascii="Symbol" w:hAnsi="Symbol" w:cs="Symbol" w:hint="default"/>
    </w:rPr>
  </w:style>
  <w:style w:type="character" w:customStyle="1" w:styleId="WW8Num17z1">
    <w:name w:val="WW8Num17z1"/>
    <w:rsid w:val="00882D97"/>
    <w:rPr>
      <w:rFonts w:ascii="Courier New" w:hAnsi="Courier New" w:cs="Courier New" w:hint="default"/>
    </w:rPr>
  </w:style>
  <w:style w:type="character" w:customStyle="1" w:styleId="WW8Num17z2">
    <w:name w:val="WW8Num17z2"/>
    <w:rsid w:val="00882D97"/>
    <w:rPr>
      <w:rFonts w:ascii="Wingdings" w:hAnsi="Wingdings" w:cs="Wingdings" w:hint="default"/>
    </w:rPr>
  </w:style>
  <w:style w:type="character" w:customStyle="1" w:styleId="WW8Num18z0">
    <w:name w:val="WW8Num18z0"/>
    <w:rsid w:val="00882D97"/>
    <w:rPr>
      <w:rFonts w:ascii="Symbol" w:hAnsi="Symbol" w:cs="Symbol" w:hint="default"/>
    </w:rPr>
  </w:style>
  <w:style w:type="character" w:customStyle="1" w:styleId="WW8Num18z2">
    <w:name w:val="WW8Num18z2"/>
    <w:rsid w:val="00882D97"/>
  </w:style>
  <w:style w:type="character" w:customStyle="1" w:styleId="WW8Num18z3">
    <w:name w:val="WW8Num18z3"/>
    <w:rsid w:val="00882D97"/>
  </w:style>
  <w:style w:type="character" w:customStyle="1" w:styleId="WW8Num18z4">
    <w:name w:val="WW8Num18z4"/>
    <w:rsid w:val="00882D97"/>
  </w:style>
  <w:style w:type="character" w:customStyle="1" w:styleId="WW8Num18z5">
    <w:name w:val="WW8Num18z5"/>
    <w:rsid w:val="00882D97"/>
  </w:style>
  <w:style w:type="character" w:customStyle="1" w:styleId="WW8Num18z6">
    <w:name w:val="WW8Num18z6"/>
    <w:rsid w:val="00882D97"/>
  </w:style>
  <w:style w:type="character" w:customStyle="1" w:styleId="WW8Num18z7">
    <w:name w:val="WW8Num18z7"/>
    <w:rsid w:val="00882D97"/>
  </w:style>
  <w:style w:type="character" w:customStyle="1" w:styleId="WW8Num18z8">
    <w:name w:val="WW8Num18z8"/>
    <w:rsid w:val="00882D97"/>
  </w:style>
  <w:style w:type="character" w:customStyle="1" w:styleId="WW8Num19z0">
    <w:name w:val="WW8Num19z0"/>
    <w:rsid w:val="00882D97"/>
    <w:rPr>
      <w:rFonts w:ascii="Symbol" w:hAnsi="Symbol" w:cs="Times New Roman" w:hint="default"/>
      <w:color w:val="auto"/>
      <w:sz w:val="20"/>
    </w:rPr>
  </w:style>
  <w:style w:type="character" w:customStyle="1" w:styleId="WW8Num19z1">
    <w:name w:val="WW8Num19z1"/>
    <w:rsid w:val="00882D97"/>
  </w:style>
  <w:style w:type="character" w:customStyle="1" w:styleId="WW8Num19z2">
    <w:name w:val="WW8Num19z2"/>
    <w:rsid w:val="00882D97"/>
  </w:style>
  <w:style w:type="character" w:customStyle="1" w:styleId="WW8Num19z3">
    <w:name w:val="WW8Num19z3"/>
    <w:rsid w:val="00882D97"/>
  </w:style>
  <w:style w:type="character" w:customStyle="1" w:styleId="WW8Num19z4">
    <w:name w:val="WW8Num19z4"/>
    <w:rsid w:val="00882D97"/>
  </w:style>
  <w:style w:type="character" w:customStyle="1" w:styleId="WW8Num19z5">
    <w:name w:val="WW8Num19z5"/>
    <w:rsid w:val="00882D97"/>
  </w:style>
  <w:style w:type="character" w:customStyle="1" w:styleId="WW8Num19z6">
    <w:name w:val="WW8Num19z6"/>
    <w:rsid w:val="00882D97"/>
  </w:style>
  <w:style w:type="character" w:customStyle="1" w:styleId="WW8Num19z7">
    <w:name w:val="WW8Num19z7"/>
    <w:rsid w:val="00882D97"/>
  </w:style>
  <w:style w:type="character" w:customStyle="1" w:styleId="WW8Num19z8">
    <w:name w:val="WW8Num19z8"/>
    <w:rsid w:val="00882D97"/>
  </w:style>
  <w:style w:type="character" w:customStyle="1" w:styleId="Znakiprzypiswdolnych">
    <w:name w:val="Znaki przypisów dolnych"/>
    <w:rsid w:val="00882D97"/>
    <w:rPr>
      <w:vertAlign w:val="superscript"/>
    </w:rPr>
  </w:style>
  <w:style w:type="paragraph" w:customStyle="1" w:styleId="Nagwek20">
    <w:name w:val="Nagłówek2"/>
    <w:basedOn w:val="Normalny"/>
    <w:next w:val="Tekstpodstawowy"/>
    <w:rsid w:val="00882D97"/>
    <w:pPr>
      <w:keepNext/>
      <w:suppressAutoHyphens/>
      <w:spacing w:before="240" w:after="120"/>
      <w:jc w:val="left"/>
    </w:pPr>
    <w:rPr>
      <w:rFonts w:ascii="Arial" w:eastAsia="Microsoft YaHei" w:hAnsi="Arial" w:cs="Lucida Sans"/>
      <w:kern w:val="1"/>
      <w:sz w:val="28"/>
      <w:szCs w:val="28"/>
      <w:lang w:eastAsia="ar-SA"/>
    </w:rPr>
  </w:style>
  <w:style w:type="paragraph" w:styleId="Lista">
    <w:name w:val="List"/>
    <w:basedOn w:val="Tekstpodstawowy"/>
    <w:rsid w:val="00882D97"/>
    <w:pPr>
      <w:suppressAutoHyphens/>
      <w:spacing w:after="120"/>
      <w:jc w:val="left"/>
    </w:pPr>
    <w:rPr>
      <w:rFonts w:cs="Lucida Sans"/>
      <w:b w:val="0"/>
      <w:bCs w:val="0"/>
      <w:kern w:val="1"/>
      <w:sz w:val="24"/>
      <w:lang w:eastAsia="ar-SA"/>
    </w:rPr>
  </w:style>
  <w:style w:type="paragraph" w:customStyle="1" w:styleId="Podpis2">
    <w:name w:val="Podpis2"/>
    <w:basedOn w:val="Normalny"/>
    <w:rsid w:val="00882D97"/>
    <w:pPr>
      <w:suppressLineNumbers/>
      <w:suppressAutoHyphens/>
      <w:spacing w:before="120" w:after="120"/>
      <w:jc w:val="left"/>
    </w:pPr>
    <w:rPr>
      <w:rFonts w:cs="Lucida Sans"/>
      <w:i/>
      <w:iCs/>
      <w:kern w:val="1"/>
      <w:lang w:eastAsia="ar-SA"/>
    </w:rPr>
  </w:style>
  <w:style w:type="paragraph" w:customStyle="1" w:styleId="Indeks">
    <w:name w:val="Indeks"/>
    <w:basedOn w:val="Normalny"/>
    <w:rsid w:val="00882D97"/>
    <w:pPr>
      <w:suppressLineNumbers/>
      <w:suppressAutoHyphens/>
      <w:jc w:val="left"/>
    </w:pPr>
    <w:rPr>
      <w:rFonts w:cs="Lucida Sans"/>
      <w:kern w:val="1"/>
      <w:lang w:eastAsia="ar-SA"/>
    </w:rPr>
  </w:style>
  <w:style w:type="paragraph" w:customStyle="1" w:styleId="Nagwek10">
    <w:name w:val="Nagłówek1"/>
    <w:basedOn w:val="Normalny"/>
    <w:next w:val="Tekstpodstawowy"/>
    <w:rsid w:val="00882D97"/>
    <w:pPr>
      <w:keepNext/>
      <w:suppressAutoHyphens/>
      <w:spacing w:before="240" w:after="120"/>
      <w:jc w:val="left"/>
    </w:pPr>
    <w:rPr>
      <w:rFonts w:ascii="Arial" w:eastAsia="Microsoft YaHei" w:hAnsi="Arial" w:cs="Lucida Sans"/>
      <w:kern w:val="1"/>
      <w:sz w:val="28"/>
      <w:szCs w:val="28"/>
      <w:lang w:eastAsia="ar-SA"/>
    </w:rPr>
  </w:style>
  <w:style w:type="paragraph" w:customStyle="1" w:styleId="Podpis1">
    <w:name w:val="Podpis1"/>
    <w:basedOn w:val="Normalny"/>
    <w:rsid w:val="00882D97"/>
    <w:pPr>
      <w:suppressLineNumbers/>
      <w:suppressAutoHyphens/>
      <w:spacing w:before="120" w:after="120"/>
      <w:jc w:val="left"/>
    </w:pPr>
    <w:rPr>
      <w:rFonts w:cs="Lucida Sans"/>
      <w:i/>
      <w:iCs/>
      <w:kern w:val="1"/>
      <w:lang w:eastAsia="ar-SA"/>
    </w:rPr>
  </w:style>
  <w:style w:type="paragraph" w:styleId="Tekstprzypisudolnego">
    <w:name w:val="footnote text"/>
    <w:basedOn w:val="Normalny"/>
    <w:link w:val="TekstprzypisudolnegoZnak"/>
    <w:uiPriority w:val="99"/>
    <w:rsid w:val="00882D97"/>
    <w:pPr>
      <w:suppressAutoHyphens/>
      <w:jc w:val="left"/>
    </w:pPr>
    <w:rPr>
      <w:kern w:val="1"/>
      <w:sz w:val="20"/>
      <w:szCs w:val="20"/>
      <w:lang w:eastAsia="ar-SA"/>
    </w:rPr>
  </w:style>
  <w:style w:type="character" w:customStyle="1" w:styleId="TekstprzypisudolnegoZnak">
    <w:name w:val="Tekst przypisu dolnego Znak"/>
    <w:link w:val="Tekstprzypisudolnego"/>
    <w:uiPriority w:val="99"/>
    <w:rsid w:val="00882D97"/>
    <w:rPr>
      <w:rFonts w:eastAsia="Times New Roman"/>
      <w:kern w:val="1"/>
      <w:lang w:eastAsia="ar-SA"/>
    </w:rPr>
  </w:style>
  <w:style w:type="paragraph" w:styleId="Tekstpodstawowy3">
    <w:name w:val="Body Text 3"/>
    <w:basedOn w:val="Normalny"/>
    <w:link w:val="Tekstpodstawowy3Znak"/>
    <w:uiPriority w:val="99"/>
    <w:unhideWhenUsed/>
    <w:rsid w:val="00882D97"/>
    <w:pPr>
      <w:suppressAutoHyphens/>
      <w:spacing w:after="120"/>
      <w:jc w:val="left"/>
    </w:pPr>
    <w:rPr>
      <w:kern w:val="1"/>
      <w:sz w:val="16"/>
      <w:szCs w:val="16"/>
      <w:lang w:eastAsia="ar-SA"/>
    </w:rPr>
  </w:style>
  <w:style w:type="character" w:customStyle="1" w:styleId="Tekstpodstawowy3Znak">
    <w:name w:val="Tekst podstawowy 3 Znak"/>
    <w:link w:val="Tekstpodstawowy3"/>
    <w:uiPriority w:val="99"/>
    <w:semiHidden/>
    <w:rsid w:val="00882D97"/>
    <w:rPr>
      <w:rFonts w:eastAsia="Times New Roman"/>
      <w:kern w:val="1"/>
      <w:sz w:val="16"/>
      <w:szCs w:val="16"/>
      <w:lang w:eastAsia="ar-SA"/>
    </w:rPr>
  </w:style>
  <w:style w:type="character" w:styleId="Nierozpoznanawzmianka">
    <w:name w:val="Unresolved Mention"/>
    <w:uiPriority w:val="99"/>
    <w:semiHidden/>
    <w:unhideWhenUsed/>
    <w:rsid w:val="005516B9"/>
    <w:rPr>
      <w:color w:val="605E5C"/>
      <w:shd w:val="clear" w:color="auto" w:fill="E1DFDD"/>
    </w:rPr>
  </w:style>
  <w:style w:type="character" w:customStyle="1" w:styleId="WW8Num1z4">
    <w:name w:val="WW8Num1z4"/>
    <w:rsid w:val="00B46C7D"/>
  </w:style>
  <w:style w:type="character" w:customStyle="1" w:styleId="WW8Num1z5">
    <w:name w:val="WW8Num1z5"/>
    <w:rsid w:val="00B46C7D"/>
  </w:style>
  <w:style w:type="character" w:customStyle="1" w:styleId="WW8Num1z6">
    <w:name w:val="WW8Num1z6"/>
    <w:rsid w:val="00B46C7D"/>
  </w:style>
  <w:style w:type="character" w:customStyle="1" w:styleId="WW8Num1z7">
    <w:name w:val="WW8Num1z7"/>
    <w:rsid w:val="00B46C7D"/>
  </w:style>
  <w:style w:type="character" w:customStyle="1" w:styleId="WW8Num1z8">
    <w:name w:val="WW8Num1z8"/>
    <w:rsid w:val="00B46C7D"/>
  </w:style>
  <w:style w:type="character" w:customStyle="1" w:styleId="WW8Num7z1">
    <w:name w:val="WW8Num7z1"/>
    <w:rsid w:val="00B46C7D"/>
    <w:rPr>
      <w:rFonts w:ascii="Times New Roman" w:hAnsi="Times New Roman" w:cs="Times New Roman"/>
    </w:rPr>
  </w:style>
  <w:style w:type="character" w:customStyle="1" w:styleId="Absatz-Standardschriftart">
    <w:name w:val="Absatz-Standardschriftart"/>
    <w:rsid w:val="00B46C7D"/>
  </w:style>
  <w:style w:type="character" w:customStyle="1" w:styleId="WW-Absatz-Standardschriftart">
    <w:name w:val="WW-Absatz-Standardschriftart"/>
    <w:rsid w:val="00B46C7D"/>
  </w:style>
  <w:style w:type="character" w:customStyle="1" w:styleId="WW-Absatz-Standardschriftart1">
    <w:name w:val="WW-Absatz-Standardschriftart1"/>
    <w:rsid w:val="00B46C7D"/>
  </w:style>
  <w:style w:type="character" w:customStyle="1" w:styleId="WW-Absatz-Standardschriftart11">
    <w:name w:val="WW-Absatz-Standardschriftart11"/>
    <w:rsid w:val="00B46C7D"/>
  </w:style>
  <w:style w:type="character" w:customStyle="1" w:styleId="WW-Absatz-Standardschriftart111">
    <w:name w:val="WW-Absatz-Standardschriftart111"/>
    <w:rsid w:val="00B46C7D"/>
  </w:style>
  <w:style w:type="character" w:customStyle="1" w:styleId="WW-Absatz-Standardschriftart1111">
    <w:name w:val="WW-Absatz-Standardschriftart1111"/>
    <w:rsid w:val="00B46C7D"/>
  </w:style>
  <w:style w:type="character" w:customStyle="1" w:styleId="Domylnaczcionkaakapitu3">
    <w:name w:val="Domyślna czcionka akapitu3"/>
    <w:rsid w:val="00B46C7D"/>
  </w:style>
  <w:style w:type="character" w:customStyle="1" w:styleId="WW8Num95z0">
    <w:name w:val="WW8Num95z0"/>
    <w:rsid w:val="00B46C7D"/>
    <w:rPr>
      <w:rFonts w:ascii="Symbol" w:hAnsi="Symbol" w:cs="Times New Roman"/>
      <w:color w:val="auto"/>
      <w:sz w:val="20"/>
    </w:rPr>
  </w:style>
  <w:style w:type="character" w:customStyle="1" w:styleId="WW8Num114z0">
    <w:name w:val="WW8Num114z0"/>
    <w:rsid w:val="00B46C7D"/>
    <w:rPr>
      <w:rFonts w:ascii="Symbol" w:hAnsi="Symbol" w:cs="Times New Roman"/>
      <w:color w:val="auto"/>
      <w:sz w:val="20"/>
    </w:rPr>
  </w:style>
  <w:style w:type="character" w:customStyle="1" w:styleId="WW8Num114z1">
    <w:name w:val="WW8Num114z1"/>
    <w:rsid w:val="00B46C7D"/>
    <w:rPr>
      <w:rFonts w:ascii="Courier New" w:hAnsi="Courier New" w:cs="Courier New"/>
    </w:rPr>
  </w:style>
  <w:style w:type="character" w:customStyle="1" w:styleId="WW8Num114z2">
    <w:name w:val="WW8Num114z2"/>
    <w:rsid w:val="00B46C7D"/>
    <w:rPr>
      <w:rFonts w:ascii="Wingdings" w:hAnsi="Wingdings" w:cs="Wingdings"/>
    </w:rPr>
  </w:style>
  <w:style w:type="character" w:customStyle="1" w:styleId="WW8Num114z3">
    <w:name w:val="WW8Num114z3"/>
    <w:rsid w:val="00B46C7D"/>
    <w:rPr>
      <w:rFonts w:ascii="Symbol" w:hAnsi="Symbol" w:cs="Symbol"/>
    </w:rPr>
  </w:style>
  <w:style w:type="character" w:customStyle="1" w:styleId="WW8Num72z0">
    <w:name w:val="WW8Num72z0"/>
    <w:rsid w:val="00B46C7D"/>
    <w:rPr>
      <w:rFonts w:ascii="Symbol" w:hAnsi="Symbol" w:cs="Times New Roman"/>
      <w:color w:val="auto"/>
      <w:sz w:val="20"/>
    </w:rPr>
  </w:style>
  <w:style w:type="character" w:customStyle="1" w:styleId="WW8Num36z0">
    <w:name w:val="WW8Num36z0"/>
    <w:rsid w:val="00B46C7D"/>
    <w:rPr>
      <w:rFonts w:ascii="Symbol" w:hAnsi="Symbol" w:cs="Times New Roman"/>
      <w:color w:val="auto"/>
      <w:sz w:val="20"/>
    </w:rPr>
  </w:style>
  <w:style w:type="character" w:customStyle="1" w:styleId="WW8Num20z0">
    <w:name w:val="WW8Num20z0"/>
    <w:rsid w:val="00B46C7D"/>
    <w:rPr>
      <w:rFonts w:ascii="Symbol" w:hAnsi="Symbol" w:cs="Times New Roman"/>
      <w:sz w:val="20"/>
    </w:rPr>
  </w:style>
  <w:style w:type="character" w:customStyle="1" w:styleId="WW8Num20z1">
    <w:name w:val="WW8Num20z1"/>
    <w:rsid w:val="00B46C7D"/>
    <w:rPr>
      <w:rFonts w:ascii="Courier New" w:hAnsi="Courier New" w:cs="Courier New"/>
    </w:rPr>
  </w:style>
  <w:style w:type="character" w:customStyle="1" w:styleId="WW8Num20z2">
    <w:name w:val="WW8Num20z2"/>
    <w:rsid w:val="00B46C7D"/>
    <w:rPr>
      <w:rFonts w:ascii="Wingdings" w:hAnsi="Wingdings" w:cs="Wingdings"/>
    </w:rPr>
  </w:style>
  <w:style w:type="character" w:customStyle="1" w:styleId="WW8Num20z3">
    <w:name w:val="WW8Num20z3"/>
    <w:rsid w:val="00B46C7D"/>
    <w:rPr>
      <w:rFonts w:ascii="Symbol" w:hAnsi="Symbol" w:cs="Symbol"/>
    </w:rPr>
  </w:style>
  <w:style w:type="character" w:customStyle="1" w:styleId="WW8Num112z0">
    <w:name w:val="WW8Num112z0"/>
    <w:rsid w:val="00B46C7D"/>
    <w:rPr>
      <w:rFonts w:ascii="Symbol" w:hAnsi="Symbol" w:cs="Times New Roman"/>
      <w:color w:val="auto"/>
      <w:sz w:val="20"/>
    </w:rPr>
  </w:style>
  <w:style w:type="character" w:customStyle="1" w:styleId="WW8Num112z1">
    <w:name w:val="WW8Num112z1"/>
    <w:rsid w:val="00B46C7D"/>
    <w:rPr>
      <w:rFonts w:ascii="Courier New" w:hAnsi="Courier New" w:cs="Courier New"/>
    </w:rPr>
  </w:style>
  <w:style w:type="character" w:customStyle="1" w:styleId="WW8Num112z2">
    <w:name w:val="WW8Num112z2"/>
    <w:rsid w:val="00B46C7D"/>
    <w:rPr>
      <w:rFonts w:ascii="Wingdings" w:hAnsi="Wingdings" w:cs="Wingdings"/>
    </w:rPr>
  </w:style>
  <w:style w:type="character" w:customStyle="1" w:styleId="WW8Num112z3">
    <w:name w:val="WW8Num112z3"/>
    <w:rsid w:val="00B46C7D"/>
    <w:rPr>
      <w:rFonts w:ascii="Symbol" w:hAnsi="Symbol" w:cs="Symbol"/>
    </w:rPr>
  </w:style>
  <w:style w:type="character" w:customStyle="1" w:styleId="WW8Num61z0">
    <w:name w:val="WW8Num61z0"/>
    <w:rsid w:val="00B46C7D"/>
    <w:rPr>
      <w:rFonts w:ascii="Symbol" w:hAnsi="Symbol" w:cs="Times New Roman"/>
      <w:sz w:val="20"/>
    </w:rPr>
  </w:style>
  <w:style w:type="character" w:customStyle="1" w:styleId="Symbolewypunktowania">
    <w:name w:val="Symbole wypunktowania"/>
    <w:rsid w:val="00B46C7D"/>
    <w:rPr>
      <w:rFonts w:ascii="OpenSymbol" w:eastAsia="OpenSymbol" w:hAnsi="OpenSymbol" w:cs="OpenSymbol"/>
    </w:rPr>
  </w:style>
  <w:style w:type="character" w:customStyle="1" w:styleId="Znakinumeracji">
    <w:name w:val="Znaki numeracji"/>
    <w:rsid w:val="00B46C7D"/>
  </w:style>
  <w:style w:type="character" w:customStyle="1" w:styleId="RTFNum21">
    <w:name w:val="RTF_Num 2 1"/>
    <w:rsid w:val="00B46C7D"/>
    <w:rPr>
      <w:rFonts w:ascii="Symbol" w:eastAsia="Symbol" w:hAnsi="Symbol" w:cs="Times New Roman"/>
    </w:rPr>
  </w:style>
  <w:style w:type="character" w:customStyle="1" w:styleId="RTFNum22">
    <w:name w:val="RTF_Num 2 2"/>
    <w:rsid w:val="00B46C7D"/>
  </w:style>
  <w:style w:type="character" w:customStyle="1" w:styleId="RTFNum23">
    <w:name w:val="RTF_Num 2 3"/>
    <w:rsid w:val="00B46C7D"/>
  </w:style>
  <w:style w:type="character" w:customStyle="1" w:styleId="RTFNum24">
    <w:name w:val="RTF_Num 2 4"/>
    <w:rsid w:val="00B46C7D"/>
  </w:style>
  <w:style w:type="character" w:customStyle="1" w:styleId="RTFNum25">
    <w:name w:val="RTF_Num 2 5"/>
    <w:rsid w:val="00B46C7D"/>
  </w:style>
  <w:style w:type="character" w:customStyle="1" w:styleId="RTFNum26">
    <w:name w:val="RTF_Num 2 6"/>
    <w:rsid w:val="00B46C7D"/>
  </w:style>
  <w:style w:type="character" w:customStyle="1" w:styleId="RTFNum27">
    <w:name w:val="RTF_Num 2 7"/>
    <w:rsid w:val="00B46C7D"/>
  </w:style>
  <w:style w:type="character" w:customStyle="1" w:styleId="RTFNum28">
    <w:name w:val="RTF_Num 2 8"/>
    <w:rsid w:val="00B46C7D"/>
  </w:style>
  <w:style w:type="character" w:customStyle="1" w:styleId="RTFNum29">
    <w:name w:val="RTF_Num 2 9"/>
    <w:rsid w:val="00B46C7D"/>
  </w:style>
  <w:style w:type="character" w:customStyle="1" w:styleId="RTFNum31">
    <w:name w:val="RTF_Num 3 1"/>
    <w:rsid w:val="00B46C7D"/>
    <w:rPr>
      <w:rFonts w:cs="Times New Roman"/>
    </w:rPr>
  </w:style>
  <w:style w:type="character" w:customStyle="1" w:styleId="RTFNum32">
    <w:name w:val="RTF_Num 3 2"/>
    <w:rsid w:val="00B46C7D"/>
    <w:rPr>
      <w:rFonts w:cs="Times New Roman"/>
    </w:rPr>
  </w:style>
  <w:style w:type="character" w:customStyle="1" w:styleId="RTFNum33">
    <w:name w:val="RTF_Num 3 3"/>
    <w:rsid w:val="00B46C7D"/>
    <w:rPr>
      <w:rFonts w:cs="Times New Roman"/>
    </w:rPr>
  </w:style>
  <w:style w:type="character" w:customStyle="1" w:styleId="RTFNum34">
    <w:name w:val="RTF_Num 3 4"/>
    <w:rsid w:val="00B46C7D"/>
    <w:rPr>
      <w:rFonts w:cs="Times New Roman"/>
    </w:rPr>
  </w:style>
  <w:style w:type="character" w:customStyle="1" w:styleId="RTFNum35">
    <w:name w:val="RTF_Num 3 5"/>
    <w:rsid w:val="00B46C7D"/>
    <w:rPr>
      <w:rFonts w:cs="Times New Roman"/>
    </w:rPr>
  </w:style>
  <w:style w:type="character" w:customStyle="1" w:styleId="RTFNum36">
    <w:name w:val="RTF_Num 3 6"/>
    <w:rsid w:val="00B46C7D"/>
    <w:rPr>
      <w:rFonts w:cs="Times New Roman"/>
    </w:rPr>
  </w:style>
  <w:style w:type="character" w:customStyle="1" w:styleId="RTFNum37">
    <w:name w:val="RTF_Num 3 7"/>
    <w:rsid w:val="00B46C7D"/>
    <w:rPr>
      <w:rFonts w:cs="Times New Roman"/>
    </w:rPr>
  </w:style>
  <w:style w:type="character" w:customStyle="1" w:styleId="RTFNum38">
    <w:name w:val="RTF_Num 3 8"/>
    <w:rsid w:val="00B46C7D"/>
    <w:rPr>
      <w:rFonts w:cs="Times New Roman"/>
    </w:rPr>
  </w:style>
  <w:style w:type="character" w:customStyle="1" w:styleId="RTFNum39">
    <w:name w:val="RTF_Num 3 9"/>
    <w:rsid w:val="00B46C7D"/>
    <w:rPr>
      <w:rFonts w:cs="Times New Roman"/>
    </w:rPr>
  </w:style>
  <w:style w:type="paragraph" w:customStyle="1" w:styleId="Nagwektabeli">
    <w:name w:val="Nagłówek tabeli"/>
    <w:basedOn w:val="Zawartotabeli"/>
    <w:rsid w:val="00B46C7D"/>
    <w:pPr>
      <w:jc w:val="center"/>
    </w:pPr>
    <w:rPr>
      <w:b/>
      <w:bCs/>
    </w:rPr>
  </w:style>
  <w:style w:type="numbering" w:customStyle="1" w:styleId="WWNum2">
    <w:name w:val="WWNum2"/>
    <w:basedOn w:val="Bezlisty"/>
    <w:rsid w:val="00B46C7D"/>
    <w:pPr>
      <w:numPr>
        <w:numId w:val="1"/>
      </w:numPr>
    </w:pPr>
  </w:style>
  <w:style w:type="character" w:customStyle="1" w:styleId="Domylnaczcionkaakapitu31">
    <w:name w:val="Domyślna czcionka akapitu31"/>
    <w:rsid w:val="00B46C7D"/>
  </w:style>
  <w:style w:type="paragraph" w:customStyle="1" w:styleId="ZnakZnakZnakZnakZnakZnakZnakZnakZnakZnakZnakZnakZnakZnakZnakZnakZnakZnakZnakZnakZnakZnakZnakZnakZnakZnakZnak">
    <w:name w:val="Znak Znak Znak Znak Znak Znak Znak Znak Znak Znak Znak Znak Znak Znak Znak Znak Znak Znak Znak Znak Znak Znak Znak Znak Znak Znak Znak"/>
    <w:basedOn w:val="Normalny"/>
    <w:rsid w:val="008F7BF6"/>
    <w:pPr>
      <w:jc w:val="left"/>
    </w:pPr>
  </w:style>
  <w:style w:type="paragraph" w:customStyle="1" w:styleId="ZnakZnakZnakZnak">
    <w:name w:val="Znak Znak Znak Znak"/>
    <w:basedOn w:val="Normalny"/>
    <w:rsid w:val="008F7BF6"/>
    <w:pPr>
      <w:jc w:val="left"/>
    </w:pPr>
  </w:style>
  <w:style w:type="paragraph" w:customStyle="1" w:styleId="ZnakZnakZnakZnakZnakZnakZnakZnakZnakZnakZnakZnakZnakZnakZnakZnakZnakZnakZnakZnakZnakZnakZnakZnakZnakZnakZnakZnak">
    <w:name w:val="Znak Znak Znak Znak Znak Znak Znak Znak Znak Znak Znak Znak Znak Znak Znak Znak Znak Znak Znak Znak Znak Znak Znak Znak Znak Znak Znak Znak"/>
    <w:basedOn w:val="Normalny"/>
    <w:rsid w:val="008F7BF6"/>
    <w:pPr>
      <w:jc w:val="left"/>
    </w:pPr>
  </w:style>
  <w:style w:type="paragraph" w:customStyle="1" w:styleId="Znak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Znak"/>
    <w:basedOn w:val="Normalny"/>
    <w:rsid w:val="008F7BF6"/>
    <w:pPr>
      <w:jc w:val="left"/>
    </w:pPr>
  </w:style>
  <w:style w:type="paragraph" w:customStyle="1" w:styleId="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w:basedOn w:val="Normalny"/>
    <w:rsid w:val="008F7BF6"/>
    <w:pPr>
      <w:jc w:val="left"/>
    </w:pPr>
  </w:style>
  <w:style w:type="paragraph" w:customStyle="1" w:styleId="ZnakZnakZnakZnakZnakZnakZnakZnakZnakZnakZnakZnakZnakZnakZnakZnakZnakZnakZnakZnakZnakZnakZnakZnakZnak">
    <w:name w:val="Znak Znak Znak Znak Znak Znak Znak Znak Znak Znak Znak Znak Znak Znak Znak Znak Znak Znak Znak Znak Znak Znak Znak Znak Znak"/>
    <w:basedOn w:val="Normalny"/>
    <w:rsid w:val="008F7BF6"/>
    <w:pPr>
      <w:jc w:val="left"/>
    </w:pPr>
  </w:style>
  <w:style w:type="character" w:customStyle="1" w:styleId="PodpisZnak">
    <w:name w:val="Podpis Znak"/>
    <w:uiPriority w:val="99"/>
    <w:rsid w:val="005640BE"/>
    <w:rPr>
      <w:rFonts w:eastAsia="Times New Roman" w:cs="Times New Roman"/>
    </w:rPr>
  </w:style>
  <w:style w:type="character" w:customStyle="1" w:styleId="Tekstpodstawowy2Znak">
    <w:name w:val="Tekst podstawowy 2 Znak"/>
    <w:uiPriority w:val="99"/>
    <w:rsid w:val="005640BE"/>
    <w:rPr>
      <w:rFonts w:eastAsia="Times New Roman" w:cs="Times New Roman"/>
    </w:rPr>
  </w:style>
  <w:style w:type="paragraph" w:customStyle="1" w:styleId="Nagb3f3wek">
    <w:name w:val="Nagłb3óf3wek"/>
    <w:basedOn w:val="Normalny"/>
    <w:next w:val="Tre9ce6tekstu"/>
    <w:uiPriority w:val="99"/>
    <w:rsid w:val="005640BE"/>
    <w:pPr>
      <w:keepNext/>
      <w:suppressAutoHyphens/>
      <w:autoSpaceDE w:val="0"/>
      <w:autoSpaceDN w:val="0"/>
      <w:spacing w:before="240" w:after="120" w:line="276" w:lineRule="auto"/>
      <w:jc w:val="left"/>
    </w:pPr>
    <w:rPr>
      <w:rFonts w:ascii="Liberation Sans" w:hAnsi="Liberation Serif" w:cs="Liberation Sans"/>
      <w:kern w:val="1"/>
      <w:sz w:val="28"/>
      <w:szCs w:val="28"/>
    </w:rPr>
  </w:style>
  <w:style w:type="paragraph" w:styleId="Legenda">
    <w:name w:val="caption"/>
    <w:basedOn w:val="Normalny"/>
    <w:uiPriority w:val="35"/>
    <w:qFormat/>
    <w:rsid w:val="005640BE"/>
    <w:pPr>
      <w:suppressAutoHyphens/>
      <w:autoSpaceDE w:val="0"/>
      <w:autoSpaceDN w:val="0"/>
      <w:spacing w:before="120" w:after="120" w:line="276" w:lineRule="auto"/>
      <w:jc w:val="left"/>
    </w:pPr>
    <w:rPr>
      <w:rFonts w:ascii="Calibri" w:hAnsi="Liberation Serif" w:cs="Calibri"/>
      <w:i/>
      <w:iCs/>
      <w:kern w:val="1"/>
    </w:rPr>
  </w:style>
  <w:style w:type="paragraph" w:customStyle="1" w:styleId="Nag3f3fek">
    <w:name w:val="Nagｳ3f3fek"/>
    <w:basedOn w:val="Domy3fnie"/>
    <w:uiPriority w:val="99"/>
    <w:rsid w:val="005640BE"/>
    <w:pPr>
      <w:keepNext/>
      <w:spacing w:before="240" w:after="120" w:line="240" w:lineRule="exact"/>
    </w:pPr>
    <w:rPr>
      <w:rFonts w:ascii="Arial" w:cs="Arial"/>
      <w:sz w:val="28"/>
      <w:szCs w:val="28"/>
    </w:rPr>
  </w:style>
  <w:style w:type="paragraph" w:customStyle="1" w:styleId="Tre3ftekstu">
    <w:name w:val="Tre懈3f tekstu"/>
    <w:basedOn w:val="Domy3fnie"/>
    <w:uiPriority w:val="99"/>
    <w:rsid w:val="005640BE"/>
    <w:pPr>
      <w:spacing w:after="120" w:line="240" w:lineRule="exact"/>
    </w:pPr>
  </w:style>
  <w:style w:type="paragraph" w:styleId="Podpis">
    <w:name w:val="Signature"/>
    <w:basedOn w:val="Domy3fnie"/>
    <w:link w:val="PodpisZnak1"/>
    <w:uiPriority w:val="99"/>
    <w:rsid w:val="005640BE"/>
    <w:pPr>
      <w:spacing w:before="120" w:after="120" w:line="240" w:lineRule="exact"/>
    </w:pPr>
    <w:rPr>
      <w:i/>
      <w:iCs/>
    </w:rPr>
  </w:style>
  <w:style w:type="character" w:customStyle="1" w:styleId="PodpisZnak1">
    <w:name w:val="Podpis Znak1"/>
    <w:link w:val="Podpis"/>
    <w:uiPriority w:val="99"/>
    <w:rsid w:val="005640BE"/>
    <w:rPr>
      <w:rFonts w:eastAsia="Times New Roman" w:hAnsi="Liberation Serif"/>
      <w:i/>
      <w:iCs/>
      <w:kern w:val="1"/>
      <w:sz w:val="24"/>
      <w:szCs w:val="24"/>
      <w:lang w:bidi="hi-IN"/>
    </w:rPr>
  </w:style>
  <w:style w:type="paragraph" w:customStyle="1" w:styleId="Tretekstu0">
    <w:name w:val="Tre?? tekstu"/>
    <w:basedOn w:val="Domy3fnie"/>
    <w:uiPriority w:val="99"/>
    <w:rsid w:val="005640BE"/>
    <w:pPr>
      <w:spacing w:after="120" w:line="240" w:lineRule="exact"/>
    </w:pPr>
  </w:style>
  <w:style w:type="character" w:customStyle="1" w:styleId="Tekstpodstawowy2Znak1">
    <w:name w:val="Tekst podstawowy 2 Znak1"/>
    <w:link w:val="Tekstpodstawowy2"/>
    <w:uiPriority w:val="99"/>
    <w:locked/>
    <w:rsid w:val="005640BE"/>
    <w:rPr>
      <w:rFonts w:eastAsia="Times New Roman"/>
      <w:b/>
      <w:bCs/>
      <w:sz w:val="24"/>
      <w:szCs w:val="24"/>
    </w:rPr>
  </w:style>
  <w:style w:type="character" w:customStyle="1" w:styleId="NagwekZnak">
    <w:name w:val="Nagłówek Znak"/>
    <w:link w:val="Nagwek"/>
    <w:uiPriority w:val="99"/>
    <w:locked/>
    <w:rsid w:val="005640BE"/>
    <w:rPr>
      <w:rFonts w:eastAsia="Times New Roman"/>
      <w:sz w:val="24"/>
      <w:szCs w:val="24"/>
    </w:rPr>
  </w:style>
  <w:style w:type="character" w:customStyle="1" w:styleId="markedcontent">
    <w:name w:val="markedcontent"/>
    <w:rsid w:val="005640BE"/>
    <w:rPr>
      <w:rFonts w:cs="Times New Roman"/>
    </w:rPr>
  </w:style>
  <w:style w:type="paragraph" w:customStyle="1" w:styleId="text-justify">
    <w:name w:val="text-justify"/>
    <w:basedOn w:val="Normalny"/>
    <w:rsid w:val="00BD3975"/>
    <w:pPr>
      <w:spacing w:before="100" w:beforeAutospacing="1" w:after="100" w:afterAutospacing="1"/>
      <w:jc w:val="left"/>
    </w:pPr>
  </w:style>
  <w:style w:type="paragraph" w:customStyle="1" w:styleId="Styl1">
    <w:name w:val="Styl1"/>
    <w:basedOn w:val="Nagwek1"/>
    <w:link w:val="Styl1Znak"/>
    <w:qFormat/>
    <w:rsid w:val="002D1A79"/>
  </w:style>
  <w:style w:type="paragraph" w:styleId="Tekstprzypisukocowego">
    <w:name w:val="endnote text"/>
    <w:basedOn w:val="Normalny"/>
    <w:link w:val="TekstprzypisukocowegoZnak"/>
    <w:uiPriority w:val="99"/>
    <w:semiHidden/>
    <w:unhideWhenUsed/>
    <w:rsid w:val="0040681C"/>
    <w:rPr>
      <w:sz w:val="20"/>
      <w:szCs w:val="20"/>
    </w:rPr>
  </w:style>
  <w:style w:type="character" w:customStyle="1" w:styleId="Nagwek1Znak">
    <w:name w:val="Nagłówek 1 Znak"/>
    <w:link w:val="Nagwek1"/>
    <w:rsid w:val="000E3610"/>
    <w:rPr>
      <w:rFonts w:ascii="Lato" w:hAnsi="Lato"/>
      <w:b/>
      <w:bCs/>
      <w:color w:val="00B0F0"/>
      <w:sz w:val="28"/>
      <w:szCs w:val="28"/>
    </w:rPr>
  </w:style>
  <w:style w:type="character" w:customStyle="1" w:styleId="Styl1Znak">
    <w:name w:val="Styl1 Znak"/>
    <w:link w:val="Styl1"/>
    <w:rsid w:val="002D1A79"/>
    <w:rPr>
      <w:rFonts w:ascii="Lato" w:hAnsi="Lato"/>
      <w:b/>
      <w:bCs/>
      <w:color w:val="00B0F0"/>
      <w:sz w:val="28"/>
      <w:szCs w:val="28"/>
    </w:rPr>
  </w:style>
  <w:style w:type="character" w:customStyle="1" w:styleId="TekstprzypisukocowegoZnak">
    <w:name w:val="Tekst przypisu końcowego Znak"/>
    <w:link w:val="Tekstprzypisukocowego"/>
    <w:uiPriority w:val="99"/>
    <w:semiHidden/>
    <w:rsid w:val="0040681C"/>
    <w:rPr>
      <w:rFonts w:eastAsia="Times New Roman"/>
    </w:rPr>
  </w:style>
  <w:style w:type="character" w:styleId="Odwoanieprzypisukocowego">
    <w:name w:val="endnote reference"/>
    <w:uiPriority w:val="99"/>
    <w:semiHidden/>
    <w:unhideWhenUsed/>
    <w:rsid w:val="0040681C"/>
    <w:rPr>
      <w:vertAlign w:val="superscript"/>
    </w:rPr>
  </w:style>
  <w:style w:type="character" w:customStyle="1" w:styleId="caps">
    <w:name w:val="caps"/>
    <w:basedOn w:val="Domylnaczcionkaakapitu"/>
    <w:rsid w:val="005E7649"/>
  </w:style>
  <w:style w:type="character" w:customStyle="1" w:styleId="Nagwek2Znak">
    <w:name w:val="Nagłówek 2 Znak"/>
    <w:link w:val="Nagwek2"/>
    <w:uiPriority w:val="9"/>
    <w:rsid w:val="00111C21"/>
    <w:rPr>
      <w:rFonts w:ascii="Lato" w:eastAsia="Times New Roman" w:hAnsi="Lato" w:cs="Arial"/>
      <w:b/>
      <w:bCs/>
      <w:iCs/>
      <w:sz w:val="24"/>
      <w:szCs w:val="24"/>
    </w:rPr>
  </w:style>
  <w:style w:type="character" w:customStyle="1" w:styleId="vaccine-name">
    <w:name w:val="vaccine-name"/>
    <w:basedOn w:val="Domylnaczcionkaakapitu"/>
    <w:rsid w:val="005E7649"/>
  </w:style>
  <w:style w:type="character" w:customStyle="1" w:styleId="ng-star-inserted">
    <w:name w:val="ng-star-inserted"/>
    <w:basedOn w:val="Domylnaczcionkaakapitu"/>
    <w:rsid w:val="005E7649"/>
  </w:style>
  <w:style w:type="table" w:customStyle="1" w:styleId="Tabela-Siatka1">
    <w:name w:val="Tabela - Siatka1"/>
    <w:basedOn w:val="Standardowy"/>
    <w:next w:val="Tabela-Siatka"/>
    <w:uiPriority w:val="39"/>
    <w:rsid w:val="005E7649"/>
    <w:rPr>
      <w:rFonts w:ascii="Calibri" w:eastAsia="Calibri" w:hAnsi="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5E7649"/>
    <w:rPr>
      <w:rFonts w:ascii="Calibri" w:eastAsia="Calibri" w:hAnsi="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193iq5w">
    <w:name w:val="x193iq5w"/>
    <w:basedOn w:val="Domylnaczcionkaakapitu"/>
    <w:rsid w:val="001E29DD"/>
  </w:style>
  <w:style w:type="paragraph" w:customStyle="1" w:styleId="Pa1">
    <w:name w:val="Pa1"/>
    <w:basedOn w:val="Default"/>
    <w:next w:val="Default"/>
    <w:uiPriority w:val="99"/>
    <w:rsid w:val="004E71AA"/>
    <w:pPr>
      <w:spacing w:line="241" w:lineRule="atLeast"/>
    </w:pPr>
    <w:rPr>
      <w:rFonts w:ascii="Fira Sans Compressed" w:eastAsia="Times New Roman" w:hAnsi="Fira Sans Compressed"/>
      <w:color w:val="auto"/>
    </w:rPr>
  </w:style>
  <w:style w:type="paragraph" w:customStyle="1" w:styleId="Pa8">
    <w:name w:val="Pa8"/>
    <w:basedOn w:val="Default"/>
    <w:next w:val="Default"/>
    <w:uiPriority w:val="99"/>
    <w:rsid w:val="004E71AA"/>
    <w:pPr>
      <w:spacing w:line="281" w:lineRule="atLeast"/>
    </w:pPr>
    <w:rPr>
      <w:rFonts w:ascii="Fira Sans Compressed" w:eastAsia="Times New Roman" w:hAnsi="Fira Sans Compressed"/>
      <w:color w:val="auto"/>
    </w:rPr>
  </w:style>
  <w:style w:type="paragraph" w:customStyle="1" w:styleId="Textbodyindent">
    <w:name w:val="Text body indent"/>
    <w:basedOn w:val="Standard"/>
    <w:rsid w:val="00D760F4"/>
    <w:pPr>
      <w:autoSpaceDN w:val="0"/>
      <w:ind w:firstLine="708"/>
    </w:pPr>
    <w:rPr>
      <w:rFonts w:eastAsia="SimSun" w:cs="Lucida Sans"/>
      <w:kern w:val="3"/>
      <w:lang w:eastAsia="zh-CN"/>
    </w:rPr>
  </w:style>
  <w:style w:type="paragraph" w:customStyle="1" w:styleId="ZnakZnakZnakZnakZnak2">
    <w:name w:val="Znak Znak Znak Znak Znak2"/>
    <w:basedOn w:val="Normalny"/>
    <w:rsid w:val="00636A79"/>
  </w:style>
  <w:style w:type="character" w:customStyle="1" w:styleId="Nagwek4Znak">
    <w:name w:val="Nagłówek 4 Znak"/>
    <w:link w:val="Nagwek4"/>
    <w:uiPriority w:val="9"/>
    <w:semiHidden/>
    <w:rsid w:val="00442670"/>
    <w:rPr>
      <w:rFonts w:ascii="Aptos" w:eastAsia="Times New Roman" w:hAnsi="Aptos"/>
      <w:b/>
      <w:bCs/>
      <w:sz w:val="28"/>
      <w:szCs w:val="28"/>
    </w:rPr>
  </w:style>
  <w:style w:type="character" w:customStyle="1" w:styleId="Nagwek5Znak">
    <w:name w:val="Nagłówek 5 Znak"/>
    <w:link w:val="Nagwek5"/>
    <w:uiPriority w:val="9"/>
    <w:semiHidden/>
    <w:rsid w:val="00442670"/>
    <w:rPr>
      <w:rFonts w:ascii="Aptos" w:eastAsia="Times New Roman" w:hAnsi="Aptos"/>
      <w:b/>
      <w:bCs/>
      <w:i/>
      <w:iCs/>
      <w:sz w:val="26"/>
      <w:szCs w:val="26"/>
    </w:rPr>
  </w:style>
  <w:style w:type="character" w:customStyle="1" w:styleId="Nagwek6Znak">
    <w:name w:val="Nagłówek 6 Znak"/>
    <w:link w:val="Nagwek6"/>
    <w:uiPriority w:val="9"/>
    <w:semiHidden/>
    <w:rsid w:val="00442670"/>
    <w:rPr>
      <w:rFonts w:ascii="Aptos" w:eastAsia="Times New Roman" w:hAnsi="Aptos"/>
      <w:b/>
      <w:bCs/>
      <w:sz w:val="22"/>
      <w:szCs w:val="22"/>
    </w:rPr>
  </w:style>
  <w:style w:type="character" w:customStyle="1" w:styleId="Nagwek7Znak">
    <w:name w:val="Nagłówek 7 Znak"/>
    <w:link w:val="Nagwek7"/>
    <w:uiPriority w:val="9"/>
    <w:semiHidden/>
    <w:rsid w:val="00442670"/>
    <w:rPr>
      <w:rFonts w:ascii="Aptos" w:eastAsia="Times New Roman" w:hAnsi="Aptos"/>
      <w:sz w:val="24"/>
      <w:szCs w:val="24"/>
    </w:rPr>
  </w:style>
  <w:style w:type="character" w:customStyle="1" w:styleId="Nagwek8Znak">
    <w:name w:val="Nagłówek 8 Znak"/>
    <w:link w:val="Nagwek8"/>
    <w:uiPriority w:val="9"/>
    <w:semiHidden/>
    <w:rsid w:val="00442670"/>
    <w:rPr>
      <w:rFonts w:ascii="Aptos" w:eastAsia="Times New Roman" w:hAnsi="Aptos"/>
      <w:i/>
      <w:iCs/>
      <w:sz w:val="24"/>
      <w:szCs w:val="24"/>
    </w:rPr>
  </w:style>
  <w:style w:type="character" w:customStyle="1" w:styleId="Nagwek9Znak">
    <w:name w:val="Nagłówek 9 Znak"/>
    <w:link w:val="Nagwek9"/>
    <w:uiPriority w:val="9"/>
    <w:semiHidden/>
    <w:rsid w:val="00442670"/>
    <w:rPr>
      <w:rFonts w:ascii="Aptos Display" w:eastAsia="Times New Roman" w:hAnsi="Aptos Display"/>
      <w:sz w:val="22"/>
      <w:szCs w:val="22"/>
    </w:rPr>
  </w:style>
  <w:style w:type="paragraph" w:customStyle="1" w:styleId="Akapitzlist2">
    <w:name w:val="Akapit z listą2"/>
    <w:basedOn w:val="Normalny"/>
    <w:rsid w:val="00FE509C"/>
    <w:pPr>
      <w:suppressAutoHyphens/>
      <w:ind w:left="720"/>
      <w:jc w:val="left"/>
    </w:pPr>
    <w:rPr>
      <w:sz w:val="20"/>
      <w:szCs w:val="20"/>
      <w:lang w:val="en-US" w:eastAsia="hi-IN" w:bidi="hi-IN"/>
    </w:rPr>
  </w:style>
  <w:style w:type="paragraph" w:styleId="Bezodstpw">
    <w:name w:val="No Spacing"/>
    <w:uiPriority w:val="1"/>
    <w:qFormat/>
    <w:rsid w:val="00234E8C"/>
    <w:pPr>
      <w:spacing w:before="180" w:after="180"/>
      <w:ind w:left="431" w:hanging="431"/>
      <w:jc w:val="both"/>
    </w:pPr>
    <w:rPr>
      <w:rFonts w:ascii="Aptos" w:eastAsia="Aptos" w:hAnsi="Aptos"/>
      <w:kern w:val="2"/>
      <w:sz w:val="22"/>
      <w:szCs w:val="22"/>
      <w:lang w:eastAsia="en-US"/>
    </w:rPr>
  </w:style>
  <w:style w:type="paragraph" w:customStyle="1" w:styleId="ZnakZnakZnakZnakZnak1">
    <w:name w:val="Znak Znak Znak Znak Znak1"/>
    <w:basedOn w:val="Normalny"/>
    <w:rsid w:val="006C0138"/>
  </w:style>
  <w:style w:type="paragraph" w:customStyle="1" w:styleId="Akapitzlist3">
    <w:name w:val="Akapit z listą3"/>
    <w:basedOn w:val="Normalny"/>
    <w:rsid w:val="000342C0"/>
    <w:pPr>
      <w:suppressAutoHyphens/>
      <w:spacing w:before="0" w:after="0"/>
      <w:ind w:left="720" w:firstLine="0"/>
      <w:jc w:val="left"/>
    </w:pPr>
    <w:rPr>
      <w:sz w:val="20"/>
      <w:szCs w:val="20"/>
      <w:lang w:val="en-US" w:eastAsia="hi-IN" w:bidi="hi-IN"/>
    </w:rPr>
  </w:style>
  <w:style w:type="table" w:styleId="Tabelasiatki1jasnaakcent1">
    <w:name w:val="Grid Table 1 Light Accent 1"/>
    <w:basedOn w:val="Standardowy"/>
    <w:uiPriority w:val="46"/>
    <w:rsid w:val="0088099A"/>
    <w:rPr>
      <w:rFonts w:ascii="Calibri" w:eastAsia="Calibri" w:hAnsi="Calibri"/>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styleId="Odwoanieprzypisudolnego">
    <w:name w:val="footnote reference"/>
    <w:uiPriority w:val="99"/>
    <w:semiHidden/>
    <w:unhideWhenUsed/>
    <w:rsid w:val="00E30C6A"/>
    <w:rPr>
      <w:vertAlign w:val="superscript"/>
    </w:rPr>
  </w:style>
  <w:style w:type="character" w:customStyle="1" w:styleId="PodtytuZnak">
    <w:name w:val="Podtytuł Znak"/>
    <w:link w:val="Podtytu"/>
    <w:uiPriority w:val="11"/>
    <w:rsid w:val="0081473F"/>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56594">
      <w:bodyDiv w:val="1"/>
      <w:marLeft w:val="0"/>
      <w:marRight w:val="0"/>
      <w:marTop w:val="0"/>
      <w:marBottom w:val="0"/>
      <w:divBdr>
        <w:top w:val="none" w:sz="0" w:space="0" w:color="auto"/>
        <w:left w:val="none" w:sz="0" w:space="0" w:color="auto"/>
        <w:bottom w:val="none" w:sz="0" w:space="0" w:color="auto"/>
        <w:right w:val="none" w:sz="0" w:space="0" w:color="auto"/>
      </w:divBdr>
    </w:div>
    <w:div w:id="238950214">
      <w:bodyDiv w:val="1"/>
      <w:marLeft w:val="0"/>
      <w:marRight w:val="0"/>
      <w:marTop w:val="0"/>
      <w:marBottom w:val="0"/>
      <w:divBdr>
        <w:top w:val="none" w:sz="0" w:space="0" w:color="auto"/>
        <w:left w:val="none" w:sz="0" w:space="0" w:color="auto"/>
        <w:bottom w:val="none" w:sz="0" w:space="0" w:color="auto"/>
        <w:right w:val="none" w:sz="0" w:space="0" w:color="auto"/>
      </w:divBdr>
    </w:div>
    <w:div w:id="286932011">
      <w:bodyDiv w:val="1"/>
      <w:marLeft w:val="0"/>
      <w:marRight w:val="0"/>
      <w:marTop w:val="0"/>
      <w:marBottom w:val="0"/>
      <w:divBdr>
        <w:top w:val="none" w:sz="0" w:space="0" w:color="auto"/>
        <w:left w:val="none" w:sz="0" w:space="0" w:color="auto"/>
        <w:bottom w:val="none" w:sz="0" w:space="0" w:color="auto"/>
        <w:right w:val="none" w:sz="0" w:space="0" w:color="auto"/>
      </w:divBdr>
    </w:div>
    <w:div w:id="367141944">
      <w:bodyDiv w:val="1"/>
      <w:marLeft w:val="0"/>
      <w:marRight w:val="0"/>
      <w:marTop w:val="0"/>
      <w:marBottom w:val="0"/>
      <w:divBdr>
        <w:top w:val="none" w:sz="0" w:space="0" w:color="auto"/>
        <w:left w:val="none" w:sz="0" w:space="0" w:color="auto"/>
        <w:bottom w:val="none" w:sz="0" w:space="0" w:color="auto"/>
        <w:right w:val="none" w:sz="0" w:space="0" w:color="auto"/>
      </w:divBdr>
    </w:div>
    <w:div w:id="456528328">
      <w:bodyDiv w:val="1"/>
      <w:marLeft w:val="0"/>
      <w:marRight w:val="0"/>
      <w:marTop w:val="0"/>
      <w:marBottom w:val="0"/>
      <w:divBdr>
        <w:top w:val="none" w:sz="0" w:space="0" w:color="auto"/>
        <w:left w:val="none" w:sz="0" w:space="0" w:color="auto"/>
        <w:bottom w:val="none" w:sz="0" w:space="0" w:color="auto"/>
        <w:right w:val="none" w:sz="0" w:space="0" w:color="auto"/>
      </w:divBdr>
    </w:div>
    <w:div w:id="483856420">
      <w:bodyDiv w:val="1"/>
      <w:marLeft w:val="0"/>
      <w:marRight w:val="0"/>
      <w:marTop w:val="0"/>
      <w:marBottom w:val="0"/>
      <w:divBdr>
        <w:top w:val="none" w:sz="0" w:space="0" w:color="auto"/>
        <w:left w:val="none" w:sz="0" w:space="0" w:color="auto"/>
        <w:bottom w:val="none" w:sz="0" w:space="0" w:color="auto"/>
        <w:right w:val="none" w:sz="0" w:space="0" w:color="auto"/>
      </w:divBdr>
    </w:div>
    <w:div w:id="486092110">
      <w:bodyDiv w:val="1"/>
      <w:marLeft w:val="0"/>
      <w:marRight w:val="0"/>
      <w:marTop w:val="0"/>
      <w:marBottom w:val="0"/>
      <w:divBdr>
        <w:top w:val="none" w:sz="0" w:space="0" w:color="auto"/>
        <w:left w:val="none" w:sz="0" w:space="0" w:color="auto"/>
        <w:bottom w:val="none" w:sz="0" w:space="0" w:color="auto"/>
        <w:right w:val="none" w:sz="0" w:space="0" w:color="auto"/>
      </w:divBdr>
    </w:div>
    <w:div w:id="574902348">
      <w:bodyDiv w:val="1"/>
      <w:marLeft w:val="0"/>
      <w:marRight w:val="0"/>
      <w:marTop w:val="0"/>
      <w:marBottom w:val="0"/>
      <w:divBdr>
        <w:top w:val="none" w:sz="0" w:space="0" w:color="auto"/>
        <w:left w:val="none" w:sz="0" w:space="0" w:color="auto"/>
        <w:bottom w:val="none" w:sz="0" w:space="0" w:color="auto"/>
        <w:right w:val="none" w:sz="0" w:space="0" w:color="auto"/>
      </w:divBdr>
    </w:div>
    <w:div w:id="669675953">
      <w:bodyDiv w:val="1"/>
      <w:marLeft w:val="0"/>
      <w:marRight w:val="0"/>
      <w:marTop w:val="0"/>
      <w:marBottom w:val="0"/>
      <w:divBdr>
        <w:top w:val="none" w:sz="0" w:space="0" w:color="auto"/>
        <w:left w:val="none" w:sz="0" w:space="0" w:color="auto"/>
        <w:bottom w:val="none" w:sz="0" w:space="0" w:color="auto"/>
        <w:right w:val="none" w:sz="0" w:space="0" w:color="auto"/>
      </w:divBdr>
    </w:div>
    <w:div w:id="763763631">
      <w:bodyDiv w:val="1"/>
      <w:marLeft w:val="0"/>
      <w:marRight w:val="0"/>
      <w:marTop w:val="0"/>
      <w:marBottom w:val="0"/>
      <w:divBdr>
        <w:top w:val="none" w:sz="0" w:space="0" w:color="auto"/>
        <w:left w:val="none" w:sz="0" w:space="0" w:color="auto"/>
        <w:bottom w:val="none" w:sz="0" w:space="0" w:color="auto"/>
        <w:right w:val="none" w:sz="0" w:space="0" w:color="auto"/>
      </w:divBdr>
    </w:div>
    <w:div w:id="794979391">
      <w:bodyDiv w:val="1"/>
      <w:marLeft w:val="0"/>
      <w:marRight w:val="0"/>
      <w:marTop w:val="0"/>
      <w:marBottom w:val="0"/>
      <w:divBdr>
        <w:top w:val="none" w:sz="0" w:space="0" w:color="auto"/>
        <w:left w:val="none" w:sz="0" w:space="0" w:color="auto"/>
        <w:bottom w:val="none" w:sz="0" w:space="0" w:color="auto"/>
        <w:right w:val="none" w:sz="0" w:space="0" w:color="auto"/>
      </w:divBdr>
    </w:div>
    <w:div w:id="842746083">
      <w:bodyDiv w:val="1"/>
      <w:marLeft w:val="0"/>
      <w:marRight w:val="0"/>
      <w:marTop w:val="0"/>
      <w:marBottom w:val="0"/>
      <w:divBdr>
        <w:top w:val="none" w:sz="0" w:space="0" w:color="auto"/>
        <w:left w:val="none" w:sz="0" w:space="0" w:color="auto"/>
        <w:bottom w:val="none" w:sz="0" w:space="0" w:color="auto"/>
        <w:right w:val="none" w:sz="0" w:space="0" w:color="auto"/>
      </w:divBdr>
    </w:div>
    <w:div w:id="874196923">
      <w:bodyDiv w:val="1"/>
      <w:marLeft w:val="0"/>
      <w:marRight w:val="0"/>
      <w:marTop w:val="0"/>
      <w:marBottom w:val="0"/>
      <w:divBdr>
        <w:top w:val="none" w:sz="0" w:space="0" w:color="auto"/>
        <w:left w:val="none" w:sz="0" w:space="0" w:color="auto"/>
        <w:bottom w:val="none" w:sz="0" w:space="0" w:color="auto"/>
        <w:right w:val="none" w:sz="0" w:space="0" w:color="auto"/>
      </w:divBdr>
    </w:div>
    <w:div w:id="935291093">
      <w:bodyDiv w:val="1"/>
      <w:marLeft w:val="0"/>
      <w:marRight w:val="0"/>
      <w:marTop w:val="0"/>
      <w:marBottom w:val="0"/>
      <w:divBdr>
        <w:top w:val="none" w:sz="0" w:space="0" w:color="auto"/>
        <w:left w:val="none" w:sz="0" w:space="0" w:color="auto"/>
        <w:bottom w:val="none" w:sz="0" w:space="0" w:color="auto"/>
        <w:right w:val="none" w:sz="0" w:space="0" w:color="auto"/>
      </w:divBdr>
    </w:div>
    <w:div w:id="944772004">
      <w:bodyDiv w:val="1"/>
      <w:marLeft w:val="0"/>
      <w:marRight w:val="0"/>
      <w:marTop w:val="0"/>
      <w:marBottom w:val="0"/>
      <w:divBdr>
        <w:top w:val="none" w:sz="0" w:space="0" w:color="auto"/>
        <w:left w:val="none" w:sz="0" w:space="0" w:color="auto"/>
        <w:bottom w:val="none" w:sz="0" w:space="0" w:color="auto"/>
        <w:right w:val="none" w:sz="0" w:space="0" w:color="auto"/>
      </w:divBdr>
    </w:div>
    <w:div w:id="945160794">
      <w:bodyDiv w:val="1"/>
      <w:marLeft w:val="0"/>
      <w:marRight w:val="0"/>
      <w:marTop w:val="0"/>
      <w:marBottom w:val="0"/>
      <w:divBdr>
        <w:top w:val="none" w:sz="0" w:space="0" w:color="auto"/>
        <w:left w:val="none" w:sz="0" w:space="0" w:color="auto"/>
        <w:bottom w:val="none" w:sz="0" w:space="0" w:color="auto"/>
        <w:right w:val="none" w:sz="0" w:space="0" w:color="auto"/>
      </w:divBdr>
    </w:div>
    <w:div w:id="972100473">
      <w:bodyDiv w:val="1"/>
      <w:marLeft w:val="0"/>
      <w:marRight w:val="0"/>
      <w:marTop w:val="0"/>
      <w:marBottom w:val="0"/>
      <w:divBdr>
        <w:top w:val="none" w:sz="0" w:space="0" w:color="auto"/>
        <w:left w:val="none" w:sz="0" w:space="0" w:color="auto"/>
        <w:bottom w:val="none" w:sz="0" w:space="0" w:color="auto"/>
        <w:right w:val="none" w:sz="0" w:space="0" w:color="auto"/>
      </w:divBdr>
    </w:div>
    <w:div w:id="998268094">
      <w:bodyDiv w:val="1"/>
      <w:marLeft w:val="0"/>
      <w:marRight w:val="0"/>
      <w:marTop w:val="0"/>
      <w:marBottom w:val="0"/>
      <w:divBdr>
        <w:top w:val="none" w:sz="0" w:space="0" w:color="auto"/>
        <w:left w:val="none" w:sz="0" w:space="0" w:color="auto"/>
        <w:bottom w:val="none" w:sz="0" w:space="0" w:color="auto"/>
        <w:right w:val="none" w:sz="0" w:space="0" w:color="auto"/>
      </w:divBdr>
    </w:div>
    <w:div w:id="1005939285">
      <w:bodyDiv w:val="1"/>
      <w:marLeft w:val="0"/>
      <w:marRight w:val="0"/>
      <w:marTop w:val="0"/>
      <w:marBottom w:val="0"/>
      <w:divBdr>
        <w:top w:val="none" w:sz="0" w:space="0" w:color="auto"/>
        <w:left w:val="none" w:sz="0" w:space="0" w:color="auto"/>
        <w:bottom w:val="none" w:sz="0" w:space="0" w:color="auto"/>
        <w:right w:val="none" w:sz="0" w:space="0" w:color="auto"/>
      </w:divBdr>
    </w:div>
    <w:div w:id="1043024003">
      <w:bodyDiv w:val="1"/>
      <w:marLeft w:val="0"/>
      <w:marRight w:val="0"/>
      <w:marTop w:val="0"/>
      <w:marBottom w:val="0"/>
      <w:divBdr>
        <w:top w:val="none" w:sz="0" w:space="0" w:color="auto"/>
        <w:left w:val="none" w:sz="0" w:space="0" w:color="auto"/>
        <w:bottom w:val="none" w:sz="0" w:space="0" w:color="auto"/>
        <w:right w:val="none" w:sz="0" w:space="0" w:color="auto"/>
      </w:divBdr>
    </w:div>
    <w:div w:id="1100642414">
      <w:bodyDiv w:val="1"/>
      <w:marLeft w:val="0"/>
      <w:marRight w:val="0"/>
      <w:marTop w:val="0"/>
      <w:marBottom w:val="0"/>
      <w:divBdr>
        <w:top w:val="none" w:sz="0" w:space="0" w:color="auto"/>
        <w:left w:val="none" w:sz="0" w:space="0" w:color="auto"/>
        <w:bottom w:val="none" w:sz="0" w:space="0" w:color="auto"/>
        <w:right w:val="none" w:sz="0" w:space="0" w:color="auto"/>
      </w:divBdr>
    </w:div>
    <w:div w:id="1115249217">
      <w:bodyDiv w:val="1"/>
      <w:marLeft w:val="0"/>
      <w:marRight w:val="0"/>
      <w:marTop w:val="0"/>
      <w:marBottom w:val="0"/>
      <w:divBdr>
        <w:top w:val="none" w:sz="0" w:space="0" w:color="auto"/>
        <w:left w:val="none" w:sz="0" w:space="0" w:color="auto"/>
        <w:bottom w:val="none" w:sz="0" w:space="0" w:color="auto"/>
        <w:right w:val="none" w:sz="0" w:space="0" w:color="auto"/>
      </w:divBdr>
      <w:divsChild>
        <w:div w:id="13017673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5834651">
      <w:bodyDiv w:val="1"/>
      <w:marLeft w:val="0"/>
      <w:marRight w:val="0"/>
      <w:marTop w:val="0"/>
      <w:marBottom w:val="0"/>
      <w:divBdr>
        <w:top w:val="none" w:sz="0" w:space="0" w:color="auto"/>
        <w:left w:val="none" w:sz="0" w:space="0" w:color="auto"/>
        <w:bottom w:val="none" w:sz="0" w:space="0" w:color="auto"/>
        <w:right w:val="none" w:sz="0" w:space="0" w:color="auto"/>
      </w:divBdr>
    </w:div>
    <w:div w:id="1345131418">
      <w:bodyDiv w:val="1"/>
      <w:marLeft w:val="0"/>
      <w:marRight w:val="0"/>
      <w:marTop w:val="0"/>
      <w:marBottom w:val="0"/>
      <w:divBdr>
        <w:top w:val="none" w:sz="0" w:space="0" w:color="auto"/>
        <w:left w:val="none" w:sz="0" w:space="0" w:color="auto"/>
        <w:bottom w:val="none" w:sz="0" w:space="0" w:color="auto"/>
        <w:right w:val="none" w:sz="0" w:space="0" w:color="auto"/>
      </w:divBdr>
    </w:div>
    <w:div w:id="1384602235">
      <w:bodyDiv w:val="1"/>
      <w:marLeft w:val="0"/>
      <w:marRight w:val="0"/>
      <w:marTop w:val="0"/>
      <w:marBottom w:val="0"/>
      <w:divBdr>
        <w:top w:val="none" w:sz="0" w:space="0" w:color="auto"/>
        <w:left w:val="none" w:sz="0" w:space="0" w:color="auto"/>
        <w:bottom w:val="none" w:sz="0" w:space="0" w:color="auto"/>
        <w:right w:val="none" w:sz="0" w:space="0" w:color="auto"/>
      </w:divBdr>
    </w:div>
    <w:div w:id="1457942690">
      <w:bodyDiv w:val="1"/>
      <w:marLeft w:val="0"/>
      <w:marRight w:val="0"/>
      <w:marTop w:val="0"/>
      <w:marBottom w:val="0"/>
      <w:divBdr>
        <w:top w:val="none" w:sz="0" w:space="0" w:color="auto"/>
        <w:left w:val="none" w:sz="0" w:space="0" w:color="auto"/>
        <w:bottom w:val="none" w:sz="0" w:space="0" w:color="auto"/>
        <w:right w:val="none" w:sz="0" w:space="0" w:color="auto"/>
      </w:divBdr>
    </w:div>
    <w:div w:id="1458446081">
      <w:bodyDiv w:val="1"/>
      <w:marLeft w:val="0"/>
      <w:marRight w:val="0"/>
      <w:marTop w:val="0"/>
      <w:marBottom w:val="0"/>
      <w:divBdr>
        <w:top w:val="none" w:sz="0" w:space="0" w:color="auto"/>
        <w:left w:val="none" w:sz="0" w:space="0" w:color="auto"/>
        <w:bottom w:val="none" w:sz="0" w:space="0" w:color="auto"/>
        <w:right w:val="none" w:sz="0" w:space="0" w:color="auto"/>
      </w:divBdr>
    </w:div>
    <w:div w:id="1460302057">
      <w:bodyDiv w:val="1"/>
      <w:marLeft w:val="0"/>
      <w:marRight w:val="0"/>
      <w:marTop w:val="0"/>
      <w:marBottom w:val="0"/>
      <w:divBdr>
        <w:top w:val="none" w:sz="0" w:space="0" w:color="auto"/>
        <w:left w:val="none" w:sz="0" w:space="0" w:color="auto"/>
        <w:bottom w:val="none" w:sz="0" w:space="0" w:color="auto"/>
        <w:right w:val="none" w:sz="0" w:space="0" w:color="auto"/>
      </w:divBdr>
    </w:div>
    <w:div w:id="1478188527">
      <w:bodyDiv w:val="1"/>
      <w:marLeft w:val="0"/>
      <w:marRight w:val="0"/>
      <w:marTop w:val="0"/>
      <w:marBottom w:val="0"/>
      <w:divBdr>
        <w:top w:val="none" w:sz="0" w:space="0" w:color="auto"/>
        <w:left w:val="none" w:sz="0" w:space="0" w:color="auto"/>
        <w:bottom w:val="none" w:sz="0" w:space="0" w:color="auto"/>
        <w:right w:val="none" w:sz="0" w:space="0" w:color="auto"/>
      </w:divBdr>
    </w:div>
    <w:div w:id="1554535095">
      <w:bodyDiv w:val="1"/>
      <w:marLeft w:val="0"/>
      <w:marRight w:val="0"/>
      <w:marTop w:val="0"/>
      <w:marBottom w:val="0"/>
      <w:divBdr>
        <w:top w:val="none" w:sz="0" w:space="0" w:color="auto"/>
        <w:left w:val="none" w:sz="0" w:space="0" w:color="auto"/>
        <w:bottom w:val="none" w:sz="0" w:space="0" w:color="auto"/>
        <w:right w:val="none" w:sz="0" w:space="0" w:color="auto"/>
      </w:divBdr>
    </w:div>
    <w:div w:id="1555853758">
      <w:bodyDiv w:val="1"/>
      <w:marLeft w:val="0"/>
      <w:marRight w:val="0"/>
      <w:marTop w:val="0"/>
      <w:marBottom w:val="0"/>
      <w:divBdr>
        <w:top w:val="none" w:sz="0" w:space="0" w:color="auto"/>
        <w:left w:val="none" w:sz="0" w:space="0" w:color="auto"/>
        <w:bottom w:val="none" w:sz="0" w:space="0" w:color="auto"/>
        <w:right w:val="none" w:sz="0" w:space="0" w:color="auto"/>
      </w:divBdr>
    </w:div>
    <w:div w:id="1559245731">
      <w:bodyDiv w:val="1"/>
      <w:marLeft w:val="0"/>
      <w:marRight w:val="0"/>
      <w:marTop w:val="0"/>
      <w:marBottom w:val="0"/>
      <w:divBdr>
        <w:top w:val="none" w:sz="0" w:space="0" w:color="auto"/>
        <w:left w:val="none" w:sz="0" w:space="0" w:color="auto"/>
        <w:bottom w:val="none" w:sz="0" w:space="0" w:color="auto"/>
        <w:right w:val="none" w:sz="0" w:space="0" w:color="auto"/>
      </w:divBdr>
    </w:div>
    <w:div w:id="1583370882">
      <w:bodyDiv w:val="1"/>
      <w:marLeft w:val="0"/>
      <w:marRight w:val="0"/>
      <w:marTop w:val="0"/>
      <w:marBottom w:val="0"/>
      <w:divBdr>
        <w:top w:val="none" w:sz="0" w:space="0" w:color="auto"/>
        <w:left w:val="none" w:sz="0" w:space="0" w:color="auto"/>
        <w:bottom w:val="none" w:sz="0" w:space="0" w:color="auto"/>
        <w:right w:val="none" w:sz="0" w:space="0" w:color="auto"/>
      </w:divBdr>
      <w:divsChild>
        <w:div w:id="263877821">
          <w:marLeft w:val="0"/>
          <w:marRight w:val="0"/>
          <w:marTop w:val="0"/>
          <w:marBottom w:val="0"/>
          <w:divBdr>
            <w:top w:val="none" w:sz="0" w:space="0" w:color="auto"/>
            <w:left w:val="none" w:sz="0" w:space="0" w:color="auto"/>
            <w:bottom w:val="none" w:sz="0" w:space="0" w:color="auto"/>
            <w:right w:val="none" w:sz="0" w:space="0" w:color="auto"/>
          </w:divBdr>
          <w:divsChild>
            <w:div w:id="1367944826">
              <w:marLeft w:val="0"/>
              <w:marRight w:val="0"/>
              <w:marTop w:val="0"/>
              <w:marBottom w:val="0"/>
              <w:divBdr>
                <w:top w:val="none" w:sz="0" w:space="0" w:color="auto"/>
                <w:left w:val="none" w:sz="0" w:space="0" w:color="auto"/>
                <w:bottom w:val="none" w:sz="0" w:space="0" w:color="auto"/>
                <w:right w:val="none" w:sz="0" w:space="0" w:color="auto"/>
              </w:divBdr>
            </w:div>
          </w:divsChild>
        </w:div>
        <w:div w:id="556818060">
          <w:marLeft w:val="0"/>
          <w:marRight w:val="0"/>
          <w:marTop w:val="0"/>
          <w:marBottom w:val="0"/>
          <w:divBdr>
            <w:top w:val="none" w:sz="0" w:space="0" w:color="auto"/>
            <w:left w:val="none" w:sz="0" w:space="0" w:color="auto"/>
            <w:bottom w:val="none" w:sz="0" w:space="0" w:color="auto"/>
            <w:right w:val="none" w:sz="0" w:space="0" w:color="auto"/>
          </w:divBdr>
          <w:divsChild>
            <w:div w:id="2053075056">
              <w:marLeft w:val="0"/>
              <w:marRight w:val="0"/>
              <w:marTop w:val="0"/>
              <w:marBottom w:val="0"/>
              <w:divBdr>
                <w:top w:val="none" w:sz="0" w:space="0" w:color="auto"/>
                <w:left w:val="none" w:sz="0" w:space="0" w:color="auto"/>
                <w:bottom w:val="none" w:sz="0" w:space="0" w:color="auto"/>
                <w:right w:val="none" w:sz="0" w:space="0" w:color="auto"/>
              </w:divBdr>
            </w:div>
          </w:divsChild>
        </w:div>
        <w:div w:id="668824375">
          <w:marLeft w:val="0"/>
          <w:marRight w:val="0"/>
          <w:marTop w:val="0"/>
          <w:marBottom w:val="0"/>
          <w:divBdr>
            <w:top w:val="none" w:sz="0" w:space="0" w:color="auto"/>
            <w:left w:val="none" w:sz="0" w:space="0" w:color="auto"/>
            <w:bottom w:val="none" w:sz="0" w:space="0" w:color="auto"/>
            <w:right w:val="none" w:sz="0" w:space="0" w:color="auto"/>
          </w:divBdr>
          <w:divsChild>
            <w:div w:id="1215654667">
              <w:marLeft w:val="0"/>
              <w:marRight w:val="0"/>
              <w:marTop w:val="0"/>
              <w:marBottom w:val="0"/>
              <w:divBdr>
                <w:top w:val="none" w:sz="0" w:space="0" w:color="auto"/>
                <w:left w:val="none" w:sz="0" w:space="0" w:color="auto"/>
                <w:bottom w:val="none" w:sz="0" w:space="0" w:color="auto"/>
                <w:right w:val="none" w:sz="0" w:space="0" w:color="auto"/>
              </w:divBdr>
            </w:div>
          </w:divsChild>
        </w:div>
        <w:div w:id="812714397">
          <w:marLeft w:val="0"/>
          <w:marRight w:val="0"/>
          <w:marTop w:val="0"/>
          <w:marBottom w:val="0"/>
          <w:divBdr>
            <w:top w:val="none" w:sz="0" w:space="0" w:color="auto"/>
            <w:left w:val="none" w:sz="0" w:space="0" w:color="auto"/>
            <w:bottom w:val="none" w:sz="0" w:space="0" w:color="auto"/>
            <w:right w:val="none" w:sz="0" w:space="0" w:color="auto"/>
          </w:divBdr>
          <w:divsChild>
            <w:div w:id="455561700">
              <w:marLeft w:val="0"/>
              <w:marRight w:val="0"/>
              <w:marTop w:val="0"/>
              <w:marBottom w:val="0"/>
              <w:divBdr>
                <w:top w:val="none" w:sz="0" w:space="0" w:color="auto"/>
                <w:left w:val="none" w:sz="0" w:space="0" w:color="auto"/>
                <w:bottom w:val="none" w:sz="0" w:space="0" w:color="auto"/>
                <w:right w:val="none" w:sz="0" w:space="0" w:color="auto"/>
              </w:divBdr>
            </w:div>
          </w:divsChild>
        </w:div>
        <w:div w:id="1131439373">
          <w:marLeft w:val="0"/>
          <w:marRight w:val="0"/>
          <w:marTop w:val="0"/>
          <w:marBottom w:val="0"/>
          <w:divBdr>
            <w:top w:val="none" w:sz="0" w:space="0" w:color="auto"/>
            <w:left w:val="none" w:sz="0" w:space="0" w:color="auto"/>
            <w:bottom w:val="none" w:sz="0" w:space="0" w:color="auto"/>
            <w:right w:val="none" w:sz="0" w:space="0" w:color="auto"/>
          </w:divBdr>
          <w:divsChild>
            <w:div w:id="1366558786">
              <w:marLeft w:val="0"/>
              <w:marRight w:val="0"/>
              <w:marTop w:val="0"/>
              <w:marBottom w:val="0"/>
              <w:divBdr>
                <w:top w:val="none" w:sz="0" w:space="0" w:color="auto"/>
                <w:left w:val="none" w:sz="0" w:space="0" w:color="auto"/>
                <w:bottom w:val="none" w:sz="0" w:space="0" w:color="auto"/>
                <w:right w:val="none" w:sz="0" w:space="0" w:color="auto"/>
              </w:divBdr>
            </w:div>
          </w:divsChild>
        </w:div>
        <w:div w:id="1373111243">
          <w:marLeft w:val="0"/>
          <w:marRight w:val="0"/>
          <w:marTop w:val="0"/>
          <w:marBottom w:val="0"/>
          <w:divBdr>
            <w:top w:val="none" w:sz="0" w:space="0" w:color="auto"/>
            <w:left w:val="none" w:sz="0" w:space="0" w:color="auto"/>
            <w:bottom w:val="none" w:sz="0" w:space="0" w:color="auto"/>
            <w:right w:val="none" w:sz="0" w:space="0" w:color="auto"/>
          </w:divBdr>
          <w:divsChild>
            <w:div w:id="1005283684">
              <w:marLeft w:val="0"/>
              <w:marRight w:val="0"/>
              <w:marTop w:val="0"/>
              <w:marBottom w:val="0"/>
              <w:divBdr>
                <w:top w:val="none" w:sz="0" w:space="0" w:color="auto"/>
                <w:left w:val="none" w:sz="0" w:space="0" w:color="auto"/>
                <w:bottom w:val="none" w:sz="0" w:space="0" w:color="auto"/>
                <w:right w:val="none" w:sz="0" w:space="0" w:color="auto"/>
              </w:divBdr>
            </w:div>
          </w:divsChild>
        </w:div>
        <w:div w:id="1611887777">
          <w:marLeft w:val="0"/>
          <w:marRight w:val="0"/>
          <w:marTop w:val="0"/>
          <w:marBottom w:val="0"/>
          <w:divBdr>
            <w:top w:val="none" w:sz="0" w:space="0" w:color="auto"/>
            <w:left w:val="none" w:sz="0" w:space="0" w:color="auto"/>
            <w:bottom w:val="none" w:sz="0" w:space="0" w:color="auto"/>
            <w:right w:val="none" w:sz="0" w:space="0" w:color="auto"/>
          </w:divBdr>
          <w:divsChild>
            <w:div w:id="39370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033367">
      <w:bodyDiv w:val="1"/>
      <w:marLeft w:val="0"/>
      <w:marRight w:val="0"/>
      <w:marTop w:val="0"/>
      <w:marBottom w:val="0"/>
      <w:divBdr>
        <w:top w:val="none" w:sz="0" w:space="0" w:color="auto"/>
        <w:left w:val="none" w:sz="0" w:space="0" w:color="auto"/>
        <w:bottom w:val="none" w:sz="0" w:space="0" w:color="auto"/>
        <w:right w:val="none" w:sz="0" w:space="0" w:color="auto"/>
      </w:divBdr>
    </w:div>
    <w:div w:id="1639728251">
      <w:bodyDiv w:val="1"/>
      <w:marLeft w:val="0"/>
      <w:marRight w:val="0"/>
      <w:marTop w:val="0"/>
      <w:marBottom w:val="0"/>
      <w:divBdr>
        <w:top w:val="none" w:sz="0" w:space="0" w:color="auto"/>
        <w:left w:val="none" w:sz="0" w:space="0" w:color="auto"/>
        <w:bottom w:val="none" w:sz="0" w:space="0" w:color="auto"/>
        <w:right w:val="none" w:sz="0" w:space="0" w:color="auto"/>
      </w:divBdr>
    </w:div>
    <w:div w:id="1659922870">
      <w:bodyDiv w:val="1"/>
      <w:marLeft w:val="0"/>
      <w:marRight w:val="0"/>
      <w:marTop w:val="0"/>
      <w:marBottom w:val="0"/>
      <w:divBdr>
        <w:top w:val="none" w:sz="0" w:space="0" w:color="auto"/>
        <w:left w:val="none" w:sz="0" w:space="0" w:color="auto"/>
        <w:bottom w:val="none" w:sz="0" w:space="0" w:color="auto"/>
        <w:right w:val="none" w:sz="0" w:space="0" w:color="auto"/>
      </w:divBdr>
    </w:div>
    <w:div w:id="1741059598">
      <w:bodyDiv w:val="1"/>
      <w:marLeft w:val="0"/>
      <w:marRight w:val="0"/>
      <w:marTop w:val="0"/>
      <w:marBottom w:val="0"/>
      <w:divBdr>
        <w:top w:val="none" w:sz="0" w:space="0" w:color="auto"/>
        <w:left w:val="none" w:sz="0" w:space="0" w:color="auto"/>
        <w:bottom w:val="none" w:sz="0" w:space="0" w:color="auto"/>
        <w:right w:val="none" w:sz="0" w:space="0" w:color="auto"/>
      </w:divBdr>
    </w:div>
    <w:div w:id="1753891330">
      <w:bodyDiv w:val="1"/>
      <w:marLeft w:val="0"/>
      <w:marRight w:val="0"/>
      <w:marTop w:val="0"/>
      <w:marBottom w:val="0"/>
      <w:divBdr>
        <w:top w:val="none" w:sz="0" w:space="0" w:color="auto"/>
        <w:left w:val="none" w:sz="0" w:space="0" w:color="auto"/>
        <w:bottom w:val="none" w:sz="0" w:space="0" w:color="auto"/>
        <w:right w:val="none" w:sz="0" w:space="0" w:color="auto"/>
      </w:divBdr>
    </w:div>
    <w:div w:id="1782214296">
      <w:bodyDiv w:val="1"/>
      <w:marLeft w:val="0"/>
      <w:marRight w:val="0"/>
      <w:marTop w:val="0"/>
      <w:marBottom w:val="0"/>
      <w:divBdr>
        <w:top w:val="none" w:sz="0" w:space="0" w:color="auto"/>
        <w:left w:val="none" w:sz="0" w:space="0" w:color="auto"/>
        <w:bottom w:val="none" w:sz="0" w:space="0" w:color="auto"/>
        <w:right w:val="none" w:sz="0" w:space="0" w:color="auto"/>
      </w:divBdr>
    </w:div>
    <w:div w:id="1805653873">
      <w:bodyDiv w:val="1"/>
      <w:marLeft w:val="0"/>
      <w:marRight w:val="0"/>
      <w:marTop w:val="0"/>
      <w:marBottom w:val="0"/>
      <w:divBdr>
        <w:top w:val="none" w:sz="0" w:space="0" w:color="auto"/>
        <w:left w:val="none" w:sz="0" w:space="0" w:color="auto"/>
        <w:bottom w:val="none" w:sz="0" w:space="0" w:color="auto"/>
        <w:right w:val="none" w:sz="0" w:space="0" w:color="auto"/>
      </w:divBdr>
    </w:div>
    <w:div w:id="1827475495">
      <w:bodyDiv w:val="1"/>
      <w:marLeft w:val="0"/>
      <w:marRight w:val="0"/>
      <w:marTop w:val="0"/>
      <w:marBottom w:val="0"/>
      <w:divBdr>
        <w:top w:val="none" w:sz="0" w:space="0" w:color="auto"/>
        <w:left w:val="none" w:sz="0" w:space="0" w:color="auto"/>
        <w:bottom w:val="none" w:sz="0" w:space="0" w:color="auto"/>
        <w:right w:val="none" w:sz="0" w:space="0" w:color="auto"/>
      </w:divBdr>
    </w:div>
    <w:div w:id="1850172761">
      <w:bodyDiv w:val="1"/>
      <w:marLeft w:val="0"/>
      <w:marRight w:val="0"/>
      <w:marTop w:val="0"/>
      <w:marBottom w:val="0"/>
      <w:divBdr>
        <w:top w:val="none" w:sz="0" w:space="0" w:color="auto"/>
        <w:left w:val="none" w:sz="0" w:space="0" w:color="auto"/>
        <w:bottom w:val="none" w:sz="0" w:space="0" w:color="auto"/>
        <w:right w:val="none" w:sz="0" w:space="0" w:color="auto"/>
      </w:divBdr>
    </w:div>
    <w:div w:id="1911772741">
      <w:bodyDiv w:val="1"/>
      <w:marLeft w:val="0"/>
      <w:marRight w:val="0"/>
      <w:marTop w:val="0"/>
      <w:marBottom w:val="0"/>
      <w:divBdr>
        <w:top w:val="none" w:sz="0" w:space="0" w:color="auto"/>
        <w:left w:val="none" w:sz="0" w:space="0" w:color="auto"/>
        <w:bottom w:val="none" w:sz="0" w:space="0" w:color="auto"/>
        <w:right w:val="none" w:sz="0" w:space="0" w:color="auto"/>
      </w:divBdr>
    </w:div>
    <w:div w:id="1978142440">
      <w:bodyDiv w:val="1"/>
      <w:marLeft w:val="0"/>
      <w:marRight w:val="0"/>
      <w:marTop w:val="0"/>
      <w:marBottom w:val="0"/>
      <w:divBdr>
        <w:top w:val="none" w:sz="0" w:space="0" w:color="auto"/>
        <w:left w:val="none" w:sz="0" w:space="0" w:color="auto"/>
        <w:bottom w:val="none" w:sz="0" w:space="0" w:color="auto"/>
        <w:right w:val="none" w:sz="0" w:space="0" w:color="auto"/>
      </w:divBdr>
    </w:div>
    <w:div w:id="2002613380">
      <w:bodyDiv w:val="1"/>
      <w:marLeft w:val="0"/>
      <w:marRight w:val="0"/>
      <w:marTop w:val="0"/>
      <w:marBottom w:val="0"/>
      <w:divBdr>
        <w:top w:val="none" w:sz="0" w:space="0" w:color="auto"/>
        <w:left w:val="none" w:sz="0" w:space="0" w:color="auto"/>
        <w:bottom w:val="none" w:sz="0" w:space="0" w:color="auto"/>
        <w:right w:val="none" w:sz="0" w:space="0" w:color="auto"/>
      </w:divBdr>
    </w:div>
    <w:div w:id="2013682868">
      <w:bodyDiv w:val="1"/>
      <w:marLeft w:val="0"/>
      <w:marRight w:val="0"/>
      <w:marTop w:val="0"/>
      <w:marBottom w:val="0"/>
      <w:divBdr>
        <w:top w:val="none" w:sz="0" w:space="0" w:color="auto"/>
        <w:left w:val="none" w:sz="0" w:space="0" w:color="auto"/>
        <w:bottom w:val="none" w:sz="0" w:space="0" w:color="auto"/>
        <w:right w:val="none" w:sz="0" w:space="0" w:color="auto"/>
      </w:divBdr>
    </w:div>
    <w:div w:id="2050453827">
      <w:bodyDiv w:val="1"/>
      <w:marLeft w:val="0"/>
      <w:marRight w:val="0"/>
      <w:marTop w:val="0"/>
      <w:marBottom w:val="0"/>
      <w:divBdr>
        <w:top w:val="none" w:sz="0" w:space="0" w:color="auto"/>
        <w:left w:val="none" w:sz="0" w:space="0" w:color="auto"/>
        <w:bottom w:val="none" w:sz="0" w:space="0" w:color="auto"/>
        <w:right w:val="none" w:sz="0" w:space="0" w:color="auto"/>
      </w:divBdr>
    </w:div>
    <w:div w:id="2070767896">
      <w:bodyDiv w:val="1"/>
      <w:marLeft w:val="0"/>
      <w:marRight w:val="0"/>
      <w:marTop w:val="0"/>
      <w:marBottom w:val="0"/>
      <w:divBdr>
        <w:top w:val="none" w:sz="0" w:space="0" w:color="auto"/>
        <w:left w:val="none" w:sz="0" w:space="0" w:color="auto"/>
        <w:bottom w:val="none" w:sz="0" w:space="0" w:color="auto"/>
        <w:right w:val="none" w:sz="0" w:space="0" w:color="auto"/>
      </w:divBdr>
    </w:div>
    <w:div w:id="2090881292">
      <w:bodyDiv w:val="1"/>
      <w:marLeft w:val="0"/>
      <w:marRight w:val="0"/>
      <w:marTop w:val="0"/>
      <w:marBottom w:val="0"/>
      <w:divBdr>
        <w:top w:val="none" w:sz="0" w:space="0" w:color="auto"/>
        <w:left w:val="none" w:sz="0" w:space="0" w:color="auto"/>
        <w:bottom w:val="none" w:sz="0" w:space="0" w:color="auto"/>
        <w:right w:val="none" w:sz="0" w:space="0" w:color="auto"/>
      </w:divBdr>
    </w:div>
    <w:div w:id="213597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7.jpeg"/><Relationship Id="rId26" Type="http://schemas.openxmlformats.org/officeDocument/2006/relationships/image" Target="media/image11.jpeg"/><Relationship Id="rId39" Type="http://schemas.openxmlformats.org/officeDocument/2006/relationships/image" Target="media/image24.jpeg"/><Relationship Id="rId21" Type="http://schemas.openxmlformats.org/officeDocument/2006/relationships/hyperlink" Target="http://www.olx.pl" TargetMode="External"/><Relationship Id="rId34" Type="http://schemas.openxmlformats.org/officeDocument/2006/relationships/image" Target="media/image19.jpeg"/><Relationship Id="rId42" Type="http://schemas.openxmlformats.org/officeDocument/2006/relationships/image" Target="media/image27.png"/><Relationship Id="rId47" Type="http://schemas.openxmlformats.org/officeDocument/2006/relationships/image" Target="media/image32.jpeg"/><Relationship Id="rId50" Type="http://schemas.openxmlformats.org/officeDocument/2006/relationships/image" Target="media/image35.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k.gis.gov.pl" TargetMode="External"/><Relationship Id="rId29" Type="http://schemas.openxmlformats.org/officeDocument/2006/relationships/image" Target="media/image14.jpeg"/><Relationship Id="rId11" Type="http://schemas.openxmlformats.org/officeDocument/2006/relationships/hyperlink" Target="https://www.gov.pl/web/cyfryzacja/projekt-ezd-rp-dowiedz-sie-wiecej-po-co-i-dla-kogo-go-tworzymy" TargetMode="External"/><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image" Target="media/image30.jpe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nask.pl/instytut/dla-instytucji/ezd-rp" TargetMode="External"/><Relationship Id="rId19" Type="http://schemas.openxmlformats.org/officeDocument/2006/relationships/hyperlink" Target="https://www.gov.pl/web/psse-stalowa-wola/sekcja-higiena-komunalna" TargetMode="External"/><Relationship Id="rId31" Type="http://schemas.openxmlformats.org/officeDocument/2006/relationships/image" Target="media/image16.jpeg"/><Relationship Id="rId44" Type="http://schemas.openxmlformats.org/officeDocument/2006/relationships/image" Target="media/image29.jpeg"/><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isap.sejm.gov.pl/isap.nsf/DocDetails.xsp?id=WDU19850120049" TargetMode="External"/><Relationship Id="rId14" Type="http://schemas.openxmlformats.org/officeDocument/2006/relationships/image" Target="media/image4.jpeg"/><Relationship Id="rId22" Type="http://schemas.openxmlformats.org/officeDocument/2006/relationships/hyperlink" Target="http://www.erli.pl" TargetMode="External"/><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image" Target="media/image28.jpeg"/><Relationship Id="rId48" Type="http://schemas.openxmlformats.org/officeDocument/2006/relationships/image" Target="media/image33.jpeg"/><Relationship Id="rId8" Type="http://schemas.openxmlformats.org/officeDocument/2006/relationships/image" Target="media/image1.png"/><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image" Target="media/image31.jpeg"/><Relationship Id="rId20" Type="http://schemas.openxmlformats.org/officeDocument/2006/relationships/hyperlink" Target="http://www.allegrolokalnie.pl" TargetMode="External"/><Relationship Id="rId41" Type="http://schemas.openxmlformats.org/officeDocument/2006/relationships/image" Target="media/image26.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1.jpeg"/><Relationship Id="rId49" Type="http://schemas.openxmlformats.org/officeDocument/2006/relationships/image" Target="media/image34.jpeg"/></Relationships>
</file>

<file path=word/_rels/footer2.xml.rels><?xml version="1.0" encoding="UTF-8" standalone="yes"?>
<Relationships xmlns="http://schemas.openxmlformats.org/package/2006/relationships"><Relationship Id="rId1" Type="http://schemas.openxmlformats.org/officeDocument/2006/relationships/image" Target="media/image36.png"/></Relationships>
</file>

<file path=word/_rels/footnotes.xml.rels><?xml version="1.0" encoding="UTF-8" standalone="yes"?>
<Relationships xmlns="http://schemas.openxmlformats.org/package/2006/relationships"><Relationship Id="rId3" Type="http://schemas.openxmlformats.org/officeDocument/2006/relationships/hyperlink" Target="https://www.facebook.com/p/Powiatowa-Stacja-Sanitarno-Epidemiologiczna-w-Stalowej-Woli-100064883736625/" TargetMode="External"/><Relationship Id="rId2" Type="http://schemas.openxmlformats.org/officeDocument/2006/relationships/hyperlink" Target="https://www.gov.pl/web/psse-stalowa-wola" TargetMode="External"/><Relationship Id="rId1" Type="http://schemas.openxmlformats.org/officeDocument/2006/relationships/hyperlink" Target="https://www.facebook.com/p/Powiatowa-Stacja-Sanitarno-Epidemiologiczna-w-Stalowej-Woli-100064883736625/" TargetMode="External"/><Relationship Id="rId6" Type="http://schemas.openxmlformats.org/officeDocument/2006/relationships/hyperlink" Target="https://www.gov.pl/web/psse-stalowa-wola" TargetMode="External"/><Relationship Id="rId5" Type="http://schemas.openxmlformats.org/officeDocument/2006/relationships/hyperlink" Target="https://www.facebook.com/p/Powiatowa-Stacja-Sanitarno-Epidemiologiczna-w-Stalowej-Woli-100064883736625/" TargetMode="External"/><Relationship Id="rId4" Type="http://schemas.openxmlformats.org/officeDocument/2006/relationships/hyperlink" Target="https://www.gov.pl/web/psse-stalowa-wol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CF444-D490-4CFD-98A6-F54DF12AD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2303</TotalTime>
  <Pages>1</Pages>
  <Words>32229</Words>
  <Characters>219802</Characters>
  <Application>Microsoft Office Word</Application>
  <DocSecurity>0</DocSecurity>
  <Lines>4676</Lines>
  <Paragraphs>2377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249654</CharactersWithSpaces>
  <SharedDoc>false</SharedDoc>
  <HLinks>
    <vt:vector size="90" baseType="variant">
      <vt:variant>
        <vt:i4>6684737</vt:i4>
      </vt:variant>
      <vt:variant>
        <vt:i4>72</vt:i4>
      </vt:variant>
      <vt:variant>
        <vt:i4>0</vt:i4>
      </vt:variant>
      <vt:variant>
        <vt:i4>5</vt:i4>
      </vt:variant>
      <vt:variant>
        <vt:lpwstr>https://www.facebook.com/CASstalowawola?__cft__%5b0%5d=AZWUfu9erFoizGYbcJnY_NhJcN1WfXvVWGRSYYoXRZyMi4CC8c4HzIGTPPnG8ygUu_9eLZUndaID-4v4kyoIq4iH4KPYV-QQ2JN4GTQXipTjvXJiBkeigpB8o55wgU_qlQOAh2vSbbQOA42jHCyno7BWR4WZbkeYaNLKPBNO5Oynyq0JcKStufiHbqdUpHbz5dbeN8Uvww3Xt7EOdT1YV9YA&amp;__tn__=-%5dK-R</vt:lpwstr>
      </vt:variant>
      <vt:variant>
        <vt:lpwstr/>
      </vt:variant>
      <vt:variant>
        <vt:i4>7405673</vt:i4>
      </vt:variant>
      <vt:variant>
        <vt:i4>69</vt:i4>
      </vt:variant>
      <vt:variant>
        <vt:i4>0</vt:i4>
      </vt:variant>
      <vt:variant>
        <vt:i4>5</vt:i4>
      </vt:variant>
      <vt:variant>
        <vt:lpwstr>http://www.allegro.pl/</vt:lpwstr>
      </vt:variant>
      <vt:variant>
        <vt:lpwstr/>
      </vt:variant>
      <vt:variant>
        <vt:i4>7405673</vt:i4>
      </vt:variant>
      <vt:variant>
        <vt:i4>66</vt:i4>
      </vt:variant>
      <vt:variant>
        <vt:i4>0</vt:i4>
      </vt:variant>
      <vt:variant>
        <vt:i4>5</vt:i4>
      </vt:variant>
      <vt:variant>
        <vt:lpwstr>http://www.allegro.pl/</vt:lpwstr>
      </vt:variant>
      <vt:variant>
        <vt:lpwstr/>
      </vt:variant>
      <vt:variant>
        <vt:i4>6291509</vt:i4>
      </vt:variant>
      <vt:variant>
        <vt:i4>63</vt:i4>
      </vt:variant>
      <vt:variant>
        <vt:i4>0</vt:i4>
      </vt:variant>
      <vt:variant>
        <vt:i4>5</vt:i4>
      </vt:variant>
      <vt:variant>
        <vt:lpwstr>https://szczepienia.pzh.gov.pl/wp-content/uploads/2022/12/Kalendarz-szczepien-2023.pdf</vt:lpwstr>
      </vt:variant>
      <vt:variant>
        <vt:lpwstr/>
      </vt:variant>
      <vt:variant>
        <vt:i4>3604538</vt:i4>
      </vt:variant>
      <vt:variant>
        <vt:i4>60</vt:i4>
      </vt:variant>
      <vt:variant>
        <vt:i4>0</vt:i4>
      </vt:variant>
      <vt:variant>
        <vt:i4>5</vt:i4>
      </vt:variant>
      <vt:variant>
        <vt:lpwstr>https://dziennikustaw.gov.pl/D2023000111801.pdf</vt:lpwstr>
      </vt:variant>
      <vt:variant>
        <vt:lpwstr/>
      </vt:variant>
      <vt:variant>
        <vt:i4>2949241</vt:i4>
      </vt:variant>
      <vt:variant>
        <vt:i4>57</vt:i4>
      </vt:variant>
      <vt:variant>
        <vt:i4>0</vt:i4>
      </vt:variant>
      <vt:variant>
        <vt:i4>5</vt:i4>
      </vt:variant>
      <vt:variant>
        <vt:lpwstr>https://isap.sejm.gov.pl/isap.nsf/DocDetails.xsp?id=WDU19850120049</vt:lpwstr>
      </vt:variant>
      <vt:variant>
        <vt:lpwstr/>
      </vt:variant>
      <vt:variant>
        <vt:i4>1507384</vt:i4>
      </vt:variant>
      <vt:variant>
        <vt:i4>50</vt:i4>
      </vt:variant>
      <vt:variant>
        <vt:i4>0</vt:i4>
      </vt:variant>
      <vt:variant>
        <vt:i4>5</vt:i4>
      </vt:variant>
      <vt:variant>
        <vt:lpwstr/>
      </vt:variant>
      <vt:variant>
        <vt:lpwstr>_Toc159232350</vt:lpwstr>
      </vt:variant>
      <vt:variant>
        <vt:i4>1048632</vt:i4>
      </vt:variant>
      <vt:variant>
        <vt:i4>44</vt:i4>
      </vt:variant>
      <vt:variant>
        <vt:i4>0</vt:i4>
      </vt:variant>
      <vt:variant>
        <vt:i4>5</vt:i4>
      </vt:variant>
      <vt:variant>
        <vt:lpwstr/>
      </vt:variant>
      <vt:variant>
        <vt:lpwstr>_Toc159232327</vt:lpwstr>
      </vt:variant>
      <vt:variant>
        <vt:i4>1048632</vt:i4>
      </vt:variant>
      <vt:variant>
        <vt:i4>38</vt:i4>
      </vt:variant>
      <vt:variant>
        <vt:i4>0</vt:i4>
      </vt:variant>
      <vt:variant>
        <vt:i4>5</vt:i4>
      </vt:variant>
      <vt:variant>
        <vt:lpwstr/>
      </vt:variant>
      <vt:variant>
        <vt:lpwstr>_Toc159232326</vt:lpwstr>
      </vt:variant>
      <vt:variant>
        <vt:i4>1048632</vt:i4>
      </vt:variant>
      <vt:variant>
        <vt:i4>32</vt:i4>
      </vt:variant>
      <vt:variant>
        <vt:i4>0</vt:i4>
      </vt:variant>
      <vt:variant>
        <vt:i4>5</vt:i4>
      </vt:variant>
      <vt:variant>
        <vt:lpwstr/>
      </vt:variant>
      <vt:variant>
        <vt:lpwstr>_Toc159232325</vt:lpwstr>
      </vt:variant>
      <vt:variant>
        <vt:i4>1048632</vt:i4>
      </vt:variant>
      <vt:variant>
        <vt:i4>26</vt:i4>
      </vt:variant>
      <vt:variant>
        <vt:i4>0</vt:i4>
      </vt:variant>
      <vt:variant>
        <vt:i4>5</vt:i4>
      </vt:variant>
      <vt:variant>
        <vt:lpwstr/>
      </vt:variant>
      <vt:variant>
        <vt:lpwstr>_Toc159232323</vt:lpwstr>
      </vt:variant>
      <vt:variant>
        <vt:i4>1048632</vt:i4>
      </vt:variant>
      <vt:variant>
        <vt:i4>20</vt:i4>
      </vt:variant>
      <vt:variant>
        <vt:i4>0</vt:i4>
      </vt:variant>
      <vt:variant>
        <vt:i4>5</vt:i4>
      </vt:variant>
      <vt:variant>
        <vt:lpwstr/>
      </vt:variant>
      <vt:variant>
        <vt:lpwstr>_Toc159232321</vt:lpwstr>
      </vt:variant>
      <vt:variant>
        <vt:i4>1245240</vt:i4>
      </vt:variant>
      <vt:variant>
        <vt:i4>14</vt:i4>
      </vt:variant>
      <vt:variant>
        <vt:i4>0</vt:i4>
      </vt:variant>
      <vt:variant>
        <vt:i4>5</vt:i4>
      </vt:variant>
      <vt:variant>
        <vt:lpwstr/>
      </vt:variant>
      <vt:variant>
        <vt:lpwstr>_Toc159232315</vt:lpwstr>
      </vt:variant>
      <vt:variant>
        <vt:i4>1245240</vt:i4>
      </vt:variant>
      <vt:variant>
        <vt:i4>8</vt:i4>
      </vt:variant>
      <vt:variant>
        <vt:i4>0</vt:i4>
      </vt:variant>
      <vt:variant>
        <vt:i4>5</vt:i4>
      </vt:variant>
      <vt:variant>
        <vt:lpwstr/>
      </vt:variant>
      <vt:variant>
        <vt:lpwstr>_Toc159232310</vt:lpwstr>
      </vt:variant>
      <vt:variant>
        <vt:i4>1179704</vt:i4>
      </vt:variant>
      <vt:variant>
        <vt:i4>2</vt:i4>
      </vt:variant>
      <vt:variant>
        <vt:i4>0</vt:i4>
      </vt:variant>
      <vt:variant>
        <vt:i4>5</vt:i4>
      </vt:variant>
      <vt:variant>
        <vt:lpwstr/>
      </vt:variant>
      <vt:variant>
        <vt:lpwstr>_Toc159232309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Danuta Adamska</dc:creator>
  <cp:keywords/>
  <dc:description/>
  <cp:lastModifiedBy>PSSE Stalowa Wola - Danuta Adamska</cp:lastModifiedBy>
  <cp:revision>61</cp:revision>
  <cp:lastPrinted>2026-03-02T08:46:00Z</cp:lastPrinted>
  <dcterms:created xsi:type="dcterms:W3CDTF">2025-02-26T12:54:00Z</dcterms:created>
  <dcterms:modified xsi:type="dcterms:W3CDTF">2026-03-02T08:46:00Z</dcterms:modified>
</cp:coreProperties>
</file>