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20C2E8" w14:textId="448FB7E7" w:rsidR="008801FB" w:rsidRPr="00107677" w:rsidRDefault="00000000" w:rsidP="00111C21">
      <w:pPr>
        <w:spacing w:line="360" w:lineRule="auto"/>
        <w:rPr>
          <w:rFonts w:ascii="Lato" w:hAnsi="Lato" w:cs="Arial"/>
          <w:b/>
          <w:sz w:val="36"/>
          <w:szCs w:val="36"/>
        </w:rPr>
      </w:pPr>
      <w:bookmarkStart w:id="0" w:name="_Toc65665332"/>
      <w:r>
        <w:rPr>
          <w:noProof/>
        </w:rPr>
        <w:pict w14:anchorId="483C18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73" type="#_x0000_t75" alt="Logo Państwowej Inspekcji Sanitarnej" style="position:absolute;margin-left:0;margin-top:.35pt;width:145.3pt;height:133.2pt;z-index:-1;mso-position-horizontal:left;mso-position-horizontal-relative:char;mso-position-vertical-relative:line" wrapcoords="-119 0 -119 21340 21600 21340 21600 0 -119 0" o:allowoverlap="f">
            <v:imagedata r:id="rId8" o:title=""/>
            <w10:wrap type="tight"/>
          </v:shape>
        </w:pict>
      </w:r>
      <w:r w:rsidR="00DD6975">
        <w:rPr>
          <w:rFonts w:ascii="Lato" w:hAnsi="Lato" w:cs="Arial"/>
          <w:b/>
          <w:sz w:val="36"/>
          <w:szCs w:val="36"/>
        </w:rPr>
        <w:t>Pa</w:t>
      </w:r>
      <w:r w:rsidR="008801FB" w:rsidRPr="00107677">
        <w:rPr>
          <w:rFonts w:ascii="Lato" w:hAnsi="Lato" w:cs="Arial"/>
          <w:b/>
          <w:sz w:val="36"/>
          <w:szCs w:val="36"/>
        </w:rPr>
        <w:t>ństwowy Powiatowy</w:t>
      </w:r>
    </w:p>
    <w:p w14:paraId="5673B28E" w14:textId="450907FE" w:rsidR="008801FB" w:rsidRPr="00107677" w:rsidRDefault="008801FB" w:rsidP="00111C21">
      <w:pPr>
        <w:spacing w:line="360" w:lineRule="auto"/>
        <w:rPr>
          <w:rFonts w:ascii="Lato" w:hAnsi="Lato" w:cs="Arial"/>
          <w:b/>
          <w:sz w:val="36"/>
          <w:szCs w:val="36"/>
        </w:rPr>
      </w:pPr>
      <w:r w:rsidRPr="00107677">
        <w:rPr>
          <w:rFonts w:ascii="Lato" w:hAnsi="Lato" w:cs="Arial"/>
          <w:b/>
          <w:sz w:val="36"/>
          <w:szCs w:val="36"/>
        </w:rPr>
        <w:t>Inspektor Sanitarny</w:t>
      </w:r>
    </w:p>
    <w:p w14:paraId="20A42688" w14:textId="605A1D8B" w:rsidR="008801FB" w:rsidRPr="00107677" w:rsidRDefault="008801FB" w:rsidP="00111C21">
      <w:pPr>
        <w:spacing w:line="360" w:lineRule="auto"/>
        <w:rPr>
          <w:rFonts w:ascii="Lato" w:hAnsi="Lato" w:cs="Arial"/>
          <w:b/>
          <w:sz w:val="36"/>
          <w:szCs w:val="36"/>
        </w:rPr>
      </w:pPr>
      <w:r w:rsidRPr="00107677">
        <w:rPr>
          <w:rFonts w:ascii="Lato" w:hAnsi="Lato" w:cs="Arial"/>
          <w:b/>
          <w:sz w:val="36"/>
          <w:szCs w:val="36"/>
        </w:rPr>
        <w:t>w Stalowej Woli</w:t>
      </w:r>
    </w:p>
    <w:p w14:paraId="357935AE" w14:textId="20F5F3BE" w:rsidR="004174F5" w:rsidRPr="00107677" w:rsidRDefault="00111C21" w:rsidP="001362B0">
      <w:pPr>
        <w:pStyle w:val="Tytu"/>
        <w:spacing w:before="2760" w:line="360" w:lineRule="auto"/>
        <w:jc w:val="left"/>
        <w:rPr>
          <w:rFonts w:ascii="Lato" w:hAnsi="Lato" w:cs="Arial"/>
          <w:sz w:val="48"/>
          <w:szCs w:val="48"/>
          <w:lang w:val="pl-PL"/>
        </w:rPr>
      </w:pPr>
      <w:r w:rsidRPr="00107677">
        <w:rPr>
          <w:rFonts w:ascii="Lato" w:hAnsi="Lato" w:cs="Arial"/>
          <w:sz w:val="48"/>
          <w:szCs w:val="48"/>
          <w:lang w:val="pl-PL"/>
        </w:rPr>
        <w:t xml:space="preserve">Stan sanitarny </w:t>
      </w:r>
    </w:p>
    <w:p w14:paraId="060D2344" w14:textId="16A21607" w:rsidR="004174F5" w:rsidRPr="00107677" w:rsidRDefault="00111C21" w:rsidP="00107677">
      <w:pPr>
        <w:pStyle w:val="Tytu"/>
        <w:spacing w:line="360" w:lineRule="auto"/>
        <w:jc w:val="left"/>
        <w:rPr>
          <w:rFonts w:ascii="Lato" w:hAnsi="Lato" w:cs="Arial"/>
          <w:sz w:val="48"/>
          <w:szCs w:val="48"/>
          <w:lang w:val="pl-PL"/>
        </w:rPr>
      </w:pPr>
      <w:r>
        <w:rPr>
          <w:rFonts w:ascii="Lato" w:hAnsi="Lato" w:cs="Arial"/>
          <w:sz w:val="48"/>
          <w:szCs w:val="48"/>
          <w:lang w:val="pl-PL"/>
        </w:rPr>
        <w:t>p</w:t>
      </w:r>
      <w:r w:rsidRPr="00107677">
        <w:rPr>
          <w:rFonts w:ascii="Lato" w:hAnsi="Lato" w:cs="Arial"/>
          <w:sz w:val="48"/>
          <w:szCs w:val="48"/>
          <w:lang w:val="pl-PL"/>
        </w:rPr>
        <w:t>owiatu stalowowolskiego</w:t>
      </w:r>
    </w:p>
    <w:p w14:paraId="410E8D05" w14:textId="5721088B" w:rsidR="004174F5" w:rsidRPr="00107677" w:rsidRDefault="00111C21" w:rsidP="001362B0">
      <w:pPr>
        <w:pStyle w:val="Tytu"/>
        <w:spacing w:after="4560" w:line="360" w:lineRule="auto"/>
        <w:jc w:val="left"/>
        <w:rPr>
          <w:rFonts w:ascii="Lato" w:hAnsi="Lato" w:cs="Arial"/>
          <w:sz w:val="48"/>
          <w:szCs w:val="48"/>
          <w:lang w:val="pl-PL"/>
        </w:rPr>
      </w:pPr>
      <w:r>
        <w:rPr>
          <w:rFonts w:ascii="Lato" w:hAnsi="Lato" w:cs="Arial"/>
          <w:sz w:val="48"/>
          <w:szCs w:val="48"/>
          <w:lang w:val="pl-PL"/>
        </w:rPr>
        <w:t>w</w:t>
      </w:r>
      <w:r w:rsidR="004174F5" w:rsidRPr="00107677">
        <w:rPr>
          <w:rFonts w:ascii="Lato" w:hAnsi="Lato" w:cs="Arial"/>
          <w:sz w:val="48"/>
          <w:szCs w:val="48"/>
          <w:lang w:val="pl-PL"/>
        </w:rPr>
        <w:t xml:space="preserve"> 202</w:t>
      </w:r>
      <w:r w:rsidR="00107677">
        <w:rPr>
          <w:rFonts w:ascii="Lato" w:hAnsi="Lato" w:cs="Arial"/>
          <w:sz w:val="48"/>
          <w:szCs w:val="48"/>
          <w:lang w:val="pl-PL"/>
        </w:rPr>
        <w:t>5</w:t>
      </w:r>
      <w:r w:rsidRPr="00107677">
        <w:rPr>
          <w:rFonts w:ascii="Lato" w:hAnsi="Lato" w:cs="Arial"/>
          <w:sz w:val="48"/>
          <w:szCs w:val="48"/>
          <w:lang w:val="pl-PL"/>
        </w:rPr>
        <w:t xml:space="preserve"> roku</w:t>
      </w:r>
    </w:p>
    <w:p w14:paraId="44CE47E6" w14:textId="37A819BD" w:rsidR="0034000C" w:rsidRDefault="004174F5" w:rsidP="001362B0">
      <w:pPr>
        <w:spacing w:after="840"/>
        <w:jc w:val="left"/>
        <w:rPr>
          <w:rFonts w:ascii="Lato" w:hAnsi="Lato" w:cs="Arial"/>
          <w:b/>
          <w:sz w:val="28"/>
          <w:szCs w:val="28"/>
        </w:rPr>
      </w:pPr>
      <w:r w:rsidRPr="00111C21">
        <w:rPr>
          <w:rFonts w:ascii="Lato" w:hAnsi="Lato" w:cs="Arial"/>
          <w:b/>
          <w:sz w:val="28"/>
          <w:szCs w:val="28"/>
        </w:rPr>
        <w:t xml:space="preserve">Stalowa Wola, </w:t>
      </w:r>
      <w:r w:rsidR="00B34F28" w:rsidRPr="00111C21">
        <w:rPr>
          <w:rFonts w:ascii="Lato" w:hAnsi="Lato" w:cs="Arial"/>
          <w:b/>
          <w:sz w:val="28"/>
          <w:szCs w:val="28"/>
        </w:rPr>
        <w:t>2</w:t>
      </w:r>
      <w:r w:rsidR="004F027F">
        <w:rPr>
          <w:rFonts w:ascii="Lato" w:hAnsi="Lato" w:cs="Arial"/>
          <w:b/>
          <w:sz w:val="28"/>
          <w:szCs w:val="28"/>
        </w:rPr>
        <w:t>7</w:t>
      </w:r>
      <w:r w:rsidRPr="00111C21">
        <w:rPr>
          <w:rFonts w:ascii="Lato" w:hAnsi="Lato" w:cs="Arial"/>
          <w:b/>
          <w:sz w:val="28"/>
          <w:szCs w:val="28"/>
        </w:rPr>
        <w:t>.02.202</w:t>
      </w:r>
      <w:r w:rsidR="009004D6">
        <w:rPr>
          <w:rFonts w:ascii="Lato" w:hAnsi="Lato" w:cs="Arial"/>
          <w:b/>
          <w:sz w:val="28"/>
          <w:szCs w:val="28"/>
        </w:rPr>
        <w:t>6</w:t>
      </w:r>
      <w:r w:rsidR="00AC307A" w:rsidRPr="00111C21">
        <w:rPr>
          <w:rFonts w:ascii="Lato" w:hAnsi="Lato" w:cs="Arial"/>
          <w:b/>
          <w:sz w:val="28"/>
          <w:szCs w:val="28"/>
        </w:rPr>
        <w:t xml:space="preserve"> </w:t>
      </w:r>
      <w:r w:rsidRPr="00111C21">
        <w:rPr>
          <w:rFonts w:ascii="Lato" w:hAnsi="Lato" w:cs="Arial"/>
          <w:b/>
          <w:sz w:val="28"/>
          <w:szCs w:val="28"/>
        </w:rPr>
        <w:t>r.</w:t>
      </w:r>
    </w:p>
    <w:p w14:paraId="12E692F6" w14:textId="198D49AA" w:rsidR="009218AF" w:rsidRPr="005640FB" w:rsidRDefault="009218AF" w:rsidP="000E3610">
      <w:pPr>
        <w:spacing w:before="120" w:after="120"/>
        <w:jc w:val="left"/>
        <w:rPr>
          <w:rFonts w:ascii="Lato" w:hAnsi="Lato" w:cs="Arial"/>
          <w:b/>
          <w:color w:val="00B0F0"/>
          <w:sz w:val="28"/>
          <w:szCs w:val="28"/>
        </w:rPr>
      </w:pPr>
      <w:r w:rsidRPr="005640FB">
        <w:rPr>
          <w:rFonts w:ascii="Lato" w:hAnsi="Lato" w:cs="Arial"/>
          <w:b/>
          <w:color w:val="00B0F0"/>
          <w:sz w:val="28"/>
          <w:szCs w:val="28"/>
        </w:rPr>
        <w:lastRenderedPageBreak/>
        <w:t>Spis treści</w:t>
      </w:r>
    </w:p>
    <w:p w14:paraId="6F718216" w14:textId="3988829C" w:rsidR="007345DF" w:rsidRPr="00A11045" w:rsidRDefault="007345DF" w:rsidP="00A11045">
      <w:pPr>
        <w:pStyle w:val="Spistreci1"/>
        <w:rPr>
          <w:color w:val="auto"/>
          <w:kern w:val="2"/>
        </w:rPr>
      </w:pPr>
      <w:r w:rsidRPr="00A11045">
        <w:fldChar w:fldCharType="begin"/>
      </w:r>
      <w:r w:rsidRPr="00A11045">
        <w:instrText xml:space="preserve"> TOC \o "1-2" \h \z \u </w:instrText>
      </w:r>
      <w:r w:rsidRPr="00A11045">
        <w:fldChar w:fldCharType="separate"/>
      </w:r>
      <w:hyperlink w:anchor="_Toc222481273" w:history="1">
        <w:r w:rsidRPr="00A11045">
          <w:rPr>
            <w:rStyle w:val="Hipercze"/>
          </w:rPr>
          <w:t>1.</w:t>
        </w:r>
        <w:r w:rsidRPr="00A11045">
          <w:rPr>
            <w:color w:val="auto"/>
            <w:kern w:val="2"/>
          </w:rPr>
          <w:tab/>
        </w:r>
        <w:r w:rsidRPr="00A11045">
          <w:rPr>
            <w:rStyle w:val="Hipercze"/>
          </w:rPr>
          <w:t>Wstęp</w:t>
        </w:r>
        <w:r w:rsidRPr="00A11045">
          <w:rPr>
            <w:webHidden/>
          </w:rPr>
          <w:tab/>
        </w:r>
        <w:r w:rsidRPr="00A11045">
          <w:rPr>
            <w:webHidden/>
          </w:rPr>
          <w:fldChar w:fldCharType="begin"/>
        </w:r>
        <w:r w:rsidRPr="00A11045">
          <w:rPr>
            <w:webHidden/>
          </w:rPr>
          <w:instrText xml:space="preserve"> PAGEREF _Toc222481273 \h </w:instrText>
        </w:r>
        <w:r w:rsidRPr="00A11045">
          <w:rPr>
            <w:webHidden/>
          </w:rPr>
        </w:r>
        <w:r w:rsidRPr="00A11045">
          <w:rPr>
            <w:webHidden/>
          </w:rPr>
          <w:fldChar w:fldCharType="separate"/>
        </w:r>
        <w:r w:rsidR="002C33FA">
          <w:rPr>
            <w:webHidden/>
          </w:rPr>
          <w:t>3</w:t>
        </w:r>
        <w:r w:rsidRPr="00A11045">
          <w:rPr>
            <w:webHidden/>
          </w:rPr>
          <w:fldChar w:fldCharType="end"/>
        </w:r>
      </w:hyperlink>
    </w:p>
    <w:p w14:paraId="709867EC" w14:textId="1B2830DA" w:rsidR="007345DF" w:rsidRPr="00A11045" w:rsidRDefault="007345DF" w:rsidP="00A11045">
      <w:pPr>
        <w:pStyle w:val="Spistreci1"/>
        <w:rPr>
          <w:color w:val="auto"/>
          <w:kern w:val="2"/>
        </w:rPr>
      </w:pPr>
      <w:hyperlink w:anchor="_Toc222481274" w:history="1">
        <w:r w:rsidRPr="00A11045">
          <w:rPr>
            <w:rStyle w:val="Hipercze"/>
          </w:rPr>
          <w:t>2.</w:t>
        </w:r>
        <w:r w:rsidRPr="00A11045">
          <w:rPr>
            <w:color w:val="auto"/>
            <w:kern w:val="2"/>
          </w:rPr>
          <w:tab/>
        </w:r>
        <w:r w:rsidRPr="00A11045">
          <w:rPr>
            <w:rStyle w:val="Hipercze"/>
          </w:rPr>
          <w:t>Zapobieganie i zwalczanie zakażeń i chorób zakaźnych u ludzi</w:t>
        </w:r>
        <w:r w:rsidRPr="00A11045">
          <w:rPr>
            <w:webHidden/>
          </w:rPr>
          <w:tab/>
        </w:r>
        <w:r w:rsidRPr="00A11045">
          <w:rPr>
            <w:webHidden/>
          </w:rPr>
          <w:fldChar w:fldCharType="begin"/>
        </w:r>
        <w:r w:rsidRPr="00A11045">
          <w:rPr>
            <w:webHidden/>
          </w:rPr>
          <w:instrText xml:space="preserve"> PAGEREF _Toc222481274 \h </w:instrText>
        </w:r>
        <w:r w:rsidRPr="00A11045">
          <w:rPr>
            <w:webHidden/>
          </w:rPr>
        </w:r>
        <w:r w:rsidRPr="00A11045">
          <w:rPr>
            <w:webHidden/>
          </w:rPr>
          <w:fldChar w:fldCharType="separate"/>
        </w:r>
        <w:r w:rsidR="002C33FA">
          <w:rPr>
            <w:webHidden/>
          </w:rPr>
          <w:t>5</w:t>
        </w:r>
        <w:r w:rsidRPr="00A11045">
          <w:rPr>
            <w:webHidden/>
          </w:rPr>
          <w:fldChar w:fldCharType="end"/>
        </w:r>
      </w:hyperlink>
    </w:p>
    <w:p w14:paraId="21D7B229" w14:textId="3A09537C" w:rsidR="007345DF" w:rsidRPr="00A11045" w:rsidRDefault="007345DF" w:rsidP="005640FB">
      <w:pPr>
        <w:pStyle w:val="Spistreci2"/>
        <w:rPr>
          <w:rFonts w:ascii="Lato" w:hAnsi="Lato"/>
          <w:kern w:val="2"/>
          <w:sz w:val="16"/>
          <w:szCs w:val="16"/>
        </w:rPr>
      </w:pPr>
      <w:hyperlink w:anchor="_Toc222481275" w:history="1">
        <w:r w:rsidRPr="00A11045">
          <w:rPr>
            <w:rStyle w:val="Hipercze"/>
            <w:rFonts w:ascii="Lato" w:hAnsi="Lato"/>
            <w:b w:val="0"/>
            <w:smallCaps w:val="0"/>
            <w:sz w:val="16"/>
            <w:szCs w:val="16"/>
          </w:rPr>
          <w:t>2.1.</w:t>
        </w:r>
        <w:r w:rsidRPr="00A11045">
          <w:rPr>
            <w:rFonts w:ascii="Lato" w:hAnsi="Lato"/>
            <w:kern w:val="2"/>
            <w:sz w:val="16"/>
            <w:szCs w:val="16"/>
          </w:rPr>
          <w:tab/>
        </w:r>
        <w:r w:rsidRPr="00A11045">
          <w:rPr>
            <w:rStyle w:val="Hipercze"/>
            <w:rFonts w:ascii="Lato" w:hAnsi="Lato"/>
            <w:b w:val="0"/>
            <w:smallCaps w:val="0"/>
            <w:sz w:val="16"/>
            <w:szCs w:val="16"/>
          </w:rPr>
          <w:t>Podsumowanie sytuacji epidemiologicznej wybranych chorób zakaźnych na terenie powiatu w 2025 roku</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_Toc222481275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5</w:t>
        </w:r>
        <w:r w:rsidRPr="00A11045">
          <w:rPr>
            <w:rFonts w:ascii="Lato" w:hAnsi="Lato"/>
            <w:webHidden/>
            <w:sz w:val="16"/>
            <w:szCs w:val="16"/>
          </w:rPr>
          <w:fldChar w:fldCharType="end"/>
        </w:r>
      </w:hyperlink>
    </w:p>
    <w:p w14:paraId="6ADA983F" w14:textId="05F831AA" w:rsidR="007345DF" w:rsidRPr="00A11045" w:rsidRDefault="007345DF" w:rsidP="005640FB">
      <w:pPr>
        <w:pStyle w:val="Spistreci2"/>
        <w:rPr>
          <w:rFonts w:ascii="Lato" w:hAnsi="Lato"/>
          <w:kern w:val="2"/>
          <w:sz w:val="16"/>
          <w:szCs w:val="16"/>
        </w:rPr>
      </w:pPr>
      <w:hyperlink w:anchor="_Toc222481276" w:history="1">
        <w:r w:rsidRPr="00A11045">
          <w:rPr>
            <w:rStyle w:val="Hipercze"/>
            <w:rFonts w:ascii="Lato" w:hAnsi="Lato"/>
            <w:b w:val="0"/>
            <w:smallCaps w:val="0"/>
            <w:sz w:val="16"/>
            <w:szCs w:val="16"/>
          </w:rPr>
          <w:t>2.2.</w:t>
        </w:r>
        <w:r w:rsidRPr="00A11045">
          <w:rPr>
            <w:rFonts w:ascii="Lato" w:hAnsi="Lato"/>
            <w:kern w:val="2"/>
            <w:sz w:val="16"/>
            <w:szCs w:val="16"/>
          </w:rPr>
          <w:tab/>
        </w:r>
        <w:r w:rsidRPr="00A11045">
          <w:rPr>
            <w:rStyle w:val="Hipercze"/>
            <w:rFonts w:ascii="Lato" w:hAnsi="Lato"/>
            <w:b w:val="0"/>
            <w:smallCaps w:val="0"/>
            <w:sz w:val="16"/>
            <w:szCs w:val="16"/>
          </w:rPr>
          <w:t>Stan sanitarny podmiotów prowadzących działalność leczniczą</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_Toc222481276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12</w:t>
        </w:r>
        <w:r w:rsidRPr="00A11045">
          <w:rPr>
            <w:rFonts w:ascii="Lato" w:hAnsi="Lato"/>
            <w:webHidden/>
            <w:sz w:val="16"/>
            <w:szCs w:val="16"/>
          </w:rPr>
          <w:fldChar w:fldCharType="end"/>
        </w:r>
      </w:hyperlink>
    </w:p>
    <w:p w14:paraId="5F0FA26B" w14:textId="116900D9" w:rsidR="007345DF" w:rsidRPr="00A11045" w:rsidRDefault="007345DF" w:rsidP="005640FB">
      <w:pPr>
        <w:pStyle w:val="Spistreci2"/>
        <w:rPr>
          <w:rFonts w:ascii="Lato" w:hAnsi="Lato"/>
          <w:kern w:val="2"/>
          <w:sz w:val="16"/>
          <w:szCs w:val="16"/>
        </w:rPr>
      </w:pPr>
      <w:hyperlink w:anchor="_Toc222481277" w:history="1">
        <w:r w:rsidRPr="00A11045">
          <w:rPr>
            <w:rStyle w:val="Hipercze"/>
            <w:rFonts w:ascii="Lato" w:hAnsi="Lato"/>
            <w:b w:val="0"/>
            <w:smallCaps w:val="0"/>
            <w:sz w:val="16"/>
            <w:szCs w:val="16"/>
          </w:rPr>
          <w:t>2.3.</w:t>
        </w:r>
        <w:r w:rsidRPr="00A11045">
          <w:rPr>
            <w:rFonts w:ascii="Lato" w:hAnsi="Lato"/>
            <w:kern w:val="2"/>
            <w:sz w:val="16"/>
            <w:szCs w:val="16"/>
          </w:rPr>
          <w:tab/>
        </w:r>
        <w:r w:rsidRPr="00A11045">
          <w:rPr>
            <w:rStyle w:val="Hipercze"/>
            <w:rFonts w:ascii="Lato" w:hAnsi="Lato"/>
            <w:b w:val="0"/>
            <w:smallCaps w:val="0"/>
            <w:sz w:val="16"/>
            <w:szCs w:val="16"/>
          </w:rPr>
          <w:t>Nadzór nad szczepieniami ochronnymi</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_Toc222481277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15</w:t>
        </w:r>
        <w:r w:rsidRPr="00A11045">
          <w:rPr>
            <w:rFonts w:ascii="Lato" w:hAnsi="Lato"/>
            <w:webHidden/>
            <w:sz w:val="16"/>
            <w:szCs w:val="16"/>
          </w:rPr>
          <w:fldChar w:fldCharType="end"/>
        </w:r>
      </w:hyperlink>
    </w:p>
    <w:p w14:paraId="75D6D4AF" w14:textId="60AAE1E8" w:rsidR="007345DF" w:rsidRPr="00A11045" w:rsidRDefault="007345DF" w:rsidP="00A11045">
      <w:pPr>
        <w:pStyle w:val="Spistreci1"/>
        <w:rPr>
          <w:color w:val="auto"/>
          <w:kern w:val="2"/>
        </w:rPr>
      </w:pPr>
      <w:hyperlink w:anchor="_Toc222481278" w:history="1">
        <w:r w:rsidRPr="00A11045">
          <w:rPr>
            <w:rStyle w:val="Hipercze"/>
          </w:rPr>
          <w:t>3.</w:t>
        </w:r>
        <w:r w:rsidRPr="00A11045">
          <w:rPr>
            <w:color w:val="auto"/>
            <w:kern w:val="2"/>
          </w:rPr>
          <w:tab/>
        </w:r>
        <w:r w:rsidRPr="00A11045">
          <w:rPr>
            <w:rStyle w:val="Hipercze"/>
          </w:rPr>
          <w:t>Bezpieczeństwo zdrowotne wody</w:t>
        </w:r>
        <w:r w:rsidRPr="00A11045">
          <w:rPr>
            <w:webHidden/>
          </w:rPr>
          <w:tab/>
        </w:r>
        <w:r w:rsidRPr="00A11045">
          <w:rPr>
            <w:webHidden/>
          </w:rPr>
          <w:fldChar w:fldCharType="begin"/>
        </w:r>
        <w:r w:rsidRPr="00A11045">
          <w:rPr>
            <w:webHidden/>
          </w:rPr>
          <w:instrText xml:space="preserve"> PAGEREF _Toc222481278 \h </w:instrText>
        </w:r>
        <w:r w:rsidRPr="00A11045">
          <w:rPr>
            <w:webHidden/>
          </w:rPr>
        </w:r>
        <w:r w:rsidRPr="00A11045">
          <w:rPr>
            <w:webHidden/>
          </w:rPr>
          <w:fldChar w:fldCharType="separate"/>
        </w:r>
        <w:r w:rsidR="002C33FA">
          <w:rPr>
            <w:webHidden/>
          </w:rPr>
          <w:t>17</w:t>
        </w:r>
        <w:r w:rsidRPr="00A11045">
          <w:rPr>
            <w:webHidden/>
          </w:rPr>
          <w:fldChar w:fldCharType="end"/>
        </w:r>
      </w:hyperlink>
    </w:p>
    <w:p w14:paraId="4DAA3A67" w14:textId="7D4F0784" w:rsidR="007345DF" w:rsidRPr="00A11045" w:rsidRDefault="007345DF" w:rsidP="005640FB">
      <w:pPr>
        <w:pStyle w:val="Spistreci2"/>
        <w:rPr>
          <w:rFonts w:ascii="Lato" w:hAnsi="Lato"/>
          <w:kern w:val="2"/>
          <w:sz w:val="16"/>
          <w:szCs w:val="16"/>
        </w:rPr>
      </w:pPr>
      <w:hyperlink w:anchor="_Toc222481279" w:history="1">
        <w:r w:rsidRPr="00A11045">
          <w:rPr>
            <w:rStyle w:val="Hipercze"/>
            <w:rFonts w:ascii="Lato" w:hAnsi="Lato"/>
            <w:b w:val="0"/>
            <w:smallCaps w:val="0"/>
            <w:sz w:val="16"/>
            <w:szCs w:val="16"/>
          </w:rPr>
          <w:t>3.1.</w:t>
        </w:r>
        <w:r w:rsidRPr="00A11045">
          <w:rPr>
            <w:rFonts w:ascii="Lato" w:hAnsi="Lato"/>
            <w:kern w:val="2"/>
            <w:sz w:val="16"/>
            <w:szCs w:val="16"/>
          </w:rPr>
          <w:tab/>
        </w:r>
        <w:r w:rsidRPr="00A11045">
          <w:rPr>
            <w:rStyle w:val="Hipercze"/>
            <w:rFonts w:ascii="Lato" w:hAnsi="Lato"/>
            <w:b w:val="0"/>
            <w:smallCaps w:val="0"/>
            <w:sz w:val="16"/>
            <w:szCs w:val="16"/>
          </w:rPr>
          <w:t>Jakość wody przeznaczonej do spożycia przez ludzi</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_Toc222481279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17</w:t>
        </w:r>
        <w:r w:rsidRPr="00A11045">
          <w:rPr>
            <w:rFonts w:ascii="Lato" w:hAnsi="Lato"/>
            <w:webHidden/>
            <w:sz w:val="16"/>
            <w:szCs w:val="16"/>
          </w:rPr>
          <w:fldChar w:fldCharType="end"/>
        </w:r>
      </w:hyperlink>
    </w:p>
    <w:p w14:paraId="168F72F0" w14:textId="451A0A68" w:rsidR="007345DF" w:rsidRPr="00A11045" w:rsidRDefault="007345DF" w:rsidP="005640FB">
      <w:pPr>
        <w:pStyle w:val="Spistreci2"/>
        <w:rPr>
          <w:rFonts w:ascii="Lato" w:hAnsi="Lato"/>
          <w:kern w:val="2"/>
          <w:sz w:val="16"/>
          <w:szCs w:val="16"/>
        </w:rPr>
      </w:pPr>
      <w:hyperlink w:anchor="_Toc222481280" w:history="1">
        <w:r w:rsidRPr="00A11045">
          <w:rPr>
            <w:rStyle w:val="Hipercze"/>
            <w:rFonts w:ascii="Lato" w:hAnsi="Lato"/>
            <w:b w:val="0"/>
            <w:smallCaps w:val="0"/>
            <w:sz w:val="16"/>
            <w:szCs w:val="16"/>
          </w:rPr>
          <w:t>3.2.</w:t>
        </w:r>
        <w:r w:rsidRPr="00A11045">
          <w:rPr>
            <w:rFonts w:ascii="Lato" w:hAnsi="Lato"/>
            <w:kern w:val="2"/>
            <w:sz w:val="16"/>
            <w:szCs w:val="16"/>
          </w:rPr>
          <w:tab/>
        </w:r>
        <w:r w:rsidRPr="00A11045">
          <w:rPr>
            <w:rStyle w:val="Hipercze"/>
            <w:rFonts w:ascii="Lato" w:hAnsi="Lato"/>
            <w:b w:val="0"/>
            <w:smallCaps w:val="0"/>
            <w:sz w:val="16"/>
            <w:szCs w:val="16"/>
          </w:rPr>
          <w:t>Monitoring bakterii Legionella sp. w instalacjach ciepłej wody</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_Toc222481280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22</w:t>
        </w:r>
        <w:r w:rsidRPr="00A11045">
          <w:rPr>
            <w:rFonts w:ascii="Lato" w:hAnsi="Lato"/>
            <w:webHidden/>
            <w:sz w:val="16"/>
            <w:szCs w:val="16"/>
          </w:rPr>
          <w:fldChar w:fldCharType="end"/>
        </w:r>
      </w:hyperlink>
    </w:p>
    <w:p w14:paraId="18391BC9" w14:textId="755EB0EB" w:rsidR="007345DF" w:rsidRPr="00A11045" w:rsidRDefault="007345DF" w:rsidP="005640FB">
      <w:pPr>
        <w:pStyle w:val="Spistreci2"/>
        <w:rPr>
          <w:rFonts w:ascii="Lato" w:hAnsi="Lato"/>
          <w:kern w:val="2"/>
          <w:sz w:val="16"/>
          <w:szCs w:val="16"/>
        </w:rPr>
      </w:pPr>
      <w:hyperlink w:anchor="_Toc222481281" w:history="1">
        <w:r w:rsidRPr="00A11045">
          <w:rPr>
            <w:rStyle w:val="Hipercze"/>
            <w:rFonts w:ascii="Lato" w:hAnsi="Lato"/>
            <w:b w:val="0"/>
            <w:smallCaps w:val="0"/>
            <w:sz w:val="16"/>
            <w:szCs w:val="16"/>
          </w:rPr>
          <w:t>3.3.</w:t>
        </w:r>
        <w:r w:rsidRPr="00A11045">
          <w:rPr>
            <w:rFonts w:ascii="Lato" w:hAnsi="Lato"/>
            <w:kern w:val="2"/>
            <w:sz w:val="16"/>
            <w:szCs w:val="16"/>
          </w:rPr>
          <w:tab/>
        </w:r>
        <w:r w:rsidRPr="00A11045">
          <w:rPr>
            <w:rStyle w:val="Hipercze"/>
            <w:rFonts w:ascii="Lato" w:hAnsi="Lato"/>
            <w:b w:val="0"/>
            <w:smallCaps w:val="0"/>
            <w:sz w:val="16"/>
            <w:szCs w:val="16"/>
          </w:rPr>
          <w:t>Jakość wody na pływalniach</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_Toc222481281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24</w:t>
        </w:r>
        <w:r w:rsidRPr="00A11045">
          <w:rPr>
            <w:rFonts w:ascii="Lato" w:hAnsi="Lato"/>
            <w:webHidden/>
            <w:sz w:val="16"/>
            <w:szCs w:val="16"/>
          </w:rPr>
          <w:fldChar w:fldCharType="end"/>
        </w:r>
      </w:hyperlink>
    </w:p>
    <w:p w14:paraId="61EBA324" w14:textId="2A1C29AE" w:rsidR="007345DF" w:rsidRPr="00A11045" w:rsidRDefault="007345DF" w:rsidP="005640FB">
      <w:pPr>
        <w:pStyle w:val="Spistreci2"/>
        <w:rPr>
          <w:rFonts w:ascii="Lato" w:hAnsi="Lato"/>
          <w:kern w:val="2"/>
          <w:sz w:val="16"/>
          <w:szCs w:val="16"/>
        </w:rPr>
      </w:pPr>
      <w:hyperlink w:anchor="_Toc222481282" w:history="1">
        <w:r w:rsidRPr="00A11045">
          <w:rPr>
            <w:rStyle w:val="Hipercze"/>
            <w:rFonts w:ascii="Lato" w:hAnsi="Lato"/>
            <w:b w:val="0"/>
            <w:smallCaps w:val="0"/>
            <w:sz w:val="16"/>
            <w:szCs w:val="16"/>
          </w:rPr>
          <w:t>3.4.</w:t>
        </w:r>
        <w:r w:rsidRPr="00A11045">
          <w:rPr>
            <w:rFonts w:ascii="Lato" w:hAnsi="Lato"/>
            <w:kern w:val="2"/>
            <w:sz w:val="16"/>
            <w:szCs w:val="16"/>
          </w:rPr>
          <w:tab/>
        </w:r>
        <w:r w:rsidRPr="00A11045">
          <w:rPr>
            <w:rStyle w:val="Hipercze"/>
            <w:rFonts w:ascii="Lato" w:hAnsi="Lato"/>
            <w:b w:val="0"/>
            <w:smallCaps w:val="0"/>
            <w:sz w:val="16"/>
            <w:szCs w:val="16"/>
          </w:rPr>
          <w:t>Jakość wody w miejscach wykorzystywanych do kąpieli</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_Toc222481282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26</w:t>
        </w:r>
        <w:r w:rsidRPr="00A11045">
          <w:rPr>
            <w:rFonts w:ascii="Lato" w:hAnsi="Lato"/>
            <w:webHidden/>
            <w:sz w:val="16"/>
            <w:szCs w:val="16"/>
          </w:rPr>
          <w:fldChar w:fldCharType="end"/>
        </w:r>
      </w:hyperlink>
    </w:p>
    <w:p w14:paraId="27DE93F7" w14:textId="6F2BA4A2" w:rsidR="007345DF" w:rsidRPr="00A11045" w:rsidRDefault="007345DF" w:rsidP="00A11045">
      <w:pPr>
        <w:pStyle w:val="Spistreci1"/>
        <w:rPr>
          <w:color w:val="auto"/>
          <w:kern w:val="2"/>
        </w:rPr>
      </w:pPr>
      <w:hyperlink w:anchor="_Toc222481283" w:history="1">
        <w:r w:rsidRPr="00A11045">
          <w:rPr>
            <w:rStyle w:val="Hipercze"/>
          </w:rPr>
          <w:t>4.</w:t>
        </w:r>
        <w:r w:rsidRPr="00A11045">
          <w:rPr>
            <w:color w:val="auto"/>
            <w:kern w:val="2"/>
          </w:rPr>
          <w:tab/>
        </w:r>
        <w:r w:rsidRPr="00A11045">
          <w:rPr>
            <w:rStyle w:val="Hipercze"/>
          </w:rPr>
          <w:t>Stan sanitarny obiektów użyteczności publicznej i środków transportu</w:t>
        </w:r>
        <w:r w:rsidRPr="00A11045">
          <w:rPr>
            <w:webHidden/>
          </w:rPr>
          <w:tab/>
        </w:r>
        <w:r w:rsidRPr="00A11045">
          <w:rPr>
            <w:webHidden/>
          </w:rPr>
          <w:fldChar w:fldCharType="begin"/>
        </w:r>
        <w:r w:rsidRPr="00A11045">
          <w:rPr>
            <w:webHidden/>
          </w:rPr>
          <w:instrText xml:space="preserve"> PAGEREF _Toc222481283 \h </w:instrText>
        </w:r>
        <w:r w:rsidRPr="00A11045">
          <w:rPr>
            <w:webHidden/>
          </w:rPr>
        </w:r>
        <w:r w:rsidRPr="00A11045">
          <w:rPr>
            <w:webHidden/>
          </w:rPr>
          <w:fldChar w:fldCharType="separate"/>
        </w:r>
        <w:r w:rsidR="002C33FA">
          <w:rPr>
            <w:webHidden/>
          </w:rPr>
          <w:t>27</w:t>
        </w:r>
        <w:r w:rsidRPr="00A11045">
          <w:rPr>
            <w:webHidden/>
          </w:rPr>
          <w:fldChar w:fldCharType="end"/>
        </w:r>
      </w:hyperlink>
    </w:p>
    <w:p w14:paraId="20DF362F" w14:textId="1D6E7F12" w:rsidR="007345DF" w:rsidRPr="00A11045" w:rsidRDefault="007345DF" w:rsidP="00A11045">
      <w:pPr>
        <w:pStyle w:val="Spistreci1"/>
        <w:rPr>
          <w:color w:val="auto"/>
          <w:kern w:val="2"/>
        </w:rPr>
      </w:pPr>
      <w:hyperlink w:anchor="_Toc222481284" w:history="1">
        <w:r w:rsidRPr="00A11045">
          <w:rPr>
            <w:rStyle w:val="Hipercze"/>
          </w:rPr>
          <w:t>5.</w:t>
        </w:r>
        <w:r w:rsidRPr="00A11045">
          <w:rPr>
            <w:color w:val="auto"/>
            <w:kern w:val="2"/>
          </w:rPr>
          <w:tab/>
        </w:r>
        <w:r w:rsidRPr="00A11045">
          <w:rPr>
            <w:rStyle w:val="Hipercze"/>
          </w:rPr>
          <w:t>Stan sanitarny zakładów żywności, żywienia, materiałów i wyrobów przeznaczonych do kontaktu z żywnością</w:t>
        </w:r>
        <w:r w:rsidRPr="00A11045">
          <w:rPr>
            <w:webHidden/>
          </w:rPr>
          <w:tab/>
        </w:r>
        <w:r w:rsidRPr="00A11045">
          <w:rPr>
            <w:webHidden/>
          </w:rPr>
          <w:fldChar w:fldCharType="begin"/>
        </w:r>
        <w:r w:rsidRPr="00A11045">
          <w:rPr>
            <w:webHidden/>
          </w:rPr>
          <w:instrText xml:space="preserve"> PAGEREF _Toc222481284 \h </w:instrText>
        </w:r>
        <w:r w:rsidRPr="00A11045">
          <w:rPr>
            <w:webHidden/>
          </w:rPr>
        </w:r>
        <w:r w:rsidRPr="00A11045">
          <w:rPr>
            <w:webHidden/>
          </w:rPr>
          <w:fldChar w:fldCharType="separate"/>
        </w:r>
        <w:r w:rsidR="002C33FA">
          <w:rPr>
            <w:webHidden/>
          </w:rPr>
          <w:t>32</w:t>
        </w:r>
        <w:r w:rsidRPr="00A11045">
          <w:rPr>
            <w:webHidden/>
          </w:rPr>
          <w:fldChar w:fldCharType="end"/>
        </w:r>
      </w:hyperlink>
    </w:p>
    <w:p w14:paraId="2E2E7F8B" w14:textId="62F595B1" w:rsidR="007345DF" w:rsidRPr="00A11045" w:rsidRDefault="007345DF" w:rsidP="005640FB">
      <w:pPr>
        <w:pStyle w:val="Spistreci2"/>
        <w:rPr>
          <w:rFonts w:ascii="Lato" w:hAnsi="Lato"/>
          <w:kern w:val="2"/>
          <w:sz w:val="16"/>
          <w:szCs w:val="16"/>
        </w:rPr>
      </w:pPr>
      <w:hyperlink w:anchor="_Toc222481285" w:history="1">
        <w:r w:rsidRPr="00A11045">
          <w:rPr>
            <w:rStyle w:val="Hipercze"/>
            <w:rFonts w:ascii="Lato" w:hAnsi="Lato"/>
            <w:b w:val="0"/>
            <w:smallCaps w:val="0"/>
            <w:sz w:val="16"/>
            <w:szCs w:val="16"/>
          </w:rPr>
          <w:t>5.1.</w:t>
        </w:r>
        <w:r w:rsidRPr="00A11045">
          <w:rPr>
            <w:rFonts w:ascii="Lato" w:hAnsi="Lato"/>
            <w:kern w:val="2"/>
            <w:sz w:val="16"/>
            <w:szCs w:val="16"/>
          </w:rPr>
          <w:tab/>
        </w:r>
        <w:r w:rsidRPr="00A11045">
          <w:rPr>
            <w:rStyle w:val="Hipercze"/>
            <w:rFonts w:ascii="Lato" w:hAnsi="Lato"/>
            <w:b w:val="0"/>
            <w:smallCaps w:val="0"/>
            <w:sz w:val="16"/>
            <w:szCs w:val="16"/>
          </w:rPr>
          <w:t>Zakres nadzoru sanitarnego</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_Toc222481285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32</w:t>
        </w:r>
        <w:r w:rsidRPr="00A11045">
          <w:rPr>
            <w:rFonts w:ascii="Lato" w:hAnsi="Lato"/>
            <w:webHidden/>
            <w:sz w:val="16"/>
            <w:szCs w:val="16"/>
          </w:rPr>
          <w:fldChar w:fldCharType="end"/>
        </w:r>
      </w:hyperlink>
    </w:p>
    <w:p w14:paraId="48DFC280" w14:textId="74ECB2AA" w:rsidR="007345DF" w:rsidRPr="00A11045" w:rsidRDefault="007345DF" w:rsidP="005640FB">
      <w:pPr>
        <w:pStyle w:val="Spistreci2"/>
        <w:rPr>
          <w:rFonts w:ascii="Lato" w:hAnsi="Lato"/>
          <w:kern w:val="2"/>
          <w:sz w:val="16"/>
          <w:szCs w:val="16"/>
        </w:rPr>
      </w:pPr>
      <w:hyperlink w:anchor="_Toc222481286" w:history="1">
        <w:r w:rsidRPr="00A11045">
          <w:rPr>
            <w:rStyle w:val="Hipercze"/>
            <w:rFonts w:ascii="Lato" w:hAnsi="Lato"/>
            <w:b w:val="0"/>
            <w:smallCaps w:val="0"/>
            <w:sz w:val="16"/>
            <w:szCs w:val="16"/>
          </w:rPr>
          <w:t>5.2.</w:t>
        </w:r>
        <w:r w:rsidRPr="00A11045">
          <w:rPr>
            <w:rFonts w:ascii="Lato" w:hAnsi="Lato"/>
            <w:kern w:val="2"/>
            <w:sz w:val="16"/>
            <w:szCs w:val="16"/>
          </w:rPr>
          <w:tab/>
        </w:r>
        <w:r w:rsidRPr="00A11045">
          <w:rPr>
            <w:rStyle w:val="Hipercze"/>
            <w:rFonts w:ascii="Lato" w:hAnsi="Lato"/>
            <w:b w:val="0"/>
            <w:smallCaps w:val="0"/>
            <w:sz w:val="16"/>
            <w:szCs w:val="16"/>
          </w:rPr>
          <w:t>Ogólna ocena stanu sanitarnego nadzorowanych obiektów</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_Toc222481286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33</w:t>
        </w:r>
        <w:r w:rsidRPr="00A11045">
          <w:rPr>
            <w:rFonts w:ascii="Lato" w:hAnsi="Lato"/>
            <w:webHidden/>
            <w:sz w:val="16"/>
            <w:szCs w:val="16"/>
          </w:rPr>
          <w:fldChar w:fldCharType="end"/>
        </w:r>
      </w:hyperlink>
    </w:p>
    <w:p w14:paraId="4B357B85" w14:textId="60D8F7A4" w:rsidR="007345DF" w:rsidRPr="00A11045" w:rsidRDefault="007345DF" w:rsidP="005640FB">
      <w:pPr>
        <w:pStyle w:val="Spistreci2"/>
        <w:rPr>
          <w:rFonts w:ascii="Lato" w:hAnsi="Lato"/>
          <w:kern w:val="2"/>
          <w:sz w:val="16"/>
          <w:szCs w:val="16"/>
        </w:rPr>
      </w:pPr>
      <w:hyperlink w:anchor="_Toc222481287" w:history="1">
        <w:r w:rsidRPr="00A11045">
          <w:rPr>
            <w:rStyle w:val="Hipercze"/>
            <w:rFonts w:ascii="Lato" w:hAnsi="Lato"/>
            <w:b w:val="0"/>
            <w:smallCaps w:val="0"/>
            <w:sz w:val="16"/>
            <w:szCs w:val="16"/>
          </w:rPr>
          <w:t>5.3.</w:t>
        </w:r>
        <w:r w:rsidRPr="00A11045">
          <w:rPr>
            <w:rFonts w:ascii="Lato" w:hAnsi="Lato"/>
            <w:kern w:val="2"/>
            <w:sz w:val="16"/>
            <w:szCs w:val="16"/>
          </w:rPr>
          <w:tab/>
        </w:r>
        <w:r w:rsidRPr="00A11045">
          <w:rPr>
            <w:rStyle w:val="Hipercze"/>
            <w:rFonts w:ascii="Lato" w:hAnsi="Lato"/>
            <w:b w:val="0"/>
            <w:smallCaps w:val="0"/>
            <w:sz w:val="16"/>
            <w:szCs w:val="16"/>
          </w:rPr>
          <w:t>Nadzór organów Państwowej Inspekcji Sanitarnej nad zakładami żywienia zbiorowego typu otwartego</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_Toc222481287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36</w:t>
        </w:r>
        <w:r w:rsidRPr="00A11045">
          <w:rPr>
            <w:rFonts w:ascii="Lato" w:hAnsi="Lato"/>
            <w:webHidden/>
            <w:sz w:val="16"/>
            <w:szCs w:val="16"/>
          </w:rPr>
          <w:fldChar w:fldCharType="end"/>
        </w:r>
      </w:hyperlink>
    </w:p>
    <w:p w14:paraId="5DD0810B" w14:textId="53F3289A" w:rsidR="007345DF" w:rsidRPr="00A11045" w:rsidRDefault="007345DF" w:rsidP="005640FB">
      <w:pPr>
        <w:pStyle w:val="Spistreci2"/>
        <w:rPr>
          <w:rFonts w:ascii="Lato" w:hAnsi="Lato"/>
          <w:kern w:val="2"/>
          <w:sz w:val="16"/>
          <w:szCs w:val="16"/>
        </w:rPr>
      </w:pPr>
      <w:hyperlink w:anchor="_Toc222481288" w:history="1">
        <w:r w:rsidRPr="00A11045">
          <w:rPr>
            <w:rStyle w:val="Hipercze"/>
            <w:rFonts w:ascii="Lato" w:hAnsi="Lato"/>
            <w:b w:val="0"/>
            <w:smallCaps w:val="0"/>
            <w:sz w:val="16"/>
            <w:szCs w:val="16"/>
          </w:rPr>
          <w:t>5.4.</w:t>
        </w:r>
        <w:r w:rsidRPr="00A11045">
          <w:rPr>
            <w:rFonts w:ascii="Lato" w:hAnsi="Lato"/>
            <w:kern w:val="2"/>
            <w:sz w:val="16"/>
            <w:szCs w:val="16"/>
          </w:rPr>
          <w:tab/>
        </w:r>
        <w:r w:rsidRPr="00A11045">
          <w:rPr>
            <w:rStyle w:val="Hipercze"/>
            <w:rFonts w:ascii="Lato" w:hAnsi="Lato"/>
            <w:b w:val="0"/>
            <w:smallCaps w:val="0"/>
            <w:sz w:val="16"/>
            <w:szCs w:val="16"/>
          </w:rPr>
          <w:t>Stan sanitarny środków transportu żywności</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_Toc222481288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37</w:t>
        </w:r>
        <w:r w:rsidRPr="00A11045">
          <w:rPr>
            <w:rFonts w:ascii="Lato" w:hAnsi="Lato"/>
            <w:webHidden/>
            <w:sz w:val="16"/>
            <w:szCs w:val="16"/>
          </w:rPr>
          <w:fldChar w:fldCharType="end"/>
        </w:r>
      </w:hyperlink>
    </w:p>
    <w:p w14:paraId="22F37A22" w14:textId="40061090" w:rsidR="007345DF" w:rsidRPr="00A11045" w:rsidRDefault="007345DF" w:rsidP="005640FB">
      <w:pPr>
        <w:pStyle w:val="Spistreci2"/>
        <w:rPr>
          <w:rFonts w:ascii="Lato" w:hAnsi="Lato"/>
          <w:kern w:val="2"/>
          <w:sz w:val="16"/>
          <w:szCs w:val="16"/>
        </w:rPr>
      </w:pPr>
      <w:hyperlink w:anchor="_Toc222481289" w:history="1">
        <w:r w:rsidRPr="00A11045">
          <w:rPr>
            <w:rStyle w:val="Hipercze"/>
            <w:rFonts w:ascii="Lato" w:hAnsi="Lato"/>
            <w:b w:val="0"/>
            <w:smallCaps w:val="0"/>
            <w:sz w:val="16"/>
            <w:szCs w:val="16"/>
          </w:rPr>
          <w:t>5.5.</w:t>
        </w:r>
        <w:r w:rsidRPr="00A11045">
          <w:rPr>
            <w:rFonts w:ascii="Lato" w:hAnsi="Lato"/>
            <w:kern w:val="2"/>
            <w:sz w:val="16"/>
            <w:szCs w:val="16"/>
          </w:rPr>
          <w:tab/>
        </w:r>
        <w:r w:rsidRPr="00A11045">
          <w:rPr>
            <w:rStyle w:val="Hipercze"/>
            <w:rFonts w:ascii="Lato" w:hAnsi="Lato"/>
            <w:b w:val="0"/>
            <w:smallCaps w:val="0"/>
            <w:sz w:val="16"/>
            <w:szCs w:val="16"/>
          </w:rPr>
          <w:t>Jakość zdrowotna środków spożywczych</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_Toc222481289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37</w:t>
        </w:r>
        <w:r w:rsidRPr="00A11045">
          <w:rPr>
            <w:rFonts w:ascii="Lato" w:hAnsi="Lato"/>
            <w:webHidden/>
            <w:sz w:val="16"/>
            <w:szCs w:val="16"/>
          </w:rPr>
          <w:fldChar w:fldCharType="end"/>
        </w:r>
      </w:hyperlink>
    </w:p>
    <w:p w14:paraId="71A13CD8" w14:textId="711C97BE" w:rsidR="007345DF" w:rsidRPr="00A11045" w:rsidRDefault="007345DF" w:rsidP="005640FB">
      <w:pPr>
        <w:pStyle w:val="Spistreci2"/>
        <w:rPr>
          <w:rFonts w:ascii="Lato" w:hAnsi="Lato"/>
          <w:kern w:val="2"/>
          <w:sz w:val="16"/>
          <w:szCs w:val="16"/>
        </w:rPr>
      </w:pPr>
      <w:hyperlink w:anchor="_Toc222481290" w:history="1">
        <w:r w:rsidRPr="00A11045">
          <w:rPr>
            <w:rStyle w:val="Hipercze"/>
            <w:rFonts w:ascii="Lato" w:hAnsi="Lato"/>
            <w:b w:val="0"/>
            <w:smallCaps w:val="0"/>
            <w:sz w:val="16"/>
            <w:szCs w:val="16"/>
          </w:rPr>
          <w:t>5.6.</w:t>
        </w:r>
        <w:r w:rsidRPr="00A11045">
          <w:rPr>
            <w:rFonts w:ascii="Lato" w:hAnsi="Lato"/>
            <w:kern w:val="2"/>
            <w:sz w:val="16"/>
            <w:szCs w:val="16"/>
          </w:rPr>
          <w:tab/>
        </w:r>
        <w:r w:rsidRPr="00A11045">
          <w:rPr>
            <w:rStyle w:val="Hipercze"/>
            <w:rFonts w:ascii="Lato" w:hAnsi="Lato"/>
            <w:b w:val="0"/>
            <w:smallCaps w:val="0"/>
            <w:sz w:val="16"/>
            <w:szCs w:val="16"/>
          </w:rPr>
          <w:t>Jakość zdrowotna materiałów i wyrobów przeznaczonych do kontaktu  z żywnością</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_Toc222481290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45</w:t>
        </w:r>
        <w:r w:rsidRPr="00A11045">
          <w:rPr>
            <w:rFonts w:ascii="Lato" w:hAnsi="Lato"/>
            <w:webHidden/>
            <w:sz w:val="16"/>
            <w:szCs w:val="16"/>
          </w:rPr>
          <w:fldChar w:fldCharType="end"/>
        </w:r>
      </w:hyperlink>
    </w:p>
    <w:p w14:paraId="51A82A25" w14:textId="3FE52E4B" w:rsidR="007345DF" w:rsidRPr="00A11045" w:rsidRDefault="007345DF" w:rsidP="005640FB">
      <w:pPr>
        <w:pStyle w:val="Spistreci2"/>
        <w:rPr>
          <w:rFonts w:ascii="Lato" w:hAnsi="Lato"/>
          <w:kern w:val="2"/>
          <w:sz w:val="16"/>
          <w:szCs w:val="16"/>
        </w:rPr>
      </w:pPr>
      <w:hyperlink w:anchor="_Toc222481291" w:history="1">
        <w:r w:rsidRPr="00A11045">
          <w:rPr>
            <w:rStyle w:val="Hipercze"/>
            <w:rFonts w:ascii="Lato" w:hAnsi="Lato"/>
            <w:b w:val="0"/>
            <w:smallCaps w:val="0"/>
            <w:sz w:val="16"/>
            <w:szCs w:val="16"/>
          </w:rPr>
          <w:t>5.7.</w:t>
        </w:r>
        <w:r w:rsidRPr="00A11045">
          <w:rPr>
            <w:rFonts w:ascii="Lato" w:hAnsi="Lato"/>
            <w:kern w:val="2"/>
            <w:sz w:val="16"/>
            <w:szCs w:val="16"/>
          </w:rPr>
          <w:tab/>
        </w:r>
        <w:r w:rsidRPr="00A11045">
          <w:rPr>
            <w:rStyle w:val="Hipercze"/>
            <w:rFonts w:ascii="Lato" w:hAnsi="Lato"/>
            <w:b w:val="0"/>
            <w:smallCaps w:val="0"/>
            <w:sz w:val="16"/>
            <w:szCs w:val="16"/>
          </w:rPr>
          <w:t>Wybrane zagadnienia nadzoru nad zakładami żywienia zbiorowego typu zamkniętego</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_Toc222481291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46</w:t>
        </w:r>
        <w:r w:rsidRPr="00A11045">
          <w:rPr>
            <w:rFonts w:ascii="Lato" w:hAnsi="Lato"/>
            <w:webHidden/>
            <w:sz w:val="16"/>
            <w:szCs w:val="16"/>
          </w:rPr>
          <w:fldChar w:fldCharType="end"/>
        </w:r>
      </w:hyperlink>
    </w:p>
    <w:p w14:paraId="3B65BB10" w14:textId="6144BDFC" w:rsidR="007345DF" w:rsidRPr="00A11045" w:rsidRDefault="007345DF" w:rsidP="005640FB">
      <w:pPr>
        <w:pStyle w:val="Spistreci2"/>
        <w:rPr>
          <w:rFonts w:ascii="Lato" w:hAnsi="Lato"/>
          <w:kern w:val="2"/>
          <w:sz w:val="16"/>
          <w:szCs w:val="16"/>
        </w:rPr>
      </w:pPr>
      <w:hyperlink w:anchor="_Toc222481292" w:history="1">
        <w:r w:rsidRPr="00A11045">
          <w:rPr>
            <w:rStyle w:val="Hipercze"/>
            <w:rFonts w:ascii="Lato" w:hAnsi="Lato"/>
            <w:b w:val="0"/>
            <w:smallCaps w:val="0"/>
            <w:sz w:val="16"/>
            <w:szCs w:val="16"/>
          </w:rPr>
          <w:t>5.8.</w:t>
        </w:r>
        <w:r w:rsidRPr="00A11045">
          <w:rPr>
            <w:rFonts w:ascii="Lato" w:hAnsi="Lato"/>
            <w:kern w:val="2"/>
            <w:sz w:val="16"/>
            <w:szCs w:val="16"/>
          </w:rPr>
          <w:tab/>
        </w:r>
        <w:r w:rsidRPr="00A11045">
          <w:rPr>
            <w:rStyle w:val="Hipercze"/>
            <w:rFonts w:ascii="Lato" w:hAnsi="Lato"/>
            <w:b w:val="0"/>
            <w:smallCaps w:val="0"/>
            <w:sz w:val="16"/>
            <w:szCs w:val="16"/>
          </w:rPr>
          <w:t xml:space="preserve">Ocena zakładów małej gastronomii i żywienia zbiorowego w okresie letnim (podsumowanie </w:t>
        </w:r>
        <w:r w:rsidR="000806E1">
          <w:rPr>
            <w:rStyle w:val="Hipercze"/>
            <w:rFonts w:ascii="Lato" w:hAnsi="Lato"/>
            <w:b w:val="0"/>
            <w:smallCaps w:val="0"/>
            <w:sz w:val="16"/>
            <w:szCs w:val="16"/>
          </w:rPr>
          <w:t xml:space="preserve">„Akcji lato” </w:t>
        </w:r>
        <w:r w:rsidRPr="00A11045">
          <w:rPr>
            <w:rStyle w:val="Hipercze"/>
            <w:rFonts w:ascii="Lato" w:hAnsi="Lato"/>
            <w:b w:val="0"/>
            <w:smallCaps w:val="0"/>
            <w:sz w:val="16"/>
            <w:szCs w:val="16"/>
          </w:rPr>
          <w:t>za okres od 20.06.2025 r. do 30.09.2025 r.)</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_Toc222481292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46</w:t>
        </w:r>
        <w:r w:rsidRPr="00A11045">
          <w:rPr>
            <w:rFonts w:ascii="Lato" w:hAnsi="Lato"/>
            <w:webHidden/>
            <w:sz w:val="16"/>
            <w:szCs w:val="16"/>
          </w:rPr>
          <w:fldChar w:fldCharType="end"/>
        </w:r>
      </w:hyperlink>
    </w:p>
    <w:p w14:paraId="48C624B0" w14:textId="18C7140E" w:rsidR="007345DF" w:rsidRPr="00A11045" w:rsidRDefault="007345DF" w:rsidP="005640FB">
      <w:pPr>
        <w:pStyle w:val="Spistreci2"/>
        <w:rPr>
          <w:rFonts w:ascii="Lato" w:hAnsi="Lato"/>
          <w:kern w:val="2"/>
          <w:sz w:val="16"/>
          <w:szCs w:val="16"/>
        </w:rPr>
      </w:pPr>
      <w:hyperlink w:anchor="_Toc222481293" w:history="1">
        <w:r w:rsidRPr="00A11045">
          <w:rPr>
            <w:rStyle w:val="Hipercze"/>
            <w:rFonts w:ascii="Lato" w:hAnsi="Lato"/>
            <w:b w:val="0"/>
            <w:smallCaps w:val="0"/>
            <w:sz w:val="16"/>
            <w:szCs w:val="16"/>
          </w:rPr>
          <w:t>5.9.</w:t>
        </w:r>
        <w:r w:rsidRPr="00A11045">
          <w:rPr>
            <w:rFonts w:ascii="Lato" w:hAnsi="Lato"/>
            <w:kern w:val="2"/>
            <w:sz w:val="16"/>
            <w:szCs w:val="16"/>
          </w:rPr>
          <w:tab/>
        </w:r>
        <w:r w:rsidRPr="00A11045">
          <w:rPr>
            <w:rStyle w:val="Hipercze"/>
            <w:rFonts w:ascii="Lato" w:hAnsi="Lato"/>
            <w:b w:val="0"/>
            <w:smallCaps w:val="0"/>
            <w:sz w:val="16"/>
            <w:szCs w:val="16"/>
          </w:rPr>
          <w:t>Akcje specjalne przeprowadzane przez Państwową Inspekcję Sanitarną</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_Toc222481293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47</w:t>
        </w:r>
        <w:r w:rsidRPr="00A11045">
          <w:rPr>
            <w:rFonts w:ascii="Lato" w:hAnsi="Lato"/>
            <w:webHidden/>
            <w:sz w:val="16"/>
            <w:szCs w:val="16"/>
          </w:rPr>
          <w:fldChar w:fldCharType="end"/>
        </w:r>
      </w:hyperlink>
    </w:p>
    <w:p w14:paraId="747A3F8A" w14:textId="32010800" w:rsidR="007345DF" w:rsidRPr="00A11045" w:rsidRDefault="007345DF" w:rsidP="005640FB">
      <w:pPr>
        <w:pStyle w:val="Spistreci2"/>
        <w:rPr>
          <w:rFonts w:ascii="Lato" w:hAnsi="Lato"/>
          <w:kern w:val="2"/>
          <w:sz w:val="16"/>
          <w:szCs w:val="16"/>
        </w:rPr>
      </w:pPr>
      <w:hyperlink w:anchor="_Toc222481294" w:history="1">
        <w:r w:rsidRPr="00A11045">
          <w:rPr>
            <w:rStyle w:val="Hipercze"/>
            <w:rFonts w:ascii="Lato" w:hAnsi="Lato"/>
            <w:b w:val="0"/>
            <w:smallCaps w:val="0"/>
            <w:sz w:val="16"/>
            <w:szCs w:val="16"/>
          </w:rPr>
          <w:t>5.10.</w:t>
        </w:r>
        <w:r w:rsidRPr="00A11045">
          <w:rPr>
            <w:rFonts w:ascii="Lato" w:hAnsi="Lato"/>
            <w:kern w:val="2"/>
            <w:sz w:val="16"/>
            <w:szCs w:val="16"/>
          </w:rPr>
          <w:tab/>
        </w:r>
        <w:r w:rsidRPr="00A11045">
          <w:rPr>
            <w:rStyle w:val="Hipercze"/>
            <w:rFonts w:ascii="Lato" w:hAnsi="Lato"/>
            <w:b w:val="0"/>
            <w:smallCaps w:val="0"/>
            <w:sz w:val="16"/>
            <w:szCs w:val="16"/>
          </w:rPr>
          <w:t>Nadzór organów Państwowej Inspekcji Sanitarnej nad importem z państw trzecich żywności oraz materiałów i wyrobów przeznaczonych do kontaktu z żywnością</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_Toc222481294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47</w:t>
        </w:r>
        <w:r w:rsidRPr="00A11045">
          <w:rPr>
            <w:rFonts w:ascii="Lato" w:hAnsi="Lato"/>
            <w:webHidden/>
            <w:sz w:val="16"/>
            <w:szCs w:val="16"/>
          </w:rPr>
          <w:fldChar w:fldCharType="end"/>
        </w:r>
      </w:hyperlink>
    </w:p>
    <w:p w14:paraId="10E4758A" w14:textId="220912EC" w:rsidR="007345DF" w:rsidRPr="00A11045" w:rsidRDefault="007345DF" w:rsidP="00A11045">
      <w:pPr>
        <w:pStyle w:val="Spistreci1"/>
        <w:rPr>
          <w:color w:val="auto"/>
          <w:kern w:val="2"/>
        </w:rPr>
      </w:pPr>
      <w:hyperlink w:anchor="_Toc222481295" w:history="1">
        <w:r w:rsidRPr="00A11045">
          <w:rPr>
            <w:rStyle w:val="Hipercze"/>
          </w:rPr>
          <w:t>6.</w:t>
        </w:r>
        <w:r w:rsidRPr="00A11045">
          <w:rPr>
            <w:color w:val="auto"/>
            <w:kern w:val="2"/>
          </w:rPr>
          <w:tab/>
        </w:r>
        <w:r w:rsidRPr="00A11045">
          <w:rPr>
            <w:rStyle w:val="Hipercze"/>
          </w:rPr>
          <w:t>Nadzór nad warunkami sanitarno-higienicznymi środowiska pracy</w:t>
        </w:r>
        <w:r w:rsidRPr="00A11045">
          <w:rPr>
            <w:webHidden/>
          </w:rPr>
          <w:tab/>
        </w:r>
        <w:r w:rsidRPr="00A11045">
          <w:rPr>
            <w:webHidden/>
          </w:rPr>
          <w:fldChar w:fldCharType="begin"/>
        </w:r>
        <w:r w:rsidRPr="00A11045">
          <w:rPr>
            <w:webHidden/>
          </w:rPr>
          <w:instrText xml:space="preserve"> PAGEREF _Toc222481295 \h </w:instrText>
        </w:r>
        <w:r w:rsidRPr="00A11045">
          <w:rPr>
            <w:webHidden/>
          </w:rPr>
        </w:r>
        <w:r w:rsidRPr="00A11045">
          <w:rPr>
            <w:webHidden/>
          </w:rPr>
          <w:fldChar w:fldCharType="separate"/>
        </w:r>
        <w:r w:rsidR="002C33FA">
          <w:rPr>
            <w:webHidden/>
          </w:rPr>
          <w:t>47</w:t>
        </w:r>
        <w:r w:rsidRPr="00A11045">
          <w:rPr>
            <w:webHidden/>
          </w:rPr>
          <w:fldChar w:fldCharType="end"/>
        </w:r>
      </w:hyperlink>
    </w:p>
    <w:p w14:paraId="277DF1E5" w14:textId="0F558733" w:rsidR="007345DF" w:rsidRPr="00A11045" w:rsidRDefault="007345DF" w:rsidP="005640FB">
      <w:pPr>
        <w:pStyle w:val="Spistreci2"/>
        <w:rPr>
          <w:rFonts w:ascii="Lato" w:hAnsi="Lato"/>
          <w:kern w:val="2"/>
          <w:sz w:val="16"/>
          <w:szCs w:val="16"/>
        </w:rPr>
      </w:pPr>
      <w:hyperlink w:anchor="_Toc222481296" w:history="1">
        <w:r w:rsidRPr="00A11045">
          <w:rPr>
            <w:rStyle w:val="Hipercze"/>
            <w:rFonts w:ascii="Lato" w:hAnsi="Lato"/>
            <w:b w:val="0"/>
            <w:smallCaps w:val="0"/>
            <w:sz w:val="16"/>
            <w:szCs w:val="16"/>
          </w:rPr>
          <w:t>6.1.</w:t>
        </w:r>
        <w:r w:rsidRPr="00A11045">
          <w:rPr>
            <w:rFonts w:ascii="Lato" w:hAnsi="Lato"/>
            <w:kern w:val="2"/>
            <w:sz w:val="16"/>
            <w:szCs w:val="16"/>
          </w:rPr>
          <w:tab/>
        </w:r>
        <w:r w:rsidRPr="00A11045">
          <w:rPr>
            <w:rStyle w:val="Hipercze"/>
            <w:rFonts w:ascii="Lato" w:hAnsi="Lato"/>
            <w:b w:val="0"/>
            <w:smallCaps w:val="0"/>
            <w:sz w:val="16"/>
            <w:szCs w:val="16"/>
          </w:rPr>
          <w:t>Działalność kontrolna w ramach bieżącego nadzoru sanitarnego</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_Toc222481296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47</w:t>
        </w:r>
        <w:r w:rsidRPr="00A11045">
          <w:rPr>
            <w:rFonts w:ascii="Lato" w:hAnsi="Lato"/>
            <w:webHidden/>
            <w:sz w:val="16"/>
            <w:szCs w:val="16"/>
          </w:rPr>
          <w:fldChar w:fldCharType="end"/>
        </w:r>
      </w:hyperlink>
    </w:p>
    <w:p w14:paraId="4679070E" w14:textId="47D130F9" w:rsidR="007345DF" w:rsidRPr="00A11045" w:rsidRDefault="007345DF" w:rsidP="005640FB">
      <w:pPr>
        <w:pStyle w:val="Spistreci2"/>
        <w:rPr>
          <w:rFonts w:ascii="Lato" w:hAnsi="Lato"/>
          <w:kern w:val="2"/>
          <w:sz w:val="16"/>
          <w:szCs w:val="16"/>
        </w:rPr>
      </w:pPr>
      <w:hyperlink w:anchor="_Toc222481298" w:history="1">
        <w:r w:rsidRPr="00A11045">
          <w:rPr>
            <w:rStyle w:val="Hipercze"/>
            <w:rFonts w:ascii="Lato" w:hAnsi="Lato"/>
            <w:b w:val="0"/>
            <w:smallCaps w:val="0"/>
            <w:sz w:val="16"/>
            <w:szCs w:val="16"/>
          </w:rPr>
          <w:t>6.2.</w:t>
        </w:r>
        <w:r w:rsidRPr="00A11045">
          <w:rPr>
            <w:rFonts w:ascii="Lato" w:hAnsi="Lato"/>
            <w:kern w:val="2"/>
            <w:sz w:val="16"/>
            <w:szCs w:val="16"/>
          </w:rPr>
          <w:tab/>
        </w:r>
        <w:r w:rsidRPr="00A11045">
          <w:rPr>
            <w:rStyle w:val="Hipercze"/>
            <w:rFonts w:ascii="Lato" w:hAnsi="Lato"/>
            <w:b w:val="0"/>
            <w:smallCaps w:val="0"/>
            <w:sz w:val="16"/>
            <w:szCs w:val="16"/>
          </w:rPr>
          <w:t>Czynniki rakotwórcze, mutagenne lub reprotoksyczne w środowisku pracy</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_Toc222481298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49</w:t>
        </w:r>
        <w:r w:rsidRPr="00A11045">
          <w:rPr>
            <w:rFonts w:ascii="Lato" w:hAnsi="Lato"/>
            <w:webHidden/>
            <w:sz w:val="16"/>
            <w:szCs w:val="16"/>
          </w:rPr>
          <w:fldChar w:fldCharType="end"/>
        </w:r>
      </w:hyperlink>
    </w:p>
    <w:p w14:paraId="2C107203" w14:textId="7D29A192" w:rsidR="007345DF" w:rsidRPr="00A11045" w:rsidRDefault="007345DF" w:rsidP="005640FB">
      <w:pPr>
        <w:pStyle w:val="Spistreci2"/>
        <w:rPr>
          <w:rFonts w:ascii="Lato" w:hAnsi="Lato"/>
          <w:kern w:val="2"/>
          <w:sz w:val="16"/>
          <w:szCs w:val="16"/>
        </w:rPr>
      </w:pPr>
      <w:hyperlink w:anchor="_Toc222481299" w:history="1">
        <w:r w:rsidRPr="00A11045">
          <w:rPr>
            <w:rStyle w:val="Hipercze"/>
            <w:rFonts w:ascii="Lato" w:hAnsi="Lato"/>
            <w:b w:val="0"/>
            <w:smallCaps w:val="0"/>
            <w:sz w:val="16"/>
            <w:szCs w:val="16"/>
          </w:rPr>
          <w:t>6.3.</w:t>
        </w:r>
        <w:r w:rsidRPr="00A11045">
          <w:rPr>
            <w:rFonts w:ascii="Lato" w:hAnsi="Lato"/>
            <w:kern w:val="2"/>
            <w:sz w:val="16"/>
            <w:szCs w:val="16"/>
          </w:rPr>
          <w:tab/>
        </w:r>
        <w:r w:rsidRPr="00A11045">
          <w:rPr>
            <w:rStyle w:val="Hipercze"/>
            <w:rFonts w:ascii="Lato" w:hAnsi="Lato"/>
            <w:b w:val="0"/>
            <w:smallCaps w:val="0"/>
            <w:sz w:val="16"/>
            <w:szCs w:val="16"/>
          </w:rPr>
          <w:t>Czynniki biologiczne w środowisku pracy</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_Toc222481299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50</w:t>
        </w:r>
        <w:r w:rsidRPr="00A11045">
          <w:rPr>
            <w:rFonts w:ascii="Lato" w:hAnsi="Lato"/>
            <w:webHidden/>
            <w:sz w:val="16"/>
            <w:szCs w:val="16"/>
          </w:rPr>
          <w:fldChar w:fldCharType="end"/>
        </w:r>
      </w:hyperlink>
    </w:p>
    <w:p w14:paraId="0DF2B356" w14:textId="30FC3596" w:rsidR="007345DF" w:rsidRPr="00A11045" w:rsidRDefault="007345DF" w:rsidP="005640FB">
      <w:pPr>
        <w:pStyle w:val="Spistreci2"/>
        <w:rPr>
          <w:rFonts w:ascii="Lato" w:hAnsi="Lato"/>
          <w:kern w:val="2"/>
          <w:sz w:val="16"/>
          <w:szCs w:val="16"/>
        </w:rPr>
      </w:pPr>
      <w:hyperlink w:anchor="_Toc222481300" w:history="1">
        <w:r w:rsidRPr="00A11045">
          <w:rPr>
            <w:rStyle w:val="Hipercze"/>
            <w:rFonts w:ascii="Lato" w:hAnsi="Lato"/>
            <w:b w:val="0"/>
            <w:smallCaps w:val="0"/>
            <w:sz w:val="16"/>
            <w:szCs w:val="16"/>
          </w:rPr>
          <w:t>6.4.</w:t>
        </w:r>
        <w:r w:rsidRPr="00A11045">
          <w:rPr>
            <w:rFonts w:ascii="Lato" w:hAnsi="Lato"/>
            <w:kern w:val="2"/>
            <w:sz w:val="16"/>
            <w:szCs w:val="16"/>
          </w:rPr>
          <w:tab/>
        </w:r>
        <w:r w:rsidRPr="00A11045">
          <w:rPr>
            <w:rStyle w:val="Hipercze"/>
            <w:rFonts w:ascii="Lato" w:hAnsi="Lato"/>
            <w:b w:val="0"/>
            <w:smallCaps w:val="0"/>
            <w:sz w:val="16"/>
            <w:szCs w:val="16"/>
          </w:rPr>
          <w:t>Choroby zawodowe</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_Toc222481300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50</w:t>
        </w:r>
        <w:r w:rsidRPr="00A11045">
          <w:rPr>
            <w:rFonts w:ascii="Lato" w:hAnsi="Lato"/>
            <w:webHidden/>
            <w:sz w:val="16"/>
            <w:szCs w:val="16"/>
          </w:rPr>
          <w:fldChar w:fldCharType="end"/>
        </w:r>
      </w:hyperlink>
    </w:p>
    <w:p w14:paraId="32D6A057" w14:textId="426EC96A" w:rsidR="007345DF" w:rsidRPr="00A11045" w:rsidRDefault="007345DF" w:rsidP="005640FB">
      <w:pPr>
        <w:pStyle w:val="Spistreci2"/>
        <w:rPr>
          <w:rFonts w:ascii="Lato" w:hAnsi="Lato"/>
          <w:kern w:val="2"/>
          <w:sz w:val="16"/>
          <w:szCs w:val="16"/>
        </w:rPr>
      </w:pPr>
      <w:hyperlink w:anchor="_Toc222481301" w:history="1">
        <w:r w:rsidRPr="00A11045">
          <w:rPr>
            <w:rStyle w:val="Hipercze"/>
            <w:rFonts w:ascii="Lato" w:hAnsi="Lato"/>
            <w:b w:val="0"/>
            <w:smallCaps w:val="0"/>
            <w:sz w:val="16"/>
            <w:szCs w:val="16"/>
          </w:rPr>
          <w:t>6.5.</w:t>
        </w:r>
        <w:r w:rsidRPr="00A11045">
          <w:rPr>
            <w:rFonts w:ascii="Lato" w:hAnsi="Lato"/>
            <w:kern w:val="2"/>
            <w:sz w:val="16"/>
            <w:szCs w:val="16"/>
          </w:rPr>
          <w:tab/>
        </w:r>
        <w:r w:rsidRPr="00A11045">
          <w:rPr>
            <w:rStyle w:val="Hipercze"/>
            <w:rFonts w:ascii="Lato" w:hAnsi="Lato"/>
            <w:b w:val="0"/>
            <w:smallCaps w:val="0"/>
            <w:sz w:val="16"/>
            <w:szCs w:val="16"/>
          </w:rPr>
          <w:t>Ocena warunków pracy podczas zabezpieczania/usuwania wyrobów zawierających azbest</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_Toc222481301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52</w:t>
        </w:r>
        <w:r w:rsidRPr="00A11045">
          <w:rPr>
            <w:rFonts w:ascii="Lato" w:hAnsi="Lato"/>
            <w:webHidden/>
            <w:sz w:val="16"/>
            <w:szCs w:val="16"/>
          </w:rPr>
          <w:fldChar w:fldCharType="end"/>
        </w:r>
      </w:hyperlink>
    </w:p>
    <w:p w14:paraId="6ED208FD" w14:textId="6B0FCF26" w:rsidR="007345DF" w:rsidRPr="00A11045" w:rsidRDefault="007345DF" w:rsidP="005640FB">
      <w:pPr>
        <w:pStyle w:val="Spistreci2"/>
        <w:rPr>
          <w:rFonts w:ascii="Lato" w:hAnsi="Lato"/>
          <w:kern w:val="2"/>
          <w:sz w:val="16"/>
          <w:szCs w:val="16"/>
        </w:rPr>
      </w:pPr>
      <w:hyperlink w:anchor="_Toc222481302" w:history="1">
        <w:r w:rsidRPr="00A11045">
          <w:rPr>
            <w:rStyle w:val="Hipercze"/>
            <w:rFonts w:ascii="Lato" w:hAnsi="Lato"/>
            <w:b w:val="0"/>
            <w:smallCaps w:val="0"/>
            <w:sz w:val="16"/>
            <w:szCs w:val="16"/>
          </w:rPr>
          <w:t>6.6.</w:t>
        </w:r>
        <w:r w:rsidRPr="00A11045">
          <w:rPr>
            <w:rFonts w:ascii="Lato" w:hAnsi="Lato"/>
            <w:kern w:val="2"/>
            <w:sz w:val="16"/>
            <w:szCs w:val="16"/>
          </w:rPr>
          <w:tab/>
        </w:r>
        <w:r w:rsidRPr="00A11045">
          <w:rPr>
            <w:rStyle w:val="Hipercze"/>
            <w:rFonts w:ascii="Lato" w:hAnsi="Lato"/>
            <w:b w:val="0"/>
            <w:smallCaps w:val="0"/>
            <w:sz w:val="16"/>
            <w:szCs w:val="16"/>
          </w:rPr>
          <w:t>Radon</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_Toc222481302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53</w:t>
        </w:r>
        <w:r w:rsidRPr="00A11045">
          <w:rPr>
            <w:rFonts w:ascii="Lato" w:hAnsi="Lato"/>
            <w:webHidden/>
            <w:sz w:val="16"/>
            <w:szCs w:val="16"/>
          </w:rPr>
          <w:fldChar w:fldCharType="end"/>
        </w:r>
      </w:hyperlink>
    </w:p>
    <w:p w14:paraId="0AAFB485" w14:textId="69B173DD" w:rsidR="007345DF" w:rsidRPr="00A11045" w:rsidRDefault="007345DF" w:rsidP="005640FB">
      <w:pPr>
        <w:pStyle w:val="Spistreci2"/>
        <w:rPr>
          <w:rFonts w:ascii="Lato" w:hAnsi="Lato"/>
          <w:kern w:val="2"/>
          <w:sz w:val="16"/>
          <w:szCs w:val="16"/>
        </w:rPr>
      </w:pPr>
      <w:hyperlink w:anchor="_Toc222481303" w:history="1">
        <w:r w:rsidRPr="00A11045">
          <w:rPr>
            <w:rStyle w:val="Hipercze"/>
            <w:rFonts w:ascii="Lato" w:hAnsi="Lato"/>
            <w:b w:val="0"/>
            <w:smallCaps w:val="0"/>
            <w:sz w:val="16"/>
            <w:szCs w:val="16"/>
          </w:rPr>
          <w:t>6.7.</w:t>
        </w:r>
        <w:r w:rsidRPr="00A11045">
          <w:rPr>
            <w:rFonts w:ascii="Lato" w:hAnsi="Lato"/>
            <w:kern w:val="2"/>
            <w:sz w:val="16"/>
            <w:szCs w:val="16"/>
          </w:rPr>
          <w:tab/>
        </w:r>
        <w:r w:rsidRPr="00A11045">
          <w:rPr>
            <w:rStyle w:val="Hipercze"/>
            <w:rFonts w:ascii="Lato" w:hAnsi="Lato"/>
            <w:b w:val="0"/>
            <w:smallCaps w:val="0"/>
            <w:sz w:val="16"/>
            <w:szCs w:val="16"/>
          </w:rPr>
          <w:t>Działania informacyjno-edukacyjne w zakresie higieny pracy</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_Toc222481303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53</w:t>
        </w:r>
        <w:r w:rsidRPr="00A11045">
          <w:rPr>
            <w:rFonts w:ascii="Lato" w:hAnsi="Lato"/>
            <w:webHidden/>
            <w:sz w:val="16"/>
            <w:szCs w:val="16"/>
          </w:rPr>
          <w:fldChar w:fldCharType="end"/>
        </w:r>
      </w:hyperlink>
    </w:p>
    <w:p w14:paraId="11AD074B" w14:textId="7EA167F1" w:rsidR="007345DF" w:rsidRPr="00A11045" w:rsidRDefault="007345DF" w:rsidP="00A11045">
      <w:pPr>
        <w:pStyle w:val="Spistreci1"/>
        <w:rPr>
          <w:color w:val="auto"/>
          <w:kern w:val="2"/>
        </w:rPr>
      </w:pPr>
      <w:hyperlink w:anchor="_Toc222481304" w:history="1">
        <w:r w:rsidRPr="00A11045">
          <w:rPr>
            <w:rStyle w:val="Hipercze"/>
          </w:rPr>
          <w:t>7.</w:t>
        </w:r>
        <w:r w:rsidRPr="00A11045">
          <w:rPr>
            <w:color w:val="auto"/>
            <w:kern w:val="2"/>
          </w:rPr>
          <w:tab/>
        </w:r>
        <w:r w:rsidRPr="00A11045">
          <w:rPr>
            <w:rStyle w:val="Hipercze"/>
          </w:rPr>
          <w:t>Nadzór nad bezpieczeństwem stosowanych i udostępnianych chemikaliów</w:t>
        </w:r>
        <w:r w:rsidRPr="00A11045">
          <w:rPr>
            <w:webHidden/>
          </w:rPr>
          <w:tab/>
        </w:r>
        <w:r w:rsidRPr="00A11045">
          <w:rPr>
            <w:webHidden/>
          </w:rPr>
          <w:fldChar w:fldCharType="begin"/>
        </w:r>
        <w:r w:rsidRPr="00A11045">
          <w:rPr>
            <w:webHidden/>
          </w:rPr>
          <w:instrText xml:space="preserve"> PAGEREF _Toc222481304 \h </w:instrText>
        </w:r>
        <w:r w:rsidRPr="00A11045">
          <w:rPr>
            <w:webHidden/>
          </w:rPr>
        </w:r>
        <w:r w:rsidRPr="00A11045">
          <w:rPr>
            <w:webHidden/>
          </w:rPr>
          <w:fldChar w:fldCharType="separate"/>
        </w:r>
        <w:r w:rsidR="002C33FA">
          <w:rPr>
            <w:webHidden/>
          </w:rPr>
          <w:t>54</w:t>
        </w:r>
        <w:r w:rsidRPr="00A11045">
          <w:rPr>
            <w:webHidden/>
          </w:rPr>
          <w:fldChar w:fldCharType="end"/>
        </w:r>
      </w:hyperlink>
    </w:p>
    <w:p w14:paraId="35FD8BD5" w14:textId="7D1DEF59" w:rsidR="007345DF" w:rsidRPr="00A11045" w:rsidRDefault="007345DF" w:rsidP="005640FB">
      <w:pPr>
        <w:pStyle w:val="Spistreci2"/>
        <w:rPr>
          <w:rFonts w:ascii="Lato" w:hAnsi="Lato"/>
          <w:kern w:val="2"/>
          <w:sz w:val="16"/>
          <w:szCs w:val="16"/>
        </w:rPr>
      </w:pPr>
      <w:hyperlink w:anchor="_Toc222481305" w:history="1">
        <w:r w:rsidRPr="00A11045">
          <w:rPr>
            <w:rStyle w:val="Hipercze"/>
            <w:rFonts w:ascii="Lato" w:hAnsi="Lato"/>
            <w:b w:val="0"/>
            <w:smallCaps w:val="0"/>
            <w:sz w:val="16"/>
            <w:szCs w:val="16"/>
          </w:rPr>
          <w:t>7.1.</w:t>
        </w:r>
        <w:r w:rsidRPr="00A11045">
          <w:rPr>
            <w:rFonts w:ascii="Lato" w:hAnsi="Lato"/>
            <w:kern w:val="2"/>
            <w:sz w:val="16"/>
            <w:szCs w:val="16"/>
          </w:rPr>
          <w:tab/>
        </w:r>
        <w:r w:rsidRPr="00A11045">
          <w:rPr>
            <w:rStyle w:val="Hipercze"/>
            <w:rFonts w:ascii="Lato" w:hAnsi="Lato"/>
            <w:b w:val="0"/>
            <w:smallCaps w:val="0"/>
            <w:sz w:val="16"/>
            <w:szCs w:val="16"/>
          </w:rPr>
          <w:t>Substancje chemiczne i ich mieszaniny</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_Toc222481305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54</w:t>
        </w:r>
        <w:r w:rsidRPr="00A11045">
          <w:rPr>
            <w:rFonts w:ascii="Lato" w:hAnsi="Lato"/>
            <w:webHidden/>
            <w:sz w:val="16"/>
            <w:szCs w:val="16"/>
          </w:rPr>
          <w:fldChar w:fldCharType="end"/>
        </w:r>
      </w:hyperlink>
    </w:p>
    <w:p w14:paraId="5AEA3E13" w14:textId="7E39A2CF" w:rsidR="007345DF" w:rsidRPr="00A11045" w:rsidRDefault="007345DF" w:rsidP="005640FB">
      <w:pPr>
        <w:pStyle w:val="Spistreci2"/>
        <w:rPr>
          <w:rFonts w:ascii="Lato" w:hAnsi="Lato"/>
          <w:kern w:val="2"/>
          <w:sz w:val="16"/>
          <w:szCs w:val="16"/>
        </w:rPr>
      </w:pPr>
      <w:hyperlink w:anchor="_Toc222481306" w:history="1">
        <w:r w:rsidRPr="00A11045">
          <w:rPr>
            <w:rStyle w:val="Hipercze"/>
            <w:rFonts w:ascii="Lato" w:hAnsi="Lato"/>
            <w:b w:val="0"/>
            <w:smallCaps w:val="0"/>
            <w:sz w:val="16"/>
            <w:szCs w:val="16"/>
          </w:rPr>
          <w:t>7.2.</w:t>
        </w:r>
        <w:r w:rsidRPr="00A11045">
          <w:rPr>
            <w:rFonts w:ascii="Lato" w:hAnsi="Lato"/>
            <w:kern w:val="2"/>
            <w:sz w:val="16"/>
            <w:szCs w:val="16"/>
          </w:rPr>
          <w:tab/>
        </w:r>
        <w:r w:rsidRPr="00A11045">
          <w:rPr>
            <w:rStyle w:val="Hipercze"/>
            <w:rFonts w:ascii="Lato" w:hAnsi="Lato"/>
            <w:b w:val="0"/>
            <w:smallCaps w:val="0"/>
            <w:sz w:val="16"/>
            <w:szCs w:val="16"/>
          </w:rPr>
          <w:t>Produkty biobójcze</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_Toc222481306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55</w:t>
        </w:r>
        <w:r w:rsidRPr="00A11045">
          <w:rPr>
            <w:rFonts w:ascii="Lato" w:hAnsi="Lato"/>
            <w:webHidden/>
            <w:sz w:val="16"/>
            <w:szCs w:val="16"/>
          </w:rPr>
          <w:fldChar w:fldCharType="end"/>
        </w:r>
      </w:hyperlink>
    </w:p>
    <w:p w14:paraId="675C349E" w14:textId="4F8295E8" w:rsidR="007345DF" w:rsidRPr="00A11045" w:rsidRDefault="007345DF" w:rsidP="005640FB">
      <w:pPr>
        <w:pStyle w:val="Spistreci2"/>
        <w:rPr>
          <w:rFonts w:ascii="Lato" w:hAnsi="Lato"/>
          <w:kern w:val="2"/>
          <w:sz w:val="16"/>
          <w:szCs w:val="16"/>
        </w:rPr>
      </w:pPr>
      <w:hyperlink w:anchor="_Toc222481307" w:history="1">
        <w:r w:rsidRPr="00A11045">
          <w:rPr>
            <w:rStyle w:val="Hipercze"/>
            <w:rFonts w:ascii="Lato" w:hAnsi="Lato"/>
            <w:b w:val="0"/>
            <w:smallCaps w:val="0"/>
            <w:sz w:val="16"/>
            <w:szCs w:val="16"/>
          </w:rPr>
          <w:t>7.3.</w:t>
        </w:r>
        <w:r w:rsidRPr="00A11045">
          <w:rPr>
            <w:rFonts w:ascii="Lato" w:hAnsi="Lato"/>
            <w:kern w:val="2"/>
            <w:sz w:val="16"/>
            <w:szCs w:val="16"/>
          </w:rPr>
          <w:tab/>
        </w:r>
        <w:r w:rsidRPr="00A11045">
          <w:rPr>
            <w:rStyle w:val="Hipercze"/>
            <w:rFonts w:ascii="Lato" w:hAnsi="Lato"/>
            <w:b w:val="0"/>
            <w:smallCaps w:val="0"/>
            <w:sz w:val="16"/>
            <w:szCs w:val="16"/>
          </w:rPr>
          <w:t>Nadzór nad prekursorami narkotyków kategorii 2 i 3</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_Toc222481307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56</w:t>
        </w:r>
        <w:r w:rsidRPr="00A11045">
          <w:rPr>
            <w:rFonts w:ascii="Lato" w:hAnsi="Lato"/>
            <w:webHidden/>
            <w:sz w:val="16"/>
            <w:szCs w:val="16"/>
          </w:rPr>
          <w:fldChar w:fldCharType="end"/>
        </w:r>
      </w:hyperlink>
    </w:p>
    <w:p w14:paraId="575B89CF" w14:textId="50C5CC71" w:rsidR="007345DF" w:rsidRPr="00A11045" w:rsidRDefault="007345DF" w:rsidP="005640FB">
      <w:pPr>
        <w:pStyle w:val="Spistreci2"/>
        <w:rPr>
          <w:rFonts w:ascii="Lato" w:hAnsi="Lato"/>
          <w:kern w:val="2"/>
          <w:sz w:val="16"/>
          <w:szCs w:val="16"/>
        </w:rPr>
      </w:pPr>
      <w:hyperlink w:anchor="_Toc222481308" w:history="1">
        <w:r w:rsidRPr="00A11045">
          <w:rPr>
            <w:rStyle w:val="Hipercze"/>
            <w:rFonts w:ascii="Lato" w:hAnsi="Lato"/>
            <w:b w:val="0"/>
            <w:smallCaps w:val="0"/>
            <w:sz w:val="16"/>
            <w:szCs w:val="16"/>
          </w:rPr>
          <w:t>7.4.</w:t>
        </w:r>
        <w:r w:rsidRPr="00A11045">
          <w:rPr>
            <w:rFonts w:ascii="Lato" w:hAnsi="Lato"/>
            <w:kern w:val="2"/>
            <w:sz w:val="16"/>
            <w:szCs w:val="16"/>
          </w:rPr>
          <w:tab/>
        </w:r>
        <w:r w:rsidRPr="00A11045">
          <w:rPr>
            <w:rStyle w:val="Hipercze"/>
            <w:rFonts w:ascii="Lato" w:hAnsi="Lato"/>
            <w:b w:val="0"/>
            <w:smallCaps w:val="0"/>
            <w:sz w:val="16"/>
            <w:szCs w:val="16"/>
          </w:rPr>
          <w:t>Środki zastępcze i nowe substancje psychoaktywne</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_Toc222481308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56</w:t>
        </w:r>
        <w:r w:rsidRPr="00A11045">
          <w:rPr>
            <w:rFonts w:ascii="Lato" w:hAnsi="Lato"/>
            <w:webHidden/>
            <w:sz w:val="16"/>
            <w:szCs w:val="16"/>
          </w:rPr>
          <w:fldChar w:fldCharType="end"/>
        </w:r>
      </w:hyperlink>
    </w:p>
    <w:p w14:paraId="6DC2A011" w14:textId="55796ABA" w:rsidR="007345DF" w:rsidRPr="00A11045" w:rsidRDefault="007345DF" w:rsidP="005640FB">
      <w:pPr>
        <w:pStyle w:val="Spistreci2"/>
        <w:rPr>
          <w:rFonts w:ascii="Lato" w:hAnsi="Lato"/>
          <w:kern w:val="2"/>
          <w:sz w:val="16"/>
          <w:szCs w:val="16"/>
        </w:rPr>
      </w:pPr>
      <w:hyperlink w:anchor="_Toc222481309" w:history="1">
        <w:r w:rsidRPr="00A11045">
          <w:rPr>
            <w:rStyle w:val="Hipercze"/>
            <w:rFonts w:ascii="Lato" w:hAnsi="Lato"/>
            <w:b w:val="0"/>
            <w:smallCaps w:val="0"/>
            <w:sz w:val="16"/>
            <w:szCs w:val="16"/>
          </w:rPr>
          <w:t>7.5.</w:t>
        </w:r>
        <w:r w:rsidRPr="00A11045">
          <w:rPr>
            <w:rFonts w:ascii="Lato" w:hAnsi="Lato"/>
            <w:kern w:val="2"/>
            <w:sz w:val="16"/>
            <w:szCs w:val="16"/>
          </w:rPr>
          <w:tab/>
        </w:r>
        <w:r w:rsidRPr="00A11045">
          <w:rPr>
            <w:rStyle w:val="Hipercze"/>
            <w:rFonts w:ascii="Lato" w:hAnsi="Lato"/>
            <w:b w:val="0"/>
            <w:smallCaps w:val="0"/>
            <w:sz w:val="16"/>
            <w:szCs w:val="16"/>
          </w:rPr>
          <w:t>Produkty kosmetyczne</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_Toc222481309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57</w:t>
        </w:r>
        <w:r w:rsidRPr="00A11045">
          <w:rPr>
            <w:rFonts w:ascii="Lato" w:hAnsi="Lato"/>
            <w:webHidden/>
            <w:sz w:val="16"/>
            <w:szCs w:val="16"/>
          </w:rPr>
          <w:fldChar w:fldCharType="end"/>
        </w:r>
      </w:hyperlink>
    </w:p>
    <w:p w14:paraId="5E838C28" w14:textId="5A143DA5" w:rsidR="007345DF" w:rsidRPr="00A11045" w:rsidRDefault="007345DF" w:rsidP="00A11045">
      <w:pPr>
        <w:pStyle w:val="Spistreci1"/>
        <w:rPr>
          <w:color w:val="auto"/>
          <w:kern w:val="2"/>
        </w:rPr>
      </w:pPr>
      <w:hyperlink w:anchor="_Toc222481310" w:history="1">
        <w:r w:rsidRPr="00A11045">
          <w:rPr>
            <w:rStyle w:val="Hipercze"/>
          </w:rPr>
          <w:t>8.</w:t>
        </w:r>
        <w:r w:rsidRPr="00A11045">
          <w:rPr>
            <w:color w:val="auto"/>
            <w:kern w:val="2"/>
          </w:rPr>
          <w:tab/>
        </w:r>
        <w:r w:rsidRPr="00A11045">
          <w:rPr>
            <w:rStyle w:val="Hipercze"/>
          </w:rPr>
          <w:t>Higiena procesów nauczania, wychowania oraz wypoczynku i rekreacji dzieci i młodzieży</w:t>
        </w:r>
        <w:r w:rsidRPr="00A11045">
          <w:rPr>
            <w:webHidden/>
          </w:rPr>
          <w:tab/>
        </w:r>
        <w:r w:rsidRPr="00A11045">
          <w:rPr>
            <w:webHidden/>
          </w:rPr>
          <w:fldChar w:fldCharType="begin"/>
        </w:r>
        <w:r w:rsidRPr="00A11045">
          <w:rPr>
            <w:webHidden/>
          </w:rPr>
          <w:instrText xml:space="preserve"> PAGEREF _Toc222481310 \h </w:instrText>
        </w:r>
        <w:r w:rsidRPr="00A11045">
          <w:rPr>
            <w:webHidden/>
          </w:rPr>
        </w:r>
        <w:r w:rsidRPr="00A11045">
          <w:rPr>
            <w:webHidden/>
          </w:rPr>
          <w:fldChar w:fldCharType="separate"/>
        </w:r>
        <w:r w:rsidR="002C33FA">
          <w:rPr>
            <w:webHidden/>
          </w:rPr>
          <w:t>57</w:t>
        </w:r>
        <w:r w:rsidRPr="00A11045">
          <w:rPr>
            <w:webHidden/>
          </w:rPr>
          <w:fldChar w:fldCharType="end"/>
        </w:r>
      </w:hyperlink>
    </w:p>
    <w:p w14:paraId="77A4CE98" w14:textId="054277B7" w:rsidR="007345DF" w:rsidRPr="00A11045" w:rsidRDefault="007345DF" w:rsidP="005640FB">
      <w:pPr>
        <w:pStyle w:val="Spistreci2"/>
        <w:rPr>
          <w:rFonts w:ascii="Lato" w:hAnsi="Lato"/>
          <w:kern w:val="2"/>
          <w:sz w:val="16"/>
          <w:szCs w:val="16"/>
        </w:rPr>
      </w:pPr>
      <w:hyperlink w:anchor="_Toc222481311" w:history="1">
        <w:r w:rsidRPr="00A11045">
          <w:rPr>
            <w:rStyle w:val="Hipercze"/>
            <w:rFonts w:ascii="Lato" w:hAnsi="Lato"/>
            <w:b w:val="0"/>
            <w:smallCaps w:val="0"/>
            <w:sz w:val="16"/>
            <w:szCs w:val="16"/>
          </w:rPr>
          <w:t>8.1.</w:t>
        </w:r>
        <w:r w:rsidRPr="00A11045">
          <w:rPr>
            <w:rFonts w:ascii="Lato" w:hAnsi="Lato"/>
            <w:kern w:val="2"/>
            <w:sz w:val="16"/>
            <w:szCs w:val="16"/>
          </w:rPr>
          <w:tab/>
        </w:r>
        <w:r w:rsidRPr="00A11045">
          <w:rPr>
            <w:rStyle w:val="Hipercze"/>
            <w:rFonts w:ascii="Lato" w:hAnsi="Lato"/>
            <w:b w:val="0"/>
            <w:smallCaps w:val="0"/>
            <w:sz w:val="16"/>
            <w:szCs w:val="16"/>
          </w:rPr>
          <w:t>Nadzór nad warunkami sanitarnymi w placówkach dla dzieci i młodzieży</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_Toc222481311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57</w:t>
        </w:r>
        <w:r w:rsidRPr="00A11045">
          <w:rPr>
            <w:rFonts w:ascii="Lato" w:hAnsi="Lato"/>
            <w:webHidden/>
            <w:sz w:val="16"/>
            <w:szCs w:val="16"/>
          </w:rPr>
          <w:fldChar w:fldCharType="end"/>
        </w:r>
      </w:hyperlink>
    </w:p>
    <w:p w14:paraId="089684EC" w14:textId="732BA30C" w:rsidR="007345DF" w:rsidRPr="00A11045" w:rsidRDefault="007345DF" w:rsidP="005640FB">
      <w:pPr>
        <w:pStyle w:val="Spistreci2"/>
        <w:rPr>
          <w:rFonts w:ascii="Lato" w:hAnsi="Lato"/>
          <w:kern w:val="2"/>
          <w:sz w:val="16"/>
          <w:szCs w:val="16"/>
        </w:rPr>
      </w:pPr>
      <w:hyperlink w:anchor="_Toc222481312" w:history="1">
        <w:r w:rsidRPr="00A11045">
          <w:rPr>
            <w:rStyle w:val="Hipercze"/>
            <w:rFonts w:ascii="Lato" w:hAnsi="Lato"/>
            <w:b w:val="0"/>
            <w:smallCaps w:val="0"/>
            <w:sz w:val="16"/>
            <w:szCs w:val="16"/>
          </w:rPr>
          <w:t>8.2.</w:t>
        </w:r>
        <w:r w:rsidRPr="00A11045">
          <w:rPr>
            <w:rFonts w:ascii="Lato" w:hAnsi="Lato"/>
            <w:kern w:val="2"/>
            <w:sz w:val="16"/>
            <w:szCs w:val="16"/>
          </w:rPr>
          <w:tab/>
        </w:r>
        <w:r w:rsidRPr="00A11045">
          <w:rPr>
            <w:rStyle w:val="Hipercze"/>
            <w:rFonts w:ascii="Lato" w:hAnsi="Lato"/>
            <w:b w:val="0"/>
            <w:smallCaps w:val="0"/>
            <w:sz w:val="16"/>
            <w:szCs w:val="16"/>
          </w:rPr>
          <w:t>Higiena procesu nauczania</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_Toc222481312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58</w:t>
        </w:r>
        <w:r w:rsidRPr="00A11045">
          <w:rPr>
            <w:rFonts w:ascii="Lato" w:hAnsi="Lato"/>
            <w:webHidden/>
            <w:sz w:val="16"/>
            <w:szCs w:val="16"/>
          </w:rPr>
          <w:fldChar w:fldCharType="end"/>
        </w:r>
      </w:hyperlink>
    </w:p>
    <w:p w14:paraId="11761433" w14:textId="02CD1D98" w:rsidR="007345DF" w:rsidRPr="00A11045" w:rsidRDefault="007345DF" w:rsidP="005640FB">
      <w:pPr>
        <w:pStyle w:val="Spistreci2"/>
        <w:rPr>
          <w:rFonts w:ascii="Lato" w:hAnsi="Lato"/>
          <w:kern w:val="2"/>
          <w:sz w:val="16"/>
          <w:szCs w:val="16"/>
        </w:rPr>
      </w:pPr>
      <w:hyperlink w:anchor="_Toc222481313" w:history="1">
        <w:r w:rsidRPr="00A11045">
          <w:rPr>
            <w:rStyle w:val="Hipercze"/>
            <w:rFonts w:ascii="Lato" w:hAnsi="Lato"/>
            <w:b w:val="0"/>
            <w:smallCaps w:val="0"/>
            <w:sz w:val="16"/>
            <w:szCs w:val="16"/>
          </w:rPr>
          <w:t>8.3.</w:t>
        </w:r>
        <w:r w:rsidRPr="00A11045">
          <w:rPr>
            <w:rFonts w:ascii="Lato" w:hAnsi="Lato"/>
            <w:kern w:val="2"/>
            <w:sz w:val="16"/>
            <w:szCs w:val="16"/>
          </w:rPr>
          <w:tab/>
        </w:r>
        <w:r w:rsidRPr="00A11045">
          <w:rPr>
            <w:rStyle w:val="Hipercze"/>
            <w:rFonts w:ascii="Lato" w:hAnsi="Lato"/>
            <w:b w:val="0"/>
            <w:smallCaps w:val="0"/>
            <w:sz w:val="16"/>
            <w:szCs w:val="16"/>
          </w:rPr>
          <w:t>Warunki do prowadzenia zajęć wychowania fizycznego</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_Toc222481313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59</w:t>
        </w:r>
        <w:r w:rsidRPr="00A11045">
          <w:rPr>
            <w:rFonts w:ascii="Lato" w:hAnsi="Lato"/>
            <w:webHidden/>
            <w:sz w:val="16"/>
            <w:szCs w:val="16"/>
          </w:rPr>
          <w:fldChar w:fldCharType="end"/>
        </w:r>
      </w:hyperlink>
    </w:p>
    <w:p w14:paraId="79F1A06C" w14:textId="67CA8D90" w:rsidR="007345DF" w:rsidRPr="00A11045" w:rsidRDefault="007345DF" w:rsidP="005640FB">
      <w:pPr>
        <w:pStyle w:val="Spistreci2"/>
        <w:rPr>
          <w:rFonts w:ascii="Lato" w:hAnsi="Lato"/>
          <w:kern w:val="2"/>
          <w:sz w:val="16"/>
          <w:szCs w:val="16"/>
        </w:rPr>
      </w:pPr>
      <w:hyperlink w:anchor="_Toc222481314" w:history="1">
        <w:r w:rsidRPr="00A11045">
          <w:rPr>
            <w:rStyle w:val="Hipercze"/>
            <w:rFonts w:ascii="Lato" w:hAnsi="Lato"/>
            <w:b w:val="0"/>
            <w:smallCaps w:val="0"/>
            <w:sz w:val="16"/>
            <w:szCs w:val="16"/>
          </w:rPr>
          <w:t>8.4.</w:t>
        </w:r>
        <w:r w:rsidRPr="00A11045">
          <w:rPr>
            <w:rFonts w:ascii="Lato" w:hAnsi="Lato"/>
            <w:kern w:val="2"/>
            <w:sz w:val="16"/>
            <w:szCs w:val="16"/>
          </w:rPr>
          <w:tab/>
        </w:r>
        <w:r w:rsidRPr="00A11045">
          <w:rPr>
            <w:rStyle w:val="Hipercze"/>
            <w:rFonts w:ascii="Lato" w:hAnsi="Lato"/>
            <w:b w:val="0"/>
            <w:smallCaps w:val="0"/>
            <w:sz w:val="16"/>
            <w:szCs w:val="16"/>
          </w:rPr>
          <w:t>Warunki sanitarne zorganizowanych form wypoczynku dzieci i młodzieży</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_Toc222481314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60</w:t>
        </w:r>
        <w:r w:rsidRPr="00A11045">
          <w:rPr>
            <w:rFonts w:ascii="Lato" w:hAnsi="Lato"/>
            <w:webHidden/>
            <w:sz w:val="16"/>
            <w:szCs w:val="16"/>
          </w:rPr>
          <w:fldChar w:fldCharType="end"/>
        </w:r>
      </w:hyperlink>
    </w:p>
    <w:p w14:paraId="45A43C68" w14:textId="6FB2E18E" w:rsidR="007345DF" w:rsidRPr="00A11045" w:rsidRDefault="007345DF" w:rsidP="005640FB">
      <w:pPr>
        <w:pStyle w:val="Spistreci2"/>
        <w:rPr>
          <w:rFonts w:ascii="Lato" w:hAnsi="Lato"/>
          <w:kern w:val="2"/>
          <w:sz w:val="16"/>
          <w:szCs w:val="16"/>
        </w:rPr>
      </w:pPr>
      <w:hyperlink w:anchor="_Toc222481315" w:history="1">
        <w:r w:rsidRPr="00A11045">
          <w:rPr>
            <w:rStyle w:val="Hipercze"/>
            <w:rFonts w:ascii="Lato" w:hAnsi="Lato"/>
            <w:b w:val="0"/>
            <w:smallCaps w:val="0"/>
            <w:sz w:val="16"/>
            <w:szCs w:val="16"/>
          </w:rPr>
          <w:t>8.5.</w:t>
        </w:r>
        <w:r w:rsidRPr="00A11045">
          <w:rPr>
            <w:rFonts w:ascii="Lato" w:hAnsi="Lato"/>
            <w:kern w:val="2"/>
            <w:sz w:val="16"/>
            <w:szCs w:val="16"/>
          </w:rPr>
          <w:tab/>
        </w:r>
        <w:r w:rsidRPr="00A11045">
          <w:rPr>
            <w:rStyle w:val="Hipercze"/>
            <w:rFonts w:ascii="Lato" w:hAnsi="Lato"/>
            <w:b w:val="0"/>
            <w:smallCaps w:val="0"/>
            <w:sz w:val="16"/>
            <w:szCs w:val="16"/>
          </w:rPr>
          <w:t>Ocena przygotowania szkół do nowego roku szkolnego 2024/2025</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_Toc222481315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61</w:t>
        </w:r>
        <w:r w:rsidRPr="00A11045">
          <w:rPr>
            <w:rFonts w:ascii="Lato" w:hAnsi="Lato"/>
            <w:webHidden/>
            <w:sz w:val="16"/>
            <w:szCs w:val="16"/>
          </w:rPr>
          <w:fldChar w:fldCharType="end"/>
        </w:r>
      </w:hyperlink>
    </w:p>
    <w:p w14:paraId="48AE2E48" w14:textId="3BBB9D51" w:rsidR="007345DF" w:rsidRPr="00A11045" w:rsidRDefault="007345DF" w:rsidP="005640FB">
      <w:pPr>
        <w:pStyle w:val="Spistreci2"/>
        <w:rPr>
          <w:rFonts w:ascii="Lato" w:hAnsi="Lato"/>
          <w:kern w:val="2"/>
          <w:sz w:val="16"/>
          <w:szCs w:val="16"/>
        </w:rPr>
      </w:pPr>
      <w:hyperlink w:anchor="_Toc222481316" w:history="1">
        <w:r w:rsidRPr="00A11045">
          <w:rPr>
            <w:rStyle w:val="Hipercze"/>
            <w:rFonts w:ascii="Lato" w:hAnsi="Lato"/>
            <w:b w:val="0"/>
            <w:smallCaps w:val="0"/>
            <w:sz w:val="16"/>
            <w:szCs w:val="16"/>
          </w:rPr>
          <w:t>8.6.</w:t>
        </w:r>
        <w:r w:rsidRPr="00A11045">
          <w:rPr>
            <w:rFonts w:ascii="Lato" w:hAnsi="Lato"/>
            <w:kern w:val="2"/>
            <w:sz w:val="16"/>
            <w:szCs w:val="16"/>
          </w:rPr>
          <w:tab/>
        </w:r>
        <w:r w:rsidRPr="00A11045">
          <w:rPr>
            <w:rStyle w:val="Hipercze"/>
            <w:rFonts w:ascii="Lato" w:hAnsi="Lato"/>
            <w:b w:val="0"/>
            <w:smallCaps w:val="0"/>
            <w:sz w:val="16"/>
            <w:szCs w:val="16"/>
          </w:rPr>
          <w:t>Żłobki i kluby dziecięce</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_Toc222481316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62</w:t>
        </w:r>
        <w:r w:rsidRPr="00A11045">
          <w:rPr>
            <w:rFonts w:ascii="Lato" w:hAnsi="Lato"/>
            <w:webHidden/>
            <w:sz w:val="16"/>
            <w:szCs w:val="16"/>
          </w:rPr>
          <w:fldChar w:fldCharType="end"/>
        </w:r>
      </w:hyperlink>
    </w:p>
    <w:p w14:paraId="5D326B74" w14:textId="3E0EDB5A" w:rsidR="007345DF" w:rsidRPr="00A11045" w:rsidRDefault="007345DF" w:rsidP="005640FB">
      <w:pPr>
        <w:pStyle w:val="Spistreci2"/>
        <w:rPr>
          <w:rFonts w:ascii="Lato" w:hAnsi="Lato"/>
          <w:kern w:val="2"/>
          <w:sz w:val="16"/>
          <w:szCs w:val="16"/>
        </w:rPr>
      </w:pPr>
      <w:hyperlink w:anchor="_Toc222481317" w:history="1">
        <w:r w:rsidRPr="00A11045">
          <w:rPr>
            <w:rStyle w:val="Hipercze"/>
            <w:rFonts w:ascii="Lato" w:hAnsi="Lato"/>
            <w:b w:val="0"/>
            <w:smallCaps w:val="0"/>
            <w:sz w:val="16"/>
            <w:szCs w:val="16"/>
          </w:rPr>
          <w:t>8.7.</w:t>
        </w:r>
        <w:r w:rsidRPr="00A11045">
          <w:rPr>
            <w:rFonts w:ascii="Lato" w:hAnsi="Lato"/>
            <w:kern w:val="2"/>
            <w:sz w:val="16"/>
            <w:szCs w:val="16"/>
          </w:rPr>
          <w:tab/>
        </w:r>
        <w:r w:rsidRPr="00A11045">
          <w:rPr>
            <w:rStyle w:val="Hipercze"/>
            <w:rFonts w:ascii="Lato" w:hAnsi="Lato"/>
            <w:b w:val="0"/>
            <w:smallCaps w:val="0"/>
            <w:sz w:val="16"/>
            <w:szCs w:val="16"/>
          </w:rPr>
          <w:t>Działania informacyjno-edukacyjne w placówkach nauczania i wychowania</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_Toc222481317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64</w:t>
        </w:r>
        <w:r w:rsidRPr="00A11045">
          <w:rPr>
            <w:rFonts w:ascii="Lato" w:hAnsi="Lato"/>
            <w:webHidden/>
            <w:sz w:val="16"/>
            <w:szCs w:val="16"/>
          </w:rPr>
          <w:fldChar w:fldCharType="end"/>
        </w:r>
      </w:hyperlink>
    </w:p>
    <w:p w14:paraId="72511F2C" w14:textId="019063E9" w:rsidR="007345DF" w:rsidRPr="00A11045" w:rsidRDefault="007345DF" w:rsidP="00A11045">
      <w:pPr>
        <w:pStyle w:val="Spistreci1"/>
        <w:rPr>
          <w:color w:val="auto"/>
          <w:kern w:val="2"/>
        </w:rPr>
      </w:pPr>
      <w:hyperlink w:anchor="_Toc222481318" w:history="1">
        <w:r w:rsidRPr="00A11045">
          <w:rPr>
            <w:rStyle w:val="Hipercze"/>
          </w:rPr>
          <w:t>9.</w:t>
        </w:r>
        <w:r w:rsidRPr="00A11045">
          <w:rPr>
            <w:color w:val="auto"/>
            <w:kern w:val="2"/>
          </w:rPr>
          <w:tab/>
        </w:r>
        <w:r w:rsidRPr="00A11045">
          <w:rPr>
            <w:rStyle w:val="Hipercze"/>
          </w:rPr>
          <w:t>Działalność zapobiegawczego nadzoru sanitarnego</w:t>
        </w:r>
        <w:r w:rsidRPr="00A11045">
          <w:rPr>
            <w:webHidden/>
          </w:rPr>
          <w:tab/>
        </w:r>
        <w:r w:rsidRPr="00A11045">
          <w:rPr>
            <w:webHidden/>
          </w:rPr>
          <w:fldChar w:fldCharType="begin"/>
        </w:r>
        <w:r w:rsidRPr="00A11045">
          <w:rPr>
            <w:webHidden/>
          </w:rPr>
          <w:instrText xml:space="preserve"> PAGEREF _Toc222481318 \h </w:instrText>
        </w:r>
        <w:r w:rsidRPr="00A11045">
          <w:rPr>
            <w:webHidden/>
          </w:rPr>
        </w:r>
        <w:r w:rsidRPr="00A11045">
          <w:rPr>
            <w:webHidden/>
          </w:rPr>
          <w:fldChar w:fldCharType="separate"/>
        </w:r>
        <w:r w:rsidR="002C33FA">
          <w:rPr>
            <w:webHidden/>
          </w:rPr>
          <w:t>65</w:t>
        </w:r>
        <w:r w:rsidRPr="00A11045">
          <w:rPr>
            <w:webHidden/>
          </w:rPr>
          <w:fldChar w:fldCharType="end"/>
        </w:r>
      </w:hyperlink>
    </w:p>
    <w:p w14:paraId="2D25D99D" w14:textId="48976CBA" w:rsidR="007345DF" w:rsidRPr="00A11045" w:rsidRDefault="007345DF" w:rsidP="00A11045">
      <w:pPr>
        <w:pStyle w:val="Spistreci1"/>
        <w:rPr>
          <w:color w:val="auto"/>
          <w:kern w:val="2"/>
        </w:rPr>
      </w:pPr>
      <w:hyperlink w:anchor="_Toc222481319" w:history="1">
        <w:r w:rsidRPr="00A11045">
          <w:rPr>
            <w:rStyle w:val="Hipercze"/>
          </w:rPr>
          <w:t>10.</w:t>
        </w:r>
        <w:r w:rsidRPr="00A11045">
          <w:rPr>
            <w:color w:val="auto"/>
            <w:kern w:val="2"/>
          </w:rPr>
          <w:tab/>
        </w:r>
        <w:r w:rsidRPr="00A11045">
          <w:rPr>
            <w:rStyle w:val="Hipercze"/>
          </w:rPr>
          <w:t>Działalność w zakresie oświaty zdrowotnej i komunikacji społecznej</w:t>
        </w:r>
        <w:r w:rsidRPr="00A11045">
          <w:rPr>
            <w:webHidden/>
          </w:rPr>
          <w:tab/>
        </w:r>
        <w:r w:rsidRPr="00A11045">
          <w:rPr>
            <w:webHidden/>
          </w:rPr>
          <w:fldChar w:fldCharType="begin"/>
        </w:r>
        <w:r w:rsidRPr="00A11045">
          <w:rPr>
            <w:webHidden/>
          </w:rPr>
          <w:instrText xml:space="preserve"> PAGEREF _Toc222481319 \h </w:instrText>
        </w:r>
        <w:r w:rsidRPr="00A11045">
          <w:rPr>
            <w:webHidden/>
          </w:rPr>
        </w:r>
        <w:r w:rsidRPr="00A11045">
          <w:rPr>
            <w:webHidden/>
          </w:rPr>
          <w:fldChar w:fldCharType="separate"/>
        </w:r>
        <w:r w:rsidR="002C33FA">
          <w:rPr>
            <w:webHidden/>
          </w:rPr>
          <w:t>67</w:t>
        </w:r>
        <w:r w:rsidRPr="00A11045">
          <w:rPr>
            <w:webHidden/>
          </w:rPr>
          <w:fldChar w:fldCharType="end"/>
        </w:r>
      </w:hyperlink>
    </w:p>
    <w:p w14:paraId="201A34FA" w14:textId="15D86E40" w:rsidR="007345DF" w:rsidRPr="00A11045" w:rsidRDefault="007345DF" w:rsidP="005640FB">
      <w:pPr>
        <w:pStyle w:val="Spistreci2"/>
        <w:rPr>
          <w:rFonts w:ascii="Lato" w:hAnsi="Lato"/>
          <w:kern w:val="2"/>
          <w:sz w:val="16"/>
          <w:szCs w:val="16"/>
        </w:rPr>
      </w:pPr>
      <w:hyperlink w:anchor="_Toc222481320" w:history="1">
        <w:r w:rsidRPr="00A11045">
          <w:rPr>
            <w:rStyle w:val="Hipercze"/>
            <w:rFonts w:ascii="Lato" w:hAnsi="Lato"/>
            <w:b w:val="0"/>
            <w:smallCaps w:val="0"/>
            <w:sz w:val="16"/>
            <w:szCs w:val="16"/>
          </w:rPr>
          <w:t>10.1.</w:t>
        </w:r>
        <w:r w:rsidRPr="00A11045">
          <w:rPr>
            <w:rFonts w:ascii="Lato" w:hAnsi="Lato"/>
            <w:kern w:val="2"/>
            <w:sz w:val="16"/>
            <w:szCs w:val="16"/>
          </w:rPr>
          <w:tab/>
        </w:r>
        <w:r w:rsidRPr="00A11045">
          <w:rPr>
            <w:rStyle w:val="Hipercze"/>
            <w:rFonts w:ascii="Lato" w:hAnsi="Lato"/>
            <w:b w:val="0"/>
            <w:smallCaps w:val="0"/>
            <w:sz w:val="16"/>
            <w:szCs w:val="16"/>
          </w:rPr>
          <w:t>Monitorowanie i ewaluacja programów zdrowotnych</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_Toc222481320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67</w:t>
        </w:r>
        <w:r w:rsidRPr="00A11045">
          <w:rPr>
            <w:rFonts w:ascii="Lato" w:hAnsi="Lato"/>
            <w:webHidden/>
            <w:sz w:val="16"/>
            <w:szCs w:val="16"/>
          </w:rPr>
          <w:fldChar w:fldCharType="end"/>
        </w:r>
      </w:hyperlink>
    </w:p>
    <w:p w14:paraId="286F259A" w14:textId="11D2FC95" w:rsidR="007345DF" w:rsidRPr="00A11045" w:rsidRDefault="007345DF" w:rsidP="005640FB">
      <w:pPr>
        <w:pStyle w:val="Spistreci2"/>
        <w:rPr>
          <w:rFonts w:ascii="Lato" w:hAnsi="Lato"/>
          <w:kern w:val="2"/>
          <w:sz w:val="16"/>
          <w:szCs w:val="16"/>
        </w:rPr>
      </w:pPr>
      <w:hyperlink w:anchor="_Toc222481321" w:history="1">
        <w:r w:rsidRPr="00A11045">
          <w:rPr>
            <w:rStyle w:val="Hipercze"/>
            <w:rFonts w:ascii="Lato" w:hAnsi="Lato"/>
            <w:b w:val="0"/>
            <w:smallCaps w:val="0"/>
            <w:sz w:val="16"/>
            <w:szCs w:val="16"/>
          </w:rPr>
          <w:t>10.2.</w:t>
        </w:r>
        <w:r w:rsidRPr="00A11045">
          <w:rPr>
            <w:rFonts w:ascii="Lato" w:hAnsi="Lato"/>
            <w:kern w:val="2"/>
            <w:sz w:val="16"/>
            <w:szCs w:val="16"/>
          </w:rPr>
          <w:tab/>
        </w:r>
        <w:r w:rsidRPr="00A11045">
          <w:rPr>
            <w:rStyle w:val="Hipercze"/>
            <w:rFonts w:ascii="Lato" w:hAnsi="Lato"/>
            <w:b w:val="0"/>
            <w:smallCaps w:val="0"/>
            <w:sz w:val="16"/>
            <w:szCs w:val="16"/>
          </w:rPr>
          <w:t>Kampanie i inne przedsięwzięcia prozdrowotne</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_Toc222481321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72</w:t>
        </w:r>
        <w:r w:rsidRPr="00A11045">
          <w:rPr>
            <w:rFonts w:ascii="Lato" w:hAnsi="Lato"/>
            <w:webHidden/>
            <w:sz w:val="16"/>
            <w:szCs w:val="16"/>
          </w:rPr>
          <w:fldChar w:fldCharType="end"/>
        </w:r>
      </w:hyperlink>
    </w:p>
    <w:p w14:paraId="4B02430F" w14:textId="391EBDD0" w:rsidR="007345DF" w:rsidRPr="00A11045" w:rsidRDefault="007345DF" w:rsidP="005640FB">
      <w:pPr>
        <w:pStyle w:val="Spistreci2"/>
        <w:rPr>
          <w:rFonts w:ascii="Lato" w:hAnsi="Lato"/>
          <w:kern w:val="2"/>
          <w:sz w:val="16"/>
          <w:szCs w:val="16"/>
        </w:rPr>
      </w:pPr>
      <w:hyperlink w:anchor="_Toc222481322" w:history="1">
        <w:r w:rsidRPr="00A11045">
          <w:rPr>
            <w:rStyle w:val="Hipercze"/>
            <w:rFonts w:ascii="Lato" w:hAnsi="Lato"/>
            <w:b w:val="0"/>
            <w:smallCaps w:val="0"/>
            <w:sz w:val="16"/>
            <w:szCs w:val="16"/>
          </w:rPr>
          <w:t>10.3.</w:t>
        </w:r>
        <w:r w:rsidRPr="00A11045">
          <w:rPr>
            <w:rFonts w:ascii="Lato" w:hAnsi="Lato"/>
            <w:kern w:val="2"/>
            <w:sz w:val="16"/>
            <w:szCs w:val="16"/>
          </w:rPr>
          <w:tab/>
        </w:r>
        <w:r w:rsidRPr="00A11045">
          <w:rPr>
            <w:rStyle w:val="Hipercze"/>
            <w:rFonts w:ascii="Lato" w:hAnsi="Lato"/>
            <w:b w:val="0"/>
            <w:smallCaps w:val="0"/>
            <w:sz w:val="16"/>
            <w:szCs w:val="16"/>
          </w:rPr>
          <w:t>Profilaktyka chorób nowotworowych</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_Toc222481322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79</w:t>
        </w:r>
        <w:r w:rsidRPr="00A11045">
          <w:rPr>
            <w:rFonts w:ascii="Lato" w:hAnsi="Lato"/>
            <w:webHidden/>
            <w:sz w:val="16"/>
            <w:szCs w:val="16"/>
          </w:rPr>
          <w:fldChar w:fldCharType="end"/>
        </w:r>
      </w:hyperlink>
    </w:p>
    <w:p w14:paraId="30D3868B" w14:textId="1B0FDA49" w:rsidR="007345DF" w:rsidRPr="00A11045" w:rsidRDefault="007345DF" w:rsidP="005640FB">
      <w:pPr>
        <w:pStyle w:val="Spistreci2"/>
        <w:rPr>
          <w:rFonts w:ascii="Lato" w:hAnsi="Lato"/>
          <w:kern w:val="2"/>
          <w:sz w:val="16"/>
          <w:szCs w:val="16"/>
        </w:rPr>
      </w:pPr>
      <w:hyperlink w:anchor="_Toc222481323" w:history="1">
        <w:r w:rsidRPr="00A11045">
          <w:rPr>
            <w:rStyle w:val="Hipercze"/>
            <w:rFonts w:ascii="Lato" w:hAnsi="Lato"/>
            <w:b w:val="0"/>
            <w:smallCaps w:val="0"/>
            <w:sz w:val="16"/>
            <w:szCs w:val="16"/>
          </w:rPr>
          <w:t>10.4.</w:t>
        </w:r>
        <w:r w:rsidRPr="00A11045">
          <w:rPr>
            <w:rFonts w:ascii="Lato" w:hAnsi="Lato"/>
            <w:kern w:val="2"/>
            <w:sz w:val="16"/>
            <w:szCs w:val="16"/>
          </w:rPr>
          <w:tab/>
        </w:r>
        <w:r w:rsidRPr="00A11045">
          <w:rPr>
            <w:rStyle w:val="Hipercze"/>
            <w:rFonts w:ascii="Lato" w:hAnsi="Lato"/>
            <w:b w:val="0"/>
            <w:smallCaps w:val="0"/>
            <w:sz w:val="16"/>
            <w:szCs w:val="16"/>
          </w:rPr>
          <w:t>Profilaktyka chorób zakaźnych i szczepienia ochronne</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_Toc222481323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81</w:t>
        </w:r>
        <w:r w:rsidRPr="00A11045">
          <w:rPr>
            <w:rFonts w:ascii="Lato" w:hAnsi="Lato"/>
            <w:webHidden/>
            <w:sz w:val="16"/>
            <w:szCs w:val="16"/>
          </w:rPr>
          <w:fldChar w:fldCharType="end"/>
        </w:r>
      </w:hyperlink>
    </w:p>
    <w:p w14:paraId="3DDD5225" w14:textId="1D62D727" w:rsidR="007345DF" w:rsidRPr="00A11045" w:rsidRDefault="007345DF" w:rsidP="005640FB">
      <w:pPr>
        <w:pStyle w:val="Spistreci2"/>
        <w:rPr>
          <w:rFonts w:ascii="Lato" w:hAnsi="Lato"/>
          <w:kern w:val="2"/>
          <w:sz w:val="16"/>
          <w:szCs w:val="16"/>
        </w:rPr>
      </w:pPr>
      <w:hyperlink w:anchor="_Toc222481324" w:history="1">
        <w:r w:rsidRPr="00A11045">
          <w:rPr>
            <w:rStyle w:val="Hipercze"/>
            <w:rFonts w:ascii="Lato" w:hAnsi="Lato"/>
            <w:b w:val="0"/>
            <w:smallCaps w:val="0"/>
            <w:sz w:val="16"/>
            <w:szCs w:val="16"/>
          </w:rPr>
          <w:t>10.5.</w:t>
        </w:r>
        <w:r w:rsidRPr="00A11045">
          <w:rPr>
            <w:rFonts w:ascii="Lato" w:hAnsi="Lato"/>
            <w:kern w:val="2"/>
            <w:sz w:val="16"/>
            <w:szCs w:val="16"/>
          </w:rPr>
          <w:tab/>
        </w:r>
        <w:r w:rsidRPr="00A11045">
          <w:rPr>
            <w:rStyle w:val="Hipercze"/>
            <w:rFonts w:ascii="Lato" w:hAnsi="Lato"/>
            <w:b w:val="0"/>
            <w:smallCaps w:val="0"/>
            <w:sz w:val="16"/>
            <w:szCs w:val="16"/>
          </w:rPr>
          <w:t>Komunikacja społeczna w promocji zdrowia</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_Toc222481324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82</w:t>
        </w:r>
        <w:r w:rsidRPr="00A11045">
          <w:rPr>
            <w:rFonts w:ascii="Lato" w:hAnsi="Lato"/>
            <w:webHidden/>
            <w:sz w:val="16"/>
            <w:szCs w:val="16"/>
          </w:rPr>
          <w:fldChar w:fldCharType="end"/>
        </w:r>
      </w:hyperlink>
    </w:p>
    <w:p w14:paraId="6EA53280" w14:textId="1FBB79E0" w:rsidR="007345DF" w:rsidRPr="00A11045" w:rsidRDefault="007345DF" w:rsidP="00A11045">
      <w:pPr>
        <w:pStyle w:val="Spistreci1"/>
        <w:rPr>
          <w:color w:val="auto"/>
          <w:kern w:val="2"/>
        </w:rPr>
      </w:pPr>
      <w:hyperlink w:anchor="_Toc222481325" w:history="1">
        <w:r w:rsidRPr="00A11045">
          <w:rPr>
            <w:rStyle w:val="Hipercze"/>
          </w:rPr>
          <w:t>11.</w:t>
        </w:r>
        <w:r w:rsidRPr="00A11045">
          <w:rPr>
            <w:color w:val="auto"/>
            <w:kern w:val="2"/>
          </w:rPr>
          <w:tab/>
        </w:r>
        <w:r w:rsidRPr="00A11045">
          <w:rPr>
            <w:rStyle w:val="Hipercze"/>
          </w:rPr>
          <w:t>Działalność laboratoryjna</w:t>
        </w:r>
        <w:r w:rsidRPr="00A11045">
          <w:rPr>
            <w:webHidden/>
          </w:rPr>
          <w:tab/>
        </w:r>
        <w:r w:rsidRPr="00A11045">
          <w:rPr>
            <w:webHidden/>
          </w:rPr>
          <w:fldChar w:fldCharType="begin"/>
        </w:r>
        <w:r w:rsidRPr="00A11045">
          <w:rPr>
            <w:webHidden/>
          </w:rPr>
          <w:instrText xml:space="preserve"> PAGEREF _Toc222481325 \h </w:instrText>
        </w:r>
        <w:r w:rsidRPr="00A11045">
          <w:rPr>
            <w:webHidden/>
          </w:rPr>
        </w:r>
        <w:r w:rsidRPr="00A11045">
          <w:rPr>
            <w:webHidden/>
          </w:rPr>
          <w:fldChar w:fldCharType="separate"/>
        </w:r>
        <w:r w:rsidR="002C33FA">
          <w:rPr>
            <w:webHidden/>
          </w:rPr>
          <w:t>83</w:t>
        </w:r>
        <w:r w:rsidRPr="00A11045">
          <w:rPr>
            <w:webHidden/>
          </w:rPr>
          <w:fldChar w:fldCharType="end"/>
        </w:r>
      </w:hyperlink>
    </w:p>
    <w:p w14:paraId="528F4944" w14:textId="5BEEAA50" w:rsidR="007345DF" w:rsidRPr="00A11045" w:rsidRDefault="007345DF" w:rsidP="005640FB">
      <w:pPr>
        <w:pStyle w:val="Spistreci2"/>
        <w:rPr>
          <w:rFonts w:ascii="Lato" w:hAnsi="Lato"/>
          <w:kern w:val="2"/>
          <w:sz w:val="16"/>
          <w:szCs w:val="16"/>
        </w:rPr>
      </w:pPr>
      <w:hyperlink w:anchor="_Toc222481326" w:history="1">
        <w:r w:rsidRPr="00A11045">
          <w:rPr>
            <w:rStyle w:val="Hipercze"/>
            <w:rFonts w:ascii="Lato" w:hAnsi="Lato"/>
            <w:b w:val="0"/>
            <w:smallCaps w:val="0"/>
            <w:sz w:val="16"/>
            <w:szCs w:val="16"/>
          </w:rPr>
          <w:t>11.1.</w:t>
        </w:r>
        <w:r w:rsidRPr="00A11045">
          <w:rPr>
            <w:rFonts w:ascii="Lato" w:hAnsi="Lato"/>
            <w:kern w:val="2"/>
            <w:sz w:val="16"/>
            <w:szCs w:val="16"/>
          </w:rPr>
          <w:tab/>
        </w:r>
        <w:r w:rsidRPr="00A11045">
          <w:rPr>
            <w:rStyle w:val="Hipercze"/>
            <w:rFonts w:ascii="Lato" w:hAnsi="Lato"/>
            <w:b w:val="0"/>
            <w:smallCaps w:val="0"/>
            <w:sz w:val="16"/>
            <w:szCs w:val="16"/>
          </w:rPr>
          <w:t>Badania laboratoryjne</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_Toc222481326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83</w:t>
        </w:r>
        <w:r w:rsidRPr="00A11045">
          <w:rPr>
            <w:rFonts w:ascii="Lato" w:hAnsi="Lato"/>
            <w:webHidden/>
            <w:sz w:val="16"/>
            <w:szCs w:val="16"/>
          </w:rPr>
          <w:fldChar w:fldCharType="end"/>
        </w:r>
      </w:hyperlink>
    </w:p>
    <w:p w14:paraId="5DFA9DC7" w14:textId="2107C7F8" w:rsidR="007345DF" w:rsidRPr="00A11045" w:rsidRDefault="007345DF" w:rsidP="005640FB">
      <w:pPr>
        <w:pStyle w:val="Spistreci2"/>
        <w:rPr>
          <w:rFonts w:ascii="Lato" w:hAnsi="Lato"/>
          <w:kern w:val="2"/>
          <w:sz w:val="16"/>
          <w:szCs w:val="16"/>
        </w:rPr>
      </w:pPr>
      <w:hyperlink w:anchor="_Toc222481327" w:history="1">
        <w:r w:rsidRPr="00A11045">
          <w:rPr>
            <w:rStyle w:val="Hipercze"/>
            <w:rFonts w:ascii="Lato" w:hAnsi="Lato"/>
            <w:b w:val="0"/>
            <w:smallCaps w:val="0"/>
            <w:sz w:val="16"/>
            <w:szCs w:val="16"/>
          </w:rPr>
          <w:t>11.2.</w:t>
        </w:r>
        <w:r w:rsidRPr="00A11045">
          <w:rPr>
            <w:rFonts w:ascii="Lato" w:hAnsi="Lato"/>
            <w:kern w:val="2"/>
            <w:sz w:val="16"/>
            <w:szCs w:val="16"/>
          </w:rPr>
          <w:tab/>
        </w:r>
        <w:r w:rsidRPr="00A11045">
          <w:rPr>
            <w:rStyle w:val="Hipercze"/>
            <w:rFonts w:ascii="Lato" w:hAnsi="Lato"/>
            <w:b w:val="0"/>
            <w:smallCaps w:val="0"/>
            <w:sz w:val="16"/>
            <w:szCs w:val="16"/>
          </w:rPr>
          <w:t>Badania biegłości i porównania międzylaboratoryjne</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_Toc222481327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84</w:t>
        </w:r>
        <w:r w:rsidRPr="00A11045">
          <w:rPr>
            <w:rFonts w:ascii="Lato" w:hAnsi="Lato"/>
            <w:webHidden/>
            <w:sz w:val="16"/>
            <w:szCs w:val="16"/>
          </w:rPr>
          <w:fldChar w:fldCharType="end"/>
        </w:r>
      </w:hyperlink>
    </w:p>
    <w:p w14:paraId="7283C098" w14:textId="59770FF6" w:rsidR="007345DF" w:rsidRPr="00A11045" w:rsidRDefault="007345DF" w:rsidP="005640FB">
      <w:pPr>
        <w:pStyle w:val="Spistreci2"/>
        <w:rPr>
          <w:rFonts w:ascii="Lato" w:hAnsi="Lato"/>
          <w:kern w:val="2"/>
          <w:sz w:val="16"/>
          <w:szCs w:val="16"/>
        </w:rPr>
      </w:pPr>
      <w:hyperlink w:anchor="_Toc222481328" w:history="1">
        <w:r w:rsidRPr="00A11045">
          <w:rPr>
            <w:rStyle w:val="Hipercze"/>
            <w:rFonts w:ascii="Lato" w:hAnsi="Lato"/>
            <w:b w:val="0"/>
            <w:smallCaps w:val="0"/>
            <w:sz w:val="16"/>
            <w:szCs w:val="16"/>
            <w:lang w:eastAsia="ar-SA"/>
          </w:rPr>
          <w:t>11.3.</w:t>
        </w:r>
        <w:r w:rsidRPr="00A11045">
          <w:rPr>
            <w:rFonts w:ascii="Lato" w:hAnsi="Lato"/>
            <w:kern w:val="2"/>
            <w:sz w:val="16"/>
            <w:szCs w:val="16"/>
          </w:rPr>
          <w:tab/>
        </w:r>
        <w:r w:rsidRPr="00A11045">
          <w:rPr>
            <w:rStyle w:val="Hipercze"/>
            <w:rFonts w:ascii="Lato" w:hAnsi="Lato"/>
            <w:b w:val="0"/>
            <w:smallCaps w:val="0"/>
            <w:sz w:val="16"/>
            <w:szCs w:val="16"/>
          </w:rPr>
          <w:t>Inne zadania</w:t>
        </w:r>
        <w:r w:rsidRPr="00A11045">
          <w:rPr>
            <w:rFonts w:ascii="Lato" w:hAnsi="Lato"/>
            <w:webHidden/>
            <w:sz w:val="16"/>
            <w:szCs w:val="16"/>
          </w:rPr>
          <w:tab/>
        </w:r>
        <w:r w:rsidRPr="00A11045">
          <w:rPr>
            <w:rFonts w:ascii="Lato" w:hAnsi="Lato"/>
            <w:webHidden/>
            <w:sz w:val="16"/>
            <w:szCs w:val="16"/>
          </w:rPr>
          <w:fldChar w:fldCharType="begin"/>
        </w:r>
        <w:r w:rsidRPr="00A11045">
          <w:rPr>
            <w:rFonts w:ascii="Lato" w:hAnsi="Lato"/>
            <w:webHidden/>
            <w:sz w:val="16"/>
            <w:szCs w:val="16"/>
          </w:rPr>
          <w:instrText xml:space="preserve"> PAGEREF _Toc222481328 \h </w:instrText>
        </w:r>
        <w:r w:rsidRPr="00A11045">
          <w:rPr>
            <w:rFonts w:ascii="Lato" w:hAnsi="Lato"/>
            <w:webHidden/>
            <w:sz w:val="16"/>
            <w:szCs w:val="16"/>
          </w:rPr>
        </w:r>
        <w:r w:rsidRPr="00A11045">
          <w:rPr>
            <w:rFonts w:ascii="Lato" w:hAnsi="Lato"/>
            <w:webHidden/>
            <w:sz w:val="16"/>
            <w:szCs w:val="16"/>
          </w:rPr>
          <w:fldChar w:fldCharType="separate"/>
        </w:r>
        <w:r w:rsidR="002C33FA">
          <w:rPr>
            <w:rFonts w:ascii="Lato" w:hAnsi="Lato"/>
            <w:webHidden/>
            <w:sz w:val="16"/>
            <w:szCs w:val="16"/>
          </w:rPr>
          <w:t>84</w:t>
        </w:r>
        <w:r w:rsidRPr="00A11045">
          <w:rPr>
            <w:rFonts w:ascii="Lato" w:hAnsi="Lato"/>
            <w:webHidden/>
            <w:sz w:val="16"/>
            <w:szCs w:val="16"/>
          </w:rPr>
          <w:fldChar w:fldCharType="end"/>
        </w:r>
      </w:hyperlink>
    </w:p>
    <w:p w14:paraId="4380773D" w14:textId="463DF1D8" w:rsidR="007345DF" w:rsidRPr="00A11045" w:rsidRDefault="007345DF" w:rsidP="00A11045">
      <w:pPr>
        <w:pStyle w:val="Spistreci1"/>
        <w:rPr>
          <w:color w:val="auto"/>
          <w:kern w:val="2"/>
        </w:rPr>
      </w:pPr>
      <w:hyperlink w:anchor="_Toc222481329" w:history="1">
        <w:r w:rsidRPr="00A11045">
          <w:rPr>
            <w:rStyle w:val="Hipercze"/>
          </w:rPr>
          <w:t>12.</w:t>
        </w:r>
        <w:r w:rsidRPr="00A11045">
          <w:rPr>
            <w:color w:val="auto"/>
            <w:kern w:val="2"/>
          </w:rPr>
          <w:tab/>
        </w:r>
        <w:r w:rsidRPr="00A11045">
          <w:rPr>
            <w:rStyle w:val="Hipercze"/>
          </w:rPr>
          <w:t>Podsumowanie</w:t>
        </w:r>
        <w:r w:rsidRPr="00A11045">
          <w:rPr>
            <w:webHidden/>
          </w:rPr>
          <w:tab/>
        </w:r>
        <w:r w:rsidRPr="00A11045">
          <w:rPr>
            <w:webHidden/>
          </w:rPr>
          <w:fldChar w:fldCharType="begin"/>
        </w:r>
        <w:r w:rsidRPr="00A11045">
          <w:rPr>
            <w:webHidden/>
          </w:rPr>
          <w:instrText xml:space="preserve"> PAGEREF _Toc222481329 \h </w:instrText>
        </w:r>
        <w:r w:rsidRPr="00A11045">
          <w:rPr>
            <w:webHidden/>
          </w:rPr>
        </w:r>
        <w:r w:rsidRPr="00A11045">
          <w:rPr>
            <w:webHidden/>
          </w:rPr>
          <w:fldChar w:fldCharType="separate"/>
        </w:r>
        <w:r w:rsidR="002C33FA">
          <w:rPr>
            <w:webHidden/>
          </w:rPr>
          <w:t>85</w:t>
        </w:r>
        <w:r w:rsidRPr="00A11045">
          <w:rPr>
            <w:webHidden/>
          </w:rPr>
          <w:fldChar w:fldCharType="end"/>
        </w:r>
      </w:hyperlink>
    </w:p>
    <w:p w14:paraId="17F3E0EA" w14:textId="13F5CE7A" w:rsidR="00DC02EC" w:rsidRPr="00107677" w:rsidRDefault="007345DF" w:rsidP="005B6AEB">
      <w:pPr>
        <w:pStyle w:val="Nagwek1"/>
      </w:pPr>
      <w:r w:rsidRPr="00A11045">
        <w:rPr>
          <w:noProof/>
          <w:sz w:val="16"/>
          <w:szCs w:val="16"/>
        </w:rPr>
        <w:lastRenderedPageBreak/>
        <w:fldChar w:fldCharType="end"/>
      </w:r>
      <w:bookmarkStart w:id="1" w:name="_Toc127529583"/>
      <w:bookmarkStart w:id="2" w:name="_Toc127530346"/>
      <w:bookmarkStart w:id="3" w:name="_Toc127531118"/>
      <w:bookmarkStart w:id="4" w:name="_Toc127531830"/>
      <w:bookmarkStart w:id="5" w:name="_Toc159232146"/>
      <w:bookmarkStart w:id="6" w:name="_Toc159232309"/>
      <w:bookmarkStart w:id="7" w:name="_Toc190979802"/>
      <w:bookmarkStart w:id="8" w:name="_Toc190980320"/>
      <w:bookmarkStart w:id="9" w:name="_Toc191462000"/>
      <w:bookmarkStart w:id="10" w:name="_Toc222477944"/>
      <w:bookmarkStart w:id="11" w:name="_Toc222478300"/>
      <w:bookmarkStart w:id="12" w:name="_Toc222480387"/>
      <w:bookmarkStart w:id="13" w:name="_Toc222480588"/>
      <w:bookmarkStart w:id="14" w:name="_Toc222481273"/>
      <w:bookmarkStart w:id="15" w:name="_Toc97805060"/>
      <w:bookmarkStart w:id="16" w:name="_Toc97805537"/>
      <w:bookmarkStart w:id="17" w:name="_Toc125547236"/>
      <w:r w:rsidR="00DC02EC" w:rsidRPr="00107677">
        <w:t>Wstęp</w:t>
      </w:r>
      <w:bookmarkEnd w:id="1"/>
      <w:bookmarkEnd w:id="2"/>
      <w:bookmarkEnd w:id="3"/>
      <w:bookmarkEnd w:id="4"/>
      <w:bookmarkEnd w:id="5"/>
      <w:bookmarkEnd w:id="6"/>
      <w:bookmarkEnd w:id="7"/>
      <w:bookmarkEnd w:id="8"/>
      <w:bookmarkEnd w:id="9"/>
      <w:bookmarkEnd w:id="10"/>
      <w:bookmarkEnd w:id="11"/>
      <w:bookmarkEnd w:id="12"/>
      <w:bookmarkEnd w:id="13"/>
      <w:bookmarkEnd w:id="14"/>
    </w:p>
    <w:p w14:paraId="47104DFA" w14:textId="77777777" w:rsidR="005C7D8D" w:rsidRDefault="00D970B3">
      <w:pPr>
        <w:shd w:val="clear" w:color="auto" w:fill="FFFFFF"/>
        <w:spacing w:before="0" w:after="0" w:line="276" w:lineRule="auto"/>
        <w:ind w:left="0" w:firstLine="0"/>
        <w:jc w:val="left"/>
        <w:rPr>
          <w:rFonts w:ascii="Lato" w:eastAsia="SimSun" w:hAnsi="Lato"/>
          <w:sz w:val="20"/>
          <w:szCs w:val="20"/>
          <w:lang w:eastAsia="zh-CN"/>
        </w:rPr>
      </w:pPr>
      <w:r w:rsidRPr="000E3EDD">
        <w:rPr>
          <w:rFonts w:ascii="Lato" w:eastAsia="SimSun" w:hAnsi="Lato"/>
          <w:sz w:val="20"/>
          <w:szCs w:val="20"/>
          <w:lang w:eastAsia="zh-CN"/>
        </w:rPr>
        <w:t>P</w:t>
      </w:r>
      <w:r w:rsidR="00DC02EC" w:rsidRPr="000E3EDD">
        <w:rPr>
          <w:rFonts w:ascii="Lato" w:eastAsia="SimSun" w:hAnsi="Lato"/>
          <w:sz w:val="20"/>
          <w:szCs w:val="20"/>
          <w:lang w:eastAsia="zh-CN"/>
        </w:rPr>
        <w:t>rzedstawi</w:t>
      </w:r>
      <w:r w:rsidR="00007E35" w:rsidRPr="000E3EDD">
        <w:rPr>
          <w:rFonts w:ascii="Lato" w:eastAsia="SimSun" w:hAnsi="Lato"/>
          <w:sz w:val="20"/>
          <w:szCs w:val="20"/>
          <w:lang w:eastAsia="zh-CN"/>
        </w:rPr>
        <w:t>am</w:t>
      </w:r>
      <w:r w:rsidR="00DC02EC" w:rsidRPr="000E3EDD">
        <w:rPr>
          <w:rFonts w:ascii="Lato" w:eastAsia="SimSun" w:hAnsi="Lato"/>
          <w:sz w:val="20"/>
          <w:szCs w:val="20"/>
          <w:lang w:eastAsia="zh-CN"/>
        </w:rPr>
        <w:t xml:space="preserve"> </w:t>
      </w:r>
      <w:r w:rsidR="00774B86" w:rsidRPr="000E3EDD">
        <w:rPr>
          <w:rFonts w:ascii="Lato" w:eastAsia="SimSun" w:hAnsi="Lato"/>
          <w:sz w:val="20"/>
          <w:szCs w:val="20"/>
          <w:lang w:eastAsia="zh-CN"/>
        </w:rPr>
        <w:t xml:space="preserve">Państwu </w:t>
      </w:r>
      <w:r w:rsidR="008110DE" w:rsidRPr="000E3EDD">
        <w:rPr>
          <w:rFonts w:ascii="Lato" w:eastAsia="SimSun" w:hAnsi="Lato"/>
          <w:sz w:val="20"/>
          <w:szCs w:val="20"/>
          <w:lang w:eastAsia="zh-CN"/>
        </w:rPr>
        <w:t>raport</w:t>
      </w:r>
      <w:r w:rsidR="00DC02EC" w:rsidRPr="000E3EDD">
        <w:rPr>
          <w:rFonts w:ascii="Lato" w:eastAsia="SimSun" w:hAnsi="Lato"/>
          <w:sz w:val="20"/>
          <w:szCs w:val="20"/>
          <w:lang w:eastAsia="zh-CN"/>
        </w:rPr>
        <w:t xml:space="preserve"> </w:t>
      </w:r>
      <w:r w:rsidR="00C35DDA" w:rsidRPr="000E3EDD">
        <w:rPr>
          <w:rFonts w:ascii="Lato" w:eastAsia="SimSun" w:hAnsi="Lato"/>
          <w:sz w:val="20"/>
          <w:szCs w:val="20"/>
          <w:lang w:eastAsia="zh-CN"/>
        </w:rPr>
        <w:t>„Stan</w:t>
      </w:r>
      <w:r w:rsidR="00DC02EC" w:rsidRPr="000E3EDD">
        <w:rPr>
          <w:rFonts w:ascii="Lato" w:eastAsia="SimSun" w:hAnsi="Lato"/>
          <w:sz w:val="20"/>
          <w:szCs w:val="20"/>
          <w:lang w:eastAsia="zh-CN"/>
        </w:rPr>
        <w:t xml:space="preserve"> sanitarny powiatu stalowowolskiego</w:t>
      </w:r>
      <w:r w:rsidR="00C35DDA" w:rsidRPr="000E3EDD">
        <w:rPr>
          <w:rFonts w:ascii="Lato" w:eastAsia="SimSun" w:hAnsi="Lato"/>
          <w:sz w:val="20"/>
          <w:szCs w:val="20"/>
          <w:lang w:eastAsia="zh-CN"/>
        </w:rPr>
        <w:t xml:space="preserve"> w 202</w:t>
      </w:r>
      <w:r w:rsidR="008110DE" w:rsidRPr="000E3EDD">
        <w:rPr>
          <w:rFonts w:ascii="Lato" w:eastAsia="SimSun" w:hAnsi="Lato"/>
          <w:sz w:val="20"/>
          <w:szCs w:val="20"/>
          <w:lang w:eastAsia="zh-CN"/>
        </w:rPr>
        <w:t>5</w:t>
      </w:r>
      <w:r w:rsidR="00C35DDA" w:rsidRPr="000E3EDD">
        <w:rPr>
          <w:rFonts w:ascii="Lato" w:eastAsia="SimSun" w:hAnsi="Lato"/>
          <w:sz w:val="20"/>
          <w:szCs w:val="20"/>
          <w:lang w:eastAsia="zh-CN"/>
        </w:rPr>
        <w:t xml:space="preserve"> roku”.</w:t>
      </w:r>
      <w:r w:rsidR="00DC02EC" w:rsidRPr="000E3EDD">
        <w:rPr>
          <w:rFonts w:ascii="Lato" w:eastAsia="SimSun" w:hAnsi="Lato"/>
          <w:sz w:val="20"/>
          <w:szCs w:val="20"/>
          <w:lang w:eastAsia="zh-CN"/>
        </w:rPr>
        <w:t xml:space="preserve"> </w:t>
      </w:r>
    </w:p>
    <w:p w14:paraId="0CC0027B" w14:textId="5D48A5DF" w:rsidR="00DC02EC" w:rsidRPr="000E3EDD" w:rsidRDefault="00DC02EC">
      <w:pPr>
        <w:shd w:val="clear" w:color="auto" w:fill="FFFFFF"/>
        <w:spacing w:before="0" w:line="276" w:lineRule="auto"/>
        <w:ind w:left="0" w:firstLine="0"/>
        <w:jc w:val="left"/>
        <w:rPr>
          <w:rFonts w:ascii="Lato" w:eastAsia="SimSun" w:hAnsi="Lato"/>
          <w:sz w:val="20"/>
          <w:szCs w:val="20"/>
          <w:lang w:eastAsia="zh-CN"/>
        </w:rPr>
      </w:pPr>
      <w:r w:rsidRPr="000E3EDD">
        <w:rPr>
          <w:rFonts w:ascii="Lato" w:eastAsia="SimSun" w:hAnsi="Lato"/>
          <w:sz w:val="20"/>
          <w:szCs w:val="20"/>
          <w:lang w:eastAsia="zh-CN"/>
        </w:rPr>
        <w:t>Prezentowan</w:t>
      </w:r>
      <w:r w:rsidR="008110DE" w:rsidRPr="000E3EDD">
        <w:rPr>
          <w:rFonts w:ascii="Lato" w:eastAsia="SimSun" w:hAnsi="Lato"/>
          <w:sz w:val="20"/>
          <w:szCs w:val="20"/>
          <w:lang w:eastAsia="zh-CN"/>
        </w:rPr>
        <w:t>a</w:t>
      </w:r>
      <w:r w:rsidRPr="000E3EDD">
        <w:rPr>
          <w:rFonts w:ascii="Lato" w:eastAsia="SimSun" w:hAnsi="Lato"/>
          <w:sz w:val="20"/>
          <w:szCs w:val="20"/>
          <w:lang w:eastAsia="zh-CN"/>
        </w:rPr>
        <w:t xml:space="preserve"> </w:t>
      </w:r>
      <w:r w:rsidR="008110DE" w:rsidRPr="000E3EDD">
        <w:rPr>
          <w:rFonts w:ascii="Lato" w:eastAsia="SimSun" w:hAnsi="Lato"/>
          <w:sz w:val="20"/>
          <w:szCs w:val="20"/>
          <w:lang w:eastAsia="zh-CN"/>
        </w:rPr>
        <w:t>publikacja</w:t>
      </w:r>
      <w:r w:rsidR="00766D8A" w:rsidRPr="000E3EDD">
        <w:rPr>
          <w:rFonts w:ascii="Lato" w:eastAsia="SimSun" w:hAnsi="Lato"/>
          <w:sz w:val="20"/>
          <w:szCs w:val="20"/>
          <w:lang w:eastAsia="zh-CN"/>
        </w:rPr>
        <w:t xml:space="preserve"> </w:t>
      </w:r>
      <w:r w:rsidR="00766D8A" w:rsidRPr="000E3EDD">
        <w:rPr>
          <w:rFonts w:ascii="Lato" w:eastAsia="SimSun" w:hAnsi="Lato"/>
          <w:sz w:val="20"/>
          <w:szCs w:val="20"/>
        </w:rPr>
        <w:t>zawiera szczegółowe dane na temat stanu sanitarnego</w:t>
      </w:r>
      <w:r w:rsidRPr="000E3EDD">
        <w:rPr>
          <w:rFonts w:ascii="Lato" w:eastAsia="SimSun" w:hAnsi="Lato"/>
          <w:sz w:val="20"/>
          <w:szCs w:val="20"/>
          <w:lang w:eastAsia="zh-CN"/>
        </w:rPr>
        <w:t xml:space="preserve"> powiatu </w:t>
      </w:r>
      <w:r w:rsidR="00766D8A" w:rsidRPr="000E3EDD">
        <w:rPr>
          <w:rFonts w:ascii="Lato" w:eastAsia="SimSun" w:hAnsi="Lato"/>
          <w:sz w:val="20"/>
          <w:szCs w:val="20"/>
          <w:lang w:eastAsia="zh-CN"/>
        </w:rPr>
        <w:t xml:space="preserve">stalowowolskiego </w:t>
      </w:r>
      <w:r w:rsidRPr="000E3EDD">
        <w:rPr>
          <w:rFonts w:ascii="Lato" w:eastAsia="SimSun" w:hAnsi="Lato"/>
          <w:sz w:val="20"/>
          <w:szCs w:val="20"/>
          <w:lang w:eastAsia="zh-CN"/>
        </w:rPr>
        <w:t>na dzień 31</w:t>
      </w:r>
      <w:r w:rsidR="00D65F29">
        <w:rPr>
          <w:rFonts w:ascii="Lato" w:eastAsia="SimSun" w:hAnsi="Lato"/>
          <w:sz w:val="20"/>
          <w:szCs w:val="20"/>
          <w:lang w:eastAsia="zh-CN"/>
        </w:rPr>
        <w:t> </w:t>
      </w:r>
      <w:r w:rsidRPr="000E3EDD">
        <w:rPr>
          <w:rFonts w:ascii="Lato" w:eastAsia="SimSun" w:hAnsi="Lato"/>
          <w:sz w:val="20"/>
          <w:szCs w:val="20"/>
          <w:lang w:eastAsia="zh-CN"/>
        </w:rPr>
        <w:t>grudnia 202</w:t>
      </w:r>
      <w:r w:rsidR="008110DE" w:rsidRPr="000E3EDD">
        <w:rPr>
          <w:rFonts w:ascii="Lato" w:eastAsia="SimSun" w:hAnsi="Lato"/>
          <w:sz w:val="20"/>
          <w:szCs w:val="20"/>
          <w:lang w:eastAsia="zh-CN"/>
        </w:rPr>
        <w:t>5</w:t>
      </w:r>
      <w:r w:rsidRPr="000E3EDD">
        <w:rPr>
          <w:rFonts w:ascii="Lato" w:eastAsia="SimSun" w:hAnsi="Lato"/>
          <w:sz w:val="20"/>
          <w:szCs w:val="20"/>
          <w:lang w:eastAsia="zh-CN"/>
        </w:rPr>
        <w:t xml:space="preserve"> r. </w:t>
      </w:r>
      <w:r w:rsidR="008801FB" w:rsidRPr="000E3EDD">
        <w:rPr>
          <w:rFonts w:ascii="Lato" w:eastAsia="SimSun" w:hAnsi="Lato"/>
          <w:sz w:val="20"/>
          <w:szCs w:val="20"/>
          <w:lang w:eastAsia="zh-CN"/>
        </w:rPr>
        <w:t>Dokument</w:t>
      </w:r>
      <w:r w:rsidR="00766D8A" w:rsidRPr="000E3EDD">
        <w:rPr>
          <w:rFonts w:ascii="Lato" w:eastAsia="SimSun" w:hAnsi="Lato"/>
          <w:sz w:val="20"/>
          <w:szCs w:val="20"/>
          <w:lang w:eastAsia="zh-CN"/>
        </w:rPr>
        <w:t xml:space="preserve"> </w:t>
      </w:r>
      <w:r w:rsidR="00C35DDA" w:rsidRPr="000E3EDD">
        <w:rPr>
          <w:rFonts w:ascii="Lato" w:eastAsia="SimSun" w:hAnsi="Lato"/>
          <w:sz w:val="20"/>
          <w:szCs w:val="20"/>
          <w:lang w:eastAsia="zh-CN"/>
        </w:rPr>
        <w:t>został opracowany na podstawie własnych danych,</w:t>
      </w:r>
      <w:r w:rsidR="002E515F" w:rsidRPr="000E3EDD">
        <w:rPr>
          <w:rFonts w:ascii="Lato" w:eastAsia="SimSun" w:hAnsi="Lato"/>
          <w:sz w:val="20"/>
          <w:szCs w:val="20"/>
          <w:lang w:eastAsia="zh-CN"/>
        </w:rPr>
        <w:t xml:space="preserve"> </w:t>
      </w:r>
      <w:r w:rsidR="00C35DDA" w:rsidRPr="000E3EDD">
        <w:rPr>
          <w:rFonts w:ascii="Lato" w:eastAsia="SimSun" w:hAnsi="Lato"/>
          <w:sz w:val="20"/>
          <w:szCs w:val="20"/>
          <w:lang w:eastAsia="zh-CN"/>
        </w:rPr>
        <w:t>sprawozdań</w:t>
      </w:r>
      <w:r w:rsidR="00320CF3" w:rsidRPr="000E3EDD">
        <w:rPr>
          <w:rFonts w:ascii="Lato" w:eastAsia="SimSun" w:hAnsi="Lato"/>
          <w:sz w:val="20"/>
          <w:szCs w:val="20"/>
          <w:lang w:eastAsia="zh-CN"/>
        </w:rPr>
        <w:t xml:space="preserve"> oraz </w:t>
      </w:r>
      <w:r w:rsidR="003824BF" w:rsidRPr="000E3EDD">
        <w:rPr>
          <w:rFonts w:ascii="Lato" w:eastAsia="SimSun" w:hAnsi="Lato"/>
          <w:sz w:val="20"/>
          <w:szCs w:val="20"/>
          <w:lang w:eastAsia="zh-CN"/>
        </w:rPr>
        <w:t>analiz</w:t>
      </w:r>
      <w:r w:rsidR="00C35DDA" w:rsidRPr="000E3EDD">
        <w:rPr>
          <w:rFonts w:ascii="Lato" w:eastAsia="SimSun" w:hAnsi="Lato"/>
          <w:sz w:val="20"/>
          <w:szCs w:val="20"/>
          <w:lang w:eastAsia="zh-CN"/>
        </w:rPr>
        <w:t xml:space="preserve"> i odnosi się do</w:t>
      </w:r>
      <w:r w:rsidRPr="000E3EDD">
        <w:rPr>
          <w:rFonts w:ascii="Lato" w:eastAsia="SimSun" w:hAnsi="Lato"/>
          <w:sz w:val="20"/>
          <w:szCs w:val="20"/>
          <w:lang w:eastAsia="zh-CN"/>
        </w:rPr>
        <w:t xml:space="preserve"> </w:t>
      </w:r>
      <w:r w:rsidR="005F5629" w:rsidRPr="000E3EDD">
        <w:rPr>
          <w:rFonts w:ascii="Lato" w:eastAsia="SimSun" w:hAnsi="Lato"/>
          <w:sz w:val="20"/>
          <w:szCs w:val="20"/>
          <w:lang w:eastAsia="zh-CN"/>
        </w:rPr>
        <w:t>najistotniejszych zagadnień, nad którymi Państwowy Powiatowy Inspektor Sanitarny</w:t>
      </w:r>
      <w:r w:rsidR="00AF4745" w:rsidRPr="000E3EDD">
        <w:rPr>
          <w:rFonts w:ascii="Lato" w:eastAsia="SimSun" w:hAnsi="Lato"/>
          <w:sz w:val="20"/>
          <w:szCs w:val="20"/>
        </w:rPr>
        <w:t xml:space="preserve"> w Stalowej Woli sprawuje nadzór, </w:t>
      </w:r>
      <w:r w:rsidR="00AC307A" w:rsidRPr="000E3EDD">
        <w:rPr>
          <w:rFonts w:ascii="Lato" w:eastAsia="SimSun" w:hAnsi="Lato"/>
          <w:sz w:val="20"/>
          <w:szCs w:val="20"/>
        </w:rPr>
        <w:t>tj</w:t>
      </w:r>
      <w:r w:rsidR="00AF4745" w:rsidRPr="000E3EDD">
        <w:rPr>
          <w:rFonts w:ascii="Lato" w:eastAsia="SimSun" w:hAnsi="Lato"/>
          <w:sz w:val="20"/>
          <w:szCs w:val="20"/>
        </w:rPr>
        <w:t xml:space="preserve">. </w:t>
      </w:r>
      <w:r w:rsidR="00766D8A" w:rsidRPr="000E3EDD">
        <w:rPr>
          <w:rFonts w:ascii="Lato" w:eastAsia="SimSun" w:hAnsi="Lato"/>
          <w:sz w:val="20"/>
          <w:szCs w:val="20"/>
        </w:rPr>
        <w:t xml:space="preserve"> monitoringu sytuacji epidemiologicznej </w:t>
      </w:r>
      <w:r w:rsidR="000B35F6" w:rsidRPr="000E3EDD">
        <w:rPr>
          <w:rFonts w:ascii="Lato" w:eastAsia="SimSun" w:hAnsi="Lato"/>
          <w:sz w:val="20"/>
          <w:szCs w:val="20"/>
        </w:rPr>
        <w:t>powiatu</w:t>
      </w:r>
      <w:r w:rsidR="00766D8A" w:rsidRPr="000E3EDD">
        <w:rPr>
          <w:rFonts w:ascii="Lato" w:eastAsia="SimSun" w:hAnsi="Lato"/>
          <w:sz w:val="20"/>
          <w:szCs w:val="20"/>
        </w:rPr>
        <w:t>, nadzoru nad bezpieczeństwem</w:t>
      </w:r>
      <w:r w:rsidR="00AC307A" w:rsidRPr="000E3EDD">
        <w:rPr>
          <w:rFonts w:ascii="Lato" w:eastAsia="SimSun" w:hAnsi="Lato"/>
          <w:sz w:val="20"/>
          <w:szCs w:val="20"/>
        </w:rPr>
        <w:t xml:space="preserve"> wody pitnej, żywności i żywienia, suplementów diety, chemikaliów, kosmetyków, produktów biobójczych, warunków pracy</w:t>
      </w:r>
      <w:r w:rsidR="005F5629" w:rsidRPr="000E3EDD">
        <w:rPr>
          <w:rFonts w:ascii="Lato" w:eastAsia="SimSun" w:hAnsi="Lato"/>
          <w:sz w:val="20"/>
          <w:szCs w:val="20"/>
        </w:rPr>
        <w:t>,</w:t>
      </w:r>
      <w:r w:rsidR="00AC307A" w:rsidRPr="000E3EDD">
        <w:rPr>
          <w:rFonts w:ascii="Lato" w:eastAsia="SimSun" w:hAnsi="Lato"/>
          <w:sz w:val="20"/>
          <w:szCs w:val="20"/>
        </w:rPr>
        <w:t xml:space="preserve"> wypoczynku</w:t>
      </w:r>
      <w:r w:rsidR="005F5629" w:rsidRPr="000E3EDD">
        <w:rPr>
          <w:rFonts w:ascii="Lato" w:eastAsia="SimSun" w:hAnsi="Lato"/>
          <w:sz w:val="20"/>
          <w:szCs w:val="20"/>
        </w:rPr>
        <w:t>,</w:t>
      </w:r>
      <w:r w:rsidR="00AC307A" w:rsidRPr="000E3EDD">
        <w:rPr>
          <w:rFonts w:ascii="Lato" w:eastAsia="SimSun" w:hAnsi="Lato"/>
          <w:sz w:val="20"/>
          <w:szCs w:val="20"/>
        </w:rPr>
        <w:t xml:space="preserve"> nauczania i wychowania</w:t>
      </w:r>
      <w:r w:rsidR="00766D8A" w:rsidRPr="000E3EDD">
        <w:rPr>
          <w:rFonts w:ascii="Lato" w:eastAsia="SimSun" w:hAnsi="Lato"/>
          <w:sz w:val="20"/>
          <w:szCs w:val="20"/>
        </w:rPr>
        <w:t>.</w:t>
      </w:r>
    </w:p>
    <w:p w14:paraId="636C3923" w14:textId="77777777" w:rsidR="005C7D8D" w:rsidRDefault="00AC307A">
      <w:pPr>
        <w:shd w:val="clear" w:color="auto" w:fill="FFFFFF"/>
        <w:spacing w:before="0" w:after="0" w:line="276" w:lineRule="auto"/>
        <w:ind w:left="0" w:firstLine="0"/>
        <w:jc w:val="left"/>
        <w:rPr>
          <w:rFonts w:ascii="Lato" w:hAnsi="Lato"/>
          <w:sz w:val="20"/>
          <w:szCs w:val="20"/>
        </w:rPr>
      </w:pPr>
      <w:r w:rsidRPr="000E3EDD">
        <w:rPr>
          <w:rFonts w:ascii="Lato" w:eastAsia="SimSun" w:hAnsi="Lato"/>
          <w:sz w:val="20"/>
          <w:szCs w:val="20"/>
        </w:rPr>
        <w:t>Państwowa Inspekcja Sanitarna jest powołana do realizacji zadań z zakresu zdrowia publicznego</w:t>
      </w:r>
      <w:r w:rsidR="00295BAE" w:rsidRPr="000E3EDD">
        <w:rPr>
          <w:rFonts w:ascii="Lato" w:eastAsia="SimSun" w:hAnsi="Lato"/>
          <w:sz w:val="20"/>
          <w:szCs w:val="20"/>
        </w:rPr>
        <w:t>.</w:t>
      </w:r>
      <w:r w:rsidR="00295BAE" w:rsidRPr="000E3EDD">
        <w:rPr>
          <w:rFonts w:ascii="Lato" w:hAnsi="Lato"/>
          <w:color w:val="000000"/>
          <w:sz w:val="20"/>
          <w:szCs w:val="20"/>
        </w:rPr>
        <w:t xml:space="preserve"> </w:t>
      </w:r>
      <w:r w:rsidR="00295BAE" w:rsidRPr="000E3EDD">
        <w:rPr>
          <w:rFonts w:ascii="Lato" w:hAnsi="Lato"/>
          <w:color w:val="1B1B1B"/>
          <w:sz w:val="20"/>
          <w:szCs w:val="20"/>
        </w:rPr>
        <w:t>Podstawowym aktem prawnym regulującym jej działalność jest </w:t>
      </w:r>
      <w:hyperlink r:id="rId9" w:history="1">
        <w:r w:rsidR="00295BAE" w:rsidRPr="000E3EDD">
          <w:rPr>
            <w:rStyle w:val="Hipercze"/>
            <w:rFonts w:ascii="Lato" w:hAnsi="Lato"/>
            <w:color w:val="auto"/>
            <w:sz w:val="20"/>
            <w:szCs w:val="20"/>
            <w:u w:val="none"/>
          </w:rPr>
          <w:t>ustawa z dnia 14 marca 1985 r. o</w:t>
        </w:r>
        <w:r w:rsidR="00D65F29">
          <w:rPr>
            <w:rStyle w:val="Hipercze"/>
            <w:rFonts w:ascii="Lato" w:hAnsi="Lato"/>
            <w:color w:val="auto"/>
            <w:sz w:val="20"/>
            <w:szCs w:val="20"/>
            <w:u w:val="none"/>
          </w:rPr>
          <w:t> </w:t>
        </w:r>
        <w:r w:rsidR="00295BAE" w:rsidRPr="000E3EDD">
          <w:rPr>
            <w:rStyle w:val="Hipercze"/>
            <w:rFonts w:ascii="Lato" w:hAnsi="Lato"/>
            <w:color w:val="auto"/>
            <w:sz w:val="20"/>
            <w:szCs w:val="20"/>
            <w:u w:val="none"/>
          </w:rPr>
          <w:t>Państwowej Inspekcji Sanitarnej (</w:t>
        </w:r>
        <w:r w:rsidR="00295BAE" w:rsidRPr="000E3EDD">
          <w:rPr>
            <w:rFonts w:ascii="Lato" w:hAnsi="Lato"/>
            <w:sz w:val="20"/>
            <w:szCs w:val="20"/>
          </w:rPr>
          <w:t>Dz.U. z 2024 r. poz. 416</w:t>
        </w:r>
        <w:r w:rsidR="00295BAE" w:rsidRPr="000E3EDD">
          <w:rPr>
            <w:rStyle w:val="Hipercze"/>
            <w:rFonts w:ascii="Lato" w:hAnsi="Lato"/>
            <w:color w:val="auto"/>
            <w:sz w:val="20"/>
            <w:szCs w:val="20"/>
            <w:u w:val="none"/>
          </w:rPr>
          <w:t>)</w:t>
        </w:r>
      </w:hyperlink>
      <w:r w:rsidR="00295BAE" w:rsidRPr="000E3EDD">
        <w:rPr>
          <w:rFonts w:ascii="Lato" w:hAnsi="Lato"/>
          <w:sz w:val="20"/>
          <w:szCs w:val="20"/>
        </w:rPr>
        <w:t xml:space="preserve">. </w:t>
      </w:r>
    </w:p>
    <w:p w14:paraId="0134E5F0" w14:textId="6FF6A030" w:rsidR="00295BAE" w:rsidRPr="00D65F29" w:rsidRDefault="00295BAE" w:rsidP="0044328A">
      <w:pPr>
        <w:spacing w:before="0" w:line="276" w:lineRule="auto"/>
        <w:ind w:left="0" w:firstLine="0"/>
        <w:jc w:val="left"/>
        <w:rPr>
          <w:rFonts w:ascii="Lato" w:hAnsi="Lato"/>
          <w:sz w:val="20"/>
          <w:szCs w:val="20"/>
        </w:rPr>
      </w:pPr>
      <w:r w:rsidRPr="000E3EDD">
        <w:rPr>
          <w:rFonts w:ascii="Lato" w:hAnsi="Lato"/>
          <w:color w:val="000000"/>
          <w:sz w:val="20"/>
          <w:szCs w:val="20"/>
        </w:rPr>
        <w:t xml:space="preserve">Głównym </w:t>
      </w:r>
      <w:r w:rsidR="00620D04" w:rsidRPr="000E3EDD">
        <w:rPr>
          <w:rFonts w:ascii="Lato" w:hAnsi="Lato"/>
          <w:color w:val="000000"/>
          <w:sz w:val="20"/>
          <w:szCs w:val="20"/>
        </w:rPr>
        <w:t xml:space="preserve">jej </w:t>
      </w:r>
      <w:r w:rsidRPr="000E3EDD">
        <w:rPr>
          <w:rFonts w:ascii="Lato" w:hAnsi="Lato"/>
          <w:color w:val="000000"/>
          <w:sz w:val="20"/>
          <w:szCs w:val="20"/>
        </w:rPr>
        <w:t xml:space="preserve">celem jest </w:t>
      </w:r>
      <w:r w:rsidRPr="000E3EDD">
        <w:rPr>
          <w:rFonts w:ascii="Lato" w:eastAsia="SimSun" w:hAnsi="Lato"/>
          <w:sz w:val="20"/>
          <w:szCs w:val="20"/>
          <w:lang w:eastAsia="zh-CN"/>
        </w:rPr>
        <w:t>d</w:t>
      </w:r>
      <w:r w:rsidRPr="000E3EDD">
        <w:rPr>
          <w:rFonts w:ascii="Lato" w:hAnsi="Lato"/>
          <w:color w:val="000000"/>
          <w:sz w:val="20"/>
          <w:szCs w:val="20"/>
        </w:rPr>
        <w:t>ziałanie na rzecz zapobiegania powstawaniu chorób, szczególnie chorób zakaźnych i zawodowych poprzez sprawowanie zapobiegawczego i bieżącego nadzoru sanitarnego w</w:t>
      </w:r>
      <w:r w:rsidR="00D65F29">
        <w:rPr>
          <w:rFonts w:ascii="Lato" w:hAnsi="Lato"/>
          <w:color w:val="000000"/>
          <w:sz w:val="20"/>
          <w:szCs w:val="20"/>
        </w:rPr>
        <w:t> </w:t>
      </w:r>
      <w:r w:rsidRPr="000E3EDD">
        <w:rPr>
          <w:rFonts w:ascii="Lato" w:hAnsi="Lato"/>
          <w:color w:val="000000"/>
          <w:sz w:val="20"/>
          <w:szCs w:val="20"/>
        </w:rPr>
        <w:t>zakresie zdrowia publicznego w oparciu o analizę ryzyka zagrożenia zdrowia i życia, a także promowanie zdrowego stylu życia, nadzór nad bezpieczeństwem żywności i żywienia, bezpieczeństwem zdrowotnym wody oraz chemikaliami.</w:t>
      </w:r>
    </w:p>
    <w:p w14:paraId="59281CD9" w14:textId="58D000CC" w:rsidR="00F57011" w:rsidRPr="00361DF1" w:rsidRDefault="00F57011">
      <w:pPr>
        <w:shd w:val="clear" w:color="auto" w:fill="FFFFFF"/>
        <w:spacing w:before="0" w:line="276" w:lineRule="auto"/>
        <w:ind w:left="0" w:firstLine="0"/>
        <w:jc w:val="left"/>
        <w:rPr>
          <w:rFonts w:ascii="Lato" w:hAnsi="Lato"/>
          <w:color w:val="6F6F6F"/>
          <w:sz w:val="20"/>
          <w:szCs w:val="20"/>
        </w:rPr>
      </w:pPr>
      <w:r w:rsidRPr="000E3EDD">
        <w:rPr>
          <w:rFonts w:ascii="Lato" w:hAnsi="Lato"/>
          <w:sz w:val="20"/>
          <w:szCs w:val="20"/>
        </w:rPr>
        <w:t>W</w:t>
      </w:r>
      <w:r w:rsidRPr="000E3EDD">
        <w:rPr>
          <w:rFonts w:ascii="Lato" w:eastAsia="SimSun" w:hAnsi="Lato"/>
          <w:sz w:val="20"/>
          <w:szCs w:val="20"/>
          <w:lang w:eastAsia="zh-CN"/>
        </w:rPr>
        <w:t xml:space="preserve"> minionym roku Państwowy Powiatowy Inspektor Sanitarny w Stalowej Woli obejmował swoim nadzorem 23</w:t>
      </w:r>
      <w:r w:rsidR="009B6BB1">
        <w:rPr>
          <w:rFonts w:ascii="Lato" w:eastAsia="SimSun" w:hAnsi="Lato"/>
          <w:sz w:val="20"/>
          <w:szCs w:val="20"/>
          <w:lang w:eastAsia="zh-CN"/>
        </w:rPr>
        <w:t>82</w:t>
      </w:r>
      <w:r w:rsidRPr="000E3EDD">
        <w:rPr>
          <w:rFonts w:ascii="Lato" w:eastAsia="SimSun" w:hAnsi="Lato"/>
          <w:sz w:val="20"/>
          <w:szCs w:val="20"/>
          <w:lang w:eastAsia="zh-CN"/>
        </w:rPr>
        <w:t xml:space="preserve"> obiekt</w:t>
      </w:r>
      <w:r w:rsidR="009B6BB1">
        <w:rPr>
          <w:rFonts w:ascii="Lato" w:eastAsia="SimSun" w:hAnsi="Lato"/>
          <w:sz w:val="20"/>
          <w:szCs w:val="20"/>
          <w:lang w:eastAsia="zh-CN"/>
        </w:rPr>
        <w:t>y</w:t>
      </w:r>
      <w:r w:rsidRPr="000E3EDD">
        <w:rPr>
          <w:rFonts w:ascii="Lato" w:eastAsia="SimSun" w:hAnsi="Lato"/>
          <w:sz w:val="20"/>
          <w:szCs w:val="20"/>
          <w:lang w:eastAsia="zh-CN"/>
        </w:rPr>
        <w:t xml:space="preserve">, z czego skontrolowano </w:t>
      </w:r>
      <w:r w:rsidR="00BC6982" w:rsidRPr="00BC6982">
        <w:rPr>
          <w:rFonts w:ascii="Lato" w:eastAsia="SimSun" w:hAnsi="Lato"/>
          <w:sz w:val="20"/>
          <w:szCs w:val="20"/>
          <w:lang w:eastAsia="zh-CN"/>
        </w:rPr>
        <w:t>1102</w:t>
      </w:r>
      <w:r w:rsidRPr="000E3EDD">
        <w:rPr>
          <w:rFonts w:ascii="Lato" w:eastAsia="SimSun" w:hAnsi="Lato"/>
          <w:sz w:val="20"/>
          <w:szCs w:val="20"/>
          <w:lang w:eastAsia="zh-CN"/>
        </w:rPr>
        <w:t>. W ramach prowadzonego bieżącego i</w:t>
      </w:r>
      <w:r w:rsidR="00D65F29">
        <w:rPr>
          <w:rFonts w:ascii="Lato" w:eastAsia="SimSun" w:hAnsi="Lato"/>
          <w:sz w:val="20"/>
          <w:szCs w:val="20"/>
          <w:lang w:eastAsia="zh-CN"/>
        </w:rPr>
        <w:t> </w:t>
      </w:r>
      <w:r w:rsidRPr="000E3EDD">
        <w:rPr>
          <w:rFonts w:ascii="Lato" w:eastAsia="SimSun" w:hAnsi="Lato"/>
          <w:sz w:val="20"/>
          <w:szCs w:val="20"/>
          <w:lang w:eastAsia="zh-CN"/>
        </w:rPr>
        <w:t xml:space="preserve">zapobiegawczego nadzoru sanitarnego przeprowadzono </w:t>
      </w:r>
      <w:r>
        <w:rPr>
          <w:rFonts w:ascii="Lato" w:eastAsia="SimSun" w:hAnsi="Lato"/>
          <w:sz w:val="20"/>
          <w:szCs w:val="20"/>
          <w:shd w:val="clear" w:color="auto" w:fill="FFFFFF"/>
          <w:lang w:eastAsia="zh-CN"/>
        </w:rPr>
        <w:t xml:space="preserve">łącznie </w:t>
      </w:r>
      <w:r w:rsidR="00431D65">
        <w:rPr>
          <w:rFonts w:ascii="Lato" w:hAnsi="Lato"/>
          <w:sz w:val="20"/>
          <w:szCs w:val="20"/>
          <w:shd w:val="clear" w:color="auto" w:fill="FFFFFF"/>
        </w:rPr>
        <w:t>1637</w:t>
      </w:r>
      <w:r>
        <w:rPr>
          <w:rFonts w:ascii="Lato" w:hAnsi="Lato"/>
          <w:sz w:val="20"/>
          <w:szCs w:val="20"/>
          <w:shd w:val="clear" w:color="auto" w:fill="FFFFFF"/>
        </w:rPr>
        <w:t xml:space="preserve"> </w:t>
      </w:r>
      <w:r>
        <w:rPr>
          <w:rFonts w:ascii="Lato" w:eastAsia="SimSun" w:hAnsi="Lato"/>
          <w:sz w:val="20"/>
          <w:szCs w:val="20"/>
          <w:shd w:val="clear" w:color="auto" w:fill="FFFFFF"/>
          <w:lang w:eastAsia="zh-CN"/>
        </w:rPr>
        <w:t>kontroli</w:t>
      </w:r>
      <w:r w:rsidRPr="000E3EDD">
        <w:rPr>
          <w:rFonts w:ascii="Lato" w:eastAsia="SimSun" w:hAnsi="Lato"/>
          <w:sz w:val="20"/>
          <w:szCs w:val="20"/>
          <w:lang w:eastAsia="zh-CN"/>
        </w:rPr>
        <w:t xml:space="preserve"> i wizytacji</w:t>
      </w:r>
      <w:r w:rsidR="007B3977" w:rsidRPr="000E3EDD">
        <w:rPr>
          <w:rFonts w:ascii="Lato" w:eastAsia="SimSun" w:hAnsi="Lato"/>
          <w:sz w:val="20"/>
          <w:szCs w:val="20"/>
          <w:lang w:eastAsia="zh-CN"/>
        </w:rPr>
        <w:t xml:space="preserve"> </w:t>
      </w:r>
      <w:r w:rsidR="007B3977">
        <w:rPr>
          <w:rFonts w:ascii="Lato" w:eastAsia="SimSun" w:hAnsi="Lato"/>
          <w:sz w:val="20"/>
          <w:szCs w:val="20"/>
          <w:shd w:val="clear" w:color="auto" w:fill="FFFFFF"/>
          <w:lang w:eastAsia="zh-CN"/>
        </w:rPr>
        <w:t>oraz</w:t>
      </w:r>
      <w:r w:rsidR="006D2AD1">
        <w:rPr>
          <w:rFonts w:ascii="Lato" w:eastAsia="SimSun" w:hAnsi="Lato"/>
          <w:sz w:val="20"/>
          <w:szCs w:val="20"/>
          <w:shd w:val="clear" w:color="auto" w:fill="FFFFFF"/>
          <w:lang w:eastAsia="zh-CN"/>
        </w:rPr>
        <w:t xml:space="preserve"> </w:t>
      </w:r>
      <w:r w:rsidR="00431D65">
        <w:rPr>
          <w:rFonts w:ascii="Lato" w:eastAsia="SimSun" w:hAnsi="Lato"/>
          <w:sz w:val="20"/>
          <w:szCs w:val="20"/>
          <w:shd w:val="clear" w:color="auto" w:fill="FFFFFF"/>
          <w:lang w:eastAsia="zh-CN"/>
        </w:rPr>
        <w:t>2756</w:t>
      </w:r>
      <w:r>
        <w:rPr>
          <w:rFonts w:ascii="Lato" w:eastAsia="SimSun" w:hAnsi="Lato"/>
          <w:sz w:val="20"/>
          <w:szCs w:val="20"/>
          <w:shd w:val="clear" w:color="auto" w:fill="FFFFFF"/>
          <w:lang w:eastAsia="zh-CN"/>
        </w:rPr>
        <w:t xml:space="preserve"> dochodze</w:t>
      </w:r>
      <w:r w:rsidR="00431D65">
        <w:rPr>
          <w:rFonts w:ascii="Lato" w:eastAsia="SimSun" w:hAnsi="Lato"/>
          <w:sz w:val="20"/>
          <w:szCs w:val="20"/>
          <w:shd w:val="clear" w:color="auto" w:fill="FFFFFF"/>
          <w:lang w:eastAsia="zh-CN"/>
        </w:rPr>
        <w:t>ń</w:t>
      </w:r>
      <w:r>
        <w:rPr>
          <w:rFonts w:ascii="Lato" w:eastAsia="SimSun" w:hAnsi="Lato"/>
          <w:sz w:val="20"/>
          <w:szCs w:val="20"/>
          <w:shd w:val="clear" w:color="auto" w:fill="FFFFFF"/>
          <w:lang w:eastAsia="zh-CN"/>
        </w:rPr>
        <w:t xml:space="preserve"> epidemiologiczn</w:t>
      </w:r>
      <w:r w:rsidR="00431D65">
        <w:rPr>
          <w:rFonts w:ascii="Lato" w:eastAsia="SimSun" w:hAnsi="Lato"/>
          <w:sz w:val="20"/>
          <w:szCs w:val="20"/>
          <w:shd w:val="clear" w:color="auto" w:fill="FFFFFF"/>
          <w:lang w:eastAsia="zh-CN"/>
        </w:rPr>
        <w:t>ych</w:t>
      </w:r>
      <w:r>
        <w:rPr>
          <w:rFonts w:ascii="Lato" w:eastAsia="SimSun" w:hAnsi="Lato"/>
          <w:sz w:val="20"/>
          <w:szCs w:val="20"/>
          <w:shd w:val="clear" w:color="auto" w:fill="FFFFFF"/>
          <w:lang w:eastAsia="zh-CN"/>
        </w:rPr>
        <w:t xml:space="preserve">, pobrano do badań laboratoryjnych </w:t>
      </w:r>
      <w:r w:rsidR="00431D65">
        <w:rPr>
          <w:rFonts w:ascii="Lato" w:hAnsi="Lato"/>
          <w:sz w:val="20"/>
          <w:szCs w:val="20"/>
          <w:shd w:val="clear" w:color="auto" w:fill="FFFFFF"/>
        </w:rPr>
        <w:t>1155</w:t>
      </w:r>
      <w:r>
        <w:rPr>
          <w:rFonts w:ascii="Lato" w:hAnsi="Lato"/>
          <w:sz w:val="20"/>
          <w:szCs w:val="20"/>
          <w:shd w:val="clear" w:color="auto" w:fill="FFFFFF"/>
        </w:rPr>
        <w:t xml:space="preserve"> prób</w:t>
      </w:r>
      <w:r w:rsidR="009611F3">
        <w:rPr>
          <w:rFonts w:ascii="Lato" w:hAnsi="Lato"/>
          <w:sz w:val="20"/>
          <w:szCs w:val="20"/>
          <w:shd w:val="clear" w:color="auto" w:fill="FFFFFF"/>
        </w:rPr>
        <w:t>ek,</w:t>
      </w:r>
      <w:r>
        <w:rPr>
          <w:rFonts w:ascii="Lato" w:eastAsia="SimSun" w:hAnsi="Lato"/>
          <w:sz w:val="20"/>
          <w:szCs w:val="20"/>
          <w:shd w:val="clear" w:color="auto" w:fill="FFFFFF"/>
          <w:lang w:eastAsia="zh-CN"/>
        </w:rPr>
        <w:t xml:space="preserve"> </w:t>
      </w:r>
      <w:r w:rsidR="009611F3">
        <w:rPr>
          <w:rFonts w:ascii="Lato" w:eastAsia="SimSun" w:hAnsi="Lato"/>
          <w:sz w:val="20"/>
          <w:szCs w:val="20"/>
          <w:shd w:val="clear" w:color="auto" w:fill="FFFFFF"/>
          <w:lang w:eastAsia="zh-CN"/>
        </w:rPr>
        <w:t xml:space="preserve">wydano </w:t>
      </w:r>
      <w:r w:rsidR="00431D65">
        <w:rPr>
          <w:rFonts w:ascii="Lato" w:eastAsia="SimSun" w:hAnsi="Lato"/>
          <w:sz w:val="20"/>
          <w:szCs w:val="20"/>
          <w:shd w:val="clear" w:color="auto" w:fill="FFFFFF"/>
          <w:lang w:eastAsia="zh-CN"/>
        </w:rPr>
        <w:t>804</w:t>
      </w:r>
      <w:r w:rsidR="009611F3">
        <w:rPr>
          <w:rFonts w:ascii="Lato" w:eastAsia="SimSun" w:hAnsi="Lato"/>
          <w:sz w:val="20"/>
          <w:szCs w:val="20"/>
          <w:shd w:val="clear" w:color="auto" w:fill="FFFFFF"/>
          <w:lang w:eastAsia="zh-CN"/>
        </w:rPr>
        <w:t xml:space="preserve"> decyzj</w:t>
      </w:r>
      <w:r w:rsidR="00431D65">
        <w:rPr>
          <w:rFonts w:ascii="Lato" w:eastAsia="SimSun" w:hAnsi="Lato"/>
          <w:sz w:val="20"/>
          <w:szCs w:val="20"/>
          <w:shd w:val="clear" w:color="auto" w:fill="FFFFFF"/>
          <w:lang w:eastAsia="zh-CN"/>
        </w:rPr>
        <w:t xml:space="preserve">e </w:t>
      </w:r>
      <w:r w:rsidR="009611F3">
        <w:rPr>
          <w:rFonts w:ascii="Lato" w:eastAsia="SimSun" w:hAnsi="Lato"/>
          <w:sz w:val="20"/>
          <w:szCs w:val="20"/>
          <w:shd w:val="clear" w:color="auto" w:fill="FFFFFF"/>
          <w:lang w:eastAsia="zh-CN"/>
        </w:rPr>
        <w:t>administracyjn</w:t>
      </w:r>
      <w:r w:rsidR="00431D65">
        <w:rPr>
          <w:rFonts w:ascii="Lato" w:eastAsia="SimSun" w:hAnsi="Lato"/>
          <w:sz w:val="20"/>
          <w:szCs w:val="20"/>
          <w:shd w:val="clear" w:color="auto" w:fill="FFFFFF"/>
          <w:lang w:eastAsia="zh-CN"/>
        </w:rPr>
        <w:t>e</w:t>
      </w:r>
      <w:r w:rsidR="009611F3">
        <w:rPr>
          <w:rFonts w:ascii="Lato" w:eastAsia="SimSun" w:hAnsi="Lato"/>
          <w:sz w:val="20"/>
          <w:szCs w:val="20"/>
          <w:shd w:val="clear" w:color="auto" w:fill="FFFFFF"/>
          <w:lang w:eastAsia="zh-CN"/>
        </w:rPr>
        <w:t xml:space="preserve"> i 13</w:t>
      </w:r>
      <w:r w:rsidR="00431D65">
        <w:rPr>
          <w:rFonts w:ascii="Lato" w:eastAsia="SimSun" w:hAnsi="Lato"/>
          <w:sz w:val="20"/>
          <w:szCs w:val="20"/>
          <w:shd w:val="clear" w:color="auto" w:fill="FFFFFF"/>
          <w:lang w:eastAsia="zh-CN"/>
        </w:rPr>
        <w:t>6</w:t>
      </w:r>
      <w:r w:rsidR="009611F3">
        <w:rPr>
          <w:rFonts w:ascii="Lato" w:eastAsia="SimSun" w:hAnsi="Lato"/>
          <w:sz w:val="20"/>
          <w:szCs w:val="20"/>
          <w:shd w:val="clear" w:color="auto" w:fill="FFFFFF"/>
          <w:lang w:eastAsia="zh-CN"/>
        </w:rPr>
        <w:t xml:space="preserve"> postanowień oraz nałożono </w:t>
      </w:r>
      <w:r w:rsidR="009611F3">
        <w:rPr>
          <w:rFonts w:ascii="Lato" w:hAnsi="Lato"/>
          <w:sz w:val="20"/>
          <w:szCs w:val="20"/>
          <w:shd w:val="clear" w:color="auto" w:fill="FFFFFF"/>
        </w:rPr>
        <w:t xml:space="preserve">za nieprzestrzeganie wymagań higieniczno-sanitarnych </w:t>
      </w:r>
      <w:r w:rsidR="00431D65">
        <w:rPr>
          <w:rFonts w:ascii="Lato" w:hAnsi="Lato"/>
          <w:sz w:val="20"/>
          <w:szCs w:val="20"/>
          <w:shd w:val="clear" w:color="auto" w:fill="FFFFFF"/>
        </w:rPr>
        <w:t>38</w:t>
      </w:r>
      <w:r w:rsidR="009611F3">
        <w:rPr>
          <w:rFonts w:ascii="Lato" w:hAnsi="Lato"/>
          <w:sz w:val="20"/>
          <w:szCs w:val="20"/>
          <w:shd w:val="clear" w:color="auto" w:fill="FFFFFF"/>
        </w:rPr>
        <w:t xml:space="preserve"> mandatów karnych na łączną kwotę </w:t>
      </w:r>
      <w:r w:rsidR="00431D65">
        <w:rPr>
          <w:rFonts w:ascii="Lato" w:hAnsi="Lato"/>
          <w:sz w:val="20"/>
          <w:szCs w:val="20"/>
          <w:shd w:val="clear" w:color="auto" w:fill="FFFFFF"/>
        </w:rPr>
        <w:t>8500</w:t>
      </w:r>
      <w:r w:rsidR="009611F3">
        <w:rPr>
          <w:rFonts w:ascii="Lato" w:hAnsi="Lato"/>
          <w:sz w:val="20"/>
          <w:szCs w:val="20"/>
          <w:shd w:val="clear" w:color="auto" w:fill="FFFFFF"/>
        </w:rPr>
        <w:t xml:space="preserve"> zł.</w:t>
      </w:r>
      <w:r w:rsidR="009611F3" w:rsidRPr="000E3EDD">
        <w:rPr>
          <w:rFonts w:ascii="Lato" w:hAnsi="Lato"/>
          <w:color w:val="6F6F6F"/>
          <w:sz w:val="20"/>
          <w:szCs w:val="20"/>
        </w:rPr>
        <w:t xml:space="preserve"> </w:t>
      </w:r>
      <w:r w:rsidR="009611F3" w:rsidRPr="000E3EDD">
        <w:rPr>
          <w:rFonts w:ascii="Lato" w:hAnsi="Lato"/>
          <w:sz w:val="20"/>
          <w:szCs w:val="20"/>
        </w:rPr>
        <w:t xml:space="preserve">W Oddziale Laboratoryjnym Powiatowej Stacji </w:t>
      </w:r>
      <w:r w:rsidR="00FF4344" w:rsidRPr="000E3EDD">
        <w:rPr>
          <w:rFonts w:ascii="Lato" w:hAnsi="Lato"/>
          <w:sz w:val="20"/>
          <w:szCs w:val="20"/>
        </w:rPr>
        <w:t>S</w:t>
      </w:r>
      <w:r w:rsidR="009611F3" w:rsidRPr="000E3EDD">
        <w:rPr>
          <w:rFonts w:ascii="Lato" w:hAnsi="Lato"/>
          <w:sz w:val="20"/>
          <w:szCs w:val="20"/>
        </w:rPr>
        <w:t>anitarno-Epidemiologicznej</w:t>
      </w:r>
      <w:r w:rsidR="00FF4344" w:rsidRPr="000E3EDD">
        <w:rPr>
          <w:rFonts w:ascii="Lato" w:hAnsi="Lato"/>
          <w:sz w:val="20"/>
          <w:szCs w:val="20"/>
        </w:rPr>
        <w:t xml:space="preserve"> w Stalowej Woli</w:t>
      </w:r>
      <w:r w:rsidR="009611F3" w:rsidRPr="000E3EDD">
        <w:rPr>
          <w:rFonts w:ascii="Lato" w:hAnsi="Lato"/>
          <w:sz w:val="20"/>
          <w:szCs w:val="20"/>
        </w:rPr>
        <w:t xml:space="preserve"> </w:t>
      </w:r>
      <w:r w:rsidR="00B94A25" w:rsidRPr="000E3EDD">
        <w:rPr>
          <w:rFonts w:ascii="Lato" w:eastAsia="SimSun" w:hAnsi="Lato"/>
          <w:sz w:val="20"/>
          <w:szCs w:val="20"/>
          <w:lang w:eastAsia="zh-CN"/>
        </w:rPr>
        <w:t>przeprowadzono</w:t>
      </w:r>
      <w:r w:rsidRPr="000E3EDD">
        <w:rPr>
          <w:rFonts w:ascii="Lato" w:eastAsia="SimSun" w:hAnsi="Lato"/>
          <w:sz w:val="20"/>
          <w:szCs w:val="20"/>
          <w:lang w:eastAsia="zh-CN"/>
        </w:rPr>
        <w:t xml:space="preserve"> </w:t>
      </w:r>
      <w:r w:rsidR="00BC6982" w:rsidRPr="00BC6982">
        <w:rPr>
          <w:rFonts w:ascii="Lato" w:eastAsia="SimSun" w:hAnsi="Lato"/>
          <w:sz w:val="20"/>
          <w:szCs w:val="20"/>
          <w:lang w:eastAsia="zh-CN"/>
        </w:rPr>
        <w:t>5470</w:t>
      </w:r>
      <w:r w:rsidR="00FF4344" w:rsidRPr="000E3EDD">
        <w:rPr>
          <w:rFonts w:ascii="Lato" w:eastAsia="SimSun" w:hAnsi="Lato"/>
          <w:sz w:val="20"/>
          <w:szCs w:val="20"/>
          <w:lang w:eastAsia="zh-CN"/>
        </w:rPr>
        <w:t xml:space="preserve"> badań laboratoryjnych,</w:t>
      </w:r>
      <w:r w:rsidR="006D2AD1" w:rsidRPr="000E3EDD">
        <w:rPr>
          <w:rFonts w:ascii="Lato" w:eastAsia="SimSun" w:hAnsi="Lato"/>
          <w:sz w:val="20"/>
          <w:szCs w:val="20"/>
          <w:lang w:eastAsia="zh-CN"/>
        </w:rPr>
        <w:t xml:space="preserve"> </w:t>
      </w:r>
      <w:r w:rsidRPr="000E3EDD">
        <w:rPr>
          <w:rFonts w:ascii="Lato" w:eastAsia="SimSun" w:hAnsi="Lato"/>
          <w:sz w:val="20"/>
          <w:szCs w:val="20"/>
          <w:lang w:eastAsia="zh-CN"/>
        </w:rPr>
        <w:t>w</w:t>
      </w:r>
      <w:r w:rsidR="00585978">
        <w:rPr>
          <w:rFonts w:ascii="Lato" w:eastAsia="SimSun" w:hAnsi="Lato"/>
          <w:sz w:val="20"/>
          <w:szCs w:val="20"/>
          <w:lang w:eastAsia="zh-CN"/>
        </w:rPr>
        <w:t> </w:t>
      </w:r>
      <w:r w:rsidR="00870AF5" w:rsidRPr="000E3EDD">
        <w:rPr>
          <w:rFonts w:ascii="Lato" w:eastAsia="SimSun" w:hAnsi="Lato"/>
          <w:sz w:val="20"/>
          <w:szCs w:val="20"/>
          <w:lang w:eastAsia="zh-CN"/>
        </w:rPr>
        <w:t>których wykonano</w:t>
      </w:r>
      <w:r w:rsidR="009C160F" w:rsidRPr="000E3EDD">
        <w:rPr>
          <w:rFonts w:ascii="Lato" w:eastAsia="SimSun" w:hAnsi="Lato"/>
          <w:sz w:val="20"/>
          <w:szCs w:val="20"/>
          <w:lang w:eastAsia="zh-CN"/>
        </w:rPr>
        <w:t xml:space="preserve"> łącznie </w:t>
      </w:r>
      <w:r w:rsidR="00BC6982" w:rsidRPr="00BC6982">
        <w:rPr>
          <w:rFonts w:ascii="Lato" w:eastAsia="SimSun" w:hAnsi="Lato"/>
          <w:sz w:val="20"/>
          <w:szCs w:val="20"/>
          <w:lang w:eastAsia="zh-CN"/>
        </w:rPr>
        <w:t>15861</w:t>
      </w:r>
      <w:r w:rsidRPr="000E3EDD">
        <w:rPr>
          <w:rFonts w:ascii="Lato" w:eastAsia="SimSun" w:hAnsi="Lato"/>
          <w:sz w:val="20"/>
          <w:szCs w:val="20"/>
          <w:lang w:eastAsia="zh-CN"/>
        </w:rPr>
        <w:t xml:space="preserve"> oznaczeń</w:t>
      </w:r>
      <w:r w:rsidR="006D2AD1" w:rsidRPr="000E3EDD">
        <w:rPr>
          <w:rFonts w:ascii="Lato" w:eastAsia="SimSun" w:hAnsi="Lato"/>
          <w:sz w:val="20"/>
          <w:szCs w:val="20"/>
          <w:lang w:eastAsia="zh-CN"/>
        </w:rPr>
        <w:t xml:space="preserve"> </w:t>
      </w:r>
      <w:r w:rsidRPr="000E3EDD">
        <w:rPr>
          <w:rFonts w:ascii="Lato" w:eastAsia="SimSun" w:hAnsi="Lato"/>
          <w:sz w:val="20"/>
          <w:szCs w:val="20"/>
          <w:lang w:eastAsia="zh-CN"/>
        </w:rPr>
        <w:t>laboratoryjnych i pomiarów</w:t>
      </w:r>
      <w:r w:rsidR="00FF4344" w:rsidRPr="000E3EDD">
        <w:rPr>
          <w:rFonts w:ascii="Lato" w:hAnsi="Lato"/>
          <w:sz w:val="20"/>
          <w:szCs w:val="20"/>
        </w:rPr>
        <w:t>.</w:t>
      </w:r>
    </w:p>
    <w:p w14:paraId="72E79E13" w14:textId="578F8529" w:rsidR="00F57011" w:rsidRPr="000E3EDD" w:rsidRDefault="00442670">
      <w:pPr>
        <w:pStyle w:val="Default"/>
        <w:shd w:val="clear" w:color="auto" w:fill="FFFFFF"/>
        <w:spacing w:before="0" w:line="276" w:lineRule="auto"/>
        <w:ind w:left="0" w:firstLine="0"/>
        <w:jc w:val="left"/>
        <w:rPr>
          <w:rFonts w:ascii="Lato" w:hAnsi="Lato" w:cs="TimesNewRomanPSMT"/>
          <w:sz w:val="20"/>
          <w:szCs w:val="20"/>
        </w:rPr>
      </w:pPr>
      <w:r>
        <w:rPr>
          <w:rFonts w:ascii="Lato" w:hAnsi="Lato"/>
          <w:color w:val="auto"/>
          <w:sz w:val="20"/>
          <w:szCs w:val="20"/>
          <w:shd w:val="clear" w:color="auto" w:fill="FFFFFF"/>
        </w:rPr>
        <w:t>N</w:t>
      </w:r>
      <w:r w:rsidR="00A67199">
        <w:rPr>
          <w:rFonts w:ascii="Lato" w:hAnsi="Lato"/>
          <w:color w:val="auto"/>
          <w:sz w:val="20"/>
          <w:szCs w:val="20"/>
          <w:shd w:val="clear" w:color="auto" w:fill="FFFFFF"/>
        </w:rPr>
        <w:t xml:space="preserve">ależy </w:t>
      </w:r>
      <w:r w:rsidR="00FF4344">
        <w:rPr>
          <w:rFonts w:ascii="Lato" w:hAnsi="Lato"/>
          <w:color w:val="auto"/>
          <w:sz w:val="20"/>
          <w:szCs w:val="20"/>
          <w:shd w:val="clear" w:color="auto" w:fill="FFFFFF"/>
        </w:rPr>
        <w:t xml:space="preserve">jednocześnie </w:t>
      </w:r>
      <w:r w:rsidR="001B1A85">
        <w:rPr>
          <w:rFonts w:ascii="Lato" w:hAnsi="Lato"/>
          <w:color w:val="auto"/>
          <w:sz w:val="20"/>
          <w:szCs w:val="20"/>
          <w:shd w:val="clear" w:color="auto" w:fill="FFFFFF"/>
        </w:rPr>
        <w:t>podkreślić</w:t>
      </w:r>
      <w:r w:rsidR="00A67199">
        <w:rPr>
          <w:rFonts w:ascii="Lato" w:hAnsi="Lato"/>
          <w:color w:val="auto"/>
          <w:sz w:val="20"/>
          <w:szCs w:val="20"/>
          <w:shd w:val="clear" w:color="auto" w:fill="FFFFFF"/>
        </w:rPr>
        <w:t xml:space="preserve">, że </w:t>
      </w:r>
      <w:r w:rsidR="00F57011">
        <w:rPr>
          <w:rFonts w:ascii="Lato" w:hAnsi="Lato"/>
          <w:color w:val="auto"/>
          <w:sz w:val="20"/>
          <w:szCs w:val="20"/>
          <w:shd w:val="clear" w:color="auto" w:fill="FFFFFF"/>
        </w:rPr>
        <w:t>działania kontrolne</w:t>
      </w:r>
      <w:r w:rsidR="002D7E4D">
        <w:rPr>
          <w:rFonts w:ascii="Lato" w:hAnsi="Lato"/>
          <w:color w:val="auto"/>
          <w:sz w:val="20"/>
          <w:szCs w:val="20"/>
          <w:shd w:val="clear" w:color="auto" w:fill="FFFFFF"/>
        </w:rPr>
        <w:t xml:space="preserve"> i</w:t>
      </w:r>
      <w:r w:rsidR="00F57011">
        <w:rPr>
          <w:rFonts w:ascii="Lato" w:hAnsi="Lato"/>
          <w:color w:val="auto"/>
          <w:sz w:val="20"/>
          <w:szCs w:val="20"/>
          <w:shd w:val="clear" w:color="auto" w:fill="FFFFFF"/>
        </w:rPr>
        <w:t xml:space="preserve"> </w:t>
      </w:r>
      <w:r w:rsidR="00CC0674">
        <w:rPr>
          <w:rFonts w:ascii="Lato" w:hAnsi="Lato"/>
          <w:color w:val="auto"/>
          <w:sz w:val="20"/>
          <w:szCs w:val="20"/>
          <w:shd w:val="clear" w:color="auto" w:fill="FFFFFF"/>
        </w:rPr>
        <w:t>badawcze</w:t>
      </w:r>
      <w:r w:rsidR="00F57011">
        <w:rPr>
          <w:rFonts w:ascii="Lato" w:hAnsi="Lato"/>
          <w:color w:val="auto"/>
          <w:sz w:val="20"/>
          <w:szCs w:val="20"/>
          <w:shd w:val="clear" w:color="auto" w:fill="FFFFFF"/>
        </w:rPr>
        <w:t xml:space="preserve"> są jedynie częścią działalności organów P</w:t>
      </w:r>
      <w:r w:rsidR="00CC0674">
        <w:rPr>
          <w:rFonts w:ascii="Lato" w:hAnsi="Lato"/>
          <w:color w:val="auto"/>
          <w:sz w:val="20"/>
          <w:szCs w:val="20"/>
          <w:shd w:val="clear" w:color="auto" w:fill="FFFFFF"/>
        </w:rPr>
        <w:t xml:space="preserve">aństwowej </w:t>
      </w:r>
      <w:r w:rsidR="00F57011">
        <w:rPr>
          <w:rFonts w:ascii="Lato" w:hAnsi="Lato"/>
          <w:color w:val="auto"/>
          <w:sz w:val="20"/>
          <w:szCs w:val="20"/>
          <w:shd w:val="clear" w:color="auto" w:fill="FFFFFF"/>
        </w:rPr>
        <w:t>I</w:t>
      </w:r>
      <w:r w:rsidR="00CC0674">
        <w:rPr>
          <w:rFonts w:ascii="Lato" w:hAnsi="Lato"/>
          <w:color w:val="auto"/>
          <w:sz w:val="20"/>
          <w:szCs w:val="20"/>
          <w:shd w:val="clear" w:color="auto" w:fill="FFFFFF"/>
        </w:rPr>
        <w:t xml:space="preserve">nspekcji </w:t>
      </w:r>
      <w:r w:rsidR="00F57011">
        <w:rPr>
          <w:rFonts w:ascii="Lato" w:hAnsi="Lato"/>
          <w:color w:val="auto"/>
          <w:sz w:val="20"/>
          <w:szCs w:val="20"/>
          <w:shd w:val="clear" w:color="auto" w:fill="FFFFFF"/>
        </w:rPr>
        <w:t>S</w:t>
      </w:r>
      <w:r w:rsidR="00CC0674">
        <w:rPr>
          <w:rFonts w:ascii="Lato" w:hAnsi="Lato"/>
          <w:color w:val="auto"/>
          <w:sz w:val="20"/>
          <w:szCs w:val="20"/>
          <w:shd w:val="clear" w:color="auto" w:fill="FFFFFF"/>
        </w:rPr>
        <w:t>anitarnej</w:t>
      </w:r>
      <w:r w:rsidR="00514A43">
        <w:rPr>
          <w:rFonts w:ascii="Lato" w:hAnsi="Lato"/>
          <w:color w:val="auto"/>
          <w:sz w:val="20"/>
          <w:szCs w:val="20"/>
          <w:shd w:val="clear" w:color="auto" w:fill="FFFFFF"/>
        </w:rPr>
        <w:t>.</w:t>
      </w:r>
      <w:r w:rsidR="00F57011">
        <w:rPr>
          <w:rFonts w:ascii="Lato" w:hAnsi="Lato"/>
          <w:color w:val="auto"/>
          <w:sz w:val="20"/>
          <w:szCs w:val="20"/>
          <w:shd w:val="clear" w:color="auto" w:fill="FFFFFF"/>
        </w:rPr>
        <w:t xml:space="preserve"> </w:t>
      </w:r>
      <w:r w:rsidR="00514A43">
        <w:rPr>
          <w:rFonts w:ascii="Lato" w:hAnsi="Lato"/>
          <w:color w:val="auto"/>
          <w:sz w:val="20"/>
          <w:szCs w:val="20"/>
          <w:shd w:val="clear" w:color="auto" w:fill="FFFFFF"/>
        </w:rPr>
        <w:t>D</w:t>
      </w:r>
      <w:r w:rsidR="00F57011">
        <w:rPr>
          <w:rFonts w:ascii="Lato" w:hAnsi="Lato"/>
          <w:color w:val="auto"/>
          <w:sz w:val="20"/>
          <w:szCs w:val="20"/>
          <w:shd w:val="clear" w:color="auto" w:fill="FFFFFF"/>
        </w:rPr>
        <w:t xml:space="preserve">rugim </w:t>
      </w:r>
      <w:r w:rsidR="00A67199">
        <w:rPr>
          <w:rFonts w:ascii="Lato" w:hAnsi="Lato"/>
          <w:color w:val="auto"/>
          <w:sz w:val="20"/>
          <w:szCs w:val="20"/>
          <w:shd w:val="clear" w:color="auto" w:fill="FFFFFF"/>
        </w:rPr>
        <w:t xml:space="preserve">bardzo </w:t>
      </w:r>
      <w:r w:rsidR="00F57011">
        <w:rPr>
          <w:rFonts w:ascii="Lato" w:hAnsi="Lato"/>
          <w:color w:val="auto"/>
          <w:sz w:val="20"/>
          <w:szCs w:val="20"/>
          <w:shd w:val="clear" w:color="auto" w:fill="FFFFFF"/>
        </w:rPr>
        <w:t>ważnym jej aspektem jest promocja zdrowia</w:t>
      </w:r>
      <w:r w:rsidR="00CC0674">
        <w:rPr>
          <w:rFonts w:ascii="Lato" w:hAnsi="Lato"/>
          <w:color w:val="auto"/>
          <w:sz w:val="20"/>
          <w:szCs w:val="20"/>
          <w:shd w:val="clear" w:color="auto" w:fill="FFFFFF"/>
        </w:rPr>
        <w:t>,</w:t>
      </w:r>
      <w:r w:rsidR="00F57011">
        <w:rPr>
          <w:rFonts w:ascii="Lato" w:hAnsi="Lato"/>
          <w:color w:val="auto"/>
          <w:sz w:val="20"/>
          <w:szCs w:val="20"/>
          <w:shd w:val="clear" w:color="auto" w:fill="FFFFFF"/>
        </w:rPr>
        <w:t xml:space="preserve"> </w:t>
      </w:r>
      <w:r w:rsidR="002D7E4D">
        <w:rPr>
          <w:rFonts w:ascii="Lato" w:hAnsi="Lato"/>
          <w:color w:val="auto"/>
          <w:sz w:val="20"/>
          <w:szCs w:val="20"/>
          <w:shd w:val="clear" w:color="auto" w:fill="FFFFFF"/>
        </w:rPr>
        <w:t xml:space="preserve">szeroko pojęta </w:t>
      </w:r>
      <w:r w:rsidR="00F57011">
        <w:rPr>
          <w:rFonts w:ascii="Lato" w:hAnsi="Lato"/>
          <w:color w:val="auto"/>
          <w:sz w:val="20"/>
          <w:szCs w:val="20"/>
          <w:shd w:val="clear" w:color="auto" w:fill="FFFFFF"/>
        </w:rPr>
        <w:t>profilaktyka</w:t>
      </w:r>
      <w:r w:rsidR="00CC0674">
        <w:rPr>
          <w:rFonts w:ascii="Lato" w:hAnsi="Lato"/>
          <w:color w:val="auto"/>
          <w:sz w:val="20"/>
          <w:szCs w:val="20"/>
          <w:shd w:val="clear" w:color="auto" w:fill="FFFFFF"/>
        </w:rPr>
        <w:t xml:space="preserve"> i edukacja oraz budowanie świadomości społecznej na temat zdrowia i</w:t>
      </w:r>
      <w:r w:rsidR="0070399F">
        <w:rPr>
          <w:rFonts w:ascii="Lato" w:hAnsi="Lato"/>
          <w:color w:val="auto"/>
          <w:sz w:val="20"/>
          <w:szCs w:val="20"/>
          <w:shd w:val="clear" w:color="auto" w:fill="FFFFFF"/>
        </w:rPr>
        <w:t> </w:t>
      </w:r>
      <w:r w:rsidR="00CC0674">
        <w:rPr>
          <w:rFonts w:ascii="Lato" w:hAnsi="Lato"/>
          <w:color w:val="auto"/>
          <w:sz w:val="20"/>
          <w:szCs w:val="20"/>
          <w:shd w:val="clear" w:color="auto" w:fill="FFFFFF"/>
        </w:rPr>
        <w:t>zachowań prozdrowotnych.</w:t>
      </w:r>
      <w:r w:rsidR="00F57011">
        <w:rPr>
          <w:rFonts w:ascii="Lato" w:hAnsi="Lato"/>
          <w:color w:val="auto"/>
          <w:sz w:val="20"/>
          <w:szCs w:val="20"/>
          <w:shd w:val="clear" w:color="auto" w:fill="FFFFFF"/>
        </w:rPr>
        <w:t xml:space="preserve"> </w:t>
      </w:r>
      <w:r>
        <w:rPr>
          <w:rFonts w:ascii="Lato" w:hAnsi="Lato"/>
          <w:color w:val="auto"/>
          <w:sz w:val="20"/>
          <w:szCs w:val="20"/>
          <w:shd w:val="clear" w:color="auto" w:fill="FFFFFF"/>
        </w:rPr>
        <w:t>W 202</w:t>
      </w:r>
      <w:r w:rsidR="001B1A85">
        <w:rPr>
          <w:rFonts w:ascii="Lato" w:hAnsi="Lato"/>
          <w:color w:val="auto"/>
          <w:sz w:val="20"/>
          <w:szCs w:val="20"/>
          <w:shd w:val="clear" w:color="auto" w:fill="FFFFFF"/>
        </w:rPr>
        <w:t>5</w:t>
      </w:r>
      <w:r>
        <w:rPr>
          <w:rFonts w:ascii="Lato" w:hAnsi="Lato"/>
          <w:color w:val="auto"/>
          <w:sz w:val="20"/>
          <w:szCs w:val="20"/>
          <w:shd w:val="clear" w:color="auto" w:fill="FFFFFF"/>
        </w:rPr>
        <w:t xml:space="preserve"> r. </w:t>
      </w:r>
      <w:r w:rsidR="00F57011">
        <w:rPr>
          <w:rFonts w:ascii="Lato" w:hAnsi="Lato"/>
          <w:color w:val="auto"/>
          <w:sz w:val="20"/>
          <w:szCs w:val="20"/>
          <w:shd w:val="clear" w:color="auto" w:fill="FFFFFF"/>
        </w:rPr>
        <w:t xml:space="preserve">PPIS w Stalowej Woli prowadził </w:t>
      </w:r>
      <w:r w:rsidR="002D7E4D">
        <w:rPr>
          <w:rFonts w:ascii="Lato" w:hAnsi="Lato"/>
          <w:color w:val="auto"/>
          <w:sz w:val="20"/>
          <w:szCs w:val="20"/>
          <w:shd w:val="clear" w:color="auto" w:fill="FFFFFF"/>
        </w:rPr>
        <w:t>liczne</w:t>
      </w:r>
      <w:r w:rsidR="00F57011">
        <w:rPr>
          <w:rFonts w:ascii="Lato" w:hAnsi="Lato"/>
          <w:color w:val="auto"/>
          <w:sz w:val="20"/>
          <w:szCs w:val="20"/>
          <w:shd w:val="clear" w:color="auto" w:fill="FFFFFF"/>
        </w:rPr>
        <w:t xml:space="preserve"> działa</w:t>
      </w:r>
      <w:r w:rsidR="002D7E4D">
        <w:rPr>
          <w:rFonts w:ascii="Lato" w:hAnsi="Lato"/>
          <w:color w:val="auto"/>
          <w:sz w:val="20"/>
          <w:szCs w:val="20"/>
          <w:shd w:val="clear" w:color="auto" w:fill="FFFFFF"/>
        </w:rPr>
        <w:t>nia</w:t>
      </w:r>
      <w:r w:rsidR="00F57011">
        <w:rPr>
          <w:rFonts w:ascii="Lato" w:hAnsi="Lato"/>
          <w:color w:val="auto"/>
          <w:sz w:val="20"/>
          <w:szCs w:val="20"/>
          <w:shd w:val="clear" w:color="auto" w:fill="FFFFFF"/>
        </w:rPr>
        <w:t xml:space="preserve"> edukacyjn</w:t>
      </w:r>
      <w:r w:rsidR="002D7E4D">
        <w:rPr>
          <w:rFonts w:ascii="Lato" w:hAnsi="Lato"/>
          <w:color w:val="auto"/>
          <w:sz w:val="20"/>
          <w:szCs w:val="20"/>
          <w:shd w:val="clear" w:color="auto" w:fill="FFFFFF"/>
        </w:rPr>
        <w:t>e o</w:t>
      </w:r>
      <w:r w:rsidR="0070399F">
        <w:rPr>
          <w:rFonts w:ascii="Lato" w:hAnsi="Lato"/>
          <w:color w:val="auto"/>
          <w:sz w:val="20"/>
          <w:szCs w:val="20"/>
          <w:shd w:val="clear" w:color="auto" w:fill="FFFFFF"/>
        </w:rPr>
        <w:t> </w:t>
      </w:r>
      <w:r w:rsidR="002D7E4D">
        <w:rPr>
          <w:rFonts w:ascii="Lato" w:hAnsi="Lato"/>
          <w:color w:val="auto"/>
          <w:sz w:val="20"/>
          <w:szCs w:val="20"/>
          <w:shd w:val="clear" w:color="auto" w:fill="FFFFFF"/>
        </w:rPr>
        <w:t>charakterze profilaktycznym</w:t>
      </w:r>
      <w:r w:rsidR="00F57011">
        <w:rPr>
          <w:rFonts w:ascii="Lato" w:hAnsi="Lato"/>
          <w:color w:val="auto"/>
          <w:sz w:val="20"/>
          <w:szCs w:val="20"/>
          <w:shd w:val="clear" w:color="auto" w:fill="FFFFFF"/>
        </w:rPr>
        <w:t xml:space="preserve"> w obszarze zdrowia publicznego, o których informował opinię publiczną</w:t>
      </w:r>
      <w:r w:rsidR="00F57011" w:rsidRPr="000E3EDD">
        <w:rPr>
          <w:rFonts w:ascii="Lato" w:hAnsi="Lato"/>
          <w:color w:val="auto"/>
          <w:sz w:val="20"/>
          <w:szCs w:val="20"/>
          <w:shd w:val="clear" w:color="auto" w:fill="FFFFFF"/>
        </w:rPr>
        <w:t xml:space="preserve"> </w:t>
      </w:r>
      <w:r w:rsidR="00F57011" w:rsidRPr="000E3EDD">
        <w:rPr>
          <w:rFonts w:ascii="Lato" w:hAnsi="Lato" w:cs="TimesNewRomanPSMT"/>
          <w:sz w:val="20"/>
          <w:szCs w:val="20"/>
        </w:rPr>
        <w:t xml:space="preserve"> w mediach społecznościowych</w:t>
      </w:r>
      <w:r w:rsidR="00401F7C" w:rsidRPr="000E3EDD">
        <w:rPr>
          <w:rFonts w:ascii="Lato" w:hAnsi="Lato" w:cs="TimesNewRomanPSMT"/>
          <w:sz w:val="20"/>
          <w:szCs w:val="20"/>
        </w:rPr>
        <w:t xml:space="preserve"> prowadzonych przez PSSE w Stalowej Woli (Facebook</w:t>
      </w:r>
      <w:r w:rsidR="0070399F">
        <w:rPr>
          <w:rStyle w:val="Odwoanieprzypisudolnego"/>
          <w:rFonts w:ascii="Lato" w:hAnsi="Lato" w:cs="TimesNewRomanPSMT"/>
          <w:sz w:val="20"/>
          <w:szCs w:val="20"/>
        </w:rPr>
        <w:footnoteReference w:id="1"/>
      </w:r>
      <w:r w:rsidR="0070399F">
        <w:rPr>
          <w:rFonts w:ascii="Lato" w:hAnsi="Lato" w:cs="TimesNewRomanPSMT"/>
          <w:sz w:val="20"/>
          <w:szCs w:val="20"/>
        </w:rPr>
        <w:t xml:space="preserve">) oraz na </w:t>
      </w:r>
      <w:r w:rsidR="00401F7C" w:rsidRPr="000E3EDD">
        <w:rPr>
          <w:rFonts w:ascii="Lato" w:hAnsi="Lato" w:cs="TimesNewRomanPSMT"/>
          <w:sz w:val="20"/>
          <w:szCs w:val="20"/>
        </w:rPr>
        <w:t>stron</w:t>
      </w:r>
      <w:r w:rsidR="0070399F">
        <w:rPr>
          <w:rFonts w:ascii="Lato" w:hAnsi="Lato" w:cs="TimesNewRomanPSMT"/>
          <w:sz w:val="20"/>
          <w:szCs w:val="20"/>
        </w:rPr>
        <w:t>ie</w:t>
      </w:r>
      <w:r w:rsidR="00401F7C" w:rsidRPr="000E3EDD">
        <w:rPr>
          <w:rFonts w:ascii="Lato" w:hAnsi="Lato" w:cs="TimesNewRomanPSMT"/>
          <w:sz w:val="20"/>
          <w:szCs w:val="20"/>
        </w:rPr>
        <w:t xml:space="preserve"> internetow</w:t>
      </w:r>
      <w:r w:rsidR="0070399F">
        <w:rPr>
          <w:rFonts w:ascii="Lato" w:hAnsi="Lato" w:cs="TimesNewRomanPSMT"/>
          <w:sz w:val="20"/>
          <w:szCs w:val="20"/>
        </w:rPr>
        <w:t>ej</w:t>
      </w:r>
      <w:r w:rsidR="0070399F">
        <w:rPr>
          <w:rStyle w:val="Odwoanieprzypisudolnego"/>
          <w:rFonts w:ascii="Lato" w:hAnsi="Lato" w:cs="TimesNewRomanPSMT"/>
          <w:sz w:val="20"/>
          <w:szCs w:val="20"/>
        </w:rPr>
        <w:footnoteReference w:id="2"/>
      </w:r>
      <w:r w:rsidR="0070399F">
        <w:rPr>
          <w:rFonts w:ascii="Lato" w:hAnsi="Lato" w:cs="TimesNewRomanPSMT"/>
          <w:sz w:val="20"/>
          <w:szCs w:val="20"/>
        </w:rPr>
        <w:t>, a także</w:t>
      </w:r>
      <w:r w:rsidR="00401F7C" w:rsidRPr="000E3EDD">
        <w:rPr>
          <w:rFonts w:ascii="Lato" w:hAnsi="Lato" w:cs="TimesNewRomanPSMT"/>
          <w:sz w:val="20"/>
          <w:szCs w:val="20"/>
        </w:rPr>
        <w:t xml:space="preserve"> w mediach lokalnych (prasa, telewizja).</w:t>
      </w:r>
    </w:p>
    <w:p w14:paraId="54F8B1F9" w14:textId="5F48615A" w:rsidR="00DC02EC" w:rsidRPr="000E3EDD" w:rsidRDefault="001B1A85">
      <w:pPr>
        <w:shd w:val="clear" w:color="auto" w:fill="FFFFFF"/>
        <w:autoSpaceDE w:val="0"/>
        <w:autoSpaceDN w:val="0"/>
        <w:spacing w:before="0" w:line="276" w:lineRule="auto"/>
        <w:ind w:left="0" w:firstLine="0"/>
        <w:jc w:val="left"/>
        <w:rPr>
          <w:rFonts w:ascii="Lato" w:hAnsi="Lato"/>
          <w:sz w:val="20"/>
          <w:szCs w:val="20"/>
        </w:rPr>
      </w:pPr>
      <w:r w:rsidRPr="000E3EDD">
        <w:rPr>
          <w:rFonts w:ascii="Lato" w:hAnsi="Lato"/>
          <w:sz w:val="20"/>
          <w:szCs w:val="20"/>
        </w:rPr>
        <w:t>Podobnie jak w latach poprzednich</w:t>
      </w:r>
      <w:r w:rsidR="00EF00E0" w:rsidRPr="000E3EDD">
        <w:rPr>
          <w:rFonts w:ascii="Lato" w:hAnsi="Lato"/>
          <w:sz w:val="20"/>
          <w:szCs w:val="20"/>
        </w:rPr>
        <w:t xml:space="preserve">, </w:t>
      </w:r>
      <w:r w:rsidR="00B94DF1" w:rsidRPr="000E3EDD">
        <w:rPr>
          <w:rFonts w:ascii="Lato" w:hAnsi="Lato"/>
          <w:sz w:val="20"/>
          <w:szCs w:val="20"/>
        </w:rPr>
        <w:t>w</w:t>
      </w:r>
      <w:r w:rsidR="00DC02EC" w:rsidRPr="000E3EDD">
        <w:rPr>
          <w:rFonts w:ascii="Lato" w:hAnsi="Lato"/>
          <w:sz w:val="20"/>
          <w:szCs w:val="20"/>
        </w:rPr>
        <w:t xml:space="preserve"> dalszym ciągu doskonalono wdrożone systemy zarządzania jakością</w:t>
      </w:r>
      <w:r w:rsidR="00B94DF1" w:rsidRPr="000E3EDD">
        <w:rPr>
          <w:rFonts w:ascii="Lato" w:hAnsi="Lato"/>
          <w:sz w:val="20"/>
          <w:szCs w:val="20"/>
        </w:rPr>
        <w:t xml:space="preserve"> </w:t>
      </w:r>
      <w:r w:rsidR="00DC02EC" w:rsidRPr="000E3EDD">
        <w:rPr>
          <w:rFonts w:ascii="Lato" w:hAnsi="Lato"/>
          <w:sz w:val="20"/>
          <w:szCs w:val="20"/>
        </w:rPr>
        <w:t>w działalności kontrolnej i laboratoryjnej, zgodnie z normami PN-EN ISO/IEC 17020 „Ocena zgodności. Wymagania dotyczące działania różnych rodzajów jednostek przeprowadzających inspekcje” oraz PN-EN ISO/IEC 17025 „Ogólne wymagania dotyczące kompetencji laboratoriów badawczych</w:t>
      </w:r>
      <w:r w:rsidR="00B94DF1" w:rsidRPr="000E3EDD">
        <w:rPr>
          <w:rFonts w:ascii="Lato" w:hAnsi="Lato"/>
          <w:sz w:val="20"/>
          <w:szCs w:val="20"/>
        </w:rPr>
        <w:t xml:space="preserve"> </w:t>
      </w:r>
      <w:r w:rsidR="00DC02EC" w:rsidRPr="000E3EDD">
        <w:rPr>
          <w:rFonts w:ascii="Lato" w:hAnsi="Lato"/>
          <w:sz w:val="20"/>
          <w:szCs w:val="20"/>
        </w:rPr>
        <w:t>i</w:t>
      </w:r>
      <w:r w:rsidR="005C7D8D">
        <w:rPr>
          <w:rFonts w:ascii="Lato" w:hAnsi="Lato"/>
          <w:sz w:val="20"/>
          <w:szCs w:val="20"/>
        </w:rPr>
        <w:t> </w:t>
      </w:r>
      <w:r w:rsidR="00DC02EC" w:rsidRPr="000E3EDD">
        <w:rPr>
          <w:rFonts w:ascii="Lato" w:hAnsi="Lato"/>
          <w:sz w:val="20"/>
          <w:szCs w:val="20"/>
        </w:rPr>
        <w:t>wzorcujących”,</w:t>
      </w:r>
      <w:r w:rsidR="00DC02EC" w:rsidRPr="000E3EDD">
        <w:rPr>
          <w:rFonts w:ascii="Lato" w:hAnsi="Lato" w:cs="Arial"/>
          <w:color w:val="6F6F6F"/>
          <w:sz w:val="20"/>
          <w:szCs w:val="20"/>
        </w:rPr>
        <w:t xml:space="preserve"> </w:t>
      </w:r>
      <w:r w:rsidR="00DC02EC" w:rsidRPr="000E3EDD">
        <w:rPr>
          <w:rFonts w:ascii="Lato" w:hAnsi="Lato"/>
          <w:sz w:val="20"/>
          <w:szCs w:val="20"/>
        </w:rPr>
        <w:t xml:space="preserve">gwarantując uzyskanie wiarygodnych wyników kontroli i badań, jak również skuteczną realizację </w:t>
      </w:r>
      <w:r w:rsidR="00EF00E0" w:rsidRPr="000E3EDD">
        <w:rPr>
          <w:rFonts w:ascii="Lato" w:hAnsi="Lato"/>
          <w:sz w:val="20"/>
          <w:szCs w:val="20"/>
        </w:rPr>
        <w:t>zadań</w:t>
      </w:r>
      <w:r w:rsidR="00DC02EC" w:rsidRPr="000E3EDD">
        <w:rPr>
          <w:rFonts w:ascii="Lato" w:hAnsi="Lato"/>
          <w:sz w:val="20"/>
          <w:szCs w:val="20"/>
        </w:rPr>
        <w:t xml:space="preserve"> w obszarze ochrony zdrowia publicznego.</w:t>
      </w:r>
    </w:p>
    <w:p w14:paraId="161A37C9" w14:textId="77777777" w:rsidR="00F42402" w:rsidRDefault="001B1A85">
      <w:pPr>
        <w:shd w:val="clear" w:color="auto" w:fill="FFFFFF"/>
        <w:tabs>
          <w:tab w:val="num" w:pos="720"/>
        </w:tabs>
        <w:autoSpaceDE w:val="0"/>
        <w:autoSpaceDN w:val="0"/>
        <w:spacing w:before="0" w:after="0" w:line="276" w:lineRule="auto"/>
        <w:ind w:left="0" w:firstLine="0"/>
        <w:jc w:val="left"/>
        <w:rPr>
          <w:rFonts w:ascii="Lato" w:hAnsi="Lato"/>
          <w:sz w:val="20"/>
          <w:szCs w:val="20"/>
        </w:rPr>
      </w:pPr>
      <w:r w:rsidRPr="00D65F29">
        <w:rPr>
          <w:rFonts w:ascii="Lato" w:hAnsi="Lato"/>
          <w:sz w:val="20"/>
          <w:szCs w:val="20"/>
        </w:rPr>
        <w:t xml:space="preserve">W </w:t>
      </w:r>
      <w:r w:rsidR="006A436F" w:rsidRPr="00D65F29">
        <w:rPr>
          <w:rFonts w:ascii="Lato" w:hAnsi="Lato"/>
          <w:sz w:val="20"/>
          <w:szCs w:val="20"/>
        </w:rPr>
        <w:t>202</w:t>
      </w:r>
      <w:r w:rsidRPr="00D65F29">
        <w:rPr>
          <w:rFonts w:ascii="Lato" w:hAnsi="Lato"/>
          <w:sz w:val="20"/>
          <w:szCs w:val="20"/>
        </w:rPr>
        <w:t>5 roku</w:t>
      </w:r>
      <w:r w:rsidR="006A436F" w:rsidRPr="00D65F29">
        <w:rPr>
          <w:rFonts w:ascii="Lato" w:hAnsi="Lato"/>
          <w:sz w:val="20"/>
          <w:szCs w:val="20"/>
        </w:rPr>
        <w:t xml:space="preserve"> </w:t>
      </w:r>
      <w:r w:rsidR="006A436F" w:rsidRPr="00D65F29">
        <w:rPr>
          <w:rFonts w:ascii="Lato" w:eastAsia="FiraSansCompressed-Regular" w:hAnsi="Lato"/>
          <w:sz w:val="20"/>
          <w:szCs w:val="20"/>
        </w:rPr>
        <w:t>kontynuowano proces cyfryzacji</w:t>
      </w:r>
      <w:r w:rsidR="006A436F" w:rsidRPr="00D65F29">
        <w:rPr>
          <w:rFonts w:ascii="Lato" w:hAnsi="Lato"/>
          <w:sz w:val="20"/>
          <w:szCs w:val="20"/>
        </w:rPr>
        <w:t xml:space="preserve"> oraz doskonalenia nadzoru sprawowanego przez organy Państwowej Inspekcji Sanitarnej z wykorzystaniem usług cyfrowych. </w:t>
      </w:r>
      <w:r w:rsidRPr="00D65F29">
        <w:rPr>
          <w:rFonts w:ascii="Lato" w:hAnsi="Lato"/>
          <w:sz w:val="20"/>
          <w:szCs w:val="20"/>
        </w:rPr>
        <w:t xml:space="preserve">Wdrożono system EZD RP </w:t>
      </w:r>
      <w:r w:rsidR="00C170A9" w:rsidRPr="00C170A9">
        <w:rPr>
          <w:rFonts w:ascii="Lato" w:hAnsi="Lato"/>
          <w:sz w:val="20"/>
          <w:szCs w:val="20"/>
        </w:rPr>
        <w:t>–</w:t>
      </w:r>
      <w:r w:rsidR="0034000C" w:rsidRPr="0034000C">
        <w:rPr>
          <w:rFonts w:ascii="Lato" w:hAnsi="Lato"/>
          <w:b/>
          <w:bCs/>
          <w:sz w:val="20"/>
          <w:szCs w:val="20"/>
        </w:rPr>
        <w:t xml:space="preserve"> </w:t>
      </w:r>
      <w:r w:rsidR="0034000C" w:rsidRPr="00C170A9">
        <w:rPr>
          <w:rFonts w:ascii="Lato" w:hAnsi="Lato"/>
          <w:sz w:val="20"/>
          <w:szCs w:val="20"/>
        </w:rPr>
        <w:t>bezpłatny system klasy EZD (skrót od elektronicznego zarządzania dokumentacją)</w:t>
      </w:r>
      <w:r w:rsidR="00C170A9" w:rsidRPr="00C170A9">
        <w:rPr>
          <w:rFonts w:ascii="Lato" w:hAnsi="Lato"/>
          <w:sz w:val="20"/>
          <w:szCs w:val="20"/>
        </w:rPr>
        <w:t xml:space="preserve"> –</w:t>
      </w:r>
      <w:r w:rsidRPr="00D65F29">
        <w:rPr>
          <w:rFonts w:ascii="Lato" w:hAnsi="Lato"/>
          <w:sz w:val="20"/>
          <w:szCs w:val="20"/>
        </w:rPr>
        <w:t xml:space="preserve"> stworzony </w:t>
      </w:r>
      <w:r w:rsidRPr="00D65F29">
        <w:rPr>
          <w:rFonts w:ascii="Lato" w:hAnsi="Lato"/>
          <w:sz w:val="20"/>
          <w:szCs w:val="20"/>
        </w:rPr>
        <w:lastRenderedPageBreak/>
        <w:t>przez </w:t>
      </w:r>
      <w:hyperlink r:id="rId10" w:tgtFrame="_blank" w:history="1">
        <w:r w:rsidRPr="0034000C">
          <w:rPr>
            <w:rStyle w:val="Hipercze"/>
            <w:rFonts w:ascii="Lato" w:hAnsi="Lato"/>
            <w:color w:val="auto"/>
            <w:sz w:val="20"/>
            <w:szCs w:val="20"/>
            <w:u w:val="none"/>
          </w:rPr>
          <w:t>NASK</w:t>
        </w:r>
      </w:hyperlink>
      <w:r w:rsidRPr="0034000C">
        <w:rPr>
          <w:rFonts w:ascii="Lato" w:hAnsi="Lato"/>
          <w:sz w:val="20"/>
          <w:szCs w:val="20"/>
        </w:rPr>
        <w:t> i </w:t>
      </w:r>
      <w:hyperlink r:id="rId11" w:tgtFrame="_blank" w:history="1">
        <w:r w:rsidRPr="0034000C">
          <w:rPr>
            <w:rStyle w:val="Hipercze"/>
            <w:rFonts w:ascii="Lato" w:hAnsi="Lato"/>
            <w:color w:val="auto"/>
            <w:sz w:val="20"/>
            <w:szCs w:val="20"/>
            <w:u w:val="none"/>
          </w:rPr>
          <w:t>Ministerstwo Cyfryzacji</w:t>
        </w:r>
      </w:hyperlink>
      <w:r w:rsidR="00C170A9">
        <w:t>,</w:t>
      </w:r>
      <w:r w:rsidR="00C170A9">
        <w:rPr>
          <w:rFonts w:ascii="Lato" w:hAnsi="Lato"/>
          <w:sz w:val="20"/>
          <w:szCs w:val="20"/>
        </w:rPr>
        <w:t xml:space="preserve"> </w:t>
      </w:r>
      <w:r w:rsidRPr="00D65F29">
        <w:rPr>
          <w:rFonts w:ascii="Lato" w:hAnsi="Lato"/>
          <w:sz w:val="20"/>
          <w:szCs w:val="20"/>
        </w:rPr>
        <w:t>do cyfrowej obsługi spraw w polskiej administracji publicznej</w:t>
      </w:r>
      <w:r w:rsidR="004008CC" w:rsidRPr="00D65F29">
        <w:rPr>
          <w:rFonts w:ascii="Lato" w:hAnsi="Lato"/>
          <w:sz w:val="20"/>
          <w:szCs w:val="20"/>
        </w:rPr>
        <w:t>, który u</w:t>
      </w:r>
      <w:r w:rsidRPr="00D65F29">
        <w:rPr>
          <w:rFonts w:ascii="Lato" w:hAnsi="Lato"/>
          <w:sz w:val="20"/>
          <w:szCs w:val="20"/>
        </w:rPr>
        <w:t xml:space="preserve">możliwia </w:t>
      </w:r>
      <w:r w:rsidR="004008CC" w:rsidRPr="00D65F29">
        <w:rPr>
          <w:rFonts w:ascii="Lato" w:hAnsi="Lato"/>
          <w:sz w:val="20"/>
          <w:szCs w:val="20"/>
        </w:rPr>
        <w:t xml:space="preserve"> </w:t>
      </w:r>
      <w:r w:rsidRPr="00D65F29">
        <w:rPr>
          <w:rFonts w:ascii="Lato" w:hAnsi="Lato"/>
          <w:sz w:val="20"/>
          <w:szCs w:val="20"/>
        </w:rPr>
        <w:t xml:space="preserve">w pełni elektroniczny obieg dokumentów, ich archiwizację, integrację z ePUAP </w:t>
      </w:r>
      <w:r w:rsidR="00F42402">
        <w:rPr>
          <w:rFonts w:ascii="Lato" w:hAnsi="Lato"/>
          <w:sz w:val="20"/>
          <w:szCs w:val="20"/>
        </w:rPr>
        <w:br/>
      </w:r>
      <w:r w:rsidRPr="00D65F29">
        <w:rPr>
          <w:rFonts w:ascii="Lato" w:hAnsi="Lato"/>
          <w:sz w:val="20"/>
          <w:szCs w:val="20"/>
        </w:rPr>
        <w:t>i e-Doręczeniami</w:t>
      </w:r>
      <w:r w:rsidR="00DB41C2" w:rsidRPr="00D65F29">
        <w:rPr>
          <w:rFonts w:ascii="Lato" w:hAnsi="Lato"/>
          <w:sz w:val="20"/>
          <w:szCs w:val="20"/>
        </w:rPr>
        <w:t xml:space="preserve"> oraz zapewnia przejrzystość działania urzędu</w:t>
      </w:r>
      <w:r w:rsidR="00F42402">
        <w:rPr>
          <w:rFonts w:ascii="Lato" w:hAnsi="Lato"/>
          <w:sz w:val="20"/>
          <w:szCs w:val="20"/>
        </w:rPr>
        <w:t xml:space="preserve">. </w:t>
      </w:r>
    </w:p>
    <w:p w14:paraId="7175D489" w14:textId="51696FA0" w:rsidR="00DB41C2" w:rsidRPr="00D65F29" w:rsidRDefault="004008CC">
      <w:pPr>
        <w:shd w:val="clear" w:color="auto" w:fill="FFFFFF"/>
        <w:tabs>
          <w:tab w:val="num" w:pos="720"/>
        </w:tabs>
        <w:autoSpaceDE w:val="0"/>
        <w:autoSpaceDN w:val="0"/>
        <w:spacing w:before="0" w:after="0" w:line="276" w:lineRule="auto"/>
        <w:ind w:left="0" w:firstLine="0"/>
        <w:jc w:val="left"/>
        <w:rPr>
          <w:rFonts w:ascii="Lato" w:hAnsi="Lato"/>
          <w:sz w:val="20"/>
          <w:szCs w:val="20"/>
        </w:rPr>
      </w:pPr>
      <w:r w:rsidRPr="00D65F29">
        <w:rPr>
          <w:rFonts w:ascii="Lato" w:hAnsi="Lato"/>
          <w:sz w:val="20"/>
          <w:szCs w:val="20"/>
        </w:rPr>
        <w:t>K</w:t>
      </w:r>
      <w:r w:rsidR="001B1A85" w:rsidRPr="00D65F29">
        <w:rPr>
          <w:rFonts w:ascii="Lato" w:hAnsi="Lato"/>
          <w:sz w:val="20"/>
          <w:szCs w:val="20"/>
        </w:rPr>
        <w:t xml:space="preserve">ontynuowano </w:t>
      </w:r>
      <w:r w:rsidRPr="00D65F29">
        <w:rPr>
          <w:rFonts w:ascii="Lato" w:hAnsi="Lato"/>
          <w:sz w:val="20"/>
          <w:szCs w:val="20"/>
        </w:rPr>
        <w:t xml:space="preserve">także  </w:t>
      </w:r>
      <w:r w:rsidR="001B1A85" w:rsidRPr="00D65F29">
        <w:rPr>
          <w:rFonts w:ascii="Lato" w:hAnsi="Lato"/>
          <w:sz w:val="20"/>
          <w:szCs w:val="20"/>
        </w:rPr>
        <w:t xml:space="preserve">pracę w </w:t>
      </w:r>
      <w:r w:rsidR="00401F7C" w:rsidRPr="00D65F29">
        <w:rPr>
          <w:rFonts w:ascii="Lato" w:hAnsi="Lato"/>
          <w:sz w:val="20"/>
          <w:szCs w:val="20"/>
        </w:rPr>
        <w:t>System</w:t>
      </w:r>
      <w:r w:rsidR="001B1A85" w:rsidRPr="00D65F29">
        <w:rPr>
          <w:rFonts w:ascii="Lato" w:hAnsi="Lato"/>
          <w:sz w:val="20"/>
          <w:szCs w:val="20"/>
        </w:rPr>
        <w:t>ie</w:t>
      </w:r>
      <w:r w:rsidR="00401F7C" w:rsidRPr="00D65F29">
        <w:rPr>
          <w:rFonts w:ascii="Lato" w:hAnsi="Lato"/>
          <w:sz w:val="20"/>
          <w:szCs w:val="20"/>
        </w:rPr>
        <w:t xml:space="preserve"> Ewidencji Państwowej Inspekcji Sanitarnej (SEPIS</w:t>
      </w:r>
      <w:r w:rsidR="001B1A85" w:rsidRPr="00D65F29">
        <w:rPr>
          <w:rFonts w:ascii="Lato" w:hAnsi="Lato"/>
          <w:sz w:val="20"/>
          <w:szCs w:val="20"/>
        </w:rPr>
        <w:t xml:space="preserve">), który </w:t>
      </w:r>
      <w:r w:rsidR="00361DF1">
        <w:rPr>
          <w:rFonts w:ascii="Lato" w:hAnsi="Lato"/>
          <w:sz w:val="20"/>
          <w:szCs w:val="20"/>
        </w:rPr>
        <w:t xml:space="preserve">został </w:t>
      </w:r>
      <w:r w:rsidR="00AB2971" w:rsidRPr="00D65F29">
        <w:rPr>
          <w:rFonts w:ascii="Lato" w:hAnsi="Lato"/>
          <w:sz w:val="20"/>
          <w:szCs w:val="20"/>
        </w:rPr>
        <w:t>rozbudowan</w:t>
      </w:r>
      <w:r w:rsidR="00361DF1">
        <w:rPr>
          <w:rFonts w:ascii="Lato" w:hAnsi="Lato"/>
          <w:sz w:val="20"/>
          <w:szCs w:val="20"/>
        </w:rPr>
        <w:t>y</w:t>
      </w:r>
      <w:r w:rsidR="00AB2971" w:rsidRPr="00D65F29">
        <w:rPr>
          <w:rFonts w:ascii="Lato" w:hAnsi="Lato"/>
          <w:sz w:val="20"/>
          <w:szCs w:val="20"/>
        </w:rPr>
        <w:t xml:space="preserve"> i poszerzon</w:t>
      </w:r>
      <w:r w:rsidR="00361DF1">
        <w:rPr>
          <w:rFonts w:ascii="Lato" w:hAnsi="Lato"/>
          <w:sz w:val="20"/>
          <w:szCs w:val="20"/>
        </w:rPr>
        <w:t>y</w:t>
      </w:r>
      <w:r w:rsidR="00AB2971" w:rsidRPr="00D65F29">
        <w:rPr>
          <w:rFonts w:ascii="Lato" w:hAnsi="Lato"/>
          <w:sz w:val="20"/>
          <w:szCs w:val="20"/>
        </w:rPr>
        <w:t xml:space="preserve"> o kolejne moduły</w:t>
      </w:r>
      <w:r w:rsidR="006A436F" w:rsidRPr="00D65F29">
        <w:rPr>
          <w:rFonts w:ascii="Lato" w:hAnsi="Lato"/>
          <w:sz w:val="20"/>
          <w:szCs w:val="20"/>
        </w:rPr>
        <w:t xml:space="preserve"> dla poszczególnych pionów nadzoru sanitarnego</w:t>
      </w:r>
      <w:r w:rsidR="001B1A85" w:rsidRPr="00D65F29">
        <w:rPr>
          <w:rFonts w:ascii="Lato" w:hAnsi="Lato"/>
          <w:sz w:val="20"/>
          <w:szCs w:val="20"/>
        </w:rPr>
        <w:t>.</w:t>
      </w:r>
      <w:r w:rsidR="00AB2971" w:rsidRPr="00D65F29">
        <w:rPr>
          <w:rFonts w:ascii="Lato" w:hAnsi="Lato"/>
          <w:sz w:val="20"/>
          <w:szCs w:val="20"/>
        </w:rPr>
        <w:t xml:space="preserve"> </w:t>
      </w:r>
    </w:p>
    <w:p w14:paraId="7A1CF16F" w14:textId="3490733B" w:rsidR="007C6394" w:rsidRPr="000E3EDD" w:rsidRDefault="004008CC">
      <w:pPr>
        <w:shd w:val="clear" w:color="auto" w:fill="FFFFFF"/>
        <w:autoSpaceDE w:val="0"/>
        <w:autoSpaceDN w:val="0"/>
        <w:spacing w:before="0" w:line="276" w:lineRule="auto"/>
        <w:ind w:left="0" w:firstLine="0"/>
        <w:jc w:val="left"/>
        <w:rPr>
          <w:rFonts w:ascii="Lato" w:hAnsi="Lato"/>
          <w:sz w:val="20"/>
          <w:szCs w:val="20"/>
        </w:rPr>
      </w:pPr>
      <w:r w:rsidRPr="00D65F29">
        <w:rPr>
          <w:rFonts w:ascii="Lato" w:hAnsi="Lato"/>
          <w:sz w:val="20"/>
          <w:szCs w:val="20"/>
        </w:rPr>
        <w:t>Powyższe systemy  w</w:t>
      </w:r>
      <w:r w:rsidR="00401F7C" w:rsidRPr="00D65F29">
        <w:rPr>
          <w:rFonts w:ascii="Lato" w:hAnsi="Lato"/>
          <w:sz w:val="20"/>
          <w:szCs w:val="20"/>
        </w:rPr>
        <w:t xml:space="preserve"> istotny sposób usprawni</w:t>
      </w:r>
      <w:r w:rsidR="00AB2971" w:rsidRPr="00D65F29">
        <w:rPr>
          <w:rFonts w:ascii="Lato" w:hAnsi="Lato"/>
          <w:sz w:val="20"/>
          <w:szCs w:val="20"/>
        </w:rPr>
        <w:t>ł</w:t>
      </w:r>
      <w:r w:rsidRPr="00D65F29">
        <w:rPr>
          <w:rFonts w:ascii="Lato" w:hAnsi="Lato"/>
          <w:sz w:val="20"/>
          <w:szCs w:val="20"/>
        </w:rPr>
        <w:t>y</w:t>
      </w:r>
      <w:r w:rsidR="00401F7C" w:rsidRPr="00D65F29">
        <w:rPr>
          <w:rFonts w:ascii="Lato" w:hAnsi="Lato"/>
          <w:sz w:val="20"/>
          <w:szCs w:val="20"/>
        </w:rPr>
        <w:t xml:space="preserve"> </w:t>
      </w:r>
      <w:r w:rsidRPr="00D65F29">
        <w:rPr>
          <w:rFonts w:ascii="Lato" w:hAnsi="Lato"/>
          <w:sz w:val="20"/>
          <w:szCs w:val="20"/>
        </w:rPr>
        <w:t xml:space="preserve">i przyspieszyły </w:t>
      </w:r>
      <w:r w:rsidR="00401F7C" w:rsidRPr="00D65F29">
        <w:rPr>
          <w:rFonts w:ascii="Lato" w:hAnsi="Lato"/>
          <w:sz w:val="20"/>
          <w:szCs w:val="20"/>
        </w:rPr>
        <w:t xml:space="preserve">pracę </w:t>
      </w:r>
      <w:r w:rsidR="00DB41C2" w:rsidRPr="00D65F29">
        <w:rPr>
          <w:rFonts w:ascii="Lato" w:hAnsi="Lato"/>
          <w:sz w:val="20"/>
          <w:szCs w:val="20"/>
        </w:rPr>
        <w:t>naszej instytucji</w:t>
      </w:r>
      <w:r w:rsidR="006A436F" w:rsidRPr="00D65F29">
        <w:rPr>
          <w:rFonts w:ascii="Lato" w:hAnsi="Lato"/>
          <w:sz w:val="20"/>
          <w:szCs w:val="20"/>
        </w:rPr>
        <w:t xml:space="preserve"> oraz</w:t>
      </w:r>
      <w:r w:rsidR="00401F7C" w:rsidRPr="00D65F29">
        <w:rPr>
          <w:rFonts w:ascii="Lato" w:hAnsi="Lato"/>
          <w:sz w:val="20"/>
          <w:szCs w:val="20"/>
        </w:rPr>
        <w:t xml:space="preserve"> ujednolic</w:t>
      </w:r>
      <w:r w:rsidR="00AB2971" w:rsidRPr="00D65F29">
        <w:rPr>
          <w:rFonts w:ascii="Lato" w:hAnsi="Lato"/>
          <w:sz w:val="20"/>
          <w:szCs w:val="20"/>
        </w:rPr>
        <w:t>ił</w:t>
      </w:r>
      <w:r w:rsidRPr="00D65F29">
        <w:rPr>
          <w:rFonts w:ascii="Lato" w:hAnsi="Lato"/>
          <w:sz w:val="20"/>
          <w:szCs w:val="20"/>
        </w:rPr>
        <w:t>y</w:t>
      </w:r>
      <w:r w:rsidR="00401F7C" w:rsidRPr="00D65F29">
        <w:rPr>
          <w:rFonts w:ascii="Lato" w:hAnsi="Lato"/>
          <w:sz w:val="20"/>
          <w:szCs w:val="20"/>
        </w:rPr>
        <w:t xml:space="preserve"> i</w:t>
      </w:r>
      <w:r w:rsidR="005C7D8D">
        <w:rPr>
          <w:rFonts w:ascii="Lato" w:hAnsi="Lato"/>
          <w:sz w:val="20"/>
          <w:szCs w:val="20"/>
        </w:rPr>
        <w:t> </w:t>
      </w:r>
      <w:r w:rsidR="00401F7C" w:rsidRPr="00D65F29">
        <w:rPr>
          <w:rFonts w:ascii="Lato" w:hAnsi="Lato"/>
          <w:sz w:val="20"/>
          <w:szCs w:val="20"/>
        </w:rPr>
        <w:t>zautomatyzowa</w:t>
      </w:r>
      <w:r w:rsidR="007C6394" w:rsidRPr="00D65F29">
        <w:rPr>
          <w:rFonts w:ascii="Lato" w:hAnsi="Lato"/>
          <w:sz w:val="20"/>
          <w:szCs w:val="20"/>
        </w:rPr>
        <w:t>ł</w:t>
      </w:r>
      <w:r w:rsidRPr="00D65F29">
        <w:rPr>
          <w:rFonts w:ascii="Lato" w:hAnsi="Lato"/>
          <w:sz w:val="20"/>
          <w:szCs w:val="20"/>
        </w:rPr>
        <w:t>y</w:t>
      </w:r>
      <w:r w:rsidR="00401F7C" w:rsidRPr="00D65F29">
        <w:rPr>
          <w:rFonts w:ascii="Lato" w:hAnsi="Lato"/>
          <w:sz w:val="20"/>
          <w:szCs w:val="20"/>
        </w:rPr>
        <w:t xml:space="preserve"> wiele realizowanych przez ni</w:t>
      </w:r>
      <w:r w:rsidR="00DB41C2" w:rsidRPr="00D65F29">
        <w:rPr>
          <w:rFonts w:ascii="Lato" w:hAnsi="Lato"/>
          <w:sz w:val="20"/>
          <w:szCs w:val="20"/>
        </w:rPr>
        <w:t>ą</w:t>
      </w:r>
      <w:r w:rsidR="00401F7C" w:rsidRPr="00D65F29">
        <w:rPr>
          <w:rFonts w:ascii="Lato" w:hAnsi="Lato"/>
          <w:sz w:val="20"/>
          <w:szCs w:val="20"/>
        </w:rPr>
        <w:t xml:space="preserve"> procesów</w:t>
      </w:r>
      <w:r w:rsidR="007C6394" w:rsidRPr="00D65F29">
        <w:rPr>
          <w:rFonts w:ascii="Lato" w:hAnsi="Lato"/>
          <w:sz w:val="20"/>
          <w:szCs w:val="20"/>
        </w:rPr>
        <w:t>,</w:t>
      </w:r>
      <w:r w:rsidR="00620D04" w:rsidRPr="00D65F29">
        <w:rPr>
          <w:rFonts w:ascii="Lato" w:hAnsi="Lato"/>
          <w:sz w:val="20"/>
          <w:szCs w:val="20"/>
        </w:rPr>
        <w:t xml:space="preserve"> </w:t>
      </w:r>
      <w:r w:rsidR="007C6394" w:rsidRPr="00D65F29">
        <w:rPr>
          <w:rFonts w:ascii="Lato" w:hAnsi="Lato"/>
          <w:sz w:val="20"/>
          <w:szCs w:val="20"/>
        </w:rPr>
        <w:t>przyczyniając się do</w:t>
      </w:r>
      <w:r w:rsidR="00F42402" w:rsidRPr="00F42402">
        <w:rPr>
          <w:rFonts w:ascii="Lato" w:hAnsi="Lato"/>
          <w:sz w:val="20"/>
          <w:szCs w:val="20"/>
        </w:rPr>
        <w:t xml:space="preserve"> przyspieszeni</w:t>
      </w:r>
      <w:r w:rsidR="00F42402">
        <w:rPr>
          <w:rFonts w:ascii="Lato" w:hAnsi="Lato"/>
          <w:sz w:val="20"/>
          <w:szCs w:val="20"/>
        </w:rPr>
        <w:t>a</w:t>
      </w:r>
      <w:r w:rsidR="00F42402" w:rsidRPr="00F42402">
        <w:rPr>
          <w:rFonts w:ascii="Lato" w:hAnsi="Lato"/>
          <w:sz w:val="20"/>
          <w:szCs w:val="20"/>
        </w:rPr>
        <w:t xml:space="preserve"> obsługi spraw </w:t>
      </w:r>
      <w:r w:rsidR="007C6394" w:rsidRPr="00D65F29">
        <w:rPr>
          <w:rFonts w:ascii="Lato" w:hAnsi="Lato"/>
          <w:sz w:val="20"/>
          <w:szCs w:val="20"/>
        </w:rPr>
        <w:t xml:space="preserve">wszystkich interesariuszy </w:t>
      </w:r>
      <w:r w:rsidR="00DB41C2" w:rsidRPr="00D65F29">
        <w:rPr>
          <w:rFonts w:ascii="Lato" w:hAnsi="Lato"/>
          <w:sz w:val="20"/>
          <w:szCs w:val="20"/>
        </w:rPr>
        <w:t xml:space="preserve">Państwowej </w:t>
      </w:r>
      <w:r w:rsidR="007C6394" w:rsidRPr="00D65F29">
        <w:rPr>
          <w:rFonts w:ascii="Lato" w:hAnsi="Lato"/>
          <w:sz w:val="20"/>
          <w:szCs w:val="20"/>
        </w:rPr>
        <w:t>Inspekcji</w:t>
      </w:r>
      <w:r w:rsidR="00DB41C2" w:rsidRPr="00D65F29">
        <w:rPr>
          <w:rFonts w:ascii="Lato" w:hAnsi="Lato"/>
          <w:sz w:val="20"/>
          <w:szCs w:val="20"/>
        </w:rPr>
        <w:t xml:space="preserve"> Sanitarnej</w:t>
      </w:r>
      <w:r w:rsidR="006A436F" w:rsidRPr="00D65F29">
        <w:rPr>
          <w:rFonts w:ascii="Lato" w:hAnsi="Lato"/>
          <w:sz w:val="20"/>
          <w:szCs w:val="20"/>
        </w:rPr>
        <w:t>, jak również</w:t>
      </w:r>
      <w:r w:rsidR="007C6394" w:rsidRPr="00D65F29">
        <w:rPr>
          <w:rFonts w:ascii="Lato" w:hAnsi="Lato"/>
          <w:sz w:val="20"/>
          <w:szCs w:val="20"/>
        </w:rPr>
        <w:t xml:space="preserve"> do sprawniejszego realizowania zadań z zakresu zdrowia publicznego</w:t>
      </w:r>
      <w:r w:rsidR="00F42402">
        <w:rPr>
          <w:rFonts w:ascii="Lato" w:hAnsi="Lato"/>
          <w:sz w:val="20"/>
          <w:szCs w:val="20"/>
        </w:rPr>
        <w:t>.</w:t>
      </w:r>
    </w:p>
    <w:p w14:paraId="64B2FE96" w14:textId="3F12D313" w:rsidR="000E3EDD" w:rsidRPr="00D65F29" w:rsidRDefault="00DC02EC">
      <w:pPr>
        <w:shd w:val="clear" w:color="auto" w:fill="FFFFFF"/>
        <w:spacing w:before="0" w:after="0" w:line="276" w:lineRule="auto"/>
        <w:ind w:left="0" w:firstLine="0"/>
        <w:jc w:val="left"/>
        <w:rPr>
          <w:rFonts w:ascii="Lato" w:eastAsia="SimSun" w:hAnsi="Lato"/>
          <w:sz w:val="20"/>
          <w:szCs w:val="20"/>
          <w:lang w:eastAsia="zh-CN"/>
        </w:rPr>
      </w:pPr>
      <w:r w:rsidRPr="00D65F29">
        <w:rPr>
          <w:rFonts w:ascii="Lato" w:eastAsia="SimSun" w:hAnsi="Lato"/>
          <w:sz w:val="20"/>
          <w:szCs w:val="20"/>
          <w:lang w:eastAsia="zh-CN"/>
        </w:rPr>
        <w:t>Niniejszy dokument przedstawia wyniki działań Państwowego Powiatowego Inspektora Sanitarnego w</w:t>
      </w:r>
      <w:r w:rsidR="0070399F">
        <w:rPr>
          <w:rFonts w:ascii="Lato" w:eastAsia="SimSun" w:hAnsi="Lato"/>
          <w:sz w:val="20"/>
          <w:szCs w:val="20"/>
          <w:lang w:eastAsia="zh-CN"/>
        </w:rPr>
        <w:t> </w:t>
      </w:r>
      <w:r w:rsidRPr="00D65F29">
        <w:rPr>
          <w:rFonts w:ascii="Lato" w:eastAsia="SimSun" w:hAnsi="Lato"/>
          <w:sz w:val="20"/>
          <w:szCs w:val="20"/>
          <w:lang w:eastAsia="zh-CN"/>
        </w:rPr>
        <w:t>Stalowej Woli w 202</w:t>
      </w:r>
      <w:r w:rsidR="000E3EDD" w:rsidRPr="00D65F29">
        <w:rPr>
          <w:rFonts w:ascii="Lato" w:eastAsia="SimSun" w:hAnsi="Lato"/>
          <w:sz w:val="20"/>
          <w:szCs w:val="20"/>
          <w:lang w:eastAsia="zh-CN"/>
        </w:rPr>
        <w:t>5</w:t>
      </w:r>
      <w:r w:rsidRPr="00D65F29">
        <w:rPr>
          <w:rFonts w:ascii="Lato" w:eastAsia="SimSun" w:hAnsi="Lato"/>
          <w:sz w:val="20"/>
          <w:szCs w:val="20"/>
          <w:lang w:eastAsia="zh-CN"/>
        </w:rPr>
        <w:t xml:space="preserve"> roku, które</w:t>
      </w:r>
      <w:r w:rsidR="00446E9D" w:rsidRPr="00D65F29">
        <w:rPr>
          <w:rFonts w:ascii="Lato" w:eastAsia="SimSun" w:hAnsi="Lato"/>
          <w:sz w:val="20"/>
          <w:szCs w:val="20"/>
        </w:rPr>
        <w:t xml:space="preserve"> bezpośrednio przyczyniły się do utrzymania </w:t>
      </w:r>
      <w:r w:rsidR="00446E9D" w:rsidRPr="00D65F29">
        <w:rPr>
          <w:rFonts w:ascii="Lato" w:eastAsia="SimSun" w:hAnsi="Lato"/>
          <w:sz w:val="20"/>
          <w:szCs w:val="20"/>
          <w:lang w:eastAsia="zh-CN"/>
        </w:rPr>
        <w:t xml:space="preserve">na dotychczasowym dobrym poziomie stanu sanitarnego </w:t>
      </w:r>
      <w:r w:rsidR="00076036" w:rsidRPr="00D65F29">
        <w:rPr>
          <w:rFonts w:ascii="Lato" w:eastAsia="SimSun" w:hAnsi="Lato"/>
          <w:sz w:val="20"/>
          <w:szCs w:val="20"/>
          <w:lang w:eastAsia="zh-CN"/>
        </w:rPr>
        <w:t xml:space="preserve">oraz </w:t>
      </w:r>
      <w:r w:rsidR="00446E9D" w:rsidRPr="00D65F29">
        <w:rPr>
          <w:rFonts w:ascii="Lato" w:eastAsia="SimSun" w:hAnsi="Lato"/>
          <w:sz w:val="20"/>
          <w:szCs w:val="20"/>
          <w:lang w:eastAsia="zh-CN"/>
        </w:rPr>
        <w:t xml:space="preserve">sytuacji epidemiologicznej </w:t>
      </w:r>
      <w:r w:rsidR="0070399F">
        <w:rPr>
          <w:rFonts w:ascii="Lato" w:eastAsia="SimSun" w:hAnsi="Lato"/>
          <w:sz w:val="20"/>
          <w:szCs w:val="20"/>
          <w:lang w:eastAsia="zh-CN"/>
        </w:rPr>
        <w:t>p</w:t>
      </w:r>
      <w:r w:rsidR="00446E9D" w:rsidRPr="00D65F29">
        <w:rPr>
          <w:rFonts w:ascii="Lato" w:eastAsia="SimSun" w:hAnsi="Lato"/>
          <w:sz w:val="20"/>
          <w:szCs w:val="20"/>
          <w:lang w:eastAsia="zh-CN"/>
        </w:rPr>
        <w:t xml:space="preserve">owiatu </w:t>
      </w:r>
      <w:r w:rsidR="0070399F">
        <w:rPr>
          <w:rFonts w:ascii="Lato" w:eastAsia="SimSun" w:hAnsi="Lato"/>
          <w:sz w:val="20"/>
          <w:szCs w:val="20"/>
          <w:lang w:eastAsia="zh-CN"/>
        </w:rPr>
        <w:t>s</w:t>
      </w:r>
      <w:r w:rsidR="00446E9D" w:rsidRPr="00D65F29">
        <w:rPr>
          <w:rFonts w:ascii="Lato" w:eastAsia="SimSun" w:hAnsi="Lato"/>
          <w:sz w:val="20"/>
          <w:szCs w:val="20"/>
          <w:lang w:eastAsia="zh-CN"/>
        </w:rPr>
        <w:t>talowowolskiego</w:t>
      </w:r>
      <w:r w:rsidR="000E3EDD" w:rsidRPr="00D65F29">
        <w:rPr>
          <w:rFonts w:ascii="Lato" w:eastAsia="SimSun" w:hAnsi="Lato"/>
          <w:sz w:val="20"/>
          <w:szCs w:val="20"/>
          <w:lang w:eastAsia="zh-CN"/>
        </w:rPr>
        <w:t xml:space="preserve">. </w:t>
      </w:r>
    </w:p>
    <w:p w14:paraId="5B13785E" w14:textId="6B954DE8" w:rsidR="000E3EDD" w:rsidRPr="000E3EDD" w:rsidRDefault="000E3EDD">
      <w:pPr>
        <w:shd w:val="clear" w:color="auto" w:fill="FFFFFF"/>
        <w:spacing w:before="0" w:line="276" w:lineRule="auto"/>
        <w:ind w:left="0" w:firstLine="0"/>
        <w:jc w:val="left"/>
        <w:rPr>
          <w:rFonts w:ascii="Lato" w:hAnsi="Lato"/>
          <w:sz w:val="20"/>
          <w:szCs w:val="20"/>
        </w:rPr>
      </w:pPr>
      <w:r w:rsidRPr="00D65F29">
        <w:rPr>
          <w:rFonts w:ascii="Lato" w:hAnsi="Lato"/>
          <w:sz w:val="20"/>
          <w:szCs w:val="20"/>
        </w:rPr>
        <w:t>Zachęcam Państwa do analizy raportu oraz śledzenia bieżącej działalności organów Państwowej Inspekcji Sanitarnej w mediach społecznościowych</w:t>
      </w:r>
      <w:r w:rsidR="005640FB">
        <w:rPr>
          <w:rFonts w:ascii="Lato" w:hAnsi="Lato"/>
          <w:sz w:val="20"/>
          <w:szCs w:val="20"/>
        </w:rPr>
        <w:t xml:space="preserve"> </w:t>
      </w:r>
      <w:r w:rsidRPr="00D65F29">
        <w:rPr>
          <w:rFonts w:ascii="Lato" w:hAnsi="Lato"/>
          <w:sz w:val="20"/>
          <w:szCs w:val="20"/>
        </w:rPr>
        <w:t xml:space="preserve">oraz na </w:t>
      </w:r>
      <w:r w:rsidR="0070399F">
        <w:rPr>
          <w:rFonts w:ascii="Lato" w:hAnsi="Lato"/>
          <w:sz w:val="20"/>
          <w:szCs w:val="20"/>
        </w:rPr>
        <w:t xml:space="preserve">naszej </w:t>
      </w:r>
      <w:r w:rsidRPr="00D65F29">
        <w:rPr>
          <w:rFonts w:ascii="Lato" w:hAnsi="Lato"/>
          <w:sz w:val="20"/>
          <w:szCs w:val="20"/>
        </w:rPr>
        <w:t>stron</w:t>
      </w:r>
      <w:r w:rsidR="002B1EAA">
        <w:rPr>
          <w:rFonts w:ascii="Lato" w:hAnsi="Lato"/>
          <w:sz w:val="20"/>
          <w:szCs w:val="20"/>
        </w:rPr>
        <w:t>ie</w:t>
      </w:r>
      <w:r w:rsidRPr="00D65F29">
        <w:rPr>
          <w:rFonts w:ascii="Lato" w:hAnsi="Lato"/>
          <w:sz w:val="20"/>
          <w:szCs w:val="20"/>
        </w:rPr>
        <w:t xml:space="preserve"> internetow</w:t>
      </w:r>
      <w:r w:rsidR="002B1EAA">
        <w:rPr>
          <w:rFonts w:ascii="Lato" w:hAnsi="Lato"/>
          <w:sz w:val="20"/>
          <w:szCs w:val="20"/>
        </w:rPr>
        <w:t>ej</w:t>
      </w:r>
      <w:r w:rsidR="0070399F">
        <w:rPr>
          <w:rStyle w:val="Odwoanieprzypisudolnego"/>
          <w:rFonts w:ascii="Lato" w:hAnsi="Lato"/>
          <w:sz w:val="20"/>
          <w:szCs w:val="20"/>
        </w:rPr>
        <w:t xml:space="preserve"> </w:t>
      </w:r>
      <w:r w:rsidRPr="00D65F29">
        <w:rPr>
          <w:rFonts w:ascii="Lato" w:hAnsi="Lato"/>
          <w:sz w:val="20"/>
          <w:szCs w:val="20"/>
        </w:rPr>
        <w:t>.</w:t>
      </w:r>
    </w:p>
    <w:p w14:paraId="527A0DE1" w14:textId="14FD87C4" w:rsidR="00DC02EC" w:rsidRPr="000E3EDD" w:rsidRDefault="00DC02EC">
      <w:pPr>
        <w:shd w:val="clear" w:color="auto" w:fill="FFFFFF"/>
        <w:spacing w:before="0" w:line="276" w:lineRule="auto"/>
        <w:ind w:left="0" w:firstLine="0"/>
        <w:jc w:val="left"/>
        <w:rPr>
          <w:rFonts w:ascii="Lato" w:eastAsia="SimSun" w:hAnsi="Lato"/>
          <w:sz w:val="20"/>
          <w:szCs w:val="20"/>
        </w:rPr>
      </w:pPr>
    </w:p>
    <w:p w14:paraId="77624604" w14:textId="5B0773ED" w:rsidR="00DC02EC" w:rsidRPr="000E3EDD" w:rsidRDefault="006D473A" w:rsidP="00BE663F">
      <w:pPr>
        <w:spacing w:before="0" w:line="276" w:lineRule="auto"/>
        <w:ind w:left="0" w:firstLine="0"/>
        <w:jc w:val="left"/>
        <w:rPr>
          <w:rFonts w:ascii="Lato" w:hAnsi="Lato"/>
          <w:sz w:val="20"/>
          <w:szCs w:val="20"/>
        </w:rPr>
      </w:pPr>
      <w:r w:rsidRPr="000E3EDD">
        <w:rPr>
          <w:rFonts w:ascii="Lato" w:hAnsi="Lato"/>
          <w:sz w:val="20"/>
          <w:szCs w:val="20"/>
        </w:rPr>
        <w:t xml:space="preserve">                                                                                                                </w:t>
      </w:r>
      <w:r w:rsidR="00D65F29">
        <w:rPr>
          <w:rFonts w:ascii="Lato" w:hAnsi="Lato"/>
          <w:sz w:val="20"/>
          <w:szCs w:val="20"/>
        </w:rPr>
        <w:t xml:space="preserve">                               </w:t>
      </w:r>
      <w:r w:rsidR="00D65F29">
        <w:rPr>
          <w:rFonts w:ascii="Lato" w:hAnsi="Lato"/>
          <w:sz w:val="20"/>
          <w:szCs w:val="20"/>
        </w:rPr>
        <w:tab/>
      </w:r>
      <w:r w:rsidR="00D65F29">
        <w:rPr>
          <w:rFonts w:ascii="Lato" w:hAnsi="Lato"/>
          <w:sz w:val="20"/>
          <w:szCs w:val="20"/>
        </w:rPr>
        <w:tab/>
      </w:r>
      <w:r w:rsidRPr="000E3EDD">
        <w:rPr>
          <w:rFonts w:ascii="Lato" w:hAnsi="Lato"/>
          <w:sz w:val="20"/>
          <w:szCs w:val="20"/>
        </w:rPr>
        <w:t xml:space="preserve"> </w:t>
      </w:r>
      <w:r w:rsidR="00DC02EC" w:rsidRPr="000E3EDD">
        <w:rPr>
          <w:rFonts w:ascii="Lato" w:hAnsi="Lato"/>
          <w:sz w:val="20"/>
          <w:szCs w:val="20"/>
        </w:rPr>
        <w:t>Z poważaniem</w:t>
      </w:r>
    </w:p>
    <w:p w14:paraId="6337CB9C" w14:textId="77777777" w:rsidR="006D473A" w:rsidRPr="000E3EDD" w:rsidRDefault="00B94DF1" w:rsidP="00BE663F">
      <w:pPr>
        <w:spacing w:before="0" w:line="276" w:lineRule="auto"/>
        <w:ind w:left="2834" w:firstLine="706"/>
        <w:jc w:val="left"/>
        <w:rPr>
          <w:rFonts w:ascii="Lato" w:hAnsi="Lato"/>
          <w:sz w:val="20"/>
          <w:szCs w:val="20"/>
        </w:rPr>
      </w:pPr>
      <w:r w:rsidRPr="000E3EDD">
        <w:rPr>
          <w:rFonts w:ascii="Lato" w:hAnsi="Lato"/>
          <w:sz w:val="20"/>
          <w:szCs w:val="20"/>
        </w:rPr>
        <w:t xml:space="preserve">       </w:t>
      </w:r>
      <w:r w:rsidR="006D473A" w:rsidRPr="000E3EDD">
        <w:rPr>
          <w:rFonts w:ascii="Lato" w:hAnsi="Lato"/>
          <w:sz w:val="20"/>
          <w:szCs w:val="20"/>
        </w:rPr>
        <w:t xml:space="preserve">                                                   lek. med. Stanisław Pieprzny</w:t>
      </w:r>
    </w:p>
    <w:p w14:paraId="78DFBB8D" w14:textId="30B5DC87" w:rsidR="00DC02EC" w:rsidRPr="000E3EDD" w:rsidRDefault="006D473A" w:rsidP="00BE663F">
      <w:pPr>
        <w:spacing w:before="0" w:line="276" w:lineRule="auto"/>
        <w:ind w:left="1418" w:firstLine="277"/>
        <w:jc w:val="left"/>
        <w:rPr>
          <w:rFonts w:ascii="Lato" w:hAnsi="Lato"/>
          <w:sz w:val="20"/>
          <w:szCs w:val="20"/>
        </w:rPr>
      </w:pPr>
      <w:r w:rsidRPr="000E3EDD">
        <w:rPr>
          <w:rFonts w:ascii="Lato" w:hAnsi="Lato"/>
          <w:sz w:val="20"/>
          <w:szCs w:val="20"/>
        </w:rPr>
        <w:t xml:space="preserve">             </w:t>
      </w:r>
      <w:r w:rsidR="00B94DF1" w:rsidRPr="000E3EDD">
        <w:rPr>
          <w:rFonts w:ascii="Lato" w:hAnsi="Lato"/>
          <w:sz w:val="20"/>
          <w:szCs w:val="20"/>
        </w:rPr>
        <w:t xml:space="preserve">                                                                    </w:t>
      </w:r>
      <w:r w:rsidR="00D65F29">
        <w:rPr>
          <w:rFonts w:ascii="Lato" w:hAnsi="Lato"/>
          <w:sz w:val="20"/>
          <w:szCs w:val="20"/>
        </w:rPr>
        <w:t xml:space="preserve">    </w:t>
      </w:r>
      <w:r w:rsidR="00B94DF1" w:rsidRPr="000E3EDD">
        <w:rPr>
          <w:rFonts w:ascii="Lato" w:hAnsi="Lato"/>
          <w:sz w:val="20"/>
          <w:szCs w:val="20"/>
        </w:rPr>
        <w:t xml:space="preserve"> </w:t>
      </w:r>
      <w:r w:rsidR="00DC02EC" w:rsidRPr="000E3EDD">
        <w:rPr>
          <w:rFonts w:ascii="Lato" w:hAnsi="Lato"/>
          <w:sz w:val="20"/>
          <w:szCs w:val="20"/>
        </w:rPr>
        <w:t>Państwowy Powiatowy</w:t>
      </w:r>
      <w:r w:rsidR="00B94DF1" w:rsidRPr="000E3EDD">
        <w:rPr>
          <w:rFonts w:ascii="Lato" w:hAnsi="Lato"/>
          <w:sz w:val="20"/>
          <w:szCs w:val="20"/>
        </w:rPr>
        <w:t xml:space="preserve"> </w:t>
      </w:r>
      <w:r w:rsidR="00DC02EC" w:rsidRPr="000E3EDD">
        <w:rPr>
          <w:rFonts w:ascii="Lato" w:hAnsi="Lato"/>
          <w:sz w:val="20"/>
          <w:szCs w:val="20"/>
        </w:rPr>
        <w:t xml:space="preserve">Inspektor Sanitarny </w:t>
      </w:r>
    </w:p>
    <w:p w14:paraId="3A2AF7A0" w14:textId="3DBE3B07" w:rsidR="00DC02EC" w:rsidRDefault="00DC02EC" w:rsidP="00BE663F">
      <w:pPr>
        <w:spacing w:before="0" w:line="276" w:lineRule="auto"/>
        <w:ind w:left="2126"/>
        <w:jc w:val="left"/>
        <w:rPr>
          <w:rFonts w:ascii="Lato" w:hAnsi="Lato"/>
          <w:sz w:val="20"/>
          <w:szCs w:val="20"/>
        </w:rPr>
      </w:pPr>
      <w:r w:rsidRPr="000E3EDD">
        <w:rPr>
          <w:rFonts w:ascii="Lato" w:hAnsi="Lato"/>
          <w:sz w:val="20"/>
          <w:szCs w:val="20"/>
        </w:rPr>
        <w:t xml:space="preserve">                                                       </w:t>
      </w:r>
      <w:r w:rsidRPr="000E3EDD">
        <w:rPr>
          <w:rFonts w:ascii="Lato" w:hAnsi="Lato"/>
          <w:sz w:val="20"/>
          <w:szCs w:val="20"/>
        </w:rPr>
        <w:tab/>
        <w:t xml:space="preserve">   </w:t>
      </w:r>
      <w:r w:rsidR="00D65F29">
        <w:rPr>
          <w:rFonts w:ascii="Lato" w:hAnsi="Lato"/>
          <w:sz w:val="20"/>
          <w:szCs w:val="20"/>
        </w:rPr>
        <w:tab/>
      </w:r>
      <w:r w:rsidR="00D65F29">
        <w:rPr>
          <w:rFonts w:ascii="Lato" w:hAnsi="Lato"/>
          <w:sz w:val="20"/>
          <w:szCs w:val="20"/>
        </w:rPr>
        <w:tab/>
      </w:r>
      <w:r w:rsidR="00D65F29">
        <w:rPr>
          <w:rFonts w:ascii="Lato" w:hAnsi="Lato"/>
          <w:sz w:val="20"/>
          <w:szCs w:val="20"/>
        </w:rPr>
        <w:tab/>
      </w:r>
      <w:r w:rsidRPr="000E3EDD">
        <w:rPr>
          <w:rFonts w:ascii="Lato" w:hAnsi="Lato"/>
          <w:sz w:val="20"/>
          <w:szCs w:val="20"/>
        </w:rPr>
        <w:t>w Stalowej Woli</w:t>
      </w:r>
    </w:p>
    <w:p w14:paraId="65404055" w14:textId="6A6E4C23" w:rsidR="00FF330C" w:rsidRPr="000E3610" w:rsidRDefault="00AF1EC6" w:rsidP="00AF1EC6">
      <w:pPr>
        <w:pStyle w:val="Nagwek1"/>
      </w:pPr>
      <w:r>
        <w:rPr>
          <w:sz w:val="20"/>
          <w:szCs w:val="20"/>
        </w:rPr>
        <w:br w:type="page"/>
      </w:r>
      <w:bookmarkStart w:id="18" w:name="_Toc222477945"/>
      <w:bookmarkStart w:id="19" w:name="_Toc222478301"/>
      <w:bookmarkStart w:id="20" w:name="_Toc222480388"/>
      <w:bookmarkStart w:id="21" w:name="_Toc222480589"/>
      <w:bookmarkStart w:id="22" w:name="_Toc222481274"/>
      <w:bookmarkStart w:id="23" w:name="_Toc190979804"/>
      <w:bookmarkStart w:id="24" w:name="_Toc190980322"/>
      <w:bookmarkStart w:id="25" w:name="_Toc191462002"/>
      <w:bookmarkStart w:id="26" w:name="_Toc33177101"/>
      <w:bookmarkStart w:id="27" w:name="_Toc65579889"/>
      <w:bookmarkStart w:id="28" w:name="_Toc65665336"/>
      <w:bookmarkStart w:id="29" w:name="_Toc97805061"/>
      <w:bookmarkStart w:id="30" w:name="_Toc97805541"/>
      <w:bookmarkStart w:id="31" w:name="_Toc125547240"/>
      <w:bookmarkStart w:id="32" w:name="_Toc127529590"/>
      <w:bookmarkStart w:id="33" w:name="_Toc127530353"/>
      <w:bookmarkStart w:id="34" w:name="_Toc127531123"/>
      <w:bookmarkStart w:id="35" w:name="_Toc127531832"/>
      <w:bookmarkStart w:id="36" w:name="_Toc159232152"/>
      <w:bookmarkStart w:id="37" w:name="_Toc159232315"/>
      <w:bookmarkStart w:id="38" w:name="_Toc190979823"/>
      <w:bookmarkStart w:id="39" w:name="_Toc190980341"/>
      <w:bookmarkStart w:id="40" w:name="_Toc191462021"/>
      <w:bookmarkEnd w:id="0"/>
      <w:bookmarkEnd w:id="15"/>
      <w:bookmarkEnd w:id="16"/>
      <w:bookmarkEnd w:id="17"/>
      <w:r w:rsidR="00FF330C" w:rsidRPr="000E3610">
        <w:lastRenderedPageBreak/>
        <w:t>Zapobieganie i zwalczanie zakażeń i chorób zakaźnych u ludzi</w:t>
      </w:r>
      <w:bookmarkEnd w:id="18"/>
      <w:bookmarkEnd w:id="19"/>
      <w:bookmarkEnd w:id="20"/>
      <w:bookmarkEnd w:id="21"/>
      <w:bookmarkEnd w:id="22"/>
    </w:p>
    <w:p w14:paraId="0FA5D1F5" w14:textId="658561E3" w:rsidR="00FF330C" w:rsidRDefault="00FA4151" w:rsidP="00BE663F">
      <w:pPr>
        <w:shd w:val="clear" w:color="auto" w:fill="FFFFFF"/>
        <w:spacing w:before="0" w:after="0" w:line="276" w:lineRule="auto"/>
        <w:ind w:left="0" w:firstLine="0"/>
        <w:contextualSpacing/>
        <w:jc w:val="left"/>
        <w:rPr>
          <w:rFonts w:ascii="Lato" w:hAnsi="Lato"/>
          <w:sz w:val="20"/>
          <w:szCs w:val="20"/>
        </w:rPr>
      </w:pPr>
      <w:r w:rsidRPr="008E4B24">
        <w:rPr>
          <w:rFonts w:ascii="Lato" w:hAnsi="Lato"/>
          <w:sz w:val="20"/>
          <w:szCs w:val="20"/>
        </w:rPr>
        <w:t>D</w:t>
      </w:r>
      <w:r w:rsidR="00FF330C" w:rsidRPr="008E4B24">
        <w:rPr>
          <w:rFonts w:ascii="Lato" w:hAnsi="Lato"/>
          <w:sz w:val="20"/>
          <w:szCs w:val="20"/>
        </w:rPr>
        <w:t>ziałania przeciwepidemiczne obejmuj</w:t>
      </w:r>
      <w:r w:rsidRPr="008E4B24">
        <w:rPr>
          <w:rFonts w:ascii="Lato" w:hAnsi="Lato"/>
          <w:sz w:val="20"/>
          <w:szCs w:val="20"/>
        </w:rPr>
        <w:t>ą</w:t>
      </w:r>
      <w:r w:rsidR="00FF330C" w:rsidRPr="008E4B24">
        <w:rPr>
          <w:rFonts w:ascii="Lato" w:hAnsi="Lato"/>
          <w:sz w:val="20"/>
          <w:szCs w:val="20"/>
        </w:rPr>
        <w:t>:</w:t>
      </w:r>
      <w:r w:rsidR="00FF330C" w:rsidRPr="00BD2D03">
        <w:rPr>
          <w:rFonts w:ascii="Lato" w:hAnsi="Lato"/>
          <w:sz w:val="20"/>
          <w:szCs w:val="20"/>
        </w:rPr>
        <w:t xml:space="preserve"> </w:t>
      </w:r>
    </w:p>
    <w:p w14:paraId="6774656A" w14:textId="77777777" w:rsidR="00FF330C" w:rsidRDefault="00FF330C" w:rsidP="00BE663F">
      <w:pPr>
        <w:numPr>
          <w:ilvl w:val="0"/>
          <w:numId w:val="29"/>
        </w:numPr>
        <w:spacing w:before="0" w:after="0" w:line="276" w:lineRule="auto"/>
        <w:contextualSpacing/>
        <w:jc w:val="left"/>
        <w:rPr>
          <w:rFonts w:ascii="Lato" w:hAnsi="Lato"/>
          <w:sz w:val="20"/>
          <w:szCs w:val="20"/>
        </w:rPr>
      </w:pPr>
      <w:r w:rsidRPr="00BD2D03">
        <w:rPr>
          <w:rFonts w:ascii="Lato" w:hAnsi="Lato"/>
          <w:sz w:val="20"/>
          <w:szCs w:val="20"/>
        </w:rPr>
        <w:t>prowadzenie dochodzeń epidemiologicznych w celu ustalenia źródła zakażenia,</w:t>
      </w:r>
      <w:r>
        <w:rPr>
          <w:rFonts w:ascii="Lato" w:hAnsi="Lato"/>
          <w:sz w:val="20"/>
          <w:szCs w:val="20"/>
        </w:rPr>
        <w:t xml:space="preserve"> </w:t>
      </w:r>
    </w:p>
    <w:p w14:paraId="7763834C" w14:textId="77777777" w:rsidR="00FF330C" w:rsidRDefault="00FF330C" w:rsidP="00BE663F">
      <w:pPr>
        <w:numPr>
          <w:ilvl w:val="0"/>
          <w:numId w:val="29"/>
        </w:numPr>
        <w:spacing w:before="0" w:after="0" w:line="276" w:lineRule="auto"/>
        <w:contextualSpacing/>
        <w:jc w:val="left"/>
        <w:rPr>
          <w:rFonts w:ascii="Lato" w:hAnsi="Lato"/>
          <w:sz w:val="20"/>
          <w:szCs w:val="20"/>
        </w:rPr>
      </w:pPr>
      <w:r w:rsidRPr="00BD2D03">
        <w:rPr>
          <w:rFonts w:ascii="Lato" w:hAnsi="Lato"/>
          <w:sz w:val="20"/>
          <w:szCs w:val="20"/>
        </w:rPr>
        <w:t>podejmowanie działań przeciwepidemicznych mających na celu przerwanie dróg szerzenia się zakażenia,</w:t>
      </w:r>
      <w:r>
        <w:rPr>
          <w:rFonts w:ascii="Lato" w:hAnsi="Lato"/>
          <w:sz w:val="20"/>
          <w:szCs w:val="20"/>
        </w:rPr>
        <w:t xml:space="preserve"> </w:t>
      </w:r>
    </w:p>
    <w:p w14:paraId="3FB0FB1D" w14:textId="1FF75595" w:rsidR="00FF330C" w:rsidRDefault="00FF330C" w:rsidP="00BE663F">
      <w:pPr>
        <w:numPr>
          <w:ilvl w:val="0"/>
          <w:numId w:val="29"/>
        </w:numPr>
        <w:spacing w:before="0" w:after="0" w:line="276" w:lineRule="auto"/>
        <w:contextualSpacing/>
        <w:jc w:val="left"/>
        <w:rPr>
          <w:rFonts w:ascii="Lato" w:hAnsi="Lato"/>
          <w:sz w:val="20"/>
          <w:szCs w:val="20"/>
        </w:rPr>
      </w:pPr>
      <w:r w:rsidRPr="00BD2D03">
        <w:rPr>
          <w:rFonts w:ascii="Lato" w:hAnsi="Lato"/>
          <w:sz w:val="20"/>
          <w:szCs w:val="20"/>
        </w:rPr>
        <w:t>dystrybucję preparatów szczepionkowych przeznaczonych do uodporniania populacji zgodnie z</w:t>
      </w:r>
      <w:r w:rsidR="009522E8">
        <w:rPr>
          <w:rFonts w:ascii="Lato" w:hAnsi="Lato"/>
          <w:sz w:val="20"/>
          <w:szCs w:val="20"/>
        </w:rPr>
        <w:t> </w:t>
      </w:r>
      <w:r w:rsidRPr="00BD2D03">
        <w:rPr>
          <w:rFonts w:ascii="Lato" w:hAnsi="Lato"/>
          <w:sz w:val="20"/>
          <w:szCs w:val="20"/>
        </w:rPr>
        <w:t>aktualnym</w:t>
      </w:r>
      <w:r>
        <w:rPr>
          <w:rFonts w:ascii="Lato" w:hAnsi="Lato"/>
          <w:sz w:val="20"/>
          <w:szCs w:val="20"/>
        </w:rPr>
        <w:t xml:space="preserve"> </w:t>
      </w:r>
      <w:r w:rsidRPr="00BD2D03">
        <w:rPr>
          <w:rFonts w:ascii="Lato" w:hAnsi="Lato"/>
          <w:sz w:val="20"/>
          <w:szCs w:val="20"/>
        </w:rPr>
        <w:t>programem szczepień ochronnych</w:t>
      </w:r>
      <w:r>
        <w:rPr>
          <w:rFonts w:ascii="Lato" w:hAnsi="Lato"/>
          <w:sz w:val="20"/>
          <w:szCs w:val="20"/>
        </w:rPr>
        <w:t>,</w:t>
      </w:r>
    </w:p>
    <w:p w14:paraId="039E4ECC" w14:textId="49614264" w:rsidR="00FF330C" w:rsidRDefault="00FF330C" w:rsidP="00BE663F">
      <w:pPr>
        <w:numPr>
          <w:ilvl w:val="0"/>
          <w:numId w:val="29"/>
        </w:numPr>
        <w:spacing w:before="0" w:after="0" w:line="276" w:lineRule="auto"/>
        <w:contextualSpacing/>
        <w:jc w:val="left"/>
        <w:rPr>
          <w:rFonts w:ascii="Lato" w:hAnsi="Lato"/>
          <w:sz w:val="20"/>
          <w:szCs w:val="20"/>
        </w:rPr>
      </w:pPr>
      <w:r w:rsidRPr="00BD2D03">
        <w:rPr>
          <w:rFonts w:ascii="Lato" w:hAnsi="Lato"/>
          <w:sz w:val="20"/>
          <w:szCs w:val="20"/>
        </w:rPr>
        <w:t xml:space="preserve"> prowadzenie nadzoru nad warunkami higieniczno</w:t>
      </w:r>
      <w:r>
        <w:rPr>
          <w:rFonts w:ascii="Lato" w:hAnsi="Lato"/>
          <w:sz w:val="20"/>
          <w:szCs w:val="20"/>
        </w:rPr>
        <w:t>-</w:t>
      </w:r>
      <w:r w:rsidRPr="00BD2D03">
        <w:rPr>
          <w:rFonts w:ascii="Lato" w:hAnsi="Lato"/>
          <w:sz w:val="20"/>
          <w:szCs w:val="20"/>
        </w:rPr>
        <w:t>sanitarnymi</w:t>
      </w:r>
      <w:r>
        <w:rPr>
          <w:rFonts w:ascii="Lato" w:hAnsi="Lato"/>
          <w:sz w:val="20"/>
          <w:szCs w:val="20"/>
        </w:rPr>
        <w:t xml:space="preserve"> </w:t>
      </w:r>
      <w:r w:rsidRPr="00BD2D03">
        <w:rPr>
          <w:rFonts w:ascii="Lato" w:hAnsi="Lato"/>
          <w:sz w:val="20"/>
          <w:szCs w:val="20"/>
        </w:rPr>
        <w:t>w szpitalach, przychodniach i</w:t>
      </w:r>
      <w:r w:rsidR="009522E8">
        <w:rPr>
          <w:rFonts w:ascii="Lato" w:hAnsi="Lato"/>
          <w:sz w:val="20"/>
          <w:szCs w:val="20"/>
        </w:rPr>
        <w:t> </w:t>
      </w:r>
      <w:r>
        <w:rPr>
          <w:rFonts w:ascii="Lato" w:hAnsi="Lato"/>
          <w:sz w:val="20"/>
          <w:szCs w:val="20"/>
        </w:rPr>
        <w:t xml:space="preserve">praktykach </w:t>
      </w:r>
      <w:r w:rsidRPr="00BD2D03">
        <w:rPr>
          <w:rFonts w:ascii="Lato" w:hAnsi="Lato"/>
          <w:sz w:val="20"/>
          <w:szCs w:val="20"/>
        </w:rPr>
        <w:t>zawodowych leka</w:t>
      </w:r>
      <w:r>
        <w:rPr>
          <w:rFonts w:ascii="Lato" w:hAnsi="Lato"/>
          <w:sz w:val="20"/>
          <w:szCs w:val="20"/>
        </w:rPr>
        <w:t>rzy</w:t>
      </w:r>
      <w:r w:rsidRPr="00BD2D03">
        <w:rPr>
          <w:rFonts w:ascii="Lato" w:hAnsi="Lato"/>
          <w:sz w:val="20"/>
          <w:szCs w:val="20"/>
        </w:rPr>
        <w:t xml:space="preserve"> i pielęgniar</w:t>
      </w:r>
      <w:r>
        <w:rPr>
          <w:rFonts w:ascii="Lato" w:hAnsi="Lato"/>
          <w:sz w:val="20"/>
          <w:szCs w:val="20"/>
        </w:rPr>
        <w:t>ek</w:t>
      </w:r>
      <w:r w:rsidRPr="00BD2D03">
        <w:rPr>
          <w:rFonts w:ascii="Lato" w:hAnsi="Lato"/>
          <w:sz w:val="20"/>
          <w:szCs w:val="20"/>
        </w:rPr>
        <w:t>.</w:t>
      </w:r>
      <w:r>
        <w:rPr>
          <w:rFonts w:ascii="Lato" w:hAnsi="Lato"/>
          <w:sz w:val="20"/>
          <w:szCs w:val="20"/>
        </w:rPr>
        <w:t xml:space="preserve"> </w:t>
      </w:r>
    </w:p>
    <w:p w14:paraId="6B41919E" w14:textId="77777777" w:rsidR="00FF330C" w:rsidRPr="009B03C7" w:rsidRDefault="00FF330C" w:rsidP="00BE663F">
      <w:pPr>
        <w:spacing w:before="0" w:after="0" w:line="276" w:lineRule="auto"/>
        <w:ind w:left="0" w:firstLine="0"/>
        <w:contextualSpacing/>
        <w:jc w:val="left"/>
        <w:rPr>
          <w:rFonts w:ascii="Lato" w:hAnsi="Lato"/>
          <w:sz w:val="20"/>
          <w:szCs w:val="20"/>
        </w:rPr>
      </w:pPr>
      <w:r>
        <w:rPr>
          <w:rFonts w:ascii="Lato" w:hAnsi="Lato"/>
          <w:sz w:val="20"/>
          <w:szCs w:val="20"/>
        </w:rPr>
        <w:t>W roku sprawozdawczym p</w:t>
      </w:r>
      <w:r w:rsidRPr="00480205">
        <w:rPr>
          <w:rFonts w:ascii="Lato" w:hAnsi="Lato"/>
          <w:sz w:val="20"/>
          <w:szCs w:val="20"/>
        </w:rPr>
        <w:t>odejmowano działania przeciwepidemiczne, edukacyjne, promocyjne prowadzące do zmniejszenia zakażeń na nadzorowanym terenie. Monitorowano bieżącą sytuację epidemiologiczną</w:t>
      </w:r>
      <w:r>
        <w:rPr>
          <w:rFonts w:ascii="Lato" w:hAnsi="Lato"/>
          <w:sz w:val="20"/>
          <w:szCs w:val="20"/>
        </w:rPr>
        <w:t xml:space="preserve"> w ramach</w:t>
      </w:r>
      <w:r w:rsidRPr="00480205">
        <w:rPr>
          <w:rFonts w:ascii="Lato" w:hAnsi="Lato"/>
          <w:sz w:val="20"/>
          <w:szCs w:val="20"/>
        </w:rPr>
        <w:t xml:space="preserve"> nadz</w:t>
      </w:r>
      <w:r>
        <w:rPr>
          <w:rFonts w:ascii="Lato" w:hAnsi="Lato"/>
          <w:sz w:val="20"/>
          <w:szCs w:val="20"/>
        </w:rPr>
        <w:t>oru</w:t>
      </w:r>
      <w:r w:rsidRPr="00480205">
        <w:rPr>
          <w:rFonts w:ascii="Lato" w:hAnsi="Lato"/>
          <w:sz w:val="20"/>
          <w:szCs w:val="20"/>
        </w:rPr>
        <w:t xml:space="preserve"> rutynow</w:t>
      </w:r>
      <w:r>
        <w:rPr>
          <w:rFonts w:ascii="Lato" w:hAnsi="Lato"/>
          <w:sz w:val="20"/>
          <w:szCs w:val="20"/>
        </w:rPr>
        <w:t>ego</w:t>
      </w:r>
      <w:r w:rsidRPr="00480205">
        <w:rPr>
          <w:rFonts w:ascii="Lato" w:hAnsi="Lato"/>
          <w:sz w:val="20"/>
          <w:szCs w:val="20"/>
        </w:rPr>
        <w:t xml:space="preserve"> oraz nadz</w:t>
      </w:r>
      <w:r>
        <w:rPr>
          <w:rFonts w:ascii="Lato" w:hAnsi="Lato"/>
          <w:sz w:val="20"/>
          <w:szCs w:val="20"/>
        </w:rPr>
        <w:t>oru</w:t>
      </w:r>
      <w:r w:rsidRPr="00480205">
        <w:rPr>
          <w:rFonts w:ascii="Lato" w:hAnsi="Lato"/>
          <w:sz w:val="20"/>
          <w:szCs w:val="20"/>
        </w:rPr>
        <w:t xml:space="preserve"> alertow</w:t>
      </w:r>
      <w:r>
        <w:rPr>
          <w:rFonts w:ascii="Lato" w:hAnsi="Lato"/>
          <w:sz w:val="20"/>
          <w:szCs w:val="20"/>
        </w:rPr>
        <w:t>ego</w:t>
      </w:r>
      <w:r w:rsidRPr="00480205">
        <w:rPr>
          <w:rFonts w:ascii="Lato" w:hAnsi="Lato"/>
          <w:sz w:val="20"/>
          <w:szCs w:val="20"/>
        </w:rPr>
        <w:t xml:space="preserve"> poprzez udział w działaniach związanych z występowaniem zachorowań na choroby szczególnie niebezpieczne</w:t>
      </w:r>
      <w:r>
        <w:rPr>
          <w:rFonts w:ascii="Lato" w:hAnsi="Lato"/>
          <w:sz w:val="20"/>
          <w:szCs w:val="20"/>
        </w:rPr>
        <w:t xml:space="preserve"> zgłaszane</w:t>
      </w:r>
      <w:r w:rsidRPr="00480205">
        <w:rPr>
          <w:rFonts w:ascii="Lato" w:hAnsi="Lato"/>
          <w:sz w:val="20"/>
          <w:szCs w:val="20"/>
        </w:rPr>
        <w:t xml:space="preserve"> w Krajowym Systemie Wczesnego Ostrzegania i Reagowania dla Chorób Zakaźnych.</w:t>
      </w:r>
    </w:p>
    <w:p w14:paraId="334C0807" w14:textId="77777777" w:rsidR="00FF330C" w:rsidRDefault="00FF330C" w:rsidP="00361DF1">
      <w:pPr>
        <w:pStyle w:val="Nagwek2"/>
        <w:spacing w:line="259" w:lineRule="auto"/>
        <w:jc w:val="left"/>
      </w:pPr>
      <w:bookmarkStart w:id="41" w:name="_Toc222477946"/>
      <w:bookmarkStart w:id="42" w:name="_Toc222478302"/>
      <w:bookmarkStart w:id="43" w:name="_Toc222480389"/>
      <w:bookmarkStart w:id="44" w:name="_Toc222480590"/>
      <w:bookmarkStart w:id="45" w:name="_Toc222481275"/>
      <w:bookmarkStart w:id="46" w:name="_Toc190979805"/>
      <w:bookmarkStart w:id="47" w:name="_Toc190980323"/>
      <w:bookmarkStart w:id="48" w:name="_Toc191462003"/>
      <w:bookmarkEnd w:id="23"/>
      <w:bookmarkEnd w:id="24"/>
      <w:bookmarkEnd w:id="25"/>
      <w:r w:rsidRPr="00FF330C">
        <w:t>Podsumowanie sytuacji epidemiologicznej wybranych chorób zakaźnych na terenie powiatu w 2025 roku</w:t>
      </w:r>
      <w:bookmarkEnd w:id="41"/>
      <w:bookmarkEnd w:id="42"/>
      <w:bookmarkEnd w:id="43"/>
      <w:bookmarkEnd w:id="44"/>
      <w:bookmarkEnd w:id="45"/>
    </w:p>
    <w:p w14:paraId="22C07321" w14:textId="77777777" w:rsidR="009522E8" w:rsidRDefault="00FF330C" w:rsidP="00BE663F">
      <w:pPr>
        <w:spacing w:before="0" w:after="0" w:line="276" w:lineRule="auto"/>
        <w:ind w:left="0" w:firstLine="0"/>
        <w:jc w:val="left"/>
        <w:rPr>
          <w:rFonts w:ascii="Lato" w:hAnsi="Lato"/>
          <w:sz w:val="20"/>
          <w:szCs w:val="20"/>
        </w:rPr>
      </w:pPr>
      <w:r w:rsidRPr="00480205">
        <w:rPr>
          <w:rFonts w:ascii="Lato" w:hAnsi="Lato"/>
          <w:sz w:val="20"/>
          <w:szCs w:val="20"/>
        </w:rPr>
        <w:t xml:space="preserve">Analizę sytuacji epidemiologicznej w zakresie chorób zakaźnych i pasożytniczych na terenie nadzorowanym przez PPIS w Stalowej Woli za rok 2025 przeprowadzono w oparciu o roczne sprawozdanie o zachorowaniach na choroby zakaźne, zakażenia i zatrucia MZ-56. </w:t>
      </w:r>
    </w:p>
    <w:p w14:paraId="1939F69F" w14:textId="134B5FA7" w:rsidR="00FF330C" w:rsidRDefault="00FF330C" w:rsidP="00BE663F">
      <w:pPr>
        <w:spacing w:before="0" w:after="120" w:line="276" w:lineRule="auto"/>
        <w:ind w:left="0" w:firstLine="0"/>
        <w:jc w:val="left"/>
        <w:rPr>
          <w:rFonts w:ascii="Lato" w:hAnsi="Lato"/>
          <w:sz w:val="20"/>
          <w:szCs w:val="20"/>
        </w:rPr>
      </w:pPr>
      <w:r w:rsidRPr="00480205">
        <w:rPr>
          <w:rFonts w:ascii="Lato" w:hAnsi="Lato"/>
          <w:sz w:val="20"/>
          <w:szCs w:val="20"/>
        </w:rPr>
        <w:t xml:space="preserve">Systematyczna analiza zgłoszeń zachorowań na choroby zakaźne umożliwia wdrożenie działań przeciwepidemicznych </w:t>
      </w:r>
      <w:r w:rsidR="009522E8">
        <w:rPr>
          <w:rFonts w:ascii="Lato" w:hAnsi="Lato"/>
          <w:sz w:val="20"/>
          <w:szCs w:val="20"/>
        </w:rPr>
        <w:t> </w:t>
      </w:r>
      <w:r w:rsidRPr="00480205">
        <w:rPr>
          <w:rFonts w:ascii="Lato" w:hAnsi="Lato"/>
          <w:sz w:val="20"/>
          <w:szCs w:val="20"/>
        </w:rPr>
        <w:t>i</w:t>
      </w:r>
      <w:r w:rsidR="009522E8">
        <w:rPr>
          <w:rFonts w:ascii="Lato" w:hAnsi="Lato"/>
          <w:sz w:val="20"/>
          <w:szCs w:val="20"/>
        </w:rPr>
        <w:t> </w:t>
      </w:r>
      <w:r w:rsidRPr="00480205">
        <w:rPr>
          <w:rFonts w:ascii="Lato" w:hAnsi="Lato"/>
          <w:sz w:val="20"/>
          <w:szCs w:val="20"/>
        </w:rPr>
        <w:t xml:space="preserve">zwiększenie zdrowotnego bezpieczeństwa mieszkańców. </w:t>
      </w:r>
      <w:r w:rsidRPr="00BD2D03">
        <w:rPr>
          <w:rFonts w:ascii="Lato" w:hAnsi="Lato"/>
          <w:sz w:val="20"/>
          <w:szCs w:val="20"/>
        </w:rPr>
        <w:t>Rejestracja zgłoszonych zachorowań prowadzona była na podstawie zgłoszeń</w:t>
      </w:r>
      <w:r>
        <w:rPr>
          <w:rFonts w:ascii="Lato" w:hAnsi="Lato"/>
          <w:sz w:val="20"/>
          <w:szCs w:val="20"/>
        </w:rPr>
        <w:t xml:space="preserve"> </w:t>
      </w:r>
      <w:r w:rsidRPr="00BD2D03">
        <w:rPr>
          <w:rFonts w:ascii="Lato" w:hAnsi="Lato"/>
          <w:sz w:val="20"/>
          <w:szCs w:val="20"/>
        </w:rPr>
        <w:t>przekazywanych Państwowemu Powiatowemu Inspektorowi Sanitarnemu</w:t>
      </w:r>
      <w:r>
        <w:rPr>
          <w:rFonts w:ascii="Lato" w:hAnsi="Lato"/>
          <w:sz w:val="20"/>
          <w:szCs w:val="20"/>
        </w:rPr>
        <w:t xml:space="preserve"> w Stalowej Woli</w:t>
      </w:r>
      <w:r w:rsidRPr="00BD2D03">
        <w:rPr>
          <w:rFonts w:ascii="Lato" w:hAnsi="Lato"/>
          <w:sz w:val="20"/>
          <w:szCs w:val="20"/>
        </w:rPr>
        <w:t xml:space="preserve"> przez lekarzy i kierowników</w:t>
      </w:r>
      <w:r>
        <w:rPr>
          <w:rFonts w:ascii="Lato" w:hAnsi="Lato"/>
          <w:sz w:val="20"/>
          <w:szCs w:val="20"/>
        </w:rPr>
        <w:t xml:space="preserve"> </w:t>
      </w:r>
      <w:r w:rsidRPr="00BD2D03">
        <w:rPr>
          <w:rFonts w:ascii="Lato" w:hAnsi="Lato"/>
          <w:sz w:val="20"/>
          <w:szCs w:val="20"/>
        </w:rPr>
        <w:t>laboratoriów, w</w:t>
      </w:r>
      <w:r w:rsidR="009522E8">
        <w:rPr>
          <w:rFonts w:ascii="Lato" w:hAnsi="Lato"/>
          <w:sz w:val="20"/>
          <w:szCs w:val="20"/>
        </w:rPr>
        <w:t> </w:t>
      </w:r>
      <w:r w:rsidRPr="00BD2D03">
        <w:rPr>
          <w:rFonts w:ascii="Lato" w:hAnsi="Lato"/>
          <w:sz w:val="20"/>
          <w:szCs w:val="20"/>
        </w:rPr>
        <w:t>oparciu o art. 27 i art. 29 Ustawy z dnia 5 grudnia 2008 roku o zapobieganiu oraz zwalczaniu</w:t>
      </w:r>
      <w:r>
        <w:rPr>
          <w:rFonts w:ascii="Lato" w:hAnsi="Lato"/>
          <w:sz w:val="20"/>
          <w:szCs w:val="20"/>
        </w:rPr>
        <w:t xml:space="preserve"> </w:t>
      </w:r>
      <w:r w:rsidRPr="00BD2D03">
        <w:rPr>
          <w:rFonts w:ascii="Lato" w:hAnsi="Lato"/>
          <w:sz w:val="20"/>
          <w:szCs w:val="20"/>
        </w:rPr>
        <w:t>zakażeń i</w:t>
      </w:r>
      <w:r w:rsidR="009522E8">
        <w:rPr>
          <w:rFonts w:ascii="Lato" w:hAnsi="Lato"/>
          <w:sz w:val="20"/>
          <w:szCs w:val="20"/>
        </w:rPr>
        <w:t> </w:t>
      </w:r>
      <w:r w:rsidRPr="00BD2D03">
        <w:rPr>
          <w:rFonts w:ascii="Lato" w:hAnsi="Lato"/>
          <w:sz w:val="20"/>
          <w:szCs w:val="20"/>
        </w:rPr>
        <w:t>chorób zakaźnych u ludzi (tj. Dz.U. z 202</w:t>
      </w:r>
      <w:r>
        <w:rPr>
          <w:rFonts w:ascii="Lato" w:hAnsi="Lato"/>
          <w:sz w:val="20"/>
          <w:szCs w:val="20"/>
        </w:rPr>
        <w:t>5</w:t>
      </w:r>
      <w:r w:rsidRPr="00BD2D03">
        <w:rPr>
          <w:rFonts w:ascii="Lato" w:hAnsi="Lato"/>
          <w:sz w:val="20"/>
          <w:szCs w:val="20"/>
        </w:rPr>
        <w:t xml:space="preserve"> r. poz. </w:t>
      </w:r>
      <w:r>
        <w:rPr>
          <w:rFonts w:ascii="Lato" w:hAnsi="Lato"/>
          <w:sz w:val="20"/>
          <w:szCs w:val="20"/>
        </w:rPr>
        <w:t>1675</w:t>
      </w:r>
      <w:r w:rsidRPr="00BD2D03">
        <w:rPr>
          <w:rFonts w:ascii="Lato" w:hAnsi="Lato"/>
          <w:sz w:val="20"/>
          <w:szCs w:val="20"/>
        </w:rPr>
        <w:t>). Każde zgłoszenie weryfikowan</w:t>
      </w:r>
      <w:r>
        <w:rPr>
          <w:rFonts w:ascii="Lato" w:hAnsi="Lato"/>
          <w:sz w:val="20"/>
          <w:szCs w:val="20"/>
        </w:rPr>
        <w:t>o</w:t>
      </w:r>
      <w:r w:rsidRPr="00BD2D03">
        <w:rPr>
          <w:rFonts w:ascii="Lato" w:hAnsi="Lato"/>
          <w:sz w:val="20"/>
          <w:szCs w:val="20"/>
        </w:rPr>
        <w:t xml:space="preserve"> i</w:t>
      </w:r>
      <w:r>
        <w:rPr>
          <w:rFonts w:ascii="Lato" w:hAnsi="Lato"/>
          <w:sz w:val="20"/>
          <w:szCs w:val="20"/>
        </w:rPr>
        <w:t xml:space="preserve"> </w:t>
      </w:r>
      <w:r w:rsidRPr="00BD2D03">
        <w:rPr>
          <w:rFonts w:ascii="Lato" w:hAnsi="Lato"/>
          <w:sz w:val="20"/>
          <w:szCs w:val="20"/>
        </w:rPr>
        <w:t>klasyfikowan</w:t>
      </w:r>
      <w:r>
        <w:rPr>
          <w:rFonts w:ascii="Lato" w:hAnsi="Lato"/>
          <w:sz w:val="20"/>
          <w:szCs w:val="20"/>
        </w:rPr>
        <w:t xml:space="preserve">o </w:t>
      </w:r>
      <w:r w:rsidRPr="00BD2D03">
        <w:rPr>
          <w:rFonts w:ascii="Lato" w:hAnsi="Lato"/>
          <w:sz w:val="20"/>
          <w:szCs w:val="20"/>
        </w:rPr>
        <w:t>wg. obowiązujących definicji przypadków chorób zakaźnych opracowanych na potrzeby nadzoru</w:t>
      </w:r>
      <w:r>
        <w:rPr>
          <w:rFonts w:ascii="Lato" w:hAnsi="Lato"/>
          <w:sz w:val="20"/>
          <w:szCs w:val="20"/>
        </w:rPr>
        <w:t xml:space="preserve"> </w:t>
      </w:r>
      <w:r w:rsidRPr="00BD2D03">
        <w:rPr>
          <w:rFonts w:ascii="Lato" w:hAnsi="Lato"/>
          <w:sz w:val="20"/>
          <w:szCs w:val="20"/>
        </w:rPr>
        <w:t>epidemiologicznego.</w:t>
      </w:r>
      <w:r>
        <w:rPr>
          <w:rFonts w:ascii="Lato" w:hAnsi="Lato"/>
          <w:sz w:val="20"/>
          <w:szCs w:val="20"/>
        </w:rPr>
        <w:t xml:space="preserve"> </w:t>
      </w:r>
      <w:r w:rsidRPr="00BD2D03">
        <w:rPr>
          <w:rFonts w:ascii="Lato" w:hAnsi="Lato"/>
          <w:sz w:val="20"/>
          <w:szCs w:val="20"/>
        </w:rPr>
        <w:t>Prowadzony monitoring w zakresie</w:t>
      </w:r>
      <w:r>
        <w:rPr>
          <w:rFonts w:ascii="Lato" w:hAnsi="Lato"/>
          <w:sz w:val="20"/>
          <w:szCs w:val="20"/>
        </w:rPr>
        <w:t xml:space="preserve"> </w:t>
      </w:r>
      <w:r w:rsidRPr="00BD2D03">
        <w:rPr>
          <w:rFonts w:ascii="Lato" w:hAnsi="Lato"/>
          <w:sz w:val="20"/>
          <w:szCs w:val="20"/>
        </w:rPr>
        <w:t>chorób zakaźnych wymienionych w załączniku do ww. ustawy, miał</w:t>
      </w:r>
      <w:r>
        <w:rPr>
          <w:rFonts w:ascii="Lato" w:hAnsi="Lato"/>
          <w:sz w:val="20"/>
          <w:szCs w:val="20"/>
        </w:rPr>
        <w:t xml:space="preserve"> </w:t>
      </w:r>
      <w:r w:rsidRPr="00BD2D03">
        <w:rPr>
          <w:rFonts w:ascii="Lato" w:hAnsi="Lato"/>
          <w:sz w:val="20"/>
          <w:szCs w:val="20"/>
        </w:rPr>
        <w:t>głównie charakter bierny, polegający na rejestracji przypadków podejrzeń i</w:t>
      </w:r>
      <w:r w:rsidR="009522E8">
        <w:rPr>
          <w:rFonts w:ascii="Lato" w:hAnsi="Lato"/>
          <w:sz w:val="20"/>
          <w:szCs w:val="20"/>
        </w:rPr>
        <w:t> </w:t>
      </w:r>
      <w:r w:rsidRPr="00BD2D03">
        <w:rPr>
          <w:rFonts w:ascii="Lato" w:hAnsi="Lato"/>
          <w:sz w:val="20"/>
          <w:szCs w:val="20"/>
        </w:rPr>
        <w:t>rozpoznań chorób zakaźnych oraz</w:t>
      </w:r>
      <w:r>
        <w:rPr>
          <w:rFonts w:ascii="Lato" w:hAnsi="Lato"/>
          <w:sz w:val="20"/>
          <w:szCs w:val="20"/>
        </w:rPr>
        <w:t xml:space="preserve"> </w:t>
      </w:r>
      <w:r w:rsidRPr="00BD2D03">
        <w:rPr>
          <w:rFonts w:ascii="Lato" w:hAnsi="Lato"/>
          <w:sz w:val="20"/>
          <w:szCs w:val="20"/>
        </w:rPr>
        <w:t>czynników chorobotwórczych, zgłaszanych przez lekarzy oraz diagnostów laboratoryjnych. Rejestracja</w:t>
      </w:r>
      <w:r>
        <w:rPr>
          <w:rFonts w:ascii="Lato" w:hAnsi="Lato"/>
          <w:sz w:val="20"/>
          <w:szCs w:val="20"/>
        </w:rPr>
        <w:t xml:space="preserve"> </w:t>
      </w:r>
      <w:r w:rsidRPr="00BD2D03">
        <w:rPr>
          <w:rFonts w:ascii="Lato" w:hAnsi="Lato"/>
          <w:sz w:val="20"/>
          <w:szCs w:val="20"/>
        </w:rPr>
        <w:t>przypadków zakażeń i chorób zakaźnych służy przede wszystkim śledzeniu zachorowalności na choroby zakaźne,</w:t>
      </w:r>
      <w:r>
        <w:rPr>
          <w:rFonts w:ascii="Lato" w:hAnsi="Lato"/>
          <w:sz w:val="20"/>
          <w:szCs w:val="20"/>
        </w:rPr>
        <w:t xml:space="preserve"> </w:t>
      </w:r>
      <w:r w:rsidRPr="00BD2D03">
        <w:rPr>
          <w:rFonts w:ascii="Lato" w:hAnsi="Lato"/>
          <w:sz w:val="20"/>
          <w:szCs w:val="20"/>
        </w:rPr>
        <w:t xml:space="preserve">co pozwala na ocenę bieżącej sytuacji epidemiologicznej na terenie </w:t>
      </w:r>
      <w:r>
        <w:rPr>
          <w:rFonts w:ascii="Lato" w:hAnsi="Lato"/>
          <w:sz w:val="20"/>
          <w:szCs w:val="20"/>
        </w:rPr>
        <w:t>powiatu</w:t>
      </w:r>
      <w:r w:rsidRPr="00BD2D03">
        <w:rPr>
          <w:rFonts w:ascii="Lato" w:hAnsi="Lato"/>
          <w:sz w:val="20"/>
          <w:szCs w:val="20"/>
        </w:rPr>
        <w:t>.</w:t>
      </w:r>
      <w:r w:rsidRPr="00480205">
        <w:rPr>
          <w:rFonts w:ascii="Lato" w:hAnsi="Lato"/>
          <w:sz w:val="20"/>
          <w:szCs w:val="20"/>
        </w:rPr>
        <w:br/>
        <w:t>Dane epidemiologiczne dotyczące występowania wybranych chorób zakaźnych na terenie powiatu stalowowolskiego zostały przedstawione w formie tabelarycznej</w:t>
      </w:r>
      <w:r>
        <w:rPr>
          <w:rFonts w:ascii="Lato" w:hAnsi="Lato"/>
          <w:sz w:val="20"/>
          <w:szCs w:val="20"/>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1"/>
        <w:gridCol w:w="1133"/>
        <w:gridCol w:w="1053"/>
        <w:gridCol w:w="1167"/>
        <w:gridCol w:w="1026"/>
        <w:gridCol w:w="698"/>
      </w:tblGrid>
      <w:tr w:rsidR="007D722F" w14:paraId="1CE128FC" w14:textId="77777777">
        <w:trPr>
          <w:trHeight w:val="389"/>
          <w:tblHeader/>
          <w:jc w:val="center"/>
        </w:trPr>
        <w:tc>
          <w:tcPr>
            <w:tcW w:w="4101" w:type="dxa"/>
            <w:vMerge w:val="restart"/>
            <w:shd w:val="clear" w:color="auto" w:fill="CAEDFB"/>
            <w:vAlign w:val="center"/>
          </w:tcPr>
          <w:p w14:paraId="06B324C4" w14:textId="77777777" w:rsidR="00FF330C" w:rsidRPr="009522E8" w:rsidRDefault="00FF330C">
            <w:pPr>
              <w:spacing w:before="100" w:beforeAutospacing="1" w:after="100" w:afterAutospacing="1" w:line="259" w:lineRule="auto"/>
              <w:contextualSpacing/>
              <w:jc w:val="left"/>
              <w:rPr>
                <w:rFonts w:ascii="Lato" w:hAnsi="Lato"/>
                <w:b/>
                <w:bCs/>
                <w:sz w:val="19"/>
                <w:szCs w:val="19"/>
              </w:rPr>
            </w:pPr>
            <w:r w:rsidRPr="009522E8">
              <w:rPr>
                <w:rFonts w:ascii="Lato" w:hAnsi="Lato"/>
                <w:b/>
                <w:bCs/>
                <w:sz w:val="19"/>
                <w:szCs w:val="19"/>
              </w:rPr>
              <w:t>Jednostka chorobowa</w:t>
            </w:r>
          </w:p>
        </w:tc>
        <w:tc>
          <w:tcPr>
            <w:tcW w:w="2186" w:type="dxa"/>
            <w:gridSpan w:val="2"/>
            <w:shd w:val="clear" w:color="auto" w:fill="CAEDFB"/>
            <w:vAlign w:val="center"/>
          </w:tcPr>
          <w:p w14:paraId="21963105" w14:textId="77777777" w:rsidR="00FF330C" w:rsidRDefault="00FF330C">
            <w:pPr>
              <w:spacing w:before="100" w:beforeAutospacing="1" w:after="100" w:afterAutospacing="1" w:line="259" w:lineRule="auto"/>
              <w:contextualSpacing/>
              <w:jc w:val="center"/>
              <w:rPr>
                <w:rFonts w:ascii="Lato" w:hAnsi="Lato"/>
                <w:b/>
                <w:bCs/>
                <w:sz w:val="18"/>
                <w:szCs w:val="18"/>
              </w:rPr>
            </w:pPr>
            <w:r>
              <w:rPr>
                <w:rFonts w:ascii="Lato" w:hAnsi="Lato"/>
                <w:b/>
                <w:bCs/>
                <w:sz w:val="18"/>
                <w:szCs w:val="18"/>
              </w:rPr>
              <w:t>2024</w:t>
            </w:r>
          </w:p>
        </w:tc>
        <w:tc>
          <w:tcPr>
            <w:tcW w:w="2193" w:type="dxa"/>
            <w:gridSpan w:val="2"/>
            <w:shd w:val="clear" w:color="auto" w:fill="CAEDFB"/>
            <w:vAlign w:val="center"/>
          </w:tcPr>
          <w:p w14:paraId="19E3610A" w14:textId="77777777" w:rsidR="00FF330C" w:rsidRDefault="00FF330C">
            <w:pPr>
              <w:spacing w:before="100" w:beforeAutospacing="1" w:after="100" w:afterAutospacing="1" w:line="259" w:lineRule="auto"/>
              <w:contextualSpacing/>
              <w:jc w:val="center"/>
              <w:rPr>
                <w:rFonts w:ascii="Lato" w:hAnsi="Lato"/>
                <w:b/>
                <w:bCs/>
                <w:sz w:val="18"/>
                <w:szCs w:val="18"/>
              </w:rPr>
            </w:pPr>
            <w:r>
              <w:rPr>
                <w:rFonts w:ascii="Lato" w:hAnsi="Lato"/>
                <w:b/>
                <w:bCs/>
                <w:sz w:val="18"/>
                <w:szCs w:val="18"/>
              </w:rPr>
              <w:t>2025</w:t>
            </w:r>
          </w:p>
        </w:tc>
        <w:tc>
          <w:tcPr>
            <w:tcW w:w="592" w:type="dxa"/>
            <w:vMerge w:val="restart"/>
            <w:shd w:val="clear" w:color="auto" w:fill="CAEDFB"/>
            <w:vAlign w:val="center"/>
          </w:tcPr>
          <w:p w14:paraId="430E7667" w14:textId="77777777" w:rsidR="00FF330C" w:rsidRDefault="00FF330C">
            <w:pPr>
              <w:spacing w:before="100" w:beforeAutospacing="1" w:after="100" w:afterAutospacing="1" w:line="259" w:lineRule="auto"/>
              <w:contextualSpacing/>
              <w:jc w:val="center"/>
              <w:rPr>
                <w:rFonts w:ascii="Lato" w:hAnsi="Lato"/>
                <w:b/>
                <w:bCs/>
                <w:sz w:val="18"/>
                <w:szCs w:val="18"/>
              </w:rPr>
            </w:pPr>
            <w:r>
              <w:rPr>
                <w:rFonts w:ascii="Lato" w:hAnsi="Lato"/>
                <w:b/>
                <w:bCs/>
                <w:sz w:val="18"/>
                <w:szCs w:val="18"/>
              </w:rPr>
              <w:t>Trend</w:t>
            </w:r>
          </w:p>
        </w:tc>
      </w:tr>
      <w:tr w:rsidR="007D722F" w14:paraId="24EE4D0E" w14:textId="77777777">
        <w:trPr>
          <w:trHeight w:val="270"/>
          <w:tblHeader/>
          <w:jc w:val="center"/>
        </w:trPr>
        <w:tc>
          <w:tcPr>
            <w:tcW w:w="4101" w:type="dxa"/>
            <w:vMerge/>
            <w:shd w:val="clear" w:color="auto" w:fill="CAEDFB"/>
          </w:tcPr>
          <w:p w14:paraId="04EDFDAE" w14:textId="77777777" w:rsidR="00FF330C" w:rsidRDefault="00FF330C">
            <w:pPr>
              <w:spacing w:before="100" w:beforeAutospacing="1" w:after="100" w:afterAutospacing="1" w:line="259" w:lineRule="auto"/>
              <w:contextualSpacing/>
              <w:rPr>
                <w:rFonts w:ascii="Lato" w:hAnsi="Lato"/>
                <w:b/>
                <w:bCs/>
                <w:sz w:val="16"/>
                <w:szCs w:val="16"/>
              </w:rPr>
            </w:pPr>
          </w:p>
        </w:tc>
        <w:tc>
          <w:tcPr>
            <w:tcW w:w="1133" w:type="dxa"/>
            <w:shd w:val="clear" w:color="auto" w:fill="CAEDFB"/>
          </w:tcPr>
          <w:p w14:paraId="39299D2E" w14:textId="521F9C51" w:rsidR="00FF330C" w:rsidRDefault="00FF330C">
            <w:pPr>
              <w:spacing w:before="100" w:beforeAutospacing="1" w:after="100" w:afterAutospacing="1" w:line="259" w:lineRule="auto"/>
              <w:ind w:left="0" w:right="-53" w:hanging="112"/>
              <w:contextualSpacing/>
              <w:jc w:val="center"/>
              <w:rPr>
                <w:rFonts w:ascii="Lato" w:hAnsi="Lato"/>
                <w:b/>
                <w:bCs/>
                <w:sz w:val="16"/>
                <w:szCs w:val="16"/>
              </w:rPr>
            </w:pPr>
            <w:r>
              <w:rPr>
                <w:rFonts w:ascii="Lato" w:hAnsi="Lato"/>
                <w:b/>
                <w:bCs/>
                <w:sz w:val="16"/>
                <w:szCs w:val="16"/>
              </w:rPr>
              <w:t>Liczba zachorowań</w:t>
            </w:r>
          </w:p>
        </w:tc>
        <w:tc>
          <w:tcPr>
            <w:tcW w:w="1053" w:type="dxa"/>
            <w:shd w:val="clear" w:color="auto" w:fill="CAEDFB"/>
          </w:tcPr>
          <w:p w14:paraId="0C7FC48E" w14:textId="4D58743C" w:rsidR="00FF330C" w:rsidRDefault="00FF330C">
            <w:pPr>
              <w:spacing w:before="100" w:beforeAutospacing="1" w:after="100" w:afterAutospacing="1" w:line="259" w:lineRule="auto"/>
              <w:ind w:left="277" w:hanging="344"/>
              <w:contextualSpacing/>
              <w:jc w:val="center"/>
              <w:rPr>
                <w:rFonts w:ascii="Lato" w:hAnsi="Lato"/>
                <w:b/>
                <w:bCs/>
                <w:sz w:val="16"/>
                <w:szCs w:val="16"/>
              </w:rPr>
            </w:pPr>
            <w:r>
              <w:rPr>
                <w:rFonts w:ascii="Lato" w:hAnsi="Lato"/>
                <w:b/>
                <w:bCs/>
                <w:sz w:val="16"/>
                <w:szCs w:val="16"/>
              </w:rPr>
              <w:t>Zapadalność</w:t>
            </w:r>
          </w:p>
        </w:tc>
        <w:tc>
          <w:tcPr>
            <w:tcW w:w="1167" w:type="dxa"/>
            <w:shd w:val="clear" w:color="auto" w:fill="CAEDFB"/>
          </w:tcPr>
          <w:p w14:paraId="1CA44312" w14:textId="0DAE6240" w:rsidR="00FF330C" w:rsidRDefault="00FF330C">
            <w:pPr>
              <w:spacing w:before="100" w:beforeAutospacing="1" w:after="100" w:afterAutospacing="1" w:line="259" w:lineRule="auto"/>
              <w:ind w:left="0" w:hanging="131"/>
              <w:contextualSpacing/>
              <w:jc w:val="center"/>
              <w:rPr>
                <w:rFonts w:ascii="Lato" w:hAnsi="Lato"/>
                <w:b/>
                <w:bCs/>
                <w:sz w:val="16"/>
                <w:szCs w:val="16"/>
              </w:rPr>
            </w:pPr>
            <w:r>
              <w:rPr>
                <w:rFonts w:ascii="Lato" w:hAnsi="Lato"/>
                <w:b/>
                <w:bCs/>
                <w:sz w:val="16"/>
                <w:szCs w:val="16"/>
              </w:rPr>
              <w:t>Liczba zachorowań</w:t>
            </w:r>
          </w:p>
        </w:tc>
        <w:tc>
          <w:tcPr>
            <w:tcW w:w="0" w:type="auto"/>
            <w:shd w:val="clear" w:color="auto" w:fill="CAEDFB"/>
          </w:tcPr>
          <w:p w14:paraId="64ADC7F4" w14:textId="5570114A" w:rsidR="00FF330C" w:rsidRDefault="00FF330C">
            <w:pPr>
              <w:spacing w:before="100" w:beforeAutospacing="1" w:after="100" w:afterAutospacing="1" w:line="259" w:lineRule="auto"/>
              <w:ind w:left="277" w:right="-25" w:hanging="346"/>
              <w:contextualSpacing/>
              <w:jc w:val="center"/>
              <w:rPr>
                <w:rFonts w:ascii="Lato" w:hAnsi="Lato"/>
                <w:b/>
                <w:bCs/>
                <w:sz w:val="16"/>
                <w:szCs w:val="16"/>
              </w:rPr>
            </w:pPr>
            <w:r>
              <w:rPr>
                <w:rFonts w:ascii="Lato" w:hAnsi="Lato"/>
                <w:b/>
                <w:bCs/>
                <w:sz w:val="16"/>
                <w:szCs w:val="16"/>
              </w:rPr>
              <w:t>Zapadalność</w:t>
            </w:r>
          </w:p>
        </w:tc>
        <w:tc>
          <w:tcPr>
            <w:tcW w:w="592" w:type="dxa"/>
            <w:vMerge/>
            <w:shd w:val="clear" w:color="auto" w:fill="CAEDFB"/>
          </w:tcPr>
          <w:p w14:paraId="79DCC13D" w14:textId="77777777" w:rsidR="00FF330C" w:rsidRDefault="00FF330C">
            <w:pPr>
              <w:spacing w:before="100" w:beforeAutospacing="1" w:after="100" w:afterAutospacing="1" w:line="259" w:lineRule="auto"/>
              <w:contextualSpacing/>
              <w:rPr>
                <w:rFonts w:ascii="Lato" w:hAnsi="Lato"/>
                <w:b/>
                <w:bCs/>
                <w:sz w:val="16"/>
                <w:szCs w:val="16"/>
              </w:rPr>
            </w:pPr>
          </w:p>
        </w:tc>
      </w:tr>
      <w:tr w:rsidR="007D722F" w:rsidRPr="00EA2CAC" w14:paraId="33C95D32" w14:textId="77777777">
        <w:trPr>
          <w:jc w:val="center"/>
        </w:trPr>
        <w:tc>
          <w:tcPr>
            <w:tcW w:w="4101" w:type="dxa"/>
            <w:shd w:val="clear" w:color="auto" w:fill="CAEDFB"/>
          </w:tcPr>
          <w:p w14:paraId="650ECA5B" w14:textId="77777777" w:rsidR="00FF330C" w:rsidRDefault="00FF330C">
            <w:pPr>
              <w:spacing w:before="0" w:after="0" w:line="276" w:lineRule="auto"/>
              <w:contextualSpacing/>
              <w:rPr>
                <w:rFonts w:ascii="Lato" w:hAnsi="Lato"/>
                <w:b/>
                <w:bCs/>
                <w:sz w:val="19"/>
                <w:szCs w:val="19"/>
              </w:rPr>
            </w:pPr>
            <w:r>
              <w:rPr>
                <w:rFonts w:ascii="Lato" w:hAnsi="Lato"/>
                <w:b/>
                <w:bCs/>
                <w:kern w:val="1"/>
                <w:sz w:val="19"/>
                <w:szCs w:val="19"/>
                <w:lang w:bidi="hi-IN"/>
              </w:rPr>
              <w:t>Salmonelloza</w:t>
            </w:r>
          </w:p>
        </w:tc>
        <w:tc>
          <w:tcPr>
            <w:tcW w:w="1133" w:type="dxa"/>
            <w:vAlign w:val="bottom"/>
          </w:tcPr>
          <w:p w14:paraId="0375EEB6"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kern w:val="1"/>
                <w:sz w:val="19"/>
                <w:szCs w:val="19"/>
                <w:lang w:bidi="hi-IN"/>
              </w:rPr>
              <w:t>23</w:t>
            </w:r>
          </w:p>
        </w:tc>
        <w:tc>
          <w:tcPr>
            <w:tcW w:w="1053" w:type="dxa"/>
            <w:vAlign w:val="bottom"/>
          </w:tcPr>
          <w:p w14:paraId="5E5373F0"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kern w:val="1"/>
                <w:sz w:val="19"/>
                <w:szCs w:val="19"/>
                <w:lang w:bidi="hi-IN"/>
              </w:rPr>
              <w:t>22,8</w:t>
            </w:r>
          </w:p>
        </w:tc>
        <w:tc>
          <w:tcPr>
            <w:tcW w:w="1167" w:type="dxa"/>
            <w:vAlign w:val="bottom"/>
          </w:tcPr>
          <w:p w14:paraId="4293A464"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65</w:t>
            </w:r>
          </w:p>
        </w:tc>
        <w:tc>
          <w:tcPr>
            <w:tcW w:w="0" w:type="auto"/>
            <w:vAlign w:val="bottom"/>
          </w:tcPr>
          <w:p w14:paraId="351660E1"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64,7</w:t>
            </w:r>
          </w:p>
        </w:tc>
        <w:tc>
          <w:tcPr>
            <w:tcW w:w="592" w:type="dxa"/>
            <w:vAlign w:val="bottom"/>
          </w:tcPr>
          <w:p w14:paraId="368F5555" w14:textId="77777777" w:rsidR="00FF330C" w:rsidRDefault="00FF330C">
            <w:pPr>
              <w:spacing w:before="100" w:beforeAutospacing="1" w:after="100" w:afterAutospacing="1" w:line="259" w:lineRule="auto"/>
              <w:contextualSpacing/>
              <w:rPr>
                <w:rFonts w:ascii="Lato" w:hAnsi="Lato"/>
                <w:b/>
                <w:bCs/>
                <w:sz w:val="19"/>
                <w:szCs w:val="19"/>
              </w:rPr>
            </w:pPr>
            <w:r>
              <w:rPr>
                <w:rFonts w:ascii="Lato" w:hAnsi="Lato"/>
                <w:b/>
                <w:bCs/>
                <w:kern w:val="1"/>
                <w:sz w:val="19"/>
                <w:szCs w:val="19"/>
                <w:lang w:bidi="hi-IN"/>
              </w:rPr>
              <w:sym w:font="Symbol" w:char="F0AD"/>
            </w:r>
          </w:p>
        </w:tc>
      </w:tr>
      <w:tr w:rsidR="007D722F" w:rsidRPr="00EA2CAC" w14:paraId="3690DAEA" w14:textId="77777777">
        <w:trPr>
          <w:jc w:val="center"/>
        </w:trPr>
        <w:tc>
          <w:tcPr>
            <w:tcW w:w="4101" w:type="dxa"/>
            <w:shd w:val="clear" w:color="auto" w:fill="CAEDFB"/>
          </w:tcPr>
          <w:p w14:paraId="4F090D4C" w14:textId="77777777" w:rsidR="00FF330C" w:rsidRDefault="00FF330C">
            <w:pPr>
              <w:widowControl w:val="0"/>
              <w:suppressAutoHyphens/>
              <w:autoSpaceDE w:val="0"/>
              <w:autoSpaceDN w:val="0"/>
              <w:adjustRightInd w:val="0"/>
              <w:spacing w:before="0" w:after="0" w:line="276" w:lineRule="auto"/>
              <w:contextualSpacing/>
              <w:rPr>
                <w:rFonts w:ascii="Lato" w:hAnsi="Lato"/>
                <w:kern w:val="1"/>
                <w:sz w:val="19"/>
                <w:szCs w:val="19"/>
                <w:lang w:bidi="hi-IN"/>
              </w:rPr>
            </w:pPr>
            <w:r>
              <w:rPr>
                <w:rFonts w:ascii="Lato" w:hAnsi="Lato"/>
                <w:kern w:val="1"/>
                <w:sz w:val="19"/>
                <w:szCs w:val="19"/>
                <w:lang w:bidi="hi-IN"/>
              </w:rPr>
              <w:t>Inne bakteryjne</w:t>
            </w:r>
          </w:p>
          <w:p w14:paraId="294FF70D" w14:textId="77777777" w:rsidR="00FF330C" w:rsidRDefault="00FF330C">
            <w:pPr>
              <w:widowControl w:val="0"/>
              <w:suppressAutoHyphens/>
              <w:autoSpaceDE w:val="0"/>
              <w:autoSpaceDN w:val="0"/>
              <w:adjustRightInd w:val="0"/>
              <w:spacing w:before="0" w:after="0" w:line="276" w:lineRule="auto"/>
              <w:contextualSpacing/>
              <w:rPr>
                <w:rFonts w:ascii="Lato" w:hAnsi="Lato"/>
                <w:kern w:val="1"/>
                <w:sz w:val="19"/>
                <w:szCs w:val="19"/>
                <w:lang w:bidi="hi-IN"/>
              </w:rPr>
            </w:pPr>
            <w:r>
              <w:rPr>
                <w:rFonts w:ascii="Lato" w:hAnsi="Lato"/>
                <w:kern w:val="1"/>
                <w:sz w:val="19"/>
                <w:szCs w:val="19"/>
                <w:lang w:bidi="hi-IN"/>
              </w:rPr>
              <w:t>zakażenia jelitowe</w:t>
            </w:r>
          </w:p>
        </w:tc>
        <w:tc>
          <w:tcPr>
            <w:tcW w:w="1133" w:type="dxa"/>
            <w:vAlign w:val="bottom"/>
          </w:tcPr>
          <w:p w14:paraId="7BC56A69"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50</w:t>
            </w:r>
          </w:p>
        </w:tc>
        <w:tc>
          <w:tcPr>
            <w:tcW w:w="1053" w:type="dxa"/>
            <w:vAlign w:val="bottom"/>
          </w:tcPr>
          <w:p w14:paraId="5F90434A"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49,6</w:t>
            </w:r>
          </w:p>
        </w:tc>
        <w:tc>
          <w:tcPr>
            <w:tcW w:w="1167" w:type="dxa"/>
            <w:vAlign w:val="bottom"/>
          </w:tcPr>
          <w:p w14:paraId="3C72658B"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50</w:t>
            </w:r>
          </w:p>
        </w:tc>
        <w:tc>
          <w:tcPr>
            <w:tcW w:w="0" w:type="auto"/>
            <w:vAlign w:val="bottom"/>
          </w:tcPr>
          <w:p w14:paraId="0BAE6269"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49,8</w:t>
            </w:r>
          </w:p>
        </w:tc>
        <w:tc>
          <w:tcPr>
            <w:tcW w:w="592" w:type="dxa"/>
            <w:vAlign w:val="bottom"/>
          </w:tcPr>
          <w:p w14:paraId="3C02129D" w14:textId="77777777" w:rsidR="00FF330C" w:rsidRDefault="00FF330C">
            <w:pPr>
              <w:spacing w:before="100" w:beforeAutospacing="1" w:after="100" w:afterAutospacing="1" w:line="259" w:lineRule="auto"/>
              <w:contextualSpacing/>
              <w:rPr>
                <w:rFonts w:ascii="Lato" w:hAnsi="Lato"/>
                <w:sz w:val="19"/>
                <w:szCs w:val="19"/>
              </w:rPr>
            </w:pPr>
            <w:r>
              <w:rPr>
                <w:rFonts w:ascii="Lato" w:hAnsi="Lato"/>
                <w:sz w:val="19"/>
                <w:szCs w:val="19"/>
              </w:rPr>
              <w:t>=</w:t>
            </w:r>
          </w:p>
        </w:tc>
      </w:tr>
      <w:tr w:rsidR="007D722F" w:rsidRPr="00EA2CAC" w14:paraId="44D084F1" w14:textId="77777777">
        <w:trPr>
          <w:trHeight w:val="141"/>
          <w:jc w:val="center"/>
        </w:trPr>
        <w:tc>
          <w:tcPr>
            <w:tcW w:w="4101" w:type="dxa"/>
            <w:shd w:val="clear" w:color="auto" w:fill="CAEDFB"/>
          </w:tcPr>
          <w:p w14:paraId="6E2B2097" w14:textId="77777777" w:rsidR="00FF330C" w:rsidRDefault="00FF330C">
            <w:pPr>
              <w:spacing w:before="0" w:after="0" w:line="276" w:lineRule="auto"/>
              <w:contextualSpacing/>
              <w:rPr>
                <w:rFonts w:ascii="Lato" w:hAnsi="Lato"/>
                <w:sz w:val="19"/>
                <w:szCs w:val="19"/>
              </w:rPr>
            </w:pPr>
            <w:r>
              <w:rPr>
                <w:rFonts w:ascii="Lato" w:hAnsi="Lato"/>
                <w:kern w:val="1"/>
                <w:sz w:val="19"/>
                <w:szCs w:val="19"/>
                <w:lang w:bidi="hi-IN"/>
              </w:rPr>
              <w:t>Giardioza (lamblioza)</w:t>
            </w:r>
          </w:p>
        </w:tc>
        <w:tc>
          <w:tcPr>
            <w:tcW w:w="1133" w:type="dxa"/>
            <w:vAlign w:val="bottom"/>
          </w:tcPr>
          <w:p w14:paraId="078E3C0B"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15</w:t>
            </w:r>
          </w:p>
        </w:tc>
        <w:tc>
          <w:tcPr>
            <w:tcW w:w="1053" w:type="dxa"/>
            <w:vAlign w:val="bottom"/>
          </w:tcPr>
          <w:p w14:paraId="76A216C8"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14,9</w:t>
            </w:r>
          </w:p>
        </w:tc>
        <w:tc>
          <w:tcPr>
            <w:tcW w:w="1167" w:type="dxa"/>
            <w:vAlign w:val="bottom"/>
          </w:tcPr>
          <w:p w14:paraId="4350FDFA"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11</w:t>
            </w:r>
          </w:p>
        </w:tc>
        <w:tc>
          <w:tcPr>
            <w:tcW w:w="0" w:type="auto"/>
            <w:vAlign w:val="bottom"/>
          </w:tcPr>
          <w:p w14:paraId="152C3B76"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10,9</w:t>
            </w:r>
          </w:p>
        </w:tc>
        <w:tc>
          <w:tcPr>
            <w:tcW w:w="592" w:type="dxa"/>
            <w:vAlign w:val="bottom"/>
          </w:tcPr>
          <w:p w14:paraId="5CF1D6F6" w14:textId="77777777" w:rsidR="00FF330C" w:rsidRDefault="00FF330C">
            <w:pPr>
              <w:spacing w:before="100" w:beforeAutospacing="1" w:after="100" w:afterAutospacing="1" w:line="259" w:lineRule="auto"/>
              <w:contextualSpacing/>
              <w:rPr>
                <w:rFonts w:ascii="Lato" w:hAnsi="Lato"/>
                <w:sz w:val="19"/>
                <w:szCs w:val="19"/>
              </w:rPr>
            </w:pPr>
            <w:r>
              <w:rPr>
                <w:rFonts w:ascii="Lato" w:hAnsi="Lato"/>
                <w:kern w:val="1"/>
                <w:sz w:val="19"/>
                <w:szCs w:val="19"/>
                <w:lang w:bidi="hi-IN"/>
              </w:rPr>
              <w:sym w:font="Symbol" w:char="F0AF"/>
            </w:r>
          </w:p>
        </w:tc>
      </w:tr>
      <w:tr w:rsidR="007D722F" w:rsidRPr="00EA2CAC" w14:paraId="7D90FF9A" w14:textId="77777777">
        <w:trPr>
          <w:jc w:val="center"/>
        </w:trPr>
        <w:tc>
          <w:tcPr>
            <w:tcW w:w="4101" w:type="dxa"/>
            <w:shd w:val="clear" w:color="auto" w:fill="CAEDFB"/>
          </w:tcPr>
          <w:p w14:paraId="0E88E8C5" w14:textId="77777777" w:rsidR="00FF330C" w:rsidRDefault="00FF330C">
            <w:pPr>
              <w:spacing w:before="0" w:after="0" w:line="276" w:lineRule="auto"/>
              <w:contextualSpacing/>
              <w:rPr>
                <w:rFonts w:ascii="Lato" w:hAnsi="Lato"/>
                <w:sz w:val="19"/>
                <w:szCs w:val="19"/>
              </w:rPr>
            </w:pPr>
            <w:r>
              <w:rPr>
                <w:rFonts w:ascii="Lato" w:hAnsi="Lato"/>
                <w:kern w:val="1"/>
                <w:sz w:val="19"/>
                <w:szCs w:val="19"/>
                <w:lang w:bidi="hi-IN"/>
              </w:rPr>
              <w:t>Wirusowe zakażenia jelitowe u dzieci do lat 2</w:t>
            </w:r>
          </w:p>
        </w:tc>
        <w:tc>
          <w:tcPr>
            <w:tcW w:w="1133" w:type="dxa"/>
            <w:vAlign w:val="bottom"/>
          </w:tcPr>
          <w:p w14:paraId="35569187"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31</w:t>
            </w:r>
          </w:p>
        </w:tc>
        <w:tc>
          <w:tcPr>
            <w:tcW w:w="1053" w:type="dxa"/>
            <w:vAlign w:val="bottom"/>
          </w:tcPr>
          <w:p w14:paraId="5519B837"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30,7</w:t>
            </w:r>
          </w:p>
        </w:tc>
        <w:tc>
          <w:tcPr>
            <w:tcW w:w="1167" w:type="dxa"/>
            <w:vAlign w:val="bottom"/>
          </w:tcPr>
          <w:p w14:paraId="56BCFD75"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30</w:t>
            </w:r>
          </w:p>
        </w:tc>
        <w:tc>
          <w:tcPr>
            <w:tcW w:w="0" w:type="auto"/>
            <w:vAlign w:val="bottom"/>
          </w:tcPr>
          <w:p w14:paraId="2B54456D"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29,9</w:t>
            </w:r>
          </w:p>
        </w:tc>
        <w:tc>
          <w:tcPr>
            <w:tcW w:w="592" w:type="dxa"/>
            <w:vAlign w:val="bottom"/>
          </w:tcPr>
          <w:p w14:paraId="5AF82ADB" w14:textId="77777777" w:rsidR="00FF330C" w:rsidRDefault="00FF330C">
            <w:pPr>
              <w:spacing w:before="100" w:beforeAutospacing="1" w:after="100" w:afterAutospacing="1" w:line="259" w:lineRule="auto"/>
              <w:contextualSpacing/>
              <w:rPr>
                <w:rFonts w:ascii="Lato" w:hAnsi="Lato"/>
                <w:sz w:val="19"/>
                <w:szCs w:val="19"/>
              </w:rPr>
            </w:pPr>
            <w:r>
              <w:rPr>
                <w:rFonts w:ascii="Lato" w:hAnsi="Lato"/>
                <w:kern w:val="1"/>
                <w:sz w:val="19"/>
                <w:szCs w:val="19"/>
                <w:lang w:bidi="hi-IN"/>
              </w:rPr>
              <w:sym w:font="Symbol" w:char="F0AF"/>
            </w:r>
          </w:p>
        </w:tc>
      </w:tr>
      <w:tr w:rsidR="007D722F" w:rsidRPr="00EA2CAC" w14:paraId="715D87FE" w14:textId="77777777">
        <w:trPr>
          <w:jc w:val="center"/>
        </w:trPr>
        <w:tc>
          <w:tcPr>
            <w:tcW w:w="4101" w:type="dxa"/>
            <w:shd w:val="clear" w:color="auto" w:fill="CAEDFB"/>
          </w:tcPr>
          <w:p w14:paraId="3EAAB44D" w14:textId="17340CCC" w:rsidR="00FF330C" w:rsidRDefault="00FF330C">
            <w:pPr>
              <w:spacing w:before="0" w:after="0" w:line="276" w:lineRule="auto"/>
              <w:ind w:left="0" w:firstLine="0"/>
              <w:contextualSpacing/>
              <w:rPr>
                <w:rFonts w:ascii="Lato" w:hAnsi="Lato"/>
                <w:sz w:val="19"/>
                <w:szCs w:val="19"/>
              </w:rPr>
            </w:pPr>
            <w:r>
              <w:rPr>
                <w:rFonts w:ascii="Lato" w:hAnsi="Lato"/>
                <w:kern w:val="1"/>
                <w:sz w:val="19"/>
                <w:szCs w:val="19"/>
                <w:lang w:bidi="hi-IN"/>
              </w:rPr>
              <w:t>Biegunka i zapalenie żołądkowo-jelitowe BNO,</w:t>
            </w:r>
            <w:r w:rsidR="00F905B3">
              <w:rPr>
                <w:rFonts w:ascii="Lato" w:hAnsi="Lato"/>
                <w:kern w:val="1"/>
                <w:sz w:val="19"/>
                <w:szCs w:val="19"/>
                <w:lang w:bidi="hi-IN"/>
              </w:rPr>
              <w:t xml:space="preserve"> </w:t>
            </w:r>
            <w:r>
              <w:rPr>
                <w:rFonts w:ascii="Lato" w:hAnsi="Lato"/>
                <w:kern w:val="1"/>
                <w:sz w:val="19"/>
                <w:szCs w:val="19"/>
                <w:lang w:bidi="hi-IN"/>
              </w:rPr>
              <w:t>o prawdopodobnie zakaźnym pochodzeniu</w:t>
            </w:r>
          </w:p>
        </w:tc>
        <w:tc>
          <w:tcPr>
            <w:tcW w:w="1133" w:type="dxa"/>
            <w:vAlign w:val="bottom"/>
          </w:tcPr>
          <w:p w14:paraId="35D3C377"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161</w:t>
            </w:r>
          </w:p>
        </w:tc>
        <w:tc>
          <w:tcPr>
            <w:tcW w:w="1053" w:type="dxa"/>
            <w:vAlign w:val="bottom"/>
          </w:tcPr>
          <w:p w14:paraId="17FE8FBD"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159,6</w:t>
            </w:r>
          </w:p>
        </w:tc>
        <w:tc>
          <w:tcPr>
            <w:tcW w:w="1167" w:type="dxa"/>
            <w:vAlign w:val="bottom"/>
          </w:tcPr>
          <w:p w14:paraId="1BDD0188"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168</w:t>
            </w:r>
          </w:p>
        </w:tc>
        <w:tc>
          <w:tcPr>
            <w:tcW w:w="0" w:type="auto"/>
            <w:vAlign w:val="bottom"/>
          </w:tcPr>
          <w:p w14:paraId="089076E8"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167,2</w:t>
            </w:r>
          </w:p>
        </w:tc>
        <w:tc>
          <w:tcPr>
            <w:tcW w:w="592" w:type="dxa"/>
            <w:vAlign w:val="bottom"/>
          </w:tcPr>
          <w:p w14:paraId="292E541C" w14:textId="77777777" w:rsidR="00FF330C" w:rsidRDefault="00FF330C">
            <w:pPr>
              <w:spacing w:before="100" w:beforeAutospacing="1" w:after="100" w:afterAutospacing="1" w:line="259" w:lineRule="auto"/>
              <w:contextualSpacing/>
              <w:rPr>
                <w:rFonts w:ascii="Lato" w:hAnsi="Lato"/>
                <w:sz w:val="19"/>
                <w:szCs w:val="19"/>
              </w:rPr>
            </w:pPr>
            <w:r>
              <w:rPr>
                <w:rFonts w:ascii="Lato" w:hAnsi="Lato"/>
                <w:kern w:val="1"/>
                <w:sz w:val="19"/>
                <w:szCs w:val="19"/>
                <w:lang w:bidi="hi-IN"/>
              </w:rPr>
              <w:sym w:font="Symbol" w:char="F0AD"/>
            </w:r>
          </w:p>
        </w:tc>
      </w:tr>
      <w:tr w:rsidR="007D722F" w:rsidRPr="00EA2CAC" w14:paraId="6B66E6DC" w14:textId="77777777">
        <w:trPr>
          <w:jc w:val="center"/>
        </w:trPr>
        <w:tc>
          <w:tcPr>
            <w:tcW w:w="4101" w:type="dxa"/>
            <w:shd w:val="clear" w:color="auto" w:fill="CAEDFB"/>
          </w:tcPr>
          <w:p w14:paraId="2C37029A" w14:textId="77777777" w:rsidR="00FF330C" w:rsidRDefault="00FF330C">
            <w:pPr>
              <w:spacing w:before="0" w:after="0" w:line="276" w:lineRule="auto"/>
              <w:contextualSpacing/>
              <w:rPr>
                <w:rFonts w:ascii="Lato" w:hAnsi="Lato"/>
                <w:b/>
                <w:bCs/>
                <w:sz w:val="19"/>
                <w:szCs w:val="19"/>
              </w:rPr>
            </w:pPr>
            <w:r>
              <w:rPr>
                <w:rFonts w:ascii="Lato" w:hAnsi="Lato"/>
                <w:b/>
                <w:bCs/>
                <w:kern w:val="1"/>
                <w:sz w:val="19"/>
                <w:szCs w:val="19"/>
                <w:lang w:bidi="hi-IN"/>
              </w:rPr>
              <w:t>Gruźlica</w:t>
            </w:r>
          </w:p>
        </w:tc>
        <w:tc>
          <w:tcPr>
            <w:tcW w:w="1133" w:type="dxa"/>
            <w:vAlign w:val="bottom"/>
          </w:tcPr>
          <w:p w14:paraId="556B9401"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kern w:val="1"/>
                <w:sz w:val="19"/>
                <w:szCs w:val="19"/>
                <w:lang w:bidi="hi-IN"/>
              </w:rPr>
              <w:t>11</w:t>
            </w:r>
          </w:p>
        </w:tc>
        <w:tc>
          <w:tcPr>
            <w:tcW w:w="1053" w:type="dxa"/>
            <w:vAlign w:val="bottom"/>
          </w:tcPr>
          <w:p w14:paraId="1B19BDD6"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kern w:val="1"/>
                <w:sz w:val="19"/>
                <w:szCs w:val="19"/>
                <w:lang w:bidi="hi-IN"/>
              </w:rPr>
              <w:t>10,9</w:t>
            </w:r>
          </w:p>
        </w:tc>
        <w:tc>
          <w:tcPr>
            <w:tcW w:w="1167" w:type="dxa"/>
            <w:vAlign w:val="bottom"/>
          </w:tcPr>
          <w:p w14:paraId="45947B8E"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16</w:t>
            </w:r>
          </w:p>
        </w:tc>
        <w:tc>
          <w:tcPr>
            <w:tcW w:w="0" w:type="auto"/>
            <w:vAlign w:val="bottom"/>
          </w:tcPr>
          <w:p w14:paraId="6C54D4FE"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14,9</w:t>
            </w:r>
          </w:p>
        </w:tc>
        <w:tc>
          <w:tcPr>
            <w:tcW w:w="592" w:type="dxa"/>
            <w:vAlign w:val="bottom"/>
          </w:tcPr>
          <w:p w14:paraId="0D7C0F62" w14:textId="77777777" w:rsidR="00FF330C" w:rsidRDefault="00FF330C">
            <w:pPr>
              <w:spacing w:before="100" w:beforeAutospacing="1" w:after="100" w:afterAutospacing="1" w:line="259" w:lineRule="auto"/>
              <w:contextualSpacing/>
              <w:rPr>
                <w:rFonts w:ascii="Lato" w:hAnsi="Lato"/>
                <w:b/>
                <w:bCs/>
                <w:sz w:val="19"/>
                <w:szCs w:val="19"/>
              </w:rPr>
            </w:pPr>
            <w:r>
              <w:rPr>
                <w:rFonts w:ascii="Lato" w:hAnsi="Lato"/>
                <w:b/>
                <w:bCs/>
                <w:kern w:val="1"/>
                <w:sz w:val="19"/>
                <w:szCs w:val="19"/>
                <w:lang w:bidi="hi-IN"/>
              </w:rPr>
              <w:sym w:font="Symbol" w:char="F0AD"/>
            </w:r>
          </w:p>
        </w:tc>
      </w:tr>
      <w:tr w:rsidR="007D722F" w:rsidRPr="00EA2CAC" w14:paraId="61F3BDA2" w14:textId="77777777">
        <w:trPr>
          <w:jc w:val="center"/>
        </w:trPr>
        <w:tc>
          <w:tcPr>
            <w:tcW w:w="4101" w:type="dxa"/>
            <w:shd w:val="clear" w:color="auto" w:fill="CAEDFB"/>
          </w:tcPr>
          <w:p w14:paraId="65B371F7" w14:textId="77777777" w:rsidR="00FF330C" w:rsidRDefault="00FF330C">
            <w:pPr>
              <w:spacing w:before="0" w:after="0" w:line="276" w:lineRule="auto"/>
              <w:contextualSpacing/>
              <w:rPr>
                <w:rFonts w:ascii="Lato" w:hAnsi="Lato"/>
                <w:sz w:val="19"/>
                <w:szCs w:val="19"/>
              </w:rPr>
            </w:pPr>
            <w:r>
              <w:rPr>
                <w:rFonts w:ascii="Lato" w:hAnsi="Lato"/>
                <w:kern w:val="1"/>
                <w:sz w:val="19"/>
                <w:szCs w:val="19"/>
                <w:lang w:bidi="hi-IN"/>
              </w:rPr>
              <w:t>Krztusiec</w:t>
            </w:r>
          </w:p>
        </w:tc>
        <w:tc>
          <w:tcPr>
            <w:tcW w:w="1133" w:type="dxa"/>
            <w:vAlign w:val="bottom"/>
          </w:tcPr>
          <w:p w14:paraId="30280E3D"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48</w:t>
            </w:r>
          </w:p>
        </w:tc>
        <w:tc>
          <w:tcPr>
            <w:tcW w:w="1053" w:type="dxa"/>
            <w:vAlign w:val="bottom"/>
          </w:tcPr>
          <w:p w14:paraId="0BB6F728"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47,6</w:t>
            </w:r>
          </w:p>
        </w:tc>
        <w:tc>
          <w:tcPr>
            <w:tcW w:w="1167" w:type="dxa"/>
            <w:vAlign w:val="bottom"/>
          </w:tcPr>
          <w:p w14:paraId="05346777"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17</w:t>
            </w:r>
          </w:p>
        </w:tc>
        <w:tc>
          <w:tcPr>
            <w:tcW w:w="0" w:type="auto"/>
            <w:vAlign w:val="bottom"/>
          </w:tcPr>
          <w:p w14:paraId="467200F8"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16,9</w:t>
            </w:r>
          </w:p>
        </w:tc>
        <w:tc>
          <w:tcPr>
            <w:tcW w:w="592" w:type="dxa"/>
            <w:vAlign w:val="bottom"/>
          </w:tcPr>
          <w:p w14:paraId="1E9C018A" w14:textId="77777777" w:rsidR="00FF330C" w:rsidRDefault="00FF330C">
            <w:pPr>
              <w:spacing w:before="100" w:beforeAutospacing="1" w:after="100" w:afterAutospacing="1" w:line="259" w:lineRule="auto"/>
              <w:contextualSpacing/>
              <w:rPr>
                <w:rFonts w:ascii="Lato" w:hAnsi="Lato"/>
                <w:sz w:val="19"/>
                <w:szCs w:val="19"/>
              </w:rPr>
            </w:pPr>
            <w:r>
              <w:rPr>
                <w:rFonts w:ascii="Lato" w:hAnsi="Lato"/>
                <w:kern w:val="1"/>
                <w:sz w:val="19"/>
                <w:szCs w:val="19"/>
                <w:lang w:bidi="hi-IN"/>
              </w:rPr>
              <w:sym w:font="Symbol" w:char="F0AF"/>
            </w:r>
          </w:p>
        </w:tc>
      </w:tr>
      <w:tr w:rsidR="007D722F" w:rsidRPr="00EA2CAC" w14:paraId="7181FFFB" w14:textId="77777777">
        <w:trPr>
          <w:jc w:val="center"/>
        </w:trPr>
        <w:tc>
          <w:tcPr>
            <w:tcW w:w="4101" w:type="dxa"/>
            <w:shd w:val="clear" w:color="auto" w:fill="CAEDFB"/>
          </w:tcPr>
          <w:p w14:paraId="5EBEDA06" w14:textId="77777777" w:rsidR="00FF330C" w:rsidRDefault="00FF330C">
            <w:pPr>
              <w:spacing w:before="0" w:after="0" w:line="276" w:lineRule="auto"/>
              <w:contextualSpacing/>
              <w:rPr>
                <w:rFonts w:ascii="Lato" w:hAnsi="Lato"/>
                <w:sz w:val="19"/>
                <w:szCs w:val="19"/>
              </w:rPr>
            </w:pPr>
            <w:r>
              <w:rPr>
                <w:rFonts w:ascii="Lato" w:hAnsi="Lato"/>
                <w:kern w:val="1"/>
                <w:sz w:val="19"/>
                <w:szCs w:val="19"/>
                <w:lang w:bidi="hi-IN"/>
              </w:rPr>
              <w:t>Płonica (szkarlatyna)</w:t>
            </w:r>
          </w:p>
        </w:tc>
        <w:tc>
          <w:tcPr>
            <w:tcW w:w="1133" w:type="dxa"/>
            <w:vAlign w:val="bottom"/>
          </w:tcPr>
          <w:p w14:paraId="5ABF00C7"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158</w:t>
            </w:r>
          </w:p>
        </w:tc>
        <w:tc>
          <w:tcPr>
            <w:tcW w:w="1053" w:type="dxa"/>
            <w:vAlign w:val="bottom"/>
          </w:tcPr>
          <w:p w14:paraId="6C8DC202"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156,6</w:t>
            </w:r>
          </w:p>
        </w:tc>
        <w:tc>
          <w:tcPr>
            <w:tcW w:w="1167" w:type="dxa"/>
            <w:vAlign w:val="bottom"/>
          </w:tcPr>
          <w:p w14:paraId="1558C043"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49</w:t>
            </w:r>
          </w:p>
        </w:tc>
        <w:tc>
          <w:tcPr>
            <w:tcW w:w="0" w:type="auto"/>
            <w:vAlign w:val="bottom"/>
          </w:tcPr>
          <w:p w14:paraId="08D495CC"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48,8</w:t>
            </w:r>
          </w:p>
        </w:tc>
        <w:tc>
          <w:tcPr>
            <w:tcW w:w="592" w:type="dxa"/>
            <w:vAlign w:val="bottom"/>
          </w:tcPr>
          <w:p w14:paraId="5E836336" w14:textId="77777777" w:rsidR="00FF330C" w:rsidRDefault="00FF330C">
            <w:pPr>
              <w:spacing w:before="100" w:beforeAutospacing="1" w:after="100" w:afterAutospacing="1" w:line="259" w:lineRule="auto"/>
              <w:contextualSpacing/>
              <w:rPr>
                <w:rFonts w:ascii="Lato" w:hAnsi="Lato"/>
                <w:sz w:val="19"/>
                <w:szCs w:val="19"/>
              </w:rPr>
            </w:pPr>
            <w:r>
              <w:rPr>
                <w:rFonts w:ascii="Lato" w:hAnsi="Lato"/>
                <w:kern w:val="1"/>
                <w:sz w:val="19"/>
                <w:szCs w:val="19"/>
                <w:lang w:bidi="hi-IN"/>
              </w:rPr>
              <w:sym w:font="Symbol" w:char="F0AF"/>
            </w:r>
          </w:p>
        </w:tc>
      </w:tr>
      <w:tr w:rsidR="007D722F" w:rsidRPr="00EA2CAC" w14:paraId="490E73DC" w14:textId="77777777">
        <w:trPr>
          <w:jc w:val="center"/>
        </w:trPr>
        <w:tc>
          <w:tcPr>
            <w:tcW w:w="4101" w:type="dxa"/>
            <w:shd w:val="clear" w:color="auto" w:fill="CAEDFB"/>
          </w:tcPr>
          <w:p w14:paraId="23463992" w14:textId="77777777" w:rsidR="00FF330C" w:rsidRDefault="00FF330C">
            <w:pPr>
              <w:spacing w:before="0" w:after="0" w:line="276" w:lineRule="auto"/>
              <w:contextualSpacing/>
              <w:rPr>
                <w:rFonts w:ascii="Lato" w:hAnsi="Lato"/>
                <w:sz w:val="19"/>
                <w:szCs w:val="19"/>
              </w:rPr>
            </w:pPr>
            <w:r>
              <w:rPr>
                <w:rFonts w:ascii="Lato" w:hAnsi="Lato"/>
                <w:kern w:val="1"/>
                <w:sz w:val="19"/>
                <w:szCs w:val="19"/>
                <w:lang w:bidi="hi-IN"/>
              </w:rPr>
              <w:lastRenderedPageBreak/>
              <w:t>Choroba meningokowa, inwazyjna</w:t>
            </w:r>
          </w:p>
        </w:tc>
        <w:tc>
          <w:tcPr>
            <w:tcW w:w="1133" w:type="dxa"/>
            <w:vAlign w:val="bottom"/>
          </w:tcPr>
          <w:p w14:paraId="581B5367"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0</w:t>
            </w:r>
          </w:p>
        </w:tc>
        <w:tc>
          <w:tcPr>
            <w:tcW w:w="1053" w:type="dxa"/>
            <w:vAlign w:val="bottom"/>
          </w:tcPr>
          <w:p w14:paraId="2B5B8D8E"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0,0</w:t>
            </w:r>
          </w:p>
        </w:tc>
        <w:tc>
          <w:tcPr>
            <w:tcW w:w="1167" w:type="dxa"/>
            <w:vAlign w:val="bottom"/>
          </w:tcPr>
          <w:p w14:paraId="72525314"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1</w:t>
            </w:r>
          </w:p>
        </w:tc>
        <w:tc>
          <w:tcPr>
            <w:tcW w:w="0" w:type="auto"/>
            <w:vAlign w:val="bottom"/>
          </w:tcPr>
          <w:p w14:paraId="5B4A25F1"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1,0</w:t>
            </w:r>
          </w:p>
        </w:tc>
        <w:tc>
          <w:tcPr>
            <w:tcW w:w="592" w:type="dxa"/>
            <w:vAlign w:val="bottom"/>
          </w:tcPr>
          <w:p w14:paraId="469E7C2C" w14:textId="77777777" w:rsidR="00FF330C" w:rsidRDefault="00FF330C">
            <w:pPr>
              <w:spacing w:before="100" w:beforeAutospacing="1" w:after="100" w:afterAutospacing="1" w:line="259" w:lineRule="auto"/>
              <w:contextualSpacing/>
              <w:rPr>
                <w:rFonts w:ascii="Lato" w:hAnsi="Lato"/>
                <w:sz w:val="19"/>
                <w:szCs w:val="19"/>
              </w:rPr>
            </w:pPr>
            <w:r>
              <w:rPr>
                <w:rFonts w:ascii="Lato" w:hAnsi="Lato"/>
                <w:kern w:val="1"/>
                <w:sz w:val="19"/>
                <w:szCs w:val="19"/>
                <w:lang w:bidi="hi-IN"/>
              </w:rPr>
              <w:sym w:font="Symbol" w:char="F0AD"/>
            </w:r>
          </w:p>
        </w:tc>
      </w:tr>
      <w:tr w:rsidR="007D722F" w:rsidRPr="00EA2CAC" w14:paraId="62DC99B9" w14:textId="77777777">
        <w:trPr>
          <w:jc w:val="center"/>
        </w:trPr>
        <w:tc>
          <w:tcPr>
            <w:tcW w:w="4101" w:type="dxa"/>
            <w:shd w:val="clear" w:color="auto" w:fill="CAEDFB"/>
          </w:tcPr>
          <w:p w14:paraId="4A7F8A86" w14:textId="77777777" w:rsidR="00FF330C" w:rsidRDefault="00FF330C">
            <w:pPr>
              <w:spacing w:before="0" w:after="0" w:line="276" w:lineRule="auto"/>
              <w:ind w:left="29" w:hanging="29"/>
              <w:contextualSpacing/>
              <w:jc w:val="left"/>
              <w:rPr>
                <w:rFonts w:ascii="Lato" w:hAnsi="Lato"/>
                <w:sz w:val="19"/>
                <w:szCs w:val="19"/>
              </w:rPr>
            </w:pPr>
            <w:r>
              <w:rPr>
                <w:rFonts w:ascii="Lato" w:hAnsi="Lato"/>
                <w:kern w:val="1"/>
                <w:sz w:val="19"/>
                <w:szCs w:val="19"/>
                <w:lang w:bidi="hi-IN"/>
              </w:rPr>
              <w:t xml:space="preserve">Choroba wywołana przez </w:t>
            </w:r>
            <w:r>
              <w:rPr>
                <w:rFonts w:ascii="Lato" w:hAnsi="Lato"/>
                <w:i/>
                <w:iCs/>
                <w:kern w:val="1"/>
                <w:sz w:val="19"/>
                <w:szCs w:val="19"/>
                <w:lang w:bidi="hi-IN"/>
              </w:rPr>
              <w:t>Streptococcus pyogenes</w:t>
            </w:r>
            <w:r>
              <w:rPr>
                <w:rFonts w:ascii="Lato" w:hAnsi="Lato"/>
                <w:kern w:val="1"/>
                <w:sz w:val="19"/>
                <w:szCs w:val="19"/>
                <w:lang w:bidi="hi-IN"/>
              </w:rPr>
              <w:t>, inwazyjna (róża)</w:t>
            </w:r>
          </w:p>
        </w:tc>
        <w:tc>
          <w:tcPr>
            <w:tcW w:w="1133" w:type="dxa"/>
            <w:vAlign w:val="bottom"/>
          </w:tcPr>
          <w:p w14:paraId="19F21B16"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39</w:t>
            </w:r>
          </w:p>
        </w:tc>
        <w:tc>
          <w:tcPr>
            <w:tcW w:w="1053" w:type="dxa"/>
            <w:vAlign w:val="bottom"/>
          </w:tcPr>
          <w:p w14:paraId="7805DDC0"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lang w:bidi="hi-IN"/>
              </w:rPr>
              <w:t>38,6</w:t>
            </w:r>
          </w:p>
        </w:tc>
        <w:tc>
          <w:tcPr>
            <w:tcW w:w="1167" w:type="dxa"/>
            <w:vAlign w:val="bottom"/>
          </w:tcPr>
          <w:p w14:paraId="141908E3"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23</w:t>
            </w:r>
          </w:p>
        </w:tc>
        <w:tc>
          <w:tcPr>
            <w:tcW w:w="0" w:type="auto"/>
            <w:vAlign w:val="bottom"/>
          </w:tcPr>
          <w:p w14:paraId="1F76A2F1"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22,9</w:t>
            </w:r>
          </w:p>
        </w:tc>
        <w:tc>
          <w:tcPr>
            <w:tcW w:w="592" w:type="dxa"/>
            <w:vAlign w:val="bottom"/>
          </w:tcPr>
          <w:p w14:paraId="2555AD0D" w14:textId="77777777" w:rsidR="00FF330C" w:rsidRDefault="00FF330C">
            <w:pPr>
              <w:spacing w:before="100" w:beforeAutospacing="1" w:after="100" w:afterAutospacing="1" w:line="259" w:lineRule="auto"/>
              <w:contextualSpacing/>
              <w:rPr>
                <w:rFonts w:ascii="Lato" w:hAnsi="Lato"/>
                <w:sz w:val="19"/>
                <w:szCs w:val="19"/>
              </w:rPr>
            </w:pPr>
            <w:r>
              <w:rPr>
                <w:rFonts w:ascii="Lato" w:hAnsi="Lato"/>
                <w:kern w:val="1"/>
                <w:sz w:val="19"/>
                <w:szCs w:val="19"/>
                <w:lang w:bidi="hi-IN"/>
              </w:rPr>
              <w:sym w:font="Symbol" w:char="F0AF"/>
            </w:r>
          </w:p>
        </w:tc>
      </w:tr>
      <w:tr w:rsidR="007D722F" w:rsidRPr="00EA2CAC" w14:paraId="1174785F" w14:textId="77777777">
        <w:trPr>
          <w:jc w:val="center"/>
        </w:trPr>
        <w:tc>
          <w:tcPr>
            <w:tcW w:w="4101" w:type="dxa"/>
            <w:shd w:val="clear" w:color="auto" w:fill="CAEDFB"/>
          </w:tcPr>
          <w:p w14:paraId="44022B6B" w14:textId="77777777" w:rsidR="00FF330C" w:rsidRDefault="00FF330C">
            <w:pPr>
              <w:spacing w:before="0" w:after="0" w:line="276" w:lineRule="auto"/>
              <w:contextualSpacing/>
              <w:rPr>
                <w:rFonts w:ascii="Lato" w:hAnsi="Lato"/>
                <w:sz w:val="19"/>
                <w:szCs w:val="19"/>
              </w:rPr>
            </w:pPr>
            <w:r>
              <w:rPr>
                <w:rFonts w:ascii="Lato" w:hAnsi="Lato"/>
                <w:kern w:val="1"/>
                <w:sz w:val="19"/>
                <w:szCs w:val="19"/>
                <w:lang w:bidi="hi-IN"/>
              </w:rPr>
              <w:t>Legioneloza choroba legionistów</w:t>
            </w:r>
          </w:p>
        </w:tc>
        <w:tc>
          <w:tcPr>
            <w:tcW w:w="1133" w:type="dxa"/>
            <w:vAlign w:val="bottom"/>
          </w:tcPr>
          <w:p w14:paraId="22488037"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1</w:t>
            </w:r>
          </w:p>
        </w:tc>
        <w:tc>
          <w:tcPr>
            <w:tcW w:w="1053" w:type="dxa"/>
            <w:vAlign w:val="bottom"/>
          </w:tcPr>
          <w:p w14:paraId="526B7760"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1,0</w:t>
            </w:r>
          </w:p>
        </w:tc>
        <w:tc>
          <w:tcPr>
            <w:tcW w:w="1167" w:type="dxa"/>
            <w:vAlign w:val="bottom"/>
          </w:tcPr>
          <w:p w14:paraId="7FCF7CF5"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2</w:t>
            </w:r>
          </w:p>
        </w:tc>
        <w:tc>
          <w:tcPr>
            <w:tcW w:w="0" w:type="auto"/>
            <w:vAlign w:val="bottom"/>
          </w:tcPr>
          <w:p w14:paraId="55F9B019"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2,0</w:t>
            </w:r>
          </w:p>
        </w:tc>
        <w:tc>
          <w:tcPr>
            <w:tcW w:w="592" w:type="dxa"/>
            <w:vAlign w:val="bottom"/>
          </w:tcPr>
          <w:p w14:paraId="66E59AE7" w14:textId="77777777" w:rsidR="00FF330C" w:rsidRDefault="00FF330C">
            <w:pPr>
              <w:spacing w:before="100" w:beforeAutospacing="1" w:after="100" w:afterAutospacing="1" w:line="259" w:lineRule="auto"/>
              <w:contextualSpacing/>
              <w:rPr>
                <w:rFonts w:ascii="Lato" w:hAnsi="Lato"/>
                <w:sz w:val="19"/>
                <w:szCs w:val="19"/>
              </w:rPr>
            </w:pPr>
            <w:r>
              <w:rPr>
                <w:rFonts w:ascii="Lato" w:hAnsi="Lato"/>
                <w:kern w:val="1"/>
                <w:sz w:val="19"/>
                <w:szCs w:val="19"/>
                <w:lang w:bidi="hi-IN"/>
              </w:rPr>
              <w:sym w:font="Symbol" w:char="F0AD"/>
            </w:r>
          </w:p>
        </w:tc>
      </w:tr>
      <w:tr w:rsidR="007D722F" w:rsidRPr="00EA2CAC" w14:paraId="55107053" w14:textId="77777777">
        <w:trPr>
          <w:jc w:val="center"/>
        </w:trPr>
        <w:tc>
          <w:tcPr>
            <w:tcW w:w="4101" w:type="dxa"/>
            <w:shd w:val="clear" w:color="auto" w:fill="CAEDFB"/>
          </w:tcPr>
          <w:p w14:paraId="3C3A8FEE" w14:textId="77777777" w:rsidR="00FF330C" w:rsidRDefault="00FF330C">
            <w:pPr>
              <w:spacing w:before="0" w:after="0" w:line="276" w:lineRule="auto"/>
              <w:contextualSpacing/>
              <w:rPr>
                <w:rFonts w:ascii="Lato" w:hAnsi="Lato"/>
                <w:sz w:val="19"/>
                <w:szCs w:val="19"/>
              </w:rPr>
            </w:pPr>
            <w:r>
              <w:rPr>
                <w:rFonts w:ascii="Lato" w:hAnsi="Lato"/>
                <w:kern w:val="1"/>
                <w:sz w:val="19"/>
                <w:szCs w:val="19"/>
                <w:lang w:bidi="hi-IN"/>
              </w:rPr>
              <w:t>Kiła</w:t>
            </w:r>
          </w:p>
        </w:tc>
        <w:tc>
          <w:tcPr>
            <w:tcW w:w="1133" w:type="dxa"/>
            <w:vAlign w:val="bottom"/>
          </w:tcPr>
          <w:p w14:paraId="2DB078E0"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2</w:t>
            </w:r>
          </w:p>
        </w:tc>
        <w:tc>
          <w:tcPr>
            <w:tcW w:w="1053" w:type="dxa"/>
            <w:vAlign w:val="bottom"/>
          </w:tcPr>
          <w:p w14:paraId="6619F3ED"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1,9</w:t>
            </w:r>
          </w:p>
        </w:tc>
        <w:tc>
          <w:tcPr>
            <w:tcW w:w="1167" w:type="dxa"/>
            <w:vAlign w:val="bottom"/>
          </w:tcPr>
          <w:p w14:paraId="0CAFC10A"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3</w:t>
            </w:r>
          </w:p>
        </w:tc>
        <w:tc>
          <w:tcPr>
            <w:tcW w:w="0" w:type="auto"/>
            <w:vAlign w:val="bottom"/>
          </w:tcPr>
          <w:p w14:paraId="4D8D4C5D"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3,0</w:t>
            </w:r>
          </w:p>
        </w:tc>
        <w:tc>
          <w:tcPr>
            <w:tcW w:w="592" w:type="dxa"/>
            <w:vAlign w:val="bottom"/>
          </w:tcPr>
          <w:p w14:paraId="40B75A4F" w14:textId="77777777" w:rsidR="00FF330C" w:rsidRDefault="00FF330C">
            <w:pPr>
              <w:spacing w:before="100" w:beforeAutospacing="1" w:after="100" w:afterAutospacing="1" w:line="259" w:lineRule="auto"/>
              <w:contextualSpacing/>
              <w:rPr>
                <w:rFonts w:ascii="Lato" w:hAnsi="Lato"/>
                <w:sz w:val="19"/>
                <w:szCs w:val="19"/>
              </w:rPr>
            </w:pPr>
            <w:r>
              <w:rPr>
                <w:rFonts w:ascii="Lato" w:hAnsi="Lato"/>
                <w:kern w:val="1"/>
                <w:sz w:val="19"/>
                <w:szCs w:val="19"/>
                <w:lang w:bidi="hi-IN"/>
              </w:rPr>
              <w:sym w:font="Symbol" w:char="F0AD"/>
            </w:r>
          </w:p>
        </w:tc>
      </w:tr>
      <w:tr w:rsidR="007D722F" w:rsidRPr="00EA2CAC" w14:paraId="3B98D9D1" w14:textId="77777777">
        <w:trPr>
          <w:jc w:val="center"/>
        </w:trPr>
        <w:tc>
          <w:tcPr>
            <w:tcW w:w="4101" w:type="dxa"/>
            <w:shd w:val="clear" w:color="auto" w:fill="CAEDFB"/>
          </w:tcPr>
          <w:p w14:paraId="72B20202" w14:textId="77777777" w:rsidR="00FF330C" w:rsidRDefault="00FF330C">
            <w:pPr>
              <w:spacing w:before="0" w:after="0" w:line="276" w:lineRule="auto"/>
              <w:contextualSpacing/>
              <w:rPr>
                <w:rFonts w:ascii="Lato" w:hAnsi="Lato"/>
                <w:b/>
                <w:bCs/>
                <w:sz w:val="19"/>
                <w:szCs w:val="19"/>
              </w:rPr>
            </w:pPr>
            <w:r>
              <w:rPr>
                <w:rFonts w:ascii="Lato" w:hAnsi="Lato"/>
                <w:b/>
                <w:bCs/>
                <w:kern w:val="1"/>
                <w:sz w:val="19"/>
                <w:szCs w:val="19"/>
                <w:lang w:bidi="hi-IN"/>
              </w:rPr>
              <w:t xml:space="preserve">Borelioza </w:t>
            </w:r>
          </w:p>
        </w:tc>
        <w:tc>
          <w:tcPr>
            <w:tcW w:w="1133" w:type="dxa"/>
            <w:vAlign w:val="bottom"/>
          </w:tcPr>
          <w:p w14:paraId="3203E91C"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kern w:val="1"/>
                <w:sz w:val="19"/>
                <w:szCs w:val="19"/>
                <w:lang w:bidi="hi-IN"/>
              </w:rPr>
              <w:t>85</w:t>
            </w:r>
          </w:p>
        </w:tc>
        <w:tc>
          <w:tcPr>
            <w:tcW w:w="1053" w:type="dxa"/>
            <w:vAlign w:val="bottom"/>
          </w:tcPr>
          <w:p w14:paraId="5B129DAE"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kern w:val="1"/>
                <w:sz w:val="19"/>
                <w:szCs w:val="19"/>
                <w:lang w:bidi="hi-IN"/>
              </w:rPr>
              <w:t>84,2</w:t>
            </w:r>
          </w:p>
        </w:tc>
        <w:tc>
          <w:tcPr>
            <w:tcW w:w="1167" w:type="dxa"/>
            <w:vAlign w:val="bottom"/>
          </w:tcPr>
          <w:p w14:paraId="7437F320"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130</w:t>
            </w:r>
          </w:p>
        </w:tc>
        <w:tc>
          <w:tcPr>
            <w:tcW w:w="0" w:type="auto"/>
            <w:vAlign w:val="bottom"/>
          </w:tcPr>
          <w:p w14:paraId="21770771"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129,4</w:t>
            </w:r>
          </w:p>
        </w:tc>
        <w:tc>
          <w:tcPr>
            <w:tcW w:w="592" w:type="dxa"/>
            <w:vAlign w:val="bottom"/>
          </w:tcPr>
          <w:p w14:paraId="6E65346B" w14:textId="77777777" w:rsidR="00FF330C" w:rsidRDefault="00FF330C">
            <w:pPr>
              <w:spacing w:before="100" w:beforeAutospacing="1" w:after="100" w:afterAutospacing="1" w:line="259" w:lineRule="auto"/>
              <w:contextualSpacing/>
              <w:rPr>
                <w:rFonts w:ascii="Lato" w:hAnsi="Lato"/>
                <w:b/>
                <w:bCs/>
                <w:sz w:val="19"/>
                <w:szCs w:val="19"/>
              </w:rPr>
            </w:pPr>
            <w:r>
              <w:rPr>
                <w:rFonts w:ascii="Lato" w:hAnsi="Lato"/>
                <w:b/>
                <w:bCs/>
                <w:kern w:val="1"/>
                <w:sz w:val="19"/>
                <w:szCs w:val="19"/>
                <w:lang w:bidi="hi-IN"/>
              </w:rPr>
              <w:sym w:font="Symbol" w:char="F0AD"/>
            </w:r>
          </w:p>
        </w:tc>
      </w:tr>
      <w:tr w:rsidR="007D722F" w:rsidRPr="00EA2CAC" w14:paraId="74D964AD" w14:textId="77777777">
        <w:trPr>
          <w:jc w:val="center"/>
        </w:trPr>
        <w:tc>
          <w:tcPr>
            <w:tcW w:w="4101" w:type="dxa"/>
            <w:shd w:val="clear" w:color="auto" w:fill="CAEDFB"/>
          </w:tcPr>
          <w:p w14:paraId="137029A3" w14:textId="6D6BFABD" w:rsidR="00FF330C" w:rsidRDefault="00FF330C">
            <w:pPr>
              <w:widowControl w:val="0"/>
              <w:suppressAutoHyphens/>
              <w:autoSpaceDE w:val="0"/>
              <w:autoSpaceDN w:val="0"/>
              <w:adjustRightInd w:val="0"/>
              <w:spacing w:before="0" w:after="0" w:line="276" w:lineRule="auto"/>
              <w:contextualSpacing/>
              <w:rPr>
                <w:rFonts w:ascii="Lato" w:hAnsi="Lato"/>
                <w:b/>
                <w:bCs/>
                <w:kern w:val="1"/>
                <w:sz w:val="19"/>
                <w:szCs w:val="19"/>
                <w:lang w:bidi="hi-IN"/>
              </w:rPr>
            </w:pPr>
            <w:r>
              <w:rPr>
                <w:rFonts w:ascii="Lato" w:hAnsi="Lato"/>
                <w:b/>
                <w:bCs/>
                <w:kern w:val="1"/>
                <w:sz w:val="19"/>
                <w:szCs w:val="19"/>
                <w:lang w:bidi="hi-IN"/>
              </w:rPr>
              <w:t>Styczność i narażenie</w:t>
            </w:r>
            <w:r w:rsidR="00F905B3">
              <w:rPr>
                <w:rFonts w:ascii="Lato" w:hAnsi="Lato"/>
                <w:b/>
                <w:bCs/>
                <w:kern w:val="1"/>
                <w:sz w:val="19"/>
                <w:szCs w:val="19"/>
                <w:lang w:bidi="hi-IN"/>
              </w:rPr>
              <w:t xml:space="preserve"> </w:t>
            </w:r>
            <w:r>
              <w:rPr>
                <w:rFonts w:ascii="Lato" w:hAnsi="Lato"/>
                <w:b/>
                <w:bCs/>
                <w:kern w:val="1"/>
                <w:sz w:val="19"/>
                <w:szCs w:val="19"/>
                <w:lang w:bidi="hi-IN"/>
              </w:rPr>
              <w:t>na wściekliznę/</w:t>
            </w:r>
          </w:p>
          <w:p w14:paraId="50FA04CA" w14:textId="77777777" w:rsidR="00FF330C" w:rsidRDefault="00FF330C">
            <w:pPr>
              <w:spacing w:before="0" w:after="0" w:line="276" w:lineRule="auto"/>
              <w:contextualSpacing/>
              <w:rPr>
                <w:rFonts w:ascii="Lato" w:hAnsi="Lato"/>
                <w:b/>
                <w:bCs/>
                <w:sz w:val="19"/>
                <w:szCs w:val="19"/>
              </w:rPr>
            </w:pPr>
            <w:r>
              <w:rPr>
                <w:rFonts w:ascii="Lato" w:hAnsi="Lato"/>
                <w:b/>
                <w:bCs/>
                <w:kern w:val="1"/>
                <w:sz w:val="19"/>
                <w:szCs w:val="19"/>
                <w:lang w:bidi="hi-IN"/>
              </w:rPr>
              <w:t>potrzeba szczepień</w:t>
            </w:r>
          </w:p>
        </w:tc>
        <w:tc>
          <w:tcPr>
            <w:tcW w:w="1133" w:type="dxa"/>
            <w:vAlign w:val="bottom"/>
          </w:tcPr>
          <w:p w14:paraId="2296AA87"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kern w:val="1"/>
                <w:sz w:val="19"/>
                <w:szCs w:val="19"/>
                <w:lang w:bidi="hi-IN"/>
              </w:rPr>
              <w:t>21</w:t>
            </w:r>
          </w:p>
        </w:tc>
        <w:tc>
          <w:tcPr>
            <w:tcW w:w="1053" w:type="dxa"/>
            <w:vAlign w:val="bottom"/>
          </w:tcPr>
          <w:p w14:paraId="0918BB2A"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kern w:val="1"/>
                <w:sz w:val="19"/>
                <w:szCs w:val="19"/>
                <w:lang w:bidi="hi-IN"/>
              </w:rPr>
              <w:t>20,8</w:t>
            </w:r>
          </w:p>
        </w:tc>
        <w:tc>
          <w:tcPr>
            <w:tcW w:w="1167" w:type="dxa"/>
            <w:vAlign w:val="bottom"/>
          </w:tcPr>
          <w:p w14:paraId="14D0DDA0"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35</w:t>
            </w:r>
          </w:p>
        </w:tc>
        <w:tc>
          <w:tcPr>
            <w:tcW w:w="0" w:type="auto"/>
            <w:vAlign w:val="bottom"/>
          </w:tcPr>
          <w:p w14:paraId="2BD312C6"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34,8</w:t>
            </w:r>
          </w:p>
        </w:tc>
        <w:tc>
          <w:tcPr>
            <w:tcW w:w="592" w:type="dxa"/>
            <w:vAlign w:val="bottom"/>
          </w:tcPr>
          <w:p w14:paraId="5B8412FD" w14:textId="77777777" w:rsidR="00FF330C" w:rsidRDefault="00FF330C">
            <w:pPr>
              <w:spacing w:before="100" w:beforeAutospacing="1" w:after="100" w:afterAutospacing="1" w:line="259" w:lineRule="auto"/>
              <w:contextualSpacing/>
              <w:rPr>
                <w:rFonts w:ascii="Lato" w:hAnsi="Lato"/>
                <w:b/>
                <w:bCs/>
                <w:sz w:val="19"/>
                <w:szCs w:val="19"/>
              </w:rPr>
            </w:pPr>
            <w:r>
              <w:rPr>
                <w:rFonts w:ascii="Lato" w:hAnsi="Lato"/>
                <w:b/>
                <w:bCs/>
                <w:kern w:val="1"/>
                <w:sz w:val="19"/>
                <w:szCs w:val="19"/>
                <w:lang w:bidi="hi-IN"/>
              </w:rPr>
              <w:sym w:font="Symbol" w:char="F0AD"/>
            </w:r>
          </w:p>
        </w:tc>
      </w:tr>
      <w:tr w:rsidR="007D722F" w:rsidRPr="00EA2CAC" w14:paraId="577E80A0" w14:textId="77777777">
        <w:trPr>
          <w:jc w:val="center"/>
        </w:trPr>
        <w:tc>
          <w:tcPr>
            <w:tcW w:w="4101" w:type="dxa"/>
            <w:shd w:val="clear" w:color="auto" w:fill="CAEDFB"/>
          </w:tcPr>
          <w:p w14:paraId="52F828D9" w14:textId="77777777" w:rsidR="00FF330C" w:rsidRDefault="00FF330C">
            <w:pPr>
              <w:spacing w:before="0" w:after="0" w:line="276" w:lineRule="auto"/>
              <w:contextualSpacing/>
              <w:rPr>
                <w:rFonts w:ascii="Lato" w:hAnsi="Lato"/>
                <w:sz w:val="19"/>
                <w:szCs w:val="19"/>
              </w:rPr>
            </w:pPr>
            <w:r>
              <w:rPr>
                <w:rFonts w:ascii="Lato" w:hAnsi="Lato"/>
                <w:kern w:val="1"/>
                <w:sz w:val="19"/>
                <w:szCs w:val="19"/>
                <w:lang w:bidi="hi-IN"/>
              </w:rPr>
              <w:t>Wirusowe zapalenie opon mózgowych</w:t>
            </w:r>
          </w:p>
        </w:tc>
        <w:tc>
          <w:tcPr>
            <w:tcW w:w="1133" w:type="dxa"/>
            <w:vAlign w:val="bottom"/>
          </w:tcPr>
          <w:p w14:paraId="1543EB2B"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1</w:t>
            </w:r>
          </w:p>
        </w:tc>
        <w:tc>
          <w:tcPr>
            <w:tcW w:w="1053" w:type="dxa"/>
            <w:vAlign w:val="bottom"/>
          </w:tcPr>
          <w:p w14:paraId="69A19E65"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1,0</w:t>
            </w:r>
          </w:p>
        </w:tc>
        <w:tc>
          <w:tcPr>
            <w:tcW w:w="1167" w:type="dxa"/>
            <w:vAlign w:val="bottom"/>
          </w:tcPr>
          <w:p w14:paraId="7846775B"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1</w:t>
            </w:r>
          </w:p>
        </w:tc>
        <w:tc>
          <w:tcPr>
            <w:tcW w:w="0" w:type="auto"/>
            <w:vAlign w:val="bottom"/>
          </w:tcPr>
          <w:p w14:paraId="425DE920"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1,0</w:t>
            </w:r>
          </w:p>
        </w:tc>
        <w:tc>
          <w:tcPr>
            <w:tcW w:w="592" w:type="dxa"/>
            <w:vAlign w:val="bottom"/>
          </w:tcPr>
          <w:p w14:paraId="27C54F43" w14:textId="77777777" w:rsidR="00FF330C" w:rsidRDefault="00FF330C">
            <w:pPr>
              <w:spacing w:before="100" w:beforeAutospacing="1" w:after="100" w:afterAutospacing="1" w:line="259" w:lineRule="auto"/>
              <w:contextualSpacing/>
              <w:rPr>
                <w:rFonts w:ascii="Lato" w:hAnsi="Lato"/>
                <w:sz w:val="19"/>
                <w:szCs w:val="19"/>
              </w:rPr>
            </w:pPr>
            <w:r>
              <w:rPr>
                <w:rFonts w:ascii="Lato" w:hAnsi="Lato"/>
                <w:sz w:val="19"/>
                <w:szCs w:val="19"/>
              </w:rPr>
              <w:t>=</w:t>
            </w:r>
          </w:p>
        </w:tc>
      </w:tr>
      <w:tr w:rsidR="007D722F" w:rsidRPr="00EA2CAC" w14:paraId="4B8E5432" w14:textId="77777777">
        <w:trPr>
          <w:jc w:val="center"/>
        </w:trPr>
        <w:tc>
          <w:tcPr>
            <w:tcW w:w="4101" w:type="dxa"/>
            <w:shd w:val="clear" w:color="auto" w:fill="CAEDFB"/>
          </w:tcPr>
          <w:p w14:paraId="2B195850" w14:textId="77777777" w:rsidR="00FF330C" w:rsidRDefault="00FF330C">
            <w:pPr>
              <w:spacing w:before="0" w:after="0" w:line="276" w:lineRule="auto"/>
              <w:contextualSpacing/>
              <w:rPr>
                <w:rFonts w:ascii="Lato" w:hAnsi="Lato"/>
                <w:sz w:val="19"/>
                <w:szCs w:val="19"/>
              </w:rPr>
            </w:pPr>
            <w:r>
              <w:rPr>
                <w:rFonts w:ascii="Lato" w:hAnsi="Lato"/>
                <w:b/>
                <w:bCs/>
                <w:kern w:val="1"/>
                <w:sz w:val="19"/>
                <w:szCs w:val="19"/>
                <w:lang w:bidi="hi-IN"/>
              </w:rPr>
              <w:t>Ospa wietrzna</w:t>
            </w:r>
          </w:p>
        </w:tc>
        <w:tc>
          <w:tcPr>
            <w:tcW w:w="1133" w:type="dxa"/>
            <w:vAlign w:val="bottom"/>
          </w:tcPr>
          <w:p w14:paraId="065DB4E8"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b/>
                <w:bCs/>
                <w:kern w:val="1"/>
                <w:sz w:val="19"/>
                <w:szCs w:val="19"/>
                <w:lang w:bidi="hi-IN"/>
              </w:rPr>
              <w:t>354</w:t>
            </w:r>
          </w:p>
        </w:tc>
        <w:tc>
          <w:tcPr>
            <w:tcW w:w="1053" w:type="dxa"/>
            <w:vAlign w:val="bottom"/>
          </w:tcPr>
          <w:p w14:paraId="53F1D277"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b/>
                <w:bCs/>
                <w:kern w:val="1"/>
                <w:sz w:val="19"/>
                <w:szCs w:val="19"/>
                <w:lang w:bidi="hi-IN"/>
              </w:rPr>
              <w:t>350,9</w:t>
            </w:r>
          </w:p>
        </w:tc>
        <w:tc>
          <w:tcPr>
            <w:tcW w:w="1167" w:type="dxa"/>
            <w:vAlign w:val="bottom"/>
          </w:tcPr>
          <w:p w14:paraId="7F24032E"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424</w:t>
            </w:r>
          </w:p>
        </w:tc>
        <w:tc>
          <w:tcPr>
            <w:tcW w:w="0" w:type="auto"/>
            <w:vAlign w:val="bottom"/>
          </w:tcPr>
          <w:p w14:paraId="239B07C1"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422,1</w:t>
            </w:r>
          </w:p>
        </w:tc>
        <w:tc>
          <w:tcPr>
            <w:tcW w:w="592" w:type="dxa"/>
            <w:vAlign w:val="bottom"/>
          </w:tcPr>
          <w:p w14:paraId="0D853D53" w14:textId="77777777" w:rsidR="00FF330C" w:rsidRDefault="00FF330C">
            <w:pPr>
              <w:spacing w:before="100" w:beforeAutospacing="1" w:after="100" w:afterAutospacing="1" w:line="259" w:lineRule="auto"/>
              <w:contextualSpacing/>
              <w:rPr>
                <w:rFonts w:ascii="Lato" w:hAnsi="Lato"/>
                <w:b/>
                <w:bCs/>
                <w:sz w:val="19"/>
                <w:szCs w:val="19"/>
              </w:rPr>
            </w:pPr>
            <w:r>
              <w:rPr>
                <w:rFonts w:ascii="Lato" w:hAnsi="Lato"/>
                <w:b/>
                <w:bCs/>
                <w:kern w:val="1"/>
                <w:sz w:val="19"/>
                <w:szCs w:val="19"/>
                <w:lang w:bidi="hi-IN"/>
              </w:rPr>
              <w:sym w:font="Symbol" w:char="F0AD"/>
            </w:r>
          </w:p>
        </w:tc>
      </w:tr>
      <w:tr w:rsidR="007D722F" w:rsidRPr="00EA2CAC" w14:paraId="42D07742" w14:textId="77777777">
        <w:trPr>
          <w:jc w:val="center"/>
        </w:trPr>
        <w:tc>
          <w:tcPr>
            <w:tcW w:w="4101" w:type="dxa"/>
            <w:shd w:val="clear" w:color="auto" w:fill="CAEDFB"/>
          </w:tcPr>
          <w:p w14:paraId="2E40E11A" w14:textId="77777777" w:rsidR="00FF330C" w:rsidRDefault="00FF330C">
            <w:pPr>
              <w:widowControl w:val="0"/>
              <w:suppressAutoHyphens/>
              <w:autoSpaceDE w:val="0"/>
              <w:autoSpaceDN w:val="0"/>
              <w:adjustRightInd w:val="0"/>
              <w:spacing w:before="0" w:after="0" w:line="276" w:lineRule="auto"/>
              <w:contextualSpacing/>
              <w:rPr>
                <w:rFonts w:ascii="Lato" w:hAnsi="Lato"/>
                <w:kern w:val="1"/>
                <w:sz w:val="19"/>
                <w:szCs w:val="19"/>
                <w:lang w:bidi="hi-IN"/>
              </w:rPr>
            </w:pPr>
            <w:r>
              <w:rPr>
                <w:rFonts w:ascii="Lato" w:hAnsi="Lato"/>
                <w:kern w:val="1"/>
                <w:sz w:val="19"/>
                <w:szCs w:val="19"/>
                <w:lang w:bidi="hi-IN"/>
              </w:rPr>
              <w:t>Wirusowe zapalenie</w:t>
            </w:r>
          </w:p>
          <w:p w14:paraId="0A085B3F" w14:textId="77777777" w:rsidR="00FF330C" w:rsidRDefault="00FF330C">
            <w:pPr>
              <w:spacing w:before="0" w:after="0" w:line="276" w:lineRule="auto"/>
              <w:contextualSpacing/>
              <w:rPr>
                <w:rFonts w:ascii="Lato" w:hAnsi="Lato"/>
                <w:sz w:val="19"/>
                <w:szCs w:val="19"/>
              </w:rPr>
            </w:pPr>
            <w:r>
              <w:rPr>
                <w:rFonts w:ascii="Lato" w:hAnsi="Lato"/>
                <w:kern w:val="1"/>
                <w:sz w:val="19"/>
                <w:szCs w:val="19"/>
                <w:lang w:bidi="hi-IN"/>
              </w:rPr>
              <w:t>Wątroby typu A (WZW typu A)</w:t>
            </w:r>
          </w:p>
        </w:tc>
        <w:tc>
          <w:tcPr>
            <w:tcW w:w="1133" w:type="dxa"/>
            <w:vAlign w:val="bottom"/>
          </w:tcPr>
          <w:p w14:paraId="7DA12738"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7</w:t>
            </w:r>
          </w:p>
        </w:tc>
        <w:tc>
          <w:tcPr>
            <w:tcW w:w="1053" w:type="dxa"/>
            <w:vAlign w:val="bottom"/>
          </w:tcPr>
          <w:p w14:paraId="2A6A9D69"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6,9</w:t>
            </w:r>
          </w:p>
        </w:tc>
        <w:tc>
          <w:tcPr>
            <w:tcW w:w="1167" w:type="dxa"/>
            <w:vAlign w:val="bottom"/>
          </w:tcPr>
          <w:p w14:paraId="5725879B"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0</w:t>
            </w:r>
          </w:p>
        </w:tc>
        <w:tc>
          <w:tcPr>
            <w:tcW w:w="0" w:type="auto"/>
            <w:vAlign w:val="bottom"/>
          </w:tcPr>
          <w:p w14:paraId="55D02391"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0</w:t>
            </w:r>
          </w:p>
        </w:tc>
        <w:tc>
          <w:tcPr>
            <w:tcW w:w="592" w:type="dxa"/>
            <w:vAlign w:val="bottom"/>
          </w:tcPr>
          <w:p w14:paraId="2CF15ED9" w14:textId="77777777" w:rsidR="00FF330C" w:rsidRDefault="00FF330C">
            <w:pPr>
              <w:spacing w:before="100" w:beforeAutospacing="1" w:after="100" w:afterAutospacing="1" w:line="259" w:lineRule="auto"/>
              <w:contextualSpacing/>
              <w:rPr>
                <w:rFonts w:ascii="Lato" w:hAnsi="Lato"/>
                <w:sz w:val="19"/>
                <w:szCs w:val="19"/>
              </w:rPr>
            </w:pPr>
            <w:r>
              <w:rPr>
                <w:rFonts w:ascii="Lato" w:hAnsi="Lato"/>
                <w:kern w:val="1"/>
                <w:sz w:val="19"/>
                <w:szCs w:val="19"/>
                <w:lang w:bidi="hi-IN"/>
              </w:rPr>
              <w:sym w:font="Symbol" w:char="F0AF"/>
            </w:r>
          </w:p>
        </w:tc>
      </w:tr>
      <w:tr w:rsidR="007D722F" w:rsidRPr="00EA2CAC" w14:paraId="54977E4E" w14:textId="77777777">
        <w:trPr>
          <w:jc w:val="center"/>
        </w:trPr>
        <w:tc>
          <w:tcPr>
            <w:tcW w:w="4101" w:type="dxa"/>
            <w:shd w:val="clear" w:color="auto" w:fill="CAEDFB"/>
          </w:tcPr>
          <w:p w14:paraId="527C034E" w14:textId="77777777" w:rsidR="00FF330C" w:rsidRDefault="00FF330C">
            <w:pPr>
              <w:widowControl w:val="0"/>
              <w:suppressAutoHyphens/>
              <w:autoSpaceDE w:val="0"/>
              <w:autoSpaceDN w:val="0"/>
              <w:adjustRightInd w:val="0"/>
              <w:spacing w:before="0" w:after="0" w:line="276" w:lineRule="auto"/>
              <w:contextualSpacing/>
              <w:rPr>
                <w:rFonts w:ascii="Lato" w:hAnsi="Lato"/>
                <w:kern w:val="1"/>
                <w:sz w:val="19"/>
                <w:szCs w:val="19"/>
                <w:lang w:bidi="hi-IN"/>
              </w:rPr>
            </w:pPr>
            <w:r>
              <w:rPr>
                <w:rFonts w:ascii="Lato" w:hAnsi="Lato"/>
                <w:kern w:val="1"/>
                <w:sz w:val="19"/>
                <w:szCs w:val="19"/>
                <w:lang w:bidi="hi-IN"/>
              </w:rPr>
              <w:t>Wirusowe zapalenie</w:t>
            </w:r>
          </w:p>
          <w:p w14:paraId="7A97A97D" w14:textId="77777777" w:rsidR="00FF330C" w:rsidRDefault="00FF330C">
            <w:pPr>
              <w:widowControl w:val="0"/>
              <w:suppressAutoHyphens/>
              <w:autoSpaceDE w:val="0"/>
              <w:autoSpaceDN w:val="0"/>
              <w:adjustRightInd w:val="0"/>
              <w:spacing w:before="0" w:after="0" w:line="276" w:lineRule="auto"/>
              <w:contextualSpacing/>
              <w:rPr>
                <w:rFonts w:ascii="Lato" w:hAnsi="Lato"/>
                <w:kern w:val="1"/>
                <w:sz w:val="19"/>
                <w:szCs w:val="19"/>
                <w:lang w:bidi="hi-IN"/>
              </w:rPr>
            </w:pPr>
            <w:r>
              <w:rPr>
                <w:rFonts w:ascii="Lato" w:hAnsi="Lato"/>
                <w:kern w:val="1"/>
                <w:sz w:val="19"/>
                <w:szCs w:val="19"/>
                <w:lang w:bidi="hi-IN"/>
              </w:rPr>
              <w:t>Wątroby typu B (WZW typu B)</w:t>
            </w:r>
          </w:p>
        </w:tc>
        <w:tc>
          <w:tcPr>
            <w:tcW w:w="1133" w:type="dxa"/>
            <w:vAlign w:val="bottom"/>
          </w:tcPr>
          <w:p w14:paraId="274E1EAB" w14:textId="77777777" w:rsidR="00FF330C" w:rsidRDefault="00FF330C" w:rsidP="00361DF1">
            <w:pPr>
              <w:spacing w:before="100" w:beforeAutospacing="1" w:after="100" w:afterAutospacing="1" w:line="259" w:lineRule="auto"/>
              <w:contextualSpacing/>
              <w:jc w:val="center"/>
              <w:rPr>
                <w:rFonts w:ascii="Lato" w:hAnsi="Lato"/>
                <w:kern w:val="1"/>
                <w:sz w:val="19"/>
                <w:szCs w:val="19"/>
                <w:lang w:bidi="hi-IN"/>
              </w:rPr>
            </w:pPr>
            <w:r>
              <w:rPr>
                <w:rFonts w:ascii="Lato" w:hAnsi="Lato"/>
                <w:kern w:val="1"/>
                <w:sz w:val="19"/>
                <w:szCs w:val="19"/>
                <w:lang w:bidi="hi-IN"/>
              </w:rPr>
              <w:t>4</w:t>
            </w:r>
          </w:p>
        </w:tc>
        <w:tc>
          <w:tcPr>
            <w:tcW w:w="1053" w:type="dxa"/>
            <w:vAlign w:val="bottom"/>
          </w:tcPr>
          <w:p w14:paraId="7AFB3C24" w14:textId="77777777" w:rsidR="00FF330C" w:rsidRDefault="00FF330C" w:rsidP="00361DF1">
            <w:pPr>
              <w:spacing w:before="100" w:beforeAutospacing="1" w:after="100" w:afterAutospacing="1" w:line="259" w:lineRule="auto"/>
              <w:contextualSpacing/>
              <w:jc w:val="center"/>
              <w:rPr>
                <w:rFonts w:ascii="Lato" w:hAnsi="Lato"/>
                <w:kern w:val="1"/>
                <w:sz w:val="19"/>
                <w:szCs w:val="19"/>
                <w:lang w:bidi="hi-IN"/>
              </w:rPr>
            </w:pPr>
            <w:r>
              <w:rPr>
                <w:rFonts w:ascii="Lato" w:hAnsi="Lato"/>
                <w:kern w:val="1"/>
                <w:sz w:val="19"/>
                <w:szCs w:val="19"/>
                <w:lang w:bidi="hi-IN"/>
              </w:rPr>
              <w:t>3,9</w:t>
            </w:r>
          </w:p>
        </w:tc>
        <w:tc>
          <w:tcPr>
            <w:tcW w:w="1167" w:type="dxa"/>
            <w:vAlign w:val="bottom"/>
          </w:tcPr>
          <w:p w14:paraId="133F2FDC"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4</w:t>
            </w:r>
          </w:p>
        </w:tc>
        <w:tc>
          <w:tcPr>
            <w:tcW w:w="0" w:type="auto"/>
            <w:vAlign w:val="bottom"/>
          </w:tcPr>
          <w:p w14:paraId="7A1BCB48"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4,0</w:t>
            </w:r>
          </w:p>
        </w:tc>
        <w:tc>
          <w:tcPr>
            <w:tcW w:w="592" w:type="dxa"/>
            <w:vAlign w:val="bottom"/>
          </w:tcPr>
          <w:p w14:paraId="17528A7C" w14:textId="77777777" w:rsidR="00FF330C" w:rsidRDefault="00FF330C">
            <w:pPr>
              <w:spacing w:before="100" w:beforeAutospacing="1" w:after="100" w:afterAutospacing="1" w:line="259" w:lineRule="auto"/>
              <w:contextualSpacing/>
              <w:rPr>
                <w:rFonts w:ascii="Lato" w:hAnsi="Lato"/>
                <w:sz w:val="19"/>
                <w:szCs w:val="19"/>
              </w:rPr>
            </w:pPr>
            <w:r>
              <w:rPr>
                <w:rFonts w:ascii="Lato" w:hAnsi="Lato"/>
                <w:sz w:val="19"/>
                <w:szCs w:val="19"/>
              </w:rPr>
              <w:t>=</w:t>
            </w:r>
          </w:p>
        </w:tc>
      </w:tr>
      <w:tr w:rsidR="007D722F" w:rsidRPr="00EA2CAC" w14:paraId="458BAD33" w14:textId="77777777">
        <w:trPr>
          <w:jc w:val="center"/>
        </w:trPr>
        <w:tc>
          <w:tcPr>
            <w:tcW w:w="4101" w:type="dxa"/>
            <w:shd w:val="clear" w:color="auto" w:fill="CAEDFB"/>
          </w:tcPr>
          <w:p w14:paraId="2C66B917" w14:textId="77777777" w:rsidR="00F905B3" w:rsidRDefault="00FF330C">
            <w:pPr>
              <w:widowControl w:val="0"/>
              <w:suppressAutoHyphens/>
              <w:autoSpaceDE w:val="0"/>
              <w:autoSpaceDN w:val="0"/>
              <w:adjustRightInd w:val="0"/>
              <w:spacing w:before="0" w:after="0" w:line="276" w:lineRule="auto"/>
              <w:contextualSpacing/>
              <w:rPr>
                <w:rFonts w:ascii="Lato" w:hAnsi="Lato"/>
                <w:b/>
                <w:bCs/>
                <w:kern w:val="1"/>
                <w:sz w:val="19"/>
                <w:szCs w:val="19"/>
                <w:lang w:bidi="hi-IN"/>
              </w:rPr>
            </w:pPr>
            <w:r>
              <w:rPr>
                <w:rFonts w:ascii="Lato" w:hAnsi="Lato"/>
                <w:b/>
                <w:bCs/>
                <w:kern w:val="1"/>
                <w:sz w:val="19"/>
                <w:szCs w:val="19"/>
                <w:lang w:bidi="hi-IN"/>
              </w:rPr>
              <w:t>Wirusowe zapalenie</w:t>
            </w:r>
            <w:r w:rsidR="00F905B3">
              <w:rPr>
                <w:rFonts w:ascii="Lato" w:hAnsi="Lato"/>
                <w:b/>
                <w:bCs/>
                <w:kern w:val="1"/>
                <w:sz w:val="19"/>
                <w:szCs w:val="19"/>
                <w:lang w:bidi="hi-IN"/>
              </w:rPr>
              <w:t xml:space="preserve"> w</w:t>
            </w:r>
            <w:r>
              <w:rPr>
                <w:rFonts w:ascii="Lato" w:hAnsi="Lato"/>
                <w:b/>
                <w:bCs/>
                <w:kern w:val="1"/>
                <w:sz w:val="19"/>
                <w:szCs w:val="19"/>
                <w:lang w:bidi="hi-IN"/>
              </w:rPr>
              <w:t xml:space="preserve">ątroby typu C </w:t>
            </w:r>
          </w:p>
          <w:p w14:paraId="5AF35138" w14:textId="53BD9E17" w:rsidR="00FF330C" w:rsidRDefault="00FF330C">
            <w:pPr>
              <w:widowControl w:val="0"/>
              <w:suppressAutoHyphens/>
              <w:autoSpaceDE w:val="0"/>
              <w:autoSpaceDN w:val="0"/>
              <w:adjustRightInd w:val="0"/>
              <w:spacing w:before="0" w:after="0" w:line="276" w:lineRule="auto"/>
              <w:contextualSpacing/>
              <w:rPr>
                <w:rFonts w:ascii="Lato" w:hAnsi="Lato"/>
                <w:b/>
                <w:bCs/>
                <w:kern w:val="1"/>
                <w:sz w:val="19"/>
                <w:szCs w:val="19"/>
                <w:lang w:bidi="hi-IN"/>
              </w:rPr>
            </w:pPr>
            <w:r>
              <w:rPr>
                <w:rFonts w:ascii="Lato" w:hAnsi="Lato"/>
                <w:b/>
                <w:bCs/>
                <w:kern w:val="1"/>
                <w:sz w:val="19"/>
                <w:szCs w:val="19"/>
                <w:lang w:bidi="hi-IN"/>
              </w:rPr>
              <w:t>(WZW typu C)</w:t>
            </w:r>
          </w:p>
        </w:tc>
        <w:tc>
          <w:tcPr>
            <w:tcW w:w="1133" w:type="dxa"/>
            <w:vAlign w:val="bottom"/>
          </w:tcPr>
          <w:p w14:paraId="437FB5BF" w14:textId="77777777" w:rsidR="00FF330C" w:rsidRDefault="00FF330C" w:rsidP="00361DF1">
            <w:pPr>
              <w:spacing w:before="100" w:beforeAutospacing="1" w:after="100" w:afterAutospacing="1" w:line="259" w:lineRule="auto"/>
              <w:contextualSpacing/>
              <w:jc w:val="center"/>
              <w:rPr>
                <w:rFonts w:ascii="Lato" w:hAnsi="Lato"/>
                <w:b/>
                <w:bCs/>
                <w:kern w:val="1"/>
                <w:sz w:val="19"/>
                <w:szCs w:val="19"/>
                <w:lang w:bidi="hi-IN"/>
              </w:rPr>
            </w:pPr>
            <w:r>
              <w:rPr>
                <w:rFonts w:ascii="Lato" w:hAnsi="Lato"/>
                <w:b/>
                <w:bCs/>
                <w:kern w:val="1"/>
                <w:sz w:val="19"/>
                <w:szCs w:val="19"/>
                <w:lang w:bidi="hi-IN"/>
              </w:rPr>
              <w:t>4</w:t>
            </w:r>
          </w:p>
        </w:tc>
        <w:tc>
          <w:tcPr>
            <w:tcW w:w="1053" w:type="dxa"/>
            <w:vAlign w:val="bottom"/>
          </w:tcPr>
          <w:p w14:paraId="156C4984" w14:textId="77777777" w:rsidR="00FF330C" w:rsidRDefault="00FF330C" w:rsidP="00361DF1">
            <w:pPr>
              <w:spacing w:before="100" w:beforeAutospacing="1" w:after="100" w:afterAutospacing="1" w:line="259" w:lineRule="auto"/>
              <w:contextualSpacing/>
              <w:jc w:val="center"/>
              <w:rPr>
                <w:rFonts w:ascii="Lato" w:hAnsi="Lato"/>
                <w:b/>
                <w:bCs/>
                <w:kern w:val="1"/>
                <w:sz w:val="19"/>
                <w:szCs w:val="19"/>
                <w:lang w:bidi="hi-IN"/>
              </w:rPr>
            </w:pPr>
            <w:r>
              <w:rPr>
                <w:rFonts w:ascii="Lato" w:hAnsi="Lato"/>
                <w:b/>
                <w:bCs/>
                <w:kern w:val="1"/>
                <w:sz w:val="19"/>
                <w:szCs w:val="19"/>
                <w:lang w:bidi="hi-IN"/>
              </w:rPr>
              <w:t>3,9</w:t>
            </w:r>
          </w:p>
        </w:tc>
        <w:tc>
          <w:tcPr>
            <w:tcW w:w="1167" w:type="dxa"/>
            <w:vAlign w:val="bottom"/>
          </w:tcPr>
          <w:p w14:paraId="764CFA5B"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9</w:t>
            </w:r>
          </w:p>
        </w:tc>
        <w:tc>
          <w:tcPr>
            <w:tcW w:w="0" w:type="auto"/>
            <w:vAlign w:val="bottom"/>
          </w:tcPr>
          <w:p w14:paraId="022D781D"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9,0</w:t>
            </w:r>
          </w:p>
        </w:tc>
        <w:tc>
          <w:tcPr>
            <w:tcW w:w="592" w:type="dxa"/>
            <w:vAlign w:val="bottom"/>
          </w:tcPr>
          <w:p w14:paraId="2565982D" w14:textId="77777777" w:rsidR="00FF330C" w:rsidRDefault="00FF330C">
            <w:pPr>
              <w:spacing w:before="100" w:beforeAutospacing="1" w:after="100" w:afterAutospacing="1" w:line="259" w:lineRule="auto"/>
              <w:contextualSpacing/>
              <w:rPr>
                <w:rFonts w:ascii="Lato" w:hAnsi="Lato"/>
                <w:b/>
                <w:bCs/>
                <w:sz w:val="19"/>
                <w:szCs w:val="19"/>
              </w:rPr>
            </w:pPr>
            <w:r>
              <w:rPr>
                <w:rFonts w:ascii="Lato" w:hAnsi="Lato"/>
                <w:b/>
                <w:bCs/>
                <w:kern w:val="1"/>
                <w:sz w:val="19"/>
                <w:szCs w:val="19"/>
                <w:lang w:bidi="hi-IN"/>
              </w:rPr>
              <w:sym w:font="Symbol" w:char="F0AD"/>
            </w:r>
          </w:p>
        </w:tc>
      </w:tr>
      <w:tr w:rsidR="007D722F" w:rsidRPr="00EA2CAC" w14:paraId="163777B7" w14:textId="77777777">
        <w:trPr>
          <w:jc w:val="center"/>
        </w:trPr>
        <w:tc>
          <w:tcPr>
            <w:tcW w:w="4101" w:type="dxa"/>
            <w:shd w:val="clear" w:color="auto" w:fill="CAEDFB"/>
          </w:tcPr>
          <w:p w14:paraId="1A804683" w14:textId="77777777" w:rsidR="00FF330C" w:rsidRDefault="00FF330C">
            <w:pPr>
              <w:spacing w:before="0" w:after="0" w:line="276" w:lineRule="auto"/>
              <w:contextualSpacing/>
              <w:rPr>
                <w:rFonts w:ascii="Lato" w:hAnsi="Lato"/>
                <w:b/>
                <w:bCs/>
                <w:sz w:val="19"/>
                <w:szCs w:val="19"/>
              </w:rPr>
            </w:pPr>
            <w:r>
              <w:rPr>
                <w:rFonts w:ascii="Lato" w:hAnsi="Lato"/>
                <w:b/>
                <w:bCs/>
                <w:kern w:val="1"/>
                <w:sz w:val="19"/>
                <w:szCs w:val="19"/>
                <w:lang w:bidi="hi-IN"/>
              </w:rPr>
              <w:t>Nowo wykryte zakażenia HIV</w:t>
            </w:r>
          </w:p>
        </w:tc>
        <w:tc>
          <w:tcPr>
            <w:tcW w:w="1133" w:type="dxa"/>
            <w:vAlign w:val="bottom"/>
          </w:tcPr>
          <w:p w14:paraId="461DBFEB"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kern w:val="1"/>
                <w:sz w:val="19"/>
                <w:szCs w:val="19"/>
                <w:lang w:bidi="hi-IN"/>
              </w:rPr>
              <w:t>0</w:t>
            </w:r>
          </w:p>
        </w:tc>
        <w:tc>
          <w:tcPr>
            <w:tcW w:w="1053" w:type="dxa"/>
            <w:vAlign w:val="bottom"/>
          </w:tcPr>
          <w:p w14:paraId="7E587A47"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kern w:val="1"/>
                <w:sz w:val="19"/>
                <w:szCs w:val="19"/>
                <w:lang w:bidi="hi-IN"/>
              </w:rPr>
              <w:t>0,0</w:t>
            </w:r>
          </w:p>
        </w:tc>
        <w:tc>
          <w:tcPr>
            <w:tcW w:w="1167" w:type="dxa"/>
            <w:vAlign w:val="bottom"/>
          </w:tcPr>
          <w:p w14:paraId="2357E2D1"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5</w:t>
            </w:r>
          </w:p>
        </w:tc>
        <w:tc>
          <w:tcPr>
            <w:tcW w:w="0" w:type="auto"/>
            <w:vAlign w:val="bottom"/>
          </w:tcPr>
          <w:p w14:paraId="7DA52A7D"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5,0</w:t>
            </w:r>
          </w:p>
        </w:tc>
        <w:tc>
          <w:tcPr>
            <w:tcW w:w="592" w:type="dxa"/>
            <w:vAlign w:val="bottom"/>
          </w:tcPr>
          <w:p w14:paraId="445BF0F3" w14:textId="77777777" w:rsidR="00FF330C" w:rsidRDefault="00FF330C">
            <w:pPr>
              <w:spacing w:before="100" w:beforeAutospacing="1" w:after="100" w:afterAutospacing="1" w:line="259" w:lineRule="auto"/>
              <w:contextualSpacing/>
              <w:rPr>
                <w:rFonts w:ascii="Lato" w:hAnsi="Lato"/>
                <w:b/>
                <w:bCs/>
                <w:sz w:val="19"/>
                <w:szCs w:val="19"/>
              </w:rPr>
            </w:pPr>
            <w:r>
              <w:rPr>
                <w:rFonts w:ascii="Lato" w:hAnsi="Lato"/>
                <w:b/>
                <w:bCs/>
                <w:kern w:val="1"/>
                <w:sz w:val="19"/>
                <w:szCs w:val="19"/>
                <w:lang w:bidi="hi-IN"/>
              </w:rPr>
              <w:sym w:font="Symbol" w:char="F0AD"/>
            </w:r>
          </w:p>
        </w:tc>
      </w:tr>
      <w:tr w:rsidR="007D722F" w:rsidRPr="00EA2CAC" w14:paraId="3942622D" w14:textId="77777777">
        <w:trPr>
          <w:jc w:val="center"/>
        </w:trPr>
        <w:tc>
          <w:tcPr>
            <w:tcW w:w="4101" w:type="dxa"/>
            <w:shd w:val="clear" w:color="auto" w:fill="CAEDFB"/>
          </w:tcPr>
          <w:p w14:paraId="68F86E5C" w14:textId="77777777" w:rsidR="00FF330C" w:rsidRDefault="00FF330C">
            <w:pPr>
              <w:spacing w:before="0" w:after="0" w:line="276" w:lineRule="auto"/>
              <w:contextualSpacing/>
              <w:rPr>
                <w:rFonts w:ascii="Lato" w:hAnsi="Lato"/>
                <w:b/>
                <w:bCs/>
                <w:sz w:val="19"/>
                <w:szCs w:val="19"/>
              </w:rPr>
            </w:pPr>
            <w:r>
              <w:rPr>
                <w:rFonts w:ascii="Lato" w:hAnsi="Lato"/>
                <w:b/>
                <w:bCs/>
                <w:kern w:val="1"/>
                <w:sz w:val="19"/>
                <w:szCs w:val="19"/>
                <w:lang w:bidi="hi-IN"/>
              </w:rPr>
              <w:t>Świnka</w:t>
            </w:r>
          </w:p>
        </w:tc>
        <w:tc>
          <w:tcPr>
            <w:tcW w:w="1133" w:type="dxa"/>
            <w:vAlign w:val="bottom"/>
          </w:tcPr>
          <w:p w14:paraId="1DAEB92F"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kern w:val="1"/>
                <w:sz w:val="19"/>
                <w:szCs w:val="19"/>
                <w:lang w:bidi="hi-IN"/>
              </w:rPr>
              <w:t>1</w:t>
            </w:r>
          </w:p>
        </w:tc>
        <w:tc>
          <w:tcPr>
            <w:tcW w:w="1053" w:type="dxa"/>
            <w:vAlign w:val="bottom"/>
          </w:tcPr>
          <w:p w14:paraId="5302F9EB"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kern w:val="1"/>
                <w:sz w:val="19"/>
                <w:szCs w:val="19"/>
                <w:lang w:bidi="hi-IN"/>
              </w:rPr>
              <w:t>1,0</w:t>
            </w:r>
          </w:p>
        </w:tc>
        <w:tc>
          <w:tcPr>
            <w:tcW w:w="1167" w:type="dxa"/>
            <w:vAlign w:val="bottom"/>
          </w:tcPr>
          <w:p w14:paraId="343A8EE7"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4</w:t>
            </w:r>
          </w:p>
        </w:tc>
        <w:tc>
          <w:tcPr>
            <w:tcW w:w="0" w:type="auto"/>
            <w:vAlign w:val="bottom"/>
          </w:tcPr>
          <w:p w14:paraId="4589084A"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4,0</w:t>
            </w:r>
          </w:p>
        </w:tc>
        <w:tc>
          <w:tcPr>
            <w:tcW w:w="592" w:type="dxa"/>
            <w:vAlign w:val="bottom"/>
          </w:tcPr>
          <w:p w14:paraId="350FC697" w14:textId="77777777" w:rsidR="00FF330C" w:rsidRDefault="00FF330C">
            <w:pPr>
              <w:spacing w:before="100" w:beforeAutospacing="1" w:after="100" w:afterAutospacing="1" w:line="259" w:lineRule="auto"/>
              <w:contextualSpacing/>
              <w:rPr>
                <w:rFonts w:ascii="Lato" w:hAnsi="Lato"/>
                <w:b/>
                <w:bCs/>
                <w:sz w:val="19"/>
                <w:szCs w:val="19"/>
              </w:rPr>
            </w:pPr>
            <w:r>
              <w:rPr>
                <w:rFonts w:ascii="Lato" w:hAnsi="Lato"/>
                <w:b/>
                <w:bCs/>
                <w:kern w:val="1"/>
                <w:sz w:val="19"/>
                <w:szCs w:val="19"/>
                <w:lang w:bidi="hi-IN"/>
              </w:rPr>
              <w:sym w:font="Symbol" w:char="F0AD"/>
            </w:r>
          </w:p>
        </w:tc>
      </w:tr>
      <w:tr w:rsidR="007D722F" w:rsidRPr="00EA2CAC" w14:paraId="66AA3DE6" w14:textId="77777777">
        <w:trPr>
          <w:jc w:val="center"/>
        </w:trPr>
        <w:tc>
          <w:tcPr>
            <w:tcW w:w="4101" w:type="dxa"/>
            <w:shd w:val="clear" w:color="auto" w:fill="CAEDFB"/>
          </w:tcPr>
          <w:p w14:paraId="42BD3196" w14:textId="77777777" w:rsidR="00FF330C" w:rsidRDefault="00FF330C">
            <w:pPr>
              <w:spacing w:before="0" w:after="0" w:line="276" w:lineRule="auto"/>
              <w:ind w:left="0" w:firstLine="0"/>
              <w:contextualSpacing/>
              <w:jc w:val="left"/>
              <w:rPr>
                <w:rFonts w:ascii="Lato" w:hAnsi="Lato"/>
                <w:b/>
                <w:bCs/>
                <w:kern w:val="1"/>
                <w:sz w:val="19"/>
                <w:szCs w:val="19"/>
                <w:lang w:bidi="hi-IN"/>
              </w:rPr>
            </w:pPr>
            <w:r>
              <w:rPr>
                <w:rFonts w:ascii="Lato" w:hAnsi="Lato"/>
                <w:b/>
                <w:bCs/>
                <w:kern w:val="1"/>
                <w:sz w:val="19"/>
                <w:szCs w:val="19"/>
                <w:lang w:bidi="hi-IN"/>
              </w:rPr>
              <w:t xml:space="preserve">Choroba wywołana przez </w:t>
            </w:r>
            <w:r>
              <w:rPr>
                <w:rFonts w:ascii="Lato" w:hAnsi="Lato"/>
                <w:b/>
                <w:bCs/>
                <w:i/>
                <w:iCs/>
                <w:kern w:val="1"/>
                <w:sz w:val="19"/>
                <w:szCs w:val="19"/>
                <w:lang w:bidi="hi-IN"/>
              </w:rPr>
              <w:t>Streptococcus pneumonie, inwazyjna</w:t>
            </w:r>
          </w:p>
        </w:tc>
        <w:tc>
          <w:tcPr>
            <w:tcW w:w="1133" w:type="dxa"/>
            <w:vAlign w:val="bottom"/>
          </w:tcPr>
          <w:p w14:paraId="6F242E24" w14:textId="77777777" w:rsidR="00FF330C" w:rsidRDefault="00FF330C" w:rsidP="00361DF1">
            <w:pPr>
              <w:spacing w:before="100" w:beforeAutospacing="1" w:after="100" w:afterAutospacing="1" w:line="259" w:lineRule="auto"/>
              <w:contextualSpacing/>
              <w:jc w:val="center"/>
              <w:rPr>
                <w:rFonts w:ascii="Lato" w:hAnsi="Lato"/>
                <w:b/>
                <w:bCs/>
                <w:kern w:val="1"/>
                <w:sz w:val="19"/>
                <w:szCs w:val="19"/>
                <w:lang w:bidi="hi-IN"/>
              </w:rPr>
            </w:pPr>
            <w:r>
              <w:rPr>
                <w:rFonts w:ascii="Lato" w:hAnsi="Lato"/>
                <w:b/>
                <w:bCs/>
                <w:kern w:val="1"/>
                <w:sz w:val="19"/>
                <w:szCs w:val="19"/>
                <w:lang w:bidi="hi-IN"/>
              </w:rPr>
              <w:t>5</w:t>
            </w:r>
          </w:p>
        </w:tc>
        <w:tc>
          <w:tcPr>
            <w:tcW w:w="1053" w:type="dxa"/>
            <w:vAlign w:val="bottom"/>
          </w:tcPr>
          <w:p w14:paraId="5A0B156F" w14:textId="77777777" w:rsidR="00FF330C" w:rsidRDefault="00FF330C" w:rsidP="00361DF1">
            <w:pPr>
              <w:spacing w:before="100" w:beforeAutospacing="1" w:after="100" w:afterAutospacing="1" w:line="259" w:lineRule="auto"/>
              <w:contextualSpacing/>
              <w:jc w:val="center"/>
              <w:rPr>
                <w:rFonts w:ascii="Lato" w:hAnsi="Lato"/>
                <w:b/>
                <w:bCs/>
                <w:kern w:val="1"/>
                <w:sz w:val="19"/>
                <w:szCs w:val="19"/>
                <w:lang w:bidi="hi-IN"/>
              </w:rPr>
            </w:pPr>
            <w:r>
              <w:rPr>
                <w:rFonts w:ascii="Lato" w:hAnsi="Lato"/>
                <w:b/>
                <w:bCs/>
                <w:kern w:val="1"/>
                <w:sz w:val="19"/>
                <w:szCs w:val="19"/>
                <w:lang w:bidi="hi-IN"/>
              </w:rPr>
              <w:t>4,9</w:t>
            </w:r>
          </w:p>
        </w:tc>
        <w:tc>
          <w:tcPr>
            <w:tcW w:w="1167" w:type="dxa"/>
            <w:vAlign w:val="bottom"/>
          </w:tcPr>
          <w:p w14:paraId="764234FD"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10</w:t>
            </w:r>
          </w:p>
        </w:tc>
        <w:tc>
          <w:tcPr>
            <w:tcW w:w="0" w:type="auto"/>
            <w:vAlign w:val="bottom"/>
          </w:tcPr>
          <w:p w14:paraId="64F7BCCD"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9,9</w:t>
            </w:r>
          </w:p>
        </w:tc>
        <w:tc>
          <w:tcPr>
            <w:tcW w:w="592" w:type="dxa"/>
            <w:vAlign w:val="bottom"/>
          </w:tcPr>
          <w:p w14:paraId="0F12FE16" w14:textId="77777777" w:rsidR="00FF330C" w:rsidRDefault="00FF330C">
            <w:pPr>
              <w:spacing w:before="100" w:beforeAutospacing="1" w:after="100" w:afterAutospacing="1" w:line="259" w:lineRule="auto"/>
              <w:contextualSpacing/>
              <w:rPr>
                <w:rFonts w:ascii="Lato" w:hAnsi="Lato"/>
                <w:b/>
                <w:bCs/>
                <w:kern w:val="1"/>
                <w:sz w:val="19"/>
                <w:szCs w:val="19"/>
                <w:lang w:bidi="hi-IN"/>
              </w:rPr>
            </w:pPr>
            <w:r>
              <w:rPr>
                <w:rFonts w:ascii="Lato" w:hAnsi="Lato"/>
                <w:b/>
                <w:bCs/>
                <w:kern w:val="1"/>
                <w:sz w:val="19"/>
                <w:szCs w:val="19"/>
                <w:lang w:bidi="hi-IN"/>
              </w:rPr>
              <w:sym w:font="Symbol" w:char="F0AD"/>
            </w:r>
          </w:p>
        </w:tc>
      </w:tr>
      <w:tr w:rsidR="007D722F" w:rsidRPr="00EA2CAC" w14:paraId="04B58E4E" w14:textId="77777777">
        <w:trPr>
          <w:jc w:val="center"/>
        </w:trPr>
        <w:tc>
          <w:tcPr>
            <w:tcW w:w="4101" w:type="dxa"/>
            <w:shd w:val="clear" w:color="auto" w:fill="CAEDFB"/>
          </w:tcPr>
          <w:p w14:paraId="2C158B54" w14:textId="77777777" w:rsidR="00FF330C" w:rsidRDefault="00FF330C">
            <w:pPr>
              <w:spacing w:before="0" w:after="0" w:line="276" w:lineRule="auto"/>
              <w:ind w:left="0" w:firstLine="0"/>
              <w:contextualSpacing/>
              <w:jc w:val="left"/>
              <w:rPr>
                <w:rFonts w:ascii="Lato" w:hAnsi="Lato"/>
                <w:sz w:val="19"/>
                <w:szCs w:val="19"/>
              </w:rPr>
            </w:pPr>
            <w:r>
              <w:rPr>
                <w:rFonts w:ascii="Lato" w:hAnsi="Lato"/>
                <w:kern w:val="1"/>
                <w:sz w:val="19"/>
                <w:szCs w:val="19"/>
                <w:lang w:bidi="hi-IN"/>
              </w:rPr>
              <w:t xml:space="preserve">Choroba wywołana przez </w:t>
            </w:r>
            <w:r>
              <w:rPr>
                <w:rFonts w:ascii="Lato" w:hAnsi="Lato"/>
                <w:i/>
                <w:iCs/>
                <w:kern w:val="1"/>
                <w:sz w:val="19"/>
                <w:szCs w:val="19"/>
                <w:lang w:bidi="hi-IN"/>
              </w:rPr>
              <w:t>Haemophilus influenzae, inwazyjna</w:t>
            </w:r>
          </w:p>
        </w:tc>
        <w:tc>
          <w:tcPr>
            <w:tcW w:w="1133" w:type="dxa"/>
            <w:vAlign w:val="bottom"/>
          </w:tcPr>
          <w:p w14:paraId="518EE923"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3</w:t>
            </w:r>
          </w:p>
        </w:tc>
        <w:tc>
          <w:tcPr>
            <w:tcW w:w="1053" w:type="dxa"/>
            <w:vAlign w:val="bottom"/>
          </w:tcPr>
          <w:p w14:paraId="7292B276"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2,9</w:t>
            </w:r>
          </w:p>
        </w:tc>
        <w:tc>
          <w:tcPr>
            <w:tcW w:w="1167" w:type="dxa"/>
            <w:vAlign w:val="bottom"/>
          </w:tcPr>
          <w:p w14:paraId="00D55567"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0</w:t>
            </w:r>
          </w:p>
        </w:tc>
        <w:tc>
          <w:tcPr>
            <w:tcW w:w="0" w:type="auto"/>
            <w:vAlign w:val="bottom"/>
          </w:tcPr>
          <w:p w14:paraId="1339FFB3"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0,0</w:t>
            </w:r>
          </w:p>
        </w:tc>
        <w:tc>
          <w:tcPr>
            <w:tcW w:w="592" w:type="dxa"/>
            <w:vAlign w:val="bottom"/>
          </w:tcPr>
          <w:p w14:paraId="3313411C" w14:textId="77777777" w:rsidR="00FF330C" w:rsidRDefault="00FF330C">
            <w:pPr>
              <w:spacing w:before="100" w:beforeAutospacing="1" w:after="100" w:afterAutospacing="1" w:line="259" w:lineRule="auto"/>
              <w:contextualSpacing/>
              <w:rPr>
                <w:rFonts w:ascii="Lato" w:hAnsi="Lato"/>
                <w:sz w:val="19"/>
                <w:szCs w:val="19"/>
              </w:rPr>
            </w:pPr>
            <w:r>
              <w:rPr>
                <w:rFonts w:ascii="Lato" w:hAnsi="Lato"/>
                <w:kern w:val="1"/>
                <w:sz w:val="19"/>
                <w:szCs w:val="19"/>
                <w:lang w:bidi="hi-IN"/>
              </w:rPr>
              <w:sym w:font="Symbol" w:char="F0AF"/>
            </w:r>
          </w:p>
        </w:tc>
      </w:tr>
      <w:tr w:rsidR="007D722F" w:rsidRPr="00EA2CAC" w14:paraId="1C219B41" w14:textId="77777777">
        <w:trPr>
          <w:jc w:val="center"/>
        </w:trPr>
        <w:tc>
          <w:tcPr>
            <w:tcW w:w="4101" w:type="dxa"/>
            <w:shd w:val="clear" w:color="auto" w:fill="CAEDFB"/>
          </w:tcPr>
          <w:p w14:paraId="3D6C0135" w14:textId="5DC385EF" w:rsidR="00FF330C" w:rsidRDefault="00FF330C">
            <w:pPr>
              <w:widowControl w:val="0"/>
              <w:suppressAutoHyphens/>
              <w:autoSpaceDE w:val="0"/>
              <w:autoSpaceDN w:val="0"/>
              <w:adjustRightInd w:val="0"/>
              <w:spacing w:before="0" w:after="0" w:line="276" w:lineRule="auto"/>
              <w:contextualSpacing/>
              <w:rPr>
                <w:rFonts w:ascii="Lato" w:hAnsi="Lato"/>
                <w:kern w:val="1"/>
                <w:sz w:val="19"/>
                <w:szCs w:val="19"/>
                <w:lang w:bidi="hi-IN"/>
              </w:rPr>
            </w:pPr>
            <w:r>
              <w:rPr>
                <w:rFonts w:ascii="Lato" w:hAnsi="Lato"/>
                <w:kern w:val="1"/>
                <w:sz w:val="19"/>
                <w:szCs w:val="19"/>
                <w:lang w:bidi="hi-IN"/>
              </w:rPr>
              <w:t>Bakteryjne zapalenie</w:t>
            </w:r>
            <w:r w:rsidR="00F905B3">
              <w:rPr>
                <w:rFonts w:ascii="Lato" w:hAnsi="Lato"/>
                <w:kern w:val="1"/>
                <w:sz w:val="19"/>
                <w:szCs w:val="19"/>
                <w:lang w:bidi="hi-IN"/>
              </w:rPr>
              <w:t xml:space="preserve"> </w:t>
            </w:r>
            <w:r>
              <w:rPr>
                <w:rFonts w:ascii="Lato" w:hAnsi="Lato"/>
                <w:kern w:val="1"/>
                <w:sz w:val="19"/>
                <w:szCs w:val="19"/>
                <w:lang w:bidi="hi-IN"/>
              </w:rPr>
              <w:t xml:space="preserve">opon mózgowych </w:t>
            </w:r>
          </w:p>
          <w:p w14:paraId="73773068" w14:textId="77777777" w:rsidR="00FF330C" w:rsidRDefault="00FF330C">
            <w:pPr>
              <w:spacing w:before="0" w:after="0" w:line="276" w:lineRule="auto"/>
              <w:contextualSpacing/>
              <w:rPr>
                <w:rFonts w:ascii="Lato" w:hAnsi="Lato"/>
                <w:sz w:val="19"/>
                <w:szCs w:val="19"/>
              </w:rPr>
            </w:pPr>
            <w:r>
              <w:rPr>
                <w:rFonts w:ascii="Lato" w:hAnsi="Lato"/>
                <w:kern w:val="1"/>
                <w:sz w:val="19"/>
                <w:szCs w:val="19"/>
                <w:lang w:bidi="hi-IN"/>
              </w:rPr>
              <w:t>i/lub mózgu</w:t>
            </w:r>
          </w:p>
        </w:tc>
        <w:tc>
          <w:tcPr>
            <w:tcW w:w="1133" w:type="dxa"/>
            <w:vAlign w:val="bottom"/>
          </w:tcPr>
          <w:p w14:paraId="3E890409"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2</w:t>
            </w:r>
          </w:p>
        </w:tc>
        <w:tc>
          <w:tcPr>
            <w:tcW w:w="1053" w:type="dxa"/>
            <w:vAlign w:val="bottom"/>
          </w:tcPr>
          <w:p w14:paraId="296CA9A8"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1,9</w:t>
            </w:r>
          </w:p>
        </w:tc>
        <w:tc>
          <w:tcPr>
            <w:tcW w:w="1167" w:type="dxa"/>
            <w:vAlign w:val="bottom"/>
          </w:tcPr>
          <w:p w14:paraId="48B56A72"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4</w:t>
            </w:r>
          </w:p>
        </w:tc>
        <w:tc>
          <w:tcPr>
            <w:tcW w:w="0" w:type="auto"/>
            <w:vAlign w:val="bottom"/>
          </w:tcPr>
          <w:p w14:paraId="72C17E23"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4,0</w:t>
            </w:r>
          </w:p>
        </w:tc>
        <w:tc>
          <w:tcPr>
            <w:tcW w:w="592" w:type="dxa"/>
            <w:vAlign w:val="bottom"/>
          </w:tcPr>
          <w:p w14:paraId="0411060C" w14:textId="77777777" w:rsidR="00FF330C" w:rsidRDefault="00FF330C">
            <w:pPr>
              <w:spacing w:before="100" w:beforeAutospacing="1" w:after="100" w:afterAutospacing="1" w:line="259" w:lineRule="auto"/>
              <w:contextualSpacing/>
              <w:rPr>
                <w:rFonts w:ascii="Lato" w:hAnsi="Lato"/>
                <w:sz w:val="19"/>
                <w:szCs w:val="19"/>
              </w:rPr>
            </w:pPr>
            <w:r>
              <w:rPr>
                <w:rFonts w:ascii="Lato" w:hAnsi="Lato"/>
                <w:kern w:val="1"/>
                <w:sz w:val="19"/>
                <w:szCs w:val="19"/>
                <w:lang w:bidi="hi-IN"/>
              </w:rPr>
              <w:sym w:font="Symbol" w:char="F0AD"/>
            </w:r>
          </w:p>
        </w:tc>
      </w:tr>
      <w:tr w:rsidR="007D722F" w:rsidRPr="00EA2CAC" w14:paraId="072EB4DA" w14:textId="77777777">
        <w:trPr>
          <w:jc w:val="center"/>
        </w:trPr>
        <w:tc>
          <w:tcPr>
            <w:tcW w:w="4101" w:type="dxa"/>
            <w:shd w:val="clear" w:color="auto" w:fill="CAEDFB"/>
          </w:tcPr>
          <w:p w14:paraId="3671C00B" w14:textId="77777777" w:rsidR="00F905B3" w:rsidRDefault="00FF330C">
            <w:pPr>
              <w:widowControl w:val="0"/>
              <w:suppressAutoHyphens/>
              <w:autoSpaceDE w:val="0"/>
              <w:autoSpaceDN w:val="0"/>
              <w:adjustRightInd w:val="0"/>
              <w:spacing w:before="0" w:after="0" w:line="276" w:lineRule="auto"/>
              <w:ind w:left="29" w:firstLine="0"/>
              <w:contextualSpacing/>
              <w:jc w:val="left"/>
              <w:rPr>
                <w:rFonts w:ascii="Lato" w:hAnsi="Lato"/>
                <w:b/>
                <w:bCs/>
                <w:kern w:val="1"/>
                <w:sz w:val="19"/>
                <w:szCs w:val="19"/>
                <w:lang w:bidi="hi-IN"/>
              </w:rPr>
            </w:pPr>
            <w:r>
              <w:rPr>
                <w:rFonts w:ascii="Lato" w:hAnsi="Lato"/>
                <w:b/>
                <w:bCs/>
                <w:kern w:val="1"/>
                <w:sz w:val="19"/>
                <w:szCs w:val="19"/>
                <w:lang w:bidi="hi-IN"/>
              </w:rPr>
              <w:t xml:space="preserve">Zapalenie opon mózgowych inne </w:t>
            </w:r>
          </w:p>
          <w:p w14:paraId="504DDC7C" w14:textId="5C369EAA" w:rsidR="00FF330C" w:rsidRDefault="00FF330C">
            <w:pPr>
              <w:widowControl w:val="0"/>
              <w:suppressAutoHyphens/>
              <w:autoSpaceDE w:val="0"/>
              <w:autoSpaceDN w:val="0"/>
              <w:adjustRightInd w:val="0"/>
              <w:spacing w:before="0" w:after="0" w:line="276" w:lineRule="auto"/>
              <w:ind w:left="29" w:firstLine="0"/>
              <w:contextualSpacing/>
              <w:jc w:val="left"/>
              <w:rPr>
                <w:rFonts w:ascii="Lato" w:hAnsi="Lato"/>
                <w:b/>
                <w:bCs/>
                <w:kern w:val="1"/>
                <w:sz w:val="19"/>
                <w:szCs w:val="19"/>
                <w:lang w:bidi="hi-IN"/>
              </w:rPr>
            </w:pPr>
            <w:r>
              <w:rPr>
                <w:rFonts w:ascii="Lato" w:hAnsi="Lato"/>
                <w:b/>
                <w:bCs/>
                <w:kern w:val="1"/>
                <w:sz w:val="19"/>
                <w:szCs w:val="19"/>
                <w:lang w:bidi="hi-IN"/>
              </w:rPr>
              <w:t>i nieokreślone</w:t>
            </w:r>
          </w:p>
        </w:tc>
        <w:tc>
          <w:tcPr>
            <w:tcW w:w="1133" w:type="dxa"/>
            <w:vAlign w:val="bottom"/>
          </w:tcPr>
          <w:p w14:paraId="56107303"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kern w:val="1"/>
                <w:sz w:val="19"/>
                <w:szCs w:val="19"/>
                <w:lang w:bidi="hi-IN"/>
              </w:rPr>
              <w:t>1</w:t>
            </w:r>
          </w:p>
        </w:tc>
        <w:tc>
          <w:tcPr>
            <w:tcW w:w="1053" w:type="dxa"/>
            <w:vAlign w:val="bottom"/>
          </w:tcPr>
          <w:p w14:paraId="50191E7E"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kern w:val="1"/>
                <w:sz w:val="19"/>
                <w:szCs w:val="19"/>
                <w:lang w:bidi="hi-IN"/>
              </w:rPr>
              <w:t>1,0</w:t>
            </w:r>
          </w:p>
        </w:tc>
        <w:tc>
          <w:tcPr>
            <w:tcW w:w="1167" w:type="dxa"/>
            <w:vAlign w:val="bottom"/>
          </w:tcPr>
          <w:p w14:paraId="6EB3B0E5"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2</w:t>
            </w:r>
          </w:p>
        </w:tc>
        <w:tc>
          <w:tcPr>
            <w:tcW w:w="0" w:type="auto"/>
            <w:vAlign w:val="bottom"/>
          </w:tcPr>
          <w:p w14:paraId="7E963B52"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2,0</w:t>
            </w:r>
          </w:p>
        </w:tc>
        <w:tc>
          <w:tcPr>
            <w:tcW w:w="592" w:type="dxa"/>
            <w:vAlign w:val="bottom"/>
          </w:tcPr>
          <w:p w14:paraId="646EBBFD" w14:textId="77777777" w:rsidR="00FF330C" w:rsidRDefault="00FF330C">
            <w:pPr>
              <w:spacing w:before="100" w:beforeAutospacing="1" w:after="100" w:afterAutospacing="1" w:line="259" w:lineRule="auto"/>
              <w:contextualSpacing/>
              <w:jc w:val="left"/>
              <w:rPr>
                <w:rFonts w:ascii="Lato" w:hAnsi="Lato"/>
                <w:b/>
                <w:bCs/>
                <w:sz w:val="19"/>
                <w:szCs w:val="19"/>
              </w:rPr>
            </w:pPr>
            <w:r>
              <w:rPr>
                <w:rFonts w:ascii="Lato" w:hAnsi="Lato"/>
                <w:b/>
                <w:bCs/>
                <w:kern w:val="1"/>
                <w:sz w:val="19"/>
                <w:szCs w:val="19"/>
                <w:lang w:bidi="hi-IN"/>
              </w:rPr>
              <w:sym w:font="Symbol" w:char="F0AD"/>
            </w:r>
          </w:p>
        </w:tc>
      </w:tr>
      <w:tr w:rsidR="007D722F" w:rsidRPr="00EA2CAC" w14:paraId="2FA50114" w14:textId="77777777">
        <w:trPr>
          <w:jc w:val="center"/>
        </w:trPr>
        <w:tc>
          <w:tcPr>
            <w:tcW w:w="4101" w:type="dxa"/>
            <w:shd w:val="clear" w:color="auto" w:fill="CAEDFB"/>
          </w:tcPr>
          <w:p w14:paraId="25DCBDCD" w14:textId="77777777" w:rsidR="00FF330C" w:rsidRDefault="00FF330C">
            <w:pPr>
              <w:spacing w:before="0" w:after="0" w:line="276" w:lineRule="auto"/>
              <w:contextualSpacing/>
              <w:rPr>
                <w:rFonts w:ascii="Lato" w:hAnsi="Lato"/>
                <w:b/>
                <w:bCs/>
                <w:sz w:val="19"/>
                <w:szCs w:val="19"/>
              </w:rPr>
            </w:pPr>
            <w:r>
              <w:rPr>
                <w:rFonts w:ascii="Lato" w:hAnsi="Lato"/>
                <w:b/>
                <w:bCs/>
                <w:kern w:val="1"/>
                <w:sz w:val="19"/>
                <w:szCs w:val="19"/>
                <w:lang w:bidi="hi-IN"/>
              </w:rPr>
              <w:t>Zakażenia wirusem RSV</w:t>
            </w:r>
          </w:p>
        </w:tc>
        <w:tc>
          <w:tcPr>
            <w:tcW w:w="1133" w:type="dxa"/>
            <w:vAlign w:val="bottom"/>
          </w:tcPr>
          <w:p w14:paraId="206A3A91"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kern w:val="1"/>
                <w:sz w:val="19"/>
                <w:szCs w:val="19"/>
                <w:lang w:bidi="hi-IN"/>
              </w:rPr>
              <w:t>65</w:t>
            </w:r>
          </w:p>
        </w:tc>
        <w:tc>
          <w:tcPr>
            <w:tcW w:w="1053" w:type="dxa"/>
            <w:vAlign w:val="bottom"/>
          </w:tcPr>
          <w:p w14:paraId="26557F08"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kern w:val="1"/>
                <w:sz w:val="19"/>
                <w:szCs w:val="19"/>
                <w:lang w:bidi="hi-IN"/>
              </w:rPr>
              <w:t>64,4</w:t>
            </w:r>
          </w:p>
        </w:tc>
        <w:tc>
          <w:tcPr>
            <w:tcW w:w="1167" w:type="dxa"/>
            <w:vAlign w:val="bottom"/>
          </w:tcPr>
          <w:p w14:paraId="38F70BC8"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209</w:t>
            </w:r>
          </w:p>
        </w:tc>
        <w:tc>
          <w:tcPr>
            <w:tcW w:w="0" w:type="auto"/>
            <w:vAlign w:val="bottom"/>
          </w:tcPr>
          <w:p w14:paraId="788BC222"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208,1</w:t>
            </w:r>
          </w:p>
        </w:tc>
        <w:tc>
          <w:tcPr>
            <w:tcW w:w="592" w:type="dxa"/>
            <w:vAlign w:val="bottom"/>
          </w:tcPr>
          <w:p w14:paraId="24A38153" w14:textId="77777777" w:rsidR="00FF330C" w:rsidRDefault="00FF330C">
            <w:pPr>
              <w:spacing w:before="100" w:beforeAutospacing="1" w:after="100" w:afterAutospacing="1" w:line="259" w:lineRule="auto"/>
              <w:contextualSpacing/>
              <w:rPr>
                <w:rFonts w:ascii="Lato" w:hAnsi="Lato"/>
                <w:b/>
                <w:bCs/>
                <w:sz w:val="19"/>
                <w:szCs w:val="19"/>
              </w:rPr>
            </w:pPr>
            <w:r>
              <w:rPr>
                <w:rFonts w:ascii="Lato" w:hAnsi="Lato"/>
                <w:b/>
                <w:bCs/>
                <w:kern w:val="1"/>
                <w:sz w:val="19"/>
                <w:szCs w:val="19"/>
                <w:lang w:bidi="hi-IN"/>
              </w:rPr>
              <w:sym w:font="Symbol" w:char="F0AD"/>
            </w:r>
          </w:p>
        </w:tc>
      </w:tr>
      <w:tr w:rsidR="007D722F" w:rsidRPr="00EA2CAC" w14:paraId="0988F728" w14:textId="77777777">
        <w:trPr>
          <w:jc w:val="center"/>
        </w:trPr>
        <w:tc>
          <w:tcPr>
            <w:tcW w:w="4101" w:type="dxa"/>
            <w:shd w:val="clear" w:color="auto" w:fill="CAEDFB"/>
          </w:tcPr>
          <w:p w14:paraId="68273162" w14:textId="77777777" w:rsidR="00FF330C" w:rsidRDefault="00FF330C">
            <w:pPr>
              <w:spacing w:before="0" w:after="0" w:line="276" w:lineRule="auto"/>
              <w:ind w:left="0" w:firstLine="0"/>
              <w:contextualSpacing/>
              <w:jc w:val="left"/>
              <w:rPr>
                <w:rFonts w:ascii="Lato" w:hAnsi="Lato"/>
                <w:b/>
                <w:bCs/>
                <w:sz w:val="19"/>
                <w:szCs w:val="19"/>
              </w:rPr>
            </w:pPr>
            <w:r>
              <w:rPr>
                <w:rFonts w:ascii="Lato" w:hAnsi="Lato"/>
                <w:b/>
                <w:bCs/>
                <w:kern w:val="1"/>
                <w:sz w:val="19"/>
                <w:szCs w:val="19"/>
                <w:lang w:bidi="hi-IN"/>
              </w:rPr>
              <w:t>Grypa potwierdzona wynikiem szybkiego testu antygenowego</w:t>
            </w:r>
          </w:p>
        </w:tc>
        <w:tc>
          <w:tcPr>
            <w:tcW w:w="1133" w:type="dxa"/>
            <w:vAlign w:val="bottom"/>
          </w:tcPr>
          <w:p w14:paraId="429E63A1"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kern w:val="1"/>
                <w:sz w:val="19"/>
                <w:szCs w:val="19"/>
                <w:lang w:bidi="hi-IN"/>
              </w:rPr>
              <w:t>627</w:t>
            </w:r>
          </w:p>
        </w:tc>
        <w:tc>
          <w:tcPr>
            <w:tcW w:w="1053" w:type="dxa"/>
            <w:vAlign w:val="bottom"/>
          </w:tcPr>
          <w:p w14:paraId="5160E7F6"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kern w:val="1"/>
                <w:sz w:val="19"/>
                <w:szCs w:val="19"/>
                <w:lang w:bidi="hi-IN"/>
              </w:rPr>
              <w:t>621,5</w:t>
            </w:r>
          </w:p>
        </w:tc>
        <w:tc>
          <w:tcPr>
            <w:tcW w:w="1167" w:type="dxa"/>
            <w:vAlign w:val="bottom"/>
          </w:tcPr>
          <w:p w14:paraId="0DAFA55B"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734</w:t>
            </w:r>
          </w:p>
        </w:tc>
        <w:tc>
          <w:tcPr>
            <w:tcW w:w="0" w:type="auto"/>
            <w:vAlign w:val="bottom"/>
          </w:tcPr>
          <w:p w14:paraId="2667577F" w14:textId="77777777" w:rsidR="00FF330C" w:rsidRDefault="00FF330C" w:rsidP="00361DF1">
            <w:pPr>
              <w:spacing w:before="100" w:beforeAutospacing="1" w:after="100" w:afterAutospacing="1" w:line="259" w:lineRule="auto"/>
              <w:contextualSpacing/>
              <w:jc w:val="center"/>
              <w:rPr>
                <w:rFonts w:ascii="Lato" w:hAnsi="Lato"/>
                <w:b/>
                <w:bCs/>
                <w:sz w:val="19"/>
                <w:szCs w:val="19"/>
              </w:rPr>
            </w:pPr>
            <w:r>
              <w:rPr>
                <w:rFonts w:ascii="Lato" w:hAnsi="Lato"/>
                <w:b/>
                <w:bCs/>
                <w:sz w:val="19"/>
                <w:szCs w:val="19"/>
              </w:rPr>
              <w:t>730,7</w:t>
            </w:r>
          </w:p>
        </w:tc>
        <w:tc>
          <w:tcPr>
            <w:tcW w:w="592" w:type="dxa"/>
            <w:vAlign w:val="bottom"/>
          </w:tcPr>
          <w:p w14:paraId="659468E5" w14:textId="77777777" w:rsidR="00FF330C" w:rsidRDefault="00FF330C">
            <w:pPr>
              <w:spacing w:before="100" w:beforeAutospacing="1" w:after="100" w:afterAutospacing="1" w:line="259" w:lineRule="auto"/>
              <w:contextualSpacing/>
              <w:rPr>
                <w:rFonts w:ascii="Lato" w:hAnsi="Lato"/>
                <w:b/>
                <w:bCs/>
                <w:sz w:val="19"/>
                <w:szCs w:val="19"/>
              </w:rPr>
            </w:pPr>
            <w:r>
              <w:rPr>
                <w:rFonts w:ascii="Lato" w:hAnsi="Lato"/>
                <w:b/>
                <w:bCs/>
                <w:kern w:val="1"/>
                <w:sz w:val="19"/>
                <w:szCs w:val="19"/>
                <w:lang w:bidi="hi-IN"/>
              </w:rPr>
              <w:sym w:font="Symbol" w:char="F0AD"/>
            </w:r>
          </w:p>
        </w:tc>
      </w:tr>
      <w:tr w:rsidR="007D722F" w:rsidRPr="00EA2CAC" w14:paraId="2BF7BB6A" w14:textId="77777777">
        <w:trPr>
          <w:jc w:val="center"/>
        </w:trPr>
        <w:tc>
          <w:tcPr>
            <w:tcW w:w="4101" w:type="dxa"/>
            <w:shd w:val="clear" w:color="auto" w:fill="CAEDFB"/>
          </w:tcPr>
          <w:p w14:paraId="667E6477" w14:textId="77777777" w:rsidR="00FF330C" w:rsidRDefault="00FF330C">
            <w:pPr>
              <w:widowControl w:val="0"/>
              <w:suppressAutoHyphens/>
              <w:autoSpaceDE w:val="0"/>
              <w:autoSpaceDN w:val="0"/>
              <w:adjustRightInd w:val="0"/>
              <w:spacing w:before="0" w:after="0" w:line="276" w:lineRule="auto"/>
              <w:contextualSpacing/>
              <w:rPr>
                <w:rFonts w:ascii="Lato" w:hAnsi="Lato"/>
                <w:kern w:val="1"/>
                <w:sz w:val="19"/>
                <w:szCs w:val="19"/>
                <w:lang w:bidi="hi-IN"/>
              </w:rPr>
            </w:pPr>
            <w:r>
              <w:rPr>
                <w:rFonts w:ascii="Lato" w:hAnsi="Lato"/>
                <w:kern w:val="1"/>
                <w:sz w:val="19"/>
                <w:szCs w:val="19"/>
                <w:lang w:bidi="hi-IN"/>
              </w:rPr>
              <w:t>Zakażenia SARS-CoV-2</w:t>
            </w:r>
          </w:p>
          <w:p w14:paraId="19E10625" w14:textId="77777777" w:rsidR="00FF330C" w:rsidRDefault="00FF330C">
            <w:pPr>
              <w:spacing w:before="0" w:after="0" w:line="276" w:lineRule="auto"/>
              <w:contextualSpacing/>
              <w:rPr>
                <w:rFonts w:ascii="Lato" w:hAnsi="Lato"/>
                <w:sz w:val="19"/>
                <w:szCs w:val="19"/>
              </w:rPr>
            </w:pPr>
            <w:r>
              <w:rPr>
                <w:rFonts w:ascii="Lato" w:hAnsi="Lato"/>
                <w:kern w:val="1"/>
                <w:sz w:val="19"/>
                <w:szCs w:val="19"/>
                <w:lang w:bidi="hi-IN"/>
              </w:rPr>
              <w:t>(COVID-19)</w:t>
            </w:r>
          </w:p>
        </w:tc>
        <w:tc>
          <w:tcPr>
            <w:tcW w:w="1133" w:type="dxa"/>
            <w:vAlign w:val="bottom"/>
          </w:tcPr>
          <w:p w14:paraId="68B575E8"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678</w:t>
            </w:r>
          </w:p>
        </w:tc>
        <w:tc>
          <w:tcPr>
            <w:tcW w:w="1053" w:type="dxa"/>
            <w:vAlign w:val="bottom"/>
          </w:tcPr>
          <w:p w14:paraId="14793587"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kern w:val="1"/>
                <w:sz w:val="19"/>
                <w:szCs w:val="19"/>
                <w:lang w:bidi="hi-IN"/>
              </w:rPr>
              <w:t>672,0</w:t>
            </w:r>
          </w:p>
        </w:tc>
        <w:tc>
          <w:tcPr>
            <w:tcW w:w="1167" w:type="dxa"/>
            <w:vAlign w:val="bottom"/>
          </w:tcPr>
          <w:p w14:paraId="09073345"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587</w:t>
            </w:r>
          </w:p>
        </w:tc>
        <w:tc>
          <w:tcPr>
            <w:tcW w:w="0" w:type="auto"/>
            <w:vAlign w:val="bottom"/>
          </w:tcPr>
          <w:p w14:paraId="74468C85" w14:textId="77777777" w:rsidR="00FF330C" w:rsidRDefault="00FF330C" w:rsidP="00361DF1">
            <w:pPr>
              <w:spacing w:before="100" w:beforeAutospacing="1" w:after="100" w:afterAutospacing="1" w:line="259" w:lineRule="auto"/>
              <w:contextualSpacing/>
              <w:jc w:val="center"/>
              <w:rPr>
                <w:rFonts w:ascii="Lato" w:hAnsi="Lato"/>
                <w:sz w:val="19"/>
                <w:szCs w:val="19"/>
              </w:rPr>
            </w:pPr>
            <w:r>
              <w:rPr>
                <w:rFonts w:ascii="Lato" w:hAnsi="Lato"/>
                <w:sz w:val="19"/>
                <w:szCs w:val="19"/>
              </w:rPr>
              <w:t>584,4</w:t>
            </w:r>
          </w:p>
        </w:tc>
        <w:tc>
          <w:tcPr>
            <w:tcW w:w="592" w:type="dxa"/>
            <w:vAlign w:val="bottom"/>
          </w:tcPr>
          <w:p w14:paraId="5189BBD5" w14:textId="77777777" w:rsidR="00FF330C" w:rsidRDefault="00FF330C">
            <w:pPr>
              <w:keepNext/>
              <w:spacing w:before="100" w:beforeAutospacing="1" w:after="100" w:afterAutospacing="1" w:line="259" w:lineRule="auto"/>
              <w:contextualSpacing/>
              <w:rPr>
                <w:rFonts w:ascii="Lato" w:hAnsi="Lato"/>
                <w:sz w:val="19"/>
                <w:szCs w:val="19"/>
              </w:rPr>
            </w:pPr>
            <w:r>
              <w:rPr>
                <w:rFonts w:ascii="Lato" w:hAnsi="Lato"/>
                <w:kern w:val="1"/>
                <w:sz w:val="19"/>
                <w:szCs w:val="19"/>
                <w:lang w:bidi="hi-IN"/>
              </w:rPr>
              <w:sym w:font="Symbol" w:char="F0AF"/>
            </w:r>
          </w:p>
        </w:tc>
      </w:tr>
    </w:tbl>
    <w:p w14:paraId="59DD8D99" w14:textId="1756BDD8" w:rsidR="00FF330C" w:rsidRPr="00FF330C" w:rsidRDefault="00FF330C" w:rsidP="00FF330C">
      <w:pPr>
        <w:pStyle w:val="Legenda"/>
        <w:spacing w:before="60" w:after="60"/>
        <w:ind w:left="0" w:firstLine="0"/>
        <w:rPr>
          <w:rFonts w:ascii="Lato" w:hAnsi="Lato" w:cs="Times New Roman"/>
          <w:i w:val="0"/>
          <w:iCs w:val="0"/>
          <w:sz w:val="16"/>
          <w:szCs w:val="16"/>
        </w:rPr>
      </w:pPr>
      <w:r w:rsidRPr="00FF330C">
        <w:rPr>
          <w:rFonts w:ascii="Lato" w:hAnsi="Lato"/>
          <w:i w:val="0"/>
          <w:iCs w:val="0"/>
          <w:sz w:val="16"/>
          <w:szCs w:val="16"/>
        </w:rPr>
        <w:t xml:space="preserve">Tabela </w:t>
      </w:r>
      <w:r w:rsidRPr="00FF330C">
        <w:rPr>
          <w:rFonts w:ascii="Lato" w:hAnsi="Lato"/>
          <w:i w:val="0"/>
          <w:iCs w:val="0"/>
          <w:sz w:val="16"/>
          <w:szCs w:val="16"/>
        </w:rPr>
        <w:fldChar w:fldCharType="begin"/>
      </w:r>
      <w:r w:rsidRPr="00FF330C">
        <w:rPr>
          <w:rFonts w:ascii="Lato" w:hAnsi="Lato"/>
          <w:i w:val="0"/>
          <w:iCs w:val="0"/>
          <w:sz w:val="16"/>
          <w:szCs w:val="16"/>
        </w:rPr>
        <w:instrText xml:space="preserve"> SEQ Tabela \* ARABIC </w:instrText>
      </w:r>
      <w:r w:rsidRPr="00FF330C">
        <w:rPr>
          <w:rFonts w:ascii="Lato" w:hAnsi="Lato"/>
          <w:i w:val="0"/>
          <w:iCs w:val="0"/>
          <w:sz w:val="16"/>
          <w:szCs w:val="16"/>
        </w:rPr>
        <w:fldChar w:fldCharType="separate"/>
      </w:r>
      <w:r w:rsidRPr="00FF330C">
        <w:rPr>
          <w:rFonts w:ascii="Lato" w:hAnsi="Lato"/>
          <w:i w:val="0"/>
          <w:iCs w:val="0"/>
          <w:noProof/>
          <w:sz w:val="16"/>
          <w:szCs w:val="16"/>
        </w:rPr>
        <w:t>1</w:t>
      </w:r>
      <w:r w:rsidRPr="00FF330C">
        <w:rPr>
          <w:rFonts w:ascii="Lato" w:hAnsi="Lato"/>
          <w:i w:val="0"/>
          <w:iCs w:val="0"/>
          <w:sz w:val="16"/>
          <w:szCs w:val="16"/>
        </w:rPr>
        <w:fldChar w:fldCharType="end"/>
      </w:r>
      <w:r w:rsidR="002C5508">
        <w:rPr>
          <w:rFonts w:ascii="Lato" w:hAnsi="Lato"/>
          <w:i w:val="0"/>
          <w:iCs w:val="0"/>
          <w:sz w:val="16"/>
          <w:szCs w:val="16"/>
        </w:rPr>
        <w:t>.</w:t>
      </w:r>
      <w:r>
        <w:rPr>
          <w:rFonts w:ascii="Lato" w:hAnsi="Lato"/>
          <w:i w:val="0"/>
          <w:iCs w:val="0"/>
          <w:sz w:val="16"/>
          <w:szCs w:val="16"/>
        </w:rPr>
        <w:t xml:space="preserve"> </w:t>
      </w:r>
      <w:r w:rsidRPr="00FF330C">
        <w:rPr>
          <w:rFonts w:ascii="Lato" w:hAnsi="Lato" w:cs="Times New Roman"/>
          <w:i w:val="0"/>
          <w:iCs w:val="0"/>
          <w:sz w:val="16"/>
          <w:szCs w:val="16"/>
        </w:rPr>
        <w:t>Liczba zachorowań oraz zapadalność na wybrane choroby zakaźne podlegające zgłoszeniom w ramach nadzoru</w:t>
      </w:r>
      <w:r>
        <w:rPr>
          <w:rFonts w:ascii="Lato" w:hAnsi="Lato" w:cs="Times New Roman"/>
          <w:i w:val="0"/>
          <w:iCs w:val="0"/>
          <w:sz w:val="16"/>
          <w:szCs w:val="16"/>
        </w:rPr>
        <w:t xml:space="preserve"> </w:t>
      </w:r>
      <w:r w:rsidRPr="00FF330C">
        <w:rPr>
          <w:rFonts w:ascii="Lato" w:hAnsi="Lato" w:cs="Times New Roman"/>
          <w:i w:val="0"/>
          <w:iCs w:val="0"/>
          <w:sz w:val="16"/>
          <w:szCs w:val="16"/>
        </w:rPr>
        <w:t>epidemiologicznego w 2024 r. i 2025 r. na terenie powiatu stalowowolskiego</w:t>
      </w:r>
    </w:p>
    <w:p w14:paraId="238E1A59" w14:textId="38433B3B" w:rsidR="00FF330C" w:rsidRPr="00F905B3" w:rsidRDefault="00FF330C" w:rsidP="00BE663F">
      <w:pPr>
        <w:pStyle w:val="Legenda"/>
        <w:spacing w:after="0"/>
        <w:ind w:left="0" w:firstLine="0"/>
        <w:rPr>
          <w:rFonts w:ascii="Lato" w:eastAsia="Calibri" w:hAnsi="Lato" w:cs="Times New Roman"/>
          <w:i w:val="0"/>
          <w:iCs w:val="0"/>
          <w:sz w:val="20"/>
          <w:szCs w:val="20"/>
        </w:rPr>
      </w:pPr>
      <w:r w:rsidRPr="00F905B3">
        <w:rPr>
          <w:rFonts w:ascii="Lato" w:eastAsia="Calibri" w:hAnsi="Lato" w:cs="Times New Roman"/>
          <w:i w:val="0"/>
          <w:iCs w:val="0"/>
          <w:sz w:val="20"/>
          <w:szCs w:val="20"/>
        </w:rPr>
        <w:t>W 2025 roku ogółem zarejestrowano 2672 zachorowania na choroby zakaźne, współczynnik zapadalności wyniósł 2660,1. Z powodu podejrzenia bądź rozpoznania choroby zakaźnej hospitalizowano 304 osoby.</w:t>
      </w:r>
    </w:p>
    <w:p w14:paraId="4DCE6FED" w14:textId="53ED047B" w:rsidR="006D473A" w:rsidRPr="009B5145" w:rsidRDefault="0057002B" w:rsidP="00BE663F">
      <w:pPr>
        <w:pStyle w:val="Nagwek3"/>
        <w:tabs>
          <w:tab w:val="left" w:pos="567"/>
        </w:tabs>
        <w:spacing w:line="276" w:lineRule="auto"/>
        <w:ind w:hanging="862"/>
        <w:rPr>
          <w:rFonts w:eastAsia="Calibri"/>
          <w:iCs/>
        </w:rPr>
      </w:pPr>
      <w:bookmarkStart w:id="49" w:name="_Toc222477947"/>
      <w:bookmarkStart w:id="50" w:name="_Toc222478303"/>
      <w:bookmarkStart w:id="51" w:name="_Toc222480591"/>
      <w:bookmarkEnd w:id="46"/>
      <w:bookmarkEnd w:id="47"/>
      <w:bookmarkEnd w:id="48"/>
      <w:r w:rsidRPr="009B5145">
        <w:rPr>
          <w:rFonts w:eastAsia="Calibri"/>
          <w:iCs/>
        </w:rPr>
        <w:t>Zakażenia układu oddechowego: grypa, RSV, COVID-19</w:t>
      </w:r>
      <w:bookmarkEnd w:id="49"/>
      <w:bookmarkEnd w:id="50"/>
      <w:bookmarkEnd w:id="51"/>
    </w:p>
    <w:p w14:paraId="61DA083D" w14:textId="77777777" w:rsidR="0057002B" w:rsidRDefault="0057002B" w:rsidP="00BE663F">
      <w:pPr>
        <w:tabs>
          <w:tab w:val="left" w:pos="1330"/>
        </w:tabs>
        <w:spacing w:before="0" w:after="0" w:line="276" w:lineRule="auto"/>
        <w:ind w:left="0" w:firstLine="0"/>
        <w:jc w:val="left"/>
        <w:rPr>
          <w:rFonts w:ascii="Lato" w:hAnsi="Lato"/>
          <w:sz w:val="20"/>
          <w:szCs w:val="20"/>
        </w:rPr>
      </w:pPr>
      <w:r w:rsidRPr="0057002B">
        <w:rPr>
          <w:rFonts w:ascii="Lato" w:hAnsi="Lato"/>
          <w:b/>
          <w:bCs/>
          <w:sz w:val="20"/>
          <w:szCs w:val="20"/>
        </w:rPr>
        <w:t>Grypa</w:t>
      </w:r>
      <w:r w:rsidRPr="0057002B">
        <w:rPr>
          <w:rFonts w:ascii="Lato" w:hAnsi="Lato"/>
          <w:sz w:val="20"/>
          <w:szCs w:val="20"/>
        </w:rPr>
        <w:t xml:space="preserve"> to ostra wirusowa choroba zakaźna układu oddechowego, którą może spowodować jeden z trzech typów wirusa: A, B lub C. Wirusy grypy typu A i B odpowiadają za epidemiczny wzrost zachorowań, natomiast wirus grypy typu C wywołuje sporadyczne zachorowania o przebiegu łagodnym. Powikłania grypy, głównie ze strony układu oddechowego i układu krążenia, mogą prowadzić do poważnych konsekwencji zdrowotnych, ze zgonem włącznie. Najskuteczniejszym i zalecanym przez lekarzy sposobem zapobiegania grypie są szczepienia sezonowe. </w:t>
      </w:r>
    </w:p>
    <w:p w14:paraId="67CE3874" w14:textId="6817530D" w:rsidR="0057002B" w:rsidRPr="0057002B" w:rsidRDefault="0057002B" w:rsidP="00BE663F">
      <w:pPr>
        <w:tabs>
          <w:tab w:val="left" w:pos="1330"/>
        </w:tabs>
        <w:spacing w:before="0" w:after="0" w:line="276" w:lineRule="auto"/>
        <w:ind w:left="0" w:firstLine="0"/>
        <w:jc w:val="left"/>
        <w:rPr>
          <w:rFonts w:ascii="Lato" w:hAnsi="Lato"/>
          <w:sz w:val="20"/>
          <w:szCs w:val="20"/>
        </w:rPr>
      </w:pPr>
      <w:r w:rsidRPr="0057002B">
        <w:rPr>
          <w:rFonts w:ascii="Lato" w:hAnsi="Lato"/>
          <w:sz w:val="20"/>
          <w:szCs w:val="20"/>
        </w:rPr>
        <w:t xml:space="preserve">Odsetek wyszczepialności mieszkańców powiatu stalowowolskiego w sezonie 2023/2024 i 2024/2025 wynosił ok 2,5 % . W okresie 01.01- 31.12.2025 r. do Państwowego Powiatowego Inspektora </w:t>
      </w:r>
      <w:r w:rsidRPr="0057002B">
        <w:rPr>
          <w:rFonts w:ascii="Lato" w:hAnsi="Lato"/>
          <w:sz w:val="20"/>
          <w:szCs w:val="20"/>
        </w:rPr>
        <w:lastRenderedPageBreak/>
        <w:t xml:space="preserve">Sanitarnego w Stalowej Woli przekazano informację o wystąpieniu 734 przypadków zachorowań na grypę (w tym 8 przypadków potwierdzonych testem PCR). </w:t>
      </w:r>
    </w:p>
    <w:p w14:paraId="6D58976D" w14:textId="77777777" w:rsidR="0057002B" w:rsidRPr="0057002B" w:rsidRDefault="0057002B" w:rsidP="00BE663F">
      <w:pPr>
        <w:tabs>
          <w:tab w:val="left" w:pos="1330"/>
        </w:tabs>
        <w:spacing w:before="120" w:after="120" w:line="276" w:lineRule="auto"/>
        <w:ind w:left="0" w:firstLine="0"/>
        <w:jc w:val="left"/>
        <w:rPr>
          <w:rFonts w:ascii="Lato" w:eastAsia="Calibri" w:hAnsi="Lato"/>
          <w:sz w:val="20"/>
          <w:szCs w:val="20"/>
        </w:rPr>
      </w:pPr>
      <w:r w:rsidRPr="0057002B">
        <w:rPr>
          <w:rFonts w:ascii="Lato" w:eastAsia="Calibri" w:hAnsi="Lato"/>
          <w:sz w:val="20"/>
          <w:szCs w:val="20"/>
        </w:rPr>
        <w:t>W Polsce prowadzony jest zintegrowany system nadzoru wirusologiczno-epidemiologicznego nad grypą SENTINEL. Państwowa Inspekcja Sanitarna w ramach tego systemu współpracuje z lekarzami POZ. Dane z nadzoru SENTINEL są raportowane w okresach tygodniowych i analizowane w Krajowym Ośrodku ds. Grypy w NIZP-PZH. Nadzór ma za zadanie w głównej mierze monitorowanie aktywności wirusów grypy, a także obserwację mutacji wirusa grypy.</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6"/>
        <w:gridCol w:w="3186"/>
        <w:gridCol w:w="3685"/>
      </w:tblGrid>
      <w:tr w:rsidR="007D722F" w14:paraId="6549B7F6" w14:textId="77777777">
        <w:trPr>
          <w:jc w:val="center"/>
        </w:trPr>
        <w:tc>
          <w:tcPr>
            <w:tcW w:w="2196" w:type="dxa"/>
            <w:shd w:val="clear" w:color="auto" w:fill="CAEDFB"/>
          </w:tcPr>
          <w:p w14:paraId="358D12EB" w14:textId="77777777" w:rsidR="0057002B" w:rsidRDefault="0057002B">
            <w:pPr>
              <w:spacing w:before="60" w:after="60" w:line="276" w:lineRule="auto"/>
              <w:rPr>
                <w:rFonts w:ascii="Lato" w:hAnsi="Lato"/>
                <w:b/>
                <w:bCs/>
                <w:sz w:val="20"/>
                <w:szCs w:val="20"/>
              </w:rPr>
            </w:pPr>
            <w:r>
              <w:rPr>
                <w:rFonts w:ascii="Lato" w:hAnsi="Lato"/>
                <w:b/>
                <w:bCs/>
                <w:sz w:val="20"/>
                <w:szCs w:val="20"/>
              </w:rPr>
              <w:t>Rok</w:t>
            </w:r>
          </w:p>
        </w:tc>
        <w:tc>
          <w:tcPr>
            <w:tcW w:w="3186" w:type="dxa"/>
            <w:shd w:val="clear" w:color="auto" w:fill="CAEDFB"/>
          </w:tcPr>
          <w:p w14:paraId="001BA0E9" w14:textId="77777777" w:rsidR="0057002B" w:rsidRDefault="0057002B">
            <w:pPr>
              <w:spacing w:before="60" w:after="60" w:line="276" w:lineRule="auto"/>
              <w:jc w:val="center"/>
              <w:rPr>
                <w:rFonts w:ascii="Lato" w:hAnsi="Lato"/>
                <w:b/>
                <w:bCs/>
                <w:sz w:val="20"/>
                <w:szCs w:val="20"/>
              </w:rPr>
            </w:pPr>
            <w:r>
              <w:rPr>
                <w:rFonts w:ascii="Lato" w:hAnsi="Lato"/>
                <w:b/>
                <w:bCs/>
                <w:sz w:val="20"/>
                <w:szCs w:val="20"/>
              </w:rPr>
              <w:t>Liczba zachorowań</w:t>
            </w:r>
          </w:p>
        </w:tc>
        <w:tc>
          <w:tcPr>
            <w:tcW w:w="3685" w:type="dxa"/>
            <w:shd w:val="clear" w:color="auto" w:fill="CAEDFB"/>
          </w:tcPr>
          <w:p w14:paraId="3EF8AE76" w14:textId="77777777" w:rsidR="0057002B" w:rsidRDefault="0057002B">
            <w:pPr>
              <w:spacing w:before="60" w:after="60" w:line="276" w:lineRule="auto"/>
              <w:jc w:val="center"/>
              <w:rPr>
                <w:rFonts w:ascii="Lato" w:hAnsi="Lato"/>
                <w:b/>
                <w:bCs/>
                <w:sz w:val="20"/>
                <w:szCs w:val="20"/>
              </w:rPr>
            </w:pPr>
            <w:r>
              <w:rPr>
                <w:rFonts w:ascii="Lato" w:hAnsi="Lato"/>
                <w:b/>
                <w:bCs/>
                <w:sz w:val="20"/>
                <w:szCs w:val="20"/>
              </w:rPr>
              <w:t>Liczba hospitalizacji</w:t>
            </w:r>
          </w:p>
        </w:tc>
      </w:tr>
      <w:tr w:rsidR="007D722F" w14:paraId="4B144330" w14:textId="77777777">
        <w:trPr>
          <w:jc w:val="center"/>
        </w:trPr>
        <w:tc>
          <w:tcPr>
            <w:tcW w:w="2196" w:type="dxa"/>
            <w:shd w:val="clear" w:color="auto" w:fill="CAEDFB"/>
          </w:tcPr>
          <w:p w14:paraId="58235173" w14:textId="77777777" w:rsidR="0057002B" w:rsidRDefault="0057002B">
            <w:pPr>
              <w:spacing w:before="60" w:after="60" w:line="276" w:lineRule="auto"/>
              <w:rPr>
                <w:rFonts w:ascii="Lato" w:hAnsi="Lato"/>
                <w:b/>
                <w:bCs/>
                <w:sz w:val="20"/>
                <w:szCs w:val="20"/>
              </w:rPr>
            </w:pPr>
            <w:r>
              <w:rPr>
                <w:rFonts w:ascii="Lato" w:hAnsi="Lato"/>
                <w:b/>
                <w:bCs/>
                <w:sz w:val="20"/>
                <w:szCs w:val="20"/>
              </w:rPr>
              <w:t>2024</w:t>
            </w:r>
          </w:p>
        </w:tc>
        <w:tc>
          <w:tcPr>
            <w:tcW w:w="3186" w:type="dxa"/>
          </w:tcPr>
          <w:p w14:paraId="5DF896FF" w14:textId="77777777" w:rsidR="0057002B" w:rsidRDefault="0057002B">
            <w:pPr>
              <w:spacing w:before="60" w:after="60" w:line="276" w:lineRule="auto"/>
              <w:jc w:val="center"/>
              <w:rPr>
                <w:rFonts w:ascii="Lato" w:hAnsi="Lato"/>
                <w:sz w:val="20"/>
                <w:szCs w:val="20"/>
              </w:rPr>
            </w:pPr>
            <w:r>
              <w:rPr>
                <w:rFonts w:ascii="Lato" w:hAnsi="Lato"/>
                <w:sz w:val="20"/>
                <w:szCs w:val="20"/>
              </w:rPr>
              <w:t>627</w:t>
            </w:r>
          </w:p>
        </w:tc>
        <w:tc>
          <w:tcPr>
            <w:tcW w:w="3685" w:type="dxa"/>
          </w:tcPr>
          <w:p w14:paraId="24C595E5" w14:textId="77777777" w:rsidR="0057002B" w:rsidRDefault="0057002B">
            <w:pPr>
              <w:spacing w:before="60" w:after="60" w:line="276" w:lineRule="auto"/>
              <w:jc w:val="center"/>
              <w:rPr>
                <w:rFonts w:ascii="Lato" w:hAnsi="Lato"/>
                <w:sz w:val="20"/>
                <w:szCs w:val="20"/>
              </w:rPr>
            </w:pPr>
            <w:r>
              <w:rPr>
                <w:rFonts w:ascii="Lato" w:hAnsi="Lato"/>
                <w:sz w:val="20"/>
                <w:szCs w:val="20"/>
              </w:rPr>
              <w:t>34</w:t>
            </w:r>
          </w:p>
        </w:tc>
      </w:tr>
      <w:tr w:rsidR="007D722F" w14:paraId="4D5A53B0" w14:textId="77777777">
        <w:trPr>
          <w:jc w:val="center"/>
        </w:trPr>
        <w:tc>
          <w:tcPr>
            <w:tcW w:w="2196" w:type="dxa"/>
            <w:shd w:val="clear" w:color="auto" w:fill="CAEDFB"/>
          </w:tcPr>
          <w:p w14:paraId="63626FD6" w14:textId="77777777" w:rsidR="0057002B" w:rsidRDefault="0057002B">
            <w:pPr>
              <w:spacing w:before="60" w:after="60" w:line="276" w:lineRule="auto"/>
              <w:rPr>
                <w:rFonts w:ascii="Lato" w:hAnsi="Lato"/>
                <w:b/>
                <w:bCs/>
                <w:sz w:val="20"/>
                <w:szCs w:val="20"/>
              </w:rPr>
            </w:pPr>
            <w:r>
              <w:rPr>
                <w:rFonts w:ascii="Lato" w:hAnsi="Lato"/>
                <w:b/>
                <w:bCs/>
                <w:sz w:val="20"/>
                <w:szCs w:val="20"/>
              </w:rPr>
              <w:t>2025</w:t>
            </w:r>
          </w:p>
        </w:tc>
        <w:tc>
          <w:tcPr>
            <w:tcW w:w="3186" w:type="dxa"/>
          </w:tcPr>
          <w:p w14:paraId="5269580E" w14:textId="77777777" w:rsidR="0057002B" w:rsidRDefault="0057002B">
            <w:pPr>
              <w:spacing w:before="60" w:after="60" w:line="276" w:lineRule="auto"/>
              <w:jc w:val="center"/>
              <w:rPr>
                <w:rFonts w:ascii="Lato" w:hAnsi="Lato"/>
                <w:sz w:val="20"/>
                <w:szCs w:val="20"/>
              </w:rPr>
            </w:pPr>
            <w:r>
              <w:rPr>
                <w:rFonts w:ascii="Lato" w:hAnsi="Lato"/>
                <w:sz w:val="20"/>
                <w:szCs w:val="20"/>
              </w:rPr>
              <w:t>734</w:t>
            </w:r>
          </w:p>
        </w:tc>
        <w:tc>
          <w:tcPr>
            <w:tcW w:w="3685" w:type="dxa"/>
          </w:tcPr>
          <w:p w14:paraId="2E63FFD5" w14:textId="77777777" w:rsidR="0057002B" w:rsidRDefault="0057002B">
            <w:pPr>
              <w:spacing w:before="60" w:after="60" w:line="276" w:lineRule="auto"/>
              <w:jc w:val="center"/>
              <w:rPr>
                <w:rFonts w:ascii="Lato" w:hAnsi="Lato"/>
                <w:sz w:val="20"/>
                <w:szCs w:val="20"/>
              </w:rPr>
            </w:pPr>
            <w:r>
              <w:rPr>
                <w:rFonts w:ascii="Lato" w:hAnsi="Lato"/>
                <w:sz w:val="20"/>
                <w:szCs w:val="20"/>
              </w:rPr>
              <w:t>56</w:t>
            </w:r>
          </w:p>
        </w:tc>
      </w:tr>
    </w:tbl>
    <w:p w14:paraId="1D496174" w14:textId="194815ED" w:rsidR="0057002B" w:rsidRPr="002C5508" w:rsidRDefault="0057002B" w:rsidP="0057002B">
      <w:pPr>
        <w:pStyle w:val="Legenda"/>
        <w:spacing w:before="60" w:after="60"/>
        <w:rPr>
          <w:rFonts w:ascii="Lato" w:hAnsi="Lato"/>
          <w:i w:val="0"/>
          <w:iCs w:val="0"/>
          <w:sz w:val="16"/>
          <w:szCs w:val="16"/>
        </w:rPr>
      </w:pPr>
      <w:r w:rsidRPr="002C5508">
        <w:rPr>
          <w:rFonts w:ascii="Lato" w:hAnsi="Lato"/>
          <w:i w:val="0"/>
          <w:iCs w:val="0"/>
          <w:sz w:val="16"/>
          <w:szCs w:val="16"/>
        </w:rPr>
        <w:t xml:space="preserve">Tabela </w:t>
      </w:r>
      <w:r w:rsidRPr="002C5508">
        <w:rPr>
          <w:rFonts w:ascii="Lato" w:hAnsi="Lato"/>
          <w:i w:val="0"/>
          <w:iCs w:val="0"/>
          <w:sz w:val="16"/>
          <w:szCs w:val="16"/>
        </w:rPr>
        <w:fldChar w:fldCharType="begin"/>
      </w:r>
      <w:r w:rsidRPr="002C5508">
        <w:rPr>
          <w:rFonts w:ascii="Lato" w:hAnsi="Lato"/>
          <w:i w:val="0"/>
          <w:iCs w:val="0"/>
          <w:sz w:val="16"/>
          <w:szCs w:val="16"/>
        </w:rPr>
        <w:instrText xml:space="preserve"> SEQ Tabela \* ARABIC </w:instrText>
      </w:r>
      <w:r w:rsidRPr="002C5508">
        <w:rPr>
          <w:rFonts w:ascii="Lato" w:hAnsi="Lato"/>
          <w:i w:val="0"/>
          <w:iCs w:val="0"/>
          <w:sz w:val="16"/>
          <w:szCs w:val="16"/>
        </w:rPr>
        <w:fldChar w:fldCharType="separate"/>
      </w:r>
      <w:r w:rsidRPr="002C5508">
        <w:rPr>
          <w:rFonts w:ascii="Lato" w:hAnsi="Lato"/>
          <w:i w:val="0"/>
          <w:iCs w:val="0"/>
          <w:noProof/>
          <w:sz w:val="16"/>
          <w:szCs w:val="16"/>
        </w:rPr>
        <w:t>2</w:t>
      </w:r>
      <w:r w:rsidRPr="002C5508">
        <w:rPr>
          <w:rFonts w:ascii="Lato" w:hAnsi="Lato"/>
          <w:i w:val="0"/>
          <w:iCs w:val="0"/>
          <w:noProof/>
          <w:sz w:val="16"/>
          <w:szCs w:val="16"/>
        </w:rPr>
        <w:fldChar w:fldCharType="end"/>
      </w:r>
      <w:r w:rsidR="002C5508" w:rsidRPr="002C5508">
        <w:rPr>
          <w:rFonts w:ascii="Lato" w:hAnsi="Lato"/>
          <w:i w:val="0"/>
          <w:iCs w:val="0"/>
          <w:noProof/>
          <w:sz w:val="16"/>
          <w:szCs w:val="16"/>
        </w:rPr>
        <w:t>.</w:t>
      </w:r>
      <w:r w:rsidRPr="002C5508">
        <w:rPr>
          <w:rFonts w:ascii="Lato" w:hAnsi="Lato"/>
          <w:i w:val="0"/>
          <w:iCs w:val="0"/>
          <w:sz w:val="16"/>
          <w:szCs w:val="16"/>
        </w:rPr>
        <w:t xml:space="preserve"> Zestawienie liczby zachorowań i hospitalizacji z powodu grypy na terenie powiatu stalowowolskiego w latach 2024</w:t>
      </w:r>
      <w:r w:rsidR="00857768" w:rsidRPr="00741C98">
        <w:rPr>
          <w:rFonts w:ascii="Lato" w:hAnsi="Lato"/>
          <w:sz w:val="16"/>
          <w:szCs w:val="16"/>
        </w:rPr>
        <w:t>–</w:t>
      </w:r>
      <w:r w:rsidRPr="002C5508">
        <w:rPr>
          <w:rFonts w:ascii="Lato" w:hAnsi="Lato"/>
          <w:i w:val="0"/>
          <w:iCs w:val="0"/>
          <w:sz w:val="16"/>
          <w:szCs w:val="16"/>
        </w:rPr>
        <w:t>2025</w:t>
      </w:r>
    </w:p>
    <w:p w14:paraId="232C62CE" w14:textId="2141EEC1" w:rsidR="0057002B" w:rsidRPr="0057002B" w:rsidRDefault="0057002B" w:rsidP="00BE663F">
      <w:pPr>
        <w:spacing w:before="120" w:after="0" w:line="276" w:lineRule="auto"/>
        <w:ind w:left="0" w:firstLine="0"/>
        <w:jc w:val="left"/>
        <w:rPr>
          <w:rFonts w:ascii="Lato" w:hAnsi="Lato"/>
          <w:sz w:val="20"/>
          <w:szCs w:val="20"/>
        </w:rPr>
      </w:pPr>
      <w:r w:rsidRPr="0057002B">
        <w:rPr>
          <w:rFonts w:ascii="Lato" w:hAnsi="Lato"/>
          <w:b/>
          <w:bCs/>
          <w:sz w:val="20"/>
          <w:szCs w:val="20"/>
        </w:rPr>
        <w:t>COVID-19</w:t>
      </w:r>
      <w:r w:rsidRPr="0057002B">
        <w:rPr>
          <w:rFonts w:ascii="Lato" w:hAnsi="Lato"/>
          <w:sz w:val="20"/>
          <w:szCs w:val="20"/>
        </w:rPr>
        <w:t xml:space="preserve"> jest wirusową chorobą zakaźną układu oddechowego wywołaną przez wirus SARS-CoV-2. Jest to wirus osłonkowy posiadający pojedynczą nić RNA, z podrodziny Coronavirinae, do której zaliczają się wirusy SARS oraz MERS-CoV. Najczęstszymi objawami COVID-19 to: gorączka, suchy kaszel i zmęczenie, duszność, utrata smaku lub węchu. Przebieg zachorowania na COVID-19 jest indywidualny i zależy od właściwości osobniczych. Niektórzy zakażeni chorują bardzo łagodnie albo przechodzą zakażenie bezobjawowo. Większość zachorowań (około 80%) nie wymaga konieczności leczenia szpitalnego. W około 1 na 5 przypadków choroba może doprowadzić do rozwoju poważnych objawów, w tym trudności z oddychaniem. Na ciężki przebieg COVID-19 bardziej narażone są osoby starsze i osoby z innymi problemami zdrowotnymi, takimi jak: nadciśnienie tętnicze, choroby układu krążenia, oddechowego, cukrzyca, nowotwory, immunosupresja. Głównym rezerwuarem wirusa SARS-CoV-2 jest człowiek.. Do zakażenia SARS-CoV-2 dochodzi głównie drogą kropelkową, rzadziej drogą pośrednią, poprzez dotykanie skażonych przedmiotów lub powierzchni, a następnie dotykając oczu, nosa lub ust. W 2025 roku do Państwowego Powiatowego Inspektora Sanitarnego wpłynęło 587 przypadków zachorowań wywołanych wirusem SARS-CoV-2.</w:t>
      </w:r>
    </w:p>
    <w:p w14:paraId="15EB8571" w14:textId="77777777" w:rsidR="003A2452" w:rsidRDefault="0057002B" w:rsidP="00BE663F">
      <w:pPr>
        <w:spacing w:before="120" w:after="0" w:line="276" w:lineRule="auto"/>
        <w:ind w:left="0" w:firstLine="0"/>
        <w:jc w:val="left"/>
        <w:rPr>
          <w:rFonts w:ascii="Lato" w:hAnsi="Lato"/>
          <w:sz w:val="20"/>
          <w:szCs w:val="20"/>
        </w:rPr>
      </w:pPr>
      <w:r w:rsidRPr="0057002B">
        <w:rPr>
          <w:rFonts w:ascii="Lato" w:hAnsi="Lato"/>
          <w:b/>
          <w:bCs/>
          <w:sz w:val="20"/>
          <w:szCs w:val="20"/>
        </w:rPr>
        <w:t>RSV</w:t>
      </w:r>
      <w:r w:rsidRPr="0057002B">
        <w:rPr>
          <w:rFonts w:ascii="Lato" w:hAnsi="Lato"/>
          <w:sz w:val="20"/>
          <w:szCs w:val="20"/>
        </w:rPr>
        <w:t xml:space="preserve"> (respiratory syncytial virus) to wirus RNA z rodziny Paramyxoviridae. Wirus RSV jest najczęściej występującym patogenem odpowiedzialnym za infekcje oddechowe u niemowląt oraz jedną z głównych przyczyn infekcji dróg oddechowych u starszych dzieci. U młodzieży oraz dorosłych przebiega łagodnie, natomiast u osób starszych podobnie jak u dzieci cechuje się wysoką zjadliwością. W początkowym etapie zakażenie wirusem RSV przypomina zwykłą infekcję górnych dróg oddechowych, pojawia się niewielki katar i suche pokasływanie, któremu towarzyszy niezbyt wysoka gorączka. W kolejnym etapie zakażenia suchy kaszel może przekształcać się w kaszel mokry, mocno nasilony, co związane jest z dużą ilością gęstej, lepkiej wydzieliny. Charakterystycznym objawem infekcji RSV u niemowląt jest też obecność, na skutek dużej ilości wydzieliny, „piana” wokół ust. Ponadto, u niemowląt często występują problemy z oddychaniem oraz duszności. Zakażenie RSV szerzy się drogą kropelkową, podczas bezpośredniego kontaktu. Okres wylęgania choroby wynosi od 4 do 6 dni, natomiast okres wydalania wirusa do około 14 dni. </w:t>
      </w:r>
    </w:p>
    <w:p w14:paraId="37920304" w14:textId="2D969598" w:rsidR="003A2452" w:rsidRDefault="0057002B" w:rsidP="00BE663F">
      <w:pPr>
        <w:spacing w:before="0" w:after="0" w:line="276" w:lineRule="auto"/>
        <w:ind w:left="0" w:firstLine="0"/>
        <w:jc w:val="left"/>
        <w:rPr>
          <w:rFonts w:ascii="Lato" w:hAnsi="Lato"/>
          <w:sz w:val="20"/>
          <w:szCs w:val="20"/>
        </w:rPr>
      </w:pPr>
      <w:r w:rsidRPr="0057002B">
        <w:rPr>
          <w:rFonts w:ascii="Lato" w:hAnsi="Lato"/>
          <w:sz w:val="20"/>
          <w:szCs w:val="20"/>
        </w:rPr>
        <w:t>Analogicznie jak w przypadku grypy</w:t>
      </w:r>
      <w:r w:rsidR="008E4B24">
        <w:rPr>
          <w:rFonts w:ascii="Lato" w:hAnsi="Lato"/>
          <w:sz w:val="20"/>
          <w:szCs w:val="20"/>
        </w:rPr>
        <w:t>,</w:t>
      </w:r>
      <w:r w:rsidRPr="0057002B">
        <w:rPr>
          <w:rFonts w:ascii="Lato" w:hAnsi="Lato"/>
          <w:sz w:val="20"/>
          <w:szCs w:val="20"/>
        </w:rPr>
        <w:t xml:space="preserve"> </w:t>
      </w:r>
      <w:r w:rsidRPr="008E4B24">
        <w:rPr>
          <w:rFonts w:ascii="Lato" w:hAnsi="Lato"/>
          <w:sz w:val="20"/>
          <w:szCs w:val="20"/>
        </w:rPr>
        <w:t>w 2023 r.</w:t>
      </w:r>
      <w:r w:rsidRPr="0057002B">
        <w:rPr>
          <w:rFonts w:ascii="Lato" w:hAnsi="Lato"/>
          <w:sz w:val="20"/>
          <w:szCs w:val="20"/>
        </w:rPr>
        <w:t xml:space="preserve"> zmienił się sposób raportowania przypadków zakażeń wywołanych syncytialnym wirusem oddechowym (RSV). W związku z tym</w:t>
      </w:r>
      <w:r w:rsidR="003A2452">
        <w:rPr>
          <w:rFonts w:ascii="Lato" w:hAnsi="Lato"/>
          <w:sz w:val="20"/>
          <w:szCs w:val="20"/>
        </w:rPr>
        <w:t>,</w:t>
      </w:r>
      <w:r w:rsidRPr="0057002B">
        <w:rPr>
          <w:rFonts w:ascii="Lato" w:hAnsi="Lato"/>
          <w:sz w:val="20"/>
          <w:szCs w:val="20"/>
        </w:rPr>
        <w:t xml:space="preserve"> obowiązkiem zgłaszania przez placówki medyczne objęte zostały przypadki zakażeń potwierdzone dodatnim testem antygenowym. </w:t>
      </w:r>
      <w:r w:rsidR="003A2452">
        <w:rPr>
          <w:rFonts w:ascii="Lato" w:hAnsi="Lato"/>
          <w:sz w:val="20"/>
          <w:szCs w:val="20"/>
        </w:rPr>
        <w:br/>
      </w:r>
      <w:r w:rsidRPr="0057002B">
        <w:rPr>
          <w:rFonts w:ascii="Lato" w:hAnsi="Lato"/>
          <w:sz w:val="20"/>
          <w:szCs w:val="20"/>
        </w:rPr>
        <w:t>W 202</w:t>
      </w:r>
      <w:r w:rsidR="003A2452">
        <w:rPr>
          <w:rFonts w:ascii="Lato" w:hAnsi="Lato"/>
          <w:sz w:val="20"/>
          <w:szCs w:val="20"/>
        </w:rPr>
        <w:t>5</w:t>
      </w:r>
      <w:r w:rsidRPr="0057002B">
        <w:rPr>
          <w:rFonts w:ascii="Lato" w:hAnsi="Lato"/>
          <w:sz w:val="20"/>
          <w:szCs w:val="20"/>
        </w:rPr>
        <w:t xml:space="preserve"> roku do Państwowego Powiatowego Inspektora Sanitarnego w Stalowej Woli wpłynęło 209 przypadków zachorowań wywołanych RSV potwierdzonych testem laboratoryjnym, w tym 85 przypadków wśród dzieci do 2 roku życia. </w:t>
      </w:r>
    </w:p>
    <w:p w14:paraId="78D72D22" w14:textId="768A6D5A" w:rsidR="0057002B" w:rsidRPr="0057002B" w:rsidRDefault="0057002B" w:rsidP="00BE663F">
      <w:pPr>
        <w:spacing w:before="120" w:after="0" w:line="276" w:lineRule="auto"/>
        <w:ind w:left="0" w:firstLine="0"/>
        <w:jc w:val="left"/>
        <w:rPr>
          <w:rFonts w:ascii="Lato" w:hAnsi="Lato"/>
          <w:sz w:val="20"/>
          <w:szCs w:val="20"/>
        </w:rPr>
      </w:pPr>
      <w:r w:rsidRPr="0057002B">
        <w:rPr>
          <w:rFonts w:ascii="Lato" w:hAnsi="Lato"/>
          <w:sz w:val="20"/>
          <w:szCs w:val="20"/>
        </w:rPr>
        <w:t>Dostępność komercyjnych testów kasetkowych (umożliwiających jednoczesne wykrycie antygenów wirusów grypy A, B, RSV i SARS-CoV-2) wykonywanych tak w lecznictwie otwartym, jak i zamkniętym</w:t>
      </w:r>
      <w:r w:rsidR="003A2452">
        <w:rPr>
          <w:rFonts w:ascii="Lato" w:hAnsi="Lato"/>
          <w:sz w:val="20"/>
          <w:szCs w:val="20"/>
        </w:rPr>
        <w:t>,</w:t>
      </w:r>
      <w:r w:rsidRPr="0057002B">
        <w:rPr>
          <w:rFonts w:ascii="Lato" w:hAnsi="Lato"/>
          <w:sz w:val="20"/>
          <w:szCs w:val="20"/>
        </w:rPr>
        <w:t xml:space="preserve"> </w:t>
      </w:r>
      <w:r w:rsidRPr="0057002B">
        <w:rPr>
          <w:rFonts w:ascii="Lato" w:hAnsi="Lato"/>
          <w:sz w:val="20"/>
          <w:szCs w:val="20"/>
        </w:rPr>
        <w:lastRenderedPageBreak/>
        <w:t>przyczynia się do wzrostu wykrywalności i tym samym wzrostu raportowanych przypadków zachorowań wywoływanych przez wirus grypy, RSV oraz SARS-CoV-2.</w:t>
      </w:r>
    </w:p>
    <w:p w14:paraId="028B88A1" w14:textId="77777777" w:rsidR="003A2452" w:rsidRPr="009B5145" w:rsidRDefault="003A2452" w:rsidP="00BE663F">
      <w:pPr>
        <w:pStyle w:val="Nagwek3"/>
        <w:tabs>
          <w:tab w:val="left" w:pos="567"/>
        </w:tabs>
        <w:spacing w:line="276" w:lineRule="auto"/>
        <w:ind w:hanging="862"/>
        <w:rPr>
          <w:iCs/>
        </w:rPr>
      </w:pPr>
      <w:bookmarkStart w:id="52" w:name="_Toc222477948"/>
      <w:bookmarkStart w:id="53" w:name="_Toc222478304"/>
      <w:bookmarkStart w:id="54" w:name="_Toc222480592"/>
      <w:bookmarkStart w:id="55" w:name="_Toc190979807"/>
      <w:bookmarkStart w:id="56" w:name="_Toc190980325"/>
      <w:bookmarkStart w:id="57" w:name="_Toc191462005"/>
      <w:r w:rsidRPr="009B5145">
        <w:rPr>
          <w:iCs/>
        </w:rPr>
        <w:t>Krztusiec</w:t>
      </w:r>
      <w:bookmarkEnd w:id="52"/>
      <w:bookmarkEnd w:id="53"/>
      <w:bookmarkEnd w:id="54"/>
    </w:p>
    <w:p w14:paraId="79FF9BAD" w14:textId="421B224A" w:rsidR="003A2452" w:rsidRDefault="003A2452" w:rsidP="00BE663F">
      <w:pPr>
        <w:spacing w:before="0" w:after="0" w:line="276" w:lineRule="auto"/>
        <w:ind w:left="0" w:firstLine="0"/>
        <w:jc w:val="left"/>
        <w:rPr>
          <w:rFonts w:ascii="Lato" w:hAnsi="Lato"/>
          <w:sz w:val="20"/>
          <w:szCs w:val="20"/>
        </w:rPr>
      </w:pPr>
      <w:r w:rsidRPr="003A2452">
        <w:rPr>
          <w:rFonts w:ascii="Lato" w:hAnsi="Lato"/>
          <w:sz w:val="20"/>
          <w:szCs w:val="20"/>
        </w:rPr>
        <w:t>Krztusiec</w:t>
      </w:r>
      <w:r w:rsidRPr="00FB5DD4">
        <w:rPr>
          <w:rFonts w:ascii="Lato" w:hAnsi="Lato"/>
          <w:sz w:val="20"/>
          <w:szCs w:val="20"/>
        </w:rPr>
        <w:t xml:space="preserve"> jest ostrą chorob</w:t>
      </w:r>
      <w:r>
        <w:rPr>
          <w:rFonts w:ascii="Lato" w:hAnsi="Lato"/>
          <w:sz w:val="20"/>
          <w:szCs w:val="20"/>
        </w:rPr>
        <w:t>ą</w:t>
      </w:r>
      <w:r w:rsidRPr="00FB5DD4">
        <w:rPr>
          <w:rFonts w:ascii="Lato" w:hAnsi="Lato"/>
          <w:sz w:val="20"/>
          <w:szCs w:val="20"/>
        </w:rPr>
        <w:t xml:space="preserve"> zakaźną układu oddechowego o charakterze nawracającym. Czynnikiem</w:t>
      </w:r>
      <w:r>
        <w:rPr>
          <w:rFonts w:ascii="Lato" w:hAnsi="Lato"/>
          <w:sz w:val="20"/>
          <w:szCs w:val="20"/>
        </w:rPr>
        <w:t xml:space="preserve"> </w:t>
      </w:r>
      <w:r w:rsidRPr="00FB5DD4">
        <w:rPr>
          <w:rFonts w:ascii="Lato" w:hAnsi="Lato"/>
          <w:sz w:val="20"/>
          <w:szCs w:val="20"/>
        </w:rPr>
        <w:t>etiologicznym zachorowań jest bakteria Bordatella pertusis, której rezerwuarem jest człowiek. Do zakażenia</w:t>
      </w:r>
      <w:r>
        <w:rPr>
          <w:rFonts w:ascii="Lato" w:hAnsi="Lato"/>
          <w:sz w:val="20"/>
          <w:szCs w:val="20"/>
        </w:rPr>
        <w:t xml:space="preserve"> </w:t>
      </w:r>
      <w:r w:rsidRPr="00FB5DD4">
        <w:rPr>
          <w:rFonts w:ascii="Lato" w:hAnsi="Lato"/>
          <w:sz w:val="20"/>
          <w:szCs w:val="20"/>
        </w:rPr>
        <w:t>dochodzi poprzez błonę śluzow</w:t>
      </w:r>
      <w:r>
        <w:rPr>
          <w:rFonts w:ascii="Lato" w:hAnsi="Lato"/>
          <w:sz w:val="20"/>
          <w:szCs w:val="20"/>
        </w:rPr>
        <w:t>ą</w:t>
      </w:r>
      <w:r w:rsidRPr="00FB5DD4">
        <w:rPr>
          <w:rFonts w:ascii="Lato" w:hAnsi="Lato"/>
          <w:sz w:val="20"/>
          <w:szCs w:val="20"/>
        </w:rPr>
        <w:t xml:space="preserve"> jamy nosowo-gardłowej, a czas wyl</w:t>
      </w:r>
      <w:r>
        <w:rPr>
          <w:rFonts w:ascii="Lato" w:hAnsi="Lato"/>
          <w:sz w:val="20"/>
          <w:szCs w:val="20"/>
        </w:rPr>
        <w:t>ę</w:t>
      </w:r>
      <w:r w:rsidRPr="00FB5DD4">
        <w:rPr>
          <w:rFonts w:ascii="Lato" w:hAnsi="Lato"/>
          <w:sz w:val="20"/>
          <w:szCs w:val="20"/>
        </w:rPr>
        <w:t>gania choroby to</w:t>
      </w:r>
      <w:r>
        <w:rPr>
          <w:rFonts w:ascii="Lato" w:hAnsi="Lato"/>
          <w:sz w:val="20"/>
          <w:szCs w:val="20"/>
        </w:rPr>
        <w:t xml:space="preserve"> </w:t>
      </w:r>
      <w:r w:rsidRPr="00FB5DD4">
        <w:rPr>
          <w:rFonts w:ascii="Lato" w:hAnsi="Lato"/>
          <w:sz w:val="20"/>
          <w:szCs w:val="20"/>
        </w:rPr>
        <w:t>6 do 20 dni od zakażenia.</w:t>
      </w:r>
      <w:r>
        <w:rPr>
          <w:rFonts w:ascii="Lato" w:hAnsi="Lato"/>
          <w:sz w:val="20"/>
          <w:szCs w:val="20"/>
        </w:rPr>
        <w:t xml:space="preserve"> </w:t>
      </w:r>
      <w:r w:rsidRPr="00FB5DD4">
        <w:rPr>
          <w:rFonts w:ascii="Lato" w:hAnsi="Lato"/>
          <w:sz w:val="20"/>
          <w:szCs w:val="20"/>
        </w:rPr>
        <w:t>Typowym objawem choroby</w:t>
      </w:r>
      <w:r>
        <w:rPr>
          <w:rFonts w:ascii="Lato" w:hAnsi="Lato"/>
          <w:sz w:val="20"/>
          <w:szCs w:val="20"/>
        </w:rPr>
        <w:t xml:space="preserve"> </w:t>
      </w:r>
      <w:r w:rsidRPr="00FB5DD4">
        <w:rPr>
          <w:rFonts w:ascii="Lato" w:hAnsi="Lato"/>
          <w:sz w:val="20"/>
          <w:szCs w:val="20"/>
        </w:rPr>
        <w:t>u dzieci jest napadowy szczekający kaszel z wydzielaniem lepkiej wydzieliny, natomiast u dorosłych przewlekły</w:t>
      </w:r>
      <w:r>
        <w:rPr>
          <w:rFonts w:ascii="Lato" w:hAnsi="Lato"/>
          <w:sz w:val="20"/>
          <w:szCs w:val="20"/>
        </w:rPr>
        <w:t xml:space="preserve"> </w:t>
      </w:r>
      <w:r w:rsidRPr="00FB5DD4">
        <w:rPr>
          <w:rFonts w:ascii="Lato" w:hAnsi="Lato"/>
          <w:sz w:val="20"/>
          <w:szCs w:val="20"/>
        </w:rPr>
        <w:t>kaszel. Powikłania krztuśca najczęściej pojawiają się w drugim okresie choroby i są to ropne zapalenie płuc, ostre</w:t>
      </w:r>
      <w:r>
        <w:rPr>
          <w:rFonts w:ascii="Lato" w:hAnsi="Lato"/>
          <w:sz w:val="20"/>
          <w:szCs w:val="20"/>
        </w:rPr>
        <w:t xml:space="preserve"> </w:t>
      </w:r>
      <w:r w:rsidRPr="00FB5DD4">
        <w:rPr>
          <w:rFonts w:ascii="Lato" w:hAnsi="Lato"/>
          <w:sz w:val="20"/>
          <w:szCs w:val="20"/>
        </w:rPr>
        <w:t>zapalenie ucha środkowego, encefalopatia, drgawki, trwałe uszkodzenie mózgu. W 202</w:t>
      </w:r>
      <w:r>
        <w:rPr>
          <w:rFonts w:ascii="Lato" w:hAnsi="Lato"/>
          <w:sz w:val="20"/>
          <w:szCs w:val="20"/>
        </w:rPr>
        <w:t>5</w:t>
      </w:r>
      <w:r w:rsidRPr="00FB5DD4">
        <w:rPr>
          <w:rFonts w:ascii="Lato" w:hAnsi="Lato"/>
          <w:sz w:val="20"/>
          <w:szCs w:val="20"/>
        </w:rPr>
        <w:t xml:space="preserve"> roku na terenie </w:t>
      </w:r>
      <w:r>
        <w:rPr>
          <w:rFonts w:ascii="Lato" w:hAnsi="Lato"/>
          <w:sz w:val="20"/>
          <w:szCs w:val="20"/>
        </w:rPr>
        <w:t>powiatu</w:t>
      </w:r>
      <w:r w:rsidRPr="00FB5DD4">
        <w:rPr>
          <w:rFonts w:ascii="Lato" w:hAnsi="Lato"/>
          <w:sz w:val="20"/>
          <w:szCs w:val="20"/>
        </w:rPr>
        <w:t xml:space="preserve"> zarejestrowano </w:t>
      </w:r>
      <w:r>
        <w:rPr>
          <w:rFonts w:ascii="Lato" w:hAnsi="Lato"/>
          <w:sz w:val="20"/>
          <w:szCs w:val="20"/>
        </w:rPr>
        <w:br/>
        <w:t>17</w:t>
      </w:r>
      <w:r w:rsidRPr="00FB5DD4">
        <w:rPr>
          <w:rFonts w:ascii="Lato" w:hAnsi="Lato"/>
          <w:sz w:val="20"/>
          <w:szCs w:val="20"/>
        </w:rPr>
        <w:t xml:space="preserve"> przypadków krztuśca</w:t>
      </w:r>
      <w:r>
        <w:rPr>
          <w:rFonts w:ascii="Lato" w:hAnsi="Lato"/>
          <w:sz w:val="20"/>
          <w:szCs w:val="20"/>
        </w:rPr>
        <w:t xml:space="preserve">, w tym 10 u dzieci i młodzieży do 19 r.ż., żadna z osób chorych nie </w:t>
      </w:r>
      <w:r w:rsidRPr="00FB5DD4">
        <w:rPr>
          <w:rFonts w:ascii="Lato" w:hAnsi="Lato"/>
          <w:sz w:val="20"/>
          <w:szCs w:val="20"/>
        </w:rPr>
        <w:t>wymagał</w:t>
      </w:r>
      <w:r>
        <w:rPr>
          <w:rFonts w:ascii="Lato" w:hAnsi="Lato"/>
          <w:sz w:val="20"/>
          <w:szCs w:val="20"/>
        </w:rPr>
        <w:t>a</w:t>
      </w:r>
      <w:r w:rsidRPr="00FB5DD4">
        <w:rPr>
          <w:rFonts w:ascii="Lato" w:hAnsi="Lato"/>
          <w:sz w:val="20"/>
          <w:szCs w:val="20"/>
        </w:rPr>
        <w:t xml:space="preserve"> hospitalizacji. </w:t>
      </w:r>
    </w:p>
    <w:p w14:paraId="4DF68BF9" w14:textId="77777777" w:rsidR="003A2452" w:rsidRPr="009B5145" w:rsidRDefault="003A2452" w:rsidP="00BE663F">
      <w:pPr>
        <w:pStyle w:val="Nagwek3"/>
        <w:tabs>
          <w:tab w:val="left" w:pos="567"/>
        </w:tabs>
        <w:spacing w:line="276" w:lineRule="auto"/>
        <w:ind w:hanging="862"/>
        <w:rPr>
          <w:iCs/>
        </w:rPr>
      </w:pPr>
      <w:bookmarkStart w:id="58" w:name="_Toc222477949"/>
      <w:bookmarkStart w:id="59" w:name="_Toc222478305"/>
      <w:bookmarkStart w:id="60" w:name="_Toc222480593"/>
      <w:bookmarkStart w:id="61" w:name="_Toc190979808"/>
      <w:bookmarkStart w:id="62" w:name="_Toc190980326"/>
      <w:bookmarkStart w:id="63" w:name="_Toc191462006"/>
      <w:bookmarkEnd w:id="55"/>
      <w:bookmarkEnd w:id="56"/>
      <w:bookmarkEnd w:id="57"/>
      <w:r w:rsidRPr="009B5145">
        <w:rPr>
          <w:iCs/>
        </w:rPr>
        <w:t>Odra, świnka, różyczka, ospa wietrzna</w:t>
      </w:r>
      <w:bookmarkEnd w:id="58"/>
      <w:bookmarkEnd w:id="59"/>
      <w:bookmarkEnd w:id="60"/>
    </w:p>
    <w:p w14:paraId="284493EA" w14:textId="3075629F" w:rsidR="003A2452" w:rsidRDefault="003A2452" w:rsidP="00BE663F">
      <w:pPr>
        <w:spacing w:before="0" w:after="120" w:line="276" w:lineRule="auto"/>
        <w:ind w:left="0" w:firstLine="0"/>
        <w:jc w:val="left"/>
        <w:rPr>
          <w:rFonts w:ascii="Lato" w:hAnsi="Lato"/>
          <w:sz w:val="20"/>
          <w:szCs w:val="20"/>
        </w:rPr>
      </w:pPr>
      <w:r w:rsidRPr="00BB682D">
        <w:rPr>
          <w:rFonts w:ascii="Lato" w:hAnsi="Lato"/>
          <w:sz w:val="20"/>
          <w:szCs w:val="20"/>
        </w:rPr>
        <w:t>W 2025 roku na terenie powiatu stalowowolskiego zarejestrowano 424 przypadki ospy wietrznej oraz 3</w:t>
      </w:r>
      <w:r w:rsidR="009522E8">
        <w:rPr>
          <w:rFonts w:ascii="Lato" w:hAnsi="Lato"/>
          <w:sz w:val="20"/>
          <w:szCs w:val="20"/>
        </w:rPr>
        <w:t> </w:t>
      </w:r>
      <w:r w:rsidRPr="00BB682D">
        <w:rPr>
          <w:rFonts w:ascii="Lato" w:hAnsi="Lato"/>
          <w:sz w:val="20"/>
          <w:szCs w:val="20"/>
        </w:rPr>
        <w:t xml:space="preserve">przypadki odry. Zarejestrowano także 4 przypadki świnki i 2 przypadki różyczki i jest to wzrost zachorowań w porównaniu do lat ubiegłych.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4"/>
        <w:gridCol w:w="1270"/>
        <w:gridCol w:w="1270"/>
        <w:gridCol w:w="1271"/>
        <w:gridCol w:w="1271"/>
        <w:gridCol w:w="1136"/>
      </w:tblGrid>
      <w:tr w:rsidR="0076571B" w:rsidRPr="00F90A59" w14:paraId="4984701B" w14:textId="77777777">
        <w:trPr>
          <w:trHeight w:val="397"/>
          <w:jc w:val="center"/>
        </w:trPr>
        <w:tc>
          <w:tcPr>
            <w:tcW w:w="2844" w:type="dxa"/>
            <w:vMerge w:val="restart"/>
            <w:shd w:val="clear" w:color="auto" w:fill="CAEDFB"/>
            <w:vAlign w:val="center"/>
          </w:tcPr>
          <w:p w14:paraId="3E2FFE74" w14:textId="06D853D1" w:rsidR="0076571B" w:rsidRDefault="004D4C56">
            <w:pPr>
              <w:spacing w:before="60" w:after="60" w:line="276" w:lineRule="auto"/>
              <w:jc w:val="left"/>
              <w:rPr>
                <w:rFonts w:ascii="Lato" w:hAnsi="Lato"/>
                <w:b/>
                <w:bCs/>
                <w:sz w:val="20"/>
                <w:szCs w:val="20"/>
              </w:rPr>
            </w:pPr>
            <w:r>
              <w:rPr>
                <w:rFonts w:ascii="Lato" w:hAnsi="Lato"/>
                <w:b/>
                <w:bCs/>
                <w:sz w:val="20"/>
                <w:szCs w:val="20"/>
              </w:rPr>
              <w:t>Jednostka chorobowa</w:t>
            </w:r>
          </w:p>
        </w:tc>
        <w:tc>
          <w:tcPr>
            <w:tcW w:w="6218" w:type="dxa"/>
            <w:gridSpan w:val="5"/>
            <w:shd w:val="clear" w:color="auto" w:fill="CAEDFB"/>
            <w:vAlign w:val="center"/>
          </w:tcPr>
          <w:p w14:paraId="36A3EB3E" w14:textId="5E309E08" w:rsidR="0076571B" w:rsidRDefault="0076571B">
            <w:pPr>
              <w:spacing w:before="60" w:after="60" w:line="276" w:lineRule="auto"/>
              <w:jc w:val="center"/>
              <w:rPr>
                <w:rFonts w:ascii="Lato" w:hAnsi="Lato"/>
                <w:b/>
                <w:bCs/>
                <w:sz w:val="20"/>
                <w:szCs w:val="20"/>
              </w:rPr>
            </w:pPr>
            <w:r>
              <w:rPr>
                <w:rFonts w:ascii="Lato" w:hAnsi="Lato"/>
                <w:b/>
                <w:bCs/>
                <w:sz w:val="20"/>
                <w:szCs w:val="20"/>
              </w:rPr>
              <w:t>Liczba zachorowań</w:t>
            </w:r>
          </w:p>
        </w:tc>
      </w:tr>
      <w:tr w:rsidR="007D722F" w:rsidRPr="00F90A59" w14:paraId="596BA1B6" w14:textId="77777777">
        <w:trPr>
          <w:jc w:val="center"/>
        </w:trPr>
        <w:tc>
          <w:tcPr>
            <w:tcW w:w="2844" w:type="dxa"/>
            <w:vMerge/>
            <w:shd w:val="clear" w:color="auto" w:fill="CAEDFB"/>
            <w:vAlign w:val="center"/>
          </w:tcPr>
          <w:p w14:paraId="153EB7FA" w14:textId="77EA4B0A" w:rsidR="0076571B" w:rsidRDefault="0076571B">
            <w:pPr>
              <w:spacing w:before="60" w:after="60" w:line="276" w:lineRule="auto"/>
              <w:jc w:val="left"/>
              <w:rPr>
                <w:rFonts w:ascii="Lato" w:hAnsi="Lato"/>
                <w:b/>
                <w:bCs/>
                <w:sz w:val="20"/>
                <w:szCs w:val="20"/>
              </w:rPr>
            </w:pPr>
          </w:p>
        </w:tc>
        <w:tc>
          <w:tcPr>
            <w:tcW w:w="1270" w:type="dxa"/>
            <w:shd w:val="clear" w:color="auto" w:fill="CAEDFB"/>
            <w:vAlign w:val="center"/>
          </w:tcPr>
          <w:p w14:paraId="2224BDBA" w14:textId="77777777" w:rsidR="0076571B" w:rsidRDefault="0076571B">
            <w:pPr>
              <w:spacing w:before="60" w:after="60" w:line="276" w:lineRule="auto"/>
              <w:jc w:val="center"/>
              <w:rPr>
                <w:rFonts w:ascii="Lato" w:hAnsi="Lato"/>
                <w:b/>
                <w:bCs/>
                <w:sz w:val="20"/>
                <w:szCs w:val="20"/>
              </w:rPr>
            </w:pPr>
            <w:r>
              <w:rPr>
                <w:rFonts w:ascii="Lato" w:hAnsi="Lato"/>
                <w:b/>
                <w:bCs/>
                <w:sz w:val="20"/>
                <w:szCs w:val="20"/>
              </w:rPr>
              <w:t>2021</w:t>
            </w:r>
          </w:p>
        </w:tc>
        <w:tc>
          <w:tcPr>
            <w:tcW w:w="1270" w:type="dxa"/>
            <w:shd w:val="clear" w:color="auto" w:fill="CAEDFB"/>
            <w:vAlign w:val="center"/>
          </w:tcPr>
          <w:p w14:paraId="768F479F" w14:textId="77777777" w:rsidR="0076571B" w:rsidRDefault="0076571B">
            <w:pPr>
              <w:spacing w:before="60" w:after="60" w:line="276" w:lineRule="auto"/>
              <w:jc w:val="center"/>
              <w:rPr>
                <w:rFonts w:ascii="Lato" w:hAnsi="Lato"/>
                <w:b/>
                <w:bCs/>
                <w:sz w:val="20"/>
                <w:szCs w:val="20"/>
              </w:rPr>
            </w:pPr>
            <w:r>
              <w:rPr>
                <w:rFonts w:ascii="Lato" w:hAnsi="Lato"/>
                <w:b/>
                <w:bCs/>
                <w:sz w:val="20"/>
                <w:szCs w:val="20"/>
              </w:rPr>
              <w:t>2022</w:t>
            </w:r>
          </w:p>
        </w:tc>
        <w:tc>
          <w:tcPr>
            <w:tcW w:w="1271" w:type="dxa"/>
            <w:shd w:val="clear" w:color="auto" w:fill="CAEDFB"/>
            <w:vAlign w:val="center"/>
          </w:tcPr>
          <w:p w14:paraId="71BB860C" w14:textId="77777777" w:rsidR="0076571B" w:rsidRDefault="0076571B">
            <w:pPr>
              <w:spacing w:before="60" w:after="60" w:line="276" w:lineRule="auto"/>
              <w:jc w:val="center"/>
              <w:rPr>
                <w:rFonts w:ascii="Lato" w:hAnsi="Lato"/>
                <w:b/>
                <w:bCs/>
                <w:sz w:val="20"/>
                <w:szCs w:val="20"/>
              </w:rPr>
            </w:pPr>
            <w:r>
              <w:rPr>
                <w:rFonts w:ascii="Lato" w:hAnsi="Lato"/>
                <w:b/>
                <w:bCs/>
                <w:sz w:val="20"/>
                <w:szCs w:val="20"/>
              </w:rPr>
              <w:t>2023</w:t>
            </w:r>
          </w:p>
        </w:tc>
        <w:tc>
          <w:tcPr>
            <w:tcW w:w="1271" w:type="dxa"/>
            <w:shd w:val="clear" w:color="auto" w:fill="CAEDFB"/>
            <w:vAlign w:val="center"/>
          </w:tcPr>
          <w:p w14:paraId="42127684" w14:textId="77777777" w:rsidR="0076571B" w:rsidRDefault="0076571B">
            <w:pPr>
              <w:spacing w:before="60" w:after="60" w:line="276" w:lineRule="auto"/>
              <w:jc w:val="center"/>
              <w:rPr>
                <w:rFonts w:ascii="Lato" w:hAnsi="Lato"/>
                <w:b/>
                <w:bCs/>
                <w:sz w:val="20"/>
                <w:szCs w:val="20"/>
              </w:rPr>
            </w:pPr>
            <w:r>
              <w:rPr>
                <w:rFonts w:ascii="Lato" w:hAnsi="Lato"/>
                <w:b/>
                <w:bCs/>
                <w:sz w:val="20"/>
                <w:szCs w:val="20"/>
              </w:rPr>
              <w:t>2024</w:t>
            </w:r>
          </w:p>
        </w:tc>
        <w:tc>
          <w:tcPr>
            <w:tcW w:w="1136" w:type="dxa"/>
            <w:shd w:val="clear" w:color="auto" w:fill="CAEDFB"/>
            <w:vAlign w:val="center"/>
          </w:tcPr>
          <w:p w14:paraId="59597F0B" w14:textId="77777777" w:rsidR="0076571B" w:rsidRDefault="0076571B">
            <w:pPr>
              <w:spacing w:before="60" w:after="60" w:line="276" w:lineRule="auto"/>
              <w:jc w:val="center"/>
              <w:rPr>
                <w:rFonts w:ascii="Lato" w:hAnsi="Lato"/>
                <w:b/>
                <w:bCs/>
                <w:sz w:val="20"/>
                <w:szCs w:val="20"/>
              </w:rPr>
            </w:pPr>
            <w:r>
              <w:rPr>
                <w:rFonts w:ascii="Lato" w:hAnsi="Lato"/>
                <w:b/>
                <w:bCs/>
                <w:sz w:val="20"/>
                <w:szCs w:val="20"/>
              </w:rPr>
              <w:t>2025</w:t>
            </w:r>
          </w:p>
        </w:tc>
      </w:tr>
      <w:tr w:rsidR="007D722F" w:rsidRPr="00F90A59" w14:paraId="32197144" w14:textId="77777777">
        <w:trPr>
          <w:jc w:val="center"/>
        </w:trPr>
        <w:tc>
          <w:tcPr>
            <w:tcW w:w="2844" w:type="dxa"/>
            <w:shd w:val="clear" w:color="auto" w:fill="CAEDFB"/>
          </w:tcPr>
          <w:p w14:paraId="11279F5B" w14:textId="77777777" w:rsidR="003A2452" w:rsidRDefault="003A2452">
            <w:pPr>
              <w:spacing w:before="60" w:after="60" w:line="276" w:lineRule="auto"/>
              <w:rPr>
                <w:rFonts w:ascii="Lato" w:hAnsi="Lato"/>
                <w:sz w:val="20"/>
                <w:szCs w:val="20"/>
              </w:rPr>
            </w:pPr>
            <w:r>
              <w:rPr>
                <w:rFonts w:ascii="Lato" w:hAnsi="Lato"/>
                <w:sz w:val="20"/>
                <w:szCs w:val="20"/>
              </w:rPr>
              <w:t>Odra</w:t>
            </w:r>
          </w:p>
        </w:tc>
        <w:tc>
          <w:tcPr>
            <w:tcW w:w="1270" w:type="dxa"/>
          </w:tcPr>
          <w:p w14:paraId="3819308A" w14:textId="77777777" w:rsidR="003A2452" w:rsidRDefault="003A2452">
            <w:pPr>
              <w:spacing w:before="60" w:after="60" w:line="276" w:lineRule="auto"/>
              <w:jc w:val="center"/>
              <w:rPr>
                <w:rFonts w:ascii="Lato" w:hAnsi="Lato"/>
                <w:sz w:val="20"/>
                <w:szCs w:val="20"/>
              </w:rPr>
            </w:pPr>
            <w:r>
              <w:rPr>
                <w:rFonts w:ascii="Lato" w:hAnsi="Lato"/>
                <w:sz w:val="20"/>
                <w:szCs w:val="20"/>
              </w:rPr>
              <w:t>0</w:t>
            </w:r>
          </w:p>
        </w:tc>
        <w:tc>
          <w:tcPr>
            <w:tcW w:w="1270" w:type="dxa"/>
          </w:tcPr>
          <w:p w14:paraId="3967E6BD" w14:textId="77777777" w:rsidR="003A2452" w:rsidRDefault="003A2452">
            <w:pPr>
              <w:spacing w:before="60" w:after="60" w:line="276" w:lineRule="auto"/>
              <w:jc w:val="center"/>
              <w:rPr>
                <w:rFonts w:ascii="Lato" w:hAnsi="Lato"/>
                <w:sz w:val="20"/>
                <w:szCs w:val="20"/>
              </w:rPr>
            </w:pPr>
            <w:r>
              <w:rPr>
                <w:rFonts w:ascii="Lato" w:hAnsi="Lato"/>
                <w:sz w:val="20"/>
                <w:szCs w:val="20"/>
              </w:rPr>
              <w:t>0</w:t>
            </w:r>
          </w:p>
        </w:tc>
        <w:tc>
          <w:tcPr>
            <w:tcW w:w="1271" w:type="dxa"/>
          </w:tcPr>
          <w:p w14:paraId="620BBADF" w14:textId="77777777" w:rsidR="003A2452" w:rsidRDefault="003A2452">
            <w:pPr>
              <w:spacing w:before="60" w:after="60" w:line="276" w:lineRule="auto"/>
              <w:jc w:val="center"/>
              <w:rPr>
                <w:rFonts w:ascii="Lato" w:hAnsi="Lato"/>
                <w:sz w:val="20"/>
                <w:szCs w:val="20"/>
              </w:rPr>
            </w:pPr>
            <w:r>
              <w:rPr>
                <w:rFonts w:ascii="Lato" w:hAnsi="Lato"/>
                <w:sz w:val="20"/>
                <w:szCs w:val="20"/>
              </w:rPr>
              <w:t>0</w:t>
            </w:r>
          </w:p>
        </w:tc>
        <w:tc>
          <w:tcPr>
            <w:tcW w:w="1271" w:type="dxa"/>
          </w:tcPr>
          <w:p w14:paraId="770CF186" w14:textId="77777777" w:rsidR="003A2452" w:rsidRDefault="003A2452">
            <w:pPr>
              <w:spacing w:before="60" w:after="60" w:line="276" w:lineRule="auto"/>
              <w:jc w:val="center"/>
              <w:rPr>
                <w:rFonts w:ascii="Lato" w:hAnsi="Lato"/>
                <w:sz w:val="20"/>
                <w:szCs w:val="20"/>
              </w:rPr>
            </w:pPr>
            <w:r>
              <w:rPr>
                <w:rFonts w:ascii="Lato" w:hAnsi="Lato"/>
                <w:sz w:val="20"/>
                <w:szCs w:val="20"/>
              </w:rPr>
              <w:t>0</w:t>
            </w:r>
          </w:p>
        </w:tc>
        <w:tc>
          <w:tcPr>
            <w:tcW w:w="1136" w:type="dxa"/>
          </w:tcPr>
          <w:p w14:paraId="469A8CD4" w14:textId="77777777" w:rsidR="003A2452" w:rsidRDefault="003A2452">
            <w:pPr>
              <w:spacing w:before="60" w:after="60" w:line="276" w:lineRule="auto"/>
              <w:jc w:val="center"/>
              <w:rPr>
                <w:rFonts w:ascii="Lato" w:hAnsi="Lato"/>
                <w:sz w:val="20"/>
                <w:szCs w:val="20"/>
              </w:rPr>
            </w:pPr>
            <w:r>
              <w:rPr>
                <w:rFonts w:ascii="Lato" w:hAnsi="Lato"/>
                <w:sz w:val="20"/>
                <w:szCs w:val="20"/>
              </w:rPr>
              <w:t>3</w:t>
            </w:r>
          </w:p>
        </w:tc>
      </w:tr>
      <w:tr w:rsidR="007D722F" w:rsidRPr="00F90A59" w14:paraId="4B9A6037" w14:textId="77777777">
        <w:trPr>
          <w:jc w:val="center"/>
        </w:trPr>
        <w:tc>
          <w:tcPr>
            <w:tcW w:w="2844" w:type="dxa"/>
            <w:shd w:val="clear" w:color="auto" w:fill="CAEDFB"/>
          </w:tcPr>
          <w:p w14:paraId="151B05C9" w14:textId="77777777" w:rsidR="003A2452" w:rsidRDefault="003A2452">
            <w:pPr>
              <w:spacing w:before="60" w:after="60" w:line="276" w:lineRule="auto"/>
              <w:rPr>
                <w:rFonts w:ascii="Lato" w:hAnsi="Lato"/>
                <w:sz w:val="20"/>
                <w:szCs w:val="20"/>
              </w:rPr>
            </w:pPr>
            <w:r>
              <w:rPr>
                <w:rFonts w:ascii="Lato" w:hAnsi="Lato"/>
                <w:sz w:val="20"/>
                <w:szCs w:val="20"/>
              </w:rPr>
              <w:t>Świnka</w:t>
            </w:r>
          </w:p>
        </w:tc>
        <w:tc>
          <w:tcPr>
            <w:tcW w:w="1270" w:type="dxa"/>
          </w:tcPr>
          <w:p w14:paraId="48B9BFD1" w14:textId="77777777" w:rsidR="003A2452" w:rsidRDefault="003A2452">
            <w:pPr>
              <w:spacing w:before="60" w:after="60" w:line="276" w:lineRule="auto"/>
              <w:jc w:val="center"/>
              <w:rPr>
                <w:rFonts w:ascii="Lato" w:hAnsi="Lato"/>
                <w:sz w:val="20"/>
                <w:szCs w:val="20"/>
              </w:rPr>
            </w:pPr>
            <w:r>
              <w:rPr>
                <w:rFonts w:ascii="Lato" w:hAnsi="Lato"/>
                <w:sz w:val="20"/>
                <w:szCs w:val="20"/>
              </w:rPr>
              <w:t>1</w:t>
            </w:r>
          </w:p>
        </w:tc>
        <w:tc>
          <w:tcPr>
            <w:tcW w:w="1270" w:type="dxa"/>
          </w:tcPr>
          <w:p w14:paraId="19009FED" w14:textId="77777777" w:rsidR="003A2452" w:rsidRDefault="003A2452">
            <w:pPr>
              <w:spacing w:before="60" w:after="60" w:line="276" w:lineRule="auto"/>
              <w:jc w:val="center"/>
              <w:rPr>
                <w:rFonts w:ascii="Lato" w:hAnsi="Lato"/>
                <w:sz w:val="20"/>
                <w:szCs w:val="20"/>
              </w:rPr>
            </w:pPr>
            <w:r>
              <w:rPr>
                <w:rFonts w:ascii="Lato" w:hAnsi="Lato"/>
                <w:sz w:val="20"/>
                <w:szCs w:val="20"/>
              </w:rPr>
              <w:t>1</w:t>
            </w:r>
          </w:p>
        </w:tc>
        <w:tc>
          <w:tcPr>
            <w:tcW w:w="1271" w:type="dxa"/>
          </w:tcPr>
          <w:p w14:paraId="48040942" w14:textId="77777777" w:rsidR="003A2452" w:rsidRDefault="003A2452">
            <w:pPr>
              <w:spacing w:before="60" w:after="60" w:line="276" w:lineRule="auto"/>
              <w:jc w:val="center"/>
              <w:rPr>
                <w:rFonts w:ascii="Lato" w:hAnsi="Lato"/>
                <w:sz w:val="20"/>
                <w:szCs w:val="20"/>
              </w:rPr>
            </w:pPr>
            <w:r>
              <w:rPr>
                <w:rFonts w:ascii="Lato" w:hAnsi="Lato"/>
                <w:sz w:val="20"/>
                <w:szCs w:val="20"/>
              </w:rPr>
              <w:t>5</w:t>
            </w:r>
          </w:p>
        </w:tc>
        <w:tc>
          <w:tcPr>
            <w:tcW w:w="1271" w:type="dxa"/>
          </w:tcPr>
          <w:p w14:paraId="5DE411BA" w14:textId="77777777" w:rsidR="003A2452" w:rsidRDefault="003A2452">
            <w:pPr>
              <w:spacing w:before="60" w:after="60" w:line="276" w:lineRule="auto"/>
              <w:jc w:val="center"/>
              <w:rPr>
                <w:rFonts w:ascii="Lato" w:hAnsi="Lato"/>
                <w:sz w:val="20"/>
                <w:szCs w:val="20"/>
              </w:rPr>
            </w:pPr>
            <w:r>
              <w:rPr>
                <w:rFonts w:ascii="Lato" w:hAnsi="Lato"/>
                <w:sz w:val="20"/>
                <w:szCs w:val="20"/>
              </w:rPr>
              <w:t>1</w:t>
            </w:r>
          </w:p>
        </w:tc>
        <w:tc>
          <w:tcPr>
            <w:tcW w:w="1136" w:type="dxa"/>
          </w:tcPr>
          <w:p w14:paraId="1188E3DD" w14:textId="77777777" w:rsidR="003A2452" w:rsidRDefault="003A2452">
            <w:pPr>
              <w:spacing w:before="60" w:after="60" w:line="276" w:lineRule="auto"/>
              <w:jc w:val="center"/>
              <w:rPr>
                <w:rFonts w:ascii="Lato" w:hAnsi="Lato"/>
                <w:sz w:val="20"/>
                <w:szCs w:val="20"/>
              </w:rPr>
            </w:pPr>
            <w:r>
              <w:rPr>
                <w:rFonts w:ascii="Lato" w:hAnsi="Lato"/>
                <w:sz w:val="20"/>
                <w:szCs w:val="20"/>
              </w:rPr>
              <w:t>4</w:t>
            </w:r>
          </w:p>
        </w:tc>
      </w:tr>
      <w:tr w:rsidR="007D722F" w:rsidRPr="00F90A59" w14:paraId="768541DA" w14:textId="77777777">
        <w:trPr>
          <w:jc w:val="center"/>
        </w:trPr>
        <w:tc>
          <w:tcPr>
            <w:tcW w:w="2844" w:type="dxa"/>
            <w:shd w:val="clear" w:color="auto" w:fill="CAEDFB"/>
          </w:tcPr>
          <w:p w14:paraId="7C69EA08" w14:textId="77777777" w:rsidR="003A2452" w:rsidRDefault="003A2452">
            <w:pPr>
              <w:spacing w:before="60" w:after="60" w:line="276" w:lineRule="auto"/>
              <w:rPr>
                <w:rFonts w:ascii="Lato" w:hAnsi="Lato"/>
                <w:sz w:val="20"/>
                <w:szCs w:val="20"/>
              </w:rPr>
            </w:pPr>
            <w:r>
              <w:rPr>
                <w:rFonts w:ascii="Lato" w:hAnsi="Lato"/>
                <w:sz w:val="20"/>
                <w:szCs w:val="20"/>
              </w:rPr>
              <w:t>Różyczka</w:t>
            </w:r>
          </w:p>
        </w:tc>
        <w:tc>
          <w:tcPr>
            <w:tcW w:w="1270" w:type="dxa"/>
          </w:tcPr>
          <w:p w14:paraId="06441CC3" w14:textId="77777777" w:rsidR="003A2452" w:rsidRDefault="003A2452">
            <w:pPr>
              <w:spacing w:before="60" w:after="60" w:line="276" w:lineRule="auto"/>
              <w:jc w:val="center"/>
              <w:rPr>
                <w:rFonts w:ascii="Lato" w:hAnsi="Lato"/>
                <w:sz w:val="20"/>
                <w:szCs w:val="20"/>
              </w:rPr>
            </w:pPr>
            <w:r>
              <w:rPr>
                <w:rFonts w:ascii="Lato" w:hAnsi="Lato"/>
                <w:sz w:val="20"/>
                <w:szCs w:val="20"/>
              </w:rPr>
              <w:t>0</w:t>
            </w:r>
          </w:p>
        </w:tc>
        <w:tc>
          <w:tcPr>
            <w:tcW w:w="1270" w:type="dxa"/>
          </w:tcPr>
          <w:p w14:paraId="7E100F05" w14:textId="77777777" w:rsidR="003A2452" w:rsidRDefault="003A2452">
            <w:pPr>
              <w:spacing w:before="60" w:after="60" w:line="276" w:lineRule="auto"/>
              <w:jc w:val="center"/>
              <w:rPr>
                <w:rFonts w:ascii="Lato" w:hAnsi="Lato"/>
                <w:sz w:val="20"/>
                <w:szCs w:val="20"/>
              </w:rPr>
            </w:pPr>
            <w:r>
              <w:rPr>
                <w:rFonts w:ascii="Lato" w:hAnsi="Lato"/>
                <w:sz w:val="20"/>
                <w:szCs w:val="20"/>
              </w:rPr>
              <w:t>0</w:t>
            </w:r>
          </w:p>
        </w:tc>
        <w:tc>
          <w:tcPr>
            <w:tcW w:w="1271" w:type="dxa"/>
          </w:tcPr>
          <w:p w14:paraId="491D3D22" w14:textId="77777777" w:rsidR="003A2452" w:rsidRDefault="003A2452">
            <w:pPr>
              <w:spacing w:before="60" w:after="60" w:line="276" w:lineRule="auto"/>
              <w:jc w:val="center"/>
              <w:rPr>
                <w:rFonts w:ascii="Lato" w:hAnsi="Lato"/>
                <w:sz w:val="20"/>
                <w:szCs w:val="20"/>
              </w:rPr>
            </w:pPr>
            <w:r>
              <w:rPr>
                <w:rFonts w:ascii="Lato" w:hAnsi="Lato"/>
                <w:sz w:val="20"/>
                <w:szCs w:val="20"/>
              </w:rPr>
              <w:t>0</w:t>
            </w:r>
          </w:p>
        </w:tc>
        <w:tc>
          <w:tcPr>
            <w:tcW w:w="1271" w:type="dxa"/>
          </w:tcPr>
          <w:p w14:paraId="01BF272F" w14:textId="77777777" w:rsidR="003A2452" w:rsidRDefault="003A2452">
            <w:pPr>
              <w:spacing w:before="60" w:after="60" w:line="276" w:lineRule="auto"/>
              <w:jc w:val="center"/>
              <w:rPr>
                <w:rFonts w:ascii="Lato" w:hAnsi="Lato"/>
                <w:sz w:val="20"/>
                <w:szCs w:val="20"/>
              </w:rPr>
            </w:pPr>
            <w:r>
              <w:rPr>
                <w:rFonts w:ascii="Lato" w:hAnsi="Lato"/>
                <w:sz w:val="20"/>
                <w:szCs w:val="20"/>
              </w:rPr>
              <w:t>0</w:t>
            </w:r>
          </w:p>
        </w:tc>
        <w:tc>
          <w:tcPr>
            <w:tcW w:w="1136" w:type="dxa"/>
          </w:tcPr>
          <w:p w14:paraId="1D4EE3C8" w14:textId="77777777" w:rsidR="003A2452" w:rsidRDefault="003A2452">
            <w:pPr>
              <w:spacing w:before="60" w:after="60" w:line="276" w:lineRule="auto"/>
              <w:jc w:val="center"/>
              <w:rPr>
                <w:rFonts w:ascii="Lato" w:hAnsi="Lato"/>
                <w:sz w:val="20"/>
                <w:szCs w:val="20"/>
              </w:rPr>
            </w:pPr>
            <w:r>
              <w:rPr>
                <w:rFonts w:ascii="Lato" w:hAnsi="Lato"/>
                <w:sz w:val="20"/>
                <w:szCs w:val="20"/>
              </w:rPr>
              <w:t>2</w:t>
            </w:r>
          </w:p>
        </w:tc>
      </w:tr>
      <w:tr w:rsidR="007D722F" w:rsidRPr="00F90A59" w14:paraId="4BB8095C" w14:textId="77777777">
        <w:trPr>
          <w:jc w:val="center"/>
        </w:trPr>
        <w:tc>
          <w:tcPr>
            <w:tcW w:w="2844" w:type="dxa"/>
            <w:shd w:val="clear" w:color="auto" w:fill="CAEDFB"/>
          </w:tcPr>
          <w:p w14:paraId="713C4300" w14:textId="77777777" w:rsidR="003A2452" w:rsidRDefault="003A2452">
            <w:pPr>
              <w:spacing w:before="60" w:after="60" w:line="276" w:lineRule="auto"/>
              <w:rPr>
                <w:rFonts w:ascii="Lato" w:hAnsi="Lato"/>
                <w:sz w:val="20"/>
                <w:szCs w:val="20"/>
              </w:rPr>
            </w:pPr>
            <w:r>
              <w:rPr>
                <w:rFonts w:ascii="Lato" w:hAnsi="Lato"/>
                <w:sz w:val="20"/>
                <w:szCs w:val="20"/>
              </w:rPr>
              <w:t>Ospa wietrzna</w:t>
            </w:r>
          </w:p>
        </w:tc>
        <w:tc>
          <w:tcPr>
            <w:tcW w:w="1270" w:type="dxa"/>
          </w:tcPr>
          <w:p w14:paraId="2FE34C1D" w14:textId="77777777" w:rsidR="003A2452" w:rsidRDefault="003A2452">
            <w:pPr>
              <w:spacing w:before="60" w:after="60" w:line="276" w:lineRule="auto"/>
              <w:jc w:val="center"/>
              <w:rPr>
                <w:rFonts w:ascii="Lato" w:hAnsi="Lato"/>
                <w:sz w:val="20"/>
                <w:szCs w:val="20"/>
              </w:rPr>
            </w:pPr>
            <w:r>
              <w:rPr>
                <w:rFonts w:ascii="Lato" w:hAnsi="Lato"/>
                <w:sz w:val="20"/>
                <w:szCs w:val="20"/>
              </w:rPr>
              <w:t>123</w:t>
            </w:r>
          </w:p>
        </w:tc>
        <w:tc>
          <w:tcPr>
            <w:tcW w:w="1270" w:type="dxa"/>
          </w:tcPr>
          <w:p w14:paraId="3DEBCAC7" w14:textId="77777777" w:rsidR="003A2452" w:rsidRDefault="003A2452">
            <w:pPr>
              <w:spacing w:before="60" w:after="60" w:line="276" w:lineRule="auto"/>
              <w:jc w:val="center"/>
              <w:rPr>
                <w:rFonts w:ascii="Lato" w:hAnsi="Lato"/>
                <w:sz w:val="20"/>
                <w:szCs w:val="20"/>
              </w:rPr>
            </w:pPr>
            <w:r>
              <w:rPr>
                <w:rFonts w:ascii="Lato" w:hAnsi="Lato"/>
                <w:sz w:val="20"/>
                <w:szCs w:val="20"/>
              </w:rPr>
              <w:t>524</w:t>
            </w:r>
          </w:p>
        </w:tc>
        <w:tc>
          <w:tcPr>
            <w:tcW w:w="1271" w:type="dxa"/>
          </w:tcPr>
          <w:p w14:paraId="19CF10C2" w14:textId="77777777" w:rsidR="003A2452" w:rsidRDefault="003A2452">
            <w:pPr>
              <w:spacing w:before="60" w:after="60" w:line="276" w:lineRule="auto"/>
              <w:jc w:val="center"/>
              <w:rPr>
                <w:rFonts w:ascii="Lato" w:hAnsi="Lato"/>
                <w:sz w:val="20"/>
                <w:szCs w:val="20"/>
              </w:rPr>
            </w:pPr>
            <w:r>
              <w:rPr>
                <w:rFonts w:ascii="Lato" w:hAnsi="Lato"/>
                <w:sz w:val="20"/>
                <w:szCs w:val="20"/>
              </w:rPr>
              <w:t>308</w:t>
            </w:r>
          </w:p>
        </w:tc>
        <w:tc>
          <w:tcPr>
            <w:tcW w:w="1271" w:type="dxa"/>
          </w:tcPr>
          <w:p w14:paraId="37C29B7F" w14:textId="77777777" w:rsidR="003A2452" w:rsidRDefault="003A2452">
            <w:pPr>
              <w:spacing w:before="60" w:after="60" w:line="276" w:lineRule="auto"/>
              <w:jc w:val="center"/>
              <w:rPr>
                <w:rFonts w:ascii="Lato" w:hAnsi="Lato"/>
                <w:sz w:val="20"/>
                <w:szCs w:val="20"/>
              </w:rPr>
            </w:pPr>
            <w:r>
              <w:rPr>
                <w:rFonts w:ascii="Lato" w:hAnsi="Lato"/>
                <w:sz w:val="20"/>
                <w:szCs w:val="20"/>
              </w:rPr>
              <w:t>354</w:t>
            </w:r>
          </w:p>
        </w:tc>
        <w:tc>
          <w:tcPr>
            <w:tcW w:w="1136" w:type="dxa"/>
          </w:tcPr>
          <w:p w14:paraId="3FD439BE" w14:textId="77777777" w:rsidR="003A2452" w:rsidRDefault="003A2452">
            <w:pPr>
              <w:keepNext/>
              <w:spacing w:before="60" w:after="60" w:line="276" w:lineRule="auto"/>
              <w:jc w:val="center"/>
              <w:rPr>
                <w:rFonts w:ascii="Lato" w:hAnsi="Lato"/>
                <w:sz w:val="20"/>
                <w:szCs w:val="20"/>
              </w:rPr>
            </w:pPr>
            <w:r>
              <w:rPr>
                <w:rFonts w:ascii="Lato" w:hAnsi="Lato"/>
                <w:sz w:val="20"/>
                <w:szCs w:val="20"/>
              </w:rPr>
              <w:t>424</w:t>
            </w:r>
          </w:p>
        </w:tc>
      </w:tr>
    </w:tbl>
    <w:p w14:paraId="6E4BF85E" w14:textId="61997DAC" w:rsidR="003A2452" w:rsidRPr="003A2452" w:rsidRDefault="003A2452" w:rsidP="003A2452">
      <w:pPr>
        <w:pStyle w:val="Legenda"/>
        <w:spacing w:before="60" w:after="60"/>
        <w:ind w:left="0" w:firstLine="0"/>
        <w:rPr>
          <w:rFonts w:ascii="Lato" w:hAnsi="Lato"/>
          <w:i w:val="0"/>
          <w:iCs w:val="0"/>
          <w:sz w:val="16"/>
          <w:szCs w:val="16"/>
        </w:rPr>
      </w:pPr>
      <w:r w:rsidRPr="003A2452">
        <w:rPr>
          <w:rFonts w:ascii="Lato" w:hAnsi="Lato"/>
          <w:i w:val="0"/>
          <w:iCs w:val="0"/>
          <w:sz w:val="16"/>
          <w:szCs w:val="16"/>
        </w:rPr>
        <w:t xml:space="preserve">Tabela </w:t>
      </w:r>
      <w:r w:rsidRPr="003A2452">
        <w:rPr>
          <w:rFonts w:ascii="Lato" w:hAnsi="Lato"/>
          <w:i w:val="0"/>
          <w:iCs w:val="0"/>
          <w:sz w:val="16"/>
          <w:szCs w:val="16"/>
        </w:rPr>
        <w:fldChar w:fldCharType="begin"/>
      </w:r>
      <w:r w:rsidRPr="003A2452">
        <w:rPr>
          <w:rFonts w:ascii="Lato" w:hAnsi="Lato"/>
          <w:i w:val="0"/>
          <w:iCs w:val="0"/>
          <w:sz w:val="16"/>
          <w:szCs w:val="16"/>
        </w:rPr>
        <w:instrText xml:space="preserve"> SEQ Tabela \* ARABIC </w:instrText>
      </w:r>
      <w:r w:rsidRPr="003A2452">
        <w:rPr>
          <w:rFonts w:ascii="Lato" w:hAnsi="Lato"/>
          <w:i w:val="0"/>
          <w:iCs w:val="0"/>
          <w:sz w:val="16"/>
          <w:szCs w:val="16"/>
        </w:rPr>
        <w:fldChar w:fldCharType="separate"/>
      </w:r>
      <w:r w:rsidRPr="003A2452">
        <w:rPr>
          <w:rFonts w:ascii="Lato" w:hAnsi="Lato"/>
          <w:i w:val="0"/>
          <w:iCs w:val="0"/>
          <w:noProof/>
          <w:sz w:val="16"/>
          <w:szCs w:val="16"/>
        </w:rPr>
        <w:t>3</w:t>
      </w:r>
      <w:r w:rsidRPr="003A2452">
        <w:rPr>
          <w:rFonts w:ascii="Lato" w:hAnsi="Lato"/>
          <w:i w:val="0"/>
          <w:iCs w:val="0"/>
          <w:noProof/>
          <w:sz w:val="16"/>
          <w:szCs w:val="16"/>
        </w:rPr>
        <w:fldChar w:fldCharType="end"/>
      </w:r>
      <w:r w:rsidR="002C5508">
        <w:rPr>
          <w:rFonts w:ascii="Lato" w:hAnsi="Lato"/>
          <w:i w:val="0"/>
          <w:iCs w:val="0"/>
          <w:noProof/>
          <w:sz w:val="16"/>
          <w:szCs w:val="16"/>
        </w:rPr>
        <w:t>.</w:t>
      </w:r>
      <w:r w:rsidRPr="003A2452">
        <w:rPr>
          <w:rFonts w:ascii="Lato" w:hAnsi="Lato"/>
          <w:i w:val="0"/>
          <w:iCs w:val="0"/>
          <w:sz w:val="16"/>
          <w:szCs w:val="16"/>
        </w:rPr>
        <w:t xml:space="preserve"> Zestawienie liczby zachorowań na odrę, świnkę, różyczkę i ospę wietrzną  na terenie powiatu stalowowolskiego w latach 2021</w:t>
      </w:r>
      <w:r w:rsidR="00857768" w:rsidRPr="00741C98">
        <w:rPr>
          <w:rFonts w:ascii="Lato" w:hAnsi="Lato"/>
          <w:sz w:val="16"/>
          <w:szCs w:val="16"/>
        </w:rPr>
        <w:t>–</w:t>
      </w:r>
      <w:r w:rsidRPr="003A2452">
        <w:rPr>
          <w:rFonts w:ascii="Lato" w:hAnsi="Lato"/>
          <w:i w:val="0"/>
          <w:iCs w:val="0"/>
          <w:sz w:val="16"/>
          <w:szCs w:val="16"/>
        </w:rPr>
        <w:t>2025</w:t>
      </w:r>
    </w:p>
    <w:p w14:paraId="73842834" w14:textId="7AF34F21" w:rsidR="003A2452" w:rsidRDefault="003A2452" w:rsidP="00BE663F">
      <w:pPr>
        <w:spacing w:before="0" w:after="0" w:line="276" w:lineRule="auto"/>
        <w:ind w:left="0" w:firstLine="0"/>
        <w:jc w:val="left"/>
        <w:rPr>
          <w:rFonts w:ascii="Lato" w:hAnsi="Lato"/>
          <w:sz w:val="20"/>
          <w:szCs w:val="20"/>
        </w:rPr>
      </w:pPr>
      <w:r w:rsidRPr="00216A16">
        <w:rPr>
          <w:rFonts w:ascii="Lato" w:hAnsi="Lato"/>
          <w:sz w:val="20"/>
          <w:szCs w:val="20"/>
        </w:rPr>
        <w:t>Zarejestrowane w 2025 r. 3 przypadki zachorowań na odrę dotyczyły osób narodowości ukraińskiej, chorowały dwie osoby dorosłe i jedno dziecko. We wszystkich przypadkach w badaniach serologicznych potwierdzono obecność przeciwciał przeciwko odrze.</w:t>
      </w:r>
      <w:r w:rsidRPr="00EC5E91">
        <w:rPr>
          <w:rFonts w:ascii="Lato" w:hAnsi="Lato"/>
          <w:sz w:val="20"/>
          <w:szCs w:val="20"/>
        </w:rPr>
        <w:t xml:space="preserve"> </w:t>
      </w:r>
      <w:r>
        <w:rPr>
          <w:rFonts w:ascii="Lato" w:hAnsi="Lato"/>
          <w:sz w:val="20"/>
          <w:szCs w:val="20"/>
        </w:rPr>
        <w:t>Choroby zakaźne o</w:t>
      </w:r>
      <w:r w:rsidRPr="00216A16">
        <w:rPr>
          <w:rFonts w:ascii="Lato" w:hAnsi="Lato"/>
          <w:sz w:val="20"/>
          <w:szCs w:val="20"/>
        </w:rPr>
        <w:t xml:space="preserve">dra i różyczka </w:t>
      </w:r>
      <w:r>
        <w:rPr>
          <w:rFonts w:ascii="Lato" w:hAnsi="Lato"/>
          <w:sz w:val="20"/>
          <w:szCs w:val="20"/>
        </w:rPr>
        <w:t>są</w:t>
      </w:r>
      <w:r w:rsidRPr="00216A16">
        <w:rPr>
          <w:rFonts w:ascii="Lato" w:hAnsi="Lato"/>
          <w:sz w:val="20"/>
          <w:szCs w:val="20"/>
        </w:rPr>
        <w:t xml:space="preserve"> objęte przez WHO programem eliminacyjnym.</w:t>
      </w:r>
    </w:p>
    <w:p w14:paraId="6ACEACAD" w14:textId="77777777" w:rsidR="0076571B" w:rsidRPr="009B5145" w:rsidRDefault="0076571B" w:rsidP="00BE663F">
      <w:pPr>
        <w:pStyle w:val="Nagwek3"/>
        <w:tabs>
          <w:tab w:val="left" w:pos="567"/>
        </w:tabs>
        <w:spacing w:line="276" w:lineRule="auto"/>
        <w:ind w:hanging="862"/>
        <w:rPr>
          <w:iCs/>
          <w:szCs w:val="20"/>
        </w:rPr>
      </w:pPr>
      <w:bookmarkStart w:id="64" w:name="_Toc222477950"/>
      <w:bookmarkStart w:id="65" w:name="_Toc222478306"/>
      <w:bookmarkStart w:id="66" w:name="_Toc222480594"/>
      <w:bookmarkStart w:id="67" w:name="_Toc190979809"/>
      <w:bookmarkStart w:id="68" w:name="_Toc190980327"/>
      <w:bookmarkStart w:id="69" w:name="_Toc191462007"/>
      <w:bookmarkEnd w:id="61"/>
      <w:bookmarkEnd w:id="62"/>
      <w:bookmarkEnd w:id="63"/>
      <w:r w:rsidRPr="009B5145">
        <w:rPr>
          <w:iCs/>
          <w:szCs w:val="20"/>
        </w:rPr>
        <w:t>Gruźlica</w:t>
      </w:r>
      <w:bookmarkEnd w:id="64"/>
      <w:bookmarkEnd w:id="65"/>
      <w:bookmarkEnd w:id="66"/>
    </w:p>
    <w:p w14:paraId="5871ED90" w14:textId="3BD3FA30" w:rsidR="007C11CE" w:rsidRDefault="0076571B" w:rsidP="00BE663F">
      <w:pPr>
        <w:spacing w:before="0" w:after="0" w:line="276" w:lineRule="auto"/>
        <w:ind w:left="0" w:firstLine="0"/>
        <w:jc w:val="left"/>
        <w:rPr>
          <w:rFonts w:eastAsia="Calibri"/>
        </w:rPr>
      </w:pPr>
      <w:r w:rsidRPr="00EC5E91">
        <w:rPr>
          <w:rFonts w:ascii="Lato" w:hAnsi="Lato"/>
          <w:sz w:val="20"/>
          <w:szCs w:val="20"/>
        </w:rPr>
        <w:t>Gruźlica jest chorobą zakaźną, wielonarządową atakującą wszystkie narządy i tkanki ze szczególną</w:t>
      </w:r>
      <w:r>
        <w:rPr>
          <w:rFonts w:ascii="Lato" w:hAnsi="Lato"/>
          <w:sz w:val="20"/>
          <w:szCs w:val="20"/>
        </w:rPr>
        <w:t xml:space="preserve"> </w:t>
      </w:r>
      <w:r w:rsidRPr="00EC5E91">
        <w:rPr>
          <w:rFonts w:ascii="Lato" w:hAnsi="Lato"/>
          <w:sz w:val="20"/>
          <w:szCs w:val="20"/>
        </w:rPr>
        <w:t>predyspozycją do układu oddechowego.</w:t>
      </w:r>
      <w:r>
        <w:rPr>
          <w:rFonts w:ascii="Lato" w:hAnsi="Lato"/>
          <w:sz w:val="20"/>
          <w:szCs w:val="20"/>
        </w:rPr>
        <w:t xml:space="preserve"> </w:t>
      </w:r>
      <w:r w:rsidRPr="00EC5E91">
        <w:rPr>
          <w:rFonts w:ascii="Lato" w:hAnsi="Lato"/>
          <w:sz w:val="20"/>
          <w:szCs w:val="20"/>
        </w:rPr>
        <w:t>Źródłem zakażenia jest chory człowiek, który podczas mówienia, kichania czy kaszlu wydala prątki.</w:t>
      </w:r>
      <w:r>
        <w:rPr>
          <w:rFonts w:ascii="Lato" w:hAnsi="Lato"/>
          <w:sz w:val="20"/>
          <w:szCs w:val="20"/>
        </w:rPr>
        <w:t xml:space="preserve"> </w:t>
      </w:r>
      <w:r w:rsidRPr="00EC5E91">
        <w:rPr>
          <w:rFonts w:ascii="Lato" w:hAnsi="Lato"/>
          <w:sz w:val="20"/>
          <w:szCs w:val="20"/>
        </w:rPr>
        <w:t>Do zakażenia najczęściej dochodzi drogą inhalacyjną i</w:t>
      </w:r>
      <w:r w:rsidR="009522E8">
        <w:rPr>
          <w:rFonts w:ascii="Lato" w:hAnsi="Lato"/>
          <w:sz w:val="20"/>
          <w:szCs w:val="20"/>
        </w:rPr>
        <w:t> </w:t>
      </w:r>
      <w:r w:rsidRPr="00EC5E91">
        <w:rPr>
          <w:rFonts w:ascii="Lato" w:hAnsi="Lato"/>
          <w:sz w:val="20"/>
          <w:szCs w:val="20"/>
        </w:rPr>
        <w:t>kropelkową. Prątki gruźlicy mogą wnikać do</w:t>
      </w:r>
      <w:r>
        <w:rPr>
          <w:rFonts w:ascii="Lato" w:hAnsi="Lato"/>
          <w:sz w:val="20"/>
          <w:szCs w:val="20"/>
        </w:rPr>
        <w:t xml:space="preserve"> </w:t>
      </w:r>
      <w:r w:rsidRPr="00EC5E91">
        <w:rPr>
          <w:rFonts w:ascii="Lato" w:hAnsi="Lato"/>
          <w:sz w:val="20"/>
          <w:szCs w:val="20"/>
        </w:rPr>
        <w:t>układu oddechowego, nie powodując zakażenia. Podatność na zakażenie i rozwój choroby zależą</w:t>
      </w:r>
      <w:r>
        <w:rPr>
          <w:rFonts w:ascii="Lato" w:hAnsi="Lato"/>
          <w:sz w:val="20"/>
          <w:szCs w:val="20"/>
        </w:rPr>
        <w:t xml:space="preserve"> </w:t>
      </w:r>
      <w:r w:rsidRPr="00EC5E91">
        <w:rPr>
          <w:rFonts w:ascii="Lato" w:hAnsi="Lato"/>
          <w:sz w:val="20"/>
          <w:szCs w:val="20"/>
        </w:rPr>
        <w:t>min. od liczby prątków, które wniknęły do płuc, ich zjadliwości oraz sprawności układu</w:t>
      </w:r>
      <w:r>
        <w:rPr>
          <w:rFonts w:ascii="Lato" w:hAnsi="Lato"/>
          <w:sz w:val="20"/>
          <w:szCs w:val="20"/>
        </w:rPr>
        <w:t xml:space="preserve"> </w:t>
      </w:r>
      <w:r w:rsidRPr="00EC5E91">
        <w:rPr>
          <w:rFonts w:ascii="Lato" w:hAnsi="Lato"/>
          <w:sz w:val="20"/>
          <w:szCs w:val="20"/>
        </w:rPr>
        <w:t>odpornościowego.</w:t>
      </w:r>
      <w:r w:rsidRPr="00352F37">
        <w:rPr>
          <w:rFonts w:eastAsia="Calibri"/>
        </w:rPr>
        <w:t xml:space="preserve"> </w:t>
      </w:r>
    </w:p>
    <w:p w14:paraId="75CFF841" w14:textId="69A6C29A" w:rsidR="007C11CE" w:rsidRDefault="0076571B" w:rsidP="00BE663F">
      <w:pPr>
        <w:spacing w:before="0" w:after="0" w:line="276" w:lineRule="auto"/>
        <w:ind w:left="0" w:firstLine="0"/>
        <w:jc w:val="left"/>
        <w:rPr>
          <w:rFonts w:ascii="Lato" w:eastAsia="Calibri" w:hAnsi="Lato"/>
          <w:sz w:val="20"/>
          <w:szCs w:val="20"/>
        </w:rPr>
      </w:pPr>
      <w:r w:rsidRPr="00352F37">
        <w:rPr>
          <w:rFonts w:ascii="Lato" w:eastAsia="Calibri" w:hAnsi="Lato"/>
          <w:sz w:val="20"/>
          <w:szCs w:val="20"/>
        </w:rPr>
        <w:t>W roku sprawozdawczym do PSSE w Stalowej Woli zgłoszono 1</w:t>
      </w:r>
      <w:r>
        <w:rPr>
          <w:rFonts w:ascii="Lato" w:eastAsia="Calibri" w:hAnsi="Lato"/>
          <w:sz w:val="20"/>
          <w:szCs w:val="20"/>
        </w:rPr>
        <w:t>6</w:t>
      </w:r>
      <w:r w:rsidRPr="00352F37">
        <w:rPr>
          <w:rFonts w:ascii="Lato" w:eastAsia="Calibri" w:hAnsi="Lato"/>
          <w:sz w:val="20"/>
          <w:szCs w:val="20"/>
        </w:rPr>
        <w:t xml:space="preserve"> przypadków zachorowań na gruźlicę</w:t>
      </w:r>
      <w:r>
        <w:rPr>
          <w:rFonts w:ascii="Lato" w:eastAsia="Calibri" w:hAnsi="Lato"/>
          <w:sz w:val="20"/>
          <w:szCs w:val="20"/>
        </w:rPr>
        <w:t xml:space="preserve"> układu oddechowego,</w:t>
      </w:r>
      <w:r w:rsidRPr="00352F37">
        <w:rPr>
          <w:rFonts w:ascii="Lato" w:eastAsia="Calibri" w:hAnsi="Lato"/>
          <w:sz w:val="20"/>
          <w:szCs w:val="20"/>
        </w:rPr>
        <w:t xml:space="preserve"> tj. o </w:t>
      </w:r>
      <w:r>
        <w:rPr>
          <w:rFonts w:ascii="Lato" w:eastAsia="Calibri" w:hAnsi="Lato"/>
          <w:sz w:val="20"/>
          <w:szCs w:val="20"/>
        </w:rPr>
        <w:t>5</w:t>
      </w:r>
      <w:r w:rsidRPr="00352F37">
        <w:rPr>
          <w:rFonts w:ascii="Lato" w:eastAsia="Calibri" w:hAnsi="Lato"/>
          <w:sz w:val="20"/>
          <w:szCs w:val="20"/>
        </w:rPr>
        <w:t xml:space="preserve"> </w:t>
      </w:r>
      <w:r>
        <w:rPr>
          <w:rFonts w:ascii="Lato" w:eastAsia="Calibri" w:hAnsi="Lato"/>
          <w:sz w:val="20"/>
          <w:szCs w:val="20"/>
        </w:rPr>
        <w:t>więcej</w:t>
      </w:r>
      <w:r w:rsidRPr="00352F37">
        <w:rPr>
          <w:rFonts w:ascii="Lato" w:eastAsia="Calibri" w:hAnsi="Lato"/>
          <w:sz w:val="20"/>
          <w:szCs w:val="20"/>
        </w:rPr>
        <w:t xml:space="preserve"> niż w 202</w:t>
      </w:r>
      <w:r>
        <w:rPr>
          <w:rFonts w:ascii="Lato" w:eastAsia="Calibri" w:hAnsi="Lato"/>
          <w:sz w:val="20"/>
          <w:szCs w:val="20"/>
        </w:rPr>
        <w:t>4</w:t>
      </w:r>
      <w:r w:rsidRPr="00352F37">
        <w:rPr>
          <w:rFonts w:ascii="Lato" w:eastAsia="Calibri" w:hAnsi="Lato"/>
          <w:sz w:val="20"/>
          <w:szCs w:val="20"/>
        </w:rPr>
        <w:t xml:space="preserve"> r., </w:t>
      </w:r>
      <w:r>
        <w:rPr>
          <w:rFonts w:ascii="Lato" w:eastAsia="Calibri" w:hAnsi="Lato"/>
          <w:sz w:val="20"/>
          <w:szCs w:val="20"/>
        </w:rPr>
        <w:t>wszystkie przypadki to</w:t>
      </w:r>
      <w:r w:rsidRPr="00352F37">
        <w:rPr>
          <w:rFonts w:ascii="Lato" w:eastAsia="Calibri" w:hAnsi="Lato"/>
          <w:sz w:val="20"/>
          <w:szCs w:val="20"/>
        </w:rPr>
        <w:t xml:space="preserve"> nowo</w:t>
      </w:r>
      <w:r>
        <w:rPr>
          <w:rFonts w:ascii="Lato" w:eastAsia="Calibri" w:hAnsi="Lato"/>
          <w:sz w:val="20"/>
          <w:szCs w:val="20"/>
        </w:rPr>
        <w:t xml:space="preserve"> </w:t>
      </w:r>
      <w:r w:rsidRPr="00352F37">
        <w:rPr>
          <w:rFonts w:ascii="Lato" w:eastAsia="Calibri" w:hAnsi="Lato"/>
          <w:sz w:val="20"/>
          <w:szCs w:val="20"/>
        </w:rPr>
        <w:t>rejestrowa</w:t>
      </w:r>
      <w:r>
        <w:rPr>
          <w:rFonts w:ascii="Lato" w:eastAsia="Calibri" w:hAnsi="Lato"/>
          <w:sz w:val="20"/>
          <w:szCs w:val="20"/>
        </w:rPr>
        <w:t>ne zachorowania</w:t>
      </w:r>
      <w:r w:rsidRPr="00352F37">
        <w:rPr>
          <w:rFonts w:ascii="Lato" w:eastAsia="Calibri" w:hAnsi="Lato"/>
          <w:sz w:val="20"/>
          <w:szCs w:val="20"/>
        </w:rPr>
        <w:t>.</w:t>
      </w:r>
      <w:r>
        <w:rPr>
          <w:rFonts w:ascii="Lato" w:eastAsia="Calibri" w:hAnsi="Lato"/>
          <w:sz w:val="20"/>
          <w:szCs w:val="20"/>
        </w:rPr>
        <w:t xml:space="preserve"> Chorzy to głównie mężczyźni (15 osób).</w:t>
      </w:r>
      <w:r w:rsidRPr="00352F37">
        <w:rPr>
          <w:rFonts w:ascii="Lato" w:eastAsia="Calibri" w:hAnsi="Lato"/>
          <w:sz w:val="20"/>
          <w:szCs w:val="20"/>
        </w:rPr>
        <w:t xml:space="preserve"> </w:t>
      </w:r>
      <w:r w:rsidRPr="00570236">
        <w:rPr>
          <w:rFonts w:ascii="Lato" w:eastAsia="Calibri" w:hAnsi="Lato"/>
          <w:sz w:val="20"/>
          <w:szCs w:val="20"/>
        </w:rPr>
        <w:t>Nie odnotowano zachorowań wśród dzieci. Zapadalność na</w:t>
      </w:r>
      <w:r>
        <w:rPr>
          <w:rFonts w:ascii="Lato" w:eastAsia="Calibri" w:hAnsi="Lato"/>
          <w:sz w:val="20"/>
          <w:szCs w:val="20"/>
        </w:rPr>
        <w:t xml:space="preserve"> </w:t>
      </w:r>
      <w:r w:rsidRPr="00570236">
        <w:rPr>
          <w:rFonts w:ascii="Lato" w:eastAsia="Calibri" w:hAnsi="Lato"/>
          <w:sz w:val="20"/>
          <w:szCs w:val="20"/>
        </w:rPr>
        <w:t>gruźlicę wzrasta z wiekiem. Większa zapadalność na gruźlicę u mężczyzn może wynikać</w:t>
      </w:r>
      <w:r>
        <w:rPr>
          <w:rFonts w:ascii="Lato" w:eastAsia="Calibri" w:hAnsi="Lato"/>
          <w:sz w:val="20"/>
          <w:szCs w:val="20"/>
        </w:rPr>
        <w:t xml:space="preserve"> </w:t>
      </w:r>
      <w:r w:rsidRPr="00570236">
        <w:rPr>
          <w:rFonts w:ascii="Lato" w:eastAsia="Calibri" w:hAnsi="Lato"/>
          <w:sz w:val="20"/>
          <w:szCs w:val="20"/>
        </w:rPr>
        <w:t>z</w:t>
      </w:r>
      <w:r w:rsidR="009522E8">
        <w:rPr>
          <w:rFonts w:ascii="Lato" w:eastAsia="Calibri" w:hAnsi="Lato"/>
          <w:sz w:val="20"/>
          <w:szCs w:val="20"/>
        </w:rPr>
        <w:t> </w:t>
      </w:r>
      <w:r w:rsidRPr="00570236">
        <w:rPr>
          <w:rFonts w:ascii="Lato" w:eastAsia="Calibri" w:hAnsi="Lato"/>
          <w:sz w:val="20"/>
          <w:szCs w:val="20"/>
        </w:rPr>
        <w:t>częstszego występowania u nich czynników ryzyka reaktywacji gruźlicy. Takim</w:t>
      </w:r>
      <w:r>
        <w:rPr>
          <w:rFonts w:ascii="Lato" w:eastAsia="Calibri" w:hAnsi="Lato"/>
          <w:sz w:val="20"/>
          <w:szCs w:val="20"/>
        </w:rPr>
        <w:t>i</w:t>
      </w:r>
      <w:r w:rsidRPr="00570236">
        <w:rPr>
          <w:rFonts w:ascii="Lato" w:eastAsia="Calibri" w:hAnsi="Lato"/>
          <w:sz w:val="20"/>
          <w:szCs w:val="20"/>
        </w:rPr>
        <w:t xml:space="preserve"> czynnik</w:t>
      </w:r>
      <w:r>
        <w:rPr>
          <w:rFonts w:ascii="Lato" w:eastAsia="Calibri" w:hAnsi="Lato"/>
          <w:sz w:val="20"/>
          <w:szCs w:val="20"/>
        </w:rPr>
        <w:t>ami są m.in.:</w:t>
      </w:r>
      <w:r w:rsidRPr="00570236">
        <w:rPr>
          <w:rFonts w:ascii="Lato" w:eastAsia="Calibri" w:hAnsi="Lato"/>
          <w:sz w:val="20"/>
          <w:szCs w:val="20"/>
        </w:rPr>
        <w:t xml:space="preserve"> palenie papierosów, alkohol, niehigieniczny tryb życia. </w:t>
      </w:r>
    </w:p>
    <w:p w14:paraId="0AA65075" w14:textId="25B397B6" w:rsidR="0076571B" w:rsidRDefault="0076571B" w:rsidP="00BE663F">
      <w:pPr>
        <w:spacing w:before="0" w:after="0" w:line="276" w:lineRule="auto"/>
        <w:ind w:left="0" w:firstLine="0"/>
        <w:jc w:val="left"/>
        <w:rPr>
          <w:rFonts w:ascii="Lato" w:eastAsia="Calibri" w:hAnsi="Lato"/>
          <w:sz w:val="20"/>
          <w:szCs w:val="20"/>
        </w:rPr>
      </w:pPr>
      <w:r w:rsidRPr="00570236">
        <w:rPr>
          <w:rFonts w:ascii="Lato" w:eastAsia="Calibri" w:hAnsi="Lato"/>
          <w:sz w:val="20"/>
          <w:szCs w:val="20"/>
        </w:rPr>
        <w:t>Odnotowano 2 zgony z powodu gruźlicy.</w:t>
      </w:r>
      <w:r>
        <w:rPr>
          <w:rFonts w:ascii="Lato" w:eastAsia="Calibri" w:hAnsi="Lato"/>
          <w:sz w:val="20"/>
          <w:szCs w:val="20"/>
        </w:rPr>
        <w:t xml:space="preserve"> </w:t>
      </w:r>
      <w:r w:rsidRPr="00570236">
        <w:rPr>
          <w:rFonts w:ascii="Lato" w:eastAsia="Calibri" w:hAnsi="Lato"/>
          <w:sz w:val="20"/>
          <w:szCs w:val="20"/>
        </w:rPr>
        <w:t>Zgon jest najczęstszą przyczyną zbyt późnego wykrycia choroby lub przerwania leczenia przez</w:t>
      </w:r>
      <w:r>
        <w:rPr>
          <w:rFonts w:ascii="Lato" w:eastAsia="Calibri" w:hAnsi="Lato"/>
          <w:sz w:val="20"/>
          <w:szCs w:val="20"/>
        </w:rPr>
        <w:t xml:space="preserve"> </w:t>
      </w:r>
      <w:r w:rsidRPr="00570236">
        <w:rPr>
          <w:rFonts w:ascii="Lato" w:eastAsia="Calibri" w:hAnsi="Lato"/>
          <w:sz w:val="20"/>
          <w:szCs w:val="20"/>
        </w:rPr>
        <w:t>chorego, nie przyjmowania środków farmakologicznych oraz braku współpracy chorego z lekarzem.</w:t>
      </w:r>
      <w:r>
        <w:rPr>
          <w:rFonts w:ascii="Lato" w:eastAsia="Calibri" w:hAnsi="Lato"/>
          <w:sz w:val="20"/>
          <w:szCs w:val="20"/>
        </w:rPr>
        <w:t xml:space="preserve"> </w:t>
      </w:r>
      <w:r w:rsidRPr="00352F37">
        <w:rPr>
          <w:rFonts w:ascii="Lato" w:eastAsia="Calibri" w:hAnsi="Lato"/>
          <w:sz w:val="20"/>
          <w:szCs w:val="20"/>
        </w:rPr>
        <w:t>Osoby ze styczności z chorymi w okresie prątkowania podlegały nadzorowi epidemiologicznemu oraz badaniom diagnostycznym</w:t>
      </w:r>
      <w:r>
        <w:rPr>
          <w:rFonts w:ascii="Lato" w:eastAsia="Calibri" w:hAnsi="Lato"/>
          <w:sz w:val="20"/>
          <w:szCs w:val="20"/>
        </w:rPr>
        <w:t xml:space="preserve">. W ramach prowadzonego nadzoru </w:t>
      </w:r>
      <w:r>
        <w:rPr>
          <w:rFonts w:ascii="Lato" w:eastAsia="Calibri" w:hAnsi="Lato"/>
          <w:sz w:val="20"/>
          <w:szCs w:val="20"/>
        </w:rPr>
        <w:lastRenderedPageBreak/>
        <w:t>epidemiologicznego utrzymywano ścisłą współpracę z Poradnią Chorób Płuc i Gruźlicy w Stalowej Woli oraz lekarzami POZ.</w:t>
      </w:r>
      <w:r w:rsidRPr="00352F37">
        <w:rPr>
          <w:rFonts w:ascii="Lato" w:eastAsia="Calibri" w:hAnsi="Lato"/>
          <w:sz w:val="20"/>
          <w:szCs w:val="20"/>
        </w:rPr>
        <w:t xml:space="preserve"> </w:t>
      </w:r>
    </w:p>
    <w:p w14:paraId="664B9452" w14:textId="77777777" w:rsidR="007C11CE" w:rsidRPr="009B5145" w:rsidRDefault="007C11CE" w:rsidP="00BE663F">
      <w:pPr>
        <w:pStyle w:val="Nagwek3"/>
        <w:tabs>
          <w:tab w:val="left" w:pos="567"/>
        </w:tabs>
        <w:spacing w:line="276" w:lineRule="auto"/>
        <w:ind w:hanging="862"/>
        <w:rPr>
          <w:rFonts w:eastAsia="Calibri"/>
          <w:iCs/>
        </w:rPr>
      </w:pPr>
      <w:bookmarkStart w:id="70" w:name="_Toc222477951"/>
      <w:bookmarkStart w:id="71" w:name="_Toc222478307"/>
      <w:bookmarkStart w:id="72" w:name="_Toc222480595"/>
      <w:bookmarkStart w:id="73" w:name="_Toc190979810"/>
      <w:bookmarkStart w:id="74" w:name="_Toc190980328"/>
      <w:bookmarkStart w:id="75" w:name="_Toc191462008"/>
      <w:bookmarkEnd w:id="67"/>
      <w:bookmarkEnd w:id="68"/>
      <w:bookmarkEnd w:id="69"/>
      <w:r w:rsidRPr="009B5145">
        <w:rPr>
          <w:rFonts w:eastAsia="Calibri"/>
          <w:iCs/>
        </w:rPr>
        <w:t>Zatrucia pokarmowe i zakażenia jelitowe</w:t>
      </w:r>
      <w:bookmarkEnd w:id="70"/>
      <w:bookmarkEnd w:id="71"/>
      <w:bookmarkEnd w:id="72"/>
    </w:p>
    <w:p w14:paraId="7C0721A4" w14:textId="77777777" w:rsidR="009B5145" w:rsidRPr="009B5145" w:rsidRDefault="007C11CE" w:rsidP="00BE663F">
      <w:pPr>
        <w:spacing w:before="0" w:after="0" w:line="276" w:lineRule="auto"/>
        <w:ind w:left="0" w:firstLine="0"/>
        <w:contextualSpacing/>
        <w:jc w:val="left"/>
        <w:rPr>
          <w:rFonts w:ascii="Lato" w:eastAsia="Calibri" w:hAnsi="Lato"/>
          <w:sz w:val="20"/>
          <w:szCs w:val="20"/>
        </w:rPr>
      </w:pPr>
      <w:r w:rsidRPr="009B5145">
        <w:rPr>
          <w:rFonts w:ascii="Lato" w:eastAsia="Calibri" w:hAnsi="Lato"/>
          <w:sz w:val="20"/>
          <w:szCs w:val="20"/>
        </w:rPr>
        <w:t xml:space="preserve">Zatrucia i zakażenia pokarmowe stanowią ważny wskaźnik stanu higieny żywności, zarówno jeśli chodzi o jej przygotowanie, transport i składowanie, jak i higienę przyrządzania i spożywania potraw. Mimo obserwowanej poprawy w ostatnich latach w tym zakresie nadal zatrucia i zakażenia pokarmowe są poważnym problemem zdrowia publicznego. </w:t>
      </w:r>
    </w:p>
    <w:p w14:paraId="15DC8833" w14:textId="0BFCCB12" w:rsidR="007C11CE" w:rsidRPr="009B5145" w:rsidRDefault="007C11CE" w:rsidP="00BE663F">
      <w:pPr>
        <w:spacing w:before="0" w:after="0" w:line="276" w:lineRule="auto"/>
        <w:ind w:left="0" w:firstLine="0"/>
        <w:contextualSpacing/>
        <w:jc w:val="left"/>
        <w:rPr>
          <w:rFonts w:ascii="Lato" w:eastAsia="Calibri" w:hAnsi="Lato"/>
          <w:b/>
          <w:bCs/>
          <w:sz w:val="20"/>
          <w:szCs w:val="20"/>
        </w:rPr>
      </w:pPr>
      <w:r w:rsidRPr="009B5145">
        <w:rPr>
          <w:rFonts w:ascii="Lato" w:eastAsia="Calibri" w:hAnsi="Lato"/>
          <w:sz w:val="20"/>
          <w:szCs w:val="20"/>
        </w:rPr>
        <w:t xml:space="preserve">W 2025 r. dominowały przede wszystkim zatrucia pokarmowe i zakażenia żołądkowo-jelitowe, w tym wirusowe, bakteryjne oraz biegunki o prawdopodobnie zakaźnym pochodzeniu. Główną przyczyną bakteryjnych zatruć pokarmowych w analizowanym czasie były zakażenia wywołane odzwierzęcymi pałeczkami </w:t>
      </w:r>
      <w:r w:rsidRPr="009B5145">
        <w:rPr>
          <w:rFonts w:ascii="Lato" w:eastAsia="Calibri" w:hAnsi="Lato"/>
          <w:i/>
          <w:iCs/>
          <w:sz w:val="20"/>
          <w:szCs w:val="20"/>
        </w:rPr>
        <w:t>Salmonella.</w:t>
      </w:r>
    </w:p>
    <w:p w14:paraId="58D43FA5" w14:textId="06351766" w:rsidR="007C11CE" w:rsidRPr="009B5145" w:rsidRDefault="007C11CE" w:rsidP="00BE663F">
      <w:pPr>
        <w:spacing w:before="120" w:after="0" w:line="276" w:lineRule="auto"/>
        <w:ind w:left="0" w:firstLine="0"/>
        <w:jc w:val="left"/>
        <w:rPr>
          <w:rFonts w:ascii="Lato" w:eastAsia="Calibri" w:hAnsi="Lato"/>
          <w:sz w:val="20"/>
          <w:szCs w:val="20"/>
        </w:rPr>
      </w:pPr>
      <w:r w:rsidRPr="009B5145">
        <w:rPr>
          <w:rFonts w:ascii="Lato" w:eastAsia="Calibri" w:hAnsi="Lato"/>
          <w:b/>
          <w:bCs/>
          <w:sz w:val="20"/>
          <w:szCs w:val="20"/>
        </w:rPr>
        <w:t>Salmonelloz</w:t>
      </w:r>
      <w:r w:rsidRPr="009B5145">
        <w:rPr>
          <w:rFonts w:ascii="Lato" w:hAnsi="Lato"/>
          <w:b/>
          <w:bCs/>
          <w:sz w:val="20"/>
          <w:szCs w:val="20"/>
        </w:rPr>
        <w:t>y</w:t>
      </w:r>
      <w:r w:rsidRPr="009B5145">
        <w:rPr>
          <w:rFonts w:ascii="Lato" w:hAnsi="Lato"/>
          <w:sz w:val="20"/>
          <w:szCs w:val="20"/>
        </w:rPr>
        <w:t xml:space="preserve"> </w:t>
      </w:r>
      <w:r w:rsidR="009B5145" w:rsidRPr="009B5145">
        <w:rPr>
          <w:rFonts w:ascii="Lato" w:hAnsi="Lato"/>
          <w:sz w:val="20"/>
          <w:szCs w:val="20"/>
        </w:rPr>
        <w:t>–</w:t>
      </w:r>
      <w:r w:rsidRPr="009B5145">
        <w:rPr>
          <w:rFonts w:ascii="Lato" w:hAnsi="Lato"/>
          <w:sz w:val="20"/>
          <w:szCs w:val="20"/>
        </w:rPr>
        <w:t xml:space="preserve"> n</w:t>
      </w:r>
      <w:r w:rsidRPr="009B5145">
        <w:rPr>
          <w:rFonts w:ascii="Lato" w:eastAsia="Calibri" w:hAnsi="Lato"/>
          <w:sz w:val="20"/>
          <w:szCs w:val="20"/>
        </w:rPr>
        <w:t xml:space="preserve">ajczęstszym źródłem zakażeń pałeczkami </w:t>
      </w:r>
      <w:r w:rsidRPr="009B5145">
        <w:rPr>
          <w:rFonts w:ascii="Lato" w:eastAsia="Calibri" w:hAnsi="Lato"/>
          <w:i/>
          <w:iCs/>
          <w:sz w:val="20"/>
          <w:szCs w:val="20"/>
        </w:rPr>
        <w:t>Salmonella</w:t>
      </w:r>
      <w:r w:rsidRPr="009B5145">
        <w:rPr>
          <w:rFonts w:ascii="Lato" w:eastAsia="Calibri" w:hAnsi="Lato"/>
          <w:sz w:val="20"/>
          <w:szCs w:val="20"/>
        </w:rPr>
        <w:t xml:space="preserve"> są skażone jaja i zawierające je produkty, mięso drobiowe i wołowe. Głównym powodem występowania chorobotwórczych drobnoustrojów w spożywanej żywności jest nieodpowiednia obróbka termiczna, brak dbałości o higienę przygotowania potraw, niewłaściwe warunki przechowywania żywności, w tym nieprzestrzeganie warunków chłodzenia. Podstawą rozpoznania zachorowania jest wyhodowanie bakterii z materiału klinicznego. </w:t>
      </w:r>
    </w:p>
    <w:p w14:paraId="1669FF50" w14:textId="77777777" w:rsidR="007C11CE" w:rsidRPr="009B5145" w:rsidRDefault="007C11CE" w:rsidP="00BE663F">
      <w:pPr>
        <w:spacing w:before="0" w:after="0" w:line="276" w:lineRule="auto"/>
        <w:ind w:left="0" w:firstLine="0"/>
        <w:jc w:val="left"/>
        <w:rPr>
          <w:rFonts w:ascii="Lato" w:eastAsia="Calibri" w:hAnsi="Lato"/>
          <w:sz w:val="20"/>
          <w:szCs w:val="20"/>
        </w:rPr>
      </w:pPr>
      <w:r w:rsidRPr="009B5145">
        <w:rPr>
          <w:rFonts w:ascii="Lato" w:eastAsia="Calibri" w:hAnsi="Lato"/>
          <w:sz w:val="20"/>
          <w:szCs w:val="20"/>
        </w:rPr>
        <w:t xml:space="preserve">W 2025 r. odnotowano 65 zgłoszeń zatruć pokarmowych wywołanych pałeczkami </w:t>
      </w:r>
      <w:r w:rsidRPr="009B5145">
        <w:rPr>
          <w:rFonts w:ascii="Lato" w:eastAsia="Calibri" w:hAnsi="Lato"/>
          <w:i/>
          <w:iCs/>
          <w:sz w:val="20"/>
          <w:szCs w:val="20"/>
        </w:rPr>
        <w:t>Salmonella</w:t>
      </w:r>
      <w:r w:rsidRPr="009B5145">
        <w:rPr>
          <w:rFonts w:ascii="Lato" w:eastAsia="Calibri" w:hAnsi="Lato"/>
          <w:sz w:val="20"/>
          <w:szCs w:val="20"/>
        </w:rPr>
        <w:t>, 24 osoby wymagały hospitalizacji.</w:t>
      </w:r>
      <w:r w:rsidRPr="009B5145">
        <w:rPr>
          <w:sz w:val="20"/>
          <w:szCs w:val="20"/>
        </w:rPr>
        <w:t xml:space="preserve"> </w:t>
      </w:r>
      <w:r w:rsidRPr="009B5145">
        <w:rPr>
          <w:rFonts w:ascii="Lato" w:eastAsia="Calibri" w:hAnsi="Lato"/>
          <w:sz w:val="20"/>
          <w:szCs w:val="20"/>
        </w:rPr>
        <w:t xml:space="preserve">Odnotowano 4 ogniska zatrucia pokarmowego, z czego 3 to małe ogniska rodzinne (2-3 osoby chore w ognisku) i 1 ognisko zbiorowego zatrucia pałeczką </w:t>
      </w:r>
      <w:r w:rsidRPr="009B5145">
        <w:rPr>
          <w:rFonts w:ascii="Lato" w:eastAsia="Calibri" w:hAnsi="Lato"/>
          <w:i/>
          <w:iCs/>
          <w:sz w:val="20"/>
          <w:szCs w:val="20"/>
        </w:rPr>
        <w:t>Salmonella</w:t>
      </w:r>
      <w:r w:rsidRPr="009B5145">
        <w:rPr>
          <w:rFonts w:ascii="Lato" w:eastAsia="Calibri" w:hAnsi="Lato"/>
          <w:sz w:val="20"/>
          <w:szCs w:val="20"/>
        </w:rPr>
        <w:t xml:space="preserve"> </w:t>
      </w:r>
      <w:r w:rsidRPr="009522E8">
        <w:rPr>
          <w:rFonts w:ascii="Lato" w:eastAsia="Calibri" w:hAnsi="Lato"/>
          <w:sz w:val="20"/>
          <w:szCs w:val="20"/>
        </w:rPr>
        <w:t>Enteritidis.</w:t>
      </w:r>
      <w:r w:rsidRPr="009B5145">
        <w:rPr>
          <w:rFonts w:ascii="Lato" w:eastAsia="Calibri" w:hAnsi="Lato"/>
          <w:sz w:val="20"/>
          <w:szCs w:val="20"/>
        </w:rPr>
        <w:t xml:space="preserve"> </w:t>
      </w:r>
    </w:p>
    <w:p w14:paraId="38BE466B" w14:textId="47DA9FB1" w:rsidR="007C11CE" w:rsidRPr="009B5145" w:rsidRDefault="007C11CE" w:rsidP="00BE663F">
      <w:pPr>
        <w:spacing w:before="0" w:after="0" w:line="276" w:lineRule="auto"/>
        <w:ind w:left="0" w:firstLine="0"/>
        <w:jc w:val="left"/>
        <w:rPr>
          <w:sz w:val="20"/>
          <w:szCs w:val="20"/>
        </w:rPr>
      </w:pPr>
      <w:r w:rsidRPr="009B5145">
        <w:rPr>
          <w:rFonts w:ascii="Lato" w:eastAsia="Calibri" w:hAnsi="Lato"/>
          <w:sz w:val="20"/>
          <w:szCs w:val="20"/>
        </w:rPr>
        <w:t xml:space="preserve">Zatrucie wystąpiło we wrześniu w jednym ze stalowowolskich przedszkoli . W związku ze zdarzeniem narażonych było 113 osób, w tym 93 dzieci, </w:t>
      </w:r>
      <w:r w:rsidRPr="009B5145">
        <w:rPr>
          <w:rFonts w:ascii="Lato" w:eastAsia="Aptos" w:hAnsi="Lato"/>
          <w:kern w:val="3"/>
          <w:sz w:val="20"/>
          <w:szCs w:val="20"/>
          <w:lang w:eastAsia="ar-SA"/>
        </w:rPr>
        <w:t xml:space="preserve">przebadano wszystkie osoby narażone w ognisku epidemicznym. </w:t>
      </w:r>
      <w:r w:rsidRPr="009B5145">
        <w:rPr>
          <w:rFonts w:ascii="Lato" w:eastAsia="Aptos" w:hAnsi="Lato"/>
          <w:sz w:val="20"/>
          <w:szCs w:val="20"/>
        </w:rPr>
        <w:t xml:space="preserve">Przeprowadzone badania mikrobiologiczne potwierdziły zakażenie pałeczką </w:t>
      </w:r>
      <w:r w:rsidRPr="009B5145">
        <w:rPr>
          <w:rFonts w:ascii="Lato" w:eastAsia="Aptos" w:hAnsi="Lato"/>
          <w:i/>
          <w:iCs/>
          <w:sz w:val="20"/>
          <w:szCs w:val="20"/>
        </w:rPr>
        <w:t>Salmonella</w:t>
      </w:r>
      <w:r w:rsidRPr="009B5145">
        <w:rPr>
          <w:rFonts w:ascii="Lato" w:eastAsia="Aptos" w:hAnsi="Lato"/>
          <w:sz w:val="20"/>
          <w:szCs w:val="20"/>
        </w:rPr>
        <w:t xml:space="preserve"> u 61 osób, w tym u 58 dzieci uczęszczających do przedszkola oraz u 3 osób z personelu placówki. Na</w:t>
      </w:r>
      <w:r w:rsidR="009522E8">
        <w:rPr>
          <w:rFonts w:ascii="Lato" w:eastAsia="Aptos" w:hAnsi="Lato"/>
          <w:sz w:val="20"/>
          <w:szCs w:val="20"/>
        </w:rPr>
        <w:t> </w:t>
      </w:r>
      <w:r w:rsidRPr="009B5145">
        <w:rPr>
          <w:rFonts w:ascii="Lato" w:eastAsia="Aptos" w:hAnsi="Lato"/>
          <w:sz w:val="20"/>
          <w:szCs w:val="20"/>
        </w:rPr>
        <w:t>podstawie wywiadów epidemiologicznych ustalono, że u 38 dzieci i 1 osoby z personelu wystąpiły objawy chorobowe takie jak: biegunka, wymioty, podwyższona temperatura. Pozostałe osoby, w tym dwie osoby z  personelu negowały wystąpienie objawów chorobowych.</w:t>
      </w:r>
      <w:r w:rsidRPr="009B5145">
        <w:rPr>
          <w:rFonts w:ascii="Lato" w:eastAsia="Aptos" w:hAnsi="Lato"/>
          <w:kern w:val="3"/>
          <w:sz w:val="20"/>
          <w:szCs w:val="20"/>
          <w:lang w:eastAsia="ar-SA"/>
        </w:rPr>
        <w:t xml:space="preserve"> W celu ograniczenia szerzenia się zakażenia w przedszkolu, PPIS  w Stalowej Woli stosownymi decyzjami wstrzymał działalność przedmiotowego przedszkola oraz odsunął od pracy personel, który uzyskał dodatnie wyniki badań mikrobiologicznych do czasu wykonania trzykrotnych badań kontrolnych w  kierunku nosicielstwa pałeczek </w:t>
      </w:r>
      <w:r w:rsidRPr="009B5145">
        <w:rPr>
          <w:rFonts w:ascii="Lato" w:eastAsia="Aptos" w:hAnsi="Lato"/>
          <w:i/>
          <w:iCs/>
          <w:kern w:val="3"/>
          <w:sz w:val="20"/>
          <w:szCs w:val="20"/>
          <w:lang w:eastAsia="ar-SA"/>
        </w:rPr>
        <w:t>Salmonella</w:t>
      </w:r>
      <w:r w:rsidRPr="009B5145">
        <w:rPr>
          <w:rFonts w:ascii="Lato" w:eastAsia="Aptos" w:hAnsi="Lato"/>
          <w:kern w:val="3"/>
          <w:sz w:val="20"/>
          <w:szCs w:val="20"/>
          <w:lang w:eastAsia="ar-SA"/>
        </w:rPr>
        <w:t xml:space="preserve"> i uzyskania wyników ujemnych. Ponadto przeprowadzono kontrolę sanitarną w</w:t>
      </w:r>
      <w:r w:rsidR="009522E8">
        <w:rPr>
          <w:rFonts w:ascii="Lato" w:eastAsia="Aptos" w:hAnsi="Lato"/>
          <w:kern w:val="3"/>
          <w:sz w:val="20"/>
          <w:szCs w:val="20"/>
          <w:lang w:eastAsia="ar-SA"/>
        </w:rPr>
        <w:t> </w:t>
      </w:r>
      <w:r w:rsidRPr="009B5145">
        <w:rPr>
          <w:rFonts w:ascii="Lato" w:eastAsia="Aptos" w:hAnsi="Lato"/>
          <w:kern w:val="3"/>
          <w:sz w:val="20"/>
          <w:szCs w:val="20"/>
          <w:lang w:eastAsia="ar-SA"/>
        </w:rPr>
        <w:t>obiekcie, kontrolę</w:t>
      </w:r>
      <w:r w:rsidRPr="009B5145">
        <w:rPr>
          <w:rFonts w:ascii="Lato" w:eastAsia="Aptos" w:hAnsi="Lato"/>
          <w:sz w:val="20"/>
          <w:szCs w:val="20"/>
        </w:rPr>
        <w:t xml:space="preserve"> bloku żywienia, podczas której pobrano do badania wymazy czystościowe (16) oraz dostępne próbki żywności (32). Podczas kontroli bloku żywienia stwierdzono nieprawidłowości w</w:t>
      </w:r>
      <w:r w:rsidR="009522E8">
        <w:rPr>
          <w:rFonts w:ascii="Lato" w:eastAsia="Aptos" w:hAnsi="Lato"/>
          <w:sz w:val="20"/>
          <w:szCs w:val="20"/>
        </w:rPr>
        <w:t> </w:t>
      </w:r>
      <w:r w:rsidRPr="009B5145">
        <w:rPr>
          <w:rFonts w:ascii="Lato" w:eastAsia="Aptos" w:hAnsi="Lato"/>
          <w:sz w:val="20"/>
          <w:szCs w:val="20"/>
        </w:rPr>
        <w:t xml:space="preserve">zakresie stosowania systemu HACCP,  za które </w:t>
      </w:r>
      <w:r w:rsidRPr="009B5145">
        <w:rPr>
          <w:rFonts w:ascii="Lato" w:eastAsia="Aptos" w:hAnsi="Lato"/>
          <w:kern w:val="3"/>
          <w:sz w:val="20"/>
          <w:szCs w:val="20"/>
          <w:lang w:eastAsia="ar-SA"/>
        </w:rPr>
        <w:t>została nałożona grzywna w drodze mandatu karnego. W  ramach kontroli w przedmiotowej placówce pobrano do</w:t>
      </w:r>
      <w:r w:rsidRPr="009B5145">
        <w:rPr>
          <w:rFonts w:ascii="Lato" w:eastAsia="Calibri" w:hAnsi="Lato"/>
          <w:sz w:val="20"/>
          <w:szCs w:val="20"/>
        </w:rPr>
        <w:t> </w:t>
      </w:r>
      <w:r w:rsidRPr="009B5145">
        <w:rPr>
          <w:rFonts w:ascii="Lato" w:eastAsia="Aptos" w:hAnsi="Lato"/>
          <w:kern w:val="3"/>
          <w:sz w:val="20"/>
          <w:szCs w:val="20"/>
          <w:lang w:eastAsia="ar-SA"/>
        </w:rPr>
        <w:t xml:space="preserve"> badań mikrobiologicznych 8 prób wody.</w:t>
      </w:r>
      <w:r w:rsidRPr="009B5145">
        <w:rPr>
          <w:rFonts w:ascii="Lato" w:eastAsia="Aptos" w:hAnsi="Lato"/>
          <w:sz w:val="20"/>
          <w:szCs w:val="20"/>
        </w:rPr>
        <w:t xml:space="preserve"> Uzyskane wyniki badań potwierdziły, że woda spełniała wymagania rozporządzenia MZ z dnia 7 grudnia 2017 r. w  sprawie jakości wody do spożycia. </w:t>
      </w:r>
      <w:r w:rsidRPr="009B5145">
        <w:rPr>
          <w:rFonts w:ascii="Lato" w:eastAsia="Aptos" w:hAnsi="Lato"/>
          <w:kern w:val="3"/>
          <w:sz w:val="20"/>
          <w:szCs w:val="20"/>
          <w:lang w:eastAsia="ar-SA"/>
        </w:rPr>
        <w:t>Uzyskane wyniki badań prób żywności i wymazów czystościowych pobranych w</w:t>
      </w:r>
      <w:r w:rsidRPr="009B5145">
        <w:rPr>
          <w:rFonts w:ascii="Lato" w:eastAsia="Calibri" w:hAnsi="Lato"/>
          <w:sz w:val="20"/>
          <w:szCs w:val="20"/>
        </w:rPr>
        <w:t> </w:t>
      </w:r>
      <w:r w:rsidRPr="009B5145">
        <w:rPr>
          <w:rFonts w:ascii="Lato" w:eastAsia="Aptos" w:hAnsi="Lato"/>
          <w:kern w:val="3"/>
          <w:sz w:val="20"/>
          <w:szCs w:val="20"/>
          <w:lang w:eastAsia="ar-SA"/>
        </w:rPr>
        <w:t xml:space="preserve">bloku żywienia nie potwierdziły obecności pałeczek </w:t>
      </w:r>
      <w:r w:rsidRPr="009B5145">
        <w:rPr>
          <w:rFonts w:ascii="Lato" w:eastAsia="Aptos" w:hAnsi="Lato"/>
          <w:i/>
          <w:iCs/>
          <w:kern w:val="3"/>
          <w:sz w:val="20"/>
          <w:szCs w:val="20"/>
          <w:lang w:eastAsia="ar-SA"/>
        </w:rPr>
        <w:t xml:space="preserve">Salmonella </w:t>
      </w:r>
      <w:r w:rsidRPr="009B5145">
        <w:rPr>
          <w:rFonts w:ascii="Lato" w:eastAsia="Aptos" w:hAnsi="Lato"/>
          <w:kern w:val="3"/>
          <w:sz w:val="20"/>
          <w:szCs w:val="20"/>
          <w:lang w:eastAsia="ar-SA"/>
        </w:rPr>
        <w:t>w  dostępnym w dniu kontroli materiale, w związku z tym nie ustalono źródła zakażenia.</w:t>
      </w:r>
      <w:r w:rsidRPr="009B5145">
        <w:rPr>
          <w:rFonts w:ascii="Lato" w:eastAsia="Calibri" w:hAnsi="Lato"/>
          <w:sz w:val="20"/>
          <w:szCs w:val="20"/>
          <w:lang w:eastAsia="ar-SA"/>
        </w:rPr>
        <w:t xml:space="preserve"> Na podstawie posiadanych przez PPIS w Stalowej Woli informacji, żadna z  osób narażonych nie poniosła trwałego uszczerbku na zdrowiu.</w:t>
      </w:r>
      <w:r w:rsidRPr="009B5145">
        <w:rPr>
          <w:sz w:val="20"/>
          <w:szCs w:val="20"/>
        </w:rPr>
        <w:t xml:space="preserve"> </w:t>
      </w:r>
    </w:p>
    <w:p w14:paraId="4861D296" w14:textId="7B7453C2" w:rsidR="007C11CE" w:rsidRPr="009B5145" w:rsidRDefault="007C11CE" w:rsidP="00BE663F">
      <w:pPr>
        <w:spacing w:before="0" w:after="0" w:line="276" w:lineRule="auto"/>
        <w:ind w:left="0" w:firstLine="0"/>
        <w:jc w:val="left"/>
        <w:rPr>
          <w:rFonts w:ascii="Lato" w:eastAsia="Calibri" w:hAnsi="Lato"/>
          <w:sz w:val="20"/>
          <w:szCs w:val="20"/>
          <w:lang w:eastAsia="ar-SA"/>
        </w:rPr>
      </w:pPr>
      <w:r w:rsidRPr="009B5145">
        <w:rPr>
          <w:rFonts w:ascii="Lato" w:eastAsia="Calibri" w:hAnsi="Lato"/>
          <w:sz w:val="20"/>
          <w:szCs w:val="20"/>
          <w:lang w:eastAsia="ar-SA"/>
        </w:rPr>
        <w:t>Pozostałe zachorowania  wystąpiły w środowiskach rodzinno-domowych, gdzie przyczynami zakażeń były zaniedbania higieny i błędy związane z niewłaściwym przechowywaniem gotowych potraw, błędy technologiczne w przygotowywaniu posiłków i niepoddawaniu żywności odpowiedniej obróbce termicznej, a także nieprzestrzeganie wymogów higienicznych.</w:t>
      </w:r>
    </w:p>
    <w:p w14:paraId="7D5C7DC5" w14:textId="42ACF921" w:rsidR="007C11CE" w:rsidRPr="009B5145" w:rsidRDefault="007C11CE" w:rsidP="00BE663F">
      <w:pPr>
        <w:spacing w:before="120" w:after="0" w:line="276" w:lineRule="auto"/>
        <w:ind w:left="0" w:firstLine="0"/>
        <w:jc w:val="left"/>
        <w:rPr>
          <w:rFonts w:ascii="Lato" w:eastAsia="Calibri" w:hAnsi="Lato"/>
          <w:sz w:val="20"/>
          <w:szCs w:val="20"/>
        </w:rPr>
      </w:pPr>
      <w:r w:rsidRPr="009B5145">
        <w:rPr>
          <w:rFonts w:ascii="Lato" w:eastAsia="Calibri" w:hAnsi="Lato"/>
          <w:b/>
          <w:bCs/>
          <w:sz w:val="20"/>
          <w:szCs w:val="20"/>
          <w:lang w:eastAsia="ar-SA"/>
        </w:rPr>
        <w:t>Bakteryjne zakażenia jelitowe</w:t>
      </w:r>
      <w:r w:rsidRPr="009B5145">
        <w:rPr>
          <w:rFonts w:ascii="Lato" w:eastAsia="Calibri" w:hAnsi="Lato"/>
          <w:sz w:val="20"/>
          <w:szCs w:val="20"/>
          <w:lang w:eastAsia="ar-SA"/>
        </w:rPr>
        <w:t xml:space="preserve"> </w:t>
      </w:r>
      <w:r w:rsidR="009B5145" w:rsidRPr="009B5145">
        <w:rPr>
          <w:rFonts w:ascii="Lato" w:eastAsia="Calibri" w:hAnsi="Lato"/>
          <w:sz w:val="20"/>
          <w:szCs w:val="20"/>
          <w:lang w:eastAsia="ar-SA"/>
        </w:rPr>
        <w:t>–</w:t>
      </w:r>
      <w:r w:rsidRPr="009B5145">
        <w:rPr>
          <w:rFonts w:ascii="Lato" w:eastAsia="Calibri" w:hAnsi="Lato"/>
          <w:sz w:val="20"/>
          <w:szCs w:val="20"/>
          <w:lang w:eastAsia="ar-SA"/>
        </w:rPr>
        <w:t xml:space="preserve"> w</w:t>
      </w:r>
      <w:r w:rsidR="009B5145" w:rsidRPr="009B5145">
        <w:rPr>
          <w:rFonts w:ascii="Lato" w:eastAsia="Calibri" w:hAnsi="Lato"/>
          <w:sz w:val="20"/>
          <w:szCs w:val="20"/>
          <w:lang w:eastAsia="ar-SA"/>
        </w:rPr>
        <w:t xml:space="preserve"> </w:t>
      </w:r>
      <w:r w:rsidRPr="009B5145">
        <w:rPr>
          <w:rFonts w:ascii="Lato" w:eastAsia="Calibri" w:hAnsi="Lato"/>
          <w:sz w:val="20"/>
          <w:szCs w:val="20"/>
          <w:lang w:eastAsia="ar-SA"/>
        </w:rPr>
        <w:t xml:space="preserve">2025 r. zarejestrowano 50 przypadków bakteryjnych zakażeń jelitowych, wszystkie wywołane przez </w:t>
      </w:r>
      <w:r w:rsidRPr="009B5145">
        <w:rPr>
          <w:rFonts w:ascii="Lato" w:eastAsia="Calibri" w:hAnsi="Lato"/>
          <w:i/>
          <w:iCs/>
          <w:sz w:val="20"/>
          <w:szCs w:val="20"/>
          <w:lang w:eastAsia="ar-SA"/>
        </w:rPr>
        <w:t>Clostridioides difficile</w:t>
      </w:r>
      <w:r w:rsidRPr="009B5145">
        <w:rPr>
          <w:rFonts w:ascii="Lato" w:eastAsia="Calibri" w:hAnsi="Lato"/>
          <w:sz w:val="20"/>
          <w:szCs w:val="20"/>
          <w:lang w:eastAsia="ar-SA"/>
        </w:rPr>
        <w:t>.</w:t>
      </w:r>
      <w:r w:rsidRPr="009B5145">
        <w:rPr>
          <w:sz w:val="20"/>
          <w:szCs w:val="20"/>
        </w:rPr>
        <w:t xml:space="preserve"> </w:t>
      </w:r>
      <w:r w:rsidRPr="009B5145">
        <w:rPr>
          <w:rFonts w:ascii="Lato" w:eastAsia="Calibri" w:hAnsi="Lato"/>
          <w:sz w:val="20"/>
          <w:szCs w:val="20"/>
          <w:lang w:eastAsia="ar-SA"/>
        </w:rPr>
        <w:t xml:space="preserve">Zachorowania wywołane przez </w:t>
      </w:r>
      <w:r w:rsidRPr="009B5145">
        <w:rPr>
          <w:rFonts w:ascii="Lato" w:eastAsia="Calibri" w:hAnsi="Lato"/>
          <w:i/>
          <w:iCs/>
          <w:sz w:val="20"/>
          <w:szCs w:val="20"/>
          <w:lang w:eastAsia="ar-SA"/>
        </w:rPr>
        <w:t>Clostridioides difficile</w:t>
      </w:r>
      <w:r w:rsidRPr="009B5145">
        <w:rPr>
          <w:rFonts w:ascii="Lato" w:eastAsia="Calibri" w:hAnsi="Lato"/>
          <w:sz w:val="20"/>
          <w:szCs w:val="20"/>
          <w:lang w:eastAsia="ar-SA"/>
        </w:rPr>
        <w:t xml:space="preserve"> występują głównie u osób obciążonych innymi jednostkami chorobowymi oraz osób </w:t>
      </w:r>
      <w:r w:rsidRPr="009B5145">
        <w:rPr>
          <w:rFonts w:ascii="Lato" w:eastAsia="Calibri" w:hAnsi="Lato"/>
          <w:sz w:val="20"/>
          <w:szCs w:val="20"/>
          <w:lang w:eastAsia="ar-SA"/>
        </w:rPr>
        <w:lastRenderedPageBreak/>
        <w:t>poddawanych długotrwałej antybiotykoterapii, a także chorych leczonych przeciwnowotworowo w</w:t>
      </w:r>
      <w:r w:rsidR="009522E8">
        <w:rPr>
          <w:rFonts w:ascii="Lato" w:eastAsia="Calibri" w:hAnsi="Lato"/>
          <w:sz w:val="20"/>
          <w:szCs w:val="20"/>
          <w:lang w:eastAsia="ar-SA"/>
        </w:rPr>
        <w:t> </w:t>
      </w:r>
      <w:r w:rsidRPr="009B5145">
        <w:rPr>
          <w:rFonts w:ascii="Lato" w:eastAsia="Calibri" w:hAnsi="Lato"/>
          <w:sz w:val="20"/>
          <w:szCs w:val="20"/>
          <w:lang w:eastAsia="ar-SA"/>
        </w:rPr>
        <w:t xml:space="preserve">ciągu kilku tygodni poprzedzających wystąpienie objawów. Podeszły wiek chorego jest najważniejszym czynnikiem rozwoju objawowego zakażenia, a także ciężkiego i powikłanego przebiegu choroby. Ponadto istotnymi czynnikami są: czas trwania leczenia szpitalnego oraz kontakt z innymi osobami zakażonymi </w:t>
      </w:r>
      <w:r w:rsidRPr="009B5145">
        <w:rPr>
          <w:rFonts w:ascii="Lato" w:eastAsia="Calibri" w:hAnsi="Lato"/>
          <w:i/>
          <w:iCs/>
          <w:sz w:val="20"/>
          <w:szCs w:val="20"/>
          <w:lang w:eastAsia="ar-SA"/>
        </w:rPr>
        <w:t>Clostridioides difficile</w:t>
      </w:r>
      <w:r w:rsidRPr="009B5145">
        <w:rPr>
          <w:rFonts w:ascii="Lato" w:eastAsia="Calibri" w:hAnsi="Lato"/>
          <w:sz w:val="20"/>
          <w:szCs w:val="20"/>
          <w:lang w:eastAsia="ar-SA"/>
        </w:rPr>
        <w:t xml:space="preserve"> w przebiegu hospitalizacji.</w:t>
      </w:r>
      <w:r w:rsidRPr="009B5145">
        <w:rPr>
          <w:rFonts w:eastAsia="Calibri"/>
          <w:sz w:val="20"/>
          <w:szCs w:val="20"/>
        </w:rPr>
        <w:t xml:space="preserve"> </w:t>
      </w:r>
      <w:r w:rsidRPr="009B5145">
        <w:rPr>
          <w:rFonts w:ascii="Lato" w:eastAsia="Calibri" w:hAnsi="Lato"/>
          <w:sz w:val="20"/>
          <w:szCs w:val="20"/>
        </w:rPr>
        <w:t xml:space="preserve">Kolonizacja bakterii jest szczególnie częsta w warunkach szpitalnych, co sprawia, że zakażenia wywołane przez </w:t>
      </w:r>
      <w:r w:rsidRPr="009B5145">
        <w:rPr>
          <w:rFonts w:ascii="Lato" w:eastAsia="Calibri" w:hAnsi="Lato"/>
          <w:i/>
          <w:iCs/>
          <w:sz w:val="20"/>
          <w:szCs w:val="20"/>
        </w:rPr>
        <w:t>Clostridioides difficile</w:t>
      </w:r>
      <w:r w:rsidRPr="009B5145">
        <w:rPr>
          <w:rFonts w:ascii="Lato" w:eastAsia="Calibri" w:hAnsi="Lato"/>
          <w:sz w:val="20"/>
          <w:szCs w:val="20"/>
        </w:rPr>
        <w:t xml:space="preserve"> stają się dużym problemem epidemiologicznym ze względu na łatwość transmisji w szpitalach, ciężki przebieg kliniczny uwarunkowany działaniem wytwarzanych przez nie toksyn, a także nawrotowy przebieg choroby i długotrwałe leczenie. </w:t>
      </w:r>
    </w:p>
    <w:p w14:paraId="6BD897F6" w14:textId="6BF37975" w:rsidR="007C11CE" w:rsidRPr="009B5145" w:rsidRDefault="007C11CE" w:rsidP="00BE663F">
      <w:pPr>
        <w:spacing w:before="0" w:after="120" w:line="276" w:lineRule="auto"/>
        <w:ind w:left="0" w:firstLine="0"/>
        <w:jc w:val="left"/>
        <w:rPr>
          <w:rFonts w:ascii="Lato" w:hAnsi="Lato"/>
          <w:color w:val="000000"/>
          <w:sz w:val="20"/>
          <w:szCs w:val="20"/>
        </w:rPr>
      </w:pPr>
      <w:r w:rsidRPr="009B5145">
        <w:rPr>
          <w:rFonts w:ascii="Lato" w:eastAsia="Calibri" w:hAnsi="Lato"/>
          <w:sz w:val="20"/>
          <w:szCs w:val="20"/>
        </w:rPr>
        <w:t xml:space="preserve">W roku sprawozdawczym zarejestrowano 2 ogniska epidemiczne  </w:t>
      </w:r>
      <w:r w:rsidRPr="009B5145">
        <w:rPr>
          <w:rFonts w:ascii="Lato" w:eastAsia="Calibri" w:hAnsi="Lato"/>
          <w:i/>
          <w:iCs/>
          <w:sz w:val="20"/>
          <w:szCs w:val="20"/>
        </w:rPr>
        <w:t>Clostridium difficile</w:t>
      </w:r>
      <w:r w:rsidRPr="009B5145">
        <w:rPr>
          <w:rFonts w:ascii="Lato" w:eastAsia="Calibri" w:hAnsi="Lato"/>
          <w:sz w:val="20"/>
          <w:szCs w:val="20"/>
        </w:rPr>
        <w:t xml:space="preserve"> w  Powiatowym Szpitalu Specjalistycznym w Stalowej Woli, gdzie łącznie zakażeniu uległo 4 pacjentów hospitalizowanych na Oddziale Chorób Wewnętrznych i Oddziale Kardiologicznym. Działania podjęte w</w:t>
      </w:r>
      <w:r w:rsidR="009522E8">
        <w:rPr>
          <w:rFonts w:ascii="Lato" w:eastAsia="Calibri" w:hAnsi="Lato"/>
          <w:sz w:val="20"/>
          <w:szCs w:val="20"/>
        </w:rPr>
        <w:t> </w:t>
      </w:r>
      <w:r w:rsidRPr="009B5145">
        <w:rPr>
          <w:rFonts w:ascii="Lato" w:eastAsia="Calibri" w:hAnsi="Lato"/>
          <w:sz w:val="20"/>
          <w:szCs w:val="20"/>
        </w:rPr>
        <w:t xml:space="preserve">ogniskach </w:t>
      </w:r>
      <w:r w:rsidRPr="009B5145">
        <w:rPr>
          <w:rFonts w:ascii="Lato" w:eastAsia="Calibri" w:hAnsi="Lato"/>
          <w:i/>
          <w:iCs/>
          <w:sz w:val="20"/>
          <w:szCs w:val="20"/>
        </w:rPr>
        <w:t xml:space="preserve">Clostridium difficile </w:t>
      </w:r>
      <w:r w:rsidRPr="009B5145">
        <w:rPr>
          <w:rFonts w:ascii="Lato" w:eastAsia="Calibri" w:hAnsi="Lato"/>
          <w:sz w:val="20"/>
          <w:szCs w:val="20"/>
        </w:rPr>
        <w:t xml:space="preserve">to: </w:t>
      </w:r>
      <w:r w:rsidRPr="009B5145">
        <w:rPr>
          <w:rFonts w:ascii="Lato" w:eastAsia="Calibri" w:hAnsi="Lato"/>
          <w:color w:val="000000"/>
          <w:sz w:val="20"/>
          <w:szCs w:val="20"/>
        </w:rPr>
        <w:t xml:space="preserve"> </w:t>
      </w:r>
      <w:r w:rsidRPr="009B5145">
        <w:rPr>
          <w:rFonts w:ascii="Lato" w:hAnsi="Lato"/>
          <w:color w:val="000000"/>
          <w:sz w:val="20"/>
          <w:szCs w:val="20"/>
        </w:rPr>
        <w:t>izolacja pacjentów z zakażeniem, stosowanie środków ochrony indywidualnej, mycie i dezynfekcja rąk, stosowanie środka myjąco-dezynfekującego o działaniu sporobójczym, zwiększenie częstotliwości mycia i dezynfekcji powierzchni dotykowych oraz powierzchni sali i sanitariatów.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4"/>
        <w:gridCol w:w="1270"/>
        <w:gridCol w:w="1270"/>
        <w:gridCol w:w="1271"/>
        <w:gridCol w:w="1271"/>
        <w:gridCol w:w="1136"/>
      </w:tblGrid>
      <w:tr w:rsidR="004D4C56" w:rsidRPr="00F90A59" w14:paraId="62DC4DC6" w14:textId="77777777">
        <w:trPr>
          <w:trHeight w:val="413"/>
          <w:jc w:val="center"/>
        </w:trPr>
        <w:tc>
          <w:tcPr>
            <w:tcW w:w="2844" w:type="dxa"/>
            <w:shd w:val="clear" w:color="auto" w:fill="CAEDFB"/>
            <w:vAlign w:val="center"/>
          </w:tcPr>
          <w:p w14:paraId="2AC4D91A" w14:textId="6343A9F3" w:rsidR="004D4C56" w:rsidRDefault="004D4C56" w:rsidP="00FA4151">
            <w:pPr>
              <w:spacing w:before="0" w:after="0" w:line="276" w:lineRule="auto"/>
              <w:ind w:left="0" w:firstLine="0"/>
              <w:contextualSpacing/>
              <w:jc w:val="left"/>
              <w:rPr>
                <w:rFonts w:ascii="Lato" w:hAnsi="Lato"/>
                <w:b/>
                <w:bCs/>
                <w:sz w:val="20"/>
                <w:szCs w:val="20"/>
              </w:rPr>
            </w:pPr>
            <w:r>
              <w:rPr>
                <w:rFonts w:ascii="Lato" w:hAnsi="Lato"/>
                <w:b/>
                <w:bCs/>
                <w:sz w:val="20"/>
                <w:szCs w:val="20"/>
              </w:rPr>
              <w:t>Jednostka chorobowa</w:t>
            </w:r>
          </w:p>
        </w:tc>
        <w:tc>
          <w:tcPr>
            <w:tcW w:w="6218" w:type="dxa"/>
            <w:gridSpan w:val="5"/>
            <w:shd w:val="clear" w:color="auto" w:fill="CAEDFB"/>
            <w:vAlign w:val="center"/>
          </w:tcPr>
          <w:p w14:paraId="6D29422B" w14:textId="0C3258EB" w:rsidR="004D4C56" w:rsidRDefault="004D4C56">
            <w:pPr>
              <w:spacing w:before="0" w:after="0" w:line="276" w:lineRule="auto"/>
              <w:contextualSpacing/>
              <w:jc w:val="center"/>
              <w:rPr>
                <w:rFonts w:ascii="Lato" w:hAnsi="Lato"/>
                <w:b/>
                <w:bCs/>
                <w:sz w:val="20"/>
                <w:szCs w:val="20"/>
              </w:rPr>
            </w:pPr>
            <w:r>
              <w:rPr>
                <w:rFonts w:ascii="Lato" w:hAnsi="Lato"/>
                <w:b/>
                <w:bCs/>
                <w:sz w:val="20"/>
                <w:szCs w:val="20"/>
              </w:rPr>
              <w:t>Liczba zachorowań</w:t>
            </w:r>
          </w:p>
        </w:tc>
      </w:tr>
      <w:tr w:rsidR="007D722F" w:rsidRPr="00F90A59" w14:paraId="50C2F50D" w14:textId="77777777">
        <w:trPr>
          <w:trHeight w:val="480"/>
          <w:jc w:val="center"/>
        </w:trPr>
        <w:tc>
          <w:tcPr>
            <w:tcW w:w="2844" w:type="dxa"/>
            <w:vMerge w:val="restart"/>
            <w:shd w:val="clear" w:color="auto" w:fill="CAEDFB"/>
          </w:tcPr>
          <w:p w14:paraId="10D5F9F9" w14:textId="32E07281" w:rsidR="004D4C56" w:rsidRDefault="004D4C56" w:rsidP="00FA4151">
            <w:pPr>
              <w:spacing w:before="0" w:after="0" w:line="276" w:lineRule="auto"/>
              <w:ind w:left="0" w:firstLine="0"/>
              <w:contextualSpacing/>
              <w:jc w:val="left"/>
              <w:rPr>
                <w:rFonts w:ascii="Lato" w:hAnsi="Lato"/>
                <w:b/>
                <w:bCs/>
                <w:sz w:val="20"/>
                <w:szCs w:val="20"/>
              </w:rPr>
            </w:pPr>
            <w:r>
              <w:rPr>
                <w:rFonts w:ascii="Lato" w:hAnsi="Lato"/>
                <w:b/>
                <w:bCs/>
                <w:sz w:val="20"/>
                <w:szCs w:val="20"/>
              </w:rPr>
              <w:t xml:space="preserve">Bakteryjne zakażenia jelitowe wywołane przez </w:t>
            </w:r>
            <w:r>
              <w:rPr>
                <w:rFonts w:ascii="Lato" w:eastAsia="Calibri" w:hAnsi="Lato"/>
                <w:b/>
                <w:bCs/>
                <w:i/>
                <w:iCs/>
                <w:sz w:val="20"/>
                <w:szCs w:val="20"/>
              </w:rPr>
              <w:t xml:space="preserve"> Clostridium difficile </w:t>
            </w:r>
          </w:p>
        </w:tc>
        <w:tc>
          <w:tcPr>
            <w:tcW w:w="1270" w:type="dxa"/>
            <w:shd w:val="clear" w:color="auto" w:fill="CAEDFB"/>
            <w:vAlign w:val="center"/>
          </w:tcPr>
          <w:p w14:paraId="7BE38C7C" w14:textId="77777777" w:rsidR="004D4C56" w:rsidRDefault="004D4C56">
            <w:pPr>
              <w:spacing w:before="0" w:after="0" w:line="276" w:lineRule="auto"/>
              <w:contextualSpacing/>
              <w:jc w:val="center"/>
              <w:rPr>
                <w:rFonts w:ascii="Lato" w:hAnsi="Lato"/>
                <w:b/>
                <w:bCs/>
                <w:sz w:val="20"/>
                <w:szCs w:val="20"/>
              </w:rPr>
            </w:pPr>
            <w:r>
              <w:rPr>
                <w:rFonts w:ascii="Lato" w:hAnsi="Lato"/>
                <w:b/>
                <w:bCs/>
                <w:sz w:val="20"/>
                <w:szCs w:val="20"/>
              </w:rPr>
              <w:t>2021</w:t>
            </w:r>
          </w:p>
        </w:tc>
        <w:tc>
          <w:tcPr>
            <w:tcW w:w="1270" w:type="dxa"/>
            <w:shd w:val="clear" w:color="auto" w:fill="CAEDFB"/>
            <w:vAlign w:val="center"/>
          </w:tcPr>
          <w:p w14:paraId="639178BD" w14:textId="77777777" w:rsidR="004D4C56" w:rsidRDefault="004D4C56">
            <w:pPr>
              <w:spacing w:before="0" w:after="0" w:line="276" w:lineRule="auto"/>
              <w:contextualSpacing/>
              <w:jc w:val="center"/>
              <w:rPr>
                <w:rFonts w:ascii="Lato" w:hAnsi="Lato"/>
                <w:b/>
                <w:bCs/>
                <w:sz w:val="20"/>
                <w:szCs w:val="20"/>
              </w:rPr>
            </w:pPr>
            <w:r>
              <w:rPr>
                <w:rFonts w:ascii="Lato" w:hAnsi="Lato"/>
                <w:b/>
                <w:bCs/>
                <w:sz w:val="20"/>
                <w:szCs w:val="20"/>
              </w:rPr>
              <w:t>2022</w:t>
            </w:r>
          </w:p>
        </w:tc>
        <w:tc>
          <w:tcPr>
            <w:tcW w:w="1271" w:type="dxa"/>
            <w:shd w:val="clear" w:color="auto" w:fill="CAEDFB"/>
            <w:vAlign w:val="center"/>
          </w:tcPr>
          <w:p w14:paraId="5ED1E910" w14:textId="77777777" w:rsidR="004D4C56" w:rsidRDefault="004D4C56">
            <w:pPr>
              <w:spacing w:before="0" w:after="0" w:line="276" w:lineRule="auto"/>
              <w:contextualSpacing/>
              <w:jc w:val="center"/>
              <w:rPr>
                <w:rFonts w:ascii="Lato" w:hAnsi="Lato"/>
                <w:b/>
                <w:bCs/>
                <w:sz w:val="20"/>
                <w:szCs w:val="20"/>
              </w:rPr>
            </w:pPr>
            <w:r>
              <w:rPr>
                <w:rFonts w:ascii="Lato" w:hAnsi="Lato"/>
                <w:b/>
                <w:bCs/>
                <w:sz w:val="20"/>
                <w:szCs w:val="20"/>
              </w:rPr>
              <w:t>2023</w:t>
            </w:r>
          </w:p>
        </w:tc>
        <w:tc>
          <w:tcPr>
            <w:tcW w:w="1271" w:type="dxa"/>
            <w:shd w:val="clear" w:color="auto" w:fill="CAEDFB"/>
            <w:vAlign w:val="center"/>
          </w:tcPr>
          <w:p w14:paraId="35E6F510" w14:textId="77777777" w:rsidR="004D4C56" w:rsidRDefault="004D4C56">
            <w:pPr>
              <w:spacing w:before="0" w:after="0" w:line="276" w:lineRule="auto"/>
              <w:contextualSpacing/>
              <w:jc w:val="center"/>
              <w:rPr>
                <w:rFonts w:ascii="Lato" w:hAnsi="Lato"/>
                <w:b/>
                <w:bCs/>
                <w:sz w:val="20"/>
                <w:szCs w:val="20"/>
              </w:rPr>
            </w:pPr>
            <w:r>
              <w:rPr>
                <w:rFonts w:ascii="Lato" w:hAnsi="Lato"/>
                <w:b/>
                <w:bCs/>
                <w:sz w:val="20"/>
                <w:szCs w:val="20"/>
              </w:rPr>
              <w:t>2024</w:t>
            </w:r>
          </w:p>
        </w:tc>
        <w:tc>
          <w:tcPr>
            <w:tcW w:w="1136" w:type="dxa"/>
            <w:shd w:val="clear" w:color="auto" w:fill="CAEDFB"/>
            <w:vAlign w:val="center"/>
          </w:tcPr>
          <w:p w14:paraId="78543004" w14:textId="77777777" w:rsidR="004D4C56" w:rsidRDefault="004D4C56">
            <w:pPr>
              <w:spacing w:before="0" w:after="0" w:line="276" w:lineRule="auto"/>
              <w:contextualSpacing/>
              <w:jc w:val="center"/>
              <w:rPr>
                <w:rFonts w:ascii="Lato" w:hAnsi="Lato"/>
                <w:b/>
                <w:bCs/>
                <w:sz w:val="20"/>
                <w:szCs w:val="20"/>
              </w:rPr>
            </w:pPr>
            <w:r>
              <w:rPr>
                <w:rFonts w:ascii="Lato" w:hAnsi="Lato"/>
                <w:b/>
                <w:bCs/>
                <w:sz w:val="20"/>
                <w:szCs w:val="20"/>
              </w:rPr>
              <w:t>2025</w:t>
            </w:r>
          </w:p>
        </w:tc>
      </w:tr>
      <w:tr w:rsidR="007D722F" w:rsidRPr="00F90A59" w14:paraId="44140E55" w14:textId="77777777">
        <w:trPr>
          <w:trHeight w:val="480"/>
          <w:jc w:val="center"/>
        </w:trPr>
        <w:tc>
          <w:tcPr>
            <w:tcW w:w="2844" w:type="dxa"/>
            <w:vMerge/>
            <w:shd w:val="clear" w:color="auto" w:fill="D9D9D9"/>
          </w:tcPr>
          <w:p w14:paraId="623FC744" w14:textId="77777777" w:rsidR="004D4C56" w:rsidRDefault="004D4C56">
            <w:pPr>
              <w:spacing w:before="0" w:after="0" w:line="276" w:lineRule="auto"/>
              <w:contextualSpacing/>
              <w:rPr>
                <w:rFonts w:ascii="Lato" w:hAnsi="Lato"/>
                <w:b/>
                <w:bCs/>
                <w:sz w:val="20"/>
                <w:szCs w:val="20"/>
              </w:rPr>
            </w:pPr>
          </w:p>
        </w:tc>
        <w:tc>
          <w:tcPr>
            <w:tcW w:w="1270" w:type="dxa"/>
            <w:vAlign w:val="center"/>
          </w:tcPr>
          <w:p w14:paraId="43CC69D9" w14:textId="77777777" w:rsidR="004D4C56" w:rsidRDefault="004D4C56">
            <w:pPr>
              <w:spacing w:before="0" w:after="0" w:line="276" w:lineRule="auto"/>
              <w:contextualSpacing/>
              <w:jc w:val="center"/>
              <w:rPr>
                <w:rFonts w:ascii="Lato" w:hAnsi="Lato"/>
                <w:sz w:val="20"/>
                <w:szCs w:val="20"/>
              </w:rPr>
            </w:pPr>
            <w:r>
              <w:rPr>
                <w:rFonts w:ascii="Lato" w:hAnsi="Lato"/>
                <w:sz w:val="20"/>
                <w:szCs w:val="20"/>
              </w:rPr>
              <w:t>35</w:t>
            </w:r>
          </w:p>
        </w:tc>
        <w:tc>
          <w:tcPr>
            <w:tcW w:w="1270" w:type="dxa"/>
            <w:vAlign w:val="center"/>
          </w:tcPr>
          <w:p w14:paraId="14058420" w14:textId="77777777" w:rsidR="004D4C56" w:rsidRDefault="004D4C56">
            <w:pPr>
              <w:spacing w:before="0" w:after="0" w:line="276" w:lineRule="auto"/>
              <w:contextualSpacing/>
              <w:jc w:val="center"/>
              <w:rPr>
                <w:rFonts w:ascii="Lato" w:hAnsi="Lato"/>
                <w:sz w:val="20"/>
                <w:szCs w:val="20"/>
              </w:rPr>
            </w:pPr>
            <w:r>
              <w:rPr>
                <w:rFonts w:ascii="Lato" w:hAnsi="Lato"/>
                <w:sz w:val="20"/>
                <w:szCs w:val="20"/>
              </w:rPr>
              <w:t>63</w:t>
            </w:r>
          </w:p>
        </w:tc>
        <w:tc>
          <w:tcPr>
            <w:tcW w:w="1271" w:type="dxa"/>
            <w:vAlign w:val="center"/>
          </w:tcPr>
          <w:p w14:paraId="32AA6E62" w14:textId="77777777" w:rsidR="004D4C56" w:rsidRDefault="004D4C56">
            <w:pPr>
              <w:spacing w:before="0" w:after="0" w:line="276" w:lineRule="auto"/>
              <w:contextualSpacing/>
              <w:jc w:val="center"/>
              <w:rPr>
                <w:rFonts w:ascii="Lato" w:hAnsi="Lato"/>
                <w:sz w:val="20"/>
                <w:szCs w:val="20"/>
              </w:rPr>
            </w:pPr>
            <w:r>
              <w:rPr>
                <w:rFonts w:ascii="Lato" w:hAnsi="Lato"/>
                <w:sz w:val="20"/>
                <w:szCs w:val="20"/>
              </w:rPr>
              <w:t>36</w:t>
            </w:r>
          </w:p>
        </w:tc>
        <w:tc>
          <w:tcPr>
            <w:tcW w:w="1271" w:type="dxa"/>
            <w:vAlign w:val="center"/>
          </w:tcPr>
          <w:p w14:paraId="4F596644" w14:textId="77777777" w:rsidR="004D4C56" w:rsidRDefault="004D4C56">
            <w:pPr>
              <w:spacing w:before="0" w:after="0" w:line="276" w:lineRule="auto"/>
              <w:contextualSpacing/>
              <w:jc w:val="center"/>
              <w:rPr>
                <w:rFonts w:ascii="Lato" w:hAnsi="Lato"/>
                <w:sz w:val="20"/>
                <w:szCs w:val="20"/>
              </w:rPr>
            </w:pPr>
            <w:r>
              <w:rPr>
                <w:rFonts w:ascii="Lato" w:hAnsi="Lato"/>
                <w:sz w:val="20"/>
                <w:szCs w:val="20"/>
              </w:rPr>
              <w:t>50</w:t>
            </w:r>
          </w:p>
        </w:tc>
        <w:tc>
          <w:tcPr>
            <w:tcW w:w="1136" w:type="dxa"/>
            <w:vAlign w:val="center"/>
          </w:tcPr>
          <w:p w14:paraId="33B50F2D" w14:textId="77777777" w:rsidR="004D4C56" w:rsidRDefault="004D4C56">
            <w:pPr>
              <w:keepNext/>
              <w:spacing w:before="0" w:after="0" w:line="276" w:lineRule="auto"/>
              <w:contextualSpacing/>
              <w:jc w:val="center"/>
              <w:rPr>
                <w:rFonts w:ascii="Lato" w:hAnsi="Lato"/>
                <w:sz w:val="20"/>
                <w:szCs w:val="20"/>
              </w:rPr>
            </w:pPr>
            <w:r>
              <w:rPr>
                <w:rFonts w:ascii="Lato" w:hAnsi="Lato"/>
                <w:sz w:val="20"/>
                <w:szCs w:val="20"/>
              </w:rPr>
              <w:t>50</w:t>
            </w:r>
          </w:p>
        </w:tc>
      </w:tr>
    </w:tbl>
    <w:p w14:paraId="5076BCAD" w14:textId="6B2724E5" w:rsidR="007C11CE" w:rsidRPr="007C11CE" w:rsidRDefault="007C11CE" w:rsidP="007C11CE">
      <w:pPr>
        <w:pStyle w:val="Legenda"/>
        <w:spacing w:before="60" w:after="60"/>
        <w:ind w:left="0" w:firstLine="0"/>
        <w:contextualSpacing/>
        <w:rPr>
          <w:rFonts w:ascii="Lato" w:eastAsia="Calibri" w:hAnsi="Lato" w:cs="Times New Roman"/>
          <w:i w:val="0"/>
          <w:iCs w:val="0"/>
          <w:sz w:val="16"/>
          <w:szCs w:val="16"/>
          <w:lang w:eastAsia="ar-SA"/>
        </w:rPr>
      </w:pPr>
      <w:r w:rsidRPr="007C11CE">
        <w:rPr>
          <w:rFonts w:ascii="Lato" w:hAnsi="Lato"/>
          <w:i w:val="0"/>
          <w:iCs w:val="0"/>
          <w:sz w:val="16"/>
          <w:szCs w:val="16"/>
        </w:rPr>
        <w:t xml:space="preserve">Tabela </w:t>
      </w:r>
      <w:r w:rsidRPr="007C11CE">
        <w:rPr>
          <w:rFonts w:ascii="Lato" w:hAnsi="Lato"/>
          <w:i w:val="0"/>
          <w:iCs w:val="0"/>
          <w:sz w:val="16"/>
          <w:szCs w:val="16"/>
        </w:rPr>
        <w:fldChar w:fldCharType="begin"/>
      </w:r>
      <w:r w:rsidRPr="007C11CE">
        <w:rPr>
          <w:rFonts w:ascii="Lato" w:hAnsi="Lato"/>
          <w:i w:val="0"/>
          <w:iCs w:val="0"/>
          <w:sz w:val="16"/>
          <w:szCs w:val="16"/>
        </w:rPr>
        <w:instrText xml:space="preserve"> SEQ Tabela \* ARABIC </w:instrText>
      </w:r>
      <w:r w:rsidRPr="007C11CE">
        <w:rPr>
          <w:rFonts w:ascii="Lato" w:hAnsi="Lato"/>
          <w:i w:val="0"/>
          <w:iCs w:val="0"/>
          <w:sz w:val="16"/>
          <w:szCs w:val="16"/>
        </w:rPr>
        <w:fldChar w:fldCharType="separate"/>
      </w:r>
      <w:r w:rsidRPr="007C11CE">
        <w:rPr>
          <w:rFonts w:ascii="Lato" w:hAnsi="Lato"/>
          <w:i w:val="0"/>
          <w:iCs w:val="0"/>
          <w:noProof/>
          <w:sz w:val="16"/>
          <w:szCs w:val="16"/>
        </w:rPr>
        <w:t>4</w:t>
      </w:r>
      <w:r w:rsidRPr="007C11CE">
        <w:rPr>
          <w:rFonts w:ascii="Lato" w:hAnsi="Lato"/>
          <w:i w:val="0"/>
          <w:iCs w:val="0"/>
          <w:noProof/>
          <w:sz w:val="16"/>
          <w:szCs w:val="16"/>
        </w:rPr>
        <w:fldChar w:fldCharType="end"/>
      </w:r>
      <w:r w:rsidR="002C5508">
        <w:rPr>
          <w:rFonts w:ascii="Lato" w:hAnsi="Lato"/>
          <w:i w:val="0"/>
          <w:iCs w:val="0"/>
          <w:noProof/>
          <w:sz w:val="16"/>
          <w:szCs w:val="16"/>
        </w:rPr>
        <w:t>.</w:t>
      </w:r>
      <w:r w:rsidR="00857768">
        <w:rPr>
          <w:rFonts w:ascii="Lato" w:hAnsi="Lato"/>
          <w:i w:val="0"/>
          <w:iCs w:val="0"/>
          <w:sz w:val="16"/>
          <w:szCs w:val="16"/>
        </w:rPr>
        <w:t xml:space="preserve"> </w:t>
      </w:r>
      <w:r w:rsidRPr="007C11CE">
        <w:rPr>
          <w:rFonts w:ascii="Lato" w:hAnsi="Lato"/>
          <w:i w:val="0"/>
          <w:iCs w:val="0"/>
          <w:sz w:val="16"/>
          <w:szCs w:val="16"/>
        </w:rPr>
        <w:t>Zestawienie liczby zachorowań na bakteryjne zakażenia jelitowe wywołane przez Clostridium difficile  na terenie powiatu stalowowolskiego w latach 2021</w:t>
      </w:r>
      <w:r w:rsidR="00857768" w:rsidRPr="00741C98">
        <w:rPr>
          <w:rFonts w:ascii="Lato" w:hAnsi="Lato"/>
          <w:sz w:val="16"/>
          <w:szCs w:val="16"/>
        </w:rPr>
        <w:t>–</w:t>
      </w:r>
      <w:r w:rsidRPr="007C11CE">
        <w:rPr>
          <w:rFonts w:ascii="Lato" w:hAnsi="Lato"/>
          <w:i w:val="0"/>
          <w:iCs w:val="0"/>
          <w:sz w:val="16"/>
          <w:szCs w:val="16"/>
        </w:rPr>
        <w:t>2025</w:t>
      </w:r>
    </w:p>
    <w:p w14:paraId="763124F7" w14:textId="3A59649C" w:rsidR="007C11CE" w:rsidRPr="009B71E6" w:rsidRDefault="007C11CE" w:rsidP="00BE663F">
      <w:pPr>
        <w:spacing w:before="120" w:after="0" w:line="276" w:lineRule="auto"/>
        <w:ind w:left="0" w:firstLine="0"/>
        <w:jc w:val="left"/>
        <w:rPr>
          <w:rFonts w:ascii="Lato" w:eastAsia="Aptos" w:hAnsi="Lato"/>
          <w:kern w:val="3"/>
          <w:sz w:val="20"/>
          <w:szCs w:val="20"/>
          <w:lang w:eastAsia="ar-SA"/>
        </w:rPr>
      </w:pPr>
      <w:r w:rsidRPr="009B71E6">
        <w:rPr>
          <w:rFonts w:ascii="Lato" w:eastAsia="Aptos" w:hAnsi="Lato"/>
          <w:b/>
          <w:bCs/>
          <w:kern w:val="3"/>
          <w:sz w:val="20"/>
          <w:szCs w:val="20"/>
          <w:lang w:eastAsia="ar-SA"/>
        </w:rPr>
        <w:t>Biegunka</w:t>
      </w:r>
      <w:r>
        <w:rPr>
          <w:rFonts w:ascii="Lato" w:eastAsia="Aptos" w:hAnsi="Lato"/>
          <w:b/>
          <w:bCs/>
          <w:kern w:val="3"/>
          <w:sz w:val="20"/>
          <w:szCs w:val="20"/>
          <w:lang w:eastAsia="ar-SA"/>
        </w:rPr>
        <w:t>,</w:t>
      </w:r>
      <w:r w:rsidRPr="009B71E6">
        <w:rPr>
          <w:rFonts w:ascii="Lato" w:eastAsia="Aptos" w:hAnsi="Lato"/>
          <w:kern w:val="3"/>
          <w:sz w:val="20"/>
          <w:szCs w:val="20"/>
          <w:lang w:eastAsia="ar-SA"/>
        </w:rPr>
        <w:t xml:space="preserve"> </w:t>
      </w:r>
      <w:r>
        <w:rPr>
          <w:rFonts w:ascii="Lato" w:eastAsia="Aptos" w:hAnsi="Lato"/>
          <w:kern w:val="3"/>
          <w:sz w:val="20"/>
          <w:szCs w:val="20"/>
          <w:lang w:eastAsia="ar-SA"/>
        </w:rPr>
        <w:t>zwłaszcza</w:t>
      </w:r>
      <w:r w:rsidRPr="009B71E6">
        <w:rPr>
          <w:rFonts w:ascii="Lato" w:eastAsia="Aptos" w:hAnsi="Lato"/>
          <w:kern w:val="3"/>
          <w:sz w:val="20"/>
          <w:szCs w:val="20"/>
          <w:lang w:eastAsia="ar-SA"/>
        </w:rPr>
        <w:t xml:space="preserve"> u dzieci może powodować poważne konsekwencje zdrowotne </w:t>
      </w:r>
      <w:r>
        <w:rPr>
          <w:rFonts w:ascii="Lato" w:eastAsia="Aptos" w:hAnsi="Lato"/>
          <w:kern w:val="3"/>
          <w:sz w:val="20"/>
          <w:szCs w:val="20"/>
          <w:lang w:eastAsia="ar-SA"/>
        </w:rPr>
        <w:t xml:space="preserve">– </w:t>
      </w:r>
      <w:r w:rsidRPr="009B71E6">
        <w:rPr>
          <w:rFonts w:ascii="Lato" w:eastAsia="Aptos" w:hAnsi="Lato"/>
          <w:kern w:val="3"/>
          <w:sz w:val="20"/>
          <w:szCs w:val="20"/>
          <w:lang w:eastAsia="ar-SA"/>
        </w:rPr>
        <w:t>odwodnienie organizmu i zaburzenia metaboliczne. Biegunki i zapalenia żołądkowo-jelitowe</w:t>
      </w:r>
      <w:r>
        <w:rPr>
          <w:rFonts w:ascii="Lato" w:eastAsia="Aptos" w:hAnsi="Lato"/>
          <w:kern w:val="3"/>
          <w:sz w:val="20"/>
          <w:szCs w:val="20"/>
          <w:lang w:eastAsia="ar-SA"/>
        </w:rPr>
        <w:t xml:space="preserve"> </w:t>
      </w:r>
      <w:r w:rsidRPr="009B71E6">
        <w:rPr>
          <w:rFonts w:ascii="Lato" w:eastAsia="Aptos" w:hAnsi="Lato"/>
          <w:kern w:val="3"/>
          <w:sz w:val="20"/>
          <w:szCs w:val="20"/>
          <w:lang w:eastAsia="ar-SA"/>
        </w:rPr>
        <w:t>o prawdopodobnie zakaźnym pochodzeniu zwykle nie są potwierdzane badaniami</w:t>
      </w:r>
      <w:r>
        <w:rPr>
          <w:rFonts w:ascii="Lato" w:eastAsia="Aptos" w:hAnsi="Lato"/>
          <w:kern w:val="3"/>
          <w:sz w:val="20"/>
          <w:szCs w:val="20"/>
          <w:lang w:eastAsia="ar-SA"/>
        </w:rPr>
        <w:t xml:space="preserve"> </w:t>
      </w:r>
      <w:r w:rsidRPr="009B71E6">
        <w:rPr>
          <w:rFonts w:ascii="Lato" w:eastAsia="Aptos" w:hAnsi="Lato"/>
          <w:kern w:val="3"/>
          <w:sz w:val="20"/>
          <w:szCs w:val="20"/>
          <w:lang w:eastAsia="ar-SA"/>
        </w:rPr>
        <w:t>bakteriologicznymi i stanowią poważny problem nadzoru epidemiologicznego.</w:t>
      </w:r>
      <w:r>
        <w:rPr>
          <w:rFonts w:ascii="Lato" w:eastAsia="Aptos" w:hAnsi="Lato"/>
          <w:kern w:val="3"/>
          <w:sz w:val="20"/>
          <w:szCs w:val="20"/>
          <w:lang w:eastAsia="ar-SA"/>
        </w:rPr>
        <w:t xml:space="preserve"> W 2025 r. zarejestrowano 168 przypadków biegunek o</w:t>
      </w:r>
      <w:r w:rsidR="00D779C3">
        <w:rPr>
          <w:rFonts w:ascii="Lato" w:eastAsia="Aptos" w:hAnsi="Lato"/>
          <w:kern w:val="3"/>
          <w:sz w:val="20"/>
          <w:szCs w:val="20"/>
          <w:lang w:eastAsia="ar-SA"/>
        </w:rPr>
        <w:t> </w:t>
      </w:r>
      <w:r>
        <w:rPr>
          <w:rFonts w:ascii="Lato" w:eastAsia="Aptos" w:hAnsi="Lato"/>
          <w:kern w:val="3"/>
          <w:sz w:val="20"/>
          <w:szCs w:val="20"/>
          <w:lang w:eastAsia="ar-SA"/>
        </w:rPr>
        <w:t>prawdopodobnie zakaźnym pochodzeniu, w tym 23 u dzieci do lat 2. Łącznie 24 osoby wymagały hospitalizacji z tego powodu.</w:t>
      </w:r>
    </w:p>
    <w:p w14:paraId="1E27A539" w14:textId="77777777" w:rsidR="009B5145" w:rsidRDefault="009B5145" w:rsidP="00BE663F">
      <w:pPr>
        <w:pStyle w:val="Nagwek3"/>
        <w:spacing w:line="276" w:lineRule="auto"/>
        <w:ind w:left="567" w:hanging="567"/>
        <w:rPr>
          <w:rFonts w:eastAsia="Aptos"/>
          <w:lang w:eastAsia="ar-SA"/>
        </w:rPr>
      </w:pPr>
      <w:bookmarkStart w:id="76" w:name="_Toc222477952"/>
      <w:bookmarkStart w:id="77" w:name="_Toc222478308"/>
      <w:bookmarkStart w:id="78" w:name="_Toc222480596"/>
      <w:bookmarkEnd w:id="73"/>
      <w:bookmarkEnd w:id="74"/>
      <w:bookmarkEnd w:id="75"/>
      <w:r w:rsidRPr="009B5145">
        <w:rPr>
          <w:rFonts w:eastAsia="Aptos"/>
          <w:lang w:eastAsia="ar-SA"/>
        </w:rPr>
        <w:t>Neuroinfekcje i choroby inwazyjne</w:t>
      </w:r>
      <w:bookmarkEnd w:id="76"/>
      <w:bookmarkEnd w:id="77"/>
      <w:bookmarkEnd w:id="78"/>
    </w:p>
    <w:p w14:paraId="30D79D2A" w14:textId="4544F92E" w:rsidR="00C07E00" w:rsidRDefault="009B5145" w:rsidP="00BE663F">
      <w:pPr>
        <w:spacing w:before="0" w:after="0" w:line="276" w:lineRule="auto"/>
        <w:ind w:left="0" w:firstLine="0"/>
        <w:jc w:val="left"/>
        <w:rPr>
          <w:rFonts w:ascii="Lato" w:eastAsia="Aptos" w:hAnsi="Lato"/>
          <w:kern w:val="3"/>
          <w:sz w:val="20"/>
          <w:szCs w:val="20"/>
          <w:lang w:eastAsia="ar-SA"/>
        </w:rPr>
      </w:pPr>
      <w:r w:rsidRPr="00532817">
        <w:rPr>
          <w:rFonts w:ascii="Lato" w:eastAsia="Aptos" w:hAnsi="Lato"/>
          <w:kern w:val="3"/>
          <w:sz w:val="20"/>
          <w:szCs w:val="20"/>
          <w:lang w:eastAsia="ar-SA"/>
        </w:rPr>
        <w:t>Zakażenia ośrodkowego układu nerwowego stanowią istotny problem współczesnej medycyny.</w:t>
      </w:r>
      <w:r>
        <w:rPr>
          <w:rFonts w:ascii="Lato" w:eastAsia="Aptos" w:hAnsi="Lato"/>
          <w:kern w:val="3"/>
          <w:sz w:val="20"/>
          <w:szCs w:val="20"/>
          <w:lang w:eastAsia="ar-SA"/>
        </w:rPr>
        <w:t xml:space="preserve"> </w:t>
      </w:r>
      <w:r w:rsidRPr="00532817">
        <w:rPr>
          <w:rFonts w:ascii="Lato" w:eastAsia="Aptos" w:hAnsi="Lato"/>
          <w:kern w:val="3"/>
          <w:sz w:val="20"/>
          <w:szCs w:val="20"/>
          <w:lang w:eastAsia="ar-SA"/>
        </w:rPr>
        <w:t>Zapalenia opon i mózgu, szczególnie bakteryjne są chorobami często zagrażającymi życiu i wiążą</w:t>
      </w:r>
      <w:r>
        <w:rPr>
          <w:rFonts w:ascii="Lato" w:eastAsia="Aptos" w:hAnsi="Lato"/>
          <w:kern w:val="3"/>
          <w:sz w:val="20"/>
          <w:szCs w:val="20"/>
          <w:lang w:eastAsia="ar-SA"/>
        </w:rPr>
        <w:t xml:space="preserve"> </w:t>
      </w:r>
      <w:r w:rsidRPr="00532817">
        <w:rPr>
          <w:rFonts w:ascii="Lato" w:eastAsia="Aptos" w:hAnsi="Lato"/>
          <w:kern w:val="3"/>
          <w:sz w:val="20"/>
          <w:szCs w:val="20"/>
          <w:lang w:eastAsia="ar-SA"/>
        </w:rPr>
        <w:t>się z</w:t>
      </w:r>
      <w:r w:rsidR="009522E8">
        <w:rPr>
          <w:rFonts w:ascii="Lato" w:eastAsia="Aptos" w:hAnsi="Lato"/>
          <w:kern w:val="3"/>
          <w:sz w:val="20"/>
          <w:szCs w:val="20"/>
          <w:lang w:eastAsia="ar-SA"/>
        </w:rPr>
        <w:t> </w:t>
      </w:r>
      <w:r w:rsidRPr="00532817">
        <w:rPr>
          <w:rFonts w:ascii="Lato" w:eastAsia="Aptos" w:hAnsi="Lato"/>
          <w:kern w:val="3"/>
          <w:sz w:val="20"/>
          <w:szCs w:val="20"/>
          <w:lang w:eastAsia="ar-SA"/>
        </w:rPr>
        <w:t>licznymi powikłaniami i następstwami pochorobowymi.</w:t>
      </w:r>
      <w:r>
        <w:rPr>
          <w:rFonts w:ascii="Lato" w:eastAsia="Aptos" w:hAnsi="Lato"/>
          <w:kern w:val="3"/>
          <w:sz w:val="20"/>
          <w:szCs w:val="20"/>
          <w:lang w:eastAsia="ar-SA"/>
        </w:rPr>
        <w:t xml:space="preserve"> </w:t>
      </w:r>
      <w:r w:rsidRPr="00532817">
        <w:rPr>
          <w:rFonts w:ascii="Lato" w:eastAsia="Aptos" w:hAnsi="Lato"/>
          <w:kern w:val="3"/>
          <w:sz w:val="20"/>
          <w:szCs w:val="20"/>
          <w:lang w:eastAsia="ar-SA"/>
        </w:rPr>
        <w:t>Wczesna diagnostyka i tym samym prawidłowe leczenie farmakologiczne ma</w:t>
      </w:r>
      <w:r>
        <w:rPr>
          <w:rFonts w:ascii="Lato" w:eastAsia="Aptos" w:hAnsi="Lato"/>
          <w:kern w:val="3"/>
          <w:sz w:val="20"/>
          <w:szCs w:val="20"/>
          <w:lang w:eastAsia="ar-SA"/>
        </w:rPr>
        <w:t>ją</w:t>
      </w:r>
      <w:r w:rsidRPr="00532817">
        <w:rPr>
          <w:rFonts w:ascii="Lato" w:eastAsia="Aptos" w:hAnsi="Lato"/>
          <w:kern w:val="3"/>
          <w:sz w:val="20"/>
          <w:szCs w:val="20"/>
          <w:lang w:eastAsia="ar-SA"/>
        </w:rPr>
        <w:t xml:space="preserve"> kluczowe znaczenie</w:t>
      </w:r>
      <w:r>
        <w:rPr>
          <w:rFonts w:ascii="Lato" w:eastAsia="Aptos" w:hAnsi="Lato"/>
          <w:kern w:val="3"/>
          <w:sz w:val="20"/>
          <w:szCs w:val="20"/>
          <w:lang w:eastAsia="ar-SA"/>
        </w:rPr>
        <w:t xml:space="preserve"> </w:t>
      </w:r>
      <w:r w:rsidRPr="00532817">
        <w:rPr>
          <w:rFonts w:ascii="Lato" w:eastAsia="Aptos" w:hAnsi="Lato"/>
          <w:kern w:val="3"/>
          <w:sz w:val="20"/>
          <w:szCs w:val="20"/>
          <w:lang w:eastAsia="ar-SA"/>
        </w:rPr>
        <w:t>dla dalszych losów chorego.</w:t>
      </w:r>
      <w:r>
        <w:rPr>
          <w:rFonts w:ascii="Lato" w:eastAsia="Aptos" w:hAnsi="Lato"/>
          <w:kern w:val="3"/>
          <w:sz w:val="20"/>
          <w:szCs w:val="20"/>
          <w:lang w:eastAsia="ar-SA"/>
        </w:rPr>
        <w:t xml:space="preserve"> </w:t>
      </w:r>
    </w:p>
    <w:p w14:paraId="4D25F32B" w14:textId="5AB51944" w:rsidR="00C07E00" w:rsidRDefault="009B5145" w:rsidP="00BE663F">
      <w:pPr>
        <w:spacing w:before="0" w:after="0" w:line="276" w:lineRule="auto"/>
        <w:ind w:left="0" w:firstLine="0"/>
        <w:jc w:val="left"/>
        <w:rPr>
          <w:rFonts w:ascii="Lato" w:eastAsia="Aptos" w:hAnsi="Lato"/>
          <w:kern w:val="3"/>
          <w:sz w:val="20"/>
          <w:szCs w:val="20"/>
          <w:lang w:eastAsia="ar-SA"/>
        </w:rPr>
      </w:pPr>
      <w:r w:rsidRPr="00532817">
        <w:rPr>
          <w:rFonts w:ascii="Lato" w:eastAsia="Aptos" w:hAnsi="Lato"/>
          <w:kern w:val="3"/>
          <w:sz w:val="20"/>
          <w:szCs w:val="20"/>
          <w:lang w:eastAsia="ar-SA"/>
        </w:rPr>
        <w:t>W 202</w:t>
      </w:r>
      <w:r>
        <w:rPr>
          <w:rFonts w:ascii="Lato" w:eastAsia="Aptos" w:hAnsi="Lato"/>
          <w:kern w:val="3"/>
          <w:sz w:val="20"/>
          <w:szCs w:val="20"/>
          <w:lang w:eastAsia="ar-SA"/>
        </w:rPr>
        <w:t>5</w:t>
      </w:r>
      <w:r w:rsidRPr="00532817">
        <w:rPr>
          <w:rFonts w:ascii="Lato" w:eastAsia="Aptos" w:hAnsi="Lato"/>
          <w:kern w:val="3"/>
          <w:sz w:val="20"/>
          <w:szCs w:val="20"/>
          <w:lang w:eastAsia="ar-SA"/>
        </w:rPr>
        <w:t xml:space="preserve"> r. odnotowano 7 przypadków zachorowań na neuroinfekcje</w:t>
      </w:r>
      <w:r w:rsidR="00C07E00">
        <w:rPr>
          <w:rFonts w:ascii="Lato" w:eastAsia="Aptos" w:hAnsi="Lato"/>
          <w:kern w:val="3"/>
          <w:sz w:val="20"/>
          <w:szCs w:val="20"/>
          <w:lang w:eastAsia="ar-SA"/>
        </w:rPr>
        <w:t>,</w:t>
      </w:r>
      <w:r w:rsidRPr="00532817">
        <w:rPr>
          <w:rFonts w:ascii="Lato" w:eastAsia="Aptos" w:hAnsi="Lato"/>
          <w:kern w:val="3"/>
          <w:sz w:val="20"/>
          <w:szCs w:val="20"/>
          <w:lang w:eastAsia="ar-SA"/>
        </w:rPr>
        <w:t xml:space="preserve"> w tym </w:t>
      </w:r>
      <w:r>
        <w:rPr>
          <w:rFonts w:ascii="Lato" w:eastAsia="Aptos" w:hAnsi="Lato"/>
          <w:kern w:val="3"/>
          <w:sz w:val="20"/>
          <w:szCs w:val="20"/>
          <w:lang w:eastAsia="ar-SA"/>
        </w:rPr>
        <w:t>3</w:t>
      </w:r>
      <w:r w:rsidRPr="00532817">
        <w:rPr>
          <w:rFonts w:ascii="Lato" w:eastAsia="Aptos" w:hAnsi="Lato"/>
          <w:kern w:val="3"/>
          <w:sz w:val="20"/>
          <w:szCs w:val="20"/>
          <w:lang w:eastAsia="ar-SA"/>
        </w:rPr>
        <w:t xml:space="preserve"> zachorowa</w:t>
      </w:r>
      <w:r>
        <w:rPr>
          <w:rFonts w:ascii="Lato" w:eastAsia="Aptos" w:hAnsi="Lato"/>
          <w:kern w:val="3"/>
          <w:sz w:val="20"/>
          <w:szCs w:val="20"/>
          <w:lang w:eastAsia="ar-SA"/>
        </w:rPr>
        <w:t xml:space="preserve">nia </w:t>
      </w:r>
      <w:r w:rsidRPr="00532817">
        <w:rPr>
          <w:rFonts w:ascii="Lato" w:eastAsia="Aptos" w:hAnsi="Lato"/>
          <w:kern w:val="3"/>
          <w:sz w:val="20"/>
          <w:szCs w:val="20"/>
          <w:lang w:eastAsia="ar-SA"/>
        </w:rPr>
        <w:t xml:space="preserve">o etiologii wirusowej oraz </w:t>
      </w:r>
      <w:r>
        <w:rPr>
          <w:rFonts w:ascii="Lato" w:eastAsia="Aptos" w:hAnsi="Lato"/>
          <w:kern w:val="3"/>
          <w:sz w:val="20"/>
          <w:szCs w:val="20"/>
          <w:lang w:eastAsia="ar-SA"/>
        </w:rPr>
        <w:t xml:space="preserve">4 </w:t>
      </w:r>
      <w:r w:rsidRPr="00532817">
        <w:rPr>
          <w:rFonts w:ascii="Lato" w:eastAsia="Aptos" w:hAnsi="Lato"/>
          <w:kern w:val="3"/>
          <w:sz w:val="20"/>
          <w:szCs w:val="20"/>
          <w:lang w:eastAsia="ar-SA"/>
        </w:rPr>
        <w:t>zachorowani</w:t>
      </w:r>
      <w:r>
        <w:rPr>
          <w:rFonts w:ascii="Lato" w:eastAsia="Aptos" w:hAnsi="Lato"/>
          <w:kern w:val="3"/>
          <w:sz w:val="20"/>
          <w:szCs w:val="20"/>
          <w:lang w:eastAsia="ar-SA"/>
        </w:rPr>
        <w:t>a</w:t>
      </w:r>
      <w:r w:rsidRPr="00532817">
        <w:rPr>
          <w:rFonts w:ascii="Lato" w:eastAsia="Aptos" w:hAnsi="Lato"/>
          <w:kern w:val="3"/>
          <w:sz w:val="20"/>
          <w:szCs w:val="20"/>
          <w:lang w:eastAsia="ar-SA"/>
        </w:rPr>
        <w:t xml:space="preserve"> o etiologii bakteryjnej. </w:t>
      </w:r>
    </w:p>
    <w:p w14:paraId="486E0B68" w14:textId="40B868A0" w:rsidR="00C07E00" w:rsidRDefault="009B5145" w:rsidP="00BE663F">
      <w:pPr>
        <w:spacing w:before="0" w:after="0" w:line="276" w:lineRule="auto"/>
        <w:ind w:left="0" w:firstLine="0"/>
        <w:jc w:val="left"/>
        <w:rPr>
          <w:rFonts w:ascii="Lato" w:eastAsia="Aptos" w:hAnsi="Lato"/>
          <w:kern w:val="3"/>
          <w:sz w:val="20"/>
          <w:szCs w:val="20"/>
          <w:lang w:eastAsia="ar-SA"/>
        </w:rPr>
      </w:pPr>
      <w:r w:rsidRPr="005A5E3E">
        <w:rPr>
          <w:rFonts w:ascii="Lato" w:eastAsia="Aptos" w:hAnsi="Lato"/>
          <w:kern w:val="3"/>
          <w:sz w:val="20"/>
          <w:szCs w:val="20"/>
          <w:lang w:eastAsia="ar-SA"/>
        </w:rPr>
        <w:t xml:space="preserve">W roku 2025 r. odnotowano </w:t>
      </w:r>
      <w:r>
        <w:rPr>
          <w:rFonts w:ascii="Lato" w:eastAsia="Aptos" w:hAnsi="Lato"/>
          <w:kern w:val="3"/>
          <w:sz w:val="20"/>
          <w:szCs w:val="20"/>
          <w:lang w:eastAsia="ar-SA"/>
        </w:rPr>
        <w:t>2</w:t>
      </w:r>
      <w:r w:rsidRPr="005A5E3E">
        <w:rPr>
          <w:rFonts w:ascii="Lato" w:eastAsia="Aptos" w:hAnsi="Lato"/>
          <w:kern w:val="3"/>
          <w:sz w:val="20"/>
          <w:szCs w:val="20"/>
          <w:lang w:eastAsia="ar-SA"/>
        </w:rPr>
        <w:t xml:space="preserve"> przypad</w:t>
      </w:r>
      <w:r>
        <w:rPr>
          <w:rFonts w:ascii="Lato" w:eastAsia="Aptos" w:hAnsi="Lato"/>
          <w:kern w:val="3"/>
          <w:sz w:val="20"/>
          <w:szCs w:val="20"/>
          <w:lang w:eastAsia="ar-SA"/>
        </w:rPr>
        <w:t>ki</w:t>
      </w:r>
      <w:r w:rsidRPr="005A5E3E">
        <w:rPr>
          <w:rFonts w:ascii="Lato" w:eastAsia="Aptos" w:hAnsi="Lato"/>
          <w:kern w:val="3"/>
          <w:sz w:val="20"/>
          <w:szCs w:val="20"/>
          <w:lang w:eastAsia="ar-SA"/>
        </w:rPr>
        <w:t xml:space="preserve"> zachorowania na kleszczowe zapalenia mózgu</w:t>
      </w:r>
      <w:r>
        <w:rPr>
          <w:rFonts w:ascii="Lato" w:eastAsia="Aptos" w:hAnsi="Lato"/>
          <w:kern w:val="3"/>
          <w:sz w:val="20"/>
          <w:szCs w:val="20"/>
          <w:lang w:eastAsia="ar-SA"/>
        </w:rPr>
        <w:t xml:space="preserve">. </w:t>
      </w:r>
      <w:r w:rsidRPr="005A5E3E">
        <w:rPr>
          <w:rFonts w:ascii="Lato" w:eastAsia="Aptos" w:hAnsi="Lato"/>
          <w:kern w:val="3"/>
          <w:sz w:val="20"/>
          <w:szCs w:val="20"/>
          <w:lang w:eastAsia="ar-SA"/>
        </w:rPr>
        <w:t>K</w:t>
      </w:r>
      <w:r>
        <w:rPr>
          <w:rFonts w:ascii="Lato" w:eastAsia="Aptos" w:hAnsi="Lato"/>
          <w:kern w:val="3"/>
          <w:sz w:val="20"/>
          <w:szCs w:val="20"/>
          <w:lang w:eastAsia="ar-SA"/>
        </w:rPr>
        <w:t>ZM</w:t>
      </w:r>
      <w:r w:rsidRPr="005A5E3E">
        <w:rPr>
          <w:rFonts w:ascii="Lato" w:eastAsia="Aptos" w:hAnsi="Lato"/>
          <w:kern w:val="3"/>
          <w:sz w:val="20"/>
          <w:szCs w:val="20"/>
          <w:lang w:eastAsia="ar-SA"/>
        </w:rPr>
        <w:t xml:space="preserve"> jest chorobą ośrodkowego układu nerwowego przenoszoną przez</w:t>
      </w:r>
      <w:r>
        <w:rPr>
          <w:rFonts w:ascii="Lato" w:eastAsia="Aptos" w:hAnsi="Lato"/>
          <w:kern w:val="3"/>
          <w:sz w:val="20"/>
          <w:szCs w:val="20"/>
          <w:lang w:eastAsia="ar-SA"/>
        </w:rPr>
        <w:t xml:space="preserve"> </w:t>
      </w:r>
      <w:r w:rsidRPr="005A5E3E">
        <w:rPr>
          <w:rFonts w:ascii="Lato" w:eastAsia="Aptos" w:hAnsi="Lato"/>
          <w:kern w:val="3"/>
          <w:sz w:val="20"/>
          <w:szCs w:val="20"/>
          <w:lang w:eastAsia="ar-SA"/>
        </w:rPr>
        <w:t>kleszcze. Do zakażenia człowieka dochodzi podczas ukłucia kleszcza. Wirus jest wprowadzany do</w:t>
      </w:r>
      <w:r>
        <w:rPr>
          <w:rFonts w:ascii="Lato" w:eastAsia="Aptos" w:hAnsi="Lato"/>
          <w:kern w:val="3"/>
          <w:sz w:val="20"/>
          <w:szCs w:val="20"/>
          <w:lang w:eastAsia="ar-SA"/>
        </w:rPr>
        <w:t xml:space="preserve"> </w:t>
      </w:r>
      <w:r w:rsidRPr="005A5E3E">
        <w:rPr>
          <w:rFonts w:ascii="Lato" w:eastAsia="Aptos" w:hAnsi="Lato"/>
          <w:kern w:val="3"/>
          <w:sz w:val="20"/>
          <w:szCs w:val="20"/>
          <w:lang w:eastAsia="ar-SA"/>
        </w:rPr>
        <w:t>skóry wraz ze śliną</w:t>
      </w:r>
      <w:r>
        <w:rPr>
          <w:rFonts w:ascii="Lato" w:eastAsia="Aptos" w:hAnsi="Lato"/>
          <w:kern w:val="3"/>
          <w:sz w:val="20"/>
          <w:szCs w:val="20"/>
          <w:lang w:eastAsia="ar-SA"/>
        </w:rPr>
        <w:t xml:space="preserve"> stawonoga</w:t>
      </w:r>
      <w:r w:rsidRPr="005A5E3E">
        <w:rPr>
          <w:rFonts w:ascii="Lato" w:eastAsia="Aptos" w:hAnsi="Lato"/>
          <w:kern w:val="3"/>
          <w:sz w:val="20"/>
          <w:szCs w:val="20"/>
          <w:lang w:eastAsia="ar-SA"/>
        </w:rPr>
        <w:t>, która ma właściwości znieczulające. Możliwe jest również zakażenie wirusem</w:t>
      </w:r>
      <w:r>
        <w:rPr>
          <w:rFonts w:ascii="Lato" w:eastAsia="Aptos" w:hAnsi="Lato"/>
          <w:kern w:val="3"/>
          <w:sz w:val="20"/>
          <w:szCs w:val="20"/>
          <w:lang w:eastAsia="ar-SA"/>
        </w:rPr>
        <w:t xml:space="preserve"> </w:t>
      </w:r>
      <w:r w:rsidRPr="005A5E3E">
        <w:rPr>
          <w:rFonts w:ascii="Lato" w:eastAsia="Aptos" w:hAnsi="Lato"/>
          <w:kern w:val="3"/>
          <w:sz w:val="20"/>
          <w:szCs w:val="20"/>
          <w:lang w:eastAsia="ar-SA"/>
        </w:rPr>
        <w:t>KZM drogą pokarmową przez spożycie niepasteryzowanego mleka koziego lub krowiego od</w:t>
      </w:r>
      <w:r>
        <w:rPr>
          <w:rFonts w:ascii="Lato" w:eastAsia="Aptos" w:hAnsi="Lato"/>
          <w:kern w:val="3"/>
          <w:sz w:val="20"/>
          <w:szCs w:val="20"/>
          <w:lang w:eastAsia="ar-SA"/>
        </w:rPr>
        <w:t xml:space="preserve"> </w:t>
      </w:r>
      <w:r w:rsidRPr="005A5E3E">
        <w:rPr>
          <w:rFonts w:ascii="Lato" w:eastAsia="Aptos" w:hAnsi="Lato"/>
          <w:kern w:val="3"/>
          <w:sz w:val="20"/>
          <w:szCs w:val="20"/>
          <w:lang w:eastAsia="ar-SA"/>
        </w:rPr>
        <w:t>zwierzęcia będącego w fazie wiremii.</w:t>
      </w:r>
      <w:r>
        <w:rPr>
          <w:rFonts w:ascii="Lato" w:eastAsia="Aptos" w:hAnsi="Lato"/>
          <w:kern w:val="3"/>
          <w:sz w:val="20"/>
          <w:szCs w:val="20"/>
          <w:lang w:eastAsia="ar-SA"/>
        </w:rPr>
        <w:t xml:space="preserve"> </w:t>
      </w:r>
    </w:p>
    <w:p w14:paraId="14A20C0E" w14:textId="75BDB70C" w:rsidR="009B5145" w:rsidRDefault="009B5145" w:rsidP="00BE663F">
      <w:pPr>
        <w:spacing w:before="0" w:after="0" w:line="276" w:lineRule="auto"/>
        <w:ind w:left="0" w:firstLine="0"/>
        <w:jc w:val="left"/>
        <w:rPr>
          <w:rFonts w:ascii="Lato" w:eastAsia="Aptos" w:hAnsi="Lato"/>
          <w:kern w:val="3"/>
          <w:sz w:val="20"/>
          <w:szCs w:val="20"/>
          <w:lang w:eastAsia="ar-SA"/>
        </w:rPr>
      </w:pPr>
      <w:r w:rsidRPr="00532817">
        <w:rPr>
          <w:rFonts w:ascii="Lato" w:eastAsia="Aptos" w:hAnsi="Lato"/>
          <w:kern w:val="3"/>
          <w:sz w:val="20"/>
          <w:szCs w:val="20"/>
          <w:lang w:eastAsia="ar-SA"/>
        </w:rPr>
        <w:t>Ponadto</w:t>
      </w:r>
      <w:r w:rsidR="00C07E00">
        <w:rPr>
          <w:rFonts w:ascii="Lato" w:eastAsia="Aptos" w:hAnsi="Lato"/>
          <w:kern w:val="3"/>
          <w:sz w:val="20"/>
          <w:szCs w:val="20"/>
          <w:lang w:eastAsia="ar-SA"/>
        </w:rPr>
        <w:t>,</w:t>
      </w:r>
      <w:r w:rsidRPr="00532817">
        <w:rPr>
          <w:rFonts w:ascii="Lato" w:eastAsia="Aptos" w:hAnsi="Lato"/>
          <w:kern w:val="3"/>
          <w:sz w:val="20"/>
          <w:szCs w:val="20"/>
          <w:lang w:eastAsia="ar-SA"/>
        </w:rPr>
        <w:t xml:space="preserve"> </w:t>
      </w:r>
      <w:r>
        <w:rPr>
          <w:rFonts w:ascii="Lato" w:eastAsia="Aptos" w:hAnsi="Lato"/>
          <w:kern w:val="3"/>
          <w:sz w:val="20"/>
          <w:szCs w:val="20"/>
          <w:lang w:eastAsia="ar-SA"/>
        </w:rPr>
        <w:t>10 osób zachorowało na</w:t>
      </w:r>
      <w:r w:rsidRPr="00532817">
        <w:rPr>
          <w:rFonts w:ascii="Lato" w:eastAsia="Aptos" w:hAnsi="Lato"/>
          <w:kern w:val="3"/>
          <w:sz w:val="20"/>
          <w:szCs w:val="20"/>
          <w:lang w:eastAsia="ar-SA"/>
        </w:rPr>
        <w:t xml:space="preserve"> inwazyjn</w:t>
      </w:r>
      <w:r>
        <w:rPr>
          <w:rFonts w:ascii="Lato" w:eastAsia="Aptos" w:hAnsi="Lato"/>
          <w:kern w:val="3"/>
          <w:sz w:val="20"/>
          <w:szCs w:val="20"/>
          <w:lang w:eastAsia="ar-SA"/>
        </w:rPr>
        <w:t>e</w:t>
      </w:r>
      <w:r w:rsidRPr="00532817">
        <w:rPr>
          <w:rFonts w:ascii="Lato" w:eastAsia="Aptos" w:hAnsi="Lato"/>
          <w:kern w:val="3"/>
          <w:sz w:val="20"/>
          <w:szCs w:val="20"/>
          <w:lang w:eastAsia="ar-SA"/>
        </w:rPr>
        <w:t xml:space="preserve"> choroby</w:t>
      </w:r>
      <w:r>
        <w:rPr>
          <w:rFonts w:ascii="Lato" w:eastAsia="Aptos" w:hAnsi="Lato"/>
          <w:kern w:val="3"/>
          <w:sz w:val="20"/>
          <w:szCs w:val="20"/>
          <w:lang w:eastAsia="ar-SA"/>
        </w:rPr>
        <w:t xml:space="preserve"> </w:t>
      </w:r>
      <w:r w:rsidRPr="00532817">
        <w:rPr>
          <w:rFonts w:ascii="Lato" w:eastAsia="Aptos" w:hAnsi="Lato"/>
          <w:kern w:val="3"/>
          <w:sz w:val="20"/>
          <w:szCs w:val="20"/>
          <w:lang w:eastAsia="ar-SA"/>
        </w:rPr>
        <w:t>pneumokokowe</w:t>
      </w:r>
      <w:r>
        <w:rPr>
          <w:rFonts w:ascii="Lato" w:eastAsia="Aptos" w:hAnsi="Lato"/>
          <w:kern w:val="3"/>
          <w:sz w:val="20"/>
          <w:szCs w:val="20"/>
          <w:lang w:eastAsia="ar-SA"/>
        </w:rPr>
        <w:t xml:space="preserve">. </w:t>
      </w:r>
      <w:r w:rsidRPr="005A5E3E">
        <w:rPr>
          <w:rFonts w:ascii="Lato" w:eastAsia="Aptos" w:hAnsi="Lato"/>
          <w:kern w:val="3"/>
          <w:sz w:val="20"/>
          <w:szCs w:val="20"/>
          <w:lang w:eastAsia="ar-SA"/>
        </w:rPr>
        <w:t>Do najczęstszych chorób inwazyjnych wywoływanych przez Streptococcus pneumoniae należą:</w:t>
      </w:r>
      <w:r>
        <w:rPr>
          <w:rFonts w:ascii="Lato" w:eastAsia="Aptos" w:hAnsi="Lato"/>
          <w:kern w:val="3"/>
          <w:sz w:val="20"/>
          <w:szCs w:val="20"/>
          <w:lang w:eastAsia="ar-SA"/>
        </w:rPr>
        <w:t xml:space="preserve"> </w:t>
      </w:r>
      <w:r w:rsidRPr="005A5E3E">
        <w:rPr>
          <w:rFonts w:ascii="Lato" w:eastAsia="Aptos" w:hAnsi="Lato"/>
          <w:kern w:val="3"/>
          <w:sz w:val="20"/>
          <w:szCs w:val="20"/>
          <w:lang w:eastAsia="ar-SA"/>
        </w:rPr>
        <w:t xml:space="preserve">zapalenie płuc, </w:t>
      </w:r>
      <w:r>
        <w:rPr>
          <w:rFonts w:ascii="Lato" w:eastAsia="Aptos" w:hAnsi="Lato"/>
          <w:kern w:val="3"/>
          <w:sz w:val="20"/>
          <w:szCs w:val="20"/>
          <w:lang w:eastAsia="ar-SA"/>
        </w:rPr>
        <w:t>posocznica</w:t>
      </w:r>
      <w:r w:rsidRPr="005A5E3E">
        <w:rPr>
          <w:rFonts w:ascii="Lato" w:eastAsia="Aptos" w:hAnsi="Lato"/>
          <w:kern w:val="3"/>
          <w:sz w:val="20"/>
          <w:szCs w:val="20"/>
          <w:lang w:eastAsia="ar-SA"/>
        </w:rPr>
        <w:t xml:space="preserve"> i</w:t>
      </w:r>
      <w:r w:rsidR="009522E8">
        <w:rPr>
          <w:rFonts w:ascii="Lato" w:eastAsia="Aptos" w:hAnsi="Lato"/>
          <w:kern w:val="3"/>
          <w:sz w:val="20"/>
          <w:szCs w:val="20"/>
          <w:lang w:eastAsia="ar-SA"/>
        </w:rPr>
        <w:t> </w:t>
      </w:r>
      <w:r w:rsidRPr="005A5E3E">
        <w:rPr>
          <w:rFonts w:ascii="Lato" w:eastAsia="Aptos" w:hAnsi="Lato"/>
          <w:kern w:val="3"/>
          <w:sz w:val="20"/>
          <w:szCs w:val="20"/>
          <w:lang w:eastAsia="ar-SA"/>
        </w:rPr>
        <w:t>zapalenie opon mózgowo-rdzeniowych</w:t>
      </w:r>
      <w:r>
        <w:rPr>
          <w:rFonts w:ascii="Lato" w:eastAsia="Aptos" w:hAnsi="Lato"/>
          <w:kern w:val="3"/>
          <w:sz w:val="20"/>
          <w:szCs w:val="20"/>
          <w:lang w:eastAsia="ar-SA"/>
        </w:rPr>
        <w:t>. W roku sprawozdawczym u</w:t>
      </w:r>
      <w:r w:rsidRPr="00532817">
        <w:rPr>
          <w:rFonts w:ascii="Lato" w:eastAsia="Aptos" w:hAnsi="Lato"/>
          <w:kern w:val="3"/>
          <w:sz w:val="20"/>
          <w:szCs w:val="20"/>
          <w:lang w:eastAsia="ar-SA"/>
        </w:rPr>
        <w:t xml:space="preserve"> </w:t>
      </w:r>
      <w:r>
        <w:rPr>
          <w:rFonts w:ascii="Lato" w:eastAsia="Aptos" w:hAnsi="Lato"/>
          <w:kern w:val="3"/>
          <w:sz w:val="20"/>
          <w:szCs w:val="20"/>
          <w:lang w:eastAsia="ar-SA"/>
        </w:rPr>
        <w:t>1</w:t>
      </w:r>
      <w:r w:rsidRPr="00532817">
        <w:rPr>
          <w:rFonts w:ascii="Lato" w:eastAsia="Aptos" w:hAnsi="Lato"/>
          <w:kern w:val="3"/>
          <w:sz w:val="20"/>
          <w:szCs w:val="20"/>
          <w:lang w:eastAsia="ar-SA"/>
        </w:rPr>
        <w:t xml:space="preserve"> </w:t>
      </w:r>
      <w:r>
        <w:rPr>
          <w:rFonts w:ascii="Lato" w:eastAsia="Aptos" w:hAnsi="Lato"/>
          <w:kern w:val="3"/>
          <w:sz w:val="20"/>
          <w:szCs w:val="20"/>
          <w:lang w:eastAsia="ar-SA"/>
        </w:rPr>
        <w:t xml:space="preserve">osoby potwierdzono </w:t>
      </w:r>
      <w:r w:rsidRPr="00532817">
        <w:rPr>
          <w:rFonts w:ascii="Lato" w:eastAsia="Aptos" w:hAnsi="Lato"/>
          <w:kern w:val="3"/>
          <w:sz w:val="20"/>
          <w:szCs w:val="20"/>
          <w:lang w:eastAsia="ar-SA"/>
        </w:rPr>
        <w:t>zachorowani</w:t>
      </w:r>
      <w:r>
        <w:rPr>
          <w:rFonts w:ascii="Lato" w:eastAsia="Aptos" w:hAnsi="Lato"/>
          <w:kern w:val="3"/>
          <w:sz w:val="20"/>
          <w:szCs w:val="20"/>
          <w:lang w:eastAsia="ar-SA"/>
        </w:rPr>
        <w:t>e</w:t>
      </w:r>
      <w:r w:rsidRPr="00532817">
        <w:rPr>
          <w:rFonts w:ascii="Lato" w:eastAsia="Aptos" w:hAnsi="Lato"/>
          <w:kern w:val="3"/>
          <w:sz w:val="20"/>
          <w:szCs w:val="20"/>
          <w:lang w:eastAsia="ar-SA"/>
        </w:rPr>
        <w:t xml:space="preserve"> na inwazyjną chorobę</w:t>
      </w:r>
      <w:r>
        <w:rPr>
          <w:rFonts w:ascii="Lato" w:eastAsia="Aptos" w:hAnsi="Lato"/>
          <w:kern w:val="3"/>
          <w:sz w:val="20"/>
          <w:szCs w:val="20"/>
          <w:lang w:eastAsia="ar-SA"/>
        </w:rPr>
        <w:t xml:space="preserve"> </w:t>
      </w:r>
      <w:r w:rsidRPr="00532817">
        <w:rPr>
          <w:rFonts w:ascii="Lato" w:eastAsia="Aptos" w:hAnsi="Lato"/>
          <w:kern w:val="3"/>
          <w:sz w:val="20"/>
          <w:szCs w:val="20"/>
          <w:lang w:eastAsia="ar-SA"/>
        </w:rPr>
        <w:t>meningokokową.</w:t>
      </w:r>
    </w:p>
    <w:p w14:paraId="6B8B9668" w14:textId="7F9E5C24" w:rsidR="006D473A" w:rsidRPr="00C07E00" w:rsidRDefault="00C07E00" w:rsidP="00BE663F">
      <w:pPr>
        <w:pStyle w:val="Nagwek3"/>
        <w:tabs>
          <w:tab w:val="left" w:pos="567"/>
        </w:tabs>
        <w:spacing w:line="276" w:lineRule="auto"/>
        <w:ind w:hanging="862"/>
        <w:rPr>
          <w:rFonts w:eastAsia="Aptos"/>
          <w:lang w:eastAsia="ar-SA"/>
        </w:rPr>
      </w:pPr>
      <w:bookmarkStart w:id="79" w:name="_Toc222477953"/>
      <w:bookmarkStart w:id="80" w:name="_Toc222478309"/>
      <w:bookmarkStart w:id="81" w:name="_Toc222480597"/>
      <w:r w:rsidRPr="00C07E00">
        <w:rPr>
          <w:rFonts w:eastAsia="Aptos"/>
          <w:lang w:eastAsia="ar-SA"/>
        </w:rPr>
        <w:t>Borelioza</w:t>
      </w:r>
      <w:bookmarkEnd w:id="79"/>
      <w:bookmarkEnd w:id="80"/>
      <w:bookmarkEnd w:id="81"/>
    </w:p>
    <w:p w14:paraId="13B24D5A" w14:textId="77777777" w:rsidR="00C07E00" w:rsidRDefault="00C07E00" w:rsidP="00BE663F">
      <w:pPr>
        <w:spacing w:before="0" w:after="0" w:line="276" w:lineRule="auto"/>
        <w:ind w:left="0" w:firstLine="0"/>
        <w:rPr>
          <w:rFonts w:ascii="Lato" w:eastAsia="Aptos" w:hAnsi="Lato"/>
          <w:kern w:val="3"/>
          <w:sz w:val="20"/>
          <w:szCs w:val="20"/>
          <w:lang w:eastAsia="ar-SA"/>
        </w:rPr>
      </w:pPr>
      <w:r w:rsidRPr="00C07E00">
        <w:rPr>
          <w:rFonts w:ascii="Lato" w:eastAsia="Aptos" w:hAnsi="Lato"/>
          <w:kern w:val="3"/>
          <w:sz w:val="20"/>
          <w:szCs w:val="20"/>
          <w:lang w:eastAsia="ar-SA"/>
        </w:rPr>
        <w:t xml:space="preserve">Borelioza jest najczęstszą chorobą odkleszczową, wywoływaną przez krętki z rodzaju </w:t>
      </w:r>
      <w:r w:rsidRPr="00C07E00">
        <w:rPr>
          <w:rFonts w:ascii="Lato" w:eastAsia="Aptos" w:hAnsi="Lato"/>
          <w:i/>
          <w:iCs/>
          <w:kern w:val="3"/>
          <w:sz w:val="20"/>
          <w:szCs w:val="20"/>
          <w:lang w:eastAsia="ar-SA"/>
        </w:rPr>
        <w:t>Borrelia burgdorferi</w:t>
      </w:r>
      <w:r w:rsidRPr="00C07E00">
        <w:rPr>
          <w:rFonts w:ascii="Lato" w:eastAsia="Aptos" w:hAnsi="Lato"/>
          <w:kern w:val="3"/>
          <w:sz w:val="20"/>
          <w:szCs w:val="20"/>
          <w:lang w:eastAsia="ar-SA"/>
        </w:rPr>
        <w:t xml:space="preserve">. Obecnie obszar całej Polski uznawany jest za terytorium endemiczne dla tej choroby. </w:t>
      </w:r>
    </w:p>
    <w:p w14:paraId="6B7A1F27" w14:textId="78B55E48" w:rsidR="00C07E00" w:rsidRPr="00C07E00" w:rsidRDefault="00C07E00" w:rsidP="00BE663F">
      <w:pPr>
        <w:spacing w:before="0" w:after="120" w:line="276" w:lineRule="auto"/>
        <w:ind w:left="0" w:firstLine="0"/>
        <w:jc w:val="left"/>
        <w:rPr>
          <w:rFonts w:ascii="Lato" w:eastAsia="Aptos" w:hAnsi="Lato"/>
          <w:kern w:val="3"/>
          <w:sz w:val="20"/>
          <w:szCs w:val="20"/>
          <w:lang w:eastAsia="ar-SA"/>
        </w:rPr>
      </w:pPr>
      <w:r w:rsidRPr="00C07E00">
        <w:rPr>
          <w:rFonts w:ascii="Lato" w:eastAsia="Aptos" w:hAnsi="Lato"/>
          <w:kern w:val="3"/>
          <w:sz w:val="20"/>
          <w:szCs w:val="20"/>
          <w:lang w:eastAsia="ar-SA"/>
        </w:rPr>
        <w:lastRenderedPageBreak/>
        <w:t>W 2025 r. odnotowano 130 przypadków boreliozy</w:t>
      </w:r>
      <w:r>
        <w:rPr>
          <w:rFonts w:ascii="Lato" w:eastAsia="Aptos" w:hAnsi="Lato"/>
          <w:kern w:val="3"/>
          <w:sz w:val="20"/>
          <w:szCs w:val="20"/>
          <w:lang w:eastAsia="ar-SA"/>
        </w:rPr>
        <w:t>,</w:t>
      </w:r>
      <w:r w:rsidRPr="00C07E00">
        <w:rPr>
          <w:rFonts w:ascii="Lato" w:eastAsia="Aptos" w:hAnsi="Lato"/>
          <w:kern w:val="3"/>
          <w:sz w:val="20"/>
          <w:szCs w:val="20"/>
          <w:lang w:eastAsia="ar-SA"/>
        </w:rPr>
        <w:t xml:space="preserve"> w tym 1 przypadek neuroboreliozy, co stanowi znaczny wzrost zachorowań w stosunku do poprzedniego roku, kiedy zachorowało 85 osób. W 2025 r. hospitalizowano 1 osobę. Zachorowało 72 kobiety i 58 mężczyzn. Odnotowano 16 zachorowań u dzieci i</w:t>
      </w:r>
      <w:r w:rsidR="009522E8">
        <w:rPr>
          <w:rFonts w:ascii="Lato" w:eastAsia="Aptos" w:hAnsi="Lato"/>
          <w:kern w:val="3"/>
          <w:sz w:val="20"/>
          <w:szCs w:val="20"/>
          <w:lang w:eastAsia="ar-SA"/>
        </w:rPr>
        <w:t> </w:t>
      </w:r>
      <w:r w:rsidRPr="00C07E00">
        <w:rPr>
          <w:rFonts w:ascii="Lato" w:eastAsia="Aptos" w:hAnsi="Lato"/>
          <w:kern w:val="3"/>
          <w:sz w:val="20"/>
          <w:szCs w:val="20"/>
          <w:lang w:eastAsia="ar-SA"/>
        </w:rPr>
        <w:t>młodzieży do 18 roku życia.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4"/>
        <w:gridCol w:w="1270"/>
        <w:gridCol w:w="1270"/>
        <w:gridCol w:w="1271"/>
        <w:gridCol w:w="1271"/>
        <w:gridCol w:w="1136"/>
      </w:tblGrid>
      <w:tr w:rsidR="007D722F" w:rsidRPr="00F90A59" w14:paraId="5F80861F" w14:textId="77777777">
        <w:trPr>
          <w:trHeight w:val="413"/>
          <w:jc w:val="center"/>
        </w:trPr>
        <w:tc>
          <w:tcPr>
            <w:tcW w:w="2844" w:type="dxa"/>
            <w:shd w:val="clear" w:color="auto" w:fill="CAEDFB"/>
            <w:vAlign w:val="center"/>
          </w:tcPr>
          <w:p w14:paraId="4B816980" w14:textId="6AB9D582" w:rsidR="004D4C56" w:rsidRDefault="004D4C56" w:rsidP="00FA4151">
            <w:pPr>
              <w:spacing w:before="0" w:after="0" w:line="276" w:lineRule="auto"/>
              <w:ind w:left="0" w:firstLine="0"/>
              <w:contextualSpacing/>
              <w:jc w:val="left"/>
              <w:rPr>
                <w:rFonts w:ascii="Lato" w:hAnsi="Lato"/>
                <w:b/>
                <w:bCs/>
                <w:sz w:val="20"/>
                <w:szCs w:val="20"/>
              </w:rPr>
            </w:pPr>
            <w:r>
              <w:rPr>
                <w:rFonts w:ascii="Lato" w:hAnsi="Lato"/>
                <w:b/>
                <w:bCs/>
                <w:sz w:val="20"/>
                <w:szCs w:val="20"/>
              </w:rPr>
              <w:t>Jednostka chorobowa</w:t>
            </w:r>
          </w:p>
        </w:tc>
        <w:tc>
          <w:tcPr>
            <w:tcW w:w="6218" w:type="dxa"/>
            <w:gridSpan w:val="5"/>
            <w:shd w:val="clear" w:color="auto" w:fill="CAEDFB"/>
            <w:vAlign w:val="center"/>
          </w:tcPr>
          <w:p w14:paraId="3EB92300" w14:textId="77777777" w:rsidR="004D4C56" w:rsidRDefault="004D4C56">
            <w:pPr>
              <w:spacing w:before="0" w:after="0" w:line="276" w:lineRule="auto"/>
              <w:contextualSpacing/>
              <w:jc w:val="center"/>
              <w:rPr>
                <w:rFonts w:ascii="Lato" w:hAnsi="Lato"/>
                <w:b/>
                <w:bCs/>
                <w:sz w:val="20"/>
                <w:szCs w:val="20"/>
              </w:rPr>
            </w:pPr>
            <w:r>
              <w:rPr>
                <w:rFonts w:ascii="Lato" w:hAnsi="Lato"/>
                <w:b/>
                <w:bCs/>
                <w:sz w:val="20"/>
                <w:szCs w:val="20"/>
              </w:rPr>
              <w:t>Liczba zachorowań</w:t>
            </w:r>
          </w:p>
        </w:tc>
      </w:tr>
      <w:tr w:rsidR="007D722F" w14:paraId="6748C6BD" w14:textId="77777777">
        <w:trPr>
          <w:trHeight w:val="319"/>
          <w:jc w:val="center"/>
        </w:trPr>
        <w:tc>
          <w:tcPr>
            <w:tcW w:w="2844" w:type="dxa"/>
            <w:vMerge w:val="restart"/>
            <w:shd w:val="clear" w:color="auto" w:fill="CAEDFB"/>
            <w:vAlign w:val="center"/>
          </w:tcPr>
          <w:p w14:paraId="3DF7EC5B" w14:textId="77777777" w:rsidR="000164DB" w:rsidRDefault="000164DB" w:rsidP="000164DB">
            <w:pPr>
              <w:spacing w:before="0" w:after="0" w:line="276" w:lineRule="auto"/>
              <w:jc w:val="left"/>
              <w:rPr>
                <w:rFonts w:ascii="Lato" w:hAnsi="Lato"/>
                <w:b/>
                <w:bCs/>
                <w:sz w:val="20"/>
                <w:szCs w:val="20"/>
              </w:rPr>
            </w:pPr>
          </w:p>
          <w:p w14:paraId="6A0AFA5B" w14:textId="2CB1D9A9" w:rsidR="004D4C56" w:rsidRDefault="004D4C56" w:rsidP="000164DB">
            <w:pPr>
              <w:spacing w:before="0" w:after="0" w:line="276" w:lineRule="auto"/>
              <w:jc w:val="left"/>
              <w:rPr>
                <w:rFonts w:ascii="Lato" w:hAnsi="Lato"/>
                <w:b/>
                <w:bCs/>
                <w:sz w:val="20"/>
                <w:szCs w:val="20"/>
              </w:rPr>
            </w:pPr>
            <w:r>
              <w:rPr>
                <w:rFonts w:ascii="Lato" w:hAnsi="Lato"/>
                <w:b/>
                <w:bCs/>
                <w:sz w:val="20"/>
                <w:szCs w:val="20"/>
              </w:rPr>
              <w:t>Borelioza</w:t>
            </w:r>
          </w:p>
        </w:tc>
        <w:tc>
          <w:tcPr>
            <w:tcW w:w="1270" w:type="dxa"/>
            <w:shd w:val="clear" w:color="auto" w:fill="CAEDFB"/>
            <w:vAlign w:val="center"/>
          </w:tcPr>
          <w:p w14:paraId="423370B1" w14:textId="77777777" w:rsidR="004D4C56" w:rsidRDefault="004D4C56">
            <w:pPr>
              <w:spacing w:before="0" w:after="0" w:line="276" w:lineRule="auto"/>
              <w:jc w:val="center"/>
              <w:rPr>
                <w:rFonts w:ascii="Lato" w:hAnsi="Lato"/>
                <w:b/>
                <w:bCs/>
                <w:sz w:val="20"/>
                <w:szCs w:val="20"/>
              </w:rPr>
            </w:pPr>
            <w:r>
              <w:rPr>
                <w:rFonts w:ascii="Lato" w:hAnsi="Lato"/>
                <w:b/>
                <w:bCs/>
                <w:sz w:val="20"/>
                <w:szCs w:val="20"/>
              </w:rPr>
              <w:t>2021</w:t>
            </w:r>
          </w:p>
        </w:tc>
        <w:tc>
          <w:tcPr>
            <w:tcW w:w="1270" w:type="dxa"/>
            <w:shd w:val="clear" w:color="auto" w:fill="CAEDFB"/>
            <w:vAlign w:val="center"/>
          </w:tcPr>
          <w:p w14:paraId="4A7704E6" w14:textId="77777777" w:rsidR="004D4C56" w:rsidRDefault="004D4C56">
            <w:pPr>
              <w:spacing w:before="0" w:after="0" w:line="276" w:lineRule="auto"/>
              <w:jc w:val="center"/>
              <w:rPr>
                <w:rFonts w:ascii="Lato" w:hAnsi="Lato"/>
                <w:b/>
                <w:bCs/>
                <w:sz w:val="20"/>
                <w:szCs w:val="20"/>
              </w:rPr>
            </w:pPr>
            <w:r>
              <w:rPr>
                <w:rFonts w:ascii="Lato" w:hAnsi="Lato"/>
                <w:b/>
                <w:bCs/>
                <w:sz w:val="20"/>
                <w:szCs w:val="20"/>
              </w:rPr>
              <w:t>2022</w:t>
            </w:r>
          </w:p>
        </w:tc>
        <w:tc>
          <w:tcPr>
            <w:tcW w:w="1271" w:type="dxa"/>
            <w:shd w:val="clear" w:color="auto" w:fill="CAEDFB"/>
            <w:vAlign w:val="center"/>
          </w:tcPr>
          <w:p w14:paraId="5303DA26" w14:textId="77777777" w:rsidR="004D4C56" w:rsidRDefault="004D4C56">
            <w:pPr>
              <w:spacing w:before="0" w:after="0" w:line="276" w:lineRule="auto"/>
              <w:jc w:val="center"/>
              <w:rPr>
                <w:rFonts w:ascii="Lato" w:hAnsi="Lato"/>
                <w:b/>
                <w:bCs/>
                <w:sz w:val="20"/>
                <w:szCs w:val="20"/>
              </w:rPr>
            </w:pPr>
            <w:r>
              <w:rPr>
                <w:rFonts w:ascii="Lato" w:hAnsi="Lato"/>
                <w:b/>
                <w:bCs/>
                <w:sz w:val="20"/>
                <w:szCs w:val="20"/>
              </w:rPr>
              <w:t>2023</w:t>
            </w:r>
          </w:p>
        </w:tc>
        <w:tc>
          <w:tcPr>
            <w:tcW w:w="1271" w:type="dxa"/>
            <w:shd w:val="clear" w:color="auto" w:fill="CAEDFB"/>
            <w:vAlign w:val="center"/>
          </w:tcPr>
          <w:p w14:paraId="55D4C18A" w14:textId="77777777" w:rsidR="004D4C56" w:rsidRDefault="004D4C56">
            <w:pPr>
              <w:spacing w:before="0" w:after="0" w:line="276" w:lineRule="auto"/>
              <w:jc w:val="center"/>
              <w:rPr>
                <w:rFonts w:ascii="Lato" w:hAnsi="Lato"/>
                <w:b/>
                <w:bCs/>
                <w:sz w:val="20"/>
                <w:szCs w:val="20"/>
              </w:rPr>
            </w:pPr>
            <w:r>
              <w:rPr>
                <w:rFonts w:ascii="Lato" w:hAnsi="Lato"/>
                <w:b/>
                <w:bCs/>
                <w:sz w:val="20"/>
                <w:szCs w:val="20"/>
              </w:rPr>
              <w:t>2024</w:t>
            </w:r>
          </w:p>
        </w:tc>
        <w:tc>
          <w:tcPr>
            <w:tcW w:w="1136" w:type="dxa"/>
            <w:shd w:val="clear" w:color="auto" w:fill="CAEDFB"/>
            <w:vAlign w:val="center"/>
          </w:tcPr>
          <w:p w14:paraId="5E11ADE3" w14:textId="77777777" w:rsidR="004D4C56" w:rsidRDefault="004D4C56">
            <w:pPr>
              <w:spacing w:before="0" w:after="0" w:line="276" w:lineRule="auto"/>
              <w:jc w:val="center"/>
              <w:rPr>
                <w:rFonts w:ascii="Lato" w:hAnsi="Lato"/>
                <w:b/>
                <w:bCs/>
                <w:sz w:val="20"/>
                <w:szCs w:val="20"/>
              </w:rPr>
            </w:pPr>
            <w:r>
              <w:rPr>
                <w:rFonts w:ascii="Lato" w:hAnsi="Lato"/>
                <w:b/>
                <w:bCs/>
                <w:sz w:val="20"/>
                <w:szCs w:val="20"/>
              </w:rPr>
              <w:t>2025</w:t>
            </w:r>
          </w:p>
        </w:tc>
      </w:tr>
      <w:tr w:rsidR="007D722F" w14:paraId="55B64655" w14:textId="77777777">
        <w:trPr>
          <w:trHeight w:val="480"/>
          <w:jc w:val="center"/>
        </w:trPr>
        <w:tc>
          <w:tcPr>
            <w:tcW w:w="2844" w:type="dxa"/>
            <w:vMerge/>
          </w:tcPr>
          <w:p w14:paraId="6DFD225D" w14:textId="77777777" w:rsidR="004D4C56" w:rsidRDefault="004D4C56">
            <w:pPr>
              <w:spacing w:before="0" w:after="0" w:line="276" w:lineRule="auto"/>
              <w:rPr>
                <w:rFonts w:ascii="Lato" w:hAnsi="Lato"/>
                <w:b/>
                <w:bCs/>
                <w:sz w:val="20"/>
                <w:szCs w:val="20"/>
              </w:rPr>
            </w:pPr>
          </w:p>
        </w:tc>
        <w:tc>
          <w:tcPr>
            <w:tcW w:w="1270" w:type="dxa"/>
            <w:vAlign w:val="center"/>
          </w:tcPr>
          <w:p w14:paraId="231C4498" w14:textId="77777777" w:rsidR="004D4C56" w:rsidRDefault="004D4C56">
            <w:pPr>
              <w:spacing w:before="0" w:after="0" w:line="276" w:lineRule="auto"/>
              <w:jc w:val="center"/>
              <w:rPr>
                <w:rFonts w:ascii="Lato" w:hAnsi="Lato"/>
                <w:sz w:val="20"/>
                <w:szCs w:val="20"/>
              </w:rPr>
            </w:pPr>
            <w:r>
              <w:rPr>
                <w:rFonts w:ascii="Lato" w:hAnsi="Lato"/>
                <w:sz w:val="20"/>
                <w:szCs w:val="20"/>
              </w:rPr>
              <w:t>13</w:t>
            </w:r>
          </w:p>
        </w:tc>
        <w:tc>
          <w:tcPr>
            <w:tcW w:w="1270" w:type="dxa"/>
            <w:vAlign w:val="center"/>
          </w:tcPr>
          <w:p w14:paraId="0E8049F9" w14:textId="77777777" w:rsidR="004D4C56" w:rsidRDefault="004D4C56">
            <w:pPr>
              <w:spacing w:before="0" w:after="0" w:line="276" w:lineRule="auto"/>
              <w:jc w:val="center"/>
              <w:rPr>
                <w:rFonts w:ascii="Lato" w:hAnsi="Lato"/>
                <w:sz w:val="20"/>
                <w:szCs w:val="20"/>
              </w:rPr>
            </w:pPr>
            <w:r>
              <w:rPr>
                <w:rFonts w:ascii="Lato" w:hAnsi="Lato"/>
                <w:sz w:val="20"/>
                <w:szCs w:val="20"/>
              </w:rPr>
              <w:t>41</w:t>
            </w:r>
          </w:p>
        </w:tc>
        <w:tc>
          <w:tcPr>
            <w:tcW w:w="1271" w:type="dxa"/>
            <w:vAlign w:val="center"/>
          </w:tcPr>
          <w:p w14:paraId="6AA28542" w14:textId="77777777" w:rsidR="004D4C56" w:rsidRDefault="004D4C56">
            <w:pPr>
              <w:spacing w:before="0" w:after="0" w:line="276" w:lineRule="auto"/>
              <w:jc w:val="center"/>
              <w:rPr>
                <w:rFonts w:ascii="Lato" w:hAnsi="Lato"/>
                <w:sz w:val="20"/>
                <w:szCs w:val="20"/>
              </w:rPr>
            </w:pPr>
            <w:r>
              <w:rPr>
                <w:rFonts w:ascii="Lato" w:hAnsi="Lato"/>
                <w:sz w:val="20"/>
                <w:szCs w:val="20"/>
              </w:rPr>
              <w:t>97</w:t>
            </w:r>
          </w:p>
        </w:tc>
        <w:tc>
          <w:tcPr>
            <w:tcW w:w="1271" w:type="dxa"/>
            <w:vAlign w:val="center"/>
          </w:tcPr>
          <w:p w14:paraId="77DF30D4" w14:textId="77777777" w:rsidR="004D4C56" w:rsidRDefault="004D4C56">
            <w:pPr>
              <w:spacing w:before="0" w:after="0" w:line="276" w:lineRule="auto"/>
              <w:jc w:val="center"/>
              <w:rPr>
                <w:rFonts w:ascii="Lato" w:hAnsi="Lato"/>
                <w:sz w:val="20"/>
                <w:szCs w:val="20"/>
              </w:rPr>
            </w:pPr>
            <w:r>
              <w:rPr>
                <w:rFonts w:ascii="Lato" w:hAnsi="Lato"/>
                <w:sz w:val="20"/>
                <w:szCs w:val="20"/>
              </w:rPr>
              <w:t>85</w:t>
            </w:r>
          </w:p>
        </w:tc>
        <w:tc>
          <w:tcPr>
            <w:tcW w:w="1136" w:type="dxa"/>
            <w:vAlign w:val="center"/>
          </w:tcPr>
          <w:p w14:paraId="48613EE2" w14:textId="77777777" w:rsidR="004D4C56" w:rsidRDefault="004D4C56">
            <w:pPr>
              <w:keepNext/>
              <w:spacing w:before="0" w:after="0" w:line="276" w:lineRule="auto"/>
              <w:jc w:val="center"/>
              <w:rPr>
                <w:rFonts w:ascii="Lato" w:hAnsi="Lato"/>
                <w:sz w:val="20"/>
                <w:szCs w:val="20"/>
              </w:rPr>
            </w:pPr>
            <w:r>
              <w:rPr>
                <w:rFonts w:ascii="Lato" w:hAnsi="Lato"/>
                <w:sz w:val="20"/>
                <w:szCs w:val="20"/>
              </w:rPr>
              <w:t>130</w:t>
            </w:r>
          </w:p>
        </w:tc>
      </w:tr>
    </w:tbl>
    <w:p w14:paraId="4CB509BD" w14:textId="5FD35CCA" w:rsidR="00C07E00" w:rsidRPr="002C5508" w:rsidRDefault="00C07E00" w:rsidP="003028F9">
      <w:pPr>
        <w:pStyle w:val="Legenda"/>
        <w:spacing w:before="60" w:after="60"/>
        <w:rPr>
          <w:rFonts w:ascii="Lato" w:eastAsia="Calibri" w:hAnsi="Lato" w:cs="Times New Roman"/>
          <w:i w:val="0"/>
          <w:iCs w:val="0"/>
          <w:sz w:val="16"/>
          <w:szCs w:val="16"/>
          <w:lang w:eastAsia="ar-SA"/>
        </w:rPr>
      </w:pPr>
      <w:r w:rsidRPr="002C5508">
        <w:rPr>
          <w:rFonts w:ascii="Lato" w:hAnsi="Lato"/>
          <w:i w:val="0"/>
          <w:iCs w:val="0"/>
          <w:sz w:val="16"/>
          <w:szCs w:val="16"/>
        </w:rPr>
        <w:t xml:space="preserve">Tabela </w:t>
      </w:r>
      <w:r w:rsidRPr="002C5508">
        <w:rPr>
          <w:rFonts w:ascii="Lato" w:hAnsi="Lato"/>
          <w:i w:val="0"/>
          <w:iCs w:val="0"/>
          <w:sz w:val="16"/>
          <w:szCs w:val="16"/>
        </w:rPr>
        <w:fldChar w:fldCharType="begin"/>
      </w:r>
      <w:r w:rsidRPr="002C5508">
        <w:rPr>
          <w:rFonts w:ascii="Lato" w:hAnsi="Lato"/>
          <w:i w:val="0"/>
          <w:iCs w:val="0"/>
          <w:sz w:val="16"/>
          <w:szCs w:val="16"/>
        </w:rPr>
        <w:instrText xml:space="preserve"> SEQ Tabela \* ARABIC </w:instrText>
      </w:r>
      <w:r w:rsidRPr="002C5508">
        <w:rPr>
          <w:rFonts w:ascii="Lato" w:hAnsi="Lato"/>
          <w:i w:val="0"/>
          <w:iCs w:val="0"/>
          <w:sz w:val="16"/>
          <w:szCs w:val="16"/>
        </w:rPr>
        <w:fldChar w:fldCharType="separate"/>
      </w:r>
      <w:r w:rsidRPr="002C5508">
        <w:rPr>
          <w:rFonts w:ascii="Lato" w:hAnsi="Lato"/>
          <w:i w:val="0"/>
          <w:iCs w:val="0"/>
          <w:noProof/>
          <w:sz w:val="16"/>
          <w:szCs w:val="16"/>
        </w:rPr>
        <w:t>5</w:t>
      </w:r>
      <w:r w:rsidRPr="002C5508">
        <w:rPr>
          <w:rFonts w:ascii="Lato" w:hAnsi="Lato"/>
          <w:i w:val="0"/>
          <w:iCs w:val="0"/>
          <w:noProof/>
          <w:sz w:val="16"/>
          <w:szCs w:val="16"/>
        </w:rPr>
        <w:fldChar w:fldCharType="end"/>
      </w:r>
      <w:r w:rsidR="002C5508" w:rsidRPr="002C5508">
        <w:rPr>
          <w:rFonts w:ascii="Lato" w:hAnsi="Lato"/>
          <w:i w:val="0"/>
          <w:iCs w:val="0"/>
          <w:noProof/>
          <w:sz w:val="16"/>
          <w:szCs w:val="16"/>
        </w:rPr>
        <w:t>.</w:t>
      </w:r>
      <w:r w:rsidR="00857768">
        <w:rPr>
          <w:rFonts w:ascii="Lato" w:hAnsi="Lato"/>
          <w:i w:val="0"/>
          <w:iCs w:val="0"/>
          <w:sz w:val="16"/>
          <w:szCs w:val="16"/>
        </w:rPr>
        <w:t xml:space="preserve"> </w:t>
      </w:r>
      <w:r w:rsidRPr="002C5508">
        <w:rPr>
          <w:rFonts w:ascii="Lato" w:hAnsi="Lato"/>
          <w:i w:val="0"/>
          <w:iCs w:val="0"/>
          <w:sz w:val="16"/>
          <w:szCs w:val="16"/>
        </w:rPr>
        <w:t>Liczba zachorowań na boreliozę na terenie powiatu stalowowolskiego w latach 2021</w:t>
      </w:r>
      <w:r w:rsidR="00857768" w:rsidRPr="00741C98">
        <w:rPr>
          <w:rFonts w:ascii="Lato" w:hAnsi="Lato"/>
          <w:sz w:val="16"/>
          <w:szCs w:val="16"/>
        </w:rPr>
        <w:t>–</w:t>
      </w:r>
      <w:r w:rsidRPr="002C5508">
        <w:rPr>
          <w:rFonts w:ascii="Lato" w:hAnsi="Lato"/>
          <w:i w:val="0"/>
          <w:iCs w:val="0"/>
          <w:sz w:val="16"/>
          <w:szCs w:val="16"/>
        </w:rPr>
        <w:t>2025</w:t>
      </w:r>
    </w:p>
    <w:p w14:paraId="58436FD9" w14:textId="45A817DC" w:rsidR="00C07E00" w:rsidRPr="00C07E00" w:rsidRDefault="00C07E00" w:rsidP="00BE663F">
      <w:pPr>
        <w:pStyle w:val="Legenda"/>
        <w:spacing w:after="0"/>
        <w:ind w:left="0" w:firstLine="0"/>
        <w:rPr>
          <w:rFonts w:ascii="Lato" w:eastAsia="Aptos" w:hAnsi="Lato" w:cs="Times New Roman"/>
          <w:i w:val="0"/>
          <w:iCs w:val="0"/>
          <w:kern w:val="3"/>
          <w:sz w:val="20"/>
          <w:szCs w:val="20"/>
          <w:lang w:eastAsia="ar-SA"/>
        </w:rPr>
      </w:pPr>
      <w:r w:rsidRPr="00C07E00">
        <w:rPr>
          <w:rFonts w:ascii="Lato" w:eastAsia="Aptos" w:hAnsi="Lato" w:cs="Times New Roman"/>
          <w:i w:val="0"/>
          <w:iCs w:val="0"/>
          <w:kern w:val="3"/>
          <w:sz w:val="20"/>
          <w:szCs w:val="20"/>
          <w:lang w:eastAsia="ar-SA"/>
        </w:rPr>
        <w:t>Najczęstszą postacią boreliozy jest rumień wędrujący oraz zapalenie stawów. Rumień wędrujący jest charakterystycznym objawem wczesnego zakażenia, które lokalizuje się na kończynach i tułowiu. Dolegliwości ze strony narządu ruchu z kolei najczęściej dotyczą dużych stawów. Mogą także objawiać się przewlekłymi, wędrującymi bólami mięśni, przyczepów i pochewek ścięgnistych oraz osłabieniem siły mięśniowej.</w:t>
      </w:r>
      <w:r w:rsidRPr="00C07E00">
        <w:rPr>
          <w:rFonts w:ascii="Lato" w:hAnsi="Lato"/>
          <w:sz w:val="20"/>
          <w:szCs w:val="20"/>
        </w:rPr>
        <w:t xml:space="preserve"> </w:t>
      </w:r>
      <w:r w:rsidRPr="00C07E00">
        <w:rPr>
          <w:rFonts w:ascii="Lato" w:eastAsia="Aptos" w:hAnsi="Lato" w:cs="Times New Roman"/>
          <w:i w:val="0"/>
          <w:iCs w:val="0"/>
          <w:kern w:val="3"/>
          <w:sz w:val="20"/>
          <w:szCs w:val="20"/>
          <w:lang w:eastAsia="ar-SA"/>
        </w:rPr>
        <w:t xml:space="preserve">Do ukąszeń przez kleszcze dochodzi najczęściej w miesiącach wiosennych i letnich, najwięcej zgłoszeń zachorowań odnotowano w III kwartale roku </w:t>
      </w:r>
      <w:r w:rsidR="003028F9">
        <w:rPr>
          <w:rFonts w:ascii="Lato" w:eastAsia="Aptos" w:hAnsi="Lato" w:cs="Times New Roman"/>
          <w:i w:val="0"/>
          <w:iCs w:val="0"/>
          <w:kern w:val="3"/>
          <w:sz w:val="20"/>
          <w:szCs w:val="20"/>
          <w:lang w:eastAsia="ar-SA"/>
        </w:rPr>
        <w:t>–</w:t>
      </w:r>
      <w:r w:rsidRPr="00C07E00">
        <w:rPr>
          <w:rFonts w:ascii="Lato" w:eastAsia="Aptos" w:hAnsi="Lato" w:cs="Times New Roman"/>
          <w:i w:val="0"/>
          <w:iCs w:val="0"/>
          <w:kern w:val="3"/>
          <w:sz w:val="20"/>
          <w:szCs w:val="20"/>
          <w:lang w:eastAsia="ar-SA"/>
        </w:rPr>
        <w:t xml:space="preserve"> 63. Wszystkie osoby chore poddane były antybiotykoterapii. Przyczyny zachorowań związane są m.in. ze stale zmieniającym się zasięgiem geograficznym bytowania kleszczy, wydłużaniem okresu ich żerowania, zmianami klimatu, zmianami ekonomicznymi i społecznymi w otoczeniu ludzi. Istotną rolę odgrywają także migrujące zwierzęta przenoszące zakażone kleszcze.</w:t>
      </w:r>
      <w:r w:rsidRPr="00C07E00">
        <w:rPr>
          <w:rFonts w:ascii="Lato" w:hAnsi="Lato"/>
          <w:sz w:val="20"/>
          <w:szCs w:val="20"/>
        </w:rPr>
        <w:t xml:space="preserve"> </w:t>
      </w:r>
      <w:r w:rsidRPr="00C07E00">
        <w:rPr>
          <w:rFonts w:ascii="Lato" w:eastAsia="Aptos" w:hAnsi="Lato" w:cs="Times New Roman"/>
          <w:i w:val="0"/>
          <w:iCs w:val="0"/>
          <w:kern w:val="3"/>
          <w:sz w:val="20"/>
          <w:szCs w:val="20"/>
          <w:lang w:eastAsia="ar-SA"/>
        </w:rPr>
        <w:t>Wobec braku dostępnej szczepionki przeciwko boreliozie podstawą jej profilaktyki jest stałe upowszechnianie wiedzy na temat tej choroby oraz edukacja społeczeństwa w</w:t>
      </w:r>
      <w:r w:rsidR="009522E8">
        <w:rPr>
          <w:rFonts w:ascii="Lato" w:eastAsia="Aptos" w:hAnsi="Lato" w:cs="Times New Roman"/>
          <w:i w:val="0"/>
          <w:iCs w:val="0"/>
          <w:kern w:val="3"/>
          <w:sz w:val="20"/>
          <w:szCs w:val="20"/>
          <w:lang w:eastAsia="ar-SA"/>
        </w:rPr>
        <w:t> </w:t>
      </w:r>
      <w:r w:rsidRPr="00C07E00">
        <w:rPr>
          <w:rFonts w:ascii="Lato" w:eastAsia="Aptos" w:hAnsi="Lato" w:cs="Times New Roman"/>
          <w:i w:val="0"/>
          <w:iCs w:val="0"/>
          <w:kern w:val="3"/>
          <w:sz w:val="20"/>
          <w:szCs w:val="20"/>
          <w:lang w:eastAsia="ar-SA"/>
        </w:rPr>
        <w:t>zakresie stosowania środków ochronnych oraz właściwego postępowania w przypadku ukłucia kleszcza.</w:t>
      </w:r>
    </w:p>
    <w:p w14:paraId="57D72E66" w14:textId="6749DF1D" w:rsidR="006D473A" w:rsidRDefault="003028F9" w:rsidP="00BE663F">
      <w:pPr>
        <w:pStyle w:val="Nagwek3"/>
        <w:tabs>
          <w:tab w:val="left" w:pos="567"/>
        </w:tabs>
        <w:spacing w:line="276" w:lineRule="auto"/>
        <w:ind w:hanging="862"/>
        <w:rPr>
          <w:iCs/>
          <w:szCs w:val="20"/>
        </w:rPr>
      </w:pPr>
      <w:bookmarkStart w:id="82" w:name="_Toc190979811"/>
      <w:bookmarkStart w:id="83" w:name="_Toc190980329"/>
      <w:bookmarkStart w:id="84" w:name="_Toc191462009"/>
      <w:bookmarkStart w:id="85" w:name="_Toc222477954"/>
      <w:bookmarkStart w:id="86" w:name="_Toc222478310"/>
      <w:bookmarkStart w:id="87" w:name="_Toc222480598"/>
      <w:r>
        <w:rPr>
          <w:iCs/>
          <w:szCs w:val="20"/>
        </w:rPr>
        <w:t>W</w:t>
      </w:r>
      <w:r w:rsidR="006D473A" w:rsidRPr="002B02D2">
        <w:rPr>
          <w:iCs/>
          <w:szCs w:val="20"/>
        </w:rPr>
        <w:t>ścieklizn</w:t>
      </w:r>
      <w:bookmarkEnd w:id="82"/>
      <w:bookmarkEnd w:id="83"/>
      <w:bookmarkEnd w:id="84"/>
      <w:r>
        <w:rPr>
          <w:iCs/>
          <w:szCs w:val="20"/>
        </w:rPr>
        <w:t>a</w:t>
      </w:r>
      <w:bookmarkEnd w:id="85"/>
      <w:bookmarkEnd w:id="86"/>
      <w:bookmarkEnd w:id="87"/>
    </w:p>
    <w:p w14:paraId="734048F6" w14:textId="3D288B39" w:rsidR="003028F9" w:rsidRDefault="003028F9" w:rsidP="00BE663F">
      <w:pPr>
        <w:tabs>
          <w:tab w:val="left" w:pos="567"/>
        </w:tabs>
        <w:spacing w:before="0" w:after="0" w:line="276" w:lineRule="auto"/>
        <w:ind w:left="0" w:firstLine="0"/>
        <w:jc w:val="left"/>
        <w:rPr>
          <w:rFonts w:ascii="Lato" w:eastAsia="Calibri" w:hAnsi="Lato"/>
          <w:sz w:val="20"/>
          <w:szCs w:val="20"/>
        </w:rPr>
      </w:pPr>
      <w:r w:rsidRPr="00787CCC">
        <w:rPr>
          <w:rFonts w:ascii="Lato" w:eastAsia="Calibri" w:hAnsi="Lato"/>
          <w:sz w:val="20"/>
          <w:szCs w:val="20"/>
        </w:rPr>
        <w:t>W 2025 r. zarejestrowano 100 przypadków pokąsań przez zwierzęta. Spośród pokąsanych, 35 osób zakwalifikowano do szczepień przeciwko wściekliźnie. W ramach nadzoru nad osobami narażonymi na zakażenie wirusem wścieklizny pracownicy ds. epidemiologii prowadzili współpracę z Powiatowym Lekarzem Weterynarii w Stalowej Woli , który na wniosek PPIS w Stalowej Woli przeprowadzał obserwacje weterynaryjne, które wykluczyły zakażenie wirusem wścieklizny u obserwowanych zwierząt. Konieczność zastosowania immunoprofilaktyki wobec osób pokąsanych wynikała z braku</w:t>
      </w:r>
      <w:r>
        <w:rPr>
          <w:rFonts w:ascii="Lato" w:eastAsia="Calibri" w:hAnsi="Lato"/>
          <w:sz w:val="20"/>
          <w:szCs w:val="20"/>
        </w:rPr>
        <w:t xml:space="preserve"> </w:t>
      </w:r>
      <w:r w:rsidRPr="00787CCC">
        <w:rPr>
          <w:rFonts w:ascii="Lato" w:eastAsia="Calibri" w:hAnsi="Lato"/>
          <w:sz w:val="20"/>
          <w:szCs w:val="20"/>
        </w:rPr>
        <w:t>możliwości poddania obserwacji weterynaryjnej zwierzęcia, a co za tym idzie, wykluczenia choroby</w:t>
      </w:r>
      <w:r>
        <w:rPr>
          <w:rFonts w:ascii="Lato" w:eastAsia="Calibri" w:hAnsi="Lato"/>
          <w:sz w:val="20"/>
          <w:szCs w:val="20"/>
        </w:rPr>
        <w:t xml:space="preserve">. </w:t>
      </w:r>
      <w:r w:rsidRPr="00787CCC">
        <w:rPr>
          <w:rFonts w:ascii="Lato" w:eastAsia="Calibri" w:hAnsi="Lato"/>
          <w:sz w:val="20"/>
          <w:szCs w:val="20"/>
        </w:rPr>
        <w:t>Szczepienia poekspozycyjne przeciwko wściekliźnie realizowane są w poradniach chorób zakaźnych w</w:t>
      </w:r>
      <w:r w:rsidR="009522E8">
        <w:rPr>
          <w:rFonts w:ascii="Lato" w:eastAsia="Calibri" w:hAnsi="Lato"/>
          <w:sz w:val="20"/>
          <w:szCs w:val="20"/>
        </w:rPr>
        <w:t> </w:t>
      </w:r>
      <w:r w:rsidRPr="00787CCC">
        <w:rPr>
          <w:rFonts w:ascii="Lato" w:eastAsia="Calibri" w:hAnsi="Lato"/>
          <w:sz w:val="20"/>
          <w:szCs w:val="20"/>
        </w:rPr>
        <w:t>Mielcu i Łańcucie.</w:t>
      </w:r>
    </w:p>
    <w:p w14:paraId="4F6DEADE" w14:textId="77777777" w:rsidR="003028F9" w:rsidRPr="003028F9" w:rsidRDefault="003028F9" w:rsidP="00BE663F">
      <w:pPr>
        <w:pStyle w:val="Nagwek3"/>
        <w:tabs>
          <w:tab w:val="left" w:pos="567"/>
        </w:tabs>
        <w:spacing w:line="276" w:lineRule="auto"/>
        <w:ind w:hanging="862"/>
        <w:rPr>
          <w:rFonts w:eastAsia="Calibri"/>
        </w:rPr>
      </w:pPr>
      <w:bookmarkStart w:id="88" w:name="_Toc222477955"/>
      <w:bookmarkStart w:id="89" w:name="_Toc222478311"/>
      <w:bookmarkStart w:id="90" w:name="_Toc222480599"/>
      <w:r w:rsidRPr="003028F9">
        <w:rPr>
          <w:rFonts w:eastAsia="Calibri"/>
        </w:rPr>
        <w:t>Wirusowe zapalenie wątroby typu B i C</w:t>
      </w:r>
      <w:bookmarkEnd w:id="88"/>
      <w:bookmarkEnd w:id="89"/>
      <w:bookmarkEnd w:id="90"/>
    </w:p>
    <w:p w14:paraId="4CC89120" w14:textId="490D8E31" w:rsidR="003028F9" w:rsidRDefault="003028F9" w:rsidP="00BE663F">
      <w:pPr>
        <w:spacing w:before="0" w:after="0" w:line="276" w:lineRule="auto"/>
        <w:ind w:left="0" w:firstLine="0"/>
        <w:jc w:val="left"/>
      </w:pPr>
      <w:r w:rsidRPr="005C1E5C">
        <w:rPr>
          <w:rFonts w:ascii="Lato" w:eastAsia="Calibri" w:hAnsi="Lato"/>
          <w:sz w:val="20"/>
          <w:szCs w:val="20"/>
        </w:rPr>
        <w:t>Do zakażenia wirusem WZW typu B i WZW typu C dochodzi najczęściej poprzez bezpośredni kontakt</w:t>
      </w:r>
      <w:r>
        <w:rPr>
          <w:rFonts w:ascii="Lato" w:eastAsia="Calibri" w:hAnsi="Lato"/>
          <w:sz w:val="20"/>
          <w:szCs w:val="20"/>
        </w:rPr>
        <w:t xml:space="preserve"> </w:t>
      </w:r>
      <w:r w:rsidRPr="005C1E5C">
        <w:rPr>
          <w:rFonts w:ascii="Lato" w:eastAsia="Calibri" w:hAnsi="Lato"/>
          <w:sz w:val="20"/>
          <w:szCs w:val="20"/>
        </w:rPr>
        <w:t>z</w:t>
      </w:r>
      <w:r w:rsidR="009522E8">
        <w:rPr>
          <w:rFonts w:ascii="Lato" w:eastAsia="Calibri" w:hAnsi="Lato"/>
          <w:sz w:val="20"/>
          <w:szCs w:val="20"/>
        </w:rPr>
        <w:t> </w:t>
      </w:r>
      <w:r w:rsidRPr="005C1E5C">
        <w:rPr>
          <w:rFonts w:ascii="Lato" w:eastAsia="Calibri" w:hAnsi="Lato"/>
          <w:sz w:val="20"/>
          <w:szCs w:val="20"/>
        </w:rPr>
        <w:t>zakażoną krwią podczas zabiegów medycznych lub kosmetycznych, w trakcie których dochodzi do naruszenia</w:t>
      </w:r>
      <w:r>
        <w:rPr>
          <w:rFonts w:ascii="Lato" w:eastAsia="Calibri" w:hAnsi="Lato"/>
          <w:sz w:val="20"/>
          <w:szCs w:val="20"/>
        </w:rPr>
        <w:t xml:space="preserve"> </w:t>
      </w:r>
      <w:r w:rsidRPr="005C1E5C">
        <w:rPr>
          <w:rFonts w:ascii="Lato" w:eastAsia="Calibri" w:hAnsi="Lato"/>
          <w:sz w:val="20"/>
          <w:szCs w:val="20"/>
        </w:rPr>
        <w:t>ciągłości tkanek.</w:t>
      </w:r>
      <w:r>
        <w:rPr>
          <w:rFonts w:ascii="Lato" w:eastAsia="Calibri" w:hAnsi="Lato"/>
          <w:sz w:val="20"/>
          <w:szCs w:val="20"/>
        </w:rPr>
        <w:t xml:space="preserve"> </w:t>
      </w:r>
      <w:r w:rsidRPr="005C1E5C">
        <w:rPr>
          <w:rFonts w:ascii="Lato" w:eastAsia="Calibri" w:hAnsi="Lato"/>
          <w:sz w:val="20"/>
          <w:szCs w:val="20"/>
        </w:rPr>
        <w:t>Z uwagi na dużą liczbę bezobjawowych zakażeń</w:t>
      </w:r>
      <w:r>
        <w:rPr>
          <w:rFonts w:ascii="Lato" w:eastAsia="Calibri" w:hAnsi="Lato"/>
          <w:sz w:val="20"/>
          <w:szCs w:val="20"/>
        </w:rPr>
        <w:t xml:space="preserve"> </w:t>
      </w:r>
      <w:r w:rsidRPr="005C1E5C">
        <w:rPr>
          <w:rFonts w:ascii="Lato" w:eastAsia="Calibri" w:hAnsi="Lato"/>
          <w:sz w:val="20"/>
          <w:szCs w:val="20"/>
        </w:rPr>
        <w:t>ocena epidemiologiczna zachorowań na wirusowe zapalenie wątroby typu B i typu C jest nieprecyzyjna.</w:t>
      </w:r>
      <w:r>
        <w:rPr>
          <w:rFonts w:ascii="Lato" w:eastAsia="Calibri" w:hAnsi="Lato"/>
          <w:sz w:val="20"/>
          <w:szCs w:val="20"/>
        </w:rPr>
        <w:t xml:space="preserve"> </w:t>
      </w:r>
      <w:r w:rsidRPr="005C1E5C">
        <w:rPr>
          <w:rFonts w:ascii="Lato" w:eastAsia="Calibri" w:hAnsi="Lato"/>
          <w:sz w:val="20"/>
          <w:szCs w:val="20"/>
        </w:rPr>
        <w:t>U większości chorych WZW typu B i WZW typu C występuje w postaci przewlekłej. U nieleczonych osób wzrasta</w:t>
      </w:r>
      <w:r>
        <w:rPr>
          <w:rFonts w:ascii="Lato" w:eastAsia="Calibri" w:hAnsi="Lato"/>
          <w:sz w:val="20"/>
          <w:szCs w:val="20"/>
        </w:rPr>
        <w:t xml:space="preserve"> </w:t>
      </w:r>
      <w:r w:rsidRPr="005C1E5C">
        <w:rPr>
          <w:rFonts w:ascii="Lato" w:eastAsia="Calibri" w:hAnsi="Lato"/>
          <w:sz w:val="20"/>
          <w:szCs w:val="20"/>
        </w:rPr>
        <w:t>ryzyko poważnych powikłań, np. marskości, nowotworu czy niewydolności wątroby</w:t>
      </w:r>
      <w:r>
        <w:rPr>
          <w:rFonts w:ascii="Lato" w:eastAsia="Calibri" w:hAnsi="Lato"/>
          <w:sz w:val="20"/>
          <w:szCs w:val="20"/>
        </w:rPr>
        <w:t>.</w:t>
      </w:r>
      <w:r w:rsidRPr="005C1E5C">
        <w:t xml:space="preserve"> </w:t>
      </w:r>
    </w:p>
    <w:p w14:paraId="4574607A" w14:textId="49CDAF2B" w:rsidR="003028F9" w:rsidRPr="005C1E5C" w:rsidRDefault="003028F9" w:rsidP="00BE663F">
      <w:pPr>
        <w:spacing w:before="120" w:after="0" w:line="276" w:lineRule="auto"/>
        <w:ind w:left="0" w:firstLine="0"/>
        <w:jc w:val="left"/>
        <w:rPr>
          <w:rFonts w:ascii="Lato" w:eastAsia="Calibri" w:hAnsi="Lato"/>
          <w:b/>
          <w:bCs/>
          <w:sz w:val="20"/>
          <w:szCs w:val="20"/>
        </w:rPr>
      </w:pPr>
      <w:r w:rsidRPr="003028F9">
        <w:rPr>
          <w:rFonts w:ascii="Lato" w:eastAsia="Calibri" w:hAnsi="Lato"/>
          <w:sz w:val="20"/>
          <w:szCs w:val="20"/>
        </w:rPr>
        <w:t>Wirusowe Zapalenie Wątroby typu B (HBV)</w:t>
      </w:r>
      <w:r>
        <w:rPr>
          <w:rFonts w:ascii="Lato" w:eastAsia="Calibri" w:hAnsi="Lato"/>
          <w:b/>
          <w:bCs/>
          <w:sz w:val="20"/>
          <w:szCs w:val="20"/>
        </w:rPr>
        <w:t xml:space="preserve"> – </w:t>
      </w:r>
      <w:r w:rsidRPr="005C1E5C">
        <w:rPr>
          <w:rFonts w:ascii="Lato" w:eastAsia="Calibri" w:hAnsi="Lato"/>
          <w:sz w:val="20"/>
          <w:szCs w:val="20"/>
        </w:rPr>
        <w:t>w</w:t>
      </w:r>
      <w:r>
        <w:rPr>
          <w:rFonts w:ascii="Lato" w:eastAsia="Calibri" w:hAnsi="Lato"/>
          <w:sz w:val="20"/>
          <w:szCs w:val="20"/>
        </w:rPr>
        <w:t xml:space="preserve"> </w:t>
      </w:r>
      <w:r w:rsidRPr="005C1E5C">
        <w:rPr>
          <w:rFonts w:ascii="Lato" w:eastAsia="Calibri" w:hAnsi="Lato"/>
          <w:sz w:val="20"/>
          <w:szCs w:val="20"/>
        </w:rPr>
        <w:t>202</w:t>
      </w:r>
      <w:r>
        <w:rPr>
          <w:rFonts w:ascii="Lato" w:eastAsia="Calibri" w:hAnsi="Lato"/>
          <w:sz w:val="20"/>
          <w:szCs w:val="20"/>
        </w:rPr>
        <w:t>5</w:t>
      </w:r>
      <w:r w:rsidRPr="005C1E5C">
        <w:rPr>
          <w:rFonts w:ascii="Lato" w:eastAsia="Calibri" w:hAnsi="Lato"/>
          <w:sz w:val="20"/>
          <w:szCs w:val="20"/>
        </w:rPr>
        <w:t xml:space="preserve"> roku zarejestrowano </w:t>
      </w:r>
      <w:r>
        <w:rPr>
          <w:rFonts w:ascii="Lato" w:eastAsia="Calibri" w:hAnsi="Lato"/>
          <w:sz w:val="20"/>
          <w:szCs w:val="20"/>
        </w:rPr>
        <w:t>4</w:t>
      </w:r>
      <w:r w:rsidRPr="005C1E5C">
        <w:rPr>
          <w:rFonts w:ascii="Lato" w:eastAsia="Calibri" w:hAnsi="Lato"/>
          <w:sz w:val="20"/>
          <w:szCs w:val="20"/>
        </w:rPr>
        <w:t xml:space="preserve"> przypadk</w:t>
      </w:r>
      <w:r>
        <w:rPr>
          <w:rFonts w:ascii="Lato" w:eastAsia="Calibri" w:hAnsi="Lato"/>
          <w:sz w:val="20"/>
          <w:szCs w:val="20"/>
        </w:rPr>
        <w:t>i</w:t>
      </w:r>
      <w:r w:rsidRPr="005C1E5C">
        <w:rPr>
          <w:rFonts w:ascii="Lato" w:eastAsia="Calibri" w:hAnsi="Lato"/>
          <w:sz w:val="20"/>
          <w:szCs w:val="20"/>
        </w:rPr>
        <w:t xml:space="preserve"> zachor</w:t>
      </w:r>
      <w:r>
        <w:rPr>
          <w:rFonts w:ascii="Lato" w:eastAsia="Calibri" w:hAnsi="Lato"/>
          <w:sz w:val="20"/>
          <w:szCs w:val="20"/>
        </w:rPr>
        <w:t>owań, które</w:t>
      </w:r>
      <w:r w:rsidRPr="005C1E5C">
        <w:rPr>
          <w:rFonts w:ascii="Lato" w:eastAsia="Calibri" w:hAnsi="Lato"/>
          <w:sz w:val="20"/>
          <w:szCs w:val="20"/>
        </w:rPr>
        <w:t xml:space="preserve"> miały charakter przewlekły.</w:t>
      </w:r>
    </w:p>
    <w:p w14:paraId="1CA5F8B9" w14:textId="53B45FD7" w:rsidR="003028F9" w:rsidRPr="00D4066C" w:rsidRDefault="003028F9" w:rsidP="00BE663F">
      <w:pPr>
        <w:spacing w:before="0" w:after="0" w:line="276" w:lineRule="auto"/>
        <w:ind w:left="0" w:firstLine="0"/>
        <w:jc w:val="left"/>
        <w:rPr>
          <w:rFonts w:ascii="Lato" w:eastAsia="Calibri" w:hAnsi="Lato"/>
          <w:b/>
          <w:bCs/>
          <w:sz w:val="20"/>
          <w:szCs w:val="20"/>
        </w:rPr>
      </w:pPr>
      <w:r w:rsidRPr="003028F9">
        <w:rPr>
          <w:rFonts w:ascii="Lato" w:eastAsia="Calibri" w:hAnsi="Lato"/>
          <w:sz w:val="20"/>
          <w:szCs w:val="20"/>
        </w:rPr>
        <w:t>Wirusowe Zapalenie Wątroby typu C (HCV)</w:t>
      </w:r>
      <w:r>
        <w:rPr>
          <w:rFonts w:ascii="Lato" w:eastAsia="Calibri" w:hAnsi="Lato"/>
          <w:b/>
          <w:bCs/>
          <w:sz w:val="20"/>
          <w:szCs w:val="20"/>
        </w:rPr>
        <w:t xml:space="preserve"> – </w:t>
      </w:r>
      <w:r w:rsidRPr="005C1E5C">
        <w:rPr>
          <w:rFonts w:ascii="Lato" w:eastAsia="Calibri" w:hAnsi="Lato"/>
          <w:sz w:val="20"/>
          <w:szCs w:val="20"/>
        </w:rPr>
        <w:t>w</w:t>
      </w:r>
      <w:r>
        <w:rPr>
          <w:rFonts w:ascii="Lato" w:eastAsia="Calibri" w:hAnsi="Lato"/>
          <w:sz w:val="20"/>
          <w:szCs w:val="20"/>
        </w:rPr>
        <w:t xml:space="preserve"> </w:t>
      </w:r>
      <w:r w:rsidRPr="005C1E5C">
        <w:rPr>
          <w:rFonts w:ascii="Lato" w:eastAsia="Calibri" w:hAnsi="Lato"/>
          <w:sz w:val="20"/>
          <w:szCs w:val="20"/>
        </w:rPr>
        <w:t>202</w:t>
      </w:r>
      <w:r>
        <w:rPr>
          <w:rFonts w:ascii="Lato" w:eastAsia="Calibri" w:hAnsi="Lato"/>
          <w:sz w:val="20"/>
          <w:szCs w:val="20"/>
        </w:rPr>
        <w:t>5</w:t>
      </w:r>
      <w:r w:rsidRPr="005C1E5C">
        <w:rPr>
          <w:rFonts w:ascii="Lato" w:eastAsia="Calibri" w:hAnsi="Lato"/>
          <w:sz w:val="20"/>
          <w:szCs w:val="20"/>
        </w:rPr>
        <w:t xml:space="preserve"> roku zarejestrowano </w:t>
      </w:r>
      <w:r>
        <w:rPr>
          <w:rFonts w:ascii="Lato" w:eastAsia="Calibri" w:hAnsi="Lato"/>
          <w:sz w:val="20"/>
          <w:szCs w:val="20"/>
        </w:rPr>
        <w:t>9</w:t>
      </w:r>
      <w:r w:rsidRPr="005C1E5C">
        <w:rPr>
          <w:rFonts w:ascii="Lato" w:eastAsia="Calibri" w:hAnsi="Lato"/>
          <w:sz w:val="20"/>
          <w:szCs w:val="20"/>
        </w:rPr>
        <w:t xml:space="preserve"> przypadków zachorowań</w:t>
      </w:r>
      <w:r>
        <w:rPr>
          <w:rFonts w:ascii="Lato" w:eastAsia="Calibri" w:hAnsi="Lato"/>
          <w:sz w:val="20"/>
          <w:szCs w:val="20"/>
        </w:rPr>
        <w:t xml:space="preserve">, wszystkie </w:t>
      </w:r>
      <w:r w:rsidRPr="005C1E5C">
        <w:rPr>
          <w:rFonts w:ascii="Lato" w:eastAsia="Calibri" w:hAnsi="Lato"/>
          <w:sz w:val="20"/>
          <w:szCs w:val="20"/>
        </w:rPr>
        <w:t>miały charakter przewlekły.</w:t>
      </w:r>
    </w:p>
    <w:p w14:paraId="264380DD" w14:textId="77777777" w:rsidR="003028F9" w:rsidRDefault="003028F9" w:rsidP="00BE663F">
      <w:pPr>
        <w:spacing w:before="120" w:after="0" w:line="276" w:lineRule="auto"/>
        <w:ind w:left="0" w:firstLine="0"/>
        <w:jc w:val="left"/>
        <w:rPr>
          <w:rFonts w:ascii="Lato" w:eastAsia="Calibri" w:hAnsi="Lato"/>
          <w:sz w:val="20"/>
          <w:szCs w:val="20"/>
        </w:rPr>
      </w:pPr>
      <w:r w:rsidRPr="005C1E5C">
        <w:rPr>
          <w:rFonts w:ascii="Lato" w:eastAsia="Calibri" w:hAnsi="Lato"/>
          <w:sz w:val="20"/>
          <w:szCs w:val="20"/>
        </w:rPr>
        <w:t>Przewlekłe wirusowe zapalenie wąt</w:t>
      </w:r>
      <w:r>
        <w:rPr>
          <w:rFonts w:ascii="Lato" w:eastAsia="Calibri" w:hAnsi="Lato"/>
          <w:sz w:val="20"/>
          <w:szCs w:val="20"/>
        </w:rPr>
        <w:t>roby może</w:t>
      </w:r>
      <w:r w:rsidRPr="005C1E5C">
        <w:rPr>
          <w:rFonts w:ascii="Lato" w:eastAsia="Calibri" w:hAnsi="Lato"/>
          <w:sz w:val="20"/>
          <w:szCs w:val="20"/>
        </w:rPr>
        <w:t xml:space="preserve"> przez wiele lat pozostawać w ukryciu. Zakażenie wykrywa</w:t>
      </w:r>
      <w:r>
        <w:rPr>
          <w:rFonts w:ascii="Lato" w:eastAsia="Calibri" w:hAnsi="Lato"/>
          <w:sz w:val="20"/>
          <w:szCs w:val="20"/>
        </w:rPr>
        <w:t xml:space="preserve"> </w:t>
      </w:r>
      <w:r w:rsidRPr="005C1E5C">
        <w:rPr>
          <w:rFonts w:ascii="Lato" w:eastAsia="Calibri" w:hAnsi="Lato"/>
          <w:sz w:val="20"/>
          <w:szCs w:val="20"/>
        </w:rPr>
        <w:t>się często przypadkowo po wielu latach, w momencie wystąpienia poważnych uszkodzeń wątroby. Szczepienia</w:t>
      </w:r>
      <w:r>
        <w:rPr>
          <w:rFonts w:ascii="Lato" w:eastAsia="Calibri" w:hAnsi="Lato"/>
          <w:sz w:val="20"/>
          <w:szCs w:val="20"/>
        </w:rPr>
        <w:t xml:space="preserve"> </w:t>
      </w:r>
      <w:r w:rsidRPr="005C1E5C">
        <w:rPr>
          <w:rFonts w:ascii="Lato" w:eastAsia="Calibri" w:hAnsi="Lato"/>
          <w:sz w:val="20"/>
          <w:szCs w:val="20"/>
        </w:rPr>
        <w:t xml:space="preserve">przeciwko WZW B są aktualnie najbardziej efektywnym sposobem zapobiegania </w:t>
      </w:r>
      <w:r w:rsidRPr="005C1E5C">
        <w:rPr>
          <w:rFonts w:ascii="Lato" w:eastAsia="Calibri" w:hAnsi="Lato"/>
          <w:sz w:val="20"/>
          <w:szCs w:val="20"/>
        </w:rPr>
        <w:lastRenderedPageBreak/>
        <w:t>zakażeniu wirusem HBV.</w:t>
      </w:r>
      <w:r>
        <w:rPr>
          <w:rFonts w:ascii="Lato" w:eastAsia="Calibri" w:hAnsi="Lato"/>
          <w:sz w:val="20"/>
          <w:szCs w:val="20"/>
        </w:rPr>
        <w:t xml:space="preserve"> </w:t>
      </w:r>
      <w:r w:rsidRPr="005C1E5C">
        <w:rPr>
          <w:rFonts w:ascii="Lato" w:eastAsia="Calibri" w:hAnsi="Lato"/>
          <w:sz w:val="20"/>
          <w:szCs w:val="20"/>
        </w:rPr>
        <w:t>Natomiast do tej pory nie opracowano szczepionki przeciwko wirusowi zapalenia wątroby typu C. W celu obniżenia</w:t>
      </w:r>
      <w:r>
        <w:rPr>
          <w:rFonts w:ascii="Lato" w:eastAsia="Calibri" w:hAnsi="Lato"/>
          <w:sz w:val="20"/>
          <w:szCs w:val="20"/>
        </w:rPr>
        <w:t xml:space="preserve"> </w:t>
      </w:r>
      <w:r w:rsidRPr="005C1E5C">
        <w:rPr>
          <w:rFonts w:ascii="Lato" w:eastAsia="Calibri" w:hAnsi="Lato"/>
          <w:sz w:val="20"/>
          <w:szCs w:val="20"/>
        </w:rPr>
        <w:t>ryzyka dalszego uszkodzenia wątroby, w ramach prowadzonego nadzoru epidemiologicznego, osoby chore na</w:t>
      </w:r>
      <w:r>
        <w:rPr>
          <w:rFonts w:ascii="Lato" w:eastAsia="Calibri" w:hAnsi="Lato"/>
          <w:sz w:val="20"/>
          <w:szCs w:val="20"/>
        </w:rPr>
        <w:t xml:space="preserve"> </w:t>
      </w:r>
      <w:r w:rsidRPr="005C1E5C">
        <w:rPr>
          <w:rFonts w:ascii="Lato" w:eastAsia="Calibri" w:hAnsi="Lato"/>
          <w:sz w:val="20"/>
          <w:szCs w:val="20"/>
        </w:rPr>
        <w:t>WZW typu C, były kierowane na szczepienie przeciwko wirusowemu zapaleniu wątroby typu B.</w:t>
      </w:r>
    </w:p>
    <w:p w14:paraId="3B0BA4E8" w14:textId="0BB155C3" w:rsidR="003028F9" w:rsidRDefault="003028F9" w:rsidP="00BE663F">
      <w:pPr>
        <w:pStyle w:val="Nagwek3"/>
        <w:tabs>
          <w:tab w:val="left" w:pos="567"/>
        </w:tabs>
        <w:spacing w:line="276" w:lineRule="auto"/>
        <w:ind w:hanging="862"/>
        <w:rPr>
          <w:rFonts w:eastAsia="Calibri"/>
        </w:rPr>
      </w:pPr>
      <w:bookmarkStart w:id="91" w:name="_Toc222477956"/>
      <w:bookmarkStart w:id="92" w:name="_Toc222478312"/>
      <w:bookmarkStart w:id="93" w:name="_Toc222480600"/>
      <w:bookmarkStart w:id="94" w:name="_Toc190979814"/>
      <w:bookmarkStart w:id="95" w:name="_Toc190980332"/>
      <w:bookmarkStart w:id="96" w:name="_Toc191462012"/>
      <w:r w:rsidRPr="003028F9">
        <w:rPr>
          <w:rFonts w:eastAsia="Calibri"/>
        </w:rPr>
        <w:t>Choroby przenoszone drogą płciową</w:t>
      </w:r>
      <w:r w:rsidRPr="00D26BE9">
        <w:t xml:space="preserve"> </w:t>
      </w:r>
      <w:r w:rsidRPr="003028F9">
        <w:rPr>
          <w:rFonts w:eastAsia="Calibri"/>
        </w:rPr>
        <w:t>(STI</w:t>
      </w:r>
      <w:r>
        <w:rPr>
          <w:rFonts w:eastAsia="Calibri"/>
        </w:rPr>
        <w:t xml:space="preserve"> – </w:t>
      </w:r>
      <w:r w:rsidRPr="003028F9">
        <w:rPr>
          <w:rFonts w:eastAsia="Calibri"/>
        </w:rPr>
        <w:t>sexually transmitted infection)</w:t>
      </w:r>
      <w:bookmarkEnd w:id="91"/>
      <w:bookmarkEnd w:id="92"/>
      <w:bookmarkEnd w:id="93"/>
    </w:p>
    <w:p w14:paraId="0588647C" w14:textId="77777777" w:rsidR="004D4C56" w:rsidRDefault="003028F9" w:rsidP="00BE663F">
      <w:pPr>
        <w:spacing w:before="0" w:after="0" w:line="276" w:lineRule="auto"/>
        <w:ind w:left="0" w:firstLine="0"/>
        <w:jc w:val="left"/>
        <w:rPr>
          <w:rFonts w:ascii="Lato" w:eastAsia="Calibri" w:hAnsi="Lato"/>
          <w:sz w:val="20"/>
          <w:szCs w:val="20"/>
        </w:rPr>
      </w:pPr>
      <w:r w:rsidRPr="00D4066C">
        <w:rPr>
          <w:rFonts w:ascii="Lato" w:eastAsia="Calibri" w:hAnsi="Lato"/>
          <w:sz w:val="20"/>
          <w:szCs w:val="20"/>
        </w:rPr>
        <w:t xml:space="preserve">Państwowy Powiatowy Inspektor Sanitarny w </w:t>
      </w:r>
      <w:r>
        <w:rPr>
          <w:rFonts w:ascii="Lato" w:eastAsia="Calibri" w:hAnsi="Lato"/>
          <w:sz w:val="20"/>
          <w:szCs w:val="20"/>
        </w:rPr>
        <w:t>Stalowej Woli</w:t>
      </w:r>
      <w:r w:rsidRPr="00D4066C">
        <w:rPr>
          <w:rFonts w:ascii="Lato" w:eastAsia="Calibri" w:hAnsi="Lato"/>
          <w:sz w:val="20"/>
          <w:szCs w:val="20"/>
        </w:rPr>
        <w:t xml:space="preserve"> prowadzi rejestr przypadków chorób</w:t>
      </w:r>
      <w:r>
        <w:rPr>
          <w:rFonts w:ascii="Lato" w:eastAsia="Calibri" w:hAnsi="Lato"/>
          <w:sz w:val="20"/>
          <w:szCs w:val="20"/>
        </w:rPr>
        <w:t xml:space="preserve"> </w:t>
      </w:r>
      <w:r w:rsidRPr="00D4066C">
        <w:rPr>
          <w:rFonts w:ascii="Lato" w:eastAsia="Calibri" w:hAnsi="Lato"/>
          <w:sz w:val="20"/>
          <w:szCs w:val="20"/>
        </w:rPr>
        <w:t>przenoszonych droga płciową, takich jak: kiła, rzeżączka, chlamydiozy, mpox</w:t>
      </w:r>
      <w:r>
        <w:rPr>
          <w:rFonts w:ascii="Lato" w:eastAsia="Calibri" w:hAnsi="Lato"/>
          <w:sz w:val="20"/>
          <w:szCs w:val="20"/>
        </w:rPr>
        <w:t xml:space="preserve"> (ospa małpia)</w:t>
      </w:r>
      <w:r w:rsidRPr="00D4066C">
        <w:rPr>
          <w:rFonts w:ascii="Lato" w:eastAsia="Calibri" w:hAnsi="Lato"/>
          <w:sz w:val="20"/>
          <w:szCs w:val="20"/>
        </w:rPr>
        <w:t xml:space="preserve"> oraz zakażenia wywołane HIV</w:t>
      </w:r>
      <w:r>
        <w:rPr>
          <w:rFonts w:ascii="Lato" w:eastAsia="Calibri" w:hAnsi="Lato"/>
          <w:sz w:val="20"/>
          <w:szCs w:val="20"/>
        </w:rPr>
        <w:t xml:space="preserve"> </w:t>
      </w:r>
      <w:r w:rsidRPr="00D4066C">
        <w:rPr>
          <w:rFonts w:ascii="Lato" w:eastAsia="Calibri" w:hAnsi="Lato"/>
          <w:sz w:val="20"/>
          <w:szCs w:val="20"/>
        </w:rPr>
        <w:t xml:space="preserve"> u osób z terenu </w:t>
      </w:r>
      <w:r>
        <w:rPr>
          <w:rFonts w:ascii="Lato" w:eastAsia="Calibri" w:hAnsi="Lato"/>
          <w:sz w:val="20"/>
          <w:szCs w:val="20"/>
        </w:rPr>
        <w:t>powiatu stalowowolskiego</w:t>
      </w:r>
      <w:r w:rsidRPr="00D4066C">
        <w:rPr>
          <w:rFonts w:ascii="Lato" w:eastAsia="Calibri" w:hAnsi="Lato"/>
          <w:sz w:val="20"/>
          <w:szCs w:val="20"/>
        </w:rPr>
        <w:t>.</w:t>
      </w:r>
      <w:r>
        <w:rPr>
          <w:rFonts w:ascii="Lato" w:eastAsia="Calibri" w:hAnsi="Lato"/>
          <w:sz w:val="20"/>
          <w:szCs w:val="20"/>
        </w:rPr>
        <w:t xml:space="preserve"> </w:t>
      </w:r>
    </w:p>
    <w:p w14:paraId="2A6F839A" w14:textId="41BFBECB" w:rsidR="004D4C56" w:rsidRDefault="003028F9" w:rsidP="00BE663F">
      <w:pPr>
        <w:spacing w:before="0" w:after="0" w:line="276" w:lineRule="auto"/>
        <w:ind w:left="0" w:firstLine="0"/>
        <w:jc w:val="left"/>
        <w:rPr>
          <w:rFonts w:ascii="Lato" w:eastAsia="Calibri" w:hAnsi="Lato"/>
          <w:sz w:val="20"/>
          <w:szCs w:val="20"/>
        </w:rPr>
      </w:pPr>
      <w:r w:rsidRPr="00D4066C">
        <w:rPr>
          <w:rFonts w:ascii="Lato" w:eastAsia="Calibri" w:hAnsi="Lato"/>
          <w:sz w:val="20"/>
          <w:szCs w:val="20"/>
        </w:rPr>
        <w:t>W 202</w:t>
      </w:r>
      <w:r>
        <w:rPr>
          <w:rFonts w:ascii="Lato" w:eastAsia="Calibri" w:hAnsi="Lato"/>
          <w:sz w:val="20"/>
          <w:szCs w:val="20"/>
        </w:rPr>
        <w:t>5</w:t>
      </w:r>
      <w:r w:rsidRPr="00D4066C">
        <w:rPr>
          <w:rFonts w:ascii="Lato" w:eastAsia="Calibri" w:hAnsi="Lato"/>
          <w:sz w:val="20"/>
          <w:szCs w:val="20"/>
        </w:rPr>
        <w:t xml:space="preserve"> roku zarejestrowano </w:t>
      </w:r>
      <w:r>
        <w:rPr>
          <w:rFonts w:ascii="Lato" w:eastAsia="Calibri" w:hAnsi="Lato"/>
          <w:sz w:val="20"/>
          <w:szCs w:val="20"/>
        </w:rPr>
        <w:t>3</w:t>
      </w:r>
      <w:r w:rsidRPr="00D4066C">
        <w:rPr>
          <w:rFonts w:ascii="Lato" w:eastAsia="Calibri" w:hAnsi="Lato"/>
          <w:sz w:val="20"/>
          <w:szCs w:val="20"/>
        </w:rPr>
        <w:t xml:space="preserve"> przypadk</w:t>
      </w:r>
      <w:r>
        <w:rPr>
          <w:rFonts w:ascii="Lato" w:eastAsia="Calibri" w:hAnsi="Lato"/>
          <w:sz w:val="20"/>
          <w:szCs w:val="20"/>
        </w:rPr>
        <w:t>i</w:t>
      </w:r>
      <w:r w:rsidRPr="00D4066C">
        <w:rPr>
          <w:rFonts w:ascii="Lato" w:eastAsia="Calibri" w:hAnsi="Lato"/>
          <w:sz w:val="20"/>
          <w:szCs w:val="20"/>
        </w:rPr>
        <w:t xml:space="preserve"> kiły, </w:t>
      </w:r>
      <w:r>
        <w:rPr>
          <w:rFonts w:ascii="Lato" w:eastAsia="Calibri" w:hAnsi="Lato"/>
          <w:sz w:val="20"/>
          <w:szCs w:val="20"/>
        </w:rPr>
        <w:t>1</w:t>
      </w:r>
      <w:r w:rsidRPr="00D4066C">
        <w:rPr>
          <w:rFonts w:ascii="Lato" w:eastAsia="Calibri" w:hAnsi="Lato"/>
          <w:sz w:val="20"/>
          <w:szCs w:val="20"/>
        </w:rPr>
        <w:t xml:space="preserve"> przypad</w:t>
      </w:r>
      <w:r>
        <w:rPr>
          <w:rFonts w:ascii="Lato" w:eastAsia="Calibri" w:hAnsi="Lato"/>
          <w:sz w:val="20"/>
          <w:szCs w:val="20"/>
        </w:rPr>
        <w:t>ek</w:t>
      </w:r>
      <w:r w:rsidRPr="00D4066C">
        <w:rPr>
          <w:rFonts w:ascii="Lato" w:eastAsia="Calibri" w:hAnsi="Lato"/>
          <w:sz w:val="20"/>
          <w:szCs w:val="20"/>
        </w:rPr>
        <w:t xml:space="preserve"> rzeżączki</w:t>
      </w:r>
      <w:r>
        <w:rPr>
          <w:rFonts w:ascii="Lato" w:eastAsia="Calibri" w:hAnsi="Lato"/>
          <w:sz w:val="20"/>
          <w:szCs w:val="20"/>
        </w:rPr>
        <w:t xml:space="preserve"> i 5 nowo wykrytych zakażeń HIV.</w:t>
      </w:r>
      <w:r w:rsidRPr="00D26BE9">
        <w:t xml:space="preserve"> </w:t>
      </w:r>
      <w:r w:rsidRPr="00D26BE9">
        <w:rPr>
          <w:rFonts w:ascii="Lato" w:eastAsia="Calibri" w:hAnsi="Lato"/>
          <w:sz w:val="20"/>
          <w:szCs w:val="20"/>
        </w:rPr>
        <w:t>Na przestrzeni</w:t>
      </w:r>
      <w:r>
        <w:rPr>
          <w:rFonts w:ascii="Lato" w:eastAsia="Calibri" w:hAnsi="Lato"/>
          <w:sz w:val="20"/>
          <w:szCs w:val="20"/>
        </w:rPr>
        <w:t xml:space="preserve"> </w:t>
      </w:r>
      <w:r w:rsidRPr="00D26BE9">
        <w:rPr>
          <w:rFonts w:ascii="Lato" w:eastAsia="Calibri" w:hAnsi="Lato"/>
          <w:sz w:val="20"/>
          <w:szCs w:val="20"/>
        </w:rPr>
        <w:t xml:space="preserve">ostatnich lat </w:t>
      </w:r>
      <w:r>
        <w:rPr>
          <w:rFonts w:ascii="Lato" w:eastAsia="Calibri" w:hAnsi="Lato"/>
          <w:sz w:val="20"/>
          <w:szCs w:val="20"/>
        </w:rPr>
        <w:t xml:space="preserve">obserwowany jest </w:t>
      </w:r>
      <w:r w:rsidRPr="00D26BE9">
        <w:rPr>
          <w:rFonts w:ascii="Lato" w:eastAsia="Calibri" w:hAnsi="Lato"/>
          <w:sz w:val="20"/>
          <w:szCs w:val="20"/>
        </w:rPr>
        <w:t>wyraźny wzrost liczby osób ze zdiagnozowanymi chorobami przenoszonymi drogą płciową. Trend</w:t>
      </w:r>
      <w:r>
        <w:rPr>
          <w:rFonts w:ascii="Lato" w:eastAsia="Calibri" w:hAnsi="Lato"/>
          <w:sz w:val="20"/>
          <w:szCs w:val="20"/>
        </w:rPr>
        <w:t xml:space="preserve"> </w:t>
      </w:r>
      <w:r w:rsidRPr="00D26BE9">
        <w:rPr>
          <w:rFonts w:ascii="Lato" w:eastAsia="Calibri" w:hAnsi="Lato"/>
          <w:sz w:val="20"/>
          <w:szCs w:val="20"/>
        </w:rPr>
        <w:t xml:space="preserve">ten obserwowany jest </w:t>
      </w:r>
      <w:r>
        <w:rPr>
          <w:rFonts w:ascii="Lato" w:eastAsia="Calibri" w:hAnsi="Lato"/>
          <w:sz w:val="20"/>
          <w:szCs w:val="20"/>
        </w:rPr>
        <w:t xml:space="preserve">także </w:t>
      </w:r>
      <w:r w:rsidRPr="00D26BE9">
        <w:rPr>
          <w:rFonts w:ascii="Lato" w:eastAsia="Calibri" w:hAnsi="Lato"/>
          <w:sz w:val="20"/>
          <w:szCs w:val="20"/>
        </w:rPr>
        <w:t>globalnie, a jedną z</w:t>
      </w:r>
      <w:r w:rsidR="009522E8">
        <w:rPr>
          <w:rFonts w:ascii="Lato" w:eastAsia="Calibri" w:hAnsi="Lato"/>
          <w:sz w:val="20"/>
          <w:szCs w:val="20"/>
        </w:rPr>
        <w:t> </w:t>
      </w:r>
      <w:r w:rsidRPr="00D26BE9">
        <w:rPr>
          <w:rFonts w:ascii="Lato" w:eastAsia="Calibri" w:hAnsi="Lato"/>
          <w:sz w:val="20"/>
          <w:szCs w:val="20"/>
        </w:rPr>
        <w:t>przyczyn może być zmiana zachowań seksualnych</w:t>
      </w:r>
      <w:r>
        <w:rPr>
          <w:rFonts w:ascii="Lato" w:eastAsia="Calibri" w:hAnsi="Lato"/>
          <w:sz w:val="20"/>
          <w:szCs w:val="20"/>
        </w:rPr>
        <w:t xml:space="preserve"> </w:t>
      </w:r>
      <w:r w:rsidRPr="00D26BE9">
        <w:rPr>
          <w:rFonts w:ascii="Lato" w:eastAsia="Calibri" w:hAnsi="Lato"/>
          <w:sz w:val="20"/>
          <w:szCs w:val="20"/>
        </w:rPr>
        <w:t>w tym częstsze podejmowanie ryzykownych kontaktów seksualnych. Przyczyną może być również niedostateczna wiedza na temat profilaktyki zakażeń i niska</w:t>
      </w:r>
      <w:r>
        <w:rPr>
          <w:rFonts w:ascii="Lato" w:eastAsia="Calibri" w:hAnsi="Lato"/>
          <w:sz w:val="20"/>
          <w:szCs w:val="20"/>
        </w:rPr>
        <w:t xml:space="preserve"> </w:t>
      </w:r>
      <w:r w:rsidRPr="00D26BE9">
        <w:rPr>
          <w:rFonts w:ascii="Lato" w:eastAsia="Calibri" w:hAnsi="Lato"/>
          <w:sz w:val="20"/>
          <w:szCs w:val="20"/>
        </w:rPr>
        <w:t>świadomość dotycząca tej grupy chorób, a także obawa przed stygmatyzacją oraz związane z nią unikanie</w:t>
      </w:r>
      <w:r>
        <w:rPr>
          <w:rFonts w:ascii="Lato" w:eastAsia="Calibri" w:hAnsi="Lato"/>
          <w:sz w:val="20"/>
          <w:szCs w:val="20"/>
        </w:rPr>
        <w:t xml:space="preserve"> </w:t>
      </w:r>
      <w:r w:rsidRPr="00D26BE9">
        <w:rPr>
          <w:rFonts w:ascii="Lato" w:eastAsia="Calibri" w:hAnsi="Lato"/>
          <w:sz w:val="20"/>
          <w:szCs w:val="20"/>
        </w:rPr>
        <w:t xml:space="preserve">diagnozy i leczenia. </w:t>
      </w:r>
    </w:p>
    <w:p w14:paraId="3E1D2CC6" w14:textId="4C4FBF6D" w:rsidR="003028F9" w:rsidRDefault="003028F9" w:rsidP="00BE663F">
      <w:pPr>
        <w:spacing w:before="0" w:after="120" w:line="276" w:lineRule="auto"/>
        <w:ind w:left="0" w:firstLine="0"/>
        <w:jc w:val="left"/>
        <w:rPr>
          <w:rFonts w:ascii="Lato" w:eastAsia="Calibri" w:hAnsi="Lato"/>
          <w:sz w:val="20"/>
          <w:szCs w:val="20"/>
        </w:rPr>
      </w:pPr>
      <w:r w:rsidRPr="00D26BE9">
        <w:rPr>
          <w:rFonts w:ascii="Lato" w:eastAsia="Calibri" w:hAnsi="Lato"/>
          <w:sz w:val="20"/>
          <w:szCs w:val="20"/>
        </w:rPr>
        <w:t>Ponadto, w wielu przypadkach zakażenie przebiega bezobjawowo lub skąpo objawowo,</w:t>
      </w:r>
      <w:r>
        <w:rPr>
          <w:rFonts w:ascii="Lato" w:eastAsia="Calibri" w:hAnsi="Lato"/>
          <w:sz w:val="20"/>
          <w:szCs w:val="20"/>
        </w:rPr>
        <w:t xml:space="preserve"> </w:t>
      </w:r>
      <w:r w:rsidRPr="00D26BE9">
        <w:rPr>
          <w:rFonts w:ascii="Lato" w:eastAsia="Calibri" w:hAnsi="Lato"/>
          <w:sz w:val="20"/>
          <w:szCs w:val="20"/>
        </w:rPr>
        <w:t>co utrudnia wczesne wykrycie i leczenie. Nieleczone infekcje mogą prowadzić do poważnych powikłań</w:t>
      </w:r>
      <w:r>
        <w:rPr>
          <w:rFonts w:ascii="Lato" w:eastAsia="Calibri" w:hAnsi="Lato"/>
          <w:sz w:val="20"/>
          <w:szCs w:val="20"/>
        </w:rPr>
        <w:t xml:space="preserve"> </w:t>
      </w:r>
      <w:r w:rsidRPr="00D26BE9">
        <w:rPr>
          <w:rFonts w:ascii="Lato" w:eastAsia="Calibri" w:hAnsi="Lato"/>
          <w:sz w:val="20"/>
          <w:szCs w:val="20"/>
        </w:rPr>
        <w:t>zdrowotnych</w:t>
      </w:r>
      <w:r>
        <w:rPr>
          <w:rFonts w:ascii="Lato" w:eastAsia="Calibri" w:hAnsi="Lato"/>
          <w:sz w:val="20"/>
          <w:szCs w:val="20"/>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4"/>
        <w:gridCol w:w="1270"/>
        <w:gridCol w:w="1270"/>
        <w:gridCol w:w="1271"/>
        <w:gridCol w:w="1271"/>
        <w:gridCol w:w="1136"/>
      </w:tblGrid>
      <w:tr w:rsidR="004D4C56" w:rsidRPr="00F90A59" w14:paraId="4805517D" w14:textId="77777777">
        <w:trPr>
          <w:trHeight w:val="413"/>
          <w:jc w:val="center"/>
        </w:trPr>
        <w:tc>
          <w:tcPr>
            <w:tcW w:w="2844" w:type="dxa"/>
            <w:vMerge w:val="restart"/>
            <w:shd w:val="clear" w:color="auto" w:fill="CAEDFB"/>
            <w:vAlign w:val="center"/>
          </w:tcPr>
          <w:p w14:paraId="4122FA14" w14:textId="11ED2D54" w:rsidR="004D4C56" w:rsidRDefault="004D4C56">
            <w:pPr>
              <w:spacing w:before="60" w:after="60" w:line="276" w:lineRule="auto"/>
              <w:jc w:val="left"/>
              <w:rPr>
                <w:rFonts w:ascii="Lato" w:hAnsi="Lato"/>
                <w:b/>
                <w:bCs/>
                <w:sz w:val="20"/>
                <w:szCs w:val="20"/>
              </w:rPr>
            </w:pPr>
            <w:r>
              <w:rPr>
                <w:rFonts w:ascii="Lato" w:hAnsi="Lato"/>
                <w:b/>
                <w:bCs/>
                <w:sz w:val="20"/>
                <w:szCs w:val="20"/>
              </w:rPr>
              <w:t>Jednostka chorobowa</w:t>
            </w:r>
          </w:p>
        </w:tc>
        <w:tc>
          <w:tcPr>
            <w:tcW w:w="6218" w:type="dxa"/>
            <w:gridSpan w:val="5"/>
            <w:shd w:val="clear" w:color="auto" w:fill="CAEDFB"/>
            <w:vAlign w:val="center"/>
          </w:tcPr>
          <w:p w14:paraId="75E0B178" w14:textId="77777777" w:rsidR="004D4C56" w:rsidRDefault="004D4C56">
            <w:pPr>
              <w:spacing w:before="60" w:after="60" w:line="276" w:lineRule="auto"/>
              <w:jc w:val="center"/>
              <w:rPr>
                <w:rFonts w:ascii="Lato" w:hAnsi="Lato"/>
                <w:b/>
                <w:bCs/>
                <w:sz w:val="20"/>
                <w:szCs w:val="20"/>
              </w:rPr>
            </w:pPr>
            <w:r>
              <w:rPr>
                <w:rFonts w:ascii="Lato" w:hAnsi="Lato"/>
                <w:b/>
                <w:bCs/>
                <w:sz w:val="20"/>
                <w:szCs w:val="20"/>
              </w:rPr>
              <w:t>Liczba zachorowań</w:t>
            </w:r>
          </w:p>
        </w:tc>
      </w:tr>
      <w:tr w:rsidR="007D722F" w:rsidRPr="00F90A59" w14:paraId="0C581E85" w14:textId="77777777">
        <w:trPr>
          <w:jc w:val="center"/>
        </w:trPr>
        <w:tc>
          <w:tcPr>
            <w:tcW w:w="2844" w:type="dxa"/>
            <w:vMerge/>
            <w:shd w:val="clear" w:color="auto" w:fill="CAEDFB"/>
          </w:tcPr>
          <w:p w14:paraId="6B142F81" w14:textId="2F221AAB" w:rsidR="004D4C56" w:rsidRDefault="004D4C56">
            <w:pPr>
              <w:spacing w:before="60" w:after="60" w:line="276" w:lineRule="auto"/>
              <w:rPr>
                <w:rFonts w:ascii="Lato" w:hAnsi="Lato"/>
                <w:b/>
                <w:bCs/>
                <w:sz w:val="20"/>
                <w:szCs w:val="20"/>
              </w:rPr>
            </w:pPr>
          </w:p>
        </w:tc>
        <w:tc>
          <w:tcPr>
            <w:tcW w:w="1270" w:type="dxa"/>
            <w:shd w:val="clear" w:color="auto" w:fill="CAEDFB"/>
            <w:vAlign w:val="center"/>
          </w:tcPr>
          <w:p w14:paraId="006F5257" w14:textId="77777777" w:rsidR="004D4C56" w:rsidRDefault="004D4C56">
            <w:pPr>
              <w:spacing w:before="60" w:after="60" w:line="276" w:lineRule="auto"/>
              <w:jc w:val="center"/>
              <w:rPr>
                <w:rFonts w:ascii="Lato" w:hAnsi="Lato"/>
                <w:b/>
                <w:bCs/>
                <w:sz w:val="20"/>
                <w:szCs w:val="20"/>
              </w:rPr>
            </w:pPr>
            <w:r>
              <w:rPr>
                <w:rFonts w:ascii="Lato" w:hAnsi="Lato"/>
                <w:b/>
                <w:bCs/>
                <w:sz w:val="20"/>
                <w:szCs w:val="20"/>
              </w:rPr>
              <w:t>2021</w:t>
            </w:r>
          </w:p>
        </w:tc>
        <w:tc>
          <w:tcPr>
            <w:tcW w:w="1270" w:type="dxa"/>
            <w:shd w:val="clear" w:color="auto" w:fill="CAEDFB"/>
            <w:vAlign w:val="center"/>
          </w:tcPr>
          <w:p w14:paraId="49B68B6D" w14:textId="77777777" w:rsidR="004D4C56" w:rsidRDefault="004D4C56">
            <w:pPr>
              <w:spacing w:before="60" w:after="60" w:line="276" w:lineRule="auto"/>
              <w:jc w:val="center"/>
              <w:rPr>
                <w:rFonts w:ascii="Lato" w:hAnsi="Lato"/>
                <w:b/>
                <w:bCs/>
                <w:sz w:val="20"/>
                <w:szCs w:val="20"/>
              </w:rPr>
            </w:pPr>
            <w:r>
              <w:rPr>
                <w:rFonts w:ascii="Lato" w:hAnsi="Lato"/>
                <w:b/>
                <w:bCs/>
                <w:sz w:val="20"/>
                <w:szCs w:val="20"/>
              </w:rPr>
              <w:t>2022</w:t>
            </w:r>
          </w:p>
        </w:tc>
        <w:tc>
          <w:tcPr>
            <w:tcW w:w="1271" w:type="dxa"/>
            <w:shd w:val="clear" w:color="auto" w:fill="CAEDFB"/>
            <w:vAlign w:val="center"/>
          </w:tcPr>
          <w:p w14:paraId="7B0FBACC" w14:textId="77777777" w:rsidR="004D4C56" w:rsidRDefault="004D4C56">
            <w:pPr>
              <w:spacing w:before="60" w:after="60" w:line="276" w:lineRule="auto"/>
              <w:jc w:val="center"/>
              <w:rPr>
                <w:rFonts w:ascii="Lato" w:hAnsi="Lato"/>
                <w:b/>
                <w:bCs/>
                <w:sz w:val="20"/>
                <w:szCs w:val="20"/>
              </w:rPr>
            </w:pPr>
            <w:r>
              <w:rPr>
                <w:rFonts w:ascii="Lato" w:hAnsi="Lato"/>
                <w:b/>
                <w:bCs/>
                <w:sz w:val="20"/>
                <w:szCs w:val="20"/>
              </w:rPr>
              <w:t>2023</w:t>
            </w:r>
          </w:p>
        </w:tc>
        <w:tc>
          <w:tcPr>
            <w:tcW w:w="1271" w:type="dxa"/>
            <w:shd w:val="clear" w:color="auto" w:fill="CAEDFB"/>
            <w:vAlign w:val="center"/>
          </w:tcPr>
          <w:p w14:paraId="257E267D" w14:textId="77777777" w:rsidR="004D4C56" w:rsidRDefault="004D4C56">
            <w:pPr>
              <w:spacing w:before="60" w:after="60" w:line="276" w:lineRule="auto"/>
              <w:jc w:val="center"/>
              <w:rPr>
                <w:rFonts w:ascii="Lato" w:hAnsi="Lato"/>
                <w:b/>
                <w:bCs/>
                <w:sz w:val="20"/>
                <w:szCs w:val="20"/>
              </w:rPr>
            </w:pPr>
            <w:r>
              <w:rPr>
                <w:rFonts w:ascii="Lato" w:hAnsi="Lato"/>
                <w:b/>
                <w:bCs/>
                <w:sz w:val="20"/>
                <w:szCs w:val="20"/>
              </w:rPr>
              <w:t>2024</w:t>
            </w:r>
          </w:p>
        </w:tc>
        <w:tc>
          <w:tcPr>
            <w:tcW w:w="1136" w:type="dxa"/>
            <w:shd w:val="clear" w:color="auto" w:fill="CAEDFB"/>
            <w:vAlign w:val="center"/>
          </w:tcPr>
          <w:p w14:paraId="73973EFB" w14:textId="77777777" w:rsidR="004D4C56" w:rsidRDefault="004D4C56">
            <w:pPr>
              <w:spacing w:before="60" w:after="60" w:line="276" w:lineRule="auto"/>
              <w:jc w:val="center"/>
              <w:rPr>
                <w:rFonts w:ascii="Lato" w:hAnsi="Lato"/>
                <w:b/>
                <w:bCs/>
                <w:sz w:val="20"/>
                <w:szCs w:val="20"/>
              </w:rPr>
            </w:pPr>
            <w:r>
              <w:rPr>
                <w:rFonts w:ascii="Lato" w:hAnsi="Lato"/>
                <w:b/>
                <w:bCs/>
                <w:sz w:val="20"/>
                <w:szCs w:val="20"/>
              </w:rPr>
              <w:t>2025</w:t>
            </w:r>
          </w:p>
        </w:tc>
      </w:tr>
      <w:tr w:rsidR="007D722F" w:rsidRPr="00F90A59" w14:paraId="07118A0A" w14:textId="77777777">
        <w:trPr>
          <w:jc w:val="center"/>
        </w:trPr>
        <w:tc>
          <w:tcPr>
            <w:tcW w:w="2844" w:type="dxa"/>
            <w:shd w:val="clear" w:color="auto" w:fill="CAEDFB"/>
          </w:tcPr>
          <w:p w14:paraId="2B978732" w14:textId="77777777" w:rsidR="004D4C56" w:rsidRDefault="004D4C56">
            <w:pPr>
              <w:spacing w:before="60" w:after="60" w:line="276" w:lineRule="auto"/>
              <w:rPr>
                <w:rFonts w:ascii="Lato" w:hAnsi="Lato"/>
                <w:b/>
                <w:bCs/>
                <w:sz w:val="20"/>
                <w:szCs w:val="20"/>
              </w:rPr>
            </w:pPr>
            <w:r>
              <w:rPr>
                <w:rFonts w:ascii="Lato" w:hAnsi="Lato"/>
                <w:b/>
                <w:bCs/>
                <w:sz w:val="20"/>
                <w:szCs w:val="20"/>
              </w:rPr>
              <w:t>Kiła</w:t>
            </w:r>
          </w:p>
        </w:tc>
        <w:tc>
          <w:tcPr>
            <w:tcW w:w="1270" w:type="dxa"/>
            <w:vAlign w:val="center"/>
          </w:tcPr>
          <w:p w14:paraId="6F2A4973" w14:textId="77777777" w:rsidR="004D4C56" w:rsidRDefault="004D4C56">
            <w:pPr>
              <w:spacing w:before="60" w:after="60" w:line="276" w:lineRule="auto"/>
              <w:jc w:val="center"/>
              <w:rPr>
                <w:rFonts w:ascii="Lato" w:hAnsi="Lato"/>
                <w:sz w:val="20"/>
                <w:szCs w:val="20"/>
              </w:rPr>
            </w:pPr>
            <w:r>
              <w:rPr>
                <w:rFonts w:ascii="Lato" w:hAnsi="Lato"/>
                <w:sz w:val="20"/>
                <w:szCs w:val="20"/>
              </w:rPr>
              <w:t>1</w:t>
            </w:r>
          </w:p>
        </w:tc>
        <w:tc>
          <w:tcPr>
            <w:tcW w:w="1270" w:type="dxa"/>
            <w:vAlign w:val="center"/>
          </w:tcPr>
          <w:p w14:paraId="4450BB23" w14:textId="77777777" w:rsidR="004D4C56" w:rsidRDefault="004D4C56">
            <w:pPr>
              <w:spacing w:before="60" w:after="60" w:line="276" w:lineRule="auto"/>
              <w:jc w:val="center"/>
              <w:rPr>
                <w:rFonts w:ascii="Lato" w:hAnsi="Lato"/>
                <w:sz w:val="20"/>
                <w:szCs w:val="20"/>
              </w:rPr>
            </w:pPr>
            <w:r>
              <w:rPr>
                <w:rFonts w:ascii="Lato" w:hAnsi="Lato"/>
                <w:sz w:val="20"/>
                <w:szCs w:val="20"/>
              </w:rPr>
              <w:t>2</w:t>
            </w:r>
          </w:p>
        </w:tc>
        <w:tc>
          <w:tcPr>
            <w:tcW w:w="1271" w:type="dxa"/>
            <w:vAlign w:val="center"/>
          </w:tcPr>
          <w:p w14:paraId="6827F904" w14:textId="77777777" w:rsidR="004D4C56" w:rsidRDefault="004D4C56">
            <w:pPr>
              <w:spacing w:before="60" w:after="60" w:line="276" w:lineRule="auto"/>
              <w:jc w:val="center"/>
              <w:rPr>
                <w:rFonts w:ascii="Lato" w:hAnsi="Lato"/>
                <w:sz w:val="20"/>
                <w:szCs w:val="20"/>
              </w:rPr>
            </w:pPr>
            <w:r>
              <w:rPr>
                <w:rFonts w:ascii="Lato" w:hAnsi="Lato"/>
                <w:sz w:val="20"/>
                <w:szCs w:val="20"/>
              </w:rPr>
              <w:t>2</w:t>
            </w:r>
          </w:p>
        </w:tc>
        <w:tc>
          <w:tcPr>
            <w:tcW w:w="1271" w:type="dxa"/>
            <w:vAlign w:val="center"/>
          </w:tcPr>
          <w:p w14:paraId="6088FD58" w14:textId="77777777" w:rsidR="004D4C56" w:rsidRDefault="004D4C56">
            <w:pPr>
              <w:spacing w:before="60" w:after="60" w:line="276" w:lineRule="auto"/>
              <w:jc w:val="center"/>
              <w:rPr>
                <w:rFonts w:ascii="Lato" w:hAnsi="Lato"/>
                <w:sz w:val="20"/>
                <w:szCs w:val="20"/>
              </w:rPr>
            </w:pPr>
            <w:r>
              <w:rPr>
                <w:rFonts w:ascii="Lato" w:hAnsi="Lato"/>
                <w:sz w:val="20"/>
                <w:szCs w:val="20"/>
              </w:rPr>
              <w:t>2</w:t>
            </w:r>
          </w:p>
        </w:tc>
        <w:tc>
          <w:tcPr>
            <w:tcW w:w="1136" w:type="dxa"/>
            <w:vAlign w:val="center"/>
          </w:tcPr>
          <w:p w14:paraId="026C1295" w14:textId="77777777" w:rsidR="004D4C56" w:rsidRDefault="004D4C56">
            <w:pPr>
              <w:spacing w:before="60" w:after="60" w:line="276" w:lineRule="auto"/>
              <w:jc w:val="center"/>
              <w:rPr>
                <w:rFonts w:ascii="Lato" w:hAnsi="Lato"/>
                <w:sz w:val="20"/>
                <w:szCs w:val="20"/>
              </w:rPr>
            </w:pPr>
            <w:r>
              <w:rPr>
                <w:rFonts w:ascii="Lato" w:hAnsi="Lato"/>
                <w:sz w:val="20"/>
                <w:szCs w:val="20"/>
              </w:rPr>
              <w:t>3</w:t>
            </w:r>
          </w:p>
        </w:tc>
      </w:tr>
      <w:tr w:rsidR="007D722F" w:rsidRPr="00F90A59" w14:paraId="232ADA79" w14:textId="77777777">
        <w:trPr>
          <w:jc w:val="center"/>
        </w:trPr>
        <w:tc>
          <w:tcPr>
            <w:tcW w:w="2844" w:type="dxa"/>
            <w:shd w:val="clear" w:color="auto" w:fill="CAEDFB"/>
          </w:tcPr>
          <w:p w14:paraId="46E9660B" w14:textId="77777777" w:rsidR="004D4C56" w:rsidRDefault="004D4C56">
            <w:pPr>
              <w:spacing w:before="60" w:after="60" w:line="276" w:lineRule="auto"/>
              <w:rPr>
                <w:rFonts w:ascii="Lato" w:hAnsi="Lato"/>
                <w:b/>
                <w:bCs/>
                <w:sz w:val="20"/>
                <w:szCs w:val="20"/>
              </w:rPr>
            </w:pPr>
            <w:r>
              <w:rPr>
                <w:rFonts w:ascii="Lato" w:hAnsi="Lato"/>
                <w:b/>
                <w:bCs/>
                <w:sz w:val="20"/>
                <w:szCs w:val="20"/>
              </w:rPr>
              <w:t>Rzeżączka</w:t>
            </w:r>
          </w:p>
        </w:tc>
        <w:tc>
          <w:tcPr>
            <w:tcW w:w="1270" w:type="dxa"/>
            <w:vAlign w:val="center"/>
          </w:tcPr>
          <w:p w14:paraId="02FC9E9D" w14:textId="77777777" w:rsidR="004D4C56" w:rsidRDefault="004D4C56">
            <w:pPr>
              <w:spacing w:before="60" w:after="60" w:line="276" w:lineRule="auto"/>
              <w:jc w:val="center"/>
              <w:rPr>
                <w:rFonts w:ascii="Lato" w:hAnsi="Lato"/>
                <w:sz w:val="20"/>
                <w:szCs w:val="20"/>
              </w:rPr>
            </w:pPr>
            <w:r>
              <w:rPr>
                <w:rFonts w:ascii="Lato" w:hAnsi="Lato"/>
                <w:sz w:val="20"/>
                <w:szCs w:val="20"/>
              </w:rPr>
              <w:t>0</w:t>
            </w:r>
          </w:p>
        </w:tc>
        <w:tc>
          <w:tcPr>
            <w:tcW w:w="1270" w:type="dxa"/>
            <w:vAlign w:val="center"/>
          </w:tcPr>
          <w:p w14:paraId="305DA36F" w14:textId="77777777" w:rsidR="004D4C56" w:rsidRDefault="004D4C56">
            <w:pPr>
              <w:spacing w:before="60" w:after="60" w:line="276" w:lineRule="auto"/>
              <w:jc w:val="center"/>
              <w:rPr>
                <w:rFonts w:ascii="Lato" w:hAnsi="Lato"/>
                <w:sz w:val="20"/>
                <w:szCs w:val="20"/>
              </w:rPr>
            </w:pPr>
            <w:r>
              <w:rPr>
                <w:rFonts w:ascii="Lato" w:hAnsi="Lato"/>
                <w:sz w:val="20"/>
                <w:szCs w:val="20"/>
              </w:rPr>
              <w:t>0</w:t>
            </w:r>
          </w:p>
        </w:tc>
        <w:tc>
          <w:tcPr>
            <w:tcW w:w="1271" w:type="dxa"/>
            <w:vAlign w:val="center"/>
          </w:tcPr>
          <w:p w14:paraId="1353AE39" w14:textId="77777777" w:rsidR="004D4C56" w:rsidRDefault="004D4C56">
            <w:pPr>
              <w:spacing w:before="60" w:after="60" w:line="276" w:lineRule="auto"/>
              <w:jc w:val="center"/>
              <w:rPr>
                <w:rFonts w:ascii="Lato" w:hAnsi="Lato"/>
                <w:sz w:val="20"/>
                <w:szCs w:val="20"/>
              </w:rPr>
            </w:pPr>
            <w:r>
              <w:rPr>
                <w:rFonts w:ascii="Lato" w:hAnsi="Lato"/>
                <w:sz w:val="20"/>
                <w:szCs w:val="20"/>
              </w:rPr>
              <w:t>0</w:t>
            </w:r>
          </w:p>
        </w:tc>
        <w:tc>
          <w:tcPr>
            <w:tcW w:w="1271" w:type="dxa"/>
            <w:vAlign w:val="center"/>
          </w:tcPr>
          <w:p w14:paraId="0C4F8379" w14:textId="77777777" w:rsidR="004D4C56" w:rsidRDefault="004D4C56">
            <w:pPr>
              <w:spacing w:before="60" w:after="60" w:line="276" w:lineRule="auto"/>
              <w:jc w:val="center"/>
              <w:rPr>
                <w:rFonts w:ascii="Lato" w:hAnsi="Lato"/>
                <w:sz w:val="20"/>
                <w:szCs w:val="20"/>
              </w:rPr>
            </w:pPr>
            <w:r>
              <w:rPr>
                <w:rFonts w:ascii="Lato" w:hAnsi="Lato"/>
                <w:sz w:val="20"/>
                <w:szCs w:val="20"/>
              </w:rPr>
              <w:t>0</w:t>
            </w:r>
          </w:p>
        </w:tc>
        <w:tc>
          <w:tcPr>
            <w:tcW w:w="1136" w:type="dxa"/>
            <w:vAlign w:val="center"/>
          </w:tcPr>
          <w:p w14:paraId="6173665D" w14:textId="77777777" w:rsidR="004D4C56" w:rsidRDefault="004D4C56">
            <w:pPr>
              <w:spacing w:before="60" w:after="60" w:line="276" w:lineRule="auto"/>
              <w:jc w:val="center"/>
              <w:rPr>
                <w:rFonts w:ascii="Lato" w:hAnsi="Lato"/>
                <w:sz w:val="20"/>
                <w:szCs w:val="20"/>
              </w:rPr>
            </w:pPr>
            <w:r>
              <w:rPr>
                <w:rFonts w:ascii="Lato" w:hAnsi="Lato"/>
                <w:sz w:val="20"/>
                <w:szCs w:val="20"/>
              </w:rPr>
              <w:t>1</w:t>
            </w:r>
          </w:p>
        </w:tc>
      </w:tr>
      <w:tr w:rsidR="007D722F" w:rsidRPr="00F90A59" w14:paraId="0FEA8904" w14:textId="77777777">
        <w:trPr>
          <w:jc w:val="center"/>
        </w:trPr>
        <w:tc>
          <w:tcPr>
            <w:tcW w:w="2844" w:type="dxa"/>
            <w:shd w:val="clear" w:color="auto" w:fill="CAEDFB"/>
          </w:tcPr>
          <w:p w14:paraId="3E0C21E2" w14:textId="77777777" w:rsidR="004D4C56" w:rsidRDefault="004D4C56">
            <w:pPr>
              <w:spacing w:before="60" w:after="60" w:line="276" w:lineRule="auto"/>
              <w:rPr>
                <w:rFonts w:ascii="Lato" w:hAnsi="Lato"/>
                <w:b/>
                <w:bCs/>
                <w:sz w:val="20"/>
                <w:szCs w:val="20"/>
              </w:rPr>
            </w:pPr>
            <w:r>
              <w:rPr>
                <w:rFonts w:ascii="Lato" w:hAnsi="Lato"/>
                <w:b/>
                <w:bCs/>
                <w:sz w:val="20"/>
                <w:szCs w:val="20"/>
              </w:rPr>
              <w:t>Chlamydiozy</w:t>
            </w:r>
          </w:p>
        </w:tc>
        <w:tc>
          <w:tcPr>
            <w:tcW w:w="1270" w:type="dxa"/>
            <w:vAlign w:val="center"/>
          </w:tcPr>
          <w:p w14:paraId="727CB157" w14:textId="77777777" w:rsidR="004D4C56" w:rsidRDefault="004D4C56">
            <w:pPr>
              <w:spacing w:before="60" w:after="60" w:line="276" w:lineRule="auto"/>
              <w:jc w:val="center"/>
              <w:rPr>
                <w:rFonts w:ascii="Lato" w:hAnsi="Lato"/>
                <w:sz w:val="20"/>
                <w:szCs w:val="20"/>
              </w:rPr>
            </w:pPr>
            <w:r>
              <w:rPr>
                <w:rFonts w:ascii="Lato" w:hAnsi="Lato"/>
                <w:sz w:val="20"/>
                <w:szCs w:val="20"/>
              </w:rPr>
              <w:t>0</w:t>
            </w:r>
          </w:p>
        </w:tc>
        <w:tc>
          <w:tcPr>
            <w:tcW w:w="1270" w:type="dxa"/>
            <w:vAlign w:val="center"/>
          </w:tcPr>
          <w:p w14:paraId="34AC596E" w14:textId="77777777" w:rsidR="004D4C56" w:rsidRDefault="004D4C56">
            <w:pPr>
              <w:spacing w:before="60" w:after="60" w:line="276" w:lineRule="auto"/>
              <w:jc w:val="center"/>
              <w:rPr>
                <w:rFonts w:ascii="Lato" w:hAnsi="Lato"/>
                <w:sz w:val="20"/>
                <w:szCs w:val="20"/>
              </w:rPr>
            </w:pPr>
            <w:r>
              <w:rPr>
                <w:rFonts w:ascii="Lato" w:hAnsi="Lato"/>
                <w:sz w:val="20"/>
                <w:szCs w:val="20"/>
              </w:rPr>
              <w:t>0</w:t>
            </w:r>
          </w:p>
        </w:tc>
        <w:tc>
          <w:tcPr>
            <w:tcW w:w="1271" w:type="dxa"/>
            <w:vAlign w:val="center"/>
          </w:tcPr>
          <w:p w14:paraId="52EFB07E" w14:textId="77777777" w:rsidR="004D4C56" w:rsidRDefault="004D4C56">
            <w:pPr>
              <w:spacing w:before="60" w:after="60" w:line="276" w:lineRule="auto"/>
              <w:jc w:val="center"/>
              <w:rPr>
                <w:rFonts w:ascii="Lato" w:hAnsi="Lato"/>
                <w:sz w:val="20"/>
                <w:szCs w:val="20"/>
              </w:rPr>
            </w:pPr>
            <w:r>
              <w:rPr>
                <w:rFonts w:ascii="Lato" w:hAnsi="Lato"/>
                <w:sz w:val="20"/>
                <w:szCs w:val="20"/>
              </w:rPr>
              <w:t>0</w:t>
            </w:r>
          </w:p>
        </w:tc>
        <w:tc>
          <w:tcPr>
            <w:tcW w:w="1271" w:type="dxa"/>
            <w:vAlign w:val="center"/>
          </w:tcPr>
          <w:p w14:paraId="5052C251" w14:textId="77777777" w:rsidR="004D4C56" w:rsidRDefault="004D4C56">
            <w:pPr>
              <w:spacing w:before="60" w:after="60" w:line="276" w:lineRule="auto"/>
              <w:jc w:val="center"/>
              <w:rPr>
                <w:rFonts w:ascii="Lato" w:hAnsi="Lato"/>
                <w:sz w:val="20"/>
                <w:szCs w:val="20"/>
              </w:rPr>
            </w:pPr>
            <w:r>
              <w:rPr>
                <w:rFonts w:ascii="Lato" w:hAnsi="Lato"/>
                <w:sz w:val="20"/>
                <w:szCs w:val="20"/>
              </w:rPr>
              <w:t>0</w:t>
            </w:r>
          </w:p>
        </w:tc>
        <w:tc>
          <w:tcPr>
            <w:tcW w:w="1136" w:type="dxa"/>
            <w:vAlign w:val="center"/>
          </w:tcPr>
          <w:p w14:paraId="11F57086" w14:textId="77777777" w:rsidR="004D4C56" w:rsidRDefault="004D4C56">
            <w:pPr>
              <w:spacing w:before="60" w:after="60" w:line="276" w:lineRule="auto"/>
              <w:jc w:val="center"/>
              <w:rPr>
                <w:rFonts w:ascii="Lato" w:hAnsi="Lato"/>
                <w:sz w:val="20"/>
                <w:szCs w:val="20"/>
              </w:rPr>
            </w:pPr>
            <w:r>
              <w:rPr>
                <w:rFonts w:ascii="Lato" w:hAnsi="Lato"/>
                <w:sz w:val="20"/>
                <w:szCs w:val="20"/>
              </w:rPr>
              <w:t>0</w:t>
            </w:r>
          </w:p>
        </w:tc>
      </w:tr>
      <w:tr w:rsidR="007D722F" w:rsidRPr="00F90A59" w14:paraId="78075C62" w14:textId="77777777">
        <w:trPr>
          <w:jc w:val="center"/>
        </w:trPr>
        <w:tc>
          <w:tcPr>
            <w:tcW w:w="2844" w:type="dxa"/>
            <w:shd w:val="clear" w:color="auto" w:fill="CAEDFB"/>
          </w:tcPr>
          <w:p w14:paraId="33972B1B" w14:textId="77777777" w:rsidR="004D4C56" w:rsidRDefault="004D4C56">
            <w:pPr>
              <w:spacing w:before="60" w:after="60" w:line="276" w:lineRule="auto"/>
              <w:rPr>
                <w:rFonts w:ascii="Lato" w:hAnsi="Lato"/>
                <w:b/>
                <w:bCs/>
                <w:sz w:val="20"/>
                <w:szCs w:val="20"/>
              </w:rPr>
            </w:pPr>
            <w:r>
              <w:rPr>
                <w:rFonts w:ascii="Lato" w:hAnsi="Lato"/>
                <w:b/>
                <w:bCs/>
                <w:sz w:val="20"/>
                <w:szCs w:val="20"/>
              </w:rPr>
              <w:t>AIDS</w:t>
            </w:r>
          </w:p>
        </w:tc>
        <w:tc>
          <w:tcPr>
            <w:tcW w:w="1270" w:type="dxa"/>
            <w:vAlign w:val="center"/>
          </w:tcPr>
          <w:p w14:paraId="495D7DAE" w14:textId="77777777" w:rsidR="004D4C56" w:rsidRDefault="004D4C56">
            <w:pPr>
              <w:spacing w:before="60" w:after="60" w:line="276" w:lineRule="auto"/>
              <w:jc w:val="center"/>
              <w:rPr>
                <w:rFonts w:ascii="Lato" w:hAnsi="Lato"/>
                <w:sz w:val="20"/>
                <w:szCs w:val="20"/>
              </w:rPr>
            </w:pPr>
            <w:r>
              <w:rPr>
                <w:rFonts w:ascii="Lato" w:hAnsi="Lato"/>
                <w:sz w:val="20"/>
                <w:szCs w:val="20"/>
              </w:rPr>
              <w:t>0</w:t>
            </w:r>
          </w:p>
        </w:tc>
        <w:tc>
          <w:tcPr>
            <w:tcW w:w="1270" w:type="dxa"/>
            <w:vAlign w:val="center"/>
          </w:tcPr>
          <w:p w14:paraId="22AB5202" w14:textId="77777777" w:rsidR="004D4C56" w:rsidRDefault="004D4C56">
            <w:pPr>
              <w:spacing w:before="60" w:after="60" w:line="276" w:lineRule="auto"/>
              <w:jc w:val="center"/>
              <w:rPr>
                <w:rFonts w:ascii="Lato" w:hAnsi="Lato"/>
                <w:sz w:val="20"/>
                <w:szCs w:val="20"/>
              </w:rPr>
            </w:pPr>
            <w:r>
              <w:rPr>
                <w:rFonts w:ascii="Lato" w:hAnsi="Lato"/>
                <w:sz w:val="20"/>
                <w:szCs w:val="20"/>
              </w:rPr>
              <w:t>0</w:t>
            </w:r>
          </w:p>
        </w:tc>
        <w:tc>
          <w:tcPr>
            <w:tcW w:w="1271" w:type="dxa"/>
            <w:vAlign w:val="center"/>
          </w:tcPr>
          <w:p w14:paraId="2175C961" w14:textId="77777777" w:rsidR="004D4C56" w:rsidRDefault="004D4C56">
            <w:pPr>
              <w:spacing w:before="60" w:after="60" w:line="276" w:lineRule="auto"/>
              <w:jc w:val="center"/>
              <w:rPr>
                <w:rFonts w:ascii="Lato" w:hAnsi="Lato"/>
                <w:sz w:val="20"/>
                <w:szCs w:val="20"/>
              </w:rPr>
            </w:pPr>
            <w:r>
              <w:rPr>
                <w:rFonts w:ascii="Lato" w:hAnsi="Lato"/>
                <w:sz w:val="20"/>
                <w:szCs w:val="20"/>
              </w:rPr>
              <w:t>0</w:t>
            </w:r>
          </w:p>
        </w:tc>
        <w:tc>
          <w:tcPr>
            <w:tcW w:w="1271" w:type="dxa"/>
            <w:vAlign w:val="center"/>
          </w:tcPr>
          <w:p w14:paraId="3EBB5FFC" w14:textId="77777777" w:rsidR="004D4C56" w:rsidRDefault="004D4C56">
            <w:pPr>
              <w:spacing w:before="60" w:after="60" w:line="276" w:lineRule="auto"/>
              <w:jc w:val="center"/>
              <w:rPr>
                <w:rFonts w:ascii="Lato" w:hAnsi="Lato"/>
                <w:sz w:val="20"/>
                <w:szCs w:val="20"/>
              </w:rPr>
            </w:pPr>
            <w:r>
              <w:rPr>
                <w:rFonts w:ascii="Lato" w:hAnsi="Lato"/>
                <w:sz w:val="20"/>
                <w:szCs w:val="20"/>
              </w:rPr>
              <w:t>0</w:t>
            </w:r>
          </w:p>
        </w:tc>
        <w:tc>
          <w:tcPr>
            <w:tcW w:w="1136" w:type="dxa"/>
            <w:vAlign w:val="center"/>
          </w:tcPr>
          <w:p w14:paraId="355E26E8" w14:textId="77777777" w:rsidR="004D4C56" w:rsidRDefault="004D4C56">
            <w:pPr>
              <w:keepNext/>
              <w:spacing w:before="60" w:after="60" w:line="276" w:lineRule="auto"/>
              <w:jc w:val="center"/>
              <w:rPr>
                <w:rFonts w:ascii="Lato" w:hAnsi="Lato"/>
                <w:sz w:val="20"/>
                <w:szCs w:val="20"/>
              </w:rPr>
            </w:pPr>
            <w:r>
              <w:rPr>
                <w:rFonts w:ascii="Lato" w:hAnsi="Lato"/>
                <w:sz w:val="20"/>
                <w:szCs w:val="20"/>
              </w:rPr>
              <w:t>0</w:t>
            </w:r>
          </w:p>
        </w:tc>
      </w:tr>
      <w:tr w:rsidR="007D722F" w:rsidRPr="00F90A59" w14:paraId="708DC318" w14:textId="77777777">
        <w:trPr>
          <w:jc w:val="center"/>
        </w:trPr>
        <w:tc>
          <w:tcPr>
            <w:tcW w:w="2844" w:type="dxa"/>
            <w:shd w:val="clear" w:color="auto" w:fill="CAEDFB"/>
          </w:tcPr>
          <w:p w14:paraId="4D700E17" w14:textId="77777777" w:rsidR="004D4C56" w:rsidRDefault="004D4C56">
            <w:pPr>
              <w:spacing w:before="60" w:after="60" w:line="276" w:lineRule="auto"/>
              <w:rPr>
                <w:rFonts w:ascii="Lato" w:hAnsi="Lato"/>
                <w:b/>
                <w:bCs/>
                <w:sz w:val="20"/>
                <w:szCs w:val="20"/>
              </w:rPr>
            </w:pPr>
            <w:r>
              <w:rPr>
                <w:rFonts w:ascii="Lato" w:hAnsi="Lato"/>
                <w:b/>
                <w:bCs/>
                <w:sz w:val="20"/>
                <w:szCs w:val="20"/>
              </w:rPr>
              <w:t>HIV</w:t>
            </w:r>
          </w:p>
        </w:tc>
        <w:tc>
          <w:tcPr>
            <w:tcW w:w="1270" w:type="dxa"/>
            <w:vAlign w:val="center"/>
          </w:tcPr>
          <w:p w14:paraId="5ED9772C" w14:textId="77777777" w:rsidR="004D4C56" w:rsidRDefault="004D4C56">
            <w:pPr>
              <w:spacing w:before="60" w:after="60" w:line="276" w:lineRule="auto"/>
              <w:jc w:val="center"/>
              <w:rPr>
                <w:rFonts w:ascii="Lato" w:hAnsi="Lato"/>
                <w:sz w:val="20"/>
                <w:szCs w:val="20"/>
              </w:rPr>
            </w:pPr>
            <w:r>
              <w:rPr>
                <w:rFonts w:ascii="Lato" w:hAnsi="Lato"/>
                <w:sz w:val="20"/>
                <w:szCs w:val="20"/>
              </w:rPr>
              <w:t>1</w:t>
            </w:r>
          </w:p>
        </w:tc>
        <w:tc>
          <w:tcPr>
            <w:tcW w:w="1270" w:type="dxa"/>
            <w:vAlign w:val="center"/>
          </w:tcPr>
          <w:p w14:paraId="57BDC5A0" w14:textId="77777777" w:rsidR="004D4C56" w:rsidRDefault="004D4C56">
            <w:pPr>
              <w:spacing w:before="60" w:after="60" w:line="276" w:lineRule="auto"/>
              <w:jc w:val="center"/>
              <w:rPr>
                <w:rFonts w:ascii="Lato" w:hAnsi="Lato"/>
                <w:sz w:val="20"/>
                <w:szCs w:val="20"/>
              </w:rPr>
            </w:pPr>
            <w:r>
              <w:rPr>
                <w:rFonts w:ascii="Lato" w:hAnsi="Lato"/>
                <w:sz w:val="20"/>
                <w:szCs w:val="20"/>
              </w:rPr>
              <w:t>1</w:t>
            </w:r>
          </w:p>
        </w:tc>
        <w:tc>
          <w:tcPr>
            <w:tcW w:w="1271" w:type="dxa"/>
            <w:vAlign w:val="center"/>
          </w:tcPr>
          <w:p w14:paraId="26536185" w14:textId="77777777" w:rsidR="004D4C56" w:rsidRDefault="004D4C56">
            <w:pPr>
              <w:spacing w:before="60" w:after="60" w:line="276" w:lineRule="auto"/>
              <w:jc w:val="center"/>
              <w:rPr>
                <w:rFonts w:ascii="Lato" w:hAnsi="Lato"/>
                <w:sz w:val="20"/>
                <w:szCs w:val="20"/>
              </w:rPr>
            </w:pPr>
            <w:r>
              <w:rPr>
                <w:rFonts w:ascii="Lato" w:hAnsi="Lato"/>
                <w:sz w:val="20"/>
                <w:szCs w:val="20"/>
              </w:rPr>
              <w:t>1</w:t>
            </w:r>
          </w:p>
        </w:tc>
        <w:tc>
          <w:tcPr>
            <w:tcW w:w="1271" w:type="dxa"/>
            <w:vAlign w:val="center"/>
          </w:tcPr>
          <w:p w14:paraId="67D0EF59" w14:textId="77777777" w:rsidR="004D4C56" w:rsidRDefault="004D4C56">
            <w:pPr>
              <w:spacing w:before="60" w:after="60" w:line="276" w:lineRule="auto"/>
              <w:jc w:val="center"/>
              <w:rPr>
                <w:rFonts w:ascii="Lato" w:hAnsi="Lato"/>
                <w:sz w:val="20"/>
                <w:szCs w:val="20"/>
              </w:rPr>
            </w:pPr>
            <w:r>
              <w:rPr>
                <w:rFonts w:ascii="Lato" w:hAnsi="Lato"/>
                <w:sz w:val="20"/>
                <w:szCs w:val="20"/>
              </w:rPr>
              <w:t>0</w:t>
            </w:r>
          </w:p>
        </w:tc>
        <w:tc>
          <w:tcPr>
            <w:tcW w:w="1136" w:type="dxa"/>
            <w:vAlign w:val="center"/>
          </w:tcPr>
          <w:p w14:paraId="557B26D6" w14:textId="77777777" w:rsidR="004D4C56" w:rsidRDefault="004D4C56">
            <w:pPr>
              <w:keepNext/>
              <w:spacing w:before="60" w:after="60" w:line="276" w:lineRule="auto"/>
              <w:jc w:val="center"/>
              <w:rPr>
                <w:rFonts w:ascii="Lato" w:hAnsi="Lato"/>
                <w:sz w:val="20"/>
                <w:szCs w:val="20"/>
              </w:rPr>
            </w:pPr>
            <w:r>
              <w:rPr>
                <w:rFonts w:ascii="Lato" w:hAnsi="Lato"/>
                <w:sz w:val="20"/>
                <w:szCs w:val="20"/>
              </w:rPr>
              <w:t>5</w:t>
            </w:r>
          </w:p>
        </w:tc>
      </w:tr>
      <w:tr w:rsidR="007D722F" w:rsidRPr="00F90A59" w14:paraId="7E826DC4" w14:textId="77777777">
        <w:trPr>
          <w:jc w:val="center"/>
        </w:trPr>
        <w:tc>
          <w:tcPr>
            <w:tcW w:w="2844" w:type="dxa"/>
            <w:shd w:val="clear" w:color="auto" w:fill="CAEDFB"/>
          </w:tcPr>
          <w:p w14:paraId="09826A61" w14:textId="6BA44348" w:rsidR="004D4C56" w:rsidRDefault="004D4C56">
            <w:pPr>
              <w:spacing w:before="60" w:after="60" w:line="276" w:lineRule="auto"/>
              <w:rPr>
                <w:rFonts w:ascii="Lato" w:hAnsi="Lato"/>
                <w:b/>
                <w:bCs/>
                <w:sz w:val="20"/>
                <w:szCs w:val="20"/>
              </w:rPr>
            </w:pPr>
            <w:r>
              <w:rPr>
                <w:rFonts w:ascii="Lato" w:hAnsi="Lato"/>
                <w:b/>
                <w:bCs/>
                <w:sz w:val="20"/>
                <w:szCs w:val="20"/>
              </w:rPr>
              <w:t xml:space="preserve">Mpox </w:t>
            </w:r>
            <w:r>
              <w:rPr>
                <w:rFonts w:ascii="Lato" w:eastAsia="Calibri" w:hAnsi="Lato"/>
                <w:b/>
                <w:bCs/>
                <w:sz w:val="20"/>
                <w:szCs w:val="20"/>
              </w:rPr>
              <w:t>(ospa małpia)</w:t>
            </w:r>
          </w:p>
        </w:tc>
        <w:tc>
          <w:tcPr>
            <w:tcW w:w="1270" w:type="dxa"/>
            <w:vAlign w:val="center"/>
          </w:tcPr>
          <w:p w14:paraId="6B37CC0D" w14:textId="77777777" w:rsidR="004D4C56" w:rsidRDefault="004D4C56">
            <w:pPr>
              <w:spacing w:before="60" w:after="60" w:line="276" w:lineRule="auto"/>
              <w:jc w:val="center"/>
              <w:rPr>
                <w:rFonts w:ascii="Lato" w:hAnsi="Lato"/>
                <w:sz w:val="20"/>
                <w:szCs w:val="20"/>
              </w:rPr>
            </w:pPr>
            <w:r>
              <w:rPr>
                <w:rFonts w:ascii="Lato" w:hAnsi="Lato"/>
                <w:sz w:val="20"/>
                <w:szCs w:val="20"/>
              </w:rPr>
              <w:t>0</w:t>
            </w:r>
          </w:p>
        </w:tc>
        <w:tc>
          <w:tcPr>
            <w:tcW w:w="1270" w:type="dxa"/>
            <w:vAlign w:val="center"/>
          </w:tcPr>
          <w:p w14:paraId="569BED22" w14:textId="77777777" w:rsidR="004D4C56" w:rsidRDefault="004D4C56">
            <w:pPr>
              <w:spacing w:before="60" w:after="60" w:line="276" w:lineRule="auto"/>
              <w:jc w:val="center"/>
              <w:rPr>
                <w:rFonts w:ascii="Lato" w:hAnsi="Lato"/>
                <w:sz w:val="20"/>
                <w:szCs w:val="20"/>
              </w:rPr>
            </w:pPr>
            <w:r>
              <w:rPr>
                <w:rFonts w:ascii="Lato" w:hAnsi="Lato"/>
                <w:sz w:val="20"/>
                <w:szCs w:val="20"/>
              </w:rPr>
              <w:t>0</w:t>
            </w:r>
          </w:p>
        </w:tc>
        <w:tc>
          <w:tcPr>
            <w:tcW w:w="1271" w:type="dxa"/>
            <w:vAlign w:val="center"/>
          </w:tcPr>
          <w:p w14:paraId="36E50619" w14:textId="77777777" w:rsidR="004D4C56" w:rsidRDefault="004D4C56">
            <w:pPr>
              <w:spacing w:before="60" w:after="60" w:line="276" w:lineRule="auto"/>
              <w:jc w:val="center"/>
              <w:rPr>
                <w:rFonts w:ascii="Lato" w:hAnsi="Lato"/>
                <w:sz w:val="20"/>
                <w:szCs w:val="20"/>
              </w:rPr>
            </w:pPr>
            <w:r>
              <w:rPr>
                <w:rFonts w:ascii="Lato" w:hAnsi="Lato"/>
                <w:sz w:val="20"/>
                <w:szCs w:val="20"/>
              </w:rPr>
              <w:t>0</w:t>
            </w:r>
          </w:p>
        </w:tc>
        <w:tc>
          <w:tcPr>
            <w:tcW w:w="1271" w:type="dxa"/>
            <w:vAlign w:val="center"/>
          </w:tcPr>
          <w:p w14:paraId="0B27B145" w14:textId="77777777" w:rsidR="004D4C56" w:rsidRDefault="004D4C56">
            <w:pPr>
              <w:spacing w:before="60" w:after="60" w:line="276" w:lineRule="auto"/>
              <w:jc w:val="center"/>
              <w:rPr>
                <w:rFonts w:ascii="Lato" w:hAnsi="Lato"/>
                <w:sz w:val="20"/>
                <w:szCs w:val="20"/>
              </w:rPr>
            </w:pPr>
            <w:r>
              <w:rPr>
                <w:rFonts w:ascii="Lato" w:hAnsi="Lato"/>
                <w:sz w:val="20"/>
                <w:szCs w:val="20"/>
              </w:rPr>
              <w:t>0</w:t>
            </w:r>
          </w:p>
        </w:tc>
        <w:tc>
          <w:tcPr>
            <w:tcW w:w="1136" w:type="dxa"/>
            <w:vAlign w:val="center"/>
          </w:tcPr>
          <w:p w14:paraId="0CC862C9" w14:textId="77777777" w:rsidR="004D4C56" w:rsidRDefault="004D4C56">
            <w:pPr>
              <w:keepNext/>
              <w:spacing w:before="60" w:after="60" w:line="276" w:lineRule="auto"/>
              <w:jc w:val="center"/>
              <w:rPr>
                <w:rFonts w:ascii="Lato" w:hAnsi="Lato"/>
                <w:sz w:val="20"/>
                <w:szCs w:val="20"/>
              </w:rPr>
            </w:pPr>
            <w:r>
              <w:rPr>
                <w:rFonts w:ascii="Lato" w:hAnsi="Lato"/>
                <w:sz w:val="20"/>
                <w:szCs w:val="20"/>
              </w:rPr>
              <w:t>0</w:t>
            </w:r>
          </w:p>
        </w:tc>
      </w:tr>
    </w:tbl>
    <w:p w14:paraId="1FC8F405" w14:textId="4D1071AE" w:rsidR="004D4C56" w:rsidRPr="004D4C56" w:rsidRDefault="004D4C56" w:rsidP="004D4C56">
      <w:pPr>
        <w:pStyle w:val="Legenda"/>
        <w:spacing w:before="60" w:after="60" w:line="259" w:lineRule="auto"/>
        <w:contextualSpacing/>
        <w:rPr>
          <w:rFonts w:ascii="Lato" w:eastAsia="Calibri" w:hAnsi="Lato" w:cs="Times New Roman"/>
          <w:i w:val="0"/>
          <w:iCs w:val="0"/>
          <w:sz w:val="16"/>
          <w:szCs w:val="16"/>
        </w:rPr>
      </w:pPr>
      <w:r w:rsidRPr="004D4C56">
        <w:rPr>
          <w:rFonts w:ascii="Lato" w:hAnsi="Lato"/>
          <w:i w:val="0"/>
          <w:iCs w:val="0"/>
          <w:sz w:val="16"/>
          <w:szCs w:val="16"/>
        </w:rPr>
        <w:t xml:space="preserve">Tabela </w:t>
      </w:r>
      <w:r w:rsidRPr="004D4C56">
        <w:rPr>
          <w:rFonts w:ascii="Lato" w:hAnsi="Lato"/>
          <w:i w:val="0"/>
          <w:iCs w:val="0"/>
          <w:sz w:val="16"/>
          <w:szCs w:val="16"/>
        </w:rPr>
        <w:fldChar w:fldCharType="begin"/>
      </w:r>
      <w:r w:rsidRPr="004D4C56">
        <w:rPr>
          <w:rFonts w:ascii="Lato" w:hAnsi="Lato"/>
          <w:i w:val="0"/>
          <w:iCs w:val="0"/>
          <w:sz w:val="16"/>
          <w:szCs w:val="16"/>
        </w:rPr>
        <w:instrText xml:space="preserve"> SEQ Tabela \* ARABIC </w:instrText>
      </w:r>
      <w:r w:rsidRPr="004D4C56">
        <w:rPr>
          <w:rFonts w:ascii="Lato" w:hAnsi="Lato"/>
          <w:i w:val="0"/>
          <w:iCs w:val="0"/>
          <w:sz w:val="16"/>
          <w:szCs w:val="16"/>
        </w:rPr>
        <w:fldChar w:fldCharType="separate"/>
      </w:r>
      <w:r w:rsidRPr="004D4C56">
        <w:rPr>
          <w:rFonts w:ascii="Lato" w:hAnsi="Lato"/>
          <w:i w:val="0"/>
          <w:iCs w:val="0"/>
          <w:noProof/>
          <w:sz w:val="16"/>
          <w:szCs w:val="16"/>
        </w:rPr>
        <w:t>6</w:t>
      </w:r>
      <w:r w:rsidRPr="004D4C56">
        <w:rPr>
          <w:rFonts w:ascii="Lato" w:hAnsi="Lato"/>
          <w:i w:val="0"/>
          <w:iCs w:val="0"/>
          <w:noProof/>
          <w:sz w:val="16"/>
          <w:szCs w:val="16"/>
        </w:rPr>
        <w:fldChar w:fldCharType="end"/>
      </w:r>
      <w:r w:rsidR="002C5508">
        <w:rPr>
          <w:rFonts w:ascii="Lato" w:hAnsi="Lato"/>
          <w:i w:val="0"/>
          <w:iCs w:val="0"/>
          <w:noProof/>
          <w:sz w:val="16"/>
          <w:szCs w:val="16"/>
        </w:rPr>
        <w:t>.</w:t>
      </w:r>
      <w:r w:rsidR="00857768">
        <w:rPr>
          <w:rFonts w:ascii="Lato" w:hAnsi="Lato"/>
          <w:i w:val="0"/>
          <w:iCs w:val="0"/>
          <w:sz w:val="16"/>
          <w:szCs w:val="16"/>
        </w:rPr>
        <w:t xml:space="preserve"> </w:t>
      </w:r>
      <w:r w:rsidRPr="004D4C56">
        <w:rPr>
          <w:rFonts w:ascii="Lato" w:hAnsi="Lato"/>
          <w:i w:val="0"/>
          <w:iCs w:val="0"/>
          <w:sz w:val="16"/>
          <w:szCs w:val="16"/>
        </w:rPr>
        <w:t>Liczba zachorowań na choroby przenoszone drogą płciową na terenie powiatu stalowowolskiego w latach 2021</w:t>
      </w:r>
      <w:r w:rsidR="00857768" w:rsidRPr="00741C98">
        <w:rPr>
          <w:rFonts w:ascii="Lato" w:hAnsi="Lato"/>
          <w:sz w:val="16"/>
          <w:szCs w:val="16"/>
        </w:rPr>
        <w:t>–</w:t>
      </w:r>
      <w:r w:rsidRPr="004D4C56">
        <w:rPr>
          <w:rFonts w:ascii="Lato" w:hAnsi="Lato"/>
          <w:i w:val="0"/>
          <w:iCs w:val="0"/>
          <w:sz w:val="16"/>
          <w:szCs w:val="16"/>
        </w:rPr>
        <w:t>2025</w:t>
      </w:r>
    </w:p>
    <w:p w14:paraId="70207ED3" w14:textId="77777777" w:rsidR="006D473A" w:rsidRPr="00ED7AAF" w:rsidRDefault="006D473A" w:rsidP="00BE663F">
      <w:pPr>
        <w:pStyle w:val="Nagwek2"/>
        <w:spacing w:before="120" w:after="120" w:line="276" w:lineRule="auto"/>
        <w:ind w:left="578" w:hanging="578"/>
      </w:pPr>
      <w:bookmarkStart w:id="97" w:name="_Toc222477957"/>
      <w:bookmarkStart w:id="98" w:name="_Toc222478313"/>
      <w:bookmarkStart w:id="99" w:name="_Toc222480390"/>
      <w:bookmarkStart w:id="100" w:name="_Toc222480601"/>
      <w:bookmarkStart w:id="101" w:name="_Toc222481276"/>
      <w:r w:rsidRPr="00ED7AAF">
        <w:t>Stan sanitarny podmiotów prowadzących działalność leczniczą</w:t>
      </w:r>
      <w:bookmarkEnd w:id="94"/>
      <w:bookmarkEnd w:id="95"/>
      <w:bookmarkEnd w:id="96"/>
      <w:bookmarkEnd w:id="97"/>
      <w:bookmarkEnd w:id="98"/>
      <w:bookmarkEnd w:id="99"/>
      <w:bookmarkEnd w:id="100"/>
      <w:bookmarkEnd w:id="101"/>
      <w:r w:rsidRPr="00ED7AAF">
        <w:t xml:space="preserve"> </w:t>
      </w:r>
    </w:p>
    <w:p w14:paraId="2CDC29F0" w14:textId="69DD7AB7" w:rsidR="000D3598" w:rsidRDefault="000D3598" w:rsidP="00BE663F">
      <w:pPr>
        <w:spacing w:before="0" w:after="0" w:line="276" w:lineRule="auto"/>
        <w:ind w:left="0" w:firstLine="0"/>
        <w:contextualSpacing/>
        <w:jc w:val="left"/>
        <w:rPr>
          <w:rFonts w:ascii="Lato" w:hAnsi="Lato"/>
          <w:sz w:val="20"/>
          <w:szCs w:val="20"/>
        </w:rPr>
      </w:pPr>
      <w:r w:rsidRPr="0007088C">
        <w:rPr>
          <w:rFonts w:ascii="Lato" w:hAnsi="Lato"/>
          <w:sz w:val="20"/>
          <w:szCs w:val="20"/>
        </w:rPr>
        <w:t>W 2025 roku Państwowy Powiatowy Inspektor Sanitarny w Stalowej Woli obejmował nadzorem 219 obiektów, w których wykonywano działalność leczniczą, w tym 85 podmiotów leczniczych oraz 134 praktyki zawodowe lekarzy, pielęgniarek i fizjoterapeutów.</w:t>
      </w:r>
      <w:r w:rsidR="00D665F4" w:rsidRPr="00D665F4">
        <w:rPr>
          <w:rFonts w:ascii="Lato" w:hAnsi="Lato"/>
          <w:sz w:val="20"/>
          <w:szCs w:val="20"/>
        </w:rPr>
        <w:t xml:space="preserve"> </w:t>
      </w:r>
      <w:r w:rsidR="00D665F4" w:rsidRPr="002D4A54">
        <w:rPr>
          <w:rFonts w:ascii="Lato" w:hAnsi="Lato"/>
          <w:sz w:val="20"/>
          <w:szCs w:val="20"/>
        </w:rPr>
        <w:t>W ramach prowadzonego bieżącego nadzoru sanitarnego skontrolowano 146 obiektów z 219 objętych nadzorem (co stanowi 66,7% obiektów będących w ewidencji), w których przeprowadzono łącznie 218 kontroli sanitarnych.</w:t>
      </w:r>
    </w:p>
    <w:p w14:paraId="07E0994E" w14:textId="5D950002" w:rsidR="006D473A" w:rsidRDefault="006D473A" w:rsidP="00BE663F">
      <w:pPr>
        <w:pStyle w:val="Nagwek3"/>
        <w:spacing w:line="276" w:lineRule="auto"/>
        <w:ind w:left="567" w:hanging="567"/>
        <w:rPr>
          <w:iCs/>
          <w:szCs w:val="20"/>
        </w:rPr>
      </w:pPr>
      <w:bookmarkStart w:id="102" w:name="_Toc190979815"/>
      <w:bookmarkStart w:id="103" w:name="_Toc190980333"/>
      <w:bookmarkStart w:id="104" w:name="_Toc191462013"/>
      <w:bookmarkStart w:id="105" w:name="_Toc222477958"/>
      <w:bookmarkStart w:id="106" w:name="_Toc222478314"/>
      <w:bookmarkStart w:id="107" w:name="_Toc222480602"/>
      <w:r w:rsidRPr="006D473A">
        <w:rPr>
          <w:iCs/>
          <w:szCs w:val="20"/>
        </w:rPr>
        <w:t>Działalność lecznicza wykonywana przez podmioty lecznicze</w:t>
      </w:r>
      <w:bookmarkEnd w:id="102"/>
      <w:bookmarkEnd w:id="103"/>
      <w:bookmarkEnd w:id="104"/>
      <w:r w:rsidR="000D3598">
        <w:rPr>
          <w:iCs/>
          <w:szCs w:val="20"/>
        </w:rPr>
        <w:t xml:space="preserve"> i praktyki zawodowe</w:t>
      </w:r>
      <w:bookmarkEnd w:id="105"/>
      <w:bookmarkEnd w:id="106"/>
      <w:bookmarkEnd w:id="107"/>
    </w:p>
    <w:p w14:paraId="3EB7CA6F" w14:textId="40230935" w:rsidR="000D3598" w:rsidRPr="007E12B3" w:rsidRDefault="000D3598" w:rsidP="00BE663F">
      <w:pPr>
        <w:pStyle w:val="Default"/>
        <w:spacing w:before="0" w:after="0" w:line="276" w:lineRule="auto"/>
        <w:ind w:left="0" w:firstLine="0"/>
        <w:jc w:val="left"/>
        <w:rPr>
          <w:rFonts w:ascii="Lato" w:hAnsi="Lato"/>
          <w:sz w:val="20"/>
          <w:szCs w:val="20"/>
        </w:rPr>
      </w:pPr>
      <w:bookmarkStart w:id="108" w:name="_Toc190979816"/>
      <w:bookmarkStart w:id="109" w:name="_Toc190980334"/>
      <w:bookmarkStart w:id="110" w:name="_Toc191462014"/>
      <w:r w:rsidRPr="0007088C">
        <w:rPr>
          <w:rFonts w:ascii="Lato" w:hAnsi="Lato"/>
          <w:sz w:val="20"/>
          <w:szCs w:val="20"/>
          <w:lang w:eastAsia="ar-SA"/>
        </w:rPr>
        <w:t>W roku 2025 na terenie powiatu stalowowolskiego sprawowano nadzór sanitarny nad warunkami higieniczno-sanitarnymi jakie powinien spełniać personel medyczny, sprzęt oraz pomieszczenia</w:t>
      </w:r>
      <w:r w:rsidRPr="007E12B3">
        <w:rPr>
          <w:rFonts w:ascii="Lato" w:hAnsi="Lato"/>
          <w:sz w:val="20"/>
          <w:szCs w:val="20"/>
          <w:lang w:eastAsia="ar-SA"/>
        </w:rPr>
        <w:t xml:space="preserve"> w</w:t>
      </w:r>
      <w:r w:rsidR="009522E8">
        <w:rPr>
          <w:rFonts w:ascii="Lato" w:hAnsi="Lato"/>
          <w:sz w:val="20"/>
          <w:szCs w:val="20"/>
          <w:lang w:eastAsia="ar-SA"/>
        </w:rPr>
        <w:t> </w:t>
      </w:r>
      <w:r w:rsidRPr="007E12B3">
        <w:rPr>
          <w:rFonts w:ascii="Lato" w:hAnsi="Lato"/>
          <w:sz w:val="20"/>
          <w:szCs w:val="20"/>
          <w:lang w:eastAsia="ar-SA"/>
        </w:rPr>
        <w:t>których są udzielane świadczenia zdrowotne.</w:t>
      </w:r>
      <w:r w:rsidRPr="007E12B3">
        <w:rPr>
          <w:rFonts w:ascii="Lato" w:hAnsi="Lato"/>
          <w:sz w:val="20"/>
          <w:szCs w:val="20"/>
        </w:rPr>
        <w:t xml:space="preserve"> PPIS w Stalowej Woli obejmował swoim nadzorem 5</w:t>
      </w:r>
      <w:r w:rsidR="00D779C3">
        <w:rPr>
          <w:rFonts w:ascii="Lato" w:hAnsi="Lato"/>
          <w:sz w:val="20"/>
          <w:szCs w:val="20"/>
        </w:rPr>
        <w:t> </w:t>
      </w:r>
      <w:r w:rsidRPr="007E12B3">
        <w:rPr>
          <w:rFonts w:ascii="Lato" w:hAnsi="Lato"/>
          <w:sz w:val="20"/>
          <w:szCs w:val="20"/>
        </w:rPr>
        <w:t xml:space="preserve">stacjonarnych podmiotów leczniczych: </w:t>
      </w:r>
    </w:p>
    <w:p w14:paraId="2BDDE356" w14:textId="77777777" w:rsidR="000D3598" w:rsidRPr="007E12B3" w:rsidRDefault="000D3598" w:rsidP="00BE663F">
      <w:pPr>
        <w:pStyle w:val="Default"/>
        <w:numPr>
          <w:ilvl w:val="0"/>
          <w:numId w:val="30"/>
        </w:numPr>
        <w:spacing w:before="0" w:after="0" w:line="276" w:lineRule="auto"/>
        <w:jc w:val="left"/>
        <w:rPr>
          <w:rFonts w:ascii="Lato" w:hAnsi="Lato"/>
          <w:sz w:val="20"/>
          <w:szCs w:val="20"/>
        </w:rPr>
      </w:pPr>
      <w:r w:rsidRPr="007E12B3">
        <w:rPr>
          <w:rFonts w:ascii="Lato" w:hAnsi="Lato"/>
          <w:sz w:val="20"/>
          <w:szCs w:val="20"/>
        </w:rPr>
        <w:t xml:space="preserve">SPZZOZ Powiatowy Szpital Specjalistyczny w Stalowej Woli ul. Staszica 4, </w:t>
      </w:r>
    </w:p>
    <w:p w14:paraId="7A671A01" w14:textId="77777777" w:rsidR="000D3598" w:rsidRPr="007E12B3" w:rsidRDefault="000D3598" w:rsidP="00BE663F">
      <w:pPr>
        <w:pStyle w:val="Default"/>
        <w:numPr>
          <w:ilvl w:val="0"/>
          <w:numId w:val="30"/>
        </w:numPr>
        <w:spacing w:before="0" w:after="0" w:line="276" w:lineRule="auto"/>
        <w:jc w:val="left"/>
        <w:rPr>
          <w:rFonts w:ascii="Lato" w:hAnsi="Lato"/>
          <w:sz w:val="20"/>
          <w:szCs w:val="20"/>
        </w:rPr>
      </w:pPr>
      <w:r w:rsidRPr="007E12B3">
        <w:rPr>
          <w:rFonts w:ascii="Lato" w:hAnsi="Lato"/>
          <w:sz w:val="20"/>
          <w:szCs w:val="20"/>
        </w:rPr>
        <w:t>SANUS Szpital Specjalistyczny Sp. z o.o. w Stalowej Woli ul. Wojska Polskiego 5,</w:t>
      </w:r>
    </w:p>
    <w:p w14:paraId="605D884E" w14:textId="77777777" w:rsidR="000D3598" w:rsidRPr="007E12B3" w:rsidRDefault="000D3598" w:rsidP="00BE663F">
      <w:pPr>
        <w:pStyle w:val="Default"/>
        <w:numPr>
          <w:ilvl w:val="0"/>
          <w:numId w:val="30"/>
        </w:numPr>
        <w:spacing w:before="0" w:after="0" w:line="276" w:lineRule="auto"/>
        <w:jc w:val="left"/>
        <w:rPr>
          <w:rFonts w:ascii="Lato" w:hAnsi="Lato"/>
          <w:sz w:val="20"/>
          <w:szCs w:val="20"/>
        </w:rPr>
      </w:pPr>
      <w:r w:rsidRPr="007E12B3">
        <w:rPr>
          <w:rFonts w:ascii="Lato" w:hAnsi="Lato"/>
          <w:sz w:val="20"/>
          <w:szCs w:val="20"/>
        </w:rPr>
        <w:t xml:space="preserve">Zakład Pielęgnacyjno-Opiekuńczy SPZOZ w Stalowej Woli ul. Dąbrowskiego 5, </w:t>
      </w:r>
    </w:p>
    <w:p w14:paraId="7F43008F" w14:textId="77777777" w:rsidR="000D3598" w:rsidRPr="007E12B3" w:rsidRDefault="000D3598" w:rsidP="00BE663F">
      <w:pPr>
        <w:pStyle w:val="Default"/>
        <w:numPr>
          <w:ilvl w:val="0"/>
          <w:numId w:val="30"/>
        </w:numPr>
        <w:spacing w:before="0" w:after="0" w:line="276" w:lineRule="auto"/>
        <w:jc w:val="left"/>
        <w:rPr>
          <w:rFonts w:ascii="Lato" w:hAnsi="Lato"/>
          <w:sz w:val="20"/>
          <w:szCs w:val="20"/>
        </w:rPr>
      </w:pPr>
      <w:r w:rsidRPr="007E12B3">
        <w:rPr>
          <w:rFonts w:ascii="Lato" w:hAnsi="Lato"/>
          <w:sz w:val="20"/>
          <w:szCs w:val="20"/>
        </w:rPr>
        <w:t xml:space="preserve">Oddział Rehabilitacji w Samodzielnym Publicznym Zakładzie Opieki Zdrowotnej w Stalowej Woli ul. Kwiatkowskiego 2, </w:t>
      </w:r>
    </w:p>
    <w:p w14:paraId="48796130" w14:textId="61EA9572" w:rsidR="000D3598" w:rsidRPr="007E12B3" w:rsidRDefault="000D3598" w:rsidP="00BE663F">
      <w:pPr>
        <w:pStyle w:val="Default"/>
        <w:numPr>
          <w:ilvl w:val="0"/>
          <w:numId w:val="30"/>
        </w:numPr>
        <w:spacing w:before="0" w:after="0" w:line="276" w:lineRule="auto"/>
        <w:jc w:val="left"/>
        <w:rPr>
          <w:rFonts w:ascii="Lato" w:hAnsi="Lato"/>
          <w:sz w:val="20"/>
          <w:szCs w:val="20"/>
        </w:rPr>
      </w:pPr>
      <w:r w:rsidRPr="007E12B3">
        <w:rPr>
          <w:rFonts w:ascii="Lato" w:hAnsi="Lato"/>
          <w:sz w:val="20"/>
          <w:szCs w:val="20"/>
        </w:rPr>
        <w:lastRenderedPageBreak/>
        <w:t>Wojewódzki Ośrodek Terapii Uzależnienia od Alkoholu i Współuzależnienia w Stalowej Woli ul.</w:t>
      </w:r>
      <w:r>
        <w:rPr>
          <w:rFonts w:ascii="Lato" w:hAnsi="Lato"/>
          <w:sz w:val="20"/>
          <w:szCs w:val="20"/>
        </w:rPr>
        <w:t> </w:t>
      </w:r>
      <w:r w:rsidRPr="007E12B3">
        <w:rPr>
          <w:rFonts w:ascii="Lato" w:hAnsi="Lato"/>
          <w:sz w:val="20"/>
          <w:szCs w:val="20"/>
        </w:rPr>
        <w:t xml:space="preserve">Dąbrowskiego 7. </w:t>
      </w:r>
    </w:p>
    <w:p w14:paraId="336D4F9F" w14:textId="77777777" w:rsidR="000D3598" w:rsidRDefault="000D3598" w:rsidP="00BE663F">
      <w:pPr>
        <w:pStyle w:val="Default"/>
        <w:spacing w:before="0" w:after="0" w:line="276" w:lineRule="auto"/>
        <w:ind w:left="0" w:firstLine="0"/>
        <w:jc w:val="left"/>
        <w:rPr>
          <w:rFonts w:ascii="Lato" w:hAnsi="Lato"/>
          <w:sz w:val="20"/>
          <w:szCs w:val="20"/>
        </w:rPr>
      </w:pPr>
      <w:r w:rsidRPr="002D4A54">
        <w:rPr>
          <w:rFonts w:ascii="Lato" w:hAnsi="Lato"/>
          <w:sz w:val="20"/>
          <w:szCs w:val="20"/>
        </w:rPr>
        <w:t xml:space="preserve">W ramach pełnionego nadzoru przeprowadzono kontrole w dwóch szpitalach oraz w pozostałych podmiotach realizujących całodobowe świadczenia zdrowotne. W jednym z podmiotów leczniczych stwierdzono nieprawidłowości w zakresie stanu sanitarno-higienicznego i technicznego (SPZZOZ Powiatowy Szpital Specjalistyczny w Stalowej Woli ul. Staszica 4). Wydano decyzję administracyjną nakazującą usunięcie nieprawidłowości. </w:t>
      </w:r>
    </w:p>
    <w:p w14:paraId="4C080FF0" w14:textId="1FE89A31" w:rsidR="000D3598" w:rsidRDefault="000D3598" w:rsidP="00BE663F">
      <w:pPr>
        <w:pStyle w:val="Default"/>
        <w:spacing w:before="0" w:after="0" w:line="276" w:lineRule="auto"/>
        <w:ind w:left="0" w:firstLine="0"/>
        <w:jc w:val="left"/>
        <w:rPr>
          <w:rFonts w:ascii="Lato" w:hAnsi="Lato"/>
          <w:sz w:val="20"/>
          <w:szCs w:val="20"/>
        </w:rPr>
      </w:pPr>
      <w:r w:rsidRPr="00BA288D">
        <w:rPr>
          <w:rFonts w:ascii="Lato" w:hAnsi="Lato"/>
          <w:sz w:val="20"/>
          <w:szCs w:val="20"/>
        </w:rPr>
        <w:t>W SPZZOZ Powiatowym Szpitalu Specjalistycznym w Stalowej Woli w 2025 r., w ramach modernizacji</w:t>
      </w:r>
      <w:r w:rsidRPr="002D4A54">
        <w:rPr>
          <w:rFonts w:ascii="Lato" w:hAnsi="Lato"/>
          <w:sz w:val="20"/>
          <w:szCs w:val="20"/>
        </w:rPr>
        <w:t xml:space="preserve"> placówki nadal</w:t>
      </w:r>
      <w:r>
        <w:rPr>
          <w:rFonts w:ascii="Lato" w:hAnsi="Lato"/>
          <w:sz w:val="20"/>
          <w:szCs w:val="20"/>
        </w:rPr>
        <w:t xml:space="preserve"> (</w:t>
      </w:r>
      <w:r w:rsidRPr="002D4A54">
        <w:rPr>
          <w:rFonts w:ascii="Lato" w:hAnsi="Lato"/>
          <w:sz w:val="20"/>
          <w:szCs w:val="20"/>
        </w:rPr>
        <w:t>tj. od 2024 r.</w:t>
      </w:r>
      <w:r>
        <w:rPr>
          <w:rFonts w:ascii="Lato" w:hAnsi="Lato"/>
          <w:sz w:val="20"/>
          <w:szCs w:val="20"/>
        </w:rPr>
        <w:t>)</w:t>
      </w:r>
      <w:r w:rsidRPr="002D4A54">
        <w:rPr>
          <w:rFonts w:ascii="Lato" w:hAnsi="Lato"/>
          <w:sz w:val="20"/>
          <w:szCs w:val="20"/>
        </w:rPr>
        <w:t xml:space="preserve"> prowadzono prace inwestycyjno-remontowe na Oddziale Chorób Wewnętrznych oraz Oddziale Chirurgicznym Ogólnym z Pododdziałem Neurochirurgii, które wymagały reorganizacji remontowanych oddziałów i tymczasowego przeniesienia do innych lokalizacji. Przeniesione oddziały wraz z niezbędnym do świadczenia usług medycznych zapleczem spełniały w</w:t>
      </w:r>
      <w:r w:rsidR="00BA288D">
        <w:rPr>
          <w:rFonts w:ascii="Lato" w:hAnsi="Lato"/>
          <w:sz w:val="20"/>
          <w:szCs w:val="20"/>
        </w:rPr>
        <w:t> </w:t>
      </w:r>
      <w:r w:rsidRPr="002D4A54">
        <w:rPr>
          <w:rFonts w:ascii="Lato" w:hAnsi="Lato"/>
          <w:sz w:val="20"/>
          <w:szCs w:val="20"/>
        </w:rPr>
        <w:t xml:space="preserve">stopniu podstawowym kryteria wymagań sanitarno-technicznych dla tego typu działalności. W wyniku kontroli stwierdzono, że warunki techniczne </w:t>
      </w:r>
      <w:r>
        <w:rPr>
          <w:rFonts w:ascii="Lato" w:hAnsi="Lato"/>
          <w:sz w:val="20"/>
          <w:szCs w:val="20"/>
        </w:rPr>
        <w:t>na</w:t>
      </w:r>
      <w:r w:rsidRPr="002D4A54">
        <w:rPr>
          <w:rFonts w:ascii="Lato" w:hAnsi="Lato"/>
          <w:sz w:val="20"/>
          <w:szCs w:val="20"/>
        </w:rPr>
        <w:t xml:space="preserve"> poszczególnych oddziałach i</w:t>
      </w:r>
      <w:r>
        <w:rPr>
          <w:rFonts w:ascii="Lato" w:hAnsi="Lato"/>
          <w:sz w:val="20"/>
          <w:szCs w:val="20"/>
        </w:rPr>
        <w:t xml:space="preserve"> w</w:t>
      </w:r>
      <w:r w:rsidRPr="002D4A54">
        <w:rPr>
          <w:rFonts w:ascii="Lato" w:hAnsi="Lato"/>
          <w:sz w:val="20"/>
          <w:szCs w:val="20"/>
        </w:rPr>
        <w:t xml:space="preserve"> pracowniach pozwalają na realizację świadczonych usług. W 2025 r. zostały zakończone prace remontowe w części Oddziału Chirurgicznego</w:t>
      </w:r>
      <w:r>
        <w:rPr>
          <w:rFonts w:ascii="Lato" w:hAnsi="Lato"/>
          <w:sz w:val="20"/>
          <w:szCs w:val="20"/>
        </w:rPr>
        <w:t xml:space="preserve"> – </w:t>
      </w:r>
      <w:r w:rsidRPr="002D4A54">
        <w:rPr>
          <w:rFonts w:ascii="Lato" w:hAnsi="Lato"/>
          <w:sz w:val="20"/>
          <w:szCs w:val="20"/>
        </w:rPr>
        <w:t xml:space="preserve">Pododdział Neurochirurgii, który zajął pomieszczenia poprzedniego bloku operacyjnego. </w:t>
      </w:r>
    </w:p>
    <w:p w14:paraId="7392565C" w14:textId="1B56BBCF" w:rsidR="000D3598" w:rsidRPr="002D4A54" w:rsidRDefault="000D3598" w:rsidP="00BE663F">
      <w:pPr>
        <w:pStyle w:val="Default"/>
        <w:spacing w:before="0" w:after="0" w:line="276" w:lineRule="auto"/>
        <w:ind w:left="0" w:firstLine="0"/>
        <w:jc w:val="left"/>
        <w:rPr>
          <w:rFonts w:ascii="Lato" w:hAnsi="Lato"/>
          <w:sz w:val="20"/>
          <w:szCs w:val="20"/>
        </w:rPr>
      </w:pPr>
      <w:r w:rsidRPr="002D4A54">
        <w:rPr>
          <w:rFonts w:ascii="Lato" w:hAnsi="Lato"/>
          <w:sz w:val="20"/>
          <w:szCs w:val="20"/>
        </w:rPr>
        <w:t>W placówkach lecznictwa zamkniętego prowadzon</w:t>
      </w:r>
      <w:r>
        <w:rPr>
          <w:rFonts w:ascii="Lato" w:hAnsi="Lato"/>
          <w:sz w:val="20"/>
          <w:szCs w:val="20"/>
        </w:rPr>
        <w:t>o</w:t>
      </w:r>
      <w:r w:rsidRPr="002D4A54">
        <w:rPr>
          <w:rFonts w:ascii="Lato" w:hAnsi="Lato"/>
          <w:sz w:val="20"/>
          <w:szCs w:val="20"/>
        </w:rPr>
        <w:t xml:space="preserve"> prace remontowo-modernizacyjne związane z</w:t>
      </w:r>
      <w:r w:rsidR="00BA288D">
        <w:rPr>
          <w:rFonts w:ascii="Lato" w:hAnsi="Lato"/>
          <w:sz w:val="20"/>
          <w:szCs w:val="20"/>
        </w:rPr>
        <w:t> </w:t>
      </w:r>
      <w:r w:rsidRPr="002D4A54">
        <w:rPr>
          <w:rFonts w:ascii="Lato" w:hAnsi="Lato"/>
          <w:sz w:val="20"/>
          <w:szCs w:val="20"/>
        </w:rPr>
        <w:t>poprawą stanu sanitarno-technicznego pomieszczeń podmiotów.</w:t>
      </w:r>
      <w:r>
        <w:rPr>
          <w:rFonts w:ascii="Lato" w:hAnsi="Lato"/>
          <w:sz w:val="20"/>
          <w:szCs w:val="20"/>
        </w:rPr>
        <w:t xml:space="preserve"> </w:t>
      </w:r>
      <w:r w:rsidRPr="002D4A54">
        <w:rPr>
          <w:rFonts w:ascii="Lato" w:hAnsi="Lato"/>
          <w:sz w:val="20"/>
          <w:szCs w:val="20"/>
        </w:rPr>
        <w:t xml:space="preserve">Sprawowanie nadzoru sanitarnego nad podmiotami leczniczymi stacjonarnymi obejmowało kontrolę funkcjonalności, stanu technicznego obiektów, utrzymania czystości powierzchni i pomieszczeń, postępowania z bielizną i odpadami medycznymi. Z uwagi na bezpieczeństwo pacjentów i personelu istotna była ocena i egzekwowanie prawidłowości prowadzenia procesów dezynfekcji i sterylizacji w nadzorowanych obiektach. Nadzorem objęto również sposób prowadzenia kontroli wewnętrznej w obszarze realizacji działań zapobiegających szerzeniu się zakażeń i chorób zakaźnych. </w:t>
      </w:r>
    </w:p>
    <w:p w14:paraId="50080527" w14:textId="77777777" w:rsidR="000D3598" w:rsidRPr="002D4A54" w:rsidRDefault="000D3598" w:rsidP="00BE663F">
      <w:pPr>
        <w:pStyle w:val="Default"/>
        <w:spacing w:before="120" w:after="0" w:line="276" w:lineRule="auto"/>
        <w:ind w:left="0" w:firstLine="0"/>
        <w:jc w:val="left"/>
        <w:rPr>
          <w:rFonts w:ascii="Lato" w:hAnsi="Lato"/>
          <w:sz w:val="20"/>
          <w:szCs w:val="20"/>
        </w:rPr>
      </w:pPr>
      <w:r w:rsidRPr="002D4A54">
        <w:rPr>
          <w:rFonts w:ascii="Lato" w:hAnsi="Lato"/>
          <w:sz w:val="20"/>
          <w:szCs w:val="20"/>
        </w:rPr>
        <w:t xml:space="preserve">Na terenie powiatu stalowowolskiego w 2025 roku nadzorem epidemiologicznym objęto 80 podmiotów lecznictwa otwartego, z czego 20 to przychodnie POZ i ośrodki zdrowia na terenie poszczególnych gmin powiatu. Pozostałe to: zakłady rehabilitacji, poradnie, laboratorium, punkty pobrań materiału do badań diagnostycznych i punkty szczepień w szkołach. </w:t>
      </w:r>
    </w:p>
    <w:p w14:paraId="3315C2D9" w14:textId="247B2E63" w:rsidR="000D3598" w:rsidRPr="002D4A54" w:rsidRDefault="000D3598" w:rsidP="00BE663F">
      <w:pPr>
        <w:pStyle w:val="Default"/>
        <w:spacing w:before="120" w:after="0" w:line="276" w:lineRule="auto"/>
        <w:ind w:left="0" w:firstLine="0"/>
        <w:jc w:val="left"/>
        <w:rPr>
          <w:rFonts w:ascii="Lato" w:hAnsi="Lato"/>
          <w:sz w:val="20"/>
          <w:szCs w:val="20"/>
        </w:rPr>
      </w:pPr>
      <w:r w:rsidRPr="002D4A54">
        <w:rPr>
          <w:rFonts w:ascii="Lato" w:hAnsi="Lato"/>
          <w:sz w:val="20"/>
          <w:szCs w:val="20"/>
        </w:rPr>
        <w:t>Kolejną grupę obiektów stanowią praktyki lekarzy specjalistów, praktyki stomatologów oraz</w:t>
      </w:r>
      <w:r>
        <w:rPr>
          <w:rFonts w:ascii="Lato" w:hAnsi="Lato"/>
          <w:sz w:val="20"/>
          <w:szCs w:val="20"/>
        </w:rPr>
        <w:t xml:space="preserve"> </w:t>
      </w:r>
      <w:r w:rsidRPr="002D4A54">
        <w:rPr>
          <w:rFonts w:ascii="Lato" w:hAnsi="Lato"/>
          <w:sz w:val="20"/>
          <w:szCs w:val="20"/>
        </w:rPr>
        <w:t>indywidualne praktyki pielęgniarek i fizjoterapeutów. Podczas prowadzonych kontroli stwierdzono, że</w:t>
      </w:r>
      <w:r w:rsidR="00BA288D">
        <w:rPr>
          <w:rFonts w:ascii="Lato" w:hAnsi="Lato"/>
          <w:sz w:val="20"/>
          <w:szCs w:val="20"/>
        </w:rPr>
        <w:t> </w:t>
      </w:r>
      <w:r w:rsidRPr="002D4A54">
        <w:rPr>
          <w:rFonts w:ascii="Lato" w:hAnsi="Lato"/>
          <w:sz w:val="20"/>
          <w:szCs w:val="20"/>
        </w:rPr>
        <w:t>warunki techniczne w poszczególnych obiektach i pracowniach pozwalają na realizację świadczonych usłu</w:t>
      </w:r>
      <w:r>
        <w:rPr>
          <w:rFonts w:ascii="Lato" w:hAnsi="Lato"/>
          <w:sz w:val="20"/>
          <w:szCs w:val="20"/>
        </w:rPr>
        <w:t>g</w:t>
      </w:r>
      <w:r w:rsidRPr="002D4A54">
        <w:rPr>
          <w:rFonts w:ascii="Lato" w:hAnsi="Lato"/>
          <w:sz w:val="20"/>
          <w:szCs w:val="20"/>
        </w:rPr>
        <w:t>, środki dezynfekcyjne były dobierane właściwie, stosowane i przechowywane wg zaleceń producenta. Personel był zaopatrzony w stosowne środki ochrony osobistej. Zaopatrzenie placówek w</w:t>
      </w:r>
      <w:r w:rsidR="00BA288D">
        <w:rPr>
          <w:rFonts w:ascii="Lato" w:hAnsi="Lato"/>
          <w:sz w:val="20"/>
          <w:szCs w:val="20"/>
        </w:rPr>
        <w:t> </w:t>
      </w:r>
      <w:r w:rsidRPr="002D4A54">
        <w:rPr>
          <w:rFonts w:ascii="Lato" w:hAnsi="Lato"/>
          <w:sz w:val="20"/>
          <w:szCs w:val="20"/>
        </w:rPr>
        <w:t>narzędzia jednorazowego użytku, środki czystości, środki do dezynfekcji, materiały opatrunkowe i</w:t>
      </w:r>
      <w:r w:rsidR="00BA288D">
        <w:rPr>
          <w:rFonts w:ascii="Lato" w:hAnsi="Lato"/>
          <w:sz w:val="20"/>
          <w:szCs w:val="20"/>
        </w:rPr>
        <w:t> </w:t>
      </w:r>
      <w:r w:rsidRPr="002D4A54">
        <w:rPr>
          <w:rFonts w:ascii="Lato" w:hAnsi="Lato"/>
          <w:sz w:val="20"/>
          <w:szCs w:val="20"/>
        </w:rPr>
        <w:t xml:space="preserve">bieliznę oceniono jako wystarczające. Sposób postępowania z odpadami medycznymi i komunalnymi oceniono jako zgodny z obowiązującymi procedurami i przepisami prawa w tym zakresie. </w:t>
      </w:r>
    </w:p>
    <w:p w14:paraId="64E0DED0" w14:textId="61D9F97A" w:rsidR="000D3598" w:rsidRDefault="000D3598" w:rsidP="00BE663F">
      <w:pPr>
        <w:pStyle w:val="Default"/>
        <w:spacing w:before="120" w:after="0" w:line="276" w:lineRule="auto"/>
        <w:ind w:left="0" w:firstLine="0"/>
        <w:jc w:val="left"/>
        <w:rPr>
          <w:rFonts w:ascii="Lato" w:hAnsi="Lato"/>
          <w:sz w:val="20"/>
          <w:szCs w:val="20"/>
        </w:rPr>
      </w:pPr>
      <w:r w:rsidRPr="002D4A54">
        <w:rPr>
          <w:rFonts w:ascii="Lato" w:hAnsi="Lato"/>
          <w:sz w:val="20"/>
          <w:szCs w:val="20"/>
        </w:rPr>
        <w:t>W skontrolowanych obiektach stan sanitarno-higieniczny nie budził zastrzeżeń. Zapewniony był dostęp do środków czystości, środków dezynfekcyjnych i sprzętu niezbędnego do utrzymywania porządku i</w:t>
      </w:r>
      <w:r w:rsidR="00BA288D">
        <w:rPr>
          <w:rFonts w:ascii="Lato" w:hAnsi="Lato"/>
          <w:sz w:val="20"/>
          <w:szCs w:val="20"/>
        </w:rPr>
        <w:t> </w:t>
      </w:r>
      <w:r w:rsidRPr="002D4A54">
        <w:rPr>
          <w:rFonts w:ascii="Lato" w:hAnsi="Lato"/>
          <w:sz w:val="20"/>
          <w:szCs w:val="20"/>
        </w:rPr>
        <w:t>czystości. W obiektach okazano kontrolującym opracowane procedury higieniczne. Poza tym, wszystkie skontrolowane obiekty posiadały wystarczające zabezpieczenie w sprzęt jednorazowego użytku. W</w:t>
      </w:r>
      <w:r w:rsidR="00BA288D">
        <w:rPr>
          <w:rFonts w:ascii="Lato" w:hAnsi="Lato"/>
          <w:sz w:val="20"/>
          <w:szCs w:val="20"/>
        </w:rPr>
        <w:t> </w:t>
      </w:r>
      <w:r w:rsidRPr="002D4A54">
        <w:rPr>
          <w:rFonts w:ascii="Lato" w:hAnsi="Lato"/>
          <w:sz w:val="20"/>
          <w:szCs w:val="20"/>
        </w:rPr>
        <w:t>każdym przypadku sprzęt jednorazowego użytku posiadał aktualny termin ważności i</w:t>
      </w:r>
      <w:r w:rsidR="00BA288D">
        <w:rPr>
          <w:rFonts w:ascii="Lato" w:hAnsi="Lato"/>
          <w:sz w:val="20"/>
          <w:szCs w:val="20"/>
        </w:rPr>
        <w:t> </w:t>
      </w:r>
      <w:r w:rsidRPr="002D4A54">
        <w:rPr>
          <w:rFonts w:ascii="Lato" w:hAnsi="Lato"/>
          <w:sz w:val="20"/>
          <w:szCs w:val="20"/>
        </w:rPr>
        <w:t>przechowywany był prawidłowo.</w:t>
      </w:r>
      <w:r>
        <w:rPr>
          <w:rFonts w:ascii="Lato" w:hAnsi="Lato"/>
          <w:sz w:val="20"/>
          <w:szCs w:val="20"/>
        </w:rPr>
        <w:t xml:space="preserve"> We wszystkich kontrolowanych obiektach pozytywnie oceniono procesy sterylizacji i prowadzenie dokumentacji i badań w tym zakresie.</w:t>
      </w:r>
    </w:p>
    <w:p w14:paraId="21D0C58E" w14:textId="77777777" w:rsidR="000D3598" w:rsidRDefault="000D3598" w:rsidP="00BE663F">
      <w:pPr>
        <w:pStyle w:val="Default"/>
        <w:spacing w:before="0" w:after="0" w:line="276" w:lineRule="auto"/>
        <w:ind w:left="0" w:firstLine="0"/>
        <w:jc w:val="left"/>
        <w:rPr>
          <w:rFonts w:ascii="Lato" w:hAnsi="Lato"/>
          <w:sz w:val="20"/>
          <w:szCs w:val="20"/>
        </w:rPr>
      </w:pPr>
      <w:r>
        <w:rPr>
          <w:rFonts w:ascii="Lato" w:hAnsi="Lato"/>
          <w:sz w:val="20"/>
          <w:szCs w:val="20"/>
        </w:rPr>
        <w:t>Podczas przeprowadzonych kontroli  w podmiotach lecznictwa otwartego i praktykach zawodowych nie stwierdzono naruszenia wymagań higieniczno-sanitarnych.</w:t>
      </w:r>
    </w:p>
    <w:p w14:paraId="0A24766E" w14:textId="77777777" w:rsidR="006D473A" w:rsidRDefault="006D473A" w:rsidP="00BE663F">
      <w:pPr>
        <w:pStyle w:val="Nagwek3"/>
        <w:spacing w:line="276" w:lineRule="auto"/>
        <w:ind w:left="567" w:hanging="567"/>
        <w:rPr>
          <w:iCs/>
          <w:szCs w:val="20"/>
        </w:rPr>
      </w:pPr>
      <w:bookmarkStart w:id="111" w:name="_Toc190979817"/>
      <w:bookmarkStart w:id="112" w:name="_Toc190980335"/>
      <w:bookmarkStart w:id="113" w:name="_Toc191462015"/>
      <w:bookmarkStart w:id="114" w:name="_Toc222477959"/>
      <w:bookmarkStart w:id="115" w:name="_Toc222478315"/>
      <w:bookmarkStart w:id="116" w:name="_Toc222480603"/>
      <w:bookmarkEnd w:id="108"/>
      <w:bookmarkEnd w:id="109"/>
      <w:bookmarkEnd w:id="110"/>
      <w:r w:rsidRPr="006D473A">
        <w:rPr>
          <w:iCs/>
          <w:szCs w:val="20"/>
        </w:rPr>
        <w:lastRenderedPageBreak/>
        <w:t>Ogniska epidemiczne w szpitalach</w:t>
      </w:r>
      <w:bookmarkEnd w:id="111"/>
      <w:bookmarkEnd w:id="112"/>
      <w:bookmarkEnd w:id="113"/>
      <w:bookmarkEnd w:id="114"/>
      <w:bookmarkEnd w:id="115"/>
      <w:bookmarkEnd w:id="116"/>
    </w:p>
    <w:p w14:paraId="7E802EB9" w14:textId="77777777" w:rsidR="009C7D88" w:rsidRPr="00EC60CC" w:rsidRDefault="009C7D88" w:rsidP="00BE663F">
      <w:pPr>
        <w:pStyle w:val="Default"/>
        <w:spacing w:before="0" w:after="0" w:line="276" w:lineRule="auto"/>
        <w:ind w:left="0" w:firstLine="0"/>
        <w:contextualSpacing/>
        <w:jc w:val="left"/>
        <w:rPr>
          <w:rFonts w:ascii="Lato" w:hAnsi="Lato"/>
          <w:sz w:val="20"/>
          <w:szCs w:val="20"/>
        </w:rPr>
      </w:pPr>
      <w:bookmarkStart w:id="117" w:name="_Toc190979818"/>
      <w:bookmarkStart w:id="118" w:name="_Toc190980336"/>
      <w:bookmarkStart w:id="119" w:name="_Toc191462016"/>
      <w:r w:rsidRPr="00EC60CC">
        <w:rPr>
          <w:rFonts w:ascii="Lato" w:hAnsi="Lato"/>
          <w:sz w:val="20"/>
          <w:szCs w:val="20"/>
        </w:rPr>
        <w:t xml:space="preserve">W 2025 r. zgłoszono 7 ognisk epidemicznych w Powiatowym Szpitalu Specjalistycznym w Stalowej Woli, na nw. Oddziałach: </w:t>
      </w:r>
    </w:p>
    <w:p w14:paraId="168D6094" w14:textId="77777777" w:rsidR="009C7D88" w:rsidRPr="00EC60CC" w:rsidRDefault="009C7D88" w:rsidP="00BE663F">
      <w:pPr>
        <w:pStyle w:val="Default"/>
        <w:numPr>
          <w:ilvl w:val="0"/>
          <w:numId w:val="31"/>
        </w:numPr>
        <w:spacing w:before="0" w:after="0" w:line="276" w:lineRule="auto"/>
        <w:contextualSpacing/>
        <w:jc w:val="left"/>
        <w:rPr>
          <w:rFonts w:ascii="Lato" w:hAnsi="Lato"/>
          <w:sz w:val="20"/>
          <w:szCs w:val="20"/>
        </w:rPr>
      </w:pPr>
      <w:r w:rsidRPr="00EC60CC">
        <w:rPr>
          <w:rFonts w:ascii="Lato" w:hAnsi="Lato"/>
          <w:sz w:val="20"/>
          <w:szCs w:val="20"/>
        </w:rPr>
        <w:t xml:space="preserve">Oddział Chirurgii Ogólnej z Pododdziałem Neurochirurgii –  biologiczny czynnik chorobotwórczy – pałeczka jelitowa z rodziny </w:t>
      </w:r>
      <w:r w:rsidRPr="00BA6CA1">
        <w:rPr>
          <w:rFonts w:ascii="Lato" w:hAnsi="Lato"/>
          <w:i/>
          <w:iCs/>
          <w:sz w:val="20"/>
          <w:szCs w:val="20"/>
        </w:rPr>
        <w:t>Enterobacteriales</w:t>
      </w:r>
      <w:r w:rsidRPr="00EC60CC">
        <w:rPr>
          <w:rFonts w:ascii="Lato" w:hAnsi="Lato"/>
          <w:sz w:val="20"/>
          <w:szCs w:val="20"/>
        </w:rPr>
        <w:t xml:space="preserve"> wytwarzająca karbapenemazy CPE – </w:t>
      </w:r>
      <w:r w:rsidRPr="00BA6CA1">
        <w:rPr>
          <w:rFonts w:ascii="Lato" w:hAnsi="Lato"/>
          <w:i/>
          <w:iCs/>
          <w:sz w:val="20"/>
          <w:szCs w:val="20"/>
        </w:rPr>
        <w:t>Klebsiella pneumoniae</w:t>
      </w:r>
      <w:r w:rsidRPr="00EC60CC">
        <w:rPr>
          <w:rFonts w:ascii="Lato" w:hAnsi="Lato"/>
          <w:sz w:val="20"/>
          <w:szCs w:val="20"/>
        </w:rPr>
        <w:t xml:space="preserve"> KPC  – liczba zakażonych: 2 pacjentów,</w:t>
      </w:r>
    </w:p>
    <w:p w14:paraId="48BEBA7F" w14:textId="77777777" w:rsidR="009C7D88" w:rsidRDefault="009C7D88" w:rsidP="00BE663F">
      <w:pPr>
        <w:pStyle w:val="Default"/>
        <w:numPr>
          <w:ilvl w:val="0"/>
          <w:numId w:val="31"/>
        </w:numPr>
        <w:spacing w:before="0" w:after="0" w:line="276" w:lineRule="auto"/>
        <w:contextualSpacing/>
        <w:jc w:val="left"/>
        <w:rPr>
          <w:rFonts w:ascii="Lato" w:hAnsi="Lato"/>
          <w:sz w:val="20"/>
          <w:szCs w:val="20"/>
        </w:rPr>
      </w:pPr>
      <w:r w:rsidRPr="00EC60CC">
        <w:rPr>
          <w:rFonts w:ascii="Lato" w:hAnsi="Lato"/>
          <w:sz w:val="20"/>
          <w:szCs w:val="20"/>
        </w:rPr>
        <w:t xml:space="preserve">Oddział Neurologiczny z Pododdziałem Udarowym–  biologiczny czynnik chorobotwórczy – pałeczka jelitowa z rodziny </w:t>
      </w:r>
      <w:r w:rsidRPr="00BA6CA1">
        <w:rPr>
          <w:rFonts w:ascii="Lato" w:hAnsi="Lato"/>
          <w:i/>
          <w:iCs/>
          <w:sz w:val="20"/>
          <w:szCs w:val="20"/>
        </w:rPr>
        <w:t>Enterobacteriales</w:t>
      </w:r>
      <w:r w:rsidRPr="00EC60CC">
        <w:rPr>
          <w:rFonts w:ascii="Lato" w:hAnsi="Lato"/>
          <w:sz w:val="20"/>
          <w:szCs w:val="20"/>
        </w:rPr>
        <w:t xml:space="preserve"> wytwarzająca karbapenemazy CPE – Klebsiella pneumoniae KPC  – liczba zakażonych: 2 pacjentów,</w:t>
      </w:r>
    </w:p>
    <w:p w14:paraId="580584D5" w14:textId="1DA6E337" w:rsidR="009C7D88" w:rsidRDefault="009C7D88" w:rsidP="00BE663F">
      <w:pPr>
        <w:pStyle w:val="Default"/>
        <w:numPr>
          <w:ilvl w:val="0"/>
          <w:numId w:val="31"/>
        </w:numPr>
        <w:spacing w:before="0" w:after="0" w:line="276" w:lineRule="auto"/>
        <w:contextualSpacing/>
        <w:jc w:val="left"/>
        <w:rPr>
          <w:rFonts w:ascii="Lato" w:hAnsi="Lato"/>
          <w:sz w:val="20"/>
          <w:szCs w:val="20"/>
        </w:rPr>
      </w:pPr>
      <w:r w:rsidRPr="00EC60CC">
        <w:rPr>
          <w:rFonts w:ascii="Lato" w:hAnsi="Lato"/>
          <w:sz w:val="20"/>
          <w:szCs w:val="20"/>
        </w:rPr>
        <w:t>Oddział Chorób Wewnętrznych –  biologiczny czynnik chorobotwórczy – pałeczka jelitowa z</w:t>
      </w:r>
      <w:r w:rsidR="00BA288D">
        <w:rPr>
          <w:rFonts w:ascii="Lato" w:hAnsi="Lato"/>
          <w:sz w:val="20"/>
          <w:szCs w:val="20"/>
        </w:rPr>
        <w:t> </w:t>
      </w:r>
      <w:r w:rsidRPr="00EC60CC">
        <w:rPr>
          <w:rFonts w:ascii="Lato" w:hAnsi="Lato"/>
          <w:sz w:val="20"/>
          <w:szCs w:val="20"/>
        </w:rPr>
        <w:t xml:space="preserve">rodziny </w:t>
      </w:r>
      <w:r w:rsidRPr="00BA6CA1">
        <w:rPr>
          <w:rFonts w:ascii="Lato" w:hAnsi="Lato"/>
          <w:i/>
          <w:iCs/>
          <w:sz w:val="20"/>
          <w:szCs w:val="20"/>
        </w:rPr>
        <w:t>Enterobacteriales</w:t>
      </w:r>
      <w:r w:rsidRPr="00EC60CC">
        <w:rPr>
          <w:rFonts w:ascii="Lato" w:hAnsi="Lato"/>
          <w:sz w:val="20"/>
          <w:szCs w:val="20"/>
        </w:rPr>
        <w:t xml:space="preserve"> wytwarzająca karbapenemazy CPE – </w:t>
      </w:r>
      <w:r w:rsidRPr="00BA6CA1">
        <w:rPr>
          <w:rFonts w:ascii="Lato" w:hAnsi="Lato"/>
          <w:i/>
          <w:iCs/>
          <w:sz w:val="20"/>
          <w:szCs w:val="20"/>
        </w:rPr>
        <w:t>Klebsiella pneumoniae</w:t>
      </w:r>
      <w:r w:rsidRPr="00EC60CC">
        <w:rPr>
          <w:rFonts w:ascii="Lato" w:hAnsi="Lato"/>
          <w:sz w:val="20"/>
          <w:szCs w:val="20"/>
        </w:rPr>
        <w:t xml:space="preserve"> NDM  – liczba zakażonych: 2 pacjentów,</w:t>
      </w:r>
    </w:p>
    <w:p w14:paraId="66C5D264" w14:textId="687E14E9" w:rsidR="009C7D88" w:rsidRDefault="009C7D88" w:rsidP="00BE663F">
      <w:pPr>
        <w:pStyle w:val="Default"/>
        <w:numPr>
          <w:ilvl w:val="0"/>
          <w:numId w:val="31"/>
        </w:numPr>
        <w:spacing w:before="0" w:after="0" w:line="276" w:lineRule="auto"/>
        <w:contextualSpacing/>
        <w:jc w:val="left"/>
        <w:rPr>
          <w:rFonts w:ascii="Lato" w:hAnsi="Lato"/>
          <w:sz w:val="20"/>
          <w:szCs w:val="20"/>
        </w:rPr>
      </w:pPr>
      <w:r w:rsidRPr="00EC60CC">
        <w:rPr>
          <w:rFonts w:ascii="Lato" w:hAnsi="Lato"/>
          <w:sz w:val="20"/>
          <w:szCs w:val="20"/>
        </w:rPr>
        <w:t>Oddział Chorób Wewnętrznych –  biologiczny czynnik chorobotwórczy – pałeczka jelitowa z</w:t>
      </w:r>
      <w:r w:rsidR="00BA288D">
        <w:rPr>
          <w:rFonts w:ascii="Lato" w:hAnsi="Lato"/>
          <w:sz w:val="20"/>
          <w:szCs w:val="20"/>
        </w:rPr>
        <w:t> </w:t>
      </w:r>
      <w:r w:rsidRPr="00EC60CC">
        <w:rPr>
          <w:rFonts w:ascii="Lato" w:hAnsi="Lato"/>
          <w:sz w:val="20"/>
          <w:szCs w:val="20"/>
        </w:rPr>
        <w:t xml:space="preserve">rodziny </w:t>
      </w:r>
      <w:r w:rsidRPr="00BA6CA1">
        <w:rPr>
          <w:rFonts w:ascii="Lato" w:hAnsi="Lato"/>
          <w:i/>
          <w:iCs/>
          <w:sz w:val="20"/>
          <w:szCs w:val="20"/>
        </w:rPr>
        <w:t>Enterobacteriales</w:t>
      </w:r>
      <w:r w:rsidRPr="00EC60CC">
        <w:rPr>
          <w:rFonts w:ascii="Lato" w:hAnsi="Lato"/>
          <w:sz w:val="20"/>
          <w:szCs w:val="20"/>
        </w:rPr>
        <w:t xml:space="preserve"> wytwarzająca karbapenemazy CPE – </w:t>
      </w:r>
      <w:r w:rsidRPr="00BA6CA1">
        <w:rPr>
          <w:rFonts w:ascii="Lato" w:hAnsi="Lato"/>
          <w:i/>
          <w:iCs/>
          <w:sz w:val="20"/>
          <w:szCs w:val="20"/>
        </w:rPr>
        <w:t>Klebsiella pneumoniae</w:t>
      </w:r>
      <w:r w:rsidRPr="00EC60CC">
        <w:rPr>
          <w:rFonts w:ascii="Lato" w:hAnsi="Lato"/>
          <w:sz w:val="20"/>
          <w:szCs w:val="20"/>
        </w:rPr>
        <w:t xml:space="preserve"> NDM  – liczba zakażonych: 2 pacjentów,</w:t>
      </w:r>
    </w:p>
    <w:p w14:paraId="4E253F90" w14:textId="77777777" w:rsidR="009C7D88" w:rsidRDefault="009C7D88" w:rsidP="00BE663F">
      <w:pPr>
        <w:pStyle w:val="Default"/>
        <w:numPr>
          <w:ilvl w:val="0"/>
          <w:numId w:val="31"/>
        </w:numPr>
        <w:spacing w:before="0" w:after="0" w:line="276" w:lineRule="auto"/>
        <w:contextualSpacing/>
        <w:jc w:val="left"/>
        <w:rPr>
          <w:rFonts w:ascii="Lato" w:hAnsi="Lato"/>
          <w:sz w:val="20"/>
          <w:szCs w:val="20"/>
        </w:rPr>
      </w:pPr>
      <w:r w:rsidRPr="00EC60CC">
        <w:rPr>
          <w:rFonts w:ascii="Lato" w:hAnsi="Lato"/>
          <w:sz w:val="20"/>
          <w:szCs w:val="20"/>
        </w:rPr>
        <w:t xml:space="preserve">Oddział Anestezjologii i Intensywnej Terapii –  biologiczny czynnik chorobotwórczy – pałeczka jelitowa z rodziny </w:t>
      </w:r>
      <w:r w:rsidRPr="00BA6CA1">
        <w:rPr>
          <w:rFonts w:ascii="Lato" w:hAnsi="Lato"/>
          <w:i/>
          <w:iCs/>
          <w:sz w:val="20"/>
          <w:szCs w:val="20"/>
        </w:rPr>
        <w:t>Enterobacteriales</w:t>
      </w:r>
      <w:r w:rsidRPr="00EC60CC">
        <w:rPr>
          <w:rFonts w:ascii="Lato" w:hAnsi="Lato"/>
          <w:sz w:val="20"/>
          <w:szCs w:val="20"/>
        </w:rPr>
        <w:t xml:space="preserve"> wytwarzająca karbapenemazy CPE – </w:t>
      </w:r>
      <w:r w:rsidRPr="00BA6CA1">
        <w:rPr>
          <w:rFonts w:ascii="Lato" w:hAnsi="Lato"/>
          <w:i/>
          <w:iCs/>
          <w:sz w:val="20"/>
          <w:szCs w:val="20"/>
        </w:rPr>
        <w:t>Klebsiella pneumoniae</w:t>
      </w:r>
      <w:r w:rsidRPr="00EC60CC">
        <w:rPr>
          <w:rFonts w:ascii="Lato" w:hAnsi="Lato"/>
          <w:sz w:val="20"/>
          <w:szCs w:val="20"/>
        </w:rPr>
        <w:t xml:space="preserve"> NDM  – liczba zakażonych: 2 pacjentów,</w:t>
      </w:r>
    </w:p>
    <w:p w14:paraId="06044D1C" w14:textId="77777777" w:rsidR="009C7D88" w:rsidRDefault="009C7D88" w:rsidP="00BE663F">
      <w:pPr>
        <w:pStyle w:val="Default"/>
        <w:numPr>
          <w:ilvl w:val="0"/>
          <w:numId w:val="31"/>
        </w:numPr>
        <w:spacing w:before="0" w:after="0" w:line="276" w:lineRule="auto"/>
        <w:contextualSpacing/>
        <w:jc w:val="left"/>
        <w:rPr>
          <w:rFonts w:ascii="Lato" w:hAnsi="Lato"/>
          <w:sz w:val="20"/>
          <w:szCs w:val="20"/>
        </w:rPr>
      </w:pPr>
      <w:r w:rsidRPr="00EC60CC">
        <w:rPr>
          <w:rFonts w:ascii="Lato" w:hAnsi="Lato"/>
          <w:sz w:val="20"/>
          <w:szCs w:val="20"/>
        </w:rPr>
        <w:t xml:space="preserve">Oddział Kardiologiczny –  biologiczny czynnik chorobotwórczy – </w:t>
      </w:r>
      <w:r w:rsidRPr="00BA6CA1">
        <w:rPr>
          <w:rFonts w:ascii="Lato" w:hAnsi="Lato"/>
          <w:i/>
          <w:iCs/>
          <w:sz w:val="20"/>
          <w:szCs w:val="20"/>
        </w:rPr>
        <w:t>Clostridium difficile</w:t>
      </w:r>
      <w:r w:rsidRPr="00EC60CC">
        <w:rPr>
          <w:rFonts w:ascii="Lato" w:hAnsi="Lato"/>
          <w:sz w:val="20"/>
          <w:szCs w:val="20"/>
        </w:rPr>
        <w:t xml:space="preserve"> wytwarzające toksyny A/B – liczba zakażonych: 2 pacjentów,</w:t>
      </w:r>
    </w:p>
    <w:p w14:paraId="6E0EDDD2" w14:textId="77777777" w:rsidR="009C7D88" w:rsidRPr="00EC60CC" w:rsidRDefault="009C7D88" w:rsidP="00BE663F">
      <w:pPr>
        <w:pStyle w:val="Default"/>
        <w:numPr>
          <w:ilvl w:val="0"/>
          <w:numId w:val="31"/>
        </w:numPr>
        <w:spacing w:before="0" w:after="0" w:line="276" w:lineRule="auto"/>
        <w:contextualSpacing/>
        <w:jc w:val="left"/>
        <w:rPr>
          <w:rFonts w:ascii="Lato" w:hAnsi="Lato"/>
          <w:sz w:val="20"/>
          <w:szCs w:val="20"/>
        </w:rPr>
      </w:pPr>
      <w:r w:rsidRPr="00EC60CC">
        <w:rPr>
          <w:rFonts w:ascii="Lato" w:hAnsi="Lato"/>
          <w:sz w:val="20"/>
          <w:szCs w:val="20"/>
        </w:rPr>
        <w:t xml:space="preserve">Oddział Chorób Wewnętrznych –  biologiczny czynnik chorobotwórczy – </w:t>
      </w:r>
      <w:r w:rsidRPr="00BA6CA1">
        <w:rPr>
          <w:rFonts w:ascii="Lato" w:hAnsi="Lato"/>
          <w:i/>
          <w:iCs/>
          <w:sz w:val="20"/>
          <w:szCs w:val="20"/>
        </w:rPr>
        <w:t>Clostridium difficile</w:t>
      </w:r>
      <w:r w:rsidRPr="00EC60CC">
        <w:rPr>
          <w:rFonts w:ascii="Lato" w:hAnsi="Lato"/>
          <w:sz w:val="20"/>
          <w:szCs w:val="20"/>
        </w:rPr>
        <w:t xml:space="preserve"> wytwarzające toksyny A/B – liczba zakażonych: 2 pacjentów.</w:t>
      </w:r>
    </w:p>
    <w:p w14:paraId="4B60B966" w14:textId="77777777" w:rsidR="009C7D88" w:rsidRDefault="009C7D88" w:rsidP="00BE663F">
      <w:pPr>
        <w:pStyle w:val="Default"/>
        <w:spacing w:before="0" w:after="0" w:line="276" w:lineRule="auto"/>
        <w:ind w:left="0" w:firstLine="0"/>
        <w:jc w:val="left"/>
        <w:rPr>
          <w:rFonts w:ascii="Lato" w:hAnsi="Lato"/>
          <w:sz w:val="20"/>
          <w:szCs w:val="20"/>
        </w:rPr>
      </w:pPr>
      <w:r w:rsidRPr="00BF1385">
        <w:rPr>
          <w:rFonts w:ascii="Lato" w:hAnsi="Lato"/>
          <w:sz w:val="20"/>
          <w:szCs w:val="20"/>
        </w:rPr>
        <w:t>Łącznie w ogniskach zakażeniom uległo 14 pacjentów. W wyniku wystąpienia ognisk epidemicznych, funkcjonujący na terenie Szpitala Komitet i Zespół ds. Zakażeń Szpitalnych podejmował i koordynował działania w następującym zakresie: izolacji/ kohortacji wszystkich pacjentów z pozytywnym wynikiem badania w wyznaczonych salach, bezwzględnego przestrzegania reżimu sanitarnego i stosowania środków ochrony indywidualnej zgodnie z obowiązującymi procedurami, dekontaminacji powierzchni szpitalnych, narzędzi i sprzętu medycznego, postępowania z odpadami medycznymi, zabezpieczenia niezbędnych preparatów i materiałów dla potrzeb izolowanych pacjentów, stosowania preparatów myjąco-dezynfekcyjnych do powierzchni o pełnym spektrum działania, monitorowania stanu zdrowia pacjentów objętych izolacją/ kohortacją w ramach oddziału (obserwacja i wykonanie badań diagnostycznych).</w:t>
      </w:r>
    </w:p>
    <w:p w14:paraId="27945681" w14:textId="3C778688" w:rsidR="006D473A" w:rsidRDefault="009C7D88" w:rsidP="00BE663F">
      <w:pPr>
        <w:pStyle w:val="Nagwek3"/>
        <w:spacing w:line="276" w:lineRule="auto"/>
        <w:ind w:left="567" w:hanging="567"/>
        <w:rPr>
          <w:iCs/>
          <w:szCs w:val="20"/>
        </w:rPr>
      </w:pPr>
      <w:bookmarkStart w:id="120" w:name="_Toc222477960"/>
      <w:bookmarkStart w:id="121" w:name="_Toc222478316"/>
      <w:bookmarkStart w:id="122" w:name="_Toc222480604"/>
      <w:r>
        <w:rPr>
          <w:iCs/>
          <w:szCs w:val="20"/>
        </w:rPr>
        <w:t>Zakażenia b</w:t>
      </w:r>
      <w:r w:rsidR="006D473A" w:rsidRPr="006D473A">
        <w:rPr>
          <w:iCs/>
          <w:szCs w:val="20"/>
        </w:rPr>
        <w:t>akteri</w:t>
      </w:r>
      <w:r>
        <w:rPr>
          <w:iCs/>
          <w:szCs w:val="20"/>
        </w:rPr>
        <w:t xml:space="preserve">ami </w:t>
      </w:r>
      <w:r w:rsidR="006D473A" w:rsidRPr="006D473A">
        <w:rPr>
          <w:iCs/>
          <w:szCs w:val="20"/>
        </w:rPr>
        <w:t>wielolekooporn</w:t>
      </w:r>
      <w:bookmarkEnd w:id="117"/>
      <w:bookmarkEnd w:id="118"/>
      <w:bookmarkEnd w:id="119"/>
      <w:r>
        <w:rPr>
          <w:iCs/>
          <w:szCs w:val="20"/>
        </w:rPr>
        <w:t>ymi</w:t>
      </w:r>
      <w:bookmarkEnd w:id="120"/>
      <w:bookmarkEnd w:id="121"/>
      <w:bookmarkEnd w:id="122"/>
    </w:p>
    <w:p w14:paraId="517824C5" w14:textId="1F840103" w:rsidR="009C7D88" w:rsidRDefault="009C7D88" w:rsidP="00BE663F">
      <w:pPr>
        <w:pStyle w:val="Default"/>
        <w:spacing w:before="0" w:after="0" w:line="276" w:lineRule="auto"/>
        <w:ind w:left="0" w:firstLine="0"/>
        <w:jc w:val="left"/>
        <w:rPr>
          <w:rFonts w:ascii="Lato" w:hAnsi="Lato"/>
          <w:sz w:val="20"/>
          <w:szCs w:val="20"/>
        </w:rPr>
      </w:pPr>
      <w:bookmarkStart w:id="123" w:name="_Toc190979819"/>
      <w:bookmarkStart w:id="124" w:name="_Toc190980337"/>
      <w:bookmarkStart w:id="125" w:name="_Toc191462017"/>
      <w:bookmarkStart w:id="126" w:name="_Hlk190343407"/>
      <w:r w:rsidRPr="00C3641C">
        <w:rPr>
          <w:rFonts w:ascii="Lato" w:hAnsi="Lato"/>
          <w:sz w:val="20"/>
          <w:szCs w:val="20"/>
        </w:rPr>
        <w:t xml:space="preserve">Do bakterii wielolekoopornych należą między innymi pałeczki z rzędu </w:t>
      </w:r>
      <w:r w:rsidRPr="00BA6CA1">
        <w:rPr>
          <w:rFonts w:ascii="Lato" w:hAnsi="Lato"/>
          <w:i/>
          <w:iCs/>
          <w:sz w:val="20"/>
          <w:szCs w:val="20"/>
        </w:rPr>
        <w:t>Enterobacterales</w:t>
      </w:r>
      <w:r w:rsidRPr="00C3641C">
        <w:rPr>
          <w:rFonts w:ascii="Lato" w:hAnsi="Lato"/>
          <w:sz w:val="20"/>
          <w:szCs w:val="20"/>
        </w:rPr>
        <w:t xml:space="preserve"> produkujące karbapenemazy (CPE) typu KPC, MBL (NDM, VIM, IMP) OXA-48 i OXA-181. Ww. szczepy CPE nabyły oporność na większość antybiotyków, w tym karbapenemy (antybiotyki), będące często „lekiem ostatniej szansy”, w ciężkich zakażeniach wywołanych pałeczkami Gram (-). Zakażenia wywołane ww. bakteriami opornymi na antybiotyki wydłużają pobyt pacjenta w szpitalu i powodują wzrost zachorowalności i</w:t>
      </w:r>
      <w:r w:rsidR="00BA288D">
        <w:rPr>
          <w:rFonts w:ascii="Lato" w:hAnsi="Lato"/>
          <w:sz w:val="20"/>
          <w:szCs w:val="20"/>
        </w:rPr>
        <w:t> </w:t>
      </w:r>
      <w:r w:rsidRPr="00C3641C">
        <w:rPr>
          <w:rFonts w:ascii="Lato" w:hAnsi="Lato"/>
          <w:sz w:val="20"/>
          <w:szCs w:val="20"/>
        </w:rPr>
        <w:t xml:space="preserve">śmiertelności pacjentów hospitalizowanych w oddziałach szpitalnych. </w:t>
      </w:r>
      <w:r>
        <w:rPr>
          <w:rFonts w:ascii="Lato" w:hAnsi="Lato"/>
          <w:sz w:val="20"/>
          <w:szCs w:val="20"/>
        </w:rPr>
        <w:t>Prowadzony</w:t>
      </w:r>
      <w:r w:rsidRPr="00C3641C">
        <w:rPr>
          <w:rFonts w:ascii="Lato" w:hAnsi="Lato"/>
          <w:sz w:val="20"/>
          <w:szCs w:val="20"/>
        </w:rPr>
        <w:t xml:space="preserve"> monitoring</w:t>
      </w:r>
      <w:r>
        <w:rPr>
          <w:rFonts w:ascii="Lato" w:hAnsi="Lato"/>
          <w:sz w:val="20"/>
          <w:szCs w:val="20"/>
        </w:rPr>
        <w:t xml:space="preserve"> zakażeń</w:t>
      </w:r>
      <w:r w:rsidRPr="00C3641C">
        <w:rPr>
          <w:rFonts w:ascii="Lato" w:hAnsi="Lato"/>
          <w:sz w:val="20"/>
          <w:szCs w:val="20"/>
        </w:rPr>
        <w:t xml:space="preserve"> </w:t>
      </w:r>
      <w:r>
        <w:rPr>
          <w:rFonts w:ascii="Lato" w:hAnsi="Lato"/>
          <w:sz w:val="20"/>
          <w:szCs w:val="20"/>
        </w:rPr>
        <w:t>daje</w:t>
      </w:r>
      <w:r w:rsidRPr="00C3641C">
        <w:rPr>
          <w:rFonts w:ascii="Lato" w:hAnsi="Lato"/>
          <w:sz w:val="20"/>
          <w:szCs w:val="20"/>
        </w:rPr>
        <w:t xml:space="preserve"> możliwość uniknięcia rozprzestrzeniania się szczepów wielolekoopornych wśród pacjentów, poprzez wprowadzenie izolacji pacjenta na etapie przyjęcia do szpitala. </w:t>
      </w:r>
    </w:p>
    <w:p w14:paraId="07547D7A" w14:textId="280F93E3" w:rsidR="009C7D88" w:rsidRDefault="009C7D88" w:rsidP="00BE663F">
      <w:pPr>
        <w:pStyle w:val="Default"/>
        <w:spacing w:before="0" w:after="0" w:line="276" w:lineRule="auto"/>
        <w:ind w:left="0" w:firstLine="0"/>
        <w:jc w:val="left"/>
        <w:rPr>
          <w:rFonts w:ascii="Lato" w:hAnsi="Lato" w:cs="Arial"/>
          <w:sz w:val="20"/>
          <w:szCs w:val="20"/>
        </w:rPr>
      </w:pPr>
      <w:r w:rsidRPr="00C3641C">
        <w:rPr>
          <w:rFonts w:ascii="Lato" w:hAnsi="Lato"/>
          <w:sz w:val="20"/>
          <w:szCs w:val="20"/>
        </w:rPr>
        <w:t xml:space="preserve">W roku  sprawozdawczym do Państwowego Powiatowego Inspektora Sanitarnego w Stalowej Woli zgłoszono 132 przypadki osób, u których wyizolowano szczepy bakterii wytwarzających karbapenemazy, w szczególności </w:t>
      </w:r>
      <w:r w:rsidRPr="00C3641C">
        <w:rPr>
          <w:rFonts w:ascii="Lato" w:hAnsi="Lato"/>
          <w:i/>
          <w:iCs/>
          <w:sz w:val="20"/>
          <w:szCs w:val="20"/>
        </w:rPr>
        <w:t xml:space="preserve">Klebsiella Pneumoniae </w:t>
      </w:r>
      <w:r w:rsidRPr="00C3641C">
        <w:rPr>
          <w:rFonts w:ascii="Lato" w:hAnsi="Lato"/>
          <w:sz w:val="20"/>
          <w:szCs w:val="20"/>
        </w:rPr>
        <w:t>NDM, KPC, OXA-48. Wśród badanych, u których wyizolowano szczepy bakterii wytwarzających karbapenemazy byli pacjenci z zakażeniem objawowym, pacjenci skolonizowani (nosiciele - pacjenci bez objawów klinicznych zakażenia), a także pacjenci, u</w:t>
      </w:r>
      <w:r w:rsidR="00BA288D">
        <w:rPr>
          <w:rFonts w:ascii="Lato" w:hAnsi="Lato"/>
          <w:sz w:val="20"/>
          <w:szCs w:val="20"/>
        </w:rPr>
        <w:t> </w:t>
      </w:r>
      <w:r w:rsidRPr="00C3641C">
        <w:rPr>
          <w:rFonts w:ascii="Lato" w:hAnsi="Lato"/>
          <w:sz w:val="20"/>
          <w:szCs w:val="20"/>
        </w:rPr>
        <w:t>których podczas hospitalizacji wystąpiło zarówno zakażenie objawowe, jak i zidentyfikowano patogen kolonizujący pacjenta.</w:t>
      </w:r>
      <w:r>
        <w:rPr>
          <w:rFonts w:ascii="Lato" w:hAnsi="Lato"/>
          <w:sz w:val="20"/>
          <w:szCs w:val="20"/>
        </w:rPr>
        <w:t xml:space="preserve"> </w:t>
      </w:r>
      <w:r w:rsidRPr="00C3641C">
        <w:rPr>
          <w:rFonts w:ascii="Lato" w:hAnsi="Lato"/>
          <w:sz w:val="20"/>
          <w:szCs w:val="20"/>
        </w:rPr>
        <w:t>Największe</w:t>
      </w:r>
      <w:r w:rsidRPr="00C3641C">
        <w:rPr>
          <w:rFonts w:ascii="Lato" w:hAnsi="Lato" w:cs="Arial"/>
          <w:sz w:val="20"/>
          <w:szCs w:val="20"/>
        </w:rPr>
        <w:t xml:space="preserve"> znaczenie w minimalizowaniu ryzyka rozprzestrzeniania się </w:t>
      </w:r>
      <w:r w:rsidRPr="00C3641C">
        <w:rPr>
          <w:rFonts w:ascii="Lato" w:hAnsi="Lato" w:cs="Arial"/>
          <w:sz w:val="20"/>
          <w:szCs w:val="20"/>
        </w:rPr>
        <w:lastRenderedPageBreak/>
        <w:t>wielolekoopornych patogenów mają działania podejmowane przez Zespoły Kontroli Zakażeń Szpitalnych</w:t>
      </w:r>
      <w:r>
        <w:rPr>
          <w:rFonts w:ascii="Lato" w:hAnsi="Lato" w:cs="Arial"/>
          <w:sz w:val="20"/>
          <w:szCs w:val="20"/>
        </w:rPr>
        <w:t>,</w:t>
      </w:r>
      <w:r w:rsidRPr="00C3641C">
        <w:rPr>
          <w:rFonts w:ascii="Lato" w:hAnsi="Lato" w:cs="Arial"/>
          <w:sz w:val="20"/>
          <w:szCs w:val="20"/>
        </w:rPr>
        <w:t xml:space="preserve"> przede wszystkim: badania przesiewowe wykonywane u pacjentów przyjmowanych do szpitali, u których stwierdzono czynniki ryzyka nosicielstwa patogenu i izolacja pacjentów z</w:t>
      </w:r>
      <w:r w:rsidR="00BA288D">
        <w:rPr>
          <w:rFonts w:ascii="Lato" w:hAnsi="Lato" w:cs="Arial"/>
          <w:sz w:val="20"/>
          <w:szCs w:val="20"/>
        </w:rPr>
        <w:t> </w:t>
      </w:r>
      <w:r w:rsidRPr="00C3641C">
        <w:rPr>
          <w:rFonts w:ascii="Lato" w:hAnsi="Lato" w:cs="Arial"/>
          <w:sz w:val="20"/>
          <w:szCs w:val="20"/>
        </w:rPr>
        <w:t>podejrzeniem lub stwierdzoną obecnością bakterii, a także przestrzeganie procedur przerwania transmisji drobnoustrojów.</w:t>
      </w:r>
    </w:p>
    <w:p w14:paraId="7B9C9E56" w14:textId="77777777" w:rsidR="006D473A" w:rsidRDefault="006D473A" w:rsidP="00BE663F">
      <w:pPr>
        <w:pStyle w:val="Nagwek2"/>
        <w:spacing w:before="120" w:after="120" w:line="276" w:lineRule="auto"/>
        <w:ind w:left="578" w:hanging="578"/>
      </w:pPr>
      <w:bookmarkStart w:id="127" w:name="_Toc222477961"/>
      <w:bookmarkStart w:id="128" w:name="_Toc222478317"/>
      <w:bookmarkStart w:id="129" w:name="_Toc222480391"/>
      <w:bookmarkStart w:id="130" w:name="_Toc222480605"/>
      <w:bookmarkStart w:id="131" w:name="_Toc222481277"/>
      <w:r w:rsidRPr="006D473A">
        <w:t>Nadzór nad szczepieniami ochronnymi</w:t>
      </w:r>
      <w:bookmarkEnd w:id="123"/>
      <w:bookmarkEnd w:id="124"/>
      <w:bookmarkEnd w:id="125"/>
      <w:bookmarkEnd w:id="127"/>
      <w:bookmarkEnd w:id="128"/>
      <w:bookmarkEnd w:id="129"/>
      <w:bookmarkEnd w:id="130"/>
      <w:bookmarkEnd w:id="131"/>
    </w:p>
    <w:p w14:paraId="540AB7F4" w14:textId="77777777" w:rsidR="009E10F4" w:rsidRDefault="009C7D88" w:rsidP="00BE663F">
      <w:pPr>
        <w:pStyle w:val="Default"/>
        <w:spacing w:before="0" w:after="0" w:line="276" w:lineRule="auto"/>
        <w:ind w:left="0" w:firstLine="0"/>
        <w:jc w:val="left"/>
      </w:pPr>
      <w:r w:rsidRPr="00FA553A">
        <w:rPr>
          <w:rFonts w:ascii="Lato" w:hAnsi="Lato"/>
          <w:color w:val="auto"/>
          <w:sz w:val="20"/>
          <w:szCs w:val="20"/>
        </w:rPr>
        <w:t>P</w:t>
      </w:r>
      <w:r>
        <w:rPr>
          <w:rFonts w:ascii="Lato" w:hAnsi="Lato"/>
          <w:color w:val="auto"/>
          <w:sz w:val="20"/>
          <w:szCs w:val="20"/>
        </w:rPr>
        <w:t xml:space="preserve">aństwowy </w:t>
      </w:r>
      <w:r w:rsidRPr="00FA553A">
        <w:rPr>
          <w:rFonts w:ascii="Lato" w:hAnsi="Lato"/>
          <w:color w:val="auto"/>
          <w:sz w:val="20"/>
          <w:szCs w:val="20"/>
        </w:rPr>
        <w:t>P</w:t>
      </w:r>
      <w:r>
        <w:rPr>
          <w:rFonts w:ascii="Lato" w:hAnsi="Lato"/>
          <w:color w:val="auto"/>
          <w:sz w:val="20"/>
          <w:szCs w:val="20"/>
        </w:rPr>
        <w:t xml:space="preserve">owiatowy </w:t>
      </w:r>
      <w:r w:rsidRPr="00FA553A">
        <w:rPr>
          <w:rFonts w:ascii="Lato" w:hAnsi="Lato"/>
          <w:color w:val="auto"/>
          <w:sz w:val="20"/>
          <w:szCs w:val="20"/>
        </w:rPr>
        <w:t>I</w:t>
      </w:r>
      <w:r>
        <w:rPr>
          <w:rFonts w:ascii="Lato" w:hAnsi="Lato"/>
          <w:color w:val="auto"/>
          <w:sz w:val="20"/>
          <w:szCs w:val="20"/>
        </w:rPr>
        <w:t xml:space="preserve">nspektor </w:t>
      </w:r>
      <w:r w:rsidRPr="00FA553A">
        <w:rPr>
          <w:rFonts w:ascii="Lato" w:hAnsi="Lato"/>
          <w:color w:val="auto"/>
          <w:sz w:val="20"/>
          <w:szCs w:val="20"/>
        </w:rPr>
        <w:t>S</w:t>
      </w:r>
      <w:r>
        <w:rPr>
          <w:rFonts w:ascii="Lato" w:hAnsi="Lato"/>
          <w:color w:val="auto"/>
          <w:sz w:val="20"/>
          <w:szCs w:val="20"/>
        </w:rPr>
        <w:t>anitarny</w:t>
      </w:r>
      <w:r w:rsidRPr="00FA553A">
        <w:rPr>
          <w:rFonts w:ascii="Lato" w:hAnsi="Lato"/>
          <w:color w:val="auto"/>
          <w:sz w:val="20"/>
          <w:szCs w:val="20"/>
        </w:rPr>
        <w:t xml:space="preserve"> w </w:t>
      </w:r>
      <w:r>
        <w:rPr>
          <w:rFonts w:ascii="Lato" w:hAnsi="Lato"/>
          <w:color w:val="auto"/>
          <w:sz w:val="20"/>
          <w:szCs w:val="20"/>
        </w:rPr>
        <w:t xml:space="preserve">Stalowej Woli w 2025 r. </w:t>
      </w:r>
      <w:r w:rsidRPr="00FA553A">
        <w:rPr>
          <w:rFonts w:ascii="Lato" w:hAnsi="Lato"/>
          <w:color w:val="auto"/>
          <w:sz w:val="20"/>
          <w:szCs w:val="20"/>
        </w:rPr>
        <w:t xml:space="preserve">prowadził bieżący nadzór </w:t>
      </w:r>
      <w:r>
        <w:rPr>
          <w:rFonts w:ascii="Lato" w:hAnsi="Lato"/>
          <w:color w:val="auto"/>
          <w:sz w:val="20"/>
          <w:szCs w:val="20"/>
        </w:rPr>
        <w:t xml:space="preserve">nad realizacją Programu Szczepień Ochronnych (PSO ) </w:t>
      </w:r>
      <w:r w:rsidRPr="00FA553A">
        <w:rPr>
          <w:rFonts w:ascii="Lato" w:hAnsi="Lato"/>
          <w:color w:val="auto"/>
          <w:sz w:val="20"/>
          <w:szCs w:val="20"/>
        </w:rPr>
        <w:t xml:space="preserve">w </w:t>
      </w:r>
      <w:r w:rsidRPr="00A72806">
        <w:rPr>
          <w:rFonts w:ascii="Lato" w:hAnsi="Lato"/>
          <w:color w:val="auto"/>
          <w:sz w:val="20"/>
          <w:szCs w:val="20"/>
        </w:rPr>
        <w:t>38 punktach szczepień na terenie powiatu stalowowolskiego</w:t>
      </w:r>
      <w:r w:rsidRPr="00FA553A">
        <w:rPr>
          <w:rFonts w:ascii="Lato" w:hAnsi="Lato"/>
          <w:color w:val="auto"/>
          <w:sz w:val="20"/>
          <w:szCs w:val="20"/>
        </w:rPr>
        <w:t>, realizował zadania w zakresie przechowywania i dystrybucji szczepionek służących do</w:t>
      </w:r>
      <w:r>
        <w:rPr>
          <w:rFonts w:ascii="Lato" w:hAnsi="Lato"/>
          <w:color w:val="auto"/>
          <w:sz w:val="20"/>
          <w:szCs w:val="20"/>
        </w:rPr>
        <w:t xml:space="preserve"> </w:t>
      </w:r>
      <w:r w:rsidRPr="00FA553A">
        <w:rPr>
          <w:rFonts w:ascii="Lato" w:hAnsi="Lato"/>
          <w:color w:val="auto"/>
          <w:sz w:val="20"/>
          <w:szCs w:val="20"/>
        </w:rPr>
        <w:t>przeprowadzania szczepień obowiązkowych, sporządzał ilościowe zapotrzebowania na preparaty</w:t>
      </w:r>
      <w:r>
        <w:rPr>
          <w:rFonts w:ascii="Lato" w:hAnsi="Lato"/>
          <w:color w:val="auto"/>
          <w:sz w:val="20"/>
          <w:szCs w:val="20"/>
        </w:rPr>
        <w:t xml:space="preserve"> </w:t>
      </w:r>
      <w:r w:rsidRPr="00FA553A">
        <w:rPr>
          <w:rFonts w:ascii="Lato" w:hAnsi="Lato"/>
          <w:color w:val="auto"/>
          <w:sz w:val="20"/>
          <w:szCs w:val="20"/>
        </w:rPr>
        <w:t>szczepionkowe oraz realizował sprawozdawczość</w:t>
      </w:r>
      <w:r>
        <w:rPr>
          <w:rFonts w:ascii="Lato" w:hAnsi="Lato"/>
          <w:color w:val="auto"/>
          <w:sz w:val="20"/>
          <w:szCs w:val="20"/>
        </w:rPr>
        <w:t>.</w:t>
      </w:r>
      <w:r w:rsidRPr="00FA553A">
        <w:t xml:space="preserve"> </w:t>
      </w:r>
    </w:p>
    <w:p w14:paraId="664404C0" w14:textId="7D29835B" w:rsidR="009C7D88" w:rsidRDefault="009C7D88" w:rsidP="00BE663F">
      <w:pPr>
        <w:pStyle w:val="Default"/>
        <w:spacing w:before="0" w:after="0" w:line="276" w:lineRule="auto"/>
        <w:ind w:left="0" w:firstLine="0"/>
        <w:jc w:val="left"/>
        <w:rPr>
          <w:rFonts w:ascii="Lato" w:hAnsi="Lato"/>
          <w:sz w:val="20"/>
          <w:szCs w:val="20"/>
        </w:rPr>
      </w:pPr>
      <w:r w:rsidRPr="00FA553A">
        <w:rPr>
          <w:rFonts w:ascii="Lato" w:hAnsi="Lato"/>
          <w:color w:val="auto"/>
          <w:sz w:val="20"/>
          <w:szCs w:val="20"/>
        </w:rPr>
        <w:t xml:space="preserve">W zakresie </w:t>
      </w:r>
      <w:r>
        <w:rPr>
          <w:rFonts w:ascii="Lato" w:hAnsi="Lato"/>
          <w:color w:val="auto"/>
          <w:sz w:val="20"/>
          <w:szCs w:val="20"/>
        </w:rPr>
        <w:t>wykonawstwa</w:t>
      </w:r>
      <w:r w:rsidRPr="00FA553A">
        <w:rPr>
          <w:rFonts w:ascii="Lato" w:hAnsi="Lato"/>
          <w:color w:val="auto"/>
          <w:sz w:val="20"/>
          <w:szCs w:val="20"/>
        </w:rPr>
        <w:t xml:space="preserve"> szczepień ochronnych przeprowadzono </w:t>
      </w:r>
      <w:r w:rsidRPr="00B647E6">
        <w:rPr>
          <w:rFonts w:ascii="Lato" w:hAnsi="Lato"/>
          <w:color w:val="auto"/>
          <w:sz w:val="20"/>
          <w:szCs w:val="20"/>
        </w:rPr>
        <w:t xml:space="preserve">48 </w:t>
      </w:r>
      <w:r w:rsidRPr="00FA553A">
        <w:rPr>
          <w:rFonts w:ascii="Lato" w:hAnsi="Lato"/>
          <w:color w:val="auto"/>
          <w:sz w:val="20"/>
          <w:szCs w:val="20"/>
        </w:rPr>
        <w:t>kontroli sanitarnych</w:t>
      </w:r>
      <w:r>
        <w:rPr>
          <w:rFonts w:ascii="Lato" w:hAnsi="Lato"/>
          <w:color w:val="auto"/>
          <w:sz w:val="20"/>
          <w:szCs w:val="20"/>
        </w:rPr>
        <w:t xml:space="preserve"> oraz 39 kontroli w ramach </w:t>
      </w:r>
      <w:r w:rsidRPr="00A81720">
        <w:rPr>
          <w:rFonts w:ascii="Lato" w:hAnsi="Lato"/>
          <w:color w:val="auto"/>
          <w:sz w:val="20"/>
          <w:szCs w:val="20"/>
        </w:rPr>
        <w:t xml:space="preserve">ogólnopolskiej </w:t>
      </w:r>
      <w:r w:rsidRPr="00A81720">
        <w:rPr>
          <w:rFonts w:ascii="Lato" w:hAnsi="Lato"/>
          <w:sz w:val="20"/>
          <w:szCs w:val="20"/>
        </w:rPr>
        <w:t>kontroli kart uodpornienia dzieci i młodzieży do 19 roku życia</w:t>
      </w:r>
      <w:r>
        <w:rPr>
          <w:rFonts w:ascii="Lato" w:hAnsi="Lato"/>
          <w:sz w:val="20"/>
          <w:szCs w:val="20"/>
        </w:rPr>
        <w:t xml:space="preserve"> (I </w:t>
      </w:r>
      <w:proofErr w:type="spellStart"/>
      <w:r>
        <w:rPr>
          <w:rFonts w:ascii="Lato" w:hAnsi="Lato"/>
          <w:sz w:val="20"/>
          <w:szCs w:val="20"/>
        </w:rPr>
        <w:t>i</w:t>
      </w:r>
      <w:proofErr w:type="spellEnd"/>
      <w:r>
        <w:rPr>
          <w:rFonts w:ascii="Lato" w:hAnsi="Lato"/>
          <w:sz w:val="20"/>
          <w:szCs w:val="20"/>
        </w:rPr>
        <w:t xml:space="preserve"> II </w:t>
      </w:r>
      <w:r w:rsidR="00BA288D">
        <w:rPr>
          <w:rFonts w:ascii="Lato" w:hAnsi="Lato"/>
          <w:sz w:val="20"/>
          <w:szCs w:val="20"/>
        </w:rPr>
        <w:t>e</w:t>
      </w:r>
      <w:r>
        <w:rPr>
          <w:rFonts w:ascii="Lato" w:hAnsi="Lato"/>
          <w:sz w:val="20"/>
          <w:szCs w:val="20"/>
        </w:rPr>
        <w:t>tap)</w:t>
      </w:r>
      <w:r w:rsidRPr="00A81720">
        <w:rPr>
          <w:rFonts w:ascii="Lato" w:hAnsi="Lato"/>
          <w:sz w:val="20"/>
          <w:szCs w:val="20"/>
        </w:rPr>
        <w:t>.</w:t>
      </w:r>
      <w:r w:rsidRPr="00A81720">
        <w:t xml:space="preserve"> </w:t>
      </w:r>
      <w:r>
        <w:rPr>
          <w:rFonts w:ascii="Lato" w:hAnsi="Lato"/>
          <w:sz w:val="20"/>
          <w:szCs w:val="20"/>
        </w:rPr>
        <w:t>Przeprowadzone</w:t>
      </w:r>
      <w:r w:rsidRPr="00A81720">
        <w:rPr>
          <w:rFonts w:ascii="Lato" w:hAnsi="Lato"/>
          <w:sz w:val="20"/>
          <w:szCs w:val="20"/>
        </w:rPr>
        <w:t xml:space="preserve"> kontrole sanitarne nie wykazały nieprawidłowości</w:t>
      </w:r>
      <w:r>
        <w:rPr>
          <w:rFonts w:ascii="Lato" w:hAnsi="Lato"/>
          <w:sz w:val="20"/>
          <w:szCs w:val="20"/>
        </w:rPr>
        <w:t>, personel</w:t>
      </w:r>
      <w:r w:rsidRPr="00A81720">
        <w:rPr>
          <w:rFonts w:ascii="Lato" w:hAnsi="Lato"/>
          <w:sz w:val="20"/>
          <w:szCs w:val="20"/>
        </w:rPr>
        <w:t xml:space="preserve"> </w:t>
      </w:r>
      <w:r>
        <w:rPr>
          <w:rFonts w:ascii="Lato" w:hAnsi="Lato"/>
          <w:sz w:val="20"/>
          <w:szCs w:val="20"/>
        </w:rPr>
        <w:t xml:space="preserve">punktów szczepień </w:t>
      </w:r>
      <w:r w:rsidRPr="00A81720">
        <w:rPr>
          <w:rFonts w:ascii="Lato" w:hAnsi="Lato"/>
          <w:sz w:val="20"/>
          <w:szCs w:val="20"/>
        </w:rPr>
        <w:t>przestrzega</w:t>
      </w:r>
      <w:r>
        <w:rPr>
          <w:rFonts w:ascii="Lato" w:hAnsi="Lato"/>
          <w:sz w:val="20"/>
          <w:szCs w:val="20"/>
        </w:rPr>
        <w:t>ł</w:t>
      </w:r>
      <w:r w:rsidRPr="00A81720">
        <w:rPr>
          <w:rFonts w:ascii="Lato" w:hAnsi="Lato"/>
          <w:sz w:val="20"/>
          <w:szCs w:val="20"/>
        </w:rPr>
        <w:t xml:space="preserve"> wymagań dotyczących zachowania warunków łańcucha chłodniczego.</w:t>
      </w:r>
      <w:r>
        <w:rPr>
          <w:rFonts w:ascii="Lato" w:hAnsi="Lato"/>
          <w:sz w:val="20"/>
          <w:szCs w:val="20"/>
        </w:rPr>
        <w:t xml:space="preserve"> </w:t>
      </w:r>
      <w:r w:rsidRPr="00A81720">
        <w:rPr>
          <w:rFonts w:ascii="Lato" w:hAnsi="Lato"/>
          <w:sz w:val="20"/>
          <w:szCs w:val="20"/>
        </w:rPr>
        <w:t>Transport szczepionek ze stacji sanitarno-epidemiologicznej odbywa</w:t>
      </w:r>
      <w:r>
        <w:rPr>
          <w:rFonts w:ascii="Lato" w:hAnsi="Lato"/>
          <w:sz w:val="20"/>
          <w:szCs w:val="20"/>
        </w:rPr>
        <w:t>ł</w:t>
      </w:r>
      <w:r w:rsidRPr="00A81720">
        <w:rPr>
          <w:rFonts w:ascii="Lato" w:hAnsi="Lato"/>
          <w:sz w:val="20"/>
          <w:szCs w:val="20"/>
        </w:rPr>
        <w:t xml:space="preserve"> się w termotorbach</w:t>
      </w:r>
      <w:r>
        <w:rPr>
          <w:rFonts w:ascii="Lato" w:hAnsi="Lato"/>
          <w:sz w:val="20"/>
          <w:szCs w:val="20"/>
        </w:rPr>
        <w:t xml:space="preserve"> </w:t>
      </w:r>
      <w:r w:rsidRPr="00A81720">
        <w:rPr>
          <w:rFonts w:ascii="Lato" w:hAnsi="Lato"/>
          <w:sz w:val="20"/>
          <w:szCs w:val="20"/>
        </w:rPr>
        <w:t>z wkładami chłodzącymi. Wyposażenie punkt</w:t>
      </w:r>
      <w:r>
        <w:rPr>
          <w:rFonts w:ascii="Lato" w:hAnsi="Lato"/>
          <w:sz w:val="20"/>
          <w:szCs w:val="20"/>
        </w:rPr>
        <w:t>ów</w:t>
      </w:r>
      <w:r w:rsidRPr="00A81720">
        <w:rPr>
          <w:rFonts w:ascii="Lato" w:hAnsi="Lato"/>
          <w:sz w:val="20"/>
          <w:szCs w:val="20"/>
        </w:rPr>
        <w:t xml:space="preserve"> szczepień </w:t>
      </w:r>
      <w:r>
        <w:rPr>
          <w:rFonts w:ascii="Lato" w:hAnsi="Lato"/>
          <w:sz w:val="20"/>
          <w:szCs w:val="20"/>
        </w:rPr>
        <w:t>oceniono jako</w:t>
      </w:r>
      <w:r w:rsidRPr="00A81720">
        <w:rPr>
          <w:rFonts w:ascii="Lato" w:hAnsi="Lato"/>
          <w:sz w:val="20"/>
          <w:szCs w:val="20"/>
        </w:rPr>
        <w:t xml:space="preserve"> zgodne z obowiązującymi przepisami</w:t>
      </w:r>
      <w:r>
        <w:rPr>
          <w:rFonts w:ascii="Lato" w:hAnsi="Lato"/>
          <w:sz w:val="20"/>
          <w:szCs w:val="20"/>
        </w:rPr>
        <w:t xml:space="preserve"> </w:t>
      </w:r>
      <w:r w:rsidRPr="00A81720">
        <w:rPr>
          <w:rFonts w:ascii="Lato" w:hAnsi="Lato"/>
          <w:sz w:val="20"/>
          <w:szCs w:val="20"/>
        </w:rPr>
        <w:t>w tym zakresie</w:t>
      </w:r>
      <w:r>
        <w:rPr>
          <w:rFonts w:ascii="Lato" w:hAnsi="Lato"/>
          <w:sz w:val="20"/>
          <w:szCs w:val="20"/>
        </w:rPr>
        <w:t>. P</w:t>
      </w:r>
      <w:r w:rsidRPr="00A81720">
        <w:rPr>
          <w:rFonts w:ascii="Lato" w:hAnsi="Lato"/>
          <w:sz w:val="20"/>
          <w:szCs w:val="20"/>
        </w:rPr>
        <w:t xml:space="preserve">unkty </w:t>
      </w:r>
      <w:r>
        <w:rPr>
          <w:rFonts w:ascii="Lato" w:hAnsi="Lato"/>
          <w:sz w:val="20"/>
          <w:szCs w:val="20"/>
        </w:rPr>
        <w:t xml:space="preserve">szczepień </w:t>
      </w:r>
      <w:r w:rsidRPr="00A81720">
        <w:rPr>
          <w:rFonts w:ascii="Lato" w:hAnsi="Lato"/>
          <w:sz w:val="20"/>
          <w:szCs w:val="20"/>
        </w:rPr>
        <w:t>posiada</w:t>
      </w:r>
      <w:r>
        <w:rPr>
          <w:rFonts w:ascii="Lato" w:hAnsi="Lato"/>
          <w:sz w:val="20"/>
          <w:szCs w:val="20"/>
        </w:rPr>
        <w:t>ły</w:t>
      </w:r>
      <w:r w:rsidRPr="00A81720">
        <w:rPr>
          <w:rFonts w:ascii="Lato" w:hAnsi="Lato"/>
          <w:sz w:val="20"/>
          <w:szCs w:val="20"/>
        </w:rPr>
        <w:t xml:space="preserve"> urządzeni</w:t>
      </w:r>
      <w:r>
        <w:rPr>
          <w:rFonts w:ascii="Lato" w:hAnsi="Lato"/>
          <w:sz w:val="20"/>
          <w:szCs w:val="20"/>
        </w:rPr>
        <w:t>a</w:t>
      </w:r>
      <w:r w:rsidRPr="00A81720">
        <w:rPr>
          <w:rFonts w:ascii="Lato" w:hAnsi="Lato"/>
          <w:sz w:val="20"/>
          <w:szCs w:val="20"/>
        </w:rPr>
        <w:t xml:space="preserve"> chłodnicze służące do przechowywania preparatów</w:t>
      </w:r>
      <w:r>
        <w:rPr>
          <w:rFonts w:ascii="Lato" w:hAnsi="Lato"/>
          <w:sz w:val="20"/>
          <w:szCs w:val="20"/>
        </w:rPr>
        <w:t xml:space="preserve"> </w:t>
      </w:r>
      <w:r w:rsidRPr="00A81720">
        <w:rPr>
          <w:rFonts w:ascii="Lato" w:hAnsi="Lato"/>
          <w:sz w:val="20"/>
          <w:szCs w:val="20"/>
        </w:rPr>
        <w:t>szczepionkowych z termometrem do pomiaru temperatury</w:t>
      </w:r>
      <w:r>
        <w:rPr>
          <w:rFonts w:ascii="Lato" w:hAnsi="Lato"/>
          <w:sz w:val="20"/>
          <w:szCs w:val="20"/>
        </w:rPr>
        <w:t xml:space="preserve"> oraz </w:t>
      </w:r>
      <w:r w:rsidRPr="00A81720">
        <w:rPr>
          <w:rFonts w:ascii="Lato" w:hAnsi="Lato"/>
          <w:sz w:val="20"/>
          <w:szCs w:val="20"/>
        </w:rPr>
        <w:t>całodobowy</w:t>
      </w:r>
      <w:r>
        <w:rPr>
          <w:rFonts w:ascii="Lato" w:hAnsi="Lato"/>
          <w:sz w:val="20"/>
          <w:szCs w:val="20"/>
        </w:rPr>
        <w:t>m</w:t>
      </w:r>
      <w:r w:rsidRPr="00A81720">
        <w:rPr>
          <w:rFonts w:ascii="Lato" w:hAnsi="Lato"/>
          <w:sz w:val="20"/>
          <w:szCs w:val="20"/>
        </w:rPr>
        <w:t xml:space="preserve"> elektroniczny</w:t>
      </w:r>
      <w:r>
        <w:rPr>
          <w:rFonts w:ascii="Lato" w:hAnsi="Lato"/>
          <w:sz w:val="20"/>
          <w:szCs w:val="20"/>
        </w:rPr>
        <w:t>m</w:t>
      </w:r>
      <w:r w:rsidRPr="00A81720">
        <w:rPr>
          <w:rFonts w:ascii="Lato" w:hAnsi="Lato"/>
          <w:sz w:val="20"/>
          <w:szCs w:val="20"/>
        </w:rPr>
        <w:t xml:space="preserve"> monitoring</w:t>
      </w:r>
      <w:r>
        <w:rPr>
          <w:rFonts w:ascii="Lato" w:hAnsi="Lato"/>
          <w:sz w:val="20"/>
          <w:szCs w:val="20"/>
        </w:rPr>
        <w:t>iem</w:t>
      </w:r>
      <w:r w:rsidRPr="00A81720">
        <w:rPr>
          <w:rFonts w:ascii="Lato" w:hAnsi="Lato"/>
          <w:sz w:val="20"/>
          <w:szCs w:val="20"/>
        </w:rPr>
        <w:t xml:space="preserve"> temperatury</w:t>
      </w:r>
      <w:r>
        <w:rPr>
          <w:rFonts w:ascii="Lato" w:hAnsi="Lato"/>
          <w:sz w:val="20"/>
          <w:szCs w:val="20"/>
        </w:rPr>
        <w:t>.</w:t>
      </w:r>
    </w:p>
    <w:p w14:paraId="5A7726E2" w14:textId="77777777" w:rsidR="009C7D88" w:rsidRDefault="009C7D88" w:rsidP="00BE663F">
      <w:pPr>
        <w:pStyle w:val="Default"/>
        <w:spacing w:before="0" w:after="120" w:line="276" w:lineRule="auto"/>
        <w:ind w:left="0" w:firstLine="0"/>
        <w:jc w:val="left"/>
        <w:rPr>
          <w:rFonts w:ascii="Lato" w:hAnsi="Lato"/>
          <w:sz w:val="20"/>
          <w:szCs w:val="20"/>
        </w:rPr>
      </w:pPr>
      <w:r w:rsidRPr="00B5126E">
        <w:rPr>
          <w:rFonts w:ascii="Lato" w:hAnsi="Lato"/>
          <w:sz w:val="20"/>
          <w:szCs w:val="20"/>
        </w:rPr>
        <w:t>W 2025 roku na terenie powiatu stalowowolskiego, w ramach realizacji Programu Szczepień Ochronnych, szczepieniom obowiązkowym podlegała populacja 16927 dzieci i młodzieży do 19 roku życia.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2"/>
        <w:gridCol w:w="1510"/>
        <w:gridCol w:w="1510"/>
        <w:gridCol w:w="1510"/>
        <w:gridCol w:w="1511"/>
        <w:gridCol w:w="1320"/>
      </w:tblGrid>
      <w:tr w:rsidR="007018CC" w14:paraId="4AED79CB" w14:textId="77777777" w:rsidTr="00091D90">
        <w:trPr>
          <w:jc w:val="center"/>
        </w:trPr>
        <w:tc>
          <w:tcPr>
            <w:tcW w:w="1642" w:type="dxa"/>
            <w:shd w:val="clear" w:color="auto" w:fill="CAEDFB"/>
          </w:tcPr>
          <w:p w14:paraId="43475C37" w14:textId="77777777" w:rsidR="009C7D88" w:rsidRDefault="009C7D88">
            <w:pPr>
              <w:pStyle w:val="Default"/>
              <w:spacing w:before="0" w:after="0" w:line="288" w:lineRule="auto"/>
              <w:ind w:left="0" w:firstLine="0"/>
              <w:jc w:val="left"/>
              <w:rPr>
                <w:rFonts w:ascii="Lato" w:eastAsia="Times New Roman" w:hAnsi="Lato"/>
                <w:b/>
                <w:bCs/>
                <w:sz w:val="20"/>
                <w:szCs w:val="20"/>
              </w:rPr>
            </w:pPr>
            <w:r>
              <w:rPr>
                <w:rFonts w:ascii="Lato" w:eastAsia="Times New Roman" w:hAnsi="Lato"/>
                <w:b/>
                <w:bCs/>
                <w:sz w:val="20"/>
                <w:szCs w:val="20"/>
              </w:rPr>
              <w:t>Rok sprawozdawczy</w:t>
            </w:r>
          </w:p>
        </w:tc>
        <w:tc>
          <w:tcPr>
            <w:tcW w:w="1510" w:type="dxa"/>
            <w:shd w:val="clear" w:color="auto" w:fill="CAEDFB"/>
            <w:vAlign w:val="center"/>
          </w:tcPr>
          <w:p w14:paraId="23A976B6" w14:textId="77777777" w:rsidR="009C7D88" w:rsidRDefault="009C7D88">
            <w:pPr>
              <w:pStyle w:val="Default"/>
              <w:spacing w:before="0" w:after="0" w:line="288" w:lineRule="auto"/>
              <w:ind w:left="0" w:firstLine="0"/>
              <w:jc w:val="center"/>
              <w:rPr>
                <w:rFonts w:ascii="Lato" w:eastAsia="Times New Roman" w:hAnsi="Lato"/>
                <w:b/>
                <w:bCs/>
                <w:sz w:val="20"/>
                <w:szCs w:val="20"/>
              </w:rPr>
            </w:pPr>
            <w:r>
              <w:rPr>
                <w:rFonts w:ascii="Lato" w:eastAsia="Times New Roman" w:hAnsi="Lato"/>
                <w:b/>
                <w:bCs/>
                <w:sz w:val="20"/>
                <w:szCs w:val="20"/>
              </w:rPr>
              <w:t>2021</w:t>
            </w:r>
          </w:p>
        </w:tc>
        <w:tc>
          <w:tcPr>
            <w:tcW w:w="1510" w:type="dxa"/>
            <w:shd w:val="clear" w:color="auto" w:fill="CAEDFB"/>
            <w:vAlign w:val="center"/>
          </w:tcPr>
          <w:p w14:paraId="373BD798" w14:textId="77777777" w:rsidR="009C7D88" w:rsidRDefault="009C7D88">
            <w:pPr>
              <w:pStyle w:val="Default"/>
              <w:spacing w:before="0" w:after="0" w:line="288" w:lineRule="auto"/>
              <w:ind w:left="0" w:firstLine="0"/>
              <w:jc w:val="center"/>
              <w:rPr>
                <w:rFonts w:ascii="Lato" w:eastAsia="Times New Roman" w:hAnsi="Lato"/>
                <w:b/>
                <w:bCs/>
                <w:sz w:val="20"/>
                <w:szCs w:val="20"/>
              </w:rPr>
            </w:pPr>
            <w:r>
              <w:rPr>
                <w:rFonts w:ascii="Lato" w:eastAsia="Times New Roman" w:hAnsi="Lato"/>
                <w:b/>
                <w:bCs/>
                <w:sz w:val="20"/>
                <w:szCs w:val="20"/>
              </w:rPr>
              <w:t>2022</w:t>
            </w:r>
          </w:p>
        </w:tc>
        <w:tc>
          <w:tcPr>
            <w:tcW w:w="1510" w:type="dxa"/>
            <w:shd w:val="clear" w:color="auto" w:fill="CAEDFB"/>
            <w:vAlign w:val="center"/>
          </w:tcPr>
          <w:p w14:paraId="0DCAB3E5" w14:textId="77777777" w:rsidR="009C7D88" w:rsidRDefault="009C7D88">
            <w:pPr>
              <w:pStyle w:val="Default"/>
              <w:spacing w:before="0" w:after="0" w:line="288" w:lineRule="auto"/>
              <w:ind w:left="0" w:firstLine="0"/>
              <w:jc w:val="center"/>
              <w:rPr>
                <w:rFonts w:ascii="Lato" w:eastAsia="Times New Roman" w:hAnsi="Lato"/>
                <w:b/>
                <w:bCs/>
                <w:sz w:val="20"/>
                <w:szCs w:val="20"/>
              </w:rPr>
            </w:pPr>
            <w:r>
              <w:rPr>
                <w:rFonts w:ascii="Lato" w:eastAsia="Times New Roman" w:hAnsi="Lato"/>
                <w:b/>
                <w:bCs/>
                <w:sz w:val="20"/>
                <w:szCs w:val="20"/>
              </w:rPr>
              <w:t>2023</w:t>
            </w:r>
          </w:p>
        </w:tc>
        <w:tc>
          <w:tcPr>
            <w:tcW w:w="1511" w:type="dxa"/>
            <w:shd w:val="clear" w:color="auto" w:fill="CAEDFB"/>
            <w:vAlign w:val="center"/>
          </w:tcPr>
          <w:p w14:paraId="34640B38" w14:textId="77777777" w:rsidR="009C7D88" w:rsidRDefault="009C7D88">
            <w:pPr>
              <w:pStyle w:val="Default"/>
              <w:spacing w:before="0" w:after="0" w:line="288" w:lineRule="auto"/>
              <w:ind w:left="0" w:firstLine="0"/>
              <w:jc w:val="center"/>
              <w:rPr>
                <w:rFonts w:ascii="Lato" w:eastAsia="Times New Roman" w:hAnsi="Lato"/>
                <w:b/>
                <w:bCs/>
                <w:sz w:val="20"/>
                <w:szCs w:val="20"/>
              </w:rPr>
            </w:pPr>
            <w:r>
              <w:rPr>
                <w:rFonts w:ascii="Lato" w:eastAsia="Times New Roman" w:hAnsi="Lato"/>
                <w:b/>
                <w:bCs/>
                <w:sz w:val="20"/>
                <w:szCs w:val="20"/>
              </w:rPr>
              <w:t>2024</w:t>
            </w:r>
          </w:p>
        </w:tc>
        <w:tc>
          <w:tcPr>
            <w:tcW w:w="1320" w:type="dxa"/>
            <w:shd w:val="clear" w:color="auto" w:fill="CAEDFB"/>
            <w:vAlign w:val="center"/>
          </w:tcPr>
          <w:p w14:paraId="7D0F3191" w14:textId="77777777" w:rsidR="009C7D88" w:rsidRDefault="009C7D88">
            <w:pPr>
              <w:pStyle w:val="Default"/>
              <w:spacing w:before="0" w:after="0" w:line="288" w:lineRule="auto"/>
              <w:ind w:left="0" w:firstLine="0"/>
              <w:jc w:val="center"/>
              <w:rPr>
                <w:rFonts w:ascii="Lato" w:eastAsia="Times New Roman" w:hAnsi="Lato"/>
                <w:b/>
                <w:bCs/>
                <w:sz w:val="20"/>
                <w:szCs w:val="20"/>
              </w:rPr>
            </w:pPr>
            <w:r>
              <w:rPr>
                <w:rFonts w:ascii="Lato" w:eastAsia="Times New Roman" w:hAnsi="Lato"/>
                <w:b/>
                <w:bCs/>
                <w:sz w:val="20"/>
                <w:szCs w:val="20"/>
              </w:rPr>
              <w:t>2025</w:t>
            </w:r>
          </w:p>
        </w:tc>
      </w:tr>
      <w:tr w:rsidR="007018CC" w14:paraId="216C847A" w14:textId="77777777" w:rsidTr="00091D90">
        <w:trPr>
          <w:trHeight w:val="675"/>
          <w:jc w:val="center"/>
        </w:trPr>
        <w:tc>
          <w:tcPr>
            <w:tcW w:w="1642" w:type="dxa"/>
            <w:shd w:val="clear" w:color="auto" w:fill="CAEDFB"/>
            <w:vAlign w:val="center"/>
          </w:tcPr>
          <w:p w14:paraId="13662CCD" w14:textId="77777777" w:rsidR="009C7D88" w:rsidRDefault="009C7D88">
            <w:pPr>
              <w:pStyle w:val="Default"/>
              <w:spacing w:before="0" w:after="0" w:line="288" w:lineRule="auto"/>
              <w:ind w:left="0" w:firstLine="0"/>
              <w:jc w:val="left"/>
              <w:rPr>
                <w:rFonts w:ascii="Lato" w:eastAsia="Times New Roman" w:hAnsi="Lato"/>
                <w:sz w:val="20"/>
                <w:szCs w:val="20"/>
              </w:rPr>
            </w:pPr>
            <w:r>
              <w:rPr>
                <w:rFonts w:ascii="Lato" w:eastAsia="Times New Roman" w:hAnsi="Lato"/>
                <w:sz w:val="20"/>
                <w:szCs w:val="20"/>
              </w:rPr>
              <w:t>Liczba kart uodpornienia</w:t>
            </w:r>
          </w:p>
        </w:tc>
        <w:tc>
          <w:tcPr>
            <w:tcW w:w="1510" w:type="dxa"/>
            <w:vAlign w:val="center"/>
          </w:tcPr>
          <w:p w14:paraId="51D175F6" w14:textId="77777777" w:rsidR="009C7D88" w:rsidRDefault="009C7D88">
            <w:pPr>
              <w:pStyle w:val="Default"/>
              <w:spacing w:before="0" w:after="0" w:line="288" w:lineRule="auto"/>
              <w:ind w:left="0" w:firstLine="0"/>
              <w:jc w:val="center"/>
              <w:rPr>
                <w:rFonts w:ascii="Lato" w:eastAsia="Times New Roman" w:hAnsi="Lato"/>
                <w:sz w:val="20"/>
                <w:szCs w:val="20"/>
              </w:rPr>
            </w:pPr>
            <w:r>
              <w:rPr>
                <w:rFonts w:ascii="Lato" w:eastAsia="Times New Roman" w:hAnsi="Lato"/>
                <w:sz w:val="20"/>
                <w:szCs w:val="20"/>
              </w:rPr>
              <w:t>17889</w:t>
            </w:r>
          </w:p>
        </w:tc>
        <w:tc>
          <w:tcPr>
            <w:tcW w:w="1510" w:type="dxa"/>
            <w:vAlign w:val="center"/>
          </w:tcPr>
          <w:p w14:paraId="6BA72EC3" w14:textId="77777777" w:rsidR="009C7D88" w:rsidRDefault="009C7D88">
            <w:pPr>
              <w:pStyle w:val="Default"/>
              <w:spacing w:before="0" w:after="0" w:line="288" w:lineRule="auto"/>
              <w:ind w:left="0" w:firstLine="0"/>
              <w:jc w:val="center"/>
              <w:rPr>
                <w:rFonts w:ascii="Lato" w:eastAsia="Times New Roman" w:hAnsi="Lato"/>
                <w:sz w:val="20"/>
                <w:szCs w:val="20"/>
              </w:rPr>
            </w:pPr>
            <w:r>
              <w:rPr>
                <w:rFonts w:ascii="Lato" w:eastAsia="Times New Roman" w:hAnsi="Lato"/>
                <w:sz w:val="20"/>
                <w:szCs w:val="20"/>
              </w:rPr>
              <w:t>17563</w:t>
            </w:r>
          </w:p>
        </w:tc>
        <w:tc>
          <w:tcPr>
            <w:tcW w:w="1510" w:type="dxa"/>
            <w:vAlign w:val="center"/>
          </w:tcPr>
          <w:p w14:paraId="07B9EB39" w14:textId="77777777" w:rsidR="009C7D88" w:rsidRDefault="009C7D88">
            <w:pPr>
              <w:pStyle w:val="Default"/>
              <w:spacing w:before="0" w:after="0" w:line="288" w:lineRule="auto"/>
              <w:ind w:left="0" w:firstLine="0"/>
              <w:jc w:val="center"/>
              <w:rPr>
                <w:rFonts w:ascii="Lato" w:eastAsia="Times New Roman" w:hAnsi="Lato"/>
                <w:sz w:val="20"/>
                <w:szCs w:val="20"/>
              </w:rPr>
            </w:pPr>
            <w:r>
              <w:rPr>
                <w:rFonts w:ascii="Lato" w:eastAsia="Times New Roman" w:hAnsi="Lato"/>
                <w:sz w:val="20"/>
                <w:szCs w:val="20"/>
              </w:rPr>
              <w:t>16984</w:t>
            </w:r>
          </w:p>
        </w:tc>
        <w:tc>
          <w:tcPr>
            <w:tcW w:w="1511" w:type="dxa"/>
            <w:vAlign w:val="center"/>
          </w:tcPr>
          <w:p w14:paraId="0281B145" w14:textId="77777777" w:rsidR="009C7D88" w:rsidRDefault="009C7D88">
            <w:pPr>
              <w:pStyle w:val="Default"/>
              <w:spacing w:before="0" w:after="0" w:line="288" w:lineRule="auto"/>
              <w:ind w:left="0" w:firstLine="0"/>
              <w:jc w:val="center"/>
              <w:rPr>
                <w:rFonts w:ascii="Lato" w:eastAsia="Times New Roman" w:hAnsi="Lato"/>
                <w:sz w:val="20"/>
                <w:szCs w:val="20"/>
              </w:rPr>
            </w:pPr>
            <w:r>
              <w:rPr>
                <w:rFonts w:ascii="Lato" w:eastAsia="Times New Roman" w:hAnsi="Lato"/>
                <w:sz w:val="20"/>
                <w:szCs w:val="20"/>
              </w:rPr>
              <w:t>16497</w:t>
            </w:r>
          </w:p>
        </w:tc>
        <w:tc>
          <w:tcPr>
            <w:tcW w:w="1320" w:type="dxa"/>
            <w:vAlign w:val="center"/>
          </w:tcPr>
          <w:p w14:paraId="447A4316" w14:textId="77777777" w:rsidR="009C7D88" w:rsidRDefault="009C7D88">
            <w:pPr>
              <w:pStyle w:val="Default"/>
              <w:keepNext/>
              <w:spacing w:before="0" w:after="0" w:line="288" w:lineRule="auto"/>
              <w:ind w:left="0" w:firstLine="0"/>
              <w:jc w:val="center"/>
              <w:rPr>
                <w:rFonts w:ascii="Lato" w:eastAsia="Times New Roman" w:hAnsi="Lato"/>
                <w:sz w:val="20"/>
                <w:szCs w:val="20"/>
              </w:rPr>
            </w:pPr>
            <w:r>
              <w:rPr>
                <w:rFonts w:ascii="Lato" w:eastAsia="Times New Roman" w:hAnsi="Lato"/>
                <w:sz w:val="20"/>
                <w:szCs w:val="20"/>
              </w:rPr>
              <w:t>16927</w:t>
            </w:r>
          </w:p>
        </w:tc>
      </w:tr>
    </w:tbl>
    <w:p w14:paraId="5B2312DC" w14:textId="24E6DF5B" w:rsidR="009C7D88" w:rsidRPr="002C5508" w:rsidRDefault="009C7D88" w:rsidP="009E10F4">
      <w:pPr>
        <w:pStyle w:val="Legenda"/>
        <w:spacing w:before="60" w:after="60" w:line="288" w:lineRule="auto"/>
        <w:ind w:left="0" w:firstLine="0"/>
        <w:rPr>
          <w:rFonts w:ascii="Lato" w:hAnsi="Lato"/>
          <w:i w:val="0"/>
          <w:iCs w:val="0"/>
          <w:sz w:val="16"/>
          <w:szCs w:val="16"/>
        </w:rPr>
      </w:pPr>
      <w:r w:rsidRPr="002C5508">
        <w:rPr>
          <w:rFonts w:ascii="Lato" w:hAnsi="Lato"/>
          <w:i w:val="0"/>
          <w:iCs w:val="0"/>
          <w:sz w:val="16"/>
          <w:szCs w:val="16"/>
        </w:rPr>
        <w:t xml:space="preserve">Tabela </w:t>
      </w:r>
      <w:r w:rsidR="002C5508">
        <w:rPr>
          <w:rFonts w:ascii="Lato" w:hAnsi="Lato"/>
          <w:i w:val="0"/>
          <w:iCs w:val="0"/>
          <w:sz w:val="16"/>
          <w:szCs w:val="16"/>
        </w:rPr>
        <w:t>7</w:t>
      </w:r>
      <w:r w:rsidR="002C5508" w:rsidRPr="002C5508">
        <w:rPr>
          <w:rFonts w:ascii="Lato" w:hAnsi="Lato"/>
          <w:i w:val="0"/>
          <w:iCs w:val="0"/>
          <w:sz w:val="16"/>
          <w:szCs w:val="16"/>
        </w:rPr>
        <w:t>.</w:t>
      </w:r>
      <w:r w:rsidR="00857768">
        <w:rPr>
          <w:rFonts w:ascii="Lato" w:hAnsi="Lato"/>
          <w:i w:val="0"/>
          <w:iCs w:val="0"/>
          <w:sz w:val="16"/>
          <w:szCs w:val="16"/>
        </w:rPr>
        <w:t xml:space="preserve"> </w:t>
      </w:r>
      <w:r w:rsidRPr="002C5508">
        <w:rPr>
          <w:rFonts w:ascii="Lato" w:hAnsi="Lato"/>
          <w:i w:val="0"/>
          <w:iCs w:val="0"/>
          <w:sz w:val="16"/>
          <w:szCs w:val="16"/>
        </w:rPr>
        <w:t xml:space="preserve">Liczba kart uodpornienia dzieci i młodzieży do 19 roku życia wg rocznych sprawozdań MZ-54 ze szczepień ochronnych </w:t>
      </w:r>
    </w:p>
    <w:p w14:paraId="36F18998" w14:textId="0D930D21" w:rsidR="009E10F4" w:rsidRDefault="009C7D88" w:rsidP="00BE663F">
      <w:pPr>
        <w:autoSpaceDE w:val="0"/>
        <w:autoSpaceDN w:val="0"/>
        <w:adjustRightInd w:val="0"/>
        <w:spacing w:before="120" w:after="0" w:line="276" w:lineRule="auto"/>
        <w:ind w:left="0" w:firstLine="0"/>
        <w:jc w:val="left"/>
        <w:rPr>
          <w:rFonts w:ascii="Lato" w:hAnsi="Lato"/>
          <w:sz w:val="20"/>
          <w:szCs w:val="20"/>
        </w:rPr>
      </w:pPr>
      <w:r w:rsidRPr="001B381C">
        <w:rPr>
          <w:rFonts w:ascii="Lato" w:hAnsi="Lato"/>
          <w:sz w:val="20"/>
          <w:szCs w:val="20"/>
        </w:rPr>
        <w:t>Na polecenie Głównego Inspektora Sanitarnego w terminie od 01.04 do 30.06.2025 r. przeprowadzono kontrolę kart uodpornienia  dzieci i młodzieży do 19 roku życia. Wyniki t</w:t>
      </w:r>
      <w:r>
        <w:rPr>
          <w:rFonts w:ascii="Lato" w:hAnsi="Lato"/>
          <w:sz w:val="20"/>
          <w:szCs w:val="20"/>
        </w:rPr>
        <w:t>ej</w:t>
      </w:r>
      <w:r w:rsidRPr="001B381C">
        <w:rPr>
          <w:rFonts w:ascii="Lato" w:hAnsi="Lato"/>
          <w:sz w:val="20"/>
          <w:szCs w:val="20"/>
        </w:rPr>
        <w:t xml:space="preserve"> kontroli mają na celu ocenę poszczepiennej odporności populacyjnej osób objętych Programem Szczepień Ochronnych w Polsce, </w:t>
      </w:r>
      <w:r>
        <w:rPr>
          <w:rFonts w:ascii="Lato" w:hAnsi="Lato"/>
          <w:sz w:val="20"/>
          <w:szCs w:val="20"/>
        </w:rPr>
        <w:t>tj.</w:t>
      </w:r>
      <w:r w:rsidR="00BA288D">
        <w:rPr>
          <w:rFonts w:ascii="Lato" w:hAnsi="Lato"/>
          <w:sz w:val="20"/>
          <w:szCs w:val="20"/>
        </w:rPr>
        <w:t> </w:t>
      </w:r>
      <w:r w:rsidRPr="001B381C">
        <w:rPr>
          <w:rFonts w:ascii="Lato" w:hAnsi="Lato"/>
          <w:sz w:val="20"/>
          <w:szCs w:val="20"/>
        </w:rPr>
        <w:t xml:space="preserve">dokładne ustalenie ile dzieci w poszczególnych rocznikach zostało zaszczepionych przeciwko chorobom z obowiązkowego kalendarza szczepień. </w:t>
      </w:r>
    </w:p>
    <w:p w14:paraId="6B977A41" w14:textId="0D0A2463" w:rsidR="009C7D88" w:rsidRDefault="009C7D88" w:rsidP="00BE663F">
      <w:pPr>
        <w:autoSpaceDE w:val="0"/>
        <w:autoSpaceDN w:val="0"/>
        <w:adjustRightInd w:val="0"/>
        <w:spacing w:before="0" w:after="0" w:line="276" w:lineRule="auto"/>
        <w:ind w:left="0" w:firstLine="0"/>
        <w:jc w:val="left"/>
        <w:rPr>
          <w:rFonts w:ascii="Lato" w:hAnsi="Lato"/>
          <w:sz w:val="20"/>
          <w:szCs w:val="20"/>
        </w:rPr>
      </w:pPr>
      <w:r w:rsidRPr="001B381C">
        <w:rPr>
          <w:rFonts w:ascii="Lato" w:hAnsi="Lato"/>
          <w:sz w:val="20"/>
          <w:szCs w:val="20"/>
        </w:rPr>
        <w:t xml:space="preserve">Kontrolą kart uodpornienia objęto </w:t>
      </w:r>
      <w:r w:rsidRPr="00E55DD2">
        <w:rPr>
          <w:rFonts w:ascii="Lato" w:hAnsi="Lato"/>
          <w:sz w:val="20"/>
          <w:szCs w:val="20"/>
        </w:rPr>
        <w:t>16 269 kart uodpornienia w</w:t>
      </w:r>
      <w:r w:rsidRPr="001B381C">
        <w:rPr>
          <w:rFonts w:ascii="Lato" w:hAnsi="Lato"/>
          <w:b/>
          <w:bCs/>
          <w:sz w:val="20"/>
          <w:szCs w:val="20"/>
        </w:rPr>
        <w:t xml:space="preserve"> </w:t>
      </w:r>
      <w:r w:rsidRPr="00E55DD2">
        <w:rPr>
          <w:rFonts w:ascii="Lato" w:hAnsi="Lato"/>
          <w:sz w:val="20"/>
          <w:szCs w:val="20"/>
        </w:rPr>
        <w:t>32 punktach szczepień na terenie powiatu stalowowolskiego.</w:t>
      </w:r>
      <w:r w:rsidRPr="001B381C">
        <w:rPr>
          <w:rFonts w:ascii="Lato" w:hAnsi="Lato"/>
          <w:b/>
          <w:bCs/>
          <w:color w:val="EE0000"/>
          <w:sz w:val="20"/>
          <w:szCs w:val="20"/>
        </w:rPr>
        <w:t xml:space="preserve"> </w:t>
      </w:r>
      <w:r w:rsidRPr="001B381C">
        <w:rPr>
          <w:rFonts w:ascii="Lato" w:eastAsia="Aptos" w:hAnsi="Lato"/>
          <w:sz w:val="20"/>
          <w:szCs w:val="20"/>
        </w:rPr>
        <w:t>Realizacja kontroli była pierwszym etapem kompleksowego programu, mającego na celu m.in. cyfryzację kart szczepień obowiązkowych, podobnie, jak ma to miejsce w</w:t>
      </w:r>
      <w:r w:rsidR="00BA288D">
        <w:rPr>
          <w:rFonts w:ascii="Lato" w:eastAsia="Aptos" w:hAnsi="Lato"/>
          <w:sz w:val="20"/>
          <w:szCs w:val="20"/>
        </w:rPr>
        <w:t> </w:t>
      </w:r>
      <w:r w:rsidRPr="001B381C">
        <w:rPr>
          <w:rFonts w:ascii="Lato" w:eastAsia="Aptos" w:hAnsi="Lato"/>
          <w:sz w:val="20"/>
          <w:szCs w:val="20"/>
        </w:rPr>
        <w:t xml:space="preserve">przypadku kart szczepień zalecanych. </w:t>
      </w:r>
      <w:r w:rsidRPr="001B381C">
        <w:rPr>
          <w:rFonts w:ascii="Lato" w:hAnsi="Lato"/>
          <w:sz w:val="20"/>
          <w:szCs w:val="20"/>
        </w:rPr>
        <w:t>W wyniku kontroli ustalono, że 2181 dzieci ma braki w</w:t>
      </w:r>
      <w:r w:rsidR="00BA288D">
        <w:rPr>
          <w:rFonts w:ascii="Lato" w:hAnsi="Lato"/>
          <w:sz w:val="20"/>
          <w:szCs w:val="20"/>
        </w:rPr>
        <w:t> </w:t>
      </w:r>
      <w:r w:rsidRPr="001B381C">
        <w:rPr>
          <w:rFonts w:ascii="Lato" w:hAnsi="Lato"/>
          <w:sz w:val="20"/>
          <w:szCs w:val="20"/>
        </w:rPr>
        <w:t xml:space="preserve">poszczególnych szczepieniach ochronnych. W związku z tym w 2025 roku wystosowano </w:t>
      </w:r>
      <w:r w:rsidRPr="00E55DD2">
        <w:rPr>
          <w:rFonts w:ascii="Lato" w:hAnsi="Lato"/>
          <w:sz w:val="20"/>
          <w:szCs w:val="20"/>
        </w:rPr>
        <w:t xml:space="preserve">109 pism do rodziców, przypominających o obowiązku szczepień, wystawiono 34 upomnienia </w:t>
      </w:r>
      <w:r>
        <w:rPr>
          <w:rFonts w:ascii="Lato" w:hAnsi="Lato"/>
          <w:sz w:val="20"/>
          <w:szCs w:val="20"/>
        </w:rPr>
        <w:t>wobec</w:t>
      </w:r>
      <w:r w:rsidRPr="00E55DD2">
        <w:rPr>
          <w:rFonts w:ascii="Lato" w:hAnsi="Lato"/>
          <w:sz w:val="20"/>
          <w:szCs w:val="20"/>
        </w:rPr>
        <w:t xml:space="preserve"> rodziców, którzy nie realizują szczepień ochronnych u dzieci. Ponadto, PPIS w Stalowej Woli wystawił 6 tytułów wykonawczych stosowanych w egzekucji obowiązków o charakterze niepieniężnym w celu wyegzekwowania wykonania obowiązku szczepień ochronnych przez osoby uchylające się i skierował </w:t>
      </w:r>
      <w:r>
        <w:rPr>
          <w:rFonts w:ascii="Lato" w:hAnsi="Lato"/>
          <w:sz w:val="20"/>
          <w:szCs w:val="20"/>
        </w:rPr>
        <w:t>6</w:t>
      </w:r>
      <w:r w:rsidR="00BA288D">
        <w:rPr>
          <w:rFonts w:ascii="Lato" w:hAnsi="Lato"/>
          <w:sz w:val="20"/>
          <w:szCs w:val="20"/>
        </w:rPr>
        <w:t> </w:t>
      </w:r>
      <w:r w:rsidRPr="001B381C">
        <w:rPr>
          <w:rFonts w:ascii="Lato" w:hAnsi="Lato"/>
          <w:sz w:val="20"/>
          <w:szCs w:val="20"/>
        </w:rPr>
        <w:t>wniosk</w:t>
      </w:r>
      <w:r>
        <w:rPr>
          <w:rFonts w:ascii="Lato" w:hAnsi="Lato"/>
          <w:sz w:val="20"/>
          <w:szCs w:val="20"/>
        </w:rPr>
        <w:t>ów</w:t>
      </w:r>
      <w:r w:rsidRPr="001B381C">
        <w:rPr>
          <w:rFonts w:ascii="Lato" w:hAnsi="Lato"/>
          <w:sz w:val="20"/>
          <w:szCs w:val="20"/>
        </w:rPr>
        <w:t xml:space="preserve"> do wojewody o egzekucję administracyjną obowiązku szczepień.</w:t>
      </w:r>
    </w:p>
    <w:p w14:paraId="5D7C360D" w14:textId="77777777" w:rsidR="0002625A" w:rsidRDefault="0002625A" w:rsidP="009E10F4">
      <w:pPr>
        <w:autoSpaceDE w:val="0"/>
        <w:autoSpaceDN w:val="0"/>
        <w:adjustRightInd w:val="0"/>
        <w:spacing w:before="120" w:after="120" w:line="288" w:lineRule="auto"/>
        <w:ind w:left="0" w:firstLine="0"/>
        <w:jc w:val="left"/>
        <w:rPr>
          <w:rFonts w:ascii="Lato" w:hAnsi="Lato"/>
          <w:sz w:val="20"/>
          <w:szCs w:val="20"/>
        </w:rPr>
      </w:pPr>
    </w:p>
    <w:p w14:paraId="0A6A973B" w14:textId="77777777" w:rsidR="0002625A" w:rsidRDefault="0002625A" w:rsidP="009E10F4">
      <w:pPr>
        <w:autoSpaceDE w:val="0"/>
        <w:autoSpaceDN w:val="0"/>
        <w:adjustRightInd w:val="0"/>
        <w:spacing w:before="120" w:after="120" w:line="288" w:lineRule="auto"/>
        <w:ind w:left="0" w:firstLine="0"/>
        <w:jc w:val="left"/>
        <w:rPr>
          <w:rFonts w:ascii="Lato" w:hAnsi="Lato"/>
          <w:sz w:val="20"/>
          <w:szCs w:val="20"/>
        </w:rPr>
      </w:pPr>
    </w:p>
    <w:p w14:paraId="2D3A04E1" w14:textId="013286D0" w:rsidR="009C7D88" w:rsidRDefault="009C7D88" w:rsidP="009E10F4">
      <w:pPr>
        <w:autoSpaceDE w:val="0"/>
        <w:autoSpaceDN w:val="0"/>
        <w:adjustRightInd w:val="0"/>
        <w:spacing w:before="120" w:after="120" w:line="288" w:lineRule="auto"/>
        <w:ind w:left="0" w:firstLine="0"/>
        <w:jc w:val="left"/>
        <w:rPr>
          <w:rFonts w:ascii="Lato" w:hAnsi="Lato"/>
          <w:sz w:val="20"/>
          <w:szCs w:val="20"/>
        </w:rPr>
      </w:pPr>
      <w:r w:rsidRPr="000064FD">
        <w:rPr>
          <w:rFonts w:ascii="Lato" w:hAnsi="Lato"/>
          <w:sz w:val="20"/>
          <w:szCs w:val="20"/>
        </w:rPr>
        <w:lastRenderedPageBreak/>
        <w:t>Realizacja obowiązującego Programu szczepień Ochronnych wg roku urodzenia w 3 najmłodszych rocznikach</w:t>
      </w:r>
      <w:r w:rsidR="009E10F4">
        <w:rPr>
          <w:rFonts w:ascii="Lato" w:hAnsi="Lato"/>
          <w:sz w:val="20"/>
          <w:szCs w:val="20"/>
        </w:rPr>
        <w:t xml:space="preserve"> przedstawia się następująco</w:t>
      </w:r>
      <w:r w:rsidRPr="000064FD">
        <w:rPr>
          <w:rFonts w:ascii="Lato" w:hAnsi="Lato"/>
          <w:sz w:val="20"/>
          <w:szCs w:val="20"/>
        </w:rPr>
        <w:t>:</w:t>
      </w:r>
    </w:p>
    <w:tbl>
      <w:tblPr>
        <w:tblW w:w="12400" w:type="dxa"/>
        <w:tblInd w:w="70" w:type="dxa"/>
        <w:tblCellMar>
          <w:left w:w="70" w:type="dxa"/>
          <w:right w:w="70" w:type="dxa"/>
        </w:tblCellMar>
        <w:tblLook w:val="04A0" w:firstRow="1" w:lastRow="0" w:firstColumn="1" w:lastColumn="0" w:noHBand="0" w:noVBand="1"/>
      </w:tblPr>
      <w:tblGrid>
        <w:gridCol w:w="450"/>
        <w:gridCol w:w="1318"/>
        <w:gridCol w:w="992"/>
        <w:gridCol w:w="1083"/>
        <w:gridCol w:w="1068"/>
        <w:gridCol w:w="1083"/>
        <w:gridCol w:w="1066"/>
        <w:gridCol w:w="1083"/>
        <w:gridCol w:w="924"/>
        <w:gridCol w:w="3333"/>
      </w:tblGrid>
      <w:tr w:rsidR="009C7D88" w:rsidRPr="00404FFC" w14:paraId="6D16C4AB" w14:textId="77777777">
        <w:trPr>
          <w:gridAfter w:val="1"/>
          <w:wAfter w:w="3333" w:type="dxa"/>
          <w:trHeight w:val="290"/>
          <w:tblHeader/>
        </w:trPr>
        <w:tc>
          <w:tcPr>
            <w:tcW w:w="450" w:type="dxa"/>
            <w:vMerge w:val="restart"/>
            <w:tcBorders>
              <w:top w:val="single" w:sz="4" w:space="0" w:color="auto"/>
              <w:left w:val="single" w:sz="4" w:space="0" w:color="auto"/>
              <w:bottom w:val="single" w:sz="4" w:space="0" w:color="000000"/>
              <w:right w:val="single" w:sz="4" w:space="0" w:color="auto"/>
            </w:tcBorders>
            <w:shd w:val="clear" w:color="auto" w:fill="CAEDFB"/>
            <w:noWrap/>
            <w:vAlign w:val="center"/>
            <w:hideMark/>
          </w:tcPr>
          <w:p w14:paraId="33E1C0CE" w14:textId="7F0C79C9" w:rsidR="009C7D88" w:rsidRPr="00404FFC" w:rsidRDefault="001F6F0C" w:rsidP="009E10F4">
            <w:pPr>
              <w:spacing w:before="0" w:after="0" w:line="288" w:lineRule="auto"/>
              <w:ind w:left="0" w:firstLine="0"/>
              <w:jc w:val="left"/>
              <w:rPr>
                <w:rFonts w:ascii="Lato" w:hAnsi="Lato"/>
                <w:b/>
                <w:bCs/>
                <w:color w:val="000000"/>
                <w:sz w:val="16"/>
                <w:szCs w:val="16"/>
              </w:rPr>
            </w:pPr>
            <w:r>
              <w:rPr>
                <w:rFonts w:ascii="Lato" w:hAnsi="Lato"/>
                <w:b/>
                <w:bCs/>
                <w:color w:val="000000"/>
                <w:sz w:val="16"/>
                <w:szCs w:val="16"/>
              </w:rPr>
              <w:t>L</w:t>
            </w:r>
            <w:r w:rsidRPr="00404FFC">
              <w:rPr>
                <w:rFonts w:ascii="Lato" w:hAnsi="Lato"/>
                <w:b/>
                <w:bCs/>
                <w:color w:val="000000"/>
                <w:sz w:val="16"/>
                <w:szCs w:val="16"/>
              </w:rPr>
              <w:t>p.</w:t>
            </w:r>
          </w:p>
        </w:tc>
        <w:tc>
          <w:tcPr>
            <w:tcW w:w="1318" w:type="dxa"/>
            <w:vMerge w:val="restart"/>
            <w:tcBorders>
              <w:top w:val="single" w:sz="4" w:space="0" w:color="auto"/>
              <w:left w:val="single" w:sz="4" w:space="0" w:color="auto"/>
              <w:bottom w:val="single" w:sz="4" w:space="0" w:color="000000"/>
              <w:right w:val="single" w:sz="4" w:space="0" w:color="auto"/>
            </w:tcBorders>
            <w:shd w:val="clear" w:color="auto" w:fill="CAEDFB"/>
            <w:noWrap/>
            <w:vAlign w:val="center"/>
            <w:hideMark/>
          </w:tcPr>
          <w:p w14:paraId="76AE7EF7" w14:textId="77777777" w:rsidR="009C7D88" w:rsidRPr="00404FFC" w:rsidRDefault="009C7D88" w:rsidP="009E10F4">
            <w:pPr>
              <w:spacing w:before="0" w:after="0" w:line="288" w:lineRule="auto"/>
              <w:ind w:left="0" w:firstLine="0"/>
              <w:jc w:val="left"/>
              <w:rPr>
                <w:rFonts w:ascii="Lato" w:hAnsi="Lato"/>
                <w:b/>
                <w:bCs/>
                <w:color w:val="000000"/>
                <w:sz w:val="16"/>
                <w:szCs w:val="16"/>
              </w:rPr>
            </w:pPr>
            <w:r w:rsidRPr="00404FFC">
              <w:rPr>
                <w:rFonts w:ascii="Lato" w:hAnsi="Lato"/>
                <w:b/>
                <w:bCs/>
                <w:color w:val="000000"/>
                <w:sz w:val="16"/>
                <w:szCs w:val="16"/>
              </w:rPr>
              <w:t>Rodzaj szczepionki</w:t>
            </w:r>
          </w:p>
        </w:tc>
        <w:tc>
          <w:tcPr>
            <w:tcW w:w="7299" w:type="dxa"/>
            <w:gridSpan w:val="7"/>
            <w:tcBorders>
              <w:top w:val="single" w:sz="4" w:space="0" w:color="auto"/>
              <w:left w:val="nil"/>
              <w:bottom w:val="single" w:sz="4" w:space="0" w:color="auto"/>
              <w:right w:val="single" w:sz="4" w:space="0" w:color="auto"/>
            </w:tcBorders>
            <w:shd w:val="clear" w:color="auto" w:fill="CAEDFB"/>
            <w:noWrap/>
            <w:vAlign w:val="center"/>
            <w:hideMark/>
          </w:tcPr>
          <w:p w14:paraId="1F49CBA9" w14:textId="77777777" w:rsidR="009C7D88" w:rsidRPr="00404FFC" w:rsidRDefault="009C7D88" w:rsidP="009E10F4">
            <w:pPr>
              <w:spacing w:before="0" w:after="0" w:line="288" w:lineRule="auto"/>
              <w:ind w:left="0" w:firstLine="0"/>
              <w:jc w:val="center"/>
              <w:rPr>
                <w:rFonts w:ascii="Lato" w:hAnsi="Lato"/>
                <w:b/>
                <w:bCs/>
                <w:color w:val="000000"/>
                <w:sz w:val="16"/>
                <w:szCs w:val="16"/>
              </w:rPr>
            </w:pPr>
            <w:r w:rsidRPr="00404FFC">
              <w:rPr>
                <w:rFonts w:ascii="Lato" w:hAnsi="Lato"/>
                <w:b/>
                <w:bCs/>
                <w:color w:val="000000"/>
                <w:sz w:val="16"/>
                <w:szCs w:val="16"/>
              </w:rPr>
              <w:t>2025</w:t>
            </w:r>
          </w:p>
        </w:tc>
      </w:tr>
      <w:tr w:rsidR="009E10F4" w:rsidRPr="00404FFC" w14:paraId="5A2FF0BE" w14:textId="77777777">
        <w:trPr>
          <w:gridAfter w:val="1"/>
          <w:wAfter w:w="3333" w:type="dxa"/>
          <w:trHeight w:val="290"/>
          <w:tblHeader/>
        </w:trPr>
        <w:tc>
          <w:tcPr>
            <w:tcW w:w="450" w:type="dxa"/>
            <w:vMerge/>
            <w:tcBorders>
              <w:top w:val="single" w:sz="4" w:space="0" w:color="auto"/>
              <w:left w:val="single" w:sz="4" w:space="0" w:color="auto"/>
              <w:bottom w:val="single" w:sz="4" w:space="0" w:color="000000"/>
              <w:right w:val="single" w:sz="4" w:space="0" w:color="auto"/>
            </w:tcBorders>
            <w:shd w:val="clear" w:color="auto" w:fill="CAEDFB"/>
            <w:vAlign w:val="center"/>
            <w:hideMark/>
          </w:tcPr>
          <w:p w14:paraId="1D83CFC1" w14:textId="77777777" w:rsidR="009E10F4" w:rsidRPr="00404FFC" w:rsidRDefault="009E10F4" w:rsidP="009E10F4">
            <w:pPr>
              <w:spacing w:before="0" w:after="0" w:line="288" w:lineRule="auto"/>
              <w:ind w:left="0" w:firstLine="0"/>
              <w:jc w:val="left"/>
              <w:rPr>
                <w:rFonts w:ascii="Lato" w:hAnsi="Lato"/>
                <w:b/>
                <w:bCs/>
                <w:color w:val="000000"/>
                <w:sz w:val="16"/>
                <w:szCs w:val="16"/>
              </w:rPr>
            </w:pPr>
          </w:p>
        </w:tc>
        <w:tc>
          <w:tcPr>
            <w:tcW w:w="1318" w:type="dxa"/>
            <w:vMerge/>
            <w:tcBorders>
              <w:top w:val="single" w:sz="4" w:space="0" w:color="auto"/>
              <w:left w:val="single" w:sz="4" w:space="0" w:color="auto"/>
              <w:bottom w:val="single" w:sz="4" w:space="0" w:color="000000"/>
              <w:right w:val="single" w:sz="4" w:space="0" w:color="auto"/>
            </w:tcBorders>
            <w:shd w:val="clear" w:color="auto" w:fill="CAEDFB"/>
            <w:vAlign w:val="center"/>
            <w:hideMark/>
          </w:tcPr>
          <w:p w14:paraId="64C5EDDC" w14:textId="77777777" w:rsidR="009E10F4" w:rsidRPr="00404FFC" w:rsidRDefault="009E10F4" w:rsidP="009E10F4">
            <w:pPr>
              <w:spacing w:before="0" w:after="0" w:line="288" w:lineRule="auto"/>
              <w:ind w:left="0" w:firstLine="0"/>
              <w:jc w:val="left"/>
              <w:rPr>
                <w:rFonts w:ascii="Lato" w:hAnsi="Lato"/>
                <w:b/>
                <w:bCs/>
                <w:color w:val="000000"/>
                <w:sz w:val="16"/>
                <w:szCs w:val="16"/>
              </w:rPr>
            </w:pPr>
          </w:p>
        </w:tc>
        <w:tc>
          <w:tcPr>
            <w:tcW w:w="992" w:type="dxa"/>
            <w:vMerge w:val="restart"/>
            <w:tcBorders>
              <w:top w:val="nil"/>
              <w:left w:val="nil"/>
              <w:right w:val="single" w:sz="4" w:space="0" w:color="auto"/>
            </w:tcBorders>
            <w:shd w:val="clear" w:color="auto" w:fill="CAEDFB"/>
            <w:noWrap/>
            <w:vAlign w:val="center"/>
            <w:hideMark/>
          </w:tcPr>
          <w:p w14:paraId="06B53550" w14:textId="3716F75B" w:rsidR="009E10F4" w:rsidRPr="00404FFC" w:rsidRDefault="009E10F4" w:rsidP="009E10F4">
            <w:pPr>
              <w:spacing w:before="0" w:after="0" w:line="288" w:lineRule="auto"/>
              <w:ind w:left="0" w:firstLine="0"/>
              <w:jc w:val="center"/>
              <w:rPr>
                <w:rFonts w:ascii="Lato" w:hAnsi="Lato"/>
                <w:color w:val="000000"/>
                <w:sz w:val="16"/>
                <w:szCs w:val="16"/>
              </w:rPr>
            </w:pPr>
          </w:p>
          <w:p w14:paraId="18430D75" w14:textId="70CAE5EC" w:rsidR="009E10F4" w:rsidRPr="00404FFC" w:rsidRDefault="009E10F4" w:rsidP="009E10F4">
            <w:pPr>
              <w:spacing w:before="0" w:after="0" w:line="288" w:lineRule="auto"/>
              <w:ind w:left="0" w:firstLine="0"/>
              <w:jc w:val="center"/>
              <w:rPr>
                <w:rFonts w:ascii="Lato" w:hAnsi="Lato"/>
                <w:color w:val="000000"/>
                <w:sz w:val="16"/>
                <w:szCs w:val="16"/>
              </w:rPr>
            </w:pPr>
            <w:r w:rsidRPr="009E10F4">
              <w:rPr>
                <w:rFonts w:ascii="Lato" w:hAnsi="Lato"/>
                <w:b/>
                <w:bCs/>
                <w:color w:val="000000"/>
                <w:sz w:val="16"/>
                <w:szCs w:val="16"/>
              </w:rPr>
              <w:t>Liczba dzieci ogółem</w:t>
            </w:r>
          </w:p>
        </w:tc>
        <w:tc>
          <w:tcPr>
            <w:tcW w:w="2151" w:type="dxa"/>
            <w:gridSpan w:val="2"/>
            <w:tcBorders>
              <w:top w:val="single" w:sz="4" w:space="0" w:color="auto"/>
              <w:left w:val="nil"/>
              <w:bottom w:val="single" w:sz="4" w:space="0" w:color="auto"/>
              <w:right w:val="single" w:sz="4" w:space="0" w:color="000000"/>
            </w:tcBorders>
            <w:shd w:val="clear" w:color="auto" w:fill="CAEDFB"/>
            <w:noWrap/>
            <w:vAlign w:val="center"/>
            <w:hideMark/>
          </w:tcPr>
          <w:p w14:paraId="5F67F0A2" w14:textId="77777777" w:rsidR="009E10F4" w:rsidRPr="009E10F4" w:rsidRDefault="009E10F4"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pierwotne</w:t>
            </w:r>
          </w:p>
        </w:tc>
        <w:tc>
          <w:tcPr>
            <w:tcW w:w="2149" w:type="dxa"/>
            <w:gridSpan w:val="2"/>
            <w:tcBorders>
              <w:top w:val="single" w:sz="4" w:space="0" w:color="auto"/>
              <w:left w:val="nil"/>
              <w:bottom w:val="single" w:sz="4" w:space="0" w:color="auto"/>
              <w:right w:val="single" w:sz="4" w:space="0" w:color="000000"/>
            </w:tcBorders>
            <w:shd w:val="clear" w:color="auto" w:fill="CAEDFB"/>
            <w:noWrap/>
            <w:vAlign w:val="center"/>
            <w:hideMark/>
          </w:tcPr>
          <w:p w14:paraId="31875A5C" w14:textId="77777777" w:rsidR="009E10F4" w:rsidRPr="009E10F4" w:rsidRDefault="009E10F4"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uzupełniające</w:t>
            </w:r>
          </w:p>
        </w:tc>
        <w:tc>
          <w:tcPr>
            <w:tcW w:w="2007" w:type="dxa"/>
            <w:gridSpan w:val="2"/>
            <w:tcBorders>
              <w:top w:val="single" w:sz="4" w:space="0" w:color="auto"/>
              <w:left w:val="nil"/>
              <w:bottom w:val="single" w:sz="4" w:space="0" w:color="auto"/>
              <w:right w:val="single" w:sz="4" w:space="0" w:color="auto"/>
            </w:tcBorders>
            <w:shd w:val="clear" w:color="auto" w:fill="CAEDFB"/>
            <w:noWrap/>
            <w:vAlign w:val="center"/>
            <w:hideMark/>
          </w:tcPr>
          <w:p w14:paraId="30A2374A" w14:textId="77777777" w:rsidR="009E10F4" w:rsidRPr="009E10F4" w:rsidRDefault="009E10F4"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ogółem</w:t>
            </w:r>
          </w:p>
        </w:tc>
      </w:tr>
      <w:tr w:rsidR="00C16580" w:rsidRPr="00404FFC" w14:paraId="54F4B77F" w14:textId="77777777">
        <w:trPr>
          <w:gridAfter w:val="1"/>
          <w:wAfter w:w="3333" w:type="dxa"/>
          <w:trHeight w:val="471"/>
          <w:tblHeader/>
        </w:trPr>
        <w:tc>
          <w:tcPr>
            <w:tcW w:w="450" w:type="dxa"/>
            <w:vMerge/>
            <w:tcBorders>
              <w:top w:val="single" w:sz="4" w:space="0" w:color="auto"/>
              <w:left w:val="single" w:sz="4" w:space="0" w:color="auto"/>
              <w:bottom w:val="single" w:sz="4" w:space="0" w:color="000000"/>
              <w:right w:val="single" w:sz="4" w:space="0" w:color="auto"/>
            </w:tcBorders>
            <w:shd w:val="clear" w:color="auto" w:fill="CAEDFB"/>
            <w:vAlign w:val="center"/>
            <w:hideMark/>
          </w:tcPr>
          <w:p w14:paraId="7C338136" w14:textId="77777777" w:rsidR="009E10F4" w:rsidRPr="00404FFC" w:rsidRDefault="009E10F4" w:rsidP="009E10F4">
            <w:pPr>
              <w:spacing w:before="0" w:after="0" w:line="288" w:lineRule="auto"/>
              <w:ind w:left="0" w:firstLine="0"/>
              <w:jc w:val="left"/>
              <w:rPr>
                <w:rFonts w:ascii="Lato" w:hAnsi="Lato"/>
                <w:b/>
                <w:bCs/>
                <w:color w:val="000000"/>
                <w:sz w:val="16"/>
                <w:szCs w:val="16"/>
              </w:rPr>
            </w:pPr>
          </w:p>
        </w:tc>
        <w:tc>
          <w:tcPr>
            <w:tcW w:w="1318" w:type="dxa"/>
            <w:vMerge/>
            <w:tcBorders>
              <w:top w:val="single" w:sz="4" w:space="0" w:color="auto"/>
              <w:left w:val="single" w:sz="4" w:space="0" w:color="auto"/>
              <w:bottom w:val="single" w:sz="4" w:space="0" w:color="000000"/>
              <w:right w:val="single" w:sz="4" w:space="0" w:color="auto"/>
            </w:tcBorders>
            <w:shd w:val="clear" w:color="auto" w:fill="CAEDFB"/>
            <w:vAlign w:val="center"/>
            <w:hideMark/>
          </w:tcPr>
          <w:p w14:paraId="5EF0ECCD" w14:textId="77777777" w:rsidR="009E10F4" w:rsidRPr="00404FFC" w:rsidRDefault="009E10F4" w:rsidP="009E10F4">
            <w:pPr>
              <w:spacing w:before="0" w:after="0" w:line="288" w:lineRule="auto"/>
              <w:ind w:left="0" w:firstLine="0"/>
              <w:jc w:val="left"/>
              <w:rPr>
                <w:rFonts w:ascii="Lato" w:hAnsi="Lato"/>
                <w:b/>
                <w:bCs/>
                <w:color w:val="000000"/>
                <w:sz w:val="16"/>
                <w:szCs w:val="16"/>
              </w:rPr>
            </w:pPr>
          </w:p>
        </w:tc>
        <w:tc>
          <w:tcPr>
            <w:tcW w:w="992" w:type="dxa"/>
            <w:vMerge/>
            <w:tcBorders>
              <w:left w:val="single" w:sz="4" w:space="0" w:color="auto"/>
              <w:right w:val="single" w:sz="4" w:space="0" w:color="auto"/>
            </w:tcBorders>
            <w:shd w:val="clear" w:color="auto" w:fill="CAEDFB"/>
            <w:vAlign w:val="center"/>
            <w:hideMark/>
          </w:tcPr>
          <w:p w14:paraId="5BB95BCC" w14:textId="5A04D6E7" w:rsidR="009E10F4" w:rsidRPr="009E10F4" w:rsidRDefault="009E10F4" w:rsidP="009E10F4">
            <w:pPr>
              <w:spacing w:before="0" w:after="0" w:line="288" w:lineRule="auto"/>
              <w:ind w:left="0" w:firstLine="0"/>
              <w:jc w:val="left"/>
              <w:rPr>
                <w:rFonts w:ascii="Lato" w:hAnsi="Lato"/>
                <w:b/>
                <w:bCs/>
                <w:color w:val="000000"/>
                <w:sz w:val="16"/>
                <w:szCs w:val="16"/>
              </w:rPr>
            </w:pPr>
          </w:p>
        </w:tc>
        <w:tc>
          <w:tcPr>
            <w:tcW w:w="1083" w:type="dxa"/>
            <w:vMerge w:val="restart"/>
            <w:tcBorders>
              <w:top w:val="nil"/>
              <w:left w:val="single" w:sz="4" w:space="0" w:color="auto"/>
              <w:bottom w:val="single" w:sz="4" w:space="0" w:color="000000"/>
              <w:right w:val="single" w:sz="4" w:space="0" w:color="auto"/>
            </w:tcBorders>
            <w:shd w:val="clear" w:color="auto" w:fill="CAEDFB"/>
            <w:vAlign w:val="center"/>
            <w:hideMark/>
          </w:tcPr>
          <w:p w14:paraId="71038D74" w14:textId="77777777" w:rsidR="009E10F4" w:rsidRPr="009E10F4" w:rsidRDefault="009E10F4"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zaszczepione</w:t>
            </w:r>
          </w:p>
        </w:tc>
        <w:tc>
          <w:tcPr>
            <w:tcW w:w="1068" w:type="dxa"/>
            <w:vMerge w:val="restart"/>
            <w:tcBorders>
              <w:top w:val="nil"/>
              <w:left w:val="single" w:sz="4" w:space="0" w:color="auto"/>
              <w:bottom w:val="single" w:sz="4" w:space="0" w:color="000000"/>
              <w:right w:val="single" w:sz="4" w:space="0" w:color="auto"/>
            </w:tcBorders>
            <w:shd w:val="clear" w:color="auto" w:fill="CAEDFB"/>
            <w:noWrap/>
            <w:vAlign w:val="center"/>
            <w:hideMark/>
          </w:tcPr>
          <w:p w14:paraId="30568E02" w14:textId="77777777" w:rsidR="009E10F4" w:rsidRPr="009E10F4" w:rsidRDefault="009E10F4"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w:t>
            </w:r>
          </w:p>
        </w:tc>
        <w:tc>
          <w:tcPr>
            <w:tcW w:w="1083" w:type="dxa"/>
            <w:vMerge w:val="restart"/>
            <w:tcBorders>
              <w:top w:val="nil"/>
              <w:left w:val="single" w:sz="4" w:space="0" w:color="auto"/>
              <w:bottom w:val="single" w:sz="4" w:space="0" w:color="000000"/>
              <w:right w:val="single" w:sz="4" w:space="0" w:color="auto"/>
            </w:tcBorders>
            <w:shd w:val="clear" w:color="auto" w:fill="CAEDFB"/>
            <w:vAlign w:val="center"/>
            <w:hideMark/>
          </w:tcPr>
          <w:p w14:paraId="0392A7BD" w14:textId="77777777" w:rsidR="009E10F4" w:rsidRPr="009E10F4" w:rsidRDefault="009E10F4"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zaszczepione</w:t>
            </w:r>
          </w:p>
        </w:tc>
        <w:tc>
          <w:tcPr>
            <w:tcW w:w="1066" w:type="dxa"/>
            <w:vMerge w:val="restart"/>
            <w:tcBorders>
              <w:top w:val="nil"/>
              <w:left w:val="single" w:sz="4" w:space="0" w:color="auto"/>
              <w:bottom w:val="single" w:sz="4" w:space="0" w:color="000000"/>
              <w:right w:val="single" w:sz="4" w:space="0" w:color="auto"/>
            </w:tcBorders>
            <w:shd w:val="clear" w:color="auto" w:fill="CAEDFB"/>
            <w:noWrap/>
            <w:vAlign w:val="center"/>
            <w:hideMark/>
          </w:tcPr>
          <w:p w14:paraId="2C39BC4D" w14:textId="77777777" w:rsidR="009E10F4" w:rsidRPr="009E10F4" w:rsidRDefault="009E10F4"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w:t>
            </w:r>
          </w:p>
        </w:tc>
        <w:tc>
          <w:tcPr>
            <w:tcW w:w="1083" w:type="dxa"/>
            <w:vMerge w:val="restart"/>
            <w:tcBorders>
              <w:top w:val="nil"/>
              <w:left w:val="single" w:sz="4" w:space="0" w:color="auto"/>
              <w:bottom w:val="single" w:sz="4" w:space="0" w:color="000000"/>
              <w:right w:val="single" w:sz="4" w:space="0" w:color="auto"/>
            </w:tcBorders>
            <w:shd w:val="clear" w:color="auto" w:fill="CAEDFB"/>
            <w:vAlign w:val="center"/>
            <w:hideMark/>
          </w:tcPr>
          <w:p w14:paraId="3DF9AA1E" w14:textId="77777777" w:rsidR="009E10F4" w:rsidRPr="009E10F4" w:rsidRDefault="009E10F4"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zaszczepione</w:t>
            </w:r>
          </w:p>
        </w:tc>
        <w:tc>
          <w:tcPr>
            <w:tcW w:w="924" w:type="dxa"/>
            <w:vMerge w:val="restart"/>
            <w:tcBorders>
              <w:top w:val="nil"/>
              <w:left w:val="single" w:sz="4" w:space="0" w:color="auto"/>
              <w:bottom w:val="single" w:sz="4" w:space="0" w:color="000000"/>
              <w:right w:val="single" w:sz="4" w:space="0" w:color="auto"/>
            </w:tcBorders>
            <w:shd w:val="clear" w:color="auto" w:fill="CAEDFB"/>
            <w:noWrap/>
            <w:vAlign w:val="center"/>
            <w:hideMark/>
          </w:tcPr>
          <w:p w14:paraId="2E001A11" w14:textId="77777777" w:rsidR="009E10F4" w:rsidRPr="009E10F4" w:rsidRDefault="009E10F4"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w:t>
            </w:r>
          </w:p>
        </w:tc>
      </w:tr>
      <w:tr w:rsidR="00C16580" w:rsidRPr="00404FFC" w14:paraId="7BA27C63" w14:textId="77777777">
        <w:trPr>
          <w:trHeight w:val="550"/>
        </w:trPr>
        <w:tc>
          <w:tcPr>
            <w:tcW w:w="450" w:type="dxa"/>
            <w:vMerge/>
            <w:tcBorders>
              <w:top w:val="single" w:sz="4" w:space="0" w:color="auto"/>
              <w:left w:val="single" w:sz="4" w:space="0" w:color="auto"/>
              <w:bottom w:val="single" w:sz="4" w:space="0" w:color="000000"/>
              <w:right w:val="single" w:sz="4" w:space="0" w:color="auto"/>
            </w:tcBorders>
            <w:shd w:val="clear" w:color="auto" w:fill="CAEDFB"/>
            <w:vAlign w:val="center"/>
            <w:hideMark/>
          </w:tcPr>
          <w:p w14:paraId="4B305B41" w14:textId="77777777" w:rsidR="009E10F4" w:rsidRPr="00404FFC" w:rsidRDefault="009E10F4" w:rsidP="009C7D88">
            <w:pPr>
              <w:spacing w:before="0" w:after="0" w:line="288" w:lineRule="auto"/>
              <w:ind w:left="0" w:firstLine="0"/>
              <w:jc w:val="left"/>
              <w:rPr>
                <w:rFonts w:ascii="Lato" w:hAnsi="Lato"/>
                <w:b/>
                <w:bCs/>
                <w:color w:val="000000"/>
                <w:sz w:val="16"/>
                <w:szCs w:val="16"/>
              </w:rPr>
            </w:pPr>
          </w:p>
        </w:tc>
        <w:tc>
          <w:tcPr>
            <w:tcW w:w="1318" w:type="dxa"/>
            <w:vMerge/>
            <w:tcBorders>
              <w:top w:val="single" w:sz="4" w:space="0" w:color="auto"/>
              <w:left w:val="single" w:sz="4" w:space="0" w:color="auto"/>
              <w:bottom w:val="single" w:sz="4" w:space="0" w:color="000000"/>
              <w:right w:val="single" w:sz="4" w:space="0" w:color="auto"/>
            </w:tcBorders>
            <w:shd w:val="clear" w:color="auto" w:fill="CAEDFB"/>
            <w:vAlign w:val="center"/>
            <w:hideMark/>
          </w:tcPr>
          <w:p w14:paraId="19299778" w14:textId="77777777" w:rsidR="009E10F4" w:rsidRPr="00404FFC" w:rsidRDefault="009E10F4" w:rsidP="009C7D88">
            <w:pPr>
              <w:spacing w:before="0" w:after="0" w:line="288" w:lineRule="auto"/>
              <w:ind w:left="0" w:firstLine="0"/>
              <w:jc w:val="left"/>
              <w:rPr>
                <w:rFonts w:ascii="Lato" w:hAnsi="Lato"/>
                <w:b/>
                <w:bCs/>
                <w:color w:val="000000"/>
                <w:sz w:val="16"/>
                <w:szCs w:val="16"/>
              </w:rPr>
            </w:pPr>
          </w:p>
        </w:tc>
        <w:tc>
          <w:tcPr>
            <w:tcW w:w="992" w:type="dxa"/>
            <w:vMerge/>
            <w:tcBorders>
              <w:left w:val="single" w:sz="4" w:space="0" w:color="auto"/>
              <w:bottom w:val="single" w:sz="4" w:space="0" w:color="000000"/>
              <w:right w:val="single" w:sz="4" w:space="0" w:color="auto"/>
            </w:tcBorders>
            <w:shd w:val="clear" w:color="auto" w:fill="CAEDFB"/>
            <w:vAlign w:val="center"/>
            <w:hideMark/>
          </w:tcPr>
          <w:p w14:paraId="6BA49BAD" w14:textId="77777777" w:rsidR="009E10F4" w:rsidRPr="00404FFC" w:rsidRDefault="009E10F4" w:rsidP="009C7D88">
            <w:pPr>
              <w:spacing w:before="0" w:after="0" w:line="288" w:lineRule="auto"/>
              <w:ind w:left="0" w:firstLine="0"/>
              <w:jc w:val="left"/>
              <w:rPr>
                <w:rFonts w:ascii="Lato" w:hAnsi="Lato"/>
                <w:color w:val="000000"/>
                <w:sz w:val="16"/>
                <w:szCs w:val="16"/>
              </w:rPr>
            </w:pPr>
          </w:p>
        </w:tc>
        <w:tc>
          <w:tcPr>
            <w:tcW w:w="1083" w:type="dxa"/>
            <w:vMerge/>
            <w:tcBorders>
              <w:top w:val="nil"/>
              <w:left w:val="single" w:sz="4" w:space="0" w:color="auto"/>
              <w:bottom w:val="single" w:sz="4" w:space="0" w:color="000000"/>
              <w:right w:val="single" w:sz="4" w:space="0" w:color="auto"/>
            </w:tcBorders>
            <w:shd w:val="clear" w:color="auto" w:fill="CAEDFB"/>
            <w:vAlign w:val="center"/>
            <w:hideMark/>
          </w:tcPr>
          <w:p w14:paraId="24F527D2" w14:textId="77777777" w:rsidR="009E10F4" w:rsidRPr="00404FFC" w:rsidRDefault="009E10F4" w:rsidP="009C7D88">
            <w:pPr>
              <w:spacing w:before="0" w:after="0" w:line="288" w:lineRule="auto"/>
              <w:ind w:left="0" w:firstLine="0"/>
              <w:jc w:val="left"/>
              <w:rPr>
                <w:rFonts w:ascii="Lato" w:hAnsi="Lato"/>
                <w:color w:val="000000"/>
                <w:sz w:val="16"/>
                <w:szCs w:val="16"/>
              </w:rPr>
            </w:pPr>
          </w:p>
        </w:tc>
        <w:tc>
          <w:tcPr>
            <w:tcW w:w="1068" w:type="dxa"/>
            <w:vMerge/>
            <w:tcBorders>
              <w:top w:val="nil"/>
              <w:left w:val="single" w:sz="4" w:space="0" w:color="auto"/>
              <w:bottom w:val="single" w:sz="4" w:space="0" w:color="000000"/>
              <w:right w:val="single" w:sz="4" w:space="0" w:color="auto"/>
            </w:tcBorders>
            <w:shd w:val="clear" w:color="auto" w:fill="CAEDFB"/>
            <w:vAlign w:val="center"/>
            <w:hideMark/>
          </w:tcPr>
          <w:p w14:paraId="6C057363" w14:textId="77777777" w:rsidR="009E10F4" w:rsidRPr="00404FFC" w:rsidRDefault="009E10F4" w:rsidP="009C7D88">
            <w:pPr>
              <w:spacing w:before="0" w:after="0" w:line="288" w:lineRule="auto"/>
              <w:ind w:left="0" w:firstLine="0"/>
              <w:jc w:val="left"/>
              <w:rPr>
                <w:rFonts w:ascii="Lato" w:hAnsi="Lato"/>
                <w:color w:val="000000"/>
                <w:sz w:val="16"/>
                <w:szCs w:val="16"/>
              </w:rPr>
            </w:pPr>
          </w:p>
        </w:tc>
        <w:tc>
          <w:tcPr>
            <w:tcW w:w="1083" w:type="dxa"/>
            <w:vMerge/>
            <w:tcBorders>
              <w:top w:val="nil"/>
              <w:left w:val="single" w:sz="4" w:space="0" w:color="auto"/>
              <w:bottom w:val="single" w:sz="4" w:space="0" w:color="000000"/>
              <w:right w:val="single" w:sz="4" w:space="0" w:color="auto"/>
            </w:tcBorders>
            <w:shd w:val="clear" w:color="auto" w:fill="CAEDFB"/>
            <w:vAlign w:val="center"/>
            <w:hideMark/>
          </w:tcPr>
          <w:p w14:paraId="28287D79" w14:textId="77777777" w:rsidR="009E10F4" w:rsidRPr="00404FFC" w:rsidRDefault="009E10F4" w:rsidP="009C7D88">
            <w:pPr>
              <w:spacing w:before="0" w:after="0" w:line="288" w:lineRule="auto"/>
              <w:ind w:left="0" w:firstLine="0"/>
              <w:jc w:val="left"/>
              <w:rPr>
                <w:rFonts w:ascii="Lato" w:hAnsi="Lato"/>
                <w:color w:val="000000"/>
                <w:sz w:val="16"/>
                <w:szCs w:val="16"/>
              </w:rPr>
            </w:pPr>
          </w:p>
        </w:tc>
        <w:tc>
          <w:tcPr>
            <w:tcW w:w="1066" w:type="dxa"/>
            <w:vMerge/>
            <w:tcBorders>
              <w:top w:val="nil"/>
              <w:left w:val="single" w:sz="4" w:space="0" w:color="auto"/>
              <w:bottom w:val="single" w:sz="4" w:space="0" w:color="000000"/>
              <w:right w:val="single" w:sz="4" w:space="0" w:color="auto"/>
            </w:tcBorders>
            <w:shd w:val="clear" w:color="auto" w:fill="CAEDFB"/>
            <w:vAlign w:val="center"/>
            <w:hideMark/>
          </w:tcPr>
          <w:p w14:paraId="34626300" w14:textId="77777777" w:rsidR="009E10F4" w:rsidRPr="00404FFC" w:rsidRDefault="009E10F4" w:rsidP="009C7D88">
            <w:pPr>
              <w:spacing w:before="0" w:after="0" w:line="288" w:lineRule="auto"/>
              <w:ind w:left="0" w:firstLine="0"/>
              <w:jc w:val="left"/>
              <w:rPr>
                <w:rFonts w:ascii="Lato" w:hAnsi="Lato"/>
                <w:color w:val="000000"/>
                <w:sz w:val="16"/>
                <w:szCs w:val="16"/>
              </w:rPr>
            </w:pPr>
          </w:p>
        </w:tc>
        <w:tc>
          <w:tcPr>
            <w:tcW w:w="1083" w:type="dxa"/>
            <w:vMerge/>
            <w:tcBorders>
              <w:top w:val="nil"/>
              <w:left w:val="single" w:sz="4" w:space="0" w:color="auto"/>
              <w:bottom w:val="single" w:sz="4" w:space="0" w:color="000000"/>
              <w:right w:val="single" w:sz="4" w:space="0" w:color="auto"/>
            </w:tcBorders>
            <w:shd w:val="clear" w:color="auto" w:fill="CAEDFB"/>
            <w:vAlign w:val="center"/>
            <w:hideMark/>
          </w:tcPr>
          <w:p w14:paraId="3D7CBAE3" w14:textId="77777777" w:rsidR="009E10F4" w:rsidRPr="00404FFC" w:rsidRDefault="009E10F4" w:rsidP="009C7D88">
            <w:pPr>
              <w:spacing w:before="0" w:after="0" w:line="288" w:lineRule="auto"/>
              <w:ind w:left="0" w:firstLine="0"/>
              <w:jc w:val="left"/>
              <w:rPr>
                <w:rFonts w:ascii="Lato" w:hAnsi="Lato"/>
                <w:color w:val="000000"/>
                <w:sz w:val="16"/>
                <w:szCs w:val="16"/>
              </w:rPr>
            </w:pPr>
          </w:p>
        </w:tc>
        <w:tc>
          <w:tcPr>
            <w:tcW w:w="924" w:type="dxa"/>
            <w:vMerge/>
            <w:tcBorders>
              <w:top w:val="nil"/>
              <w:left w:val="single" w:sz="4" w:space="0" w:color="auto"/>
              <w:bottom w:val="single" w:sz="4" w:space="0" w:color="000000"/>
              <w:right w:val="single" w:sz="4" w:space="0" w:color="auto"/>
            </w:tcBorders>
            <w:shd w:val="clear" w:color="auto" w:fill="CAEDFB"/>
            <w:vAlign w:val="center"/>
            <w:hideMark/>
          </w:tcPr>
          <w:p w14:paraId="751A5FAB" w14:textId="77777777" w:rsidR="009E10F4" w:rsidRPr="00404FFC" w:rsidRDefault="009E10F4" w:rsidP="009C7D88">
            <w:pPr>
              <w:spacing w:before="0" w:after="0" w:line="288" w:lineRule="auto"/>
              <w:ind w:left="0" w:firstLine="0"/>
              <w:jc w:val="left"/>
              <w:rPr>
                <w:rFonts w:ascii="Lato" w:hAnsi="Lato"/>
                <w:color w:val="000000"/>
                <w:sz w:val="16"/>
                <w:szCs w:val="16"/>
              </w:rPr>
            </w:pPr>
          </w:p>
        </w:tc>
        <w:tc>
          <w:tcPr>
            <w:tcW w:w="3333" w:type="dxa"/>
            <w:tcBorders>
              <w:top w:val="nil"/>
              <w:left w:val="nil"/>
              <w:bottom w:val="nil"/>
              <w:right w:val="single" w:sz="4" w:space="0" w:color="auto"/>
            </w:tcBorders>
            <w:noWrap/>
            <w:vAlign w:val="bottom"/>
            <w:hideMark/>
          </w:tcPr>
          <w:p w14:paraId="0FD50EB9" w14:textId="77777777" w:rsidR="009E10F4" w:rsidRPr="00404FFC" w:rsidRDefault="009E10F4" w:rsidP="009C7D88">
            <w:pPr>
              <w:spacing w:before="0" w:after="0" w:line="288" w:lineRule="auto"/>
              <w:ind w:left="0" w:firstLine="0"/>
              <w:jc w:val="left"/>
              <w:rPr>
                <w:color w:val="000000"/>
              </w:rPr>
            </w:pPr>
          </w:p>
        </w:tc>
      </w:tr>
      <w:tr w:rsidR="009C7D88" w:rsidRPr="00404FFC" w14:paraId="1A7817D6" w14:textId="77777777">
        <w:trPr>
          <w:trHeight w:val="28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238AD01D" w14:textId="77777777" w:rsidR="009C7D88" w:rsidRPr="00404FFC" w:rsidRDefault="009C7D88" w:rsidP="009E10F4">
            <w:pPr>
              <w:spacing w:before="0" w:after="0" w:line="288" w:lineRule="auto"/>
              <w:ind w:left="0" w:firstLine="0"/>
              <w:jc w:val="left"/>
              <w:rPr>
                <w:rFonts w:ascii="Lato" w:hAnsi="Lato"/>
                <w:color w:val="000000"/>
                <w:sz w:val="16"/>
                <w:szCs w:val="16"/>
              </w:rPr>
            </w:pPr>
            <w:r w:rsidRPr="00404FFC">
              <w:rPr>
                <w:rFonts w:ascii="Lato" w:hAnsi="Lato"/>
                <w:color w:val="000000"/>
                <w:sz w:val="16"/>
                <w:szCs w:val="16"/>
              </w:rPr>
              <w:t>1.</w:t>
            </w:r>
          </w:p>
        </w:tc>
        <w:tc>
          <w:tcPr>
            <w:tcW w:w="1318" w:type="dxa"/>
            <w:tcBorders>
              <w:top w:val="nil"/>
              <w:left w:val="nil"/>
              <w:bottom w:val="single" w:sz="4" w:space="0" w:color="auto"/>
              <w:right w:val="single" w:sz="4" w:space="0" w:color="auto"/>
            </w:tcBorders>
            <w:shd w:val="clear" w:color="auto" w:fill="CAEDFB"/>
            <w:noWrap/>
            <w:vAlign w:val="center"/>
            <w:hideMark/>
          </w:tcPr>
          <w:p w14:paraId="1F5E9C9D" w14:textId="77777777" w:rsidR="009C7D88" w:rsidRPr="00404FFC" w:rsidRDefault="009C7D88" w:rsidP="009E10F4">
            <w:pPr>
              <w:spacing w:before="0" w:after="0" w:line="288" w:lineRule="auto"/>
              <w:ind w:left="0" w:firstLine="0"/>
              <w:jc w:val="left"/>
              <w:rPr>
                <w:rFonts w:ascii="Lato" w:hAnsi="Lato" w:cs="Calibri"/>
                <w:color w:val="000000"/>
                <w:sz w:val="16"/>
                <w:szCs w:val="16"/>
              </w:rPr>
            </w:pPr>
            <w:r w:rsidRPr="00404FFC">
              <w:rPr>
                <w:rFonts w:ascii="Lato" w:hAnsi="Lato" w:cs="Calibri"/>
                <w:color w:val="000000"/>
                <w:sz w:val="16"/>
                <w:szCs w:val="16"/>
              </w:rPr>
              <w:t>WZW B</w:t>
            </w:r>
          </w:p>
        </w:tc>
        <w:tc>
          <w:tcPr>
            <w:tcW w:w="992" w:type="dxa"/>
            <w:tcBorders>
              <w:top w:val="nil"/>
              <w:left w:val="nil"/>
              <w:bottom w:val="single" w:sz="4" w:space="0" w:color="auto"/>
              <w:right w:val="single" w:sz="4" w:space="0" w:color="auto"/>
            </w:tcBorders>
            <w:noWrap/>
            <w:vAlign w:val="center"/>
            <w:hideMark/>
          </w:tcPr>
          <w:p w14:paraId="0BAAEFBB"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490</w:t>
            </w:r>
          </w:p>
        </w:tc>
        <w:tc>
          <w:tcPr>
            <w:tcW w:w="1083" w:type="dxa"/>
            <w:tcBorders>
              <w:top w:val="nil"/>
              <w:left w:val="nil"/>
              <w:bottom w:val="single" w:sz="4" w:space="0" w:color="auto"/>
              <w:right w:val="single" w:sz="4" w:space="0" w:color="auto"/>
            </w:tcBorders>
            <w:noWrap/>
            <w:vAlign w:val="center"/>
            <w:hideMark/>
          </w:tcPr>
          <w:p w14:paraId="37BB915B"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261</w:t>
            </w:r>
          </w:p>
        </w:tc>
        <w:tc>
          <w:tcPr>
            <w:tcW w:w="1068" w:type="dxa"/>
            <w:tcBorders>
              <w:top w:val="nil"/>
              <w:left w:val="nil"/>
              <w:bottom w:val="single" w:sz="4" w:space="0" w:color="auto"/>
              <w:right w:val="single" w:sz="4" w:space="0" w:color="auto"/>
            </w:tcBorders>
            <w:noWrap/>
            <w:vAlign w:val="center"/>
            <w:hideMark/>
          </w:tcPr>
          <w:p w14:paraId="31C42148"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53,27%</w:t>
            </w:r>
          </w:p>
        </w:tc>
        <w:tc>
          <w:tcPr>
            <w:tcW w:w="1083" w:type="dxa"/>
            <w:tcBorders>
              <w:top w:val="nil"/>
              <w:left w:val="nil"/>
              <w:bottom w:val="single" w:sz="4" w:space="0" w:color="auto"/>
              <w:right w:val="single" w:sz="4" w:space="0" w:color="auto"/>
            </w:tcBorders>
            <w:noWrap/>
            <w:vAlign w:val="center"/>
            <w:hideMark/>
          </w:tcPr>
          <w:p w14:paraId="4C3D9D19"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133</w:t>
            </w:r>
          </w:p>
        </w:tc>
        <w:tc>
          <w:tcPr>
            <w:tcW w:w="1066" w:type="dxa"/>
            <w:tcBorders>
              <w:top w:val="nil"/>
              <w:left w:val="nil"/>
              <w:bottom w:val="single" w:sz="4" w:space="0" w:color="auto"/>
              <w:right w:val="single" w:sz="4" w:space="0" w:color="auto"/>
            </w:tcBorders>
            <w:noWrap/>
            <w:vAlign w:val="center"/>
            <w:hideMark/>
          </w:tcPr>
          <w:p w14:paraId="72C0AF08"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27,14%</w:t>
            </w:r>
          </w:p>
        </w:tc>
        <w:tc>
          <w:tcPr>
            <w:tcW w:w="1083" w:type="dxa"/>
            <w:tcBorders>
              <w:top w:val="nil"/>
              <w:left w:val="nil"/>
              <w:bottom w:val="single" w:sz="4" w:space="0" w:color="auto"/>
              <w:right w:val="single" w:sz="4" w:space="0" w:color="auto"/>
            </w:tcBorders>
            <w:noWrap/>
            <w:vAlign w:val="center"/>
            <w:hideMark/>
          </w:tcPr>
          <w:p w14:paraId="6507B5C6"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394</w:t>
            </w:r>
          </w:p>
        </w:tc>
        <w:tc>
          <w:tcPr>
            <w:tcW w:w="924" w:type="dxa"/>
            <w:tcBorders>
              <w:top w:val="nil"/>
              <w:left w:val="nil"/>
              <w:bottom w:val="single" w:sz="4" w:space="0" w:color="auto"/>
              <w:right w:val="single" w:sz="4" w:space="0" w:color="auto"/>
            </w:tcBorders>
            <w:noWrap/>
            <w:vAlign w:val="center"/>
            <w:hideMark/>
          </w:tcPr>
          <w:p w14:paraId="73D54E1C"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80,41%</w:t>
            </w:r>
          </w:p>
        </w:tc>
        <w:tc>
          <w:tcPr>
            <w:tcW w:w="3333" w:type="dxa"/>
            <w:tcBorders>
              <w:right w:val="single" w:sz="4" w:space="0" w:color="auto"/>
            </w:tcBorders>
            <w:vAlign w:val="bottom"/>
            <w:hideMark/>
          </w:tcPr>
          <w:p w14:paraId="59227890" w14:textId="77777777" w:rsidR="009C7D88" w:rsidRPr="00404FFC" w:rsidRDefault="009C7D88" w:rsidP="009C7D88">
            <w:pPr>
              <w:spacing w:before="0" w:after="0" w:line="288" w:lineRule="auto"/>
              <w:ind w:left="0" w:firstLine="0"/>
              <w:jc w:val="left"/>
              <w:rPr>
                <w:sz w:val="20"/>
                <w:szCs w:val="20"/>
              </w:rPr>
            </w:pPr>
          </w:p>
        </w:tc>
      </w:tr>
      <w:tr w:rsidR="009C7D88" w:rsidRPr="00404FFC" w14:paraId="284622F0" w14:textId="77777777">
        <w:trPr>
          <w:trHeight w:val="28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0C373953" w14:textId="77777777" w:rsidR="009C7D88" w:rsidRPr="00404FFC" w:rsidRDefault="009C7D88" w:rsidP="009E10F4">
            <w:pPr>
              <w:spacing w:before="0" w:after="0" w:line="288" w:lineRule="auto"/>
              <w:ind w:left="0" w:firstLine="0"/>
              <w:jc w:val="left"/>
              <w:rPr>
                <w:rFonts w:ascii="Lato" w:hAnsi="Lato"/>
                <w:color w:val="000000"/>
                <w:sz w:val="16"/>
                <w:szCs w:val="16"/>
              </w:rPr>
            </w:pPr>
            <w:r w:rsidRPr="00404FFC">
              <w:rPr>
                <w:rFonts w:ascii="Lato" w:hAnsi="Lato"/>
                <w:color w:val="000000"/>
                <w:sz w:val="16"/>
                <w:szCs w:val="16"/>
              </w:rPr>
              <w:t>2.</w:t>
            </w:r>
          </w:p>
        </w:tc>
        <w:tc>
          <w:tcPr>
            <w:tcW w:w="1318" w:type="dxa"/>
            <w:tcBorders>
              <w:top w:val="nil"/>
              <w:left w:val="nil"/>
              <w:bottom w:val="single" w:sz="4" w:space="0" w:color="auto"/>
              <w:right w:val="single" w:sz="4" w:space="0" w:color="auto"/>
            </w:tcBorders>
            <w:shd w:val="clear" w:color="auto" w:fill="CAEDFB"/>
            <w:noWrap/>
            <w:vAlign w:val="center"/>
            <w:hideMark/>
          </w:tcPr>
          <w:p w14:paraId="3D9ECAB1" w14:textId="77777777" w:rsidR="009C7D88" w:rsidRPr="00404FFC" w:rsidRDefault="009C7D88" w:rsidP="009E10F4">
            <w:pPr>
              <w:spacing w:before="0" w:after="0" w:line="288" w:lineRule="auto"/>
              <w:ind w:left="0" w:firstLine="0"/>
              <w:jc w:val="left"/>
              <w:rPr>
                <w:rFonts w:ascii="Lato" w:hAnsi="Lato" w:cs="Calibri"/>
                <w:color w:val="000000"/>
                <w:sz w:val="16"/>
                <w:szCs w:val="16"/>
              </w:rPr>
            </w:pPr>
            <w:r w:rsidRPr="00404FFC">
              <w:rPr>
                <w:rFonts w:ascii="Lato" w:hAnsi="Lato" w:cs="Calibri"/>
                <w:color w:val="000000"/>
                <w:sz w:val="16"/>
                <w:szCs w:val="16"/>
              </w:rPr>
              <w:t>Błonica, Tężec</w:t>
            </w:r>
          </w:p>
        </w:tc>
        <w:tc>
          <w:tcPr>
            <w:tcW w:w="992" w:type="dxa"/>
            <w:tcBorders>
              <w:top w:val="nil"/>
              <w:left w:val="nil"/>
              <w:bottom w:val="single" w:sz="4" w:space="0" w:color="auto"/>
              <w:right w:val="single" w:sz="4" w:space="0" w:color="auto"/>
            </w:tcBorders>
            <w:noWrap/>
            <w:vAlign w:val="center"/>
            <w:hideMark/>
          </w:tcPr>
          <w:p w14:paraId="0FD2C238"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490</w:t>
            </w:r>
          </w:p>
        </w:tc>
        <w:tc>
          <w:tcPr>
            <w:tcW w:w="1083" w:type="dxa"/>
            <w:tcBorders>
              <w:top w:val="nil"/>
              <w:left w:val="nil"/>
              <w:bottom w:val="single" w:sz="4" w:space="0" w:color="auto"/>
              <w:right w:val="single" w:sz="4" w:space="0" w:color="auto"/>
            </w:tcBorders>
            <w:noWrap/>
            <w:vAlign w:val="center"/>
            <w:hideMark/>
          </w:tcPr>
          <w:p w14:paraId="2371909F"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196</w:t>
            </w:r>
          </w:p>
        </w:tc>
        <w:tc>
          <w:tcPr>
            <w:tcW w:w="1068" w:type="dxa"/>
            <w:tcBorders>
              <w:top w:val="nil"/>
              <w:left w:val="nil"/>
              <w:bottom w:val="single" w:sz="4" w:space="0" w:color="auto"/>
              <w:right w:val="single" w:sz="4" w:space="0" w:color="auto"/>
            </w:tcBorders>
            <w:noWrap/>
            <w:vAlign w:val="center"/>
            <w:hideMark/>
          </w:tcPr>
          <w:p w14:paraId="56C5F907"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40,00%</w:t>
            </w:r>
          </w:p>
        </w:tc>
        <w:tc>
          <w:tcPr>
            <w:tcW w:w="1083" w:type="dxa"/>
            <w:tcBorders>
              <w:top w:val="nil"/>
              <w:left w:val="nil"/>
              <w:bottom w:val="single" w:sz="4" w:space="0" w:color="auto"/>
              <w:right w:val="single" w:sz="4" w:space="0" w:color="auto"/>
            </w:tcBorders>
            <w:noWrap/>
            <w:vAlign w:val="center"/>
            <w:hideMark/>
          </w:tcPr>
          <w:p w14:paraId="03EF7683"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0</w:t>
            </w:r>
          </w:p>
        </w:tc>
        <w:tc>
          <w:tcPr>
            <w:tcW w:w="1066" w:type="dxa"/>
            <w:tcBorders>
              <w:top w:val="nil"/>
              <w:left w:val="nil"/>
              <w:bottom w:val="single" w:sz="4" w:space="0" w:color="auto"/>
              <w:right w:val="single" w:sz="4" w:space="0" w:color="auto"/>
            </w:tcBorders>
            <w:noWrap/>
            <w:vAlign w:val="center"/>
            <w:hideMark/>
          </w:tcPr>
          <w:p w14:paraId="14A22176"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0,00%</w:t>
            </w:r>
          </w:p>
        </w:tc>
        <w:tc>
          <w:tcPr>
            <w:tcW w:w="1083" w:type="dxa"/>
            <w:tcBorders>
              <w:top w:val="nil"/>
              <w:left w:val="nil"/>
              <w:bottom w:val="single" w:sz="4" w:space="0" w:color="auto"/>
              <w:right w:val="single" w:sz="4" w:space="0" w:color="auto"/>
            </w:tcBorders>
            <w:noWrap/>
            <w:vAlign w:val="center"/>
            <w:hideMark/>
          </w:tcPr>
          <w:p w14:paraId="2AEA633E"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196</w:t>
            </w:r>
          </w:p>
        </w:tc>
        <w:tc>
          <w:tcPr>
            <w:tcW w:w="924" w:type="dxa"/>
            <w:tcBorders>
              <w:top w:val="nil"/>
              <w:left w:val="nil"/>
              <w:bottom w:val="single" w:sz="4" w:space="0" w:color="auto"/>
              <w:right w:val="single" w:sz="4" w:space="0" w:color="auto"/>
            </w:tcBorders>
            <w:noWrap/>
            <w:vAlign w:val="center"/>
            <w:hideMark/>
          </w:tcPr>
          <w:p w14:paraId="7CEDFDEA"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40,00%</w:t>
            </w:r>
          </w:p>
        </w:tc>
        <w:tc>
          <w:tcPr>
            <w:tcW w:w="3333" w:type="dxa"/>
            <w:tcBorders>
              <w:right w:val="single" w:sz="4" w:space="0" w:color="auto"/>
            </w:tcBorders>
            <w:vAlign w:val="bottom"/>
            <w:hideMark/>
          </w:tcPr>
          <w:p w14:paraId="5132E348" w14:textId="77777777" w:rsidR="009C7D88" w:rsidRPr="00404FFC" w:rsidRDefault="009C7D88" w:rsidP="009C7D88">
            <w:pPr>
              <w:spacing w:before="0" w:after="0" w:line="288" w:lineRule="auto"/>
              <w:ind w:left="0" w:firstLine="0"/>
              <w:jc w:val="left"/>
              <w:rPr>
                <w:sz w:val="20"/>
                <w:szCs w:val="20"/>
              </w:rPr>
            </w:pPr>
          </w:p>
        </w:tc>
      </w:tr>
      <w:tr w:rsidR="009C7D88" w:rsidRPr="00404FFC" w14:paraId="082DFCD7" w14:textId="77777777">
        <w:trPr>
          <w:trHeight w:val="28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25B72C9A" w14:textId="77777777" w:rsidR="009C7D88" w:rsidRPr="00404FFC" w:rsidRDefault="009C7D88" w:rsidP="009E10F4">
            <w:pPr>
              <w:spacing w:before="0" w:after="0" w:line="288" w:lineRule="auto"/>
              <w:ind w:left="0" w:firstLine="0"/>
              <w:jc w:val="left"/>
              <w:rPr>
                <w:rFonts w:ascii="Lato" w:hAnsi="Lato"/>
                <w:color w:val="000000"/>
                <w:sz w:val="16"/>
                <w:szCs w:val="16"/>
              </w:rPr>
            </w:pPr>
            <w:r w:rsidRPr="00404FFC">
              <w:rPr>
                <w:rFonts w:ascii="Lato" w:hAnsi="Lato"/>
                <w:color w:val="000000"/>
                <w:sz w:val="16"/>
                <w:szCs w:val="16"/>
              </w:rPr>
              <w:t>3.</w:t>
            </w:r>
          </w:p>
        </w:tc>
        <w:tc>
          <w:tcPr>
            <w:tcW w:w="1318" w:type="dxa"/>
            <w:tcBorders>
              <w:top w:val="nil"/>
              <w:left w:val="nil"/>
              <w:bottom w:val="single" w:sz="4" w:space="0" w:color="auto"/>
              <w:right w:val="single" w:sz="4" w:space="0" w:color="auto"/>
            </w:tcBorders>
            <w:shd w:val="clear" w:color="auto" w:fill="CAEDFB"/>
            <w:noWrap/>
            <w:vAlign w:val="center"/>
            <w:hideMark/>
          </w:tcPr>
          <w:p w14:paraId="7F36DA7F" w14:textId="77777777" w:rsidR="009C7D88" w:rsidRPr="00404FFC" w:rsidRDefault="009C7D88" w:rsidP="009E10F4">
            <w:pPr>
              <w:spacing w:before="0" w:after="0" w:line="288" w:lineRule="auto"/>
              <w:ind w:left="0" w:firstLine="0"/>
              <w:jc w:val="left"/>
              <w:rPr>
                <w:rFonts w:ascii="Lato" w:hAnsi="Lato" w:cs="Calibri"/>
                <w:color w:val="000000"/>
                <w:sz w:val="16"/>
                <w:szCs w:val="16"/>
              </w:rPr>
            </w:pPr>
            <w:r w:rsidRPr="00404FFC">
              <w:rPr>
                <w:rFonts w:ascii="Lato" w:hAnsi="Lato" w:cs="Calibri"/>
                <w:color w:val="000000"/>
                <w:sz w:val="16"/>
                <w:szCs w:val="16"/>
              </w:rPr>
              <w:t>Krztusiec</w:t>
            </w:r>
          </w:p>
        </w:tc>
        <w:tc>
          <w:tcPr>
            <w:tcW w:w="992" w:type="dxa"/>
            <w:tcBorders>
              <w:top w:val="nil"/>
              <w:left w:val="nil"/>
              <w:bottom w:val="single" w:sz="4" w:space="0" w:color="auto"/>
              <w:right w:val="single" w:sz="4" w:space="0" w:color="auto"/>
            </w:tcBorders>
            <w:noWrap/>
            <w:vAlign w:val="center"/>
            <w:hideMark/>
          </w:tcPr>
          <w:p w14:paraId="76693012"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490</w:t>
            </w:r>
          </w:p>
        </w:tc>
        <w:tc>
          <w:tcPr>
            <w:tcW w:w="1083" w:type="dxa"/>
            <w:tcBorders>
              <w:top w:val="nil"/>
              <w:left w:val="nil"/>
              <w:bottom w:val="single" w:sz="4" w:space="0" w:color="auto"/>
              <w:right w:val="single" w:sz="4" w:space="0" w:color="auto"/>
            </w:tcBorders>
            <w:noWrap/>
            <w:vAlign w:val="center"/>
            <w:hideMark/>
          </w:tcPr>
          <w:p w14:paraId="3C661F25"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196</w:t>
            </w:r>
          </w:p>
        </w:tc>
        <w:tc>
          <w:tcPr>
            <w:tcW w:w="1068" w:type="dxa"/>
            <w:tcBorders>
              <w:top w:val="nil"/>
              <w:left w:val="nil"/>
              <w:bottom w:val="single" w:sz="4" w:space="0" w:color="auto"/>
              <w:right w:val="single" w:sz="4" w:space="0" w:color="auto"/>
            </w:tcBorders>
            <w:noWrap/>
            <w:vAlign w:val="center"/>
            <w:hideMark/>
          </w:tcPr>
          <w:p w14:paraId="34C5AAFB"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40,00%</w:t>
            </w:r>
          </w:p>
        </w:tc>
        <w:tc>
          <w:tcPr>
            <w:tcW w:w="1083" w:type="dxa"/>
            <w:tcBorders>
              <w:top w:val="nil"/>
              <w:left w:val="nil"/>
              <w:bottom w:val="single" w:sz="4" w:space="0" w:color="auto"/>
              <w:right w:val="single" w:sz="4" w:space="0" w:color="auto"/>
            </w:tcBorders>
            <w:noWrap/>
            <w:vAlign w:val="center"/>
            <w:hideMark/>
          </w:tcPr>
          <w:p w14:paraId="1E3D1F2D"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0</w:t>
            </w:r>
          </w:p>
        </w:tc>
        <w:tc>
          <w:tcPr>
            <w:tcW w:w="1066" w:type="dxa"/>
            <w:tcBorders>
              <w:top w:val="nil"/>
              <w:left w:val="nil"/>
              <w:bottom w:val="single" w:sz="4" w:space="0" w:color="auto"/>
              <w:right w:val="single" w:sz="4" w:space="0" w:color="auto"/>
            </w:tcBorders>
            <w:noWrap/>
            <w:vAlign w:val="center"/>
            <w:hideMark/>
          </w:tcPr>
          <w:p w14:paraId="29E1B978"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0,00%</w:t>
            </w:r>
          </w:p>
        </w:tc>
        <w:tc>
          <w:tcPr>
            <w:tcW w:w="1083" w:type="dxa"/>
            <w:tcBorders>
              <w:top w:val="nil"/>
              <w:left w:val="nil"/>
              <w:bottom w:val="single" w:sz="4" w:space="0" w:color="auto"/>
              <w:right w:val="single" w:sz="4" w:space="0" w:color="auto"/>
            </w:tcBorders>
            <w:noWrap/>
            <w:vAlign w:val="center"/>
            <w:hideMark/>
          </w:tcPr>
          <w:p w14:paraId="53950C4E"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196</w:t>
            </w:r>
          </w:p>
        </w:tc>
        <w:tc>
          <w:tcPr>
            <w:tcW w:w="924" w:type="dxa"/>
            <w:tcBorders>
              <w:top w:val="nil"/>
              <w:left w:val="nil"/>
              <w:bottom w:val="single" w:sz="4" w:space="0" w:color="auto"/>
              <w:right w:val="single" w:sz="4" w:space="0" w:color="auto"/>
            </w:tcBorders>
            <w:noWrap/>
            <w:vAlign w:val="center"/>
            <w:hideMark/>
          </w:tcPr>
          <w:p w14:paraId="1805F2C4"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40,00%</w:t>
            </w:r>
          </w:p>
        </w:tc>
        <w:tc>
          <w:tcPr>
            <w:tcW w:w="3333" w:type="dxa"/>
            <w:tcBorders>
              <w:right w:val="single" w:sz="4" w:space="0" w:color="auto"/>
            </w:tcBorders>
            <w:vAlign w:val="bottom"/>
            <w:hideMark/>
          </w:tcPr>
          <w:p w14:paraId="373F084B" w14:textId="77777777" w:rsidR="009C7D88" w:rsidRPr="00404FFC" w:rsidRDefault="009C7D88" w:rsidP="009C7D88">
            <w:pPr>
              <w:spacing w:before="0" w:after="0" w:line="288" w:lineRule="auto"/>
              <w:ind w:left="0" w:firstLine="0"/>
              <w:jc w:val="left"/>
              <w:rPr>
                <w:sz w:val="20"/>
                <w:szCs w:val="20"/>
              </w:rPr>
            </w:pPr>
          </w:p>
        </w:tc>
      </w:tr>
      <w:tr w:rsidR="009C7D88" w:rsidRPr="00404FFC" w14:paraId="6C51F675" w14:textId="77777777">
        <w:trPr>
          <w:trHeight w:val="28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6749848B" w14:textId="77777777" w:rsidR="009C7D88" w:rsidRPr="00404FFC" w:rsidRDefault="009C7D88" w:rsidP="009E10F4">
            <w:pPr>
              <w:spacing w:before="0" w:after="0" w:line="288" w:lineRule="auto"/>
              <w:ind w:left="0" w:firstLine="0"/>
              <w:jc w:val="left"/>
              <w:rPr>
                <w:rFonts w:ascii="Lato" w:hAnsi="Lato"/>
                <w:color w:val="000000"/>
                <w:sz w:val="16"/>
                <w:szCs w:val="16"/>
              </w:rPr>
            </w:pPr>
            <w:r w:rsidRPr="00404FFC">
              <w:rPr>
                <w:rFonts w:ascii="Lato" w:hAnsi="Lato"/>
                <w:color w:val="000000"/>
                <w:sz w:val="16"/>
                <w:szCs w:val="16"/>
              </w:rPr>
              <w:t>4.</w:t>
            </w:r>
          </w:p>
        </w:tc>
        <w:tc>
          <w:tcPr>
            <w:tcW w:w="1318" w:type="dxa"/>
            <w:tcBorders>
              <w:top w:val="nil"/>
              <w:left w:val="nil"/>
              <w:bottom w:val="single" w:sz="4" w:space="0" w:color="auto"/>
              <w:right w:val="single" w:sz="4" w:space="0" w:color="auto"/>
            </w:tcBorders>
            <w:shd w:val="clear" w:color="auto" w:fill="CAEDFB"/>
            <w:noWrap/>
            <w:vAlign w:val="center"/>
            <w:hideMark/>
          </w:tcPr>
          <w:p w14:paraId="0A6EAA6E" w14:textId="77777777" w:rsidR="009C7D88" w:rsidRPr="00404FFC" w:rsidRDefault="009C7D88" w:rsidP="009E10F4">
            <w:pPr>
              <w:spacing w:before="0" w:after="0" w:line="288" w:lineRule="auto"/>
              <w:ind w:left="0" w:firstLine="0"/>
              <w:jc w:val="left"/>
              <w:rPr>
                <w:rFonts w:ascii="Lato" w:hAnsi="Lato" w:cs="Calibri"/>
                <w:color w:val="000000"/>
                <w:sz w:val="16"/>
                <w:szCs w:val="16"/>
              </w:rPr>
            </w:pPr>
            <w:r w:rsidRPr="00404FFC">
              <w:rPr>
                <w:rFonts w:ascii="Lato" w:hAnsi="Lato" w:cs="Calibri"/>
                <w:color w:val="000000"/>
                <w:sz w:val="16"/>
                <w:szCs w:val="16"/>
              </w:rPr>
              <w:t>Poliomyelitis</w:t>
            </w:r>
          </w:p>
        </w:tc>
        <w:tc>
          <w:tcPr>
            <w:tcW w:w="992" w:type="dxa"/>
            <w:tcBorders>
              <w:top w:val="nil"/>
              <w:left w:val="nil"/>
              <w:bottom w:val="single" w:sz="4" w:space="0" w:color="auto"/>
              <w:right w:val="single" w:sz="4" w:space="0" w:color="auto"/>
            </w:tcBorders>
            <w:noWrap/>
            <w:vAlign w:val="center"/>
            <w:hideMark/>
          </w:tcPr>
          <w:p w14:paraId="528D00F2"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490</w:t>
            </w:r>
          </w:p>
        </w:tc>
        <w:tc>
          <w:tcPr>
            <w:tcW w:w="1083" w:type="dxa"/>
            <w:tcBorders>
              <w:top w:val="nil"/>
              <w:left w:val="nil"/>
              <w:bottom w:val="single" w:sz="4" w:space="0" w:color="auto"/>
              <w:right w:val="single" w:sz="4" w:space="0" w:color="auto"/>
            </w:tcBorders>
            <w:noWrap/>
            <w:vAlign w:val="center"/>
            <w:hideMark/>
          </w:tcPr>
          <w:p w14:paraId="066A2C98"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195</w:t>
            </w:r>
          </w:p>
        </w:tc>
        <w:tc>
          <w:tcPr>
            <w:tcW w:w="1068" w:type="dxa"/>
            <w:tcBorders>
              <w:top w:val="nil"/>
              <w:left w:val="nil"/>
              <w:bottom w:val="single" w:sz="4" w:space="0" w:color="auto"/>
              <w:right w:val="single" w:sz="4" w:space="0" w:color="auto"/>
            </w:tcBorders>
            <w:noWrap/>
            <w:vAlign w:val="center"/>
            <w:hideMark/>
          </w:tcPr>
          <w:p w14:paraId="323D6D2E"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39,80%</w:t>
            </w:r>
          </w:p>
        </w:tc>
        <w:tc>
          <w:tcPr>
            <w:tcW w:w="1083" w:type="dxa"/>
            <w:tcBorders>
              <w:top w:val="nil"/>
              <w:left w:val="nil"/>
              <w:bottom w:val="single" w:sz="4" w:space="0" w:color="auto"/>
              <w:right w:val="single" w:sz="4" w:space="0" w:color="auto"/>
            </w:tcBorders>
            <w:noWrap/>
            <w:vAlign w:val="center"/>
            <w:hideMark/>
          </w:tcPr>
          <w:p w14:paraId="79924CC2"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0</w:t>
            </w:r>
          </w:p>
        </w:tc>
        <w:tc>
          <w:tcPr>
            <w:tcW w:w="1066" w:type="dxa"/>
            <w:tcBorders>
              <w:top w:val="nil"/>
              <w:left w:val="nil"/>
              <w:bottom w:val="single" w:sz="4" w:space="0" w:color="auto"/>
              <w:right w:val="single" w:sz="4" w:space="0" w:color="auto"/>
            </w:tcBorders>
            <w:noWrap/>
            <w:vAlign w:val="center"/>
            <w:hideMark/>
          </w:tcPr>
          <w:p w14:paraId="7C97A084"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0,00%</w:t>
            </w:r>
          </w:p>
        </w:tc>
        <w:tc>
          <w:tcPr>
            <w:tcW w:w="1083" w:type="dxa"/>
            <w:tcBorders>
              <w:top w:val="nil"/>
              <w:left w:val="nil"/>
              <w:bottom w:val="single" w:sz="4" w:space="0" w:color="auto"/>
              <w:right w:val="single" w:sz="4" w:space="0" w:color="auto"/>
            </w:tcBorders>
            <w:noWrap/>
            <w:vAlign w:val="center"/>
            <w:hideMark/>
          </w:tcPr>
          <w:p w14:paraId="5FF5D379"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195</w:t>
            </w:r>
          </w:p>
        </w:tc>
        <w:tc>
          <w:tcPr>
            <w:tcW w:w="924" w:type="dxa"/>
            <w:tcBorders>
              <w:top w:val="nil"/>
              <w:left w:val="nil"/>
              <w:bottom w:val="single" w:sz="4" w:space="0" w:color="auto"/>
              <w:right w:val="single" w:sz="4" w:space="0" w:color="auto"/>
            </w:tcBorders>
            <w:noWrap/>
            <w:vAlign w:val="center"/>
            <w:hideMark/>
          </w:tcPr>
          <w:p w14:paraId="74BEBBF8"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39,80%</w:t>
            </w:r>
          </w:p>
        </w:tc>
        <w:tc>
          <w:tcPr>
            <w:tcW w:w="3333" w:type="dxa"/>
            <w:tcBorders>
              <w:right w:val="single" w:sz="4" w:space="0" w:color="auto"/>
            </w:tcBorders>
            <w:vAlign w:val="bottom"/>
            <w:hideMark/>
          </w:tcPr>
          <w:p w14:paraId="543E1254" w14:textId="77777777" w:rsidR="009C7D88" w:rsidRPr="00404FFC" w:rsidRDefault="009C7D88" w:rsidP="009C7D88">
            <w:pPr>
              <w:spacing w:before="0" w:after="0" w:line="288" w:lineRule="auto"/>
              <w:ind w:left="0" w:firstLine="0"/>
              <w:jc w:val="left"/>
              <w:rPr>
                <w:sz w:val="20"/>
                <w:szCs w:val="20"/>
              </w:rPr>
            </w:pPr>
          </w:p>
        </w:tc>
      </w:tr>
      <w:tr w:rsidR="009C7D88" w:rsidRPr="00404FFC" w14:paraId="5BA03850" w14:textId="77777777">
        <w:trPr>
          <w:trHeight w:val="28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1F68CD75" w14:textId="77777777" w:rsidR="009C7D88" w:rsidRPr="00404FFC" w:rsidRDefault="009C7D88" w:rsidP="009E10F4">
            <w:pPr>
              <w:spacing w:before="0" w:after="0" w:line="288" w:lineRule="auto"/>
              <w:ind w:left="0" w:firstLine="0"/>
              <w:jc w:val="left"/>
              <w:rPr>
                <w:rFonts w:ascii="Lato" w:hAnsi="Lato"/>
                <w:color w:val="000000"/>
                <w:sz w:val="16"/>
                <w:szCs w:val="16"/>
              </w:rPr>
            </w:pPr>
            <w:r w:rsidRPr="00404FFC">
              <w:rPr>
                <w:rFonts w:ascii="Lato" w:hAnsi="Lato"/>
                <w:color w:val="000000"/>
                <w:sz w:val="16"/>
                <w:szCs w:val="16"/>
              </w:rPr>
              <w:t>5.</w:t>
            </w:r>
          </w:p>
        </w:tc>
        <w:tc>
          <w:tcPr>
            <w:tcW w:w="1318" w:type="dxa"/>
            <w:tcBorders>
              <w:top w:val="nil"/>
              <w:left w:val="nil"/>
              <w:bottom w:val="single" w:sz="4" w:space="0" w:color="auto"/>
              <w:right w:val="single" w:sz="4" w:space="0" w:color="auto"/>
            </w:tcBorders>
            <w:shd w:val="clear" w:color="auto" w:fill="CAEDFB"/>
            <w:noWrap/>
            <w:vAlign w:val="center"/>
            <w:hideMark/>
          </w:tcPr>
          <w:p w14:paraId="129ECB29" w14:textId="77777777" w:rsidR="009C7D88" w:rsidRPr="00404FFC" w:rsidRDefault="009C7D88" w:rsidP="009E10F4">
            <w:pPr>
              <w:spacing w:before="0" w:after="0" w:line="288" w:lineRule="auto"/>
              <w:ind w:left="0" w:firstLine="0"/>
              <w:jc w:val="left"/>
              <w:rPr>
                <w:rFonts w:ascii="Lato" w:hAnsi="Lato" w:cs="Calibri"/>
                <w:color w:val="000000"/>
                <w:sz w:val="16"/>
                <w:szCs w:val="16"/>
              </w:rPr>
            </w:pPr>
            <w:r w:rsidRPr="00404FFC">
              <w:rPr>
                <w:rFonts w:ascii="Lato" w:hAnsi="Lato" w:cs="Calibri"/>
                <w:color w:val="000000"/>
                <w:sz w:val="16"/>
                <w:szCs w:val="16"/>
              </w:rPr>
              <w:t xml:space="preserve">Odra, </w:t>
            </w:r>
            <w:r>
              <w:rPr>
                <w:rFonts w:ascii="Lato" w:hAnsi="Lato" w:cs="Calibri"/>
                <w:color w:val="000000"/>
                <w:sz w:val="16"/>
                <w:szCs w:val="16"/>
              </w:rPr>
              <w:t>Ś</w:t>
            </w:r>
            <w:r w:rsidRPr="00404FFC">
              <w:rPr>
                <w:rFonts w:ascii="Lato" w:hAnsi="Lato" w:cs="Calibri"/>
                <w:color w:val="000000"/>
                <w:sz w:val="16"/>
                <w:szCs w:val="16"/>
              </w:rPr>
              <w:t>winka, Różyczka</w:t>
            </w:r>
            <w:r>
              <w:rPr>
                <w:rFonts w:ascii="Lato" w:hAnsi="Lato" w:cs="Calibri"/>
                <w:color w:val="000000"/>
                <w:sz w:val="16"/>
                <w:szCs w:val="16"/>
              </w:rPr>
              <w:t xml:space="preserve"> (szczep. w 2 r.ż.)</w:t>
            </w:r>
          </w:p>
        </w:tc>
        <w:tc>
          <w:tcPr>
            <w:tcW w:w="992" w:type="dxa"/>
            <w:tcBorders>
              <w:top w:val="nil"/>
              <w:left w:val="nil"/>
              <w:bottom w:val="single" w:sz="4" w:space="0" w:color="auto"/>
              <w:right w:val="single" w:sz="4" w:space="0" w:color="auto"/>
            </w:tcBorders>
            <w:noWrap/>
            <w:vAlign w:val="center"/>
            <w:hideMark/>
          </w:tcPr>
          <w:p w14:paraId="70E4AC93"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490</w:t>
            </w:r>
          </w:p>
        </w:tc>
        <w:tc>
          <w:tcPr>
            <w:tcW w:w="1083" w:type="dxa"/>
            <w:tcBorders>
              <w:top w:val="nil"/>
              <w:left w:val="nil"/>
              <w:bottom w:val="single" w:sz="4" w:space="0" w:color="auto"/>
              <w:right w:val="single" w:sz="4" w:space="0" w:color="auto"/>
            </w:tcBorders>
            <w:noWrap/>
            <w:vAlign w:val="center"/>
            <w:hideMark/>
          </w:tcPr>
          <w:p w14:paraId="0FBD6496"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0</w:t>
            </w:r>
          </w:p>
        </w:tc>
        <w:tc>
          <w:tcPr>
            <w:tcW w:w="1068" w:type="dxa"/>
            <w:tcBorders>
              <w:top w:val="nil"/>
              <w:left w:val="nil"/>
              <w:bottom w:val="single" w:sz="4" w:space="0" w:color="auto"/>
              <w:right w:val="single" w:sz="4" w:space="0" w:color="auto"/>
            </w:tcBorders>
            <w:noWrap/>
            <w:vAlign w:val="center"/>
            <w:hideMark/>
          </w:tcPr>
          <w:p w14:paraId="6FC89898"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0,00%</w:t>
            </w:r>
          </w:p>
        </w:tc>
        <w:tc>
          <w:tcPr>
            <w:tcW w:w="1083" w:type="dxa"/>
            <w:tcBorders>
              <w:top w:val="nil"/>
              <w:left w:val="nil"/>
              <w:bottom w:val="single" w:sz="4" w:space="0" w:color="auto"/>
              <w:right w:val="single" w:sz="4" w:space="0" w:color="auto"/>
            </w:tcBorders>
            <w:noWrap/>
            <w:vAlign w:val="center"/>
            <w:hideMark/>
          </w:tcPr>
          <w:p w14:paraId="7D92F1B5"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0</w:t>
            </w:r>
          </w:p>
        </w:tc>
        <w:tc>
          <w:tcPr>
            <w:tcW w:w="1066" w:type="dxa"/>
            <w:tcBorders>
              <w:top w:val="nil"/>
              <w:left w:val="nil"/>
              <w:bottom w:val="single" w:sz="4" w:space="0" w:color="auto"/>
              <w:right w:val="single" w:sz="4" w:space="0" w:color="auto"/>
            </w:tcBorders>
            <w:noWrap/>
            <w:vAlign w:val="center"/>
            <w:hideMark/>
          </w:tcPr>
          <w:p w14:paraId="094F9B94"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0,00%</w:t>
            </w:r>
          </w:p>
        </w:tc>
        <w:tc>
          <w:tcPr>
            <w:tcW w:w="1083" w:type="dxa"/>
            <w:tcBorders>
              <w:top w:val="nil"/>
              <w:left w:val="nil"/>
              <w:bottom w:val="single" w:sz="4" w:space="0" w:color="auto"/>
              <w:right w:val="single" w:sz="4" w:space="0" w:color="auto"/>
            </w:tcBorders>
            <w:noWrap/>
            <w:vAlign w:val="center"/>
            <w:hideMark/>
          </w:tcPr>
          <w:p w14:paraId="4E1022C1"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0</w:t>
            </w:r>
          </w:p>
        </w:tc>
        <w:tc>
          <w:tcPr>
            <w:tcW w:w="924" w:type="dxa"/>
            <w:tcBorders>
              <w:top w:val="nil"/>
              <w:left w:val="nil"/>
              <w:bottom w:val="single" w:sz="4" w:space="0" w:color="auto"/>
              <w:right w:val="single" w:sz="4" w:space="0" w:color="auto"/>
            </w:tcBorders>
            <w:noWrap/>
            <w:vAlign w:val="center"/>
            <w:hideMark/>
          </w:tcPr>
          <w:p w14:paraId="5C122379"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0,00%</w:t>
            </w:r>
          </w:p>
        </w:tc>
        <w:tc>
          <w:tcPr>
            <w:tcW w:w="3333" w:type="dxa"/>
            <w:tcBorders>
              <w:right w:val="single" w:sz="4" w:space="0" w:color="auto"/>
            </w:tcBorders>
            <w:vAlign w:val="bottom"/>
            <w:hideMark/>
          </w:tcPr>
          <w:p w14:paraId="3EE7BF3C" w14:textId="77777777" w:rsidR="009C7D88" w:rsidRPr="00404FFC" w:rsidRDefault="009C7D88" w:rsidP="009C7D88">
            <w:pPr>
              <w:spacing w:before="0" w:after="0" w:line="288" w:lineRule="auto"/>
              <w:ind w:left="0" w:firstLine="0"/>
              <w:jc w:val="left"/>
              <w:rPr>
                <w:sz w:val="20"/>
                <w:szCs w:val="20"/>
              </w:rPr>
            </w:pPr>
          </w:p>
        </w:tc>
      </w:tr>
      <w:tr w:rsidR="009C7D88" w:rsidRPr="00404FFC" w14:paraId="16D77CF3" w14:textId="77777777">
        <w:trPr>
          <w:trHeight w:val="28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2C9D34E6" w14:textId="77777777" w:rsidR="009C7D88" w:rsidRPr="00404FFC" w:rsidRDefault="009C7D88" w:rsidP="009E10F4">
            <w:pPr>
              <w:spacing w:before="0" w:after="0" w:line="288" w:lineRule="auto"/>
              <w:ind w:left="0" w:firstLine="0"/>
              <w:jc w:val="left"/>
              <w:rPr>
                <w:rFonts w:ascii="Lato" w:hAnsi="Lato"/>
                <w:color w:val="000000"/>
                <w:sz w:val="16"/>
                <w:szCs w:val="16"/>
              </w:rPr>
            </w:pPr>
            <w:r w:rsidRPr="00404FFC">
              <w:rPr>
                <w:rFonts w:ascii="Lato" w:hAnsi="Lato"/>
                <w:color w:val="000000"/>
                <w:sz w:val="16"/>
                <w:szCs w:val="16"/>
              </w:rPr>
              <w:t>6.</w:t>
            </w:r>
          </w:p>
        </w:tc>
        <w:tc>
          <w:tcPr>
            <w:tcW w:w="1318" w:type="dxa"/>
            <w:tcBorders>
              <w:top w:val="nil"/>
              <w:left w:val="nil"/>
              <w:bottom w:val="single" w:sz="4" w:space="0" w:color="auto"/>
              <w:right w:val="single" w:sz="4" w:space="0" w:color="auto"/>
            </w:tcBorders>
            <w:shd w:val="clear" w:color="auto" w:fill="CAEDFB"/>
            <w:noWrap/>
            <w:vAlign w:val="center"/>
            <w:hideMark/>
          </w:tcPr>
          <w:p w14:paraId="26031B3F" w14:textId="77777777" w:rsidR="009C7D88" w:rsidRPr="00404FFC" w:rsidRDefault="009C7D88" w:rsidP="009E10F4">
            <w:pPr>
              <w:spacing w:before="0" w:after="0" w:line="288" w:lineRule="auto"/>
              <w:ind w:left="0" w:firstLine="0"/>
              <w:jc w:val="left"/>
              <w:rPr>
                <w:rFonts w:ascii="Lato" w:hAnsi="Lato" w:cs="Calibri"/>
                <w:color w:val="000000"/>
                <w:sz w:val="16"/>
                <w:szCs w:val="16"/>
              </w:rPr>
            </w:pPr>
            <w:r w:rsidRPr="00404FFC">
              <w:rPr>
                <w:rFonts w:ascii="Lato" w:hAnsi="Lato" w:cs="Calibri"/>
                <w:color w:val="000000"/>
                <w:sz w:val="16"/>
                <w:szCs w:val="16"/>
              </w:rPr>
              <w:t>Haemophilus Influenze</w:t>
            </w:r>
          </w:p>
        </w:tc>
        <w:tc>
          <w:tcPr>
            <w:tcW w:w="992" w:type="dxa"/>
            <w:tcBorders>
              <w:top w:val="nil"/>
              <w:left w:val="nil"/>
              <w:bottom w:val="single" w:sz="4" w:space="0" w:color="auto"/>
              <w:right w:val="single" w:sz="4" w:space="0" w:color="auto"/>
            </w:tcBorders>
            <w:noWrap/>
            <w:vAlign w:val="center"/>
            <w:hideMark/>
          </w:tcPr>
          <w:p w14:paraId="6039027F"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490</w:t>
            </w:r>
          </w:p>
        </w:tc>
        <w:tc>
          <w:tcPr>
            <w:tcW w:w="1083" w:type="dxa"/>
            <w:tcBorders>
              <w:top w:val="nil"/>
              <w:left w:val="nil"/>
              <w:bottom w:val="single" w:sz="4" w:space="0" w:color="auto"/>
              <w:right w:val="single" w:sz="4" w:space="0" w:color="auto"/>
            </w:tcBorders>
            <w:noWrap/>
            <w:vAlign w:val="center"/>
            <w:hideMark/>
          </w:tcPr>
          <w:p w14:paraId="0621AE56"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200</w:t>
            </w:r>
          </w:p>
        </w:tc>
        <w:tc>
          <w:tcPr>
            <w:tcW w:w="1068" w:type="dxa"/>
            <w:tcBorders>
              <w:top w:val="nil"/>
              <w:left w:val="nil"/>
              <w:bottom w:val="single" w:sz="4" w:space="0" w:color="auto"/>
              <w:right w:val="single" w:sz="4" w:space="0" w:color="auto"/>
            </w:tcBorders>
            <w:noWrap/>
            <w:vAlign w:val="center"/>
            <w:hideMark/>
          </w:tcPr>
          <w:p w14:paraId="5529D7CE"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40,82%</w:t>
            </w:r>
          </w:p>
        </w:tc>
        <w:tc>
          <w:tcPr>
            <w:tcW w:w="1083" w:type="dxa"/>
            <w:tcBorders>
              <w:top w:val="nil"/>
              <w:left w:val="nil"/>
              <w:bottom w:val="single" w:sz="4" w:space="0" w:color="auto"/>
              <w:right w:val="single" w:sz="4" w:space="0" w:color="auto"/>
            </w:tcBorders>
            <w:noWrap/>
            <w:vAlign w:val="center"/>
            <w:hideMark/>
          </w:tcPr>
          <w:p w14:paraId="4148ED60"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0</w:t>
            </w:r>
          </w:p>
        </w:tc>
        <w:tc>
          <w:tcPr>
            <w:tcW w:w="1066" w:type="dxa"/>
            <w:tcBorders>
              <w:top w:val="nil"/>
              <w:left w:val="nil"/>
              <w:bottom w:val="single" w:sz="4" w:space="0" w:color="auto"/>
              <w:right w:val="single" w:sz="4" w:space="0" w:color="auto"/>
            </w:tcBorders>
            <w:noWrap/>
            <w:vAlign w:val="center"/>
            <w:hideMark/>
          </w:tcPr>
          <w:p w14:paraId="25C7592A"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0,00%</w:t>
            </w:r>
          </w:p>
        </w:tc>
        <w:tc>
          <w:tcPr>
            <w:tcW w:w="1083" w:type="dxa"/>
            <w:tcBorders>
              <w:top w:val="nil"/>
              <w:left w:val="nil"/>
              <w:bottom w:val="single" w:sz="4" w:space="0" w:color="auto"/>
              <w:right w:val="single" w:sz="4" w:space="0" w:color="auto"/>
            </w:tcBorders>
            <w:noWrap/>
            <w:vAlign w:val="center"/>
            <w:hideMark/>
          </w:tcPr>
          <w:p w14:paraId="6BB45933"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200</w:t>
            </w:r>
          </w:p>
        </w:tc>
        <w:tc>
          <w:tcPr>
            <w:tcW w:w="924" w:type="dxa"/>
            <w:tcBorders>
              <w:top w:val="nil"/>
              <w:left w:val="nil"/>
              <w:bottom w:val="single" w:sz="4" w:space="0" w:color="auto"/>
              <w:right w:val="single" w:sz="4" w:space="0" w:color="auto"/>
            </w:tcBorders>
            <w:noWrap/>
            <w:vAlign w:val="center"/>
            <w:hideMark/>
          </w:tcPr>
          <w:p w14:paraId="00CEFB88"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40,82%</w:t>
            </w:r>
          </w:p>
        </w:tc>
        <w:tc>
          <w:tcPr>
            <w:tcW w:w="3333" w:type="dxa"/>
            <w:tcBorders>
              <w:right w:val="single" w:sz="4" w:space="0" w:color="auto"/>
            </w:tcBorders>
            <w:vAlign w:val="bottom"/>
            <w:hideMark/>
          </w:tcPr>
          <w:p w14:paraId="1F944994" w14:textId="77777777" w:rsidR="009C7D88" w:rsidRPr="00404FFC" w:rsidRDefault="009C7D88" w:rsidP="009C7D88">
            <w:pPr>
              <w:spacing w:before="0" w:after="0" w:line="288" w:lineRule="auto"/>
              <w:ind w:left="0" w:firstLine="0"/>
              <w:jc w:val="left"/>
              <w:rPr>
                <w:sz w:val="20"/>
                <w:szCs w:val="20"/>
              </w:rPr>
            </w:pPr>
          </w:p>
        </w:tc>
      </w:tr>
      <w:tr w:rsidR="009C7D88" w:rsidRPr="00404FFC" w14:paraId="7D45BEFC" w14:textId="77777777">
        <w:trPr>
          <w:trHeight w:val="28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63E12E82" w14:textId="77777777" w:rsidR="009C7D88" w:rsidRPr="00404FFC" w:rsidRDefault="009C7D88" w:rsidP="009E10F4">
            <w:pPr>
              <w:spacing w:before="0" w:after="0" w:line="288" w:lineRule="auto"/>
              <w:ind w:left="0" w:firstLine="0"/>
              <w:jc w:val="left"/>
              <w:rPr>
                <w:rFonts w:ascii="Lato" w:hAnsi="Lato"/>
                <w:color w:val="000000"/>
                <w:sz w:val="16"/>
                <w:szCs w:val="16"/>
              </w:rPr>
            </w:pPr>
            <w:r w:rsidRPr="00404FFC">
              <w:rPr>
                <w:rFonts w:ascii="Lato" w:hAnsi="Lato"/>
                <w:color w:val="000000"/>
                <w:sz w:val="16"/>
                <w:szCs w:val="16"/>
              </w:rPr>
              <w:t>7.</w:t>
            </w:r>
          </w:p>
        </w:tc>
        <w:tc>
          <w:tcPr>
            <w:tcW w:w="1318" w:type="dxa"/>
            <w:tcBorders>
              <w:top w:val="nil"/>
              <w:left w:val="nil"/>
              <w:bottom w:val="single" w:sz="4" w:space="0" w:color="auto"/>
              <w:right w:val="single" w:sz="4" w:space="0" w:color="auto"/>
            </w:tcBorders>
            <w:shd w:val="clear" w:color="auto" w:fill="CAEDFB"/>
            <w:noWrap/>
            <w:vAlign w:val="center"/>
            <w:hideMark/>
          </w:tcPr>
          <w:p w14:paraId="50C22A92" w14:textId="77777777" w:rsidR="009C7D88" w:rsidRPr="00404FFC" w:rsidRDefault="009C7D88" w:rsidP="009E10F4">
            <w:pPr>
              <w:spacing w:before="0" w:after="0" w:line="288" w:lineRule="auto"/>
              <w:ind w:left="0" w:firstLine="0"/>
              <w:jc w:val="left"/>
              <w:rPr>
                <w:rFonts w:ascii="Lato" w:hAnsi="Lato" w:cs="Calibri"/>
                <w:color w:val="000000"/>
                <w:sz w:val="16"/>
                <w:szCs w:val="16"/>
              </w:rPr>
            </w:pPr>
            <w:r w:rsidRPr="00404FFC">
              <w:rPr>
                <w:rFonts w:ascii="Lato" w:hAnsi="Lato" w:cs="Calibri"/>
                <w:color w:val="000000"/>
                <w:sz w:val="16"/>
                <w:szCs w:val="16"/>
              </w:rPr>
              <w:t>Pneumokoki</w:t>
            </w:r>
          </w:p>
        </w:tc>
        <w:tc>
          <w:tcPr>
            <w:tcW w:w="992" w:type="dxa"/>
            <w:tcBorders>
              <w:top w:val="nil"/>
              <w:left w:val="nil"/>
              <w:bottom w:val="single" w:sz="4" w:space="0" w:color="auto"/>
              <w:right w:val="single" w:sz="4" w:space="0" w:color="auto"/>
            </w:tcBorders>
            <w:noWrap/>
            <w:vAlign w:val="center"/>
            <w:hideMark/>
          </w:tcPr>
          <w:p w14:paraId="43E8166E"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490</w:t>
            </w:r>
          </w:p>
        </w:tc>
        <w:tc>
          <w:tcPr>
            <w:tcW w:w="1083" w:type="dxa"/>
            <w:tcBorders>
              <w:top w:val="nil"/>
              <w:left w:val="nil"/>
              <w:bottom w:val="single" w:sz="4" w:space="0" w:color="auto"/>
              <w:right w:val="single" w:sz="4" w:space="0" w:color="auto"/>
            </w:tcBorders>
            <w:noWrap/>
            <w:vAlign w:val="center"/>
            <w:hideMark/>
          </w:tcPr>
          <w:p w14:paraId="39B14950"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250</w:t>
            </w:r>
          </w:p>
        </w:tc>
        <w:tc>
          <w:tcPr>
            <w:tcW w:w="1068" w:type="dxa"/>
            <w:tcBorders>
              <w:top w:val="nil"/>
              <w:left w:val="nil"/>
              <w:bottom w:val="single" w:sz="4" w:space="0" w:color="auto"/>
              <w:right w:val="single" w:sz="4" w:space="0" w:color="auto"/>
            </w:tcBorders>
            <w:noWrap/>
            <w:vAlign w:val="center"/>
            <w:hideMark/>
          </w:tcPr>
          <w:p w14:paraId="61564340"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51,02%</w:t>
            </w:r>
          </w:p>
        </w:tc>
        <w:tc>
          <w:tcPr>
            <w:tcW w:w="1083" w:type="dxa"/>
            <w:tcBorders>
              <w:top w:val="nil"/>
              <w:left w:val="nil"/>
              <w:bottom w:val="single" w:sz="4" w:space="0" w:color="auto"/>
              <w:right w:val="single" w:sz="4" w:space="0" w:color="auto"/>
            </w:tcBorders>
            <w:noWrap/>
            <w:vAlign w:val="center"/>
            <w:hideMark/>
          </w:tcPr>
          <w:p w14:paraId="455EC923"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0</w:t>
            </w:r>
          </w:p>
        </w:tc>
        <w:tc>
          <w:tcPr>
            <w:tcW w:w="1066" w:type="dxa"/>
            <w:tcBorders>
              <w:top w:val="nil"/>
              <w:left w:val="nil"/>
              <w:bottom w:val="single" w:sz="4" w:space="0" w:color="auto"/>
              <w:right w:val="single" w:sz="4" w:space="0" w:color="auto"/>
            </w:tcBorders>
            <w:noWrap/>
            <w:vAlign w:val="center"/>
            <w:hideMark/>
          </w:tcPr>
          <w:p w14:paraId="60572A37"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0,00%</w:t>
            </w:r>
          </w:p>
        </w:tc>
        <w:tc>
          <w:tcPr>
            <w:tcW w:w="1083" w:type="dxa"/>
            <w:tcBorders>
              <w:top w:val="nil"/>
              <w:left w:val="nil"/>
              <w:bottom w:val="single" w:sz="4" w:space="0" w:color="auto"/>
              <w:right w:val="single" w:sz="4" w:space="0" w:color="auto"/>
            </w:tcBorders>
            <w:noWrap/>
            <w:vAlign w:val="center"/>
            <w:hideMark/>
          </w:tcPr>
          <w:p w14:paraId="0AFB6C68"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250</w:t>
            </w:r>
          </w:p>
        </w:tc>
        <w:tc>
          <w:tcPr>
            <w:tcW w:w="924" w:type="dxa"/>
            <w:tcBorders>
              <w:top w:val="nil"/>
              <w:left w:val="nil"/>
              <w:bottom w:val="single" w:sz="4" w:space="0" w:color="auto"/>
              <w:right w:val="single" w:sz="4" w:space="0" w:color="auto"/>
            </w:tcBorders>
            <w:noWrap/>
            <w:vAlign w:val="center"/>
            <w:hideMark/>
          </w:tcPr>
          <w:p w14:paraId="6A7A7EE3"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51,02%</w:t>
            </w:r>
          </w:p>
        </w:tc>
        <w:tc>
          <w:tcPr>
            <w:tcW w:w="3333" w:type="dxa"/>
            <w:tcBorders>
              <w:right w:val="single" w:sz="4" w:space="0" w:color="auto"/>
            </w:tcBorders>
            <w:vAlign w:val="bottom"/>
            <w:hideMark/>
          </w:tcPr>
          <w:p w14:paraId="7862B1A3" w14:textId="77777777" w:rsidR="009C7D88" w:rsidRPr="00404FFC" w:rsidRDefault="009C7D88" w:rsidP="009C7D88">
            <w:pPr>
              <w:spacing w:before="0" w:after="0" w:line="288" w:lineRule="auto"/>
              <w:ind w:left="0" w:firstLine="0"/>
              <w:jc w:val="left"/>
              <w:rPr>
                <w:sz w:val="20"/>
                <w:szCs w:val="20"/>
              </w:rPr>
            </w:pPr>
          </w:p>
        </w:tc>
      </w:tr>
      <w:tr w:rsidR="009C7D88" w:rsidRPr="00404FFC" w14:paraId="7C0A9ECC" w14:textId="77777777">
        <w:trPr>
          <w:trHeight w:val="28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77BCC4A7" w14:textId="77777777" w:rsidR="009C7D88" w:rsidRPr="00404FFC" w:rsidRDefault="009C7D88" w:rsidP="009E10F4">
            <w:pPr>
              <w:spacing w:before="0" w:after="0" w:line="288" w:lineRule="auto"/>
              <w:ind w:left="0" w:firstLine="0"/>
              <w:jc w:val="left"/>
              <w:rPr>
                <w:rFonts w:ascii="Lato" w:hAnsi="Lato"/>
                <w:color w:val="000000"/>
                <w:sz w:val="16"/>
                <w:szCs w:val="16"/>
              </w:rPr>
            </w:pPr>
            <w:r w:rsidRPr="00404FFC">
              <w:rPr>
                <w:rFonts w:ascii="Lato" w:hAnsi="Lato"/>
                <w:color w:val="000000"/>
                <w:sz w:val="16"/>
                <w:szCs w:val="16"/>
              </w:rPr>
              <w:t>8.</w:t>
            </w:r>
          </w:p>
        </w:tc>
        <w:tc>
          <w:tcPr>
            <w:tcW w:w="1318" w:type="dxa"/>
            <w:tcBorders>
              <w:top w:val="nil"/>
              <w:left w:val="nil"/>
              <w:bottom w:val="single" w:sz="4" w:space="0" w:color="auto"/>
              <w:right w:val="single" w:sz="4" w:space="0" w:color="auto"/>
            </w:tcBorders>
            <w:shd w:val="clear" w:color="auto" w:fill="CAEDFB"/>
            <w:noWrap/>
            <w:vAlign w:val="center"/>
            <w:hideMark/>
          </w:tcPr>
          <w:p w14:paraId="1FD1254B" w14:textId="77777777" w:rsidR="009C7D88" w:rsidRPr="00404FFC" w:rsidRDefault="009C7D88" w:rsidP="009E10F4">
            <w:pPr>
              <w:spacing w:before="0" w:after="0" w:line="288" w:lineRule="auto"/>
              <w:ind w:left="0" w:firstLine="0"/>
              <w:jc w:val="left"/>
              <w:rPr>
                <w:rFonts w:ascii="Lato" w:hAnsi="Lato" w:cs="Calibri"/>
                <w:color w:val="000000"/>
                <w:sz w:val="16"/>
                <w:szCs w:val="16"/>
              </w:rPr>
            </w:pPr>
            <w:r w:rsidRPr="00404FFC">
              <w:rPr>
                <w:rFonts w:ascii="Lato" w:hAnsi="Lato" w:cs="Calibri"/>
                <w:color w:val="000000"/>
                <w:sz w:val="16"/>
                <w:szCs w:val="16"/>
              </w:rPr>
              <w:t>Rotawirusy</w:t>
            </w:r>
          </w:p>
        </w:tc>
        <w:tc>
          <w:tcPr>
            <w:tcW w:w="992" w:type="dxa"/>
            <w:tcBorders>
              <w:top w:val="nil"/>
              <w:left w:val="nil"/>
              <w:bottom w:val="single" w:sz="4" w:space="0" w:color="auto"/>
              <w:right w:val="single" w:sz="4" w:space="0" w:color="auto"/>
            </w:tcBorders>
            <w:noWrap/>
            <w:vAlign w:val="center"/>
            <w:hideMark/>
          </w:tcPr>
          <w:p w14:paraId="35907401"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490</w:t>
            </w:r>
          </w:p>
        </w:tc>
        <w:tc>
          <w:tcPr>
            <w:tcW w:w="1083" w:type="dxa"/>
            <w:tcBorders>
              <w:top w:val="nil"/>
              <w:left w:val="nil"/>
              <w:bottom w:val="single" w:sz="4" w:space="0" w:color="auto"/>
              <w:right w:val="single" w:sz="4" w:space="0" w:color="auto"/>
            </w:tcBorders>
            <w:noWrap/>
            <w:vAlign w:val="center"/>
            <w:hideMark/>
          </w:tcPr>
          <w:p w14:paraId="01BF2854"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290</w:t>
            </w:r>
          </w:p>
        </w:tc>
        <w:tc>
          <w:tcPr>
            <w:tcW w:w="1068" w:type="dxa"/>
            <w:tcBorders>
              <w:top w:val="nil"/>
              <w:left w:val="nil"/>
              <w:bottom w:val="single" w:sz="4" w:space="0" w:color="auto"/>
              <w:right w:val="single" w:sz="4" w:space="0" w:color="auto"/>
            </w:tcBorders>
            <w:noWrap/>
            <w:vAlign w:val="center"/>
            <w:hideMark/>
          </w:tcPr>
          <w:p w14:paraId="1D7AC974"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59,18%</w:t>
            </w:r>
          </w:p>
        </w:tc>
        <w:tc>
          <w:tcPr>
            <w:tcW w:w="1083" w:type="dxa"/>
            <w:tcBorders>
              <w:top w:val="nil"/>
              <w:left w:val="nil"/>
              <w:bottom w:val="single" w:sz="4" w:space="0" w:color="auto"/>
              <w:right w:val="single" w:sz="4" w:space="0" w:color="auto"/>
            </w:tcBorders>
            <w:noWrap/>
            <w:vAlign w:val="center"/>
            <w:hideMark/>
          </w:tcPr>
          <w:p w14:paraId="0A8F1DB2"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0</w:t>
            </w:r>
          </w:p>
        </w:tc>
        <w:tc>
          <w:tcPr>
            <w:tcW w:w="1066" w:type="dxa"/>
            <w:tcBorders>
              <w:top w:val="nil"/>
              <w:left w:val="nil"/>
              <w:bottom w:val="single" w:sz="4" w:space="0" w:color="auto"/>
              <w:right w:val="single" w:sz="4" w:space="0" w:color="auto"/>
            </w:tcBorders>
            <w:noWrap/>
            <w:vAlign w:val="center"/>
            <w:hideMark/>
          </w:tcPr>
          <w:p w14:paraId="2F72E2C6"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0,00%</w:t>
            </w:r>
          </w:p>
        </w:tc>
        <w:tc>
          <w:tcPr>
            <w:tcW w:w="1083" w:type="dxa"/>
            <w:tcBorders>
              <w:top w:val="nil"/>
              <w:left w:val="nil"/>
              <w:bottom w:val="single" w:sz="4" w:space="0" w:color="auto"/>
              <w:right w:val="single" w:sz="4" w:space="0" w:color="auto"/>
            </w:tcBorders>
            <w:noWrap/>
            <w:vAlign w:val="center"/>
            <w:hideMark/>
          </w:tcPr>
          <w:p w14:paraId="657286BE"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290</w:t>
            </w:r>
          </w:p>
        </w:tc>
        <w:tc>
          <w:tcPr>
            <w:tcW w:w="924" w:type="dxa"/>
            <w:tcBorders>
              <w:top w:val="nil"/>
              <w:left w:val="nil"/>
              <w:bottom w:val="single" w:sz="4" w:space="0" w:color="auto"/>
              <w:right w:val="single" w:sz="4" w:space="0" w:color="auto"/>
            </w:tcBorders>
            <w:noWrap/>
            <w:vAlign w:val="center"/>
            <w:hideMark/>
          </w:tcPr>
          <w:p w14:paraId="75A8056E" w14:textId="77777777" w:rsidR="009C7D88" w:rsidRPr="00404FFC" w:rsidRDefault="009C7D88" w:rsidP="009E10F4">
            <w:pPr>
              <w:spacing w:before="0" w:after="0" w:line="288" w:lineRule="auto"/>
              <w:ind w:left="0" w:firstLine="0"/>
              <w:jc w:val="center"/>
              <w:rPr>
                <w:rFonts w:ascii="Lato" w:hAnsi="Lato"/>
                <w:color w:val="000000"/>
                <w:sz w:val="16"/>
                <w:szCs w:val="16"/>
              </w:rPr>
            </w:pPr>
            <w:r w:rsidRPr="00404FFC">
              <w:rPr>
                <w:rFonts w:ascii="Lato" w:hAnsi="Lato"/>
                <w:color w:val="000000"/>
                <w:sz w:val="16"/>
                <w:szCs w:val="16"/>
              </w:rPr>
              <w:t>59,18%</w:t>
            </w:r>
          </w:p>
        </w:tc>
        <w:tc>
          <w:tcPr>
            <w:tcW w:w="3333" w:type="dxa"/>
            <w:tcBorders>
              <w:bottom w:val="single" w:sz="4" w:space="0" w:color="auto"/>
              <w:right w:val="single" w:sz="4" w:space="0" w:color="auto"/>
            </w:tcBorders>
            <w:vAlign w:val="bottom"/>
            <w:hideMark/>
          </w:tcPr>
          <w:p w14:paraId="49E54811" w14:textId="77777777" w:rsidR="009C7D88" w:rsidRPr="00404FFC" w:rsidRDefault="009C7D88" w:rsidP="009C7D88">
            <w:pPr>
              <w:keepNext/>
              <w:spacing w:before="0" w:after="0" w:line="288" w:lineRule="auto"/>
              <w:ind w:left="0" w:firstLine="0"/>
              <w:jc w:val="left"/>
              <w:rPr>
                <w:sz w:val="20"/>
                <w:szCs w:val="20"/>
              </w:rPr>
            </w:pPr>
          </w:p>
        </w:tc>
      </w:tr>
    </w:tbl>
    <w:p w14:paraId="3E7AE428" w14:textId="6133DA69" w:rsidR="009C7D88" w:rsidRPr="002C5508" w:rsidRDefault="009C7D88" w:rsidP="009E10F4">
      <w:pPr>
        <w:pStyle w:val="Legenda"/>
        <w:spacing w:before="60" w:after="180" w:line="288" w:lineRule="auto"/>
        <w:ind w:left="0" w:firstLine="0"/>
        <w:rPr>
          <w:rFonts w:ascii="Lato" w:hAnsi="Lato"/>
          <w:i w:val="0"/>
          <w:iCs w:val="0"/>
          <w:sz w:val="16"/>
          <w:szCs w:val="16"/>
        </w:rPr>
      </w:pPr>
      <w:r w:rsidRPr="002C5508">
        <w:rPr>
          <w:rFonts w:ascii="Lato" w:hAnsi="Lato"/>
          <w:i w:val="0"/>
          <w:iCs w:val="0"/>
          <w:sz w:val="16"/>
          <w:szCs w:val="16"/>
        </w:rPr>
        <w:t xml:space="preserve">Tabela </w:t>
      </w:r>
      <w:r w:rsidRPr="002C5508">
        <w:rPr>
          <w:rFonts w:ascii="Lato" w:hAnsi="Lato"/>
          <w:i w:val="0"/>
          <w:iCs w:val="0"/>
          <w:sz w:val="16"/>
          <w:szCs w:val="16"/>
        </w:rPr>
        <w:fldChar w:fldCharType="begin"/>
      </w:r>
      <w:r w:rsidRPr="002C5508">
        <w:rPr>
          <w:rFonts w:ascii="Lato" w:hAnsi="Lato"/>
          <w:i w:val="0"/>
          <w:iCs w:val="0"/>
          <w:sz w:val="16"/>
          <w:szCs w:val="16"/>
        </w:rPr>
        <w:instrText xml:space="preserve"> SEQ Tabela \* ARABIC </w:instrText>
      </w:r>
      <w:r w:rsidRPr="002C5508">
        <w:rPr>
          <w:rFonts w:ascii="Lato" w:hAnsi="Lato"/>
          <w:i w:val="0"/>
          <w:iCs w:val="0"/>
          <w:sz w:val="16"/>
          <w:szCs w:val="16"/>
        </w:rPr>
        <w:fldChar w:fldCharType="separate"/>
      </w:r>
      <w:r w:rsidRPr="002C5508">
        <w:rPr>
          <w:rFonts w:ascii="Lato" w:hAnsi="Lato"/>
          <w:i w:val="0"/>
          <w:iCs w:val="0"/>
          <w:noProof/>
          <w:sz w:val="16"/>
          <w:szCs w:val="16"/>
        </w:rPr>
        <w:t>8</w:t>
      </w:r>
      <w:r w:rsidRPr="002C5508">
        <w:rPr>
          <w:rFonts w:ascii="Lato" w:hAnsi="Lato"/>
          <w:i w:val="0"/>
          <w:iCs w:val="0"/>
          <w:noProof/>
          <w:sz w:val="16"/>
          <w:szCs w:val="16"/>
        </w:rPr>
        <w:fldChar w:fldCharType="end"/>
      </w:r>
      <w:r w:rsidR="002C5508">
        <w:rPr>
          <w:rFonts w:ascii="Lato" w:hAnsi="Lato"/>
          <w:i w:val="0"/>
          <w:iCs w:val="0"/>
          <w:noProof/>
          <w:sz w:val="16"/>
          <w:szCs w:val="16"/>
        </w:rPr>
        <w:t>.</w:t>
      </w:r>
      <w:r w:rsidRPr="002C5508">
        <w:rPr>
          <w:rFonts w:ascii="Lato" w:eastAsia="Calibri" w:hAnsi="Lato" w:cs="Times New Roman"/>
          <w:i w:val="0"/>
          <w:iCs w:val="0"/>
          <w:sz w:val="16"/>
          <w:szCs w:val="16"/>
        </w:rPr>
        <w:t xml:space="preserve"> Stan uodpornienia dzieci  z rocznika 2025 na podstawie rocznego sprawozdania MZ-54 ze szczepień ochronnych za rok 2025 (szczepienia pierwotne + uzupełniające)</w:t>
      </w:r>
    </w:p>
    <w:tbl>
      <w:tblPr>
        <w:tblW w:w="9621" w:type="dxa"/>
        <w:tblInd w:w="70" w:type="dxa"/>
        <w:tblCellMar>
          <w:left w:w="70" w:type="dxa"/>
          <w:right w:w="70" w:type="dxa"/>
        </w:tblCellMar>
        <w:tblLook w:val="04A0" w:firstRow="1" w:lastRow="0" w:firstColumn="1" w:lastColumn="0" w:noHBand="0" w:noVBand="1"/>
      </w:tblPr>
      <w:tblGrid>
        <w:gridCol w:w="450"/>
        <w:gridCol w:w="1318"/>
        <w:gridCol w:w="992"/>
        <w:gridCol w:w="1134"/>
        <w:gridCol w:w="993"/>
        <w:gridCol w:w="1134"/>
        <w:gridCol w:w="992"/>
        <w:gridCol w:w="1083"/>
        <w:gridCol w:w="924"/>
        <w:gridCol w:w="601"/>
      </w:tblGrid>
      <w:tr w:rsidR="009C7D88" w:rsidRPr="00D45946" w14:paraId="5E378A28" w14:textId="77777777">
        <w:trPr>
          <w:gridAfter w:val="1"/>
          <w:wAfter w:w="601" w:type="dxa"/>
          <w:trHeight w:val="290"/>
          <w:tblHeader/>
        </w:trPr>
        <w:tc>
          <w:tcPr>
            <w:tcW w:w="450" w:type="dxa"/>
            <w:vMerge w:val="restart"/>
            <w:tcBorders>
              <w:top w:val="single" w:sz="4" w:space="0" w:color="auto"/>
              <w:left w:val="single" w:sz="4" w:space="0" w:color="auto"/>
              <w:bottom w:val="single" w:sz="4" w:space="0" w:color="000000"/>
              <w:right w:val="single" w:sz="4" w:space="0" w:color="auto"/>
            </w:tcBorders>
            <w:shd w:val="clear" w:color="auto" w:fill="CAEDFB"/>
            <w:noWrap/>
            <w:vAlign w:val="center"/>
            <w:hideMark/>
          </w:tcPr>
          <w:p w14:paraId="0B8FA9AD" w14:textId="74305244" w:rsidR="009C7D88" w:rsidRPr="00D45946" w:rsidRDefault="001F6F0C" w:rsidP="009E10F4">
            <w:pPr>
              <w:spacing w:before="0" w:after="0" w:line="288" w:lineRule="auto"/>
              <w:ind w:left="0" w:firstLine="0"/>
              <w:jc w:val="left"/>
              <w:rPr>
                <w:rFonts w:ascii="Lato" w:hAnsi="Lato"/>
                <w:b/>
                <w:bCs/>
                <w:color w:val="000000"/>
                <w:sz w:val="16"/>
                <w:szCs w:val="16"/>
              </w:rPr>
            </w:pPr>
            <w:r>
              <w:rPr>
                <w:rFonts w:ascii="Lato" w:hAnsi="Lato"/>
                <w:b/>
                <w:bCs/>
                <w:color w:val="000000"/>
                <w:sz w:val="16"/>
                <w:szCs w:val="16"/>
              </w:rPr>
              <w:t>L</w:t>
            </w:r>
            <w:r w:rsidRPr="00404FFC">
              <w:rPr>
                <w:rFonts w:ascii="Lato" w:hAnsi="Lato"/>
                <w:b/>
                <w:bCs/>
                <w:color w:val="000000"/>
                <w:sz w:val="16"/>
                <w:szCs w:val="16"/>
              </w:rPr>
              <w:t>p.</w:t>
            </w:r>
          </w:p>
        </w:tc>
        <w:tc>
          <w:tcPr>
            <w:tcW w:w="1318" w:type="dxa"/>
            <w:vMerge w:val="restart"/>
            <w:tcBorders>
              <w:top w:val="single" w:sz="4" w:space="0" w:color="auto"/>
              <w:left w:val="single" w:sz="4" w:space="0" w:color="auto"/>
              <w:bottom w:val="single" w:sz="4" w:space="0" w:color="000000"/>
              <w:right w:val="single" w:sz="4" w:space="0" w:color="auto"/>
            </w:tcBorders>
            <w:shd w:val="clear" w:color="auto" w:fill="CAEDFB"/>
            <w:noWrap/>
            <w:vAlign w:val="center"/>
            <w:hideMark/>
          </w:tcPr>
          <w:p w14:paraId="216D0ED7" w14:textId="77777777" w:rsidR="009C7D88" w:rsidRPr="00D45946" w:rsidRDefault="009C7D88" w:rsidP="009E10F4">
            <w:pPr>
              <w:spacing w:before="0" w:after="0" w:line="288" w:lineRule="auto"/>
              <w:ind w:left="0" w:firstLine="0"/>
              <w:jc w:val="left"/>
              <w:rPr>
                <w:rFonts w:ascii="Lato" w:hAnsi="Lato"/>
                <w:b/>
                <w:bCs/>
                <w:color w:val="000000"/>
                <w:sz w:val="16"/>
                <w:szCs w:val="16"/>
              </w:rPr>
            </w:pPr>
            <w:r w:rsidRPr="00D45946">
              <w:rPr>
                <w:rFonts w:ascii="Lato" w:hAnsi="Lato"/>
                <w:b/>
                <w:bCs/>
                <w:color w:val="000000"/>
                <w:sz w:val="16"/>
                <w:szCs w:val="16"/>
              </w:rPr>
              <w:t>Rodzaj szczepionki</w:t>
            </w:r>
          </w:p>
        </w:tc>
        <w:tc>
          <w:tcPr>
            <w:tcW w:w="7252" w:type="dxa"/>
            <w:gridSpan w:val="7"/>
            <w:tcBorders>
              <w:top w:val="single" w:sz="4" w:space="0" w:color="auto"/>
              <w:left w:val="nil"/>
              <w:bottom w:val="single" w:sz="4" w:space="0" w:color="auto"/>
              <w:right w:val="single" w:sz="4" w:space="0" w:color="000000"/>
            </w:tcBorders>
            <w:shd w:val="clear" w:color="auto" w:fill="CAEDFB"/>
            <w:noWrap/>
            <w:vAlign w:val="center"/>
            <w:hideMark/>
          </w:tcPr>
          <w:p w14:paraId="6FDF2266" w14:textId="77777777" w:rsidR="009C7D88" w:rsidRPr="009E10F4" w:rsidRDefault="009C7D88"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2024</w:t>
            </w:r>
          </w:p>
        </w:tc>
      </w:tr>
      <w:tr w:rsidR="009C7D88" w:rsidRPr="00D45946" w14:paraId="39618687" w14:textId="77777777">
        <w:trPr>
          <w:gridAfter w:val="1"/>
          <w:wAfter w:w="601" w:type="dxa"/>
          <w:trHeight w:val="290"/>
          <w:tblHeader/>
        </w:trPr>
        <w:tc>
          <w:tcPr>
            <w:tcW w:w="450" w:type="dxa"/>
            <w:vMerge/>
            <w:tcBorders>
              <w:top w:val="single" w:sz="4" w:space="0" w:color="auto"/>
              <w:left w:val="single" w:sz="4" w:space="0" w:color="auto"/>
              <w:bottom w:val="single" w:sz="4" w:space="0" w:color="000000"/>
              <w:right w:val="single" w:sz="4" w:space="0" w:color="auto"/>
            </w:tcBorders>
            <w:shd w:val="clear" w:color="auto" w:fill="CAEDFB"/>
            <w:vAlign w:val="center"/>
            <w:hideMark/>
          </w:tcPr>
          <w:p w14:paraId="13BBF7FA" w14:textId="77777777" w:rsidR="009C7D88" w:rsidRPr="00D45946" w:rsidRDefault="009C7D88" w:rsidP="009E10F4">
            <w:pPr>
              <w:spacing w:before="0" w:after="0" w:line="288" w:lineRule="auto"/>
              <w:ind w:left="0" w:firstLine="0"/>
              <w:jc w:val="center"/>
              <w:rPr>
                <w:rFonts w:ascii="Lato" w:hAnsi="Lato"/>
                <w:b/>
                <w:bCs/>
                <w:color w:val="000000"/>
                <w:sz w:val="16"/>
                <w:szCs w:val="16"/>
              </w:rPr>
            </w:pPr>
          </w:p>
        </w:tc>
        <w:tc>
          <w:tcPr>
            <w:tcW w:w="1318" w:type="dxa"/>
            <w:vMerge/>
            <w:tcBorders>
              <w:top w:val="single" w:sz="4" w:space="0" w:color="auto"/>
              <w:left w:val="single" w:sz="4" w:space="0" w:color="auto"/>
              <w:bottom w:val="single" w:sz="4" w:space="0" w:color="000000"/>
              <w:right w:val="single" w:sz="4" w:space="0" w:color="auto"/>
            </w:tcBorders>
            <w:shd w:val="clear" w:color="auto" w:fill="CAEDFB"/>
            <w:vAlign w:val="center"/>
            <w:hideMark/>
          </w:tcPr>
          <w:p w14:paraId="2D24E453" w14:textId="77777777" w:rsidR="009C7D88" w:rsidRPr="00D45946" w:rsidRDefault="009C7D88" w:rsidP="009E10F4">
            <w:pPr>
              <w:spacing w:before="0" w:after="0" w:line="288" w:lineRule="auto"/>
              <w:ind w:left="0" w:firstLine="0"/>
              <w:jc w:val="center"/>
              <w:rPr>
                <w:rFonts w:ascii="Lato" w:hAnsi="Lato"/>
                <w:b/>
                <w:bCs/>
                <w:color w:val="000000"/>
                <w:sz w:val="16"/>
                <w:szCs w:val="16"/>
              </w:rPr>
            </w:pPr>
          </w:p>
        </w:tc>
        <w:tc>
          <w:tcPr>
            <w:tcW w:w="992" w:type="dxa"/>
            <w:vMerge w:val="restart"/>
            <w:tcBorders>
              <w:top w:val="nil"/>
              <w:left w:val="single" w:sz="4" w:space="0" w:color="auto"/>
              <w:bottom w:val="single" w:sz="4" w:space="0" w:color="000000"/>
              <w:right w:val="single" w:sz="4" w:space="0" w:color="auto"/>
            </w:tcBorders>
            <w:shd w:val="clear" w:color="auto" w:fill="CAEDFB"/>
            <w:vAlign w:val="center"/>
            <w:hideMark/>
          </w:tcPr>
          <w:p w14:paraId="7B5807F6" w14:textId="77777777" w:rsidR="009C7D88" w:rsidRPr="009E10F4" w:rsidRDefault="009C7D88"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Liczba dzieci ogółem</w:t>
            </w:r>
          </w:p>
        </w:tc>
        <w:tc>
          <w:tcPr>
            <w:tcW w:w="2127" w:type="dxa"/>
            <w:gridSpan w:val="2"/>
            <w:tcBorders>
              <w:top w:val="single" w:sz="4" w:space="0" w:color="auto"/>
              <w:left w:val="nil"/>
              <w:bottom w:val="single" w:sz="4" w:space="0" w:color="auto"/>
              <w:right w:val="single" w:sz="4" w:space="0" w:color="000000"/>
            </w:tcBorders>
            <w:shd w:val="clear" w:color="auto" w:fill="CAEDFB"/>
            <w:noWrap/>
            <w:vAlign w:val="center"/>
            <w:hideMark/>
          </w:tcPr>
          <w:p w14:paraId="7B3650F7" w14:textId="77777777" w:rsidR="009C7D88" w:rsidRPr="009E10F4" w:rsidRDefault="009C7D88"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pierwotne</w:t>
            </w:r>
          </w:p>
        </w:tc>
        <w:tc>
          <w:tcPr>
            <w:tcW w:w="2126" w:type="dxa"/>
            <w:gridSpan w:val="2"/>
            <w:tcBorders>
              <w:top w:val="single" w:sz="4" w:space="0" w:color="auto"/>
              <w:left w:val="nil"/>
              <w:bottom w:val="single" w:sz="4" w:space="0" w:color="auto"/>
              <w:right w:val="single" w:sz="4" w:space="0" w:color="000000"/>
            </w:tcBorders>
            <w:shd w:val="clear" w:color="auto" w:fill="CAEDFB"/>
            <w:noWrap/>
            <w:vAlign w:val="center"/>
            <w:hideMark/>
          </w:tcPr>
          <w:p w14:paraId="6DCD0372" w14:textId="77777777" w:rsidR="009C7D88" w:rsidRPr="009E10F4" w:rsidRDefault="009C7D88"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uzupełniające</w:t>
            </w:r>
          </w:p>
        </w:tc>
        <w:tc>
          <w:tcPr>
            <w:tcW w:w="2007" w:type="dxa"/>
            <w:gridSpan w:val="2"/>
            <w:tcBorders>
              <w:top w:val="single" w:sz="4" w:space="0" w:color="auto"/>
              <w:left w:val="nil"/>
              <w:bottom w:val="single" w:sz="4" w:space="0" w:color="auto"/>
              <w:right w:val="single" w:sz="4" w:space="0" w:color="000000"/>
            </w:tcBorders>
            <w:shd w:val="clear" w:color="auto" w:fill="CAEDFB"/>
            <w:noWrap/>
            <w:vAlign w:val="center"/>
            <w:hideMark/>
          </w:tcPr>
          <w:p w14:paraId="6D0A2605" w14:textId="77777777" w:rsidR="009C7D88" w:rsidRPr="009E10F4" w:rsidRDefault="009C7D88"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ogółem</w:t>
            </w:r>
          </w:p>
        </w:tc>
      </w:tr>
      <w:tr w:rsidR="00C16580" w:rsidRPr="00D45946" w14:paraId="4F59AB98" w14:textId="77777777">
        <w:trPr>
          <w:gridAfter w:val="1"/>
          <w:wAfter w:w="601" w:type="dxa"/>
          <w:trHeight w:val="471"/>
          <w:tblHeader/>
        </w:trPr>
        <w:tc>
          <w:tcPr>
            <w:tcW w:w="450" w:type="dxa"/>
            <w:vMerge/>
            <w:tcBorders>
              <w:top w:val="single" w:sz="4" w:space="0" w:color="auto"/>
              <w:left w:val="single" w:sz="4" w:space="0" w:color="auto"/>
              <w:bottom w:val="single" w:sz="4" w:space="0" w:color="000000"/>
              <w:right w:val="single" w:sz="4" w:space="0" w:color="auto"/>
            </w:tcBorders>
            <w:shd w:val="clear" w:color="auto" w:fill="CAEDFB"/>
            <w:vAlign w:val="center"/>
            <w:hideMark/>
          </w:tcPr>
          <w:p w14:paraId="6D72B47E" w14:textId="77777777" w:rsidR="009C7D88" w:rsidRPr="00D45946" w:rsidRDefault="009C7D88" w:rsidP="009E10F4">
            <w:pPr>
              <w:spacing w:before="0" w:after="0" w:line="288" w:lineRule="auto"/>
              <w:ind w:left="0" w:firstLine="0"/>
              <w:jc w:val="center"/>
              <w:rPr>
                <w:rFonts w:ascii="Lato" w:hAnsi="Lato"/>
                <w:b/>
                <w:bCs/>
                <w:color w:val="000000"/>
                <w:sz w:val="16"/>
                <w:szCs w:val="16"/>
              </w:rPr>
            </w:pPr>
          </w:p>
        </w:tc>
        <w:tc>
          <w:tcPr>
            <w:tcW w:w="1318" w:type="dxa"/>
            <w:vMerge/>
            <w:tcBorders>
              <w:top w:val="single" w:sz="4" w:space="0" w:color="auto"/>
              <w:left w:val="single" w:sz="4" w:space="0" w:color="auto"/>
              <w:bottom w:val="single" w:sz="4" w:space="0" w:color="000000"/>
              <w:right w:val="single" w:sz="4" w:space="0" w:color="auto"/>
            </w:tcBorders>
            <w:shd w:val="clear" w:color="auto" w:fill="CAEDFB"/>
            <w:vAlign w:val="center"/>
            <w:hideMark/>
          </w:tcPr>
          <w:p w14:paraId="6483429A" w14:textId="77777777" w:rsidR="009C7D88" w:rsidRPr="00D45946" w:rsidRDefault="009C7D88" w:rsidP="009E10F4">
            <w:pPr>
              <w:spacing w:before="0" w:after="0" w:line="288" w:lineRule="auto"/>
              <w:ind w:left="0" w:firstLine="0"/>
              <w:jc w:val="center"/>
              <w:rPr>
                <w:rFonts w:ascii="Lato" w:hAnsi="Lato"/>
                <w:b/>
                <w:bCs/>
                <w:color w:val="000000"/>
                <w:sz w:val="16"/>
                <w:szCs w:val="16"/>
              </w:rPr>
            </w:pPr>
          </w:p>
        </w:tc>
        <w:tc>
          <w:tcPr>
            <w:tcW w:w="992" w:type="dxa"/>
            <w:vMerge/>
            <w:tcBorders>
              <w:top w:val="nil"/>
              <w:left w:val="single" w:sz="4" w:space="0" w:color="auto"/>
              <w:bottom w:val="single" w:sz="4" w:space="0" w:color="000000"/>
              <w:right w:val="single" w:sz="4" w:space="0" w:color="auto"/>
            </w:tcBorders>
            <w:shd w:val="clear" w:color="auto" w:fill="CAEDFB"/>
            <w:vAlign w:val="center"/>
            <w:hideMark/>
          </w:tcPr>
          <w:p w14:paraId="1A9EFF77" w14:textId="77777777" w:rsidR="009C7D88" w:rsidRPr="00D45946" w:rsidRDefault="009C7D88" w:rsidP="009E10F4">
            <w:pPr>
              <w:spacing w:before="0" w:after="0" w:line="288" w:lineRule="auto"/>
              <w:ind w:left="0" w:firstLine="0"/>
              <w:jc w:val="center"/>
              <w:rPr>
                <w:rFonts w:ascii="Lato" w:hAnsi="Lato"/>
                <w:color w:val="000000"/>
                <w:sz w:val="16"/>
                <w:szCs w:val="16"/>
              </w:rPr>
            </w:pPr>
          </w:p>
        </w:tc>
        <w:tc>
          <w:tcPr>
            <w:tcW w:w="1134" w:type="dxa"/>
            <w:vMerge w:val="restart"/>
            <w:tcBorders>
              <w:top w:val="nil"/>
              <w:left w:val="single" w:sz="4" w:space="0" w:color="auto"/>
              <w:bottom w:val="single" w:sz="4" w:space="0" w:color="000000"/>
              <w:right w:val="single" w:sz="4" w:space="0" w:color="auto"/>
            </w:tcBorders>
            <w:shd w:val="clear" w:color="auto" w:fill="CAEDFB"/>
            <w:vAlign w:val="center"/>
            <w:hideMark/>
          </w:tcPr>
          <w:p w14:paraId="60BB32D3" w14:textId="77777777" w:rsidR="009C7D88" w:rsidRPr="009E10F4" w:rsidRDefault="009C7D88"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zaszczepione</w:t>
            </w:r>
          </w:p>
        </w:tc>
        <w:tc>
          <w:tcPr>
            <w:tcW w:w="993" w:type="dxa"/>
            <w:vMerge w:val="restart"/>
            <w:tcBorders>
              <w:top w:val="nil"/>
              <w:left w:val="single" w:sz="4" w:space="0" w:color="auto"/>
              <w:bottom w:val="single" w:sz="4" w:space="0" w:color="000000"/>
              <w:right w:val="single" w:sz="4" w:space="0" w:color="auto"/>
            </w:tcBorders>
            <w:shd w:val="clear" w:color="auto" w:fill="CAEDFB"/>
            <w:noWrap/>
            <w:vAlign w:val="center"/>
            <w:hideMark/>
          </w:tcPr>
          <w:p w14:paraId="0899A425" w14:textId="77777777" w:rsidR="009C7D88" w:rsidRPr="009E10F4" w:rsidRDefault="009C7D88"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w:t>
            </w:r>
          </w:p>
        </w:tc>
        <w:tc>
          <w:tcPr>
            <w:tcW w:w="1134" w:type="dxa"/>
            <w:vMerge w:val="restart"/>
            <w:tcBorders>
              <w:top w:val="nil"/>
              <w:left w:val="single" w:sz="4" w:space="0" w:color="auto"/>
              <w:bottom w:val="single" w:sz="4" w:space="0" w:color="000000"/>
              <w:right w:val="single" w:sz="4" w:space="0" w:color="auto"/>
            </w:tcBorders>
            <w:shd w:val="clear" w:color="auto" w:fill="CAEDFB"/>
            <w:vAlign w:val="center"/>
            <w:hideMark/>
          </w:tcPr>
          <w:p w14:paraId="093ACA9B" w14:textId="77777777" w:rsidR="009C7D88" w:rsidRPr="009E10F4" w:rsidRDefault="009C7D88"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zaszczepione</w:t>
            </w:r>
          </w:p>
        </w:tc>
        <w:tc>
          <w:tcPr>
            <w:tcW w:w="992" w:type="dxa"/>
            <w:vMerge w:val="restart"/>
            <w:tcBorders>
              <w:top w:val="nil"/>
              <w:left w:val="single" w:sz="4" w:space="0" w:color="auto"/>
              <w:bottom w:val="single" w:sz="4" w:space="0" w:color="000000"/>
              <w:right w:val="single" w:sz="4" w:space="0" w:color="auto"/>
            </w:tcBorders>
            <w:shd w:val="clear" w:color="auto" w:fill="CAEDFB"/>
            <w:noWrap/>
            <w:vAlign w:val="center"/>
            <w:hideMark/>
          </w:tcPr>
          <w:p w14:paraId="2F7B4166" w14:textId="77777777" w:rsidR="009C7D88" w:rsidRPr="009E10F4" w:rsidRDefault="009C7D88"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w:t>
            </w:r>
          </w:p>
        </w:tc>
        <w:tc>
          <w:tcPr>
            <w:tcW w:w="1083" w:type="dxa"/>
            <w:vMerge w:val="restart"/>
            <w:tcBorders>
              <w:top w:val="nil"/>
              <w:left w:val="single" w:sz="4" w:space="0" w:color="auto"/>
              <w:bottom w:val="single" w:sz="4" w:space="0" w:color="000000"/>
              <w:right w:val="single" w:sz="4" w:space="0" w:color="auto"/>
            </w:tcBorders>
            <w:shd w:val="clear" w:color="auto" w:fill="CAEDFB"/>
            <w:vAlign w:val="center"/>
            <w:hideMark/>
          </w:tcPr>
          <w:p w14:paraId="2688BC86" w14:textId="77777777" w:rsidR="009C7D88" w:rsidRPr="009E10F4" w:rsidRDefault="009C7D88"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zaszczepione</w:t>
            </w:r>
          </w:p>
        </w:tc>
        <w:tc>
          <w:tcPr>
            <w:tcW w:w="924" w:type="dxa"/>
            <w:vMerge w:val="restart"/>
            <w:tcBorders>
              <w:top w:val="nil"/>
              <w:left w:val="single" w:sz="4" w:space="0" w:color="auto"/>
              <w:bottom w:val="single" w:sz="4" w:space="0" w:color="000000"/>
              <w:right w:val="single" w:sz="4" w:space="0" w:color="auto"/>
            </w:tcBorders>
            <w:shd w:val="clear" w:color="auto" w:fill="CAEDFB"/>
            <w:noWrap/>
            <w:vAlign w:val="center"/>
            <w:hideMark/>
          </w:tcPr>
          <w:p w14:paraId="66B52BAE" w14:textId="77777777" w:rsidR="009C7D88" w:rsidRPr="009E10F4" w:rsidRDefault="009C7D88"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w:t>
            </w:r>
          </w:p>
        </w:tc>
      </w:tr>
      <w:tr w:rsidR="00C16580" w:rsidRPr="00D45946" w14:paraId="4B7A32CD" w14:textId="77777777">
        <w:trPr>
          <w:trHeight w:val="570"/>
        </w:trPr>
        <w:tc>
          <w:tcPr>
            <w:tcW w:w="450" w:type="dxa"/>
            <w:vMerge/>
            <w:tcBorders>
              <w:top w:val="single" w:sz="4" w:space="0" w:color="auto"/>
              <w:left w:val="single" w:sz="4" w:space="0" w:color="auto"/>
              <w:bottom w:val="single" w:sz="4" w:space="0" w:color="000000"/>
              <w:right w:val="single" w:sz="4" w:space="0" w:color="auto"/>
            </w:tcBorders>
            <w:shd w:val="clear" w:color="auto" w:fill="CAEDFB"/>
            <w:vAlign w:val="center"/>
            <w:hideMark/>
          </w:tcPr>
          <w:p w14:paraId="3E18C9F3" w14:textId="77777777" w:rsidR="009C7D88" w:rsidRPr="00D45946" w:rsidRDefault="009C7D88" w:rsidP="009C7D88">
            <w:pPr>
              <w:spacing w:before="0" w:after="0" w:line="288" w:lineRule="auto"/>
              <w:ind w:left="0" w:firstLine="0"/>
              <w:jc w:val="left"/>
              <w:rPr>
                <w:rFonts w:ascii="Lato" w:hAnsi="Lato"/>
                <w:b/>
                <w:bCs/>
                <w:color w:val="000000"/>
                <w:sz w:val="16"/>
                <w:szCs w:val="16"/>
              </w:rPr>
            </w:pPr>
          </w:p>
        </w:tc>
        <w:tc>
          <w:tcPr>
            <w:tcW w:w="1318" w:type="dxa"/>
            <w:vMerge/>
            <w:tcBorders>
              <w:top w:val="single" w:sz="4" w:space="0" w:color="auto"/>
              <w:left w:val="single" w:sz="4" w:space="0" w:color="auto"/>
              <w:bottom w:val="single" w:sz="4" w:space="0" w:color="000000"/>
              <w:right w:val="single" w:sz="4" w:space="0" w:color="auto"/>
            </w:tcBorders>
            <w:shd w:val="clear" w:color="auto" w:fill="CAEDFB"/>
            <w:vAlign w:val="center"/>
            <w:hideMark/>
          </w:tcPr>
          <w:p w14:paraId="5808400D" w14:textId="77777777" w:rsidR="009C7D88" w:rsidRPr="00D45946" w:rsidRDefault="009C7D88" w:rsidP="009C7D88">
            <w:pPr>
              <w:spacing w:before="0" w:after="0" w:line="288" w:lineRule="auto"/>
              <w:ind w:left="0" w:firstLine="0"/>
              <w:jc w:val="left"/>
              <w:rPr>
                <w:rFonts w:ascii="Lato" w:hAnsi="Lato"/>
                <w:b/>
                <w:bCs/>
                <w:color w:val="000000"/>
                <w:sz w:val="16"/>
                <w:szCs w:val="16"/>
              </w:rPr>
            </w:pPr>
          </w:p>
        </w:tc>
        <w:tc>
          <w:tcPr>
            <w:tcW w:w="992" w:type="dxa"/>
            <w:vMerge/>
            <w:tcBorders>
              <w:top w:val="nil"/>
              <w:left w:val="single" w:sz="4" w:space="0" w:color="auto"/>
              <w:bottom w:val="single" w:sz="4" w:space="0" w:color="000000"/>
              <w:right w:val="single" w:sz="4" w:space="0" w:color="auto"/>
            </w:tcBorders>
            <w:shd w:val="clear" w:color="auto" w:fill="CAEDFB"/>
            <w:vAlign w:val="center"/>
            <w:hideMark/>
          </w:tcPr>
          <w:p w14:paraId="4F8E0538" w14:textId="77777777" w:rsidR="009C7D88" w:rsidRPr="00D45946" w:rsidRDefault="009C7D88" w:rsidP="009C7D88">
            <w:pPr>
              <w:spacing w:before="0" w:after="0" w:line="288" w:lineRule="auto"/>
              <w:ind w:left="0" w:firstLine="0"/>
              <w:jc w:val="left"/>
              <w:rPr>
                <w:rFonts w:ascii="Lato" w:hAnsi="Lato"/>
                <w:color w:val="000000"/>
                <w:sz w:val="16"/>
                <w:szCs w:val="16"/>
              </w:rPr>
            </w:pPr>
          </w:p>
        </w:tc>
        <w:tc>
          <w:tcPr>
            <w:tcW w:w="1134" w:type="dxa"/>
            <w:vMerge/>
            <w:tcBorders>
              <w:top w:val="nil"/>
              <w:left w:val="single" w:sz="4" w:space="0" w:color="auto"/>
              <w:bottom w:val="single" w:sz="4" w:space="0" w:color="000000"/>
              <w:right w:val="single" w:sz="4" w:space="0" w:color="auto"/>
            </w:tcBorders>
            <w:shd w:val="clear" w:color="auto" w:fill="CAEDFB"/>
            <w:vAlign w:val="center"/>
            <w:hideMark/>
          </w:tcPr>
          <w:p w14:paraId="166B0EA9" w14:textId="77777777" w:rsidR="009C7D88" w:rsidRPr="00D45946" w:rsidRDefault="009C7D88" w:rsidP="009C7D88">
            <w:pPr>
              <w:spacing w:before="0" w:after="0" w:line="288" w:lineRule="auto"/>
              <w:ind w:left="0" w:firstLine="0"/>
              <w:jc w:val="left"/>
              <w:rPr>
                <w:rFonts w:ascii="Lato" w:hAnsi="Lato"/>
                <w:color w:val="000000"/>
                <w:sz w:val="16"/>
                <w:szCs w:val="16"/>
              </w:rPr>
            </w:pPr>
          </w:p>
        </w:tc>
        <w:tc>
          <w:tcPr>
            <w:tcW w:w="993" w:type="dxa"/>
            <w:vMerge/>
            <w:tcBorders>
              <w:top w:val="nil"/>
              <w:left w:val="single" w:sz="4" w:space="0" w:color="auto"/>
              <w:bottom w:val="single" w:sz="4" w:space="0" w:color="000000"/>
              <w:right w:val="single" w:sz="4" w:space="0" w:color="auto"/>
            </w:tcBorders>
            <w:shd w:val="clear" w:color="auto" w:fill="CAEDFB"/>
            <w:vAlign w:val="center"/>
            <w:hideMark/>
          </w:tcPr>
          <w:p w14:paraId="241E30A7" w14:textId="77777777" w:rsidR="009C7D88" w:rsidRPr="00D45946" w:rsidRDefault="009C7D88" w:rsidP="009C7D88">
            <w:pPr>
              <w:spacing w:before="0" w:after="0" w:line="288" w:lineRule="auto"/>
              <w:ind w:left="0" w:firstLine="0"/>
              <w:jc w:val="left"/>
              <w:rPr>
                <w:rFonts w:ascii="Lato" w:hAnsi="Lato"/>
                <w:color w:val="000000"/>
                <w:sz w:val="16"/>
                <w:szCs w:val="16"/>
              </w:rPr>
            </w:pPr>
          </w:p>
        </w:tc>
        <w:tc>
          <w:tcPr>
            <w:tcW w:w="1134" w:type="dxa"/>
            <w:vMerge/>
            <w:tcBorders>
              <w:top w:val="nil"/>
              <w:left w:val="single" w:sz="4" w:space="0" w:color="auto"/>
              <w:bottom w:val="single" w:sz="4" w:space="0" w:color="000000"/>
              <w:right w:val="single" w:sz="4" w:space="0" w:color="auto"/>
            </w:tcBorders>
            <w:shd w:val="clear" w:color="auto" w:fill="CAEDFB"/>
            <w:vAlign w:val="center"/>
            <w:hideMark/>
          </w:tcPr>
          <w:p w14:paraId="353D468B" w14:textId="77777777" w:rsidR="009C7D88" w:rsidRPr="00D45946" w:rsidRDefault="009C7D88" w:rsidP="009C7D88">
            <w:pPr>
              <w:spacing w:before="0" w:after="0" w:line="288" w:lineRule="auto"/>
              <w:ind w:left="0" w:firstLine="0"/>
              <w:jc w:val="left"/>
              <w:rPr>
                <w:rFonts w:ascii="Lato" w:hAnsi="Lato"/>
                <w:color w:val="000000"/>
                <w:sz w:val="16"/>
                <w:szCs w:val="16"/>
              </w:rPr>
            </w:pPr>
          </w:p>
        </w:tc>
        <w:tc>
          <w:tcPr>
            <w:tcW w:w="992" w:type="dxa"/>
            <w:vMerge/>
            <w:tcBorders>
              <w:top w:val="nil"/>
              <w:left w:val="single" w:sz="4" w:space="0" w:color="auto"/>
              <w:bottom w:val="single" w:sz="4" w:space="0" w:color="000000"/>
              <w:right w:val="single" w:sz="4" w:space="0" w:color="auto"/>
            </w:tcBorders>
            <w:shd w:val="clear" w:color="auto" w:fill="CAEDFB"/>
            <w:vAlign w:val="center"/>
            <w:hideMark/>
          </w:tcPr>
          <w:p w14:paraId="0AC80E1A" w14:textId="77777777" w:rsidR="009C7D88" w:rsidRPr="00D45946" w:rsidRDefault="009C7D88" w:rsidP="009C7D88">
            <w:pPr>
              <w:spacing w:before="0" w:after="0" w:line="288" w:lineRule="auto"/>
              <w:ind w:left="0" w:firstLine="0"/>
              <w:jc w:val="left"/>
              <w:rPr>
                <w:rFonts w:ascii="Lato" w:hAnsi="Lato"/>
                <w:color w:val="000000"/>
                <w:sz w:val="16"/>
                <w:szCs w:val="16"/>
              </w:rPr>
            </w:pPr>
          </w:p>
        </w:tc>
        <w:tc>
          <w:tcPr>
            <w:tcW w:w="1083" w:type="dxa"/>
            <w:vMerge/>
            <w:tcBorders>
              <w:top w:val="nil"/>
              <w:left w:val="single" w:sz="4" w:space="0" w:color="auto"/>
              <w:bottom w:val="single" w:sz="4" w:space="0" w:color="000000"/>
              <w:right w:val="single" w:sz="4" w:space="0" w:color="auto"/>
            </w:tcBorders>
            <w:shd w:val="clear" w:color="auto" w:fill="CAEDFB"/>
            <w:vAlign w:val="center"/>
            <w:hideMark/>
          </w:tcPr>
          <w:p w14:paraId="37D1B97D" w14:textId="77777777" w:rsidR="009C7D88" w:rsidRPr="00D45946" w:rsidRDefault="009C7D88" w:rsidP="009C7D88">
            <w:pPr>
              <w:spacing w:before="0" w:after="0" w:line="288" w:lineRule="auto"/>
              <w:ind w:left="0" w:firstLine="0"/>
              <w:jc w:val="left"/>
              <w:rPr>
                <w:rFonts w:ascii="Lato" w:hAnsi="Lato"/>
                <w:color w:val="000000"/>
                <w:sz w:val="16"/>
                <w:szCs w:val="16"/>
              </w:rPr>
            </w:pPr>
          </w:p>
        </w:tc>
        <w:tc>
          <w:tcPr>
            <w:tcW w:w="924" w:type="dxa"/>
            <w:vMerge/>
            <w:tcBorders>
              <w:top w:val="nil"/>
              <w:left w:val="single" w:sz="4" w:space="0" w:color="auto"/>
              <w:bottom w:val="single" w:sz="4" w:space="0" w:color="000000"/>
              <w:right w:val="single" w:sz="4" w:space="0" w:color="auto"/>
            </w:tcBorders>
            <w:shd w:val="clear" w:color="auto" w:fill="CAEDFB"/>
            <w:vAlign w:val="center"/>
            <w:hideMark/>
          </w:tcPr>
          <w:p w14:paraId="03C5B32D" w14:textId="77777777" w:rsidR="009C7D88" w:rsidRPr="00D45946" w:rsidRDefault="009C7D88" w:rsidP="009C7D88">
            <w:pPr>
              <w:spacing w:before="0" w:after="0" w:line="288" w:lineRule="auto"/>
              <w:ind w:left="0" w:firstLine="0"/>
              <w:jc w:val="left"/>
              <w:rPr>
                <w:rFonts w:ascii="Lato" w:hAnsi="Lato"/>
                <w:color w:val="000000"/>
                <w:sz w:val="16"/>
                <w:szCs w:val="16"/>
              </w:rPr>
            </w:pPr>
          </w:p>
        </w:tc>
        <w:tc>
          <w:tcPr>
            <w:tcW w:w="601" w:type="dxa"/>
            <w:tcBorders>
              <w:top w:val="nil"/>
              <w:left w:val="nil"/>
              <w:bottom w:val="nil"/>
              <w:right w:val="nil"/>
            </w:tcBorders>
            <w:noWrap/>
            <w:vAlign w:val="bottom"/>
            <w:hideMark/>
          </w:tcPr>
          <w:p w14:paraId="527772C1" w14:textId="77777777" w:rsidR="009C7D88" w:rsidRPr="00D45946" w:rsidRDefault="009C7D88" w:rsidP="009C7D88">
            <w:pPr>
              <w:spacing w:before="0" w:after="0" w:line="288" w:lineRule="auto"/>
              <w:ind w:left="0" w:firstLine="0"/>
              <w:jc w:val="left"/>
              <w:rPr>
                <w:rFonts w:ascii="Lato" w:hAnsi="Lato"/>
                <w:color w:val="000000"/>
                <w:sz w:val="16"/>
                <w:szCs w:val="16"/>
              </w:rPr>
            </w:pPr>
          </w:p>
        </w:tc>
      </w:tr>
      <w:tr w:rsidR="009C7D88" w:rsidRPr="00D45946" w14:paraId="241E39F9" w14:textId="77777777">
        <w:trPr>
          <w:trHeight w:val="29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29FBB066" w14:textId="77777777" w:rsidR="009C7D88" w:rsidRPr="00D45946" w:rsidRDefault="009C7D88" w:rsidP="009E10F4">
            <w:pPr>
              <w:spacing w:before="0" w:after="0" w:line="288" w:lineRule="auto"/>
              <w:ind w:left="0" w:firstLine="0"/>
              <w:jc w:val="left"/>
              <w:rPr>
                <w:rFonts w:ascii="Lato" w:hAnsi="Lato"/>
                <w:color w:val="000000"/>
                <w:sz w:val="16"/>
                <w:szCs w:val="16"/>
              </w:rPr>
            </w:pPr>
            <w:r w:rsidRPr="00D45946">
              <w:rPr>
                <w:rFonts w:ascii="Lato" w:hAnsi="Lato"/>
                <w:color w:val="000000"/>
                <w:sz w:val="16"/>
                <w:szCs w:val="16"/>
              </w:rPr>
              <w:t>1.</w:t>
            </w:r>
          </w:p>
        </w:tc>
        <w:tc>
          <w:tcPr>
            <w:tcW w:w="1318" w:type="dxa"/>
            <w:tcBorders>
              <w:top w:val="nil"/>
              <w:left w:val="nil"/>
              <w:bottom w:val="single" w:sz="4" w:space="0" w:color="auto"/>
              <w:right w:val="single" w:sz="4" w:space="0" w:color="auto"/>
            </w:tcBorders>
            <w:shd w:val="clear" w:color="auto" w:fill="CAEDFB"/>
            <w:noWrap/>
            <w:vAlign w:val="center"/>
            <w:hideMark/>
          </w:tcPr>
          <w:p w14:paraId="37AB0F4C" w14:textId="77777777" w:rsidR="009C7D88" w:rsidRPr="00D45946" w:rsidRDefault="009C7D88" w:rsidP="009E10F4">
            <w:pPr>
              <w:spacing w:before="0" w:after="0" w:line="288" w:lineRule="auto"/>
              <w:ind w:left="0" w:firstLine="0"/>
              <w:jc w:val="left"/>
              <w:rPr>
                <w:rFonts w:ascii="Lato" w:hAnsi="Lato" w:cs="Calibri"/>
                <w:color w:val="000000"/>
                <w:sz w:val="16"/>
                <w:szCs w:val="16"/>
              </w:rPr>
            </w:pPr>
            <w:r w:rsidRPr="00D45946">
              <w:rPr>
                <w:rFonts w:ascii="Lato" w:hAnsi="Lato" w:cs="Calibri"/>
                <w:color w:val="000000"/>
                <w:sz w:val="16"/>
                <w:szCs w:val="16"/>
              </w:rPr>
              <w:t>WZW B</w:t>
            </w:r>
          </w:p>
        </w:tc>
        <w:tc>
          <w:tcPr>
            <w:tcW w:w="992" w:type="dxa"/>
            <w:tcBorders>
              <w:top w:val="nil"/>
              <w:left w:val="nil"/>
              <w:bottom w:val="single" w:sz="4" w:space="0" w:color="auto"/>
              <w:right w:val="single" w:sz="4" w:space="0" w:color="auto"/>
            </w:tcBorders>
            <w:shd w:val="clear" w:color="000000" w:fill="FFFFFF"/>
            <w:noWrap/>
            <w:vAlign w:val="center"/>
            <w:hideMark/>
          </w:tcPr>
          <w:p w14:paraId="3876B312"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534</w:t>
            </w:r>
          </w:p>
        </w:tc>
        <w:tc>
          <w:tcPr>
            <w:tcW w:w="1134" w:type="dxa"/>
            <w:tcBorders>
              <w:top w:val="nil"/>
              <w:left w:val="nil"/>
              <w:bottom w:val="single" w:sz="4" w:space="0" w:color="auto"/>
              <w:right w:val="single" w:sz="4" w:space="0" w:color="auto"/>
            </w:tcBorders>
            <w:shd w:val="clear" w:color="000000" w:fill="FFFFFF"/>
            <w:noWrap/>
            <w:vAlign w:val="center"/>
            <w:hideMark/>
          </w:tcPr>
          <w:p w14:paraId="3CC098EC"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59</w:t>
            </w:r>
          </w:p>
        </w:tc>
        <w:tc>
          <w:tcPr>
            <w:tcW w:w="993" w:type="dxa"/>
            <w:tcBorders>
              <w:top w:val="nil"/>
              <w:left w:val="nil"/>
              <w:bottom w:val="single" w:sz="4" w:space="0" w:color="auto"/>
              <w:right w:val="single" w:sz="4" w:space="0" w:color="auto"/>
            </w:tcBorders>
            <w:shd w:val="clear" w:color="000000" w:fill="FFFFFF"/>
            <w:noWrap/>
            <w:vAlign w:val="center"/>
            <w:hideMark/>
          </w:tcPr>
          <w:p w14:paraId="43B77857"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11,05%</w:t>
            </w:r>
          </w:p>
        </w:tc>
        <w:tc>
          <w:tcPr>
            <w:tcW w:w="1134" w:type="dxa"/>
            <w:tcBorders>
              <w:top w:val="nil"/>
              <w:left w:val="nil"/>
              <w:bottom w:val="single" w:sz="4" w:space="0" w:color="auto"/>
              <w:right w:val="single" w:sz="4" w:space="0" w:color="auto"/>
            </w:tcBorders>
            <w:shd w:val="clear" w:color="000000" w:fill="FFFFFF"/>
            <w:noWrap/>
            <w:vAlign w:val="center"/>
            <w:hideMark/>
          </w:tcPr>
          <w:p w14:paraId="70907CF1"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439</w:t>
            </w:r>
          </w:p>
        </w:tc>
        <w:tc>
          <w:tcPr>
            <w:tcW w:w="992" w:type="dxa"/>
            <w:tcBorders>
              <w:top w:val="nil"/>
              <w:left w:val="nil"/>
              <w:bottom w:val="single" w:sz="4" w:space="0" w:color="auto"/>
              <w:right w:val="single" w:sz="4" w:space="0" w:color="auto"/>
            </w:tcBorders>
            <w:shd w:val="clear" w:color="000000" w:fill="FFFFFF"/>
            <w:noWrap/>
            <w:vAlign w:val="center"/>
            <w:hideMark/>
          </w:tcPr>
          <w:p w14:paraId="7216137F"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82,21%</w:t>
            </w:r>
          </w:p>
        </w:tc>
        <w:tc>
          <w:tcPr>
            <w:tcW w:w="1083" w:type="dxa"/>
            <w:tcBorders>
              <w:top w:val="nil"/>
              <w:left w:val="nil"/>
              <w:bottom w:val="single" w:sz="4" w:space="0" w:color="auto"/>
              <w:right w:val="single" w:sz="4" w:space="0" w:color="auto"/>
            </w:tcBorders>
            <w:shd w:val="clear" w:color="000000" w:fill="FFFFFF"/>
            <w:noWrap/>
            <w:vAlign w:val="center"/>
            <w:hideMark/>
          </w:tcPr>
          <w:p w14:paraId="53F6E958"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498</w:t>
            </w:r>
          </w:p>
        </w:tc>
        <w:tc>
          <w:tcPr>
            <w:tcW w:w="924" w:type="dxa"/>
            <w:tcBorders>
              <w:top w:val="nil"/>
              <w:left w:val="nil"/>
              <w:bottom w:val="single" w:sz="4" w:space="0" w:color="auto"/>
              <w:right w:val="single" w:sz="4" w:space="0" w:color="auto"/>
            </w:tcBorders>
            <w:shd w:val="clear" w:color="000000" w:fill="FFFFFF"/>
            <w:noWrap/>
            <w:vAlign w:val="center"/>
            <w:hideMark/>
          </w:tcPr>
          <w:p w14:paraId="4262B8B3"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93,26%</w:t>
            </w:r>
          </w:p>
        </w:tc>
        <w:tc>
          <w:tcPr>
            <w:tcW w:w="601" w:type="dxa"/>
            <w:vAlign w:val="center"/>
            <w:hideMark/>
          </w:tcPr>
          <w:p w14:paraId="60547BCC" w14:textId="77777777" w:rsidR="009C7D88" w:rsidRPr="00D45946" w:rsidRDefault="009C7D88" w:rsidP="009C7D88">
            <w:pPr>
              <w:spacing w:before="0" w:after="0" w:line="288" w:lineRule="auto"/>
              <w:ind w:left="0" w:firstLine="0"/>
              <w:jc w:val="left"/>
              <w:rPr>
                <w:rFonts w:ascii="Lato" w:hAnsi="Lato"/>
                <w:sz w:val="16"/>
                <w:szCs w:val="16"/>
              </w:rPr>
            </w:pPr>
          </w:p>
        </w:tc>
      </w:tr>
      <w:tr w:rsidR="009C7D88" w:rsidRPr="00D45946" w14:paraId="3F05813A" w14:textId="77777777">
        <w:trPr>
          <w:trHeight w:val="29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36A2B869" w14:textId="77777777" w:rsidR="009C7D88" w:rsidRPr="00D45946" w:rsidRDefault="009C7D88" w:rsidP="009E10F4">
            <w:pPr>
              <w:spacing w:before="0" w:after="0" w:line="288" w:lineRule="auto"/>
              <w:ind w:left="0" w:firstLine="0"/>
              <w:jc w:val="left"/>
              <w:rPr>
                <w:rFonts w:ascii="Lato" w:hAnsi="Lato"/>
                <w:color w:val="000000"/>
                <w:sz w:val="16"/>
                <w:szCs w:val="16"/>
              </w:rPr>
            </w:pPr>
            <w:r w:rsidRPr="00D45946">
              <w:rPr>
                <w:rFonts w:ascii="Lato" w:hAnsi="Lato"/>
                <w:color w:val="000000"/>
                <w:sz w:val="16"/>
                <w:szCs w:val="16"/>
              </w:rPr>
              <w:t>2.</w:t>
            </w:r>
          </w:p>
        </w:tc>
        <w:tc>
          <w:tcPr>
            <w:tcW w:w="1318" w:type="dxa"/>
            <w:tcBorders>
              <w:top w:val="nil"/>
              <w:left w:val="nil"/>
              <w:bottom w:val="single" w:sz="4" w:space="0" w:color="auto"/>
              <w:right w:val="single" w:sz="4" w:space="0" w:color="auto"/>
            </w:tcBorders>
            <w:shd w:val="clear" w:color="auto" w:fill="CAEDFB"/>
            <w:noWrap/>
            <w:vAlign w:val="center"/>
            <w:hideMark/>
          </w:tcPr>
          <w:p w14:paraId="1B895B67" w14:textId="77777777" w:rsidR="009C7D88" w:rsidRPr="00D45946" w:rsidRDefault="009C7D88" w:rsidP="009E10F4">
            <w:pPr>
              <w:spacing w:before="0" w:after="0" w:line="288" w:lineRule="auto"/>
              <w:ind w:left="0" w:firstLine="0"/>
              <w:jc w:val="left"/>
              <w:rPr>
                <w:rFonts w:ascii="Lato" w:hAnsi="Lato" w:cs="Calibri"/>
                <w:color w:val="000000"/>
                <w:sz w:val="16"/>
                <w:szCs w:val="16"/>
              </w:rPr>
            </w:pPr>
            <w:r w:rsidRPr="00D45946">
              <w:rPr>
                <w:rFonts w:ascii="Lato" w:hAnsi="Lato" w:cs="Calibri"/>
                <w:color w:val="000000"/>
                <w:sz w:val="16"/>
                <w:szCs w:val="16"/>
              </w:rPr>
              <w:t>Błonica, Tężec</w:t>
            </w:r>
          </w:p>
        </w:tc>
        <w:tc>
          <w:tcPr>
            <w:tcW w:w="992" w:type="dxa"/>
            <w:tcBorders>
              <w:top w:val="nil"/>
              <w:left w:val="nil"/>
              <w:bottom w:val="single" w:sz="4" w:space="0" w:color="auto"/>
              <w:right w:val="single" w:sz="4" w:space="0" w:color="auto"/>
            </w:tcBorders>
            <w:shd w:val="clear" w:color="000000" w:fill="FFFFFF"/>
            <w:noWrap/>
            <w:vAlign w:val="center"/>
            <w:hideMark/>
          </w:tcPr>
          <w:p w14:paraId="7F844E4A"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534</w:t>
            </w:r>
          </w:p>
        </w:tc>
        <w:tc>
          <w:tcPr>
            <w:tcW w:w="1134" w:type="dxa"/>
            <w:tcBorders>
              <w:top w:val="nil"/>
              <w:left w:val="nil"/>
              <w:bottom w:val="single" w:sz="4" w:space="0" w:color="auto"/>
              <w:right w:val="single" w:sz="4" w:space="0" w:color="auto"/>
            </w:tcBorders>
            <w:shd w:val="clear" w:color="000000" w:fill="FFFFFF"/>
            <w:noWrap/>
            <w:vAlign w:val="center"/>
            <w:hideMark/>
          </w:tcPr>
          <w:p w14:paraId="11BC5EDA"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367</w:t>
            </w:r>
          </w:p>
        </w:tc>
        <w:tc>
          <w:tcPr>
            <w:tcW w:w="993" w:type="dxa"/>
            <w:tcBorders>
              <w:top w:val="nil"/>
              <w:left w:val="nil"/>
              <w:bottom w:val="single" w:sz="4" w:space="0" w:color="auto"/>
              <w:right w:val="single" w:sz="4" w:space="0" w:color="auto"/>
            </w:tcBorders>
            <w:shd w:val="clear" w:color="000000" w:fill="FFFFFF"/>
            <w:noWrap/>
            <w:vAlign w:val="center"/>
            <w:hideMark/>
          </w:tcPr>
          <w:p w14:paraId="028F8F51"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68,73%</w:t>
            </w:r>
          </w:p>
        </w:tc>
        <w:tc>
          <w:tcPr>
            <w:tcW w:w="1134" w:type="dxa"/>
            <w:tcBorders>
              <w:top w:val="nil"/>
              <w:left w:val="nil"/>
              <w:bottom w:val="single" w:sz="4" w:space="0" w:color="auto"/>
              <w:right w:val="single" w:sz="4" w:space="0" w:color="auto"/>
            </w:tcBorders>
            <w:shd w:val="clear" w:color="000000" w:fill="FFFFFF"/>
            <w:noWrap/>
            <w:vAlign w:val="center"/>
            <w:hideMark/>
          </w:tcPr>
          <w:p w14:paraId="5879B9CA"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94</w:t>
            </w:r>
          </w:p>
        </w:tc>
        <w:tc>
          <w:tcPr>
            <w:tcW w:w="992" w:type="dxa"/>
            <w:tcBorders>
              <w:top w:val="nil"/>
              <w:left w:val="nil"/>
              <w:bottom w:val="single" w:sz="4" w:space="0" w:color="auto"/>
              <w:right w:val="single" w:sz="4" w:space="0" w:color="auto"/>
            </w:tcBorders>
            <w:shd w:val="clear" w:color="000000" w:fill="FFFFFF"/>
            <w:noWrap/>
            <w:vAlign w:val="center"/>
            <w:hideMark/>
          </w:tcPr>
          <w:p w14:paraId="50D97066"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17,60%</w:t>
            </w:r>
          </w:p>
        </w:tc>
        <w:tc>
          <w:tcPr>
            <w:tcW w:w="1083" w:type="dxa"/>
            <w:tcBorders>
              <w:top w:val="nil"/>
              <w:left w:val="nil"/>
              <w:bottom w:val="single" w:sz="4" w:space="0" w:color="auto"/>
              <w:right w:val="single" w:sz="4" w:space="0" w:color="auto"/>
            </w:tcBorders>
            <w:shd w:val="clear" w:color="000000" w:fill="FFFFFF"/>
            <w:noWrap/>
            <w:vAlign w:val="center"/>
            <w:hideMark/>
          </w:tcPr>
          <w:p w14:paraId="40B9C6C1"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461</w:t>
            </w:r>
          </w:p>
        </w:tc>
        <w:tc>
          <w:tcPr>
            <w:tcW w:w="924" w:type="dxa"/>
            <w:tcBorders>
              <w:top w:val="nil"/>
              <w:left w:val="nil"/>
              <w:bottom w:val="single" w:sz="4" w:space="0" w:color="auto"/>
              <w:right w:val="single" w:sz="4" w:space="0" w:color="auto"/>
            </w:tcBorders>
            <w:shd w:val="clear" w:color="000000" w:fill="FFFFFF"/>
            <w:noWrap/>
            <w:vAlign w:val="center"/>
            <w:hideMark/>
          </w:tcPr>
          <w:p w14:paraId="320AC1D1"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86,33%</w:t>
            </w:r>
          </w:p>
        </w:tc>
        <w:tc>
          <w:tcPr>
            <w:tcW w:w="601" w:type="dxa"/>
            <w:vAlign w:val="center"/>
            <w:hideMark/>
          </w:tcPr>
          <w:p w14:paraId="61BA3163" w14:textId="77777777" w:rsidR="009C7D88" w:rsidRPr="00D45946" w:rsidRDefault="009C7D88" w:rsidP="009C7D88">
            <w:pPr>
              <w:spacing w:before="0" w:after="0" w:line="288" w:lineRule="auto"/>
              <w:ind w:left="0" w:firstLine="0"/>
              <w:jc w:val="left"/>
              <w:rPr>
                <w:rFonts w:ascii="Lato" w:hAnsi="Lato"/>
                <w:sz w:val="16"/>
                <w:szCs w:val="16"/>
              </w:rPr>
            </w:pPr>
          </w:p>
        </w:tc>
      </w:tr>
      <w:tr w:rsidR="009C7D88" w:rsidRPr="00D45946" w14:paraId="275EDBA9" w14:textId="77777777">
        <w:trPr>
          <w:trHeight w:val="29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513B54E0" w14:textId="77777777" w:rsidR="009C7D88" w:rsidRPr="00D45946" w:rsidRDefault="009C7D88" w:rsidP="009E10F4">
            <w:pPr>
              <w:spacing w:before="0" w:after="0" w:line="288" w:lineRule="auto"/>
              <w:ind w:left="0" w:firstLine="0"/>
              <w:jc w:val="left"/>
              <w:rPr>
                <w:rFonts w:ascii="Lato" w:hAnsi="Lato"/>
                <w:color w:val="000000"/>
                <w:sz w:val="16"/>
                <w:szCs w:val="16"/>
              </w:rPr>
            </w:pPr>
            <w:r w:rsidRPr="00D45946">
              <w:rPr>
                <w:rFonts w:ascii="Lato" w:hAnsi="Lato"/>
                <w:color w:val="000000"/>
                <w:sz w:val="16"/>
                <w:szCs w:val="16"/>
              </w:rPr>
              <w:t>3.</w:t>
            </w:r>
          </w:p>
        </w:tc>
        <w:tc>
          <w:tcPr>
            <w:tcW w:w="1318" w:type="dxa"/>
            <w:tcBorders>
              <w:top w:val="nil"/>
              <w:left w:val="nil"/>
              <w:bottom w:val="single" w:sz="4" w:space="0" w:color="auto"/>
              <w:right w:val="single" w:sz="4" w:space="0" w:color="auto"/>
            </w:tcBorders>
            <w:shd w:val="clear" w:color="auto" w:fill="CAEDFB"/>
            <w:noWrap/>
            <w:vAlign w:val="center"/>
            <w:hideMark/>
          </w:tcPr>
          <w:p w14:paraId="6C34082A" w14:textId="77777777" w:rsidR="009C7D88" w:rsidRPr="00D45946" w:rsidRDefault="009C7D88" w:rsidP="009E10F4">
            <w:pPr>
              <w:spacing w:before="0" w:after="0" w:line="288" w:lineRule="auto"/>
              <w:ind w:left="0" w:firstLine="0"/>
              <w:jc w:val="left"/>
              <w:rPr>
                <w:rFonts w:ascii="Lato" w:hAnsi="Lato" w:cs="Calibri"/>
                <w:color w:val="000000"/>
                <w:sz w:val="16"/>
                <w:szCs w:val="16"/>
              </w:rPr>
            </w:pPr>
            <w:r w:rsidRPr="00D45946">
              <w:rPr>
                <w:rFonts w:ascii="Lato" w:hAnsi="Lato" w:cs="Calibri"/>
                <w:color w:val="000000"/>
                <w:sz w:val="16"/>
                <w:szCs w:val="16"/>
              </w:rPr>
              <w:t>Krztusiec</w:t>
            </w:r>
          </w:p>
        </w:tc>
        <w:tc>
          <w:tcPr>
            <w:tcW w:w="992" w:type="dxa"/>
            <w:tcBorders>
              <w:top w:val="nil"/>
              <w:left w:val="nil"/>
              <w:bottom w:val="single" w:sz="4" w:space="0" w:color="auto"/>
              <w:right w:val="single" w:sz="4" w:space="0" w:color="auto"/>
            </w:tcBorders>
            <w:shd w:val="clear" w:color="000000" w:fill="FFFFFF"/>
            <w:noWrap/>
            <w:vAlign w:val="center"/>
            <w:hideMark/>
          </w:tcPr>
          <w:p w14:paraId="232A1797"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534</w:t>
            </w:r>
          </w:p>
        </w:tc>
        <w:tc>
          <w:tcPr>
            <w:tcW w:w="1134" w:type="dxa"/>
            <w:tcBorders>
              <w:top w:val="nil"/>
              <w:left w:val="nil"/>
              <w:bottom w:val="single" w:sz="4" w:space="0" w:color="auto"/>
              <w:right w:val="single" w:sz="4" w:space="0" w:color="auto"/>
            </w:tcBorders>
            <w:shd w:val="clear" w:color="000000" w:fill="FFFFFF"/>
            <w:noWrap/>
            <w:vAlign w:val="center"/>
            <w:hideMark/>
          </w:tcPr>
          <w:p w14:paraId="20D7B7BA"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367</w:t>
            </w:r>
          </w:p>
        </w:tc>
        <w:tc>
          <w:tcPr>
            <w:tcW w:w="993" w:type="dxa"/>
            <w:tcBorders>
              <w:top w:val="nil"/>
              <w:left w:val="nil"/>
              <w:bottom w:val="single" w:sz="4" w:space="0" w:color="auto"/>
              <w:right w:val="single" w:sz="4" w:space="0" w:color="auto"/>
            </w:tcBorders>
            <w:shd w:val="clear" w:color="000000" w:fill="FFFFFF"/>
            <w:noWrap/>
            <w:vAlign w:val="center"/>
            <w:hideMark/>
          </w:tcPr>
          <w:p w14:paraId="0EB01312"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68,73%</w:t>
            </w:r>
          </w:p>
        </w:tc>
        <w:tc>
          <w:tcPr>
            <w:tcW w:w="1134" w:type="dxa"/>
            <w:tcBorders>
              <w:top w:val="nil"/>
              <w:left w:val="nil"/>
              <w:bottom w:val="single" w:sz="4" w:space="0" w:color="auto"/>
              <w:right w:val="single" w:sz="4" w:space="0" w:color="auto"/>
            </w:tcBorders>
            <w:shd w:val="clear" w:color="000000" w:fill="FFFFFF"/>
            <w:noWrap/>
            <w:vAlign w:val="center"/>
            <w:hideMark/>
          </w:tcPr>
          <w:p w14:paraId="13D84B5F"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94</w:t>
            </w:r>
          </w:p>
        </w:tc>
        <w:tc>
          <w:tcPr>
            <w:tcW w:w="992" w:type="dxa"/>
            <w:tcBorders>
              <w:top w:val="nil"/>
              <w:left w:val="nil"/>
              <w:bottom w:val="single" w:sz="4" w:space="0" w:color="auto"/>
              <w:right w:val="single" w:sz="4" w:space="0" w:color="auto"/>
            </w:tcBorders>
            <w:shd w:val="clear" w:color="000000" w:fill="FFFFFF"/>
            <w:noWrap/>
            <w:vAlign w:val="center"/>
            <w:hideMark/>
          </w:tcPr>
          <w:p w14:paraId="6BD026F8"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17,60%</w:t>
            </w:r>
          </w:p>
        </w:tc>
        <w:tc>
          <w:tcPr>
            <w:tcW w:w="1083" w:type="dxa"/>
            <w:tcBorders>
              <w:top w:val="nil"/>
              <w:left w:val="nil"/>
              <w:bottom w:val="single" w:sz="4" w:space="0" w:color="auto"/>
              <w:right w:val="single" w:sz="4" w:space="0" w:color="auto"/>
            </w:tcBorders>
            <w:shd w:val="clear" w:color="000000" w:fill="FFFFFF"/>
            <w:noWrap/>
            <w:vAlign w:val="center"/>
            <w:hideMark/>
          </w:tcPr>
          <w:p w14:paraId="2B73DF6C"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461</w:t>
            </w:r>
          </w:p>
        </w:tc>
        <w:tc>
          <w:tcPr>
            <w:tcW w:w="924" w:type="dxa"/>
            <w:tcBorders>
              <w:top w:val="nil"/>
              <w:left w:val="nil"/>
              <w:bottom w:val="single" w:sz="4" w:space="0" w:color="auto"/>
              <w:right w:val="single" w:sz="4" w:space="0" w:color="auto"/>
            </w:tcBorders>
            <w:shd w:val="clear" w:color="000000" w:fill="FFFFFF"/>
            <w:noWrap/>
            <w:vAlign w:val="center"/>
            <w:hideMark/>
          </w:tcPr>
          <w:p w14:paraId="174EF84C"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86,33%</w:t>
            </w:r>
          </w:p>
        </w:tc>
        <w:tc>
          <w:tcPr>
            <w:tcW w:w="601" w:type="dxa"/>
            <w:vAlign w:val="center"/>
            <w:hideMark/>
          </w:tcPr>
          <w:p w14:paraId="4B9828B7" w14:textId="77777777" w:rsidR="009C7D88" w:rsidRPr="00D45946" w:rsidRDefault="009C7D88" w:rsidP="009C7D88">
            <w:pPr>
              <w:spacing w:before="0" w:after="0" w:line="288" w:lineRule="auto"/>
              <w:ind w:left="0" w:firstLine="0"/>
              <w:jc w:val="left"/>
              <w:rPr>
                <w:rFonts w:ascii="Lato" w:hAnsi="Lato"/>
                <w:sz w:val="16"/>
                <w:szCs w:val="16"/>
              </w:rPr>
            </w:pPr>
          </w:p>
        </w:tc>
      </w:tr>
      <w:tr w:rsidR="009C7D88" w:rsidRPr="00D45946" w14:paraId="63193865" w14:textId="77777777">
        <w:trPr>
          <w:trHeight w:val="29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7D1D9A70" w14:textId="77777777" w:rsidR="009C7D88" w:rsidRPr="00D45946" w:rsidRDefault="009C7D88" w:rsidP="009E10F4">
            <w:pPr>
              <w:spacing w:before="0" w:after="0" w:line="288" w:lineRule="auto"/>
              <w:ind w:left="0" w:firstLine="0"/>
              <w:jc w:val="left"/>
              <w:rPr>
                <w:rFonts w:ascii="Lato" w:hAnsi="Lato"/>
                <w:color w:val="000000"/>
                <w:sz w:val="16"/>
                <w:szCs w:val="16"/>
              </w:rPr>
            </w:pPr>
            <w:r w:rsidRPr="00D45946">
              <w:rPr>
                <w:rFonts w:ascii="Lato" w:hAnsi="Lato"/>
                <w:color w:val="000000"/>
                <w:sz w:val="16"/>
                <w:szCs w:val="16"/>
              </w:rPr>
              <w:t>4.</w:t>
            </w:r>
          </w:p>
        </w:tc>
        <w:tc>
          <w:tcPr>
            <w:tcW w:w="1318" w:type="dxa"/>
            <w:tcBorders>
              <w:top w:val="nil"/>
              <w:left w:val="nil"/>
              <w:bottom w:val="single" w:sz="4" w:space="0" w:color="auto"/>
              <w:right w:val="single" w:sz="4" w:space="0" w:color="auto"/>
            </w:tcBorders>
            <w:shd w:val="clear" w:color="auto" w:fill="CAEDFB"/>
            <w:noWrap/>
            <w:vAlign w:val="center"/>
            <w:hideMark/>
          </w:tcPr>
          <w:p w14:paraId="73BAB5CB" w14:textId="77777777" w:rsidR="009C7D88" w:rsidRPr="00D45946" w:rsidRDefault="009C7D88" w:rsidP="009E10F4">
            <w:pPr>
              <w:spacing w:before="0" w:after="0" w:line="288" w:lineRule="auto"/>
              <w:ind w:left="0" w:firstLine="0"/>
              <w:jc w:val="left"/>
              <w:rPr>
                <w:rFonts w:ascii="Lato" w:hAnsi="Lato" w:cs="Calibri"/>
                <w:color w:val="000000"/>
                <w:sz w:val="16"/>
                <w:szCs w:val="16"/>
              </w:rPr>
            </w:pPr>
            <w:r w:rsidRPr="00D45946">
              <w:rPr>
                <w:rFonts w:ascii="Lato" w:hAnsi="Lato" w:cs="Calibri"/>
                <w:color w:val="000000"/>
                <w:sz w:val="16"/>
                <w:szCs w:val="16"/>
              </w:rPr>
              <w:t>Poliomyelitis</w:t>
            </w:r>
          </w:p>
        </w:tc>
        <w:tc>
          <w:tcPr>
            <w:tcW w:w="992" w:type="dxa"/>
            <w:tcBorders>
              <w:top w:val="nil"/>
              <w:left w:val="nil"/>
              <w:bottom w:val="single" w:sz="4" w:space="0" w:color="auto"/>
              <w:right w:val="single" w:sz="4" w:space="0" w:color="auto"/>
            </w:tcBorders>
            <w:shd w:val="clear" w:color="000000" w:fill="FFFFFF"/>
            <w:noWrap/>
            <w:vAlign w:val="center"/>
            <w:hideMark/>
          </w:tcPr>
          <w:p w14:paraId="5CDD175E"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534</w:t>
            </w:r>
          </w:p>
        </w:tc>
        <w:tc>
          <w:tcPr>
            <w:tcW w:w="1134" w:type="dxa"/>
            <w:tcBorders>
              <w:top w:val="nil"/>
              <w:left w:val="nil"/>
              <w:bottom w:val="single" w:sz="4" w:space="0" w:color="auto"/>
              <w:right w:val="single" w:sz="4" w:space="0" w:color="auto"/>
            </w:tcBorders>
            <w:shd w:val="clear" w:color="000000" w:fill="FFFFFF"/>
            <w:noWrap/>
            <w:vAlign w:val="center"/>
            <w:hideMark/>
          </w:tcPr>
          <w:p w14:paraId="28D65D46"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367</w:t>
            </w:r>
          </w:p>
        </w:tc>
        <w:tc>
          <w:tcPr>
            <w:tcW w:w="993" w:type="dxa"/>
            <w:tcBorders>
              <w:top w:val="nil"/>
              <w:left w:val="nil"/>
              <w:bottom w:val="single" w:sz="4" w:space="0" w:color="auto"/>
              <w:right w:val="single" w:sz="4" w:space="0" w:color="auto"/>
            </w:tcBorders>
            <w:shd w:val="clear" w:color="000000" w:fill="FFFFFF"/>
            <w:noWrap/>
            <w:vAlign w:val="center"/>
            <w:hideMark/>
          </w:tcPr>
          <w:p w14:paraId="42C4FE07"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68,73%</w:t>
            </w:r>
          </w:p>
        </w:tc>
        <w:tc>
          <w:tcPr>
            <w:tcW w:w="1134" w:type="dxa"/>
            <w:tcBorders>
              <w:top w:val="nil"/>
              <w:left w:val="nil"/>
              <w:bottom w:val="single" w:sz="4" w:space="0" w:color="auto"/>
              <w:right w:val="single" w:sz="4" w:space="0" w:color="auto"/>
            </w:tcBorders>
            <w:shd w:val="clear" w:color="000000" w:fill="FFFFFF"/>
            <w:noWrap/>
            <w:vAlign w:val="center"/>
            <w:hideMark/>
          </w:tcPr>
          <w:p w14:paraId="1A5223D8"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94</w:t>
            </w:r>
          </w:p>
        </w:tc>
        <w:tc>
          <w:tcPr>
            <w:tcW w:w="992" w:type="dxa"/>
            <w:tcBorders>
              <w:top w:val="nil"/>
              <w:left w:val="nil"/>
              <w:bottom w:val="single" w:sz="4" w:space="0" w:color="auto"/>
              <w:right w:val="single" w:sz="4" w:space="0" w:color="auto"/>
            </w:tcBorders>
            <w:shd w:val="clear" w:color="000000" w:fill="FFFFFF"/>
            <w:noWrap/>
            <w:vAlign w:val="center"/>
            <w:hideMark/>
          </w:tcPr>
          <w:p w14:paraId="5C35CC04"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17,60%</w:t>
            </w:r>
          </w:p>
        </w:tc>
        <w:tc>
          <w:tcPr>
            <w:tcW w:w="1083" w:type="dxa"/>
            <w:tcBorders>
              <w:top w:val="nil"/>
              <w:left w:val="nil"/>
              <w:bottom w:val="single" w:sz="4" w:space="0" w:color="auto"/>
              <w:right w:val="single" w:sz="4" w:space="0" w:color="auto"/>
            </w:tcBorders>
            <w:shd w:val="clear" w:color="000000" w:fill="FFFFFF"/>
            <w:noWrap/>
            <w:vAlign w:val="center"/>
            <w:hideMark/>
          </w:tcPr>
          <w:p w14:paraId="16E09849"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461</w:t>
            </w:r>
          </w:p>
        </w:tc>
        <w:tc>
          <w:tcPr>
            <w:tcW w:w="924" w:type="dxa"/>
            <w:tcBorders>
              <w:top w:val="nil"/>
              <w:left w:val="nil"/>
              <w:bottom w:val="single" w:sz="4" w:space="0" w:color="auto"/>
              <w:right w:val="single" w:sz="4" w:space="0" w:color="auto"/>
            </w:tcBorders>
            <w:shd w:val="clear" w:color="000000" w:fill="FFFFFF"/>
            <w:noWrap/>
            <w:vAlign w:val="center"/>
            <w:hideMark/>
          </w:tcPr>
          <w:p w14:paraId="413EF266"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86,33%</w:t>
            </w:r>
          </w:p>
        </w:tc>
        <w:tc>
          <w:tcPr>
            <w:tcW w:w="601" w:type="dxa"/>
            <w:vAlign w:val="center"/>
            <w:hideMark/>
          </w:tcPr>
          <w:p w14:paraId="26E610A4" w14:textId="77777777" w:rsidR="009C7D88" w:rsidRPr="00D45946" w:rsidRDefault="009C7D88" w:rsidP="009C7D88">
            <w:pPr>
              <w:spacing w:before="0" w:after="0" w:line="288" w:lineRule="auto"/>
              <w:ind w:left="0" w:firstLine="0"/>
              <w:jc w:val="left"/>
              <w:rPr>
                <w:rFonts w:ascii="Lato" w:hAnsi="Lato"/>
                <w:sz w:val="16"/>
                <w:szCs w:val="16"/>
              </w:rPr>
            </w:pPr>
          </w:p>
        </w:tc>
      </w:tr>
      <w:tr w:rsidR="009C7D88" w:rsidRPr="00D45946" w14:paraId="2644CC6E" w14:textId="77777777">
        <w:trPr>
          <w:trHeight w:val="29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59956C35" w14:textId="77777777" w:rsidR="009C7D88" w:rsidRPr="00D45946" w:rsidRDefault="009C7D88" w:rsidP="009E10F4">
            <w:pPr>
              <w:spacing w:before="0" w:after="0" w:line="288" w:lineRule="auto"/>
              <w:ind w:left="0" w:firstLine="0"/>
              <w:jc w:val="left"/>
              <w:rPr>
                <w:rFonts w:ascii="Lato" w:hAnsi="Lato"/>
                <w:color w:val="000000"/>
                <w:sz w:val="16"/>
                <w:szCs w:val="16"/>
              </w:rPr>
            </w:pPr>
            <w:r w:rsidRPr="00D45946">
              <w:rPr>
                <w:rFonts w:ascii="Lato" w:hAnsi="Lato"/>
                <w:color w:val="000000"/>
                <w:sz w:val="16"/>
                <w:szCs w:val="16"/>
              </w:rPr>
              <w:t>5.</w:t>
            </w:r>
          </w:p>
        </w:tc>
        <w:tc>
          <w:tcPr>
            <w:tcW w:w="1318" w:type="dxa"/>
            <w:tcBorders>
              <w:top w:val="nil"/>
              <w:left w:val="nil"/>
              <w:bottom w:val="single" w:sz="4" w:space="0" w:color="auto"/>
              <w:right w:val="single" w:sz="4" w:space="0" w:color="auto"/>
            </w:tcBorders>
            <w:shd w:val="clear" w:color="auto" w:fill="CAEDFB"/>
            <w:noWrap/>
            <w:vAlign w:val="center"/>
            <w:hideMark/>
          </w:tcPr>
          <w:p w14:paraId="54650E36" w14:textId="77777777" w:rsidR="009C7D88" w:rsidRPr="00D45946" w:rsidRDefault="009C7D88" w:rsidP="009E10F4">
            <w:pPr>
              <w:spacing w:before="0" w:after="0" w:line="288" w:lineRule="auto"/>
              <w:ind w:left="0" w:firstLine="0"/>
              <w:jc w:val="left"/>
              <w:rPr>
                <w:rFonts w:ascii="Lato" w:hAnsi="Lato" w:cs="Calibri"/>
                <w:color w:val="000000"/>
                <w:sz w:val="16"/>
                <w:szCs w:val="16"/>
              </w:rPr>
            </w:pPr>
            <w:r w:rsidRPr="00D45946">
              <w:rPr>
                <w:rFonts w:ascii="Lato" w:hAnsi="Lato" w:cs="Calibri"/>
                <w:color w:val="000000"/>
                <w:sz w:val="16"/>
                <w:szCs w:val="16"/>
              </w:rPr>
              <w:t xml:space="preserve">Odra, </w:t>
            </w:r>
            <w:r>
              <w:rPr>
                <w:rFonts w:ascii="Lato" w:hAnsi="Lato" w:cs="Calibri"/>
                <w:color w:val="000000"/>
                <w:sz w:val="16"/>
                <w:szCs w:val="16"/>
              </w:rPr>
              <w:t>Ś</w:t>
            </w:r>
            <w:r w:rsidRPr="00D45946">
              <w:rPr>
                <w:rFonts w:ascii="Lato" w:hAnsi="Lato" w:cs="Calibri"/>
                <w:color w:val="000000"/>
                <w:sz w:val="16"/>
                <w:szCs w:val="16"/>
              </w:rPr>
              <w:t>winka, Różyczka</w:t>
            </w:r>
          </w:p>
        </w:tc>
        <w:tc>
          <w:tcPr>
            <w:tcW w:w="992" w:type="dxa"/>
            <w:tcBorders>
              <w:top w:val="nil"/>
              <w:left w:val="nil"/>
              <w:bottom w:val="single" w:sz="4" w:space="0" w:color="auto"/>
              <w:right w:val="single" w:sz="4" w:space="0" w:color="auto"/>
            </w:tcBorders>
            <w:shd w:val="clear" w:color="000000" w:fill="FFFFFF"/>
            <w:noWrap/>
            <w:vAlign w:val="center"/>
            <w:hideMark/>
          </w:tcPr>
          <w:p w14:paraId="43DF091B"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534</w:t>
            </w:r>
          </w:p>
        </w:tc>
        <w:tc>
          <w:tcPr>
            <w:tcW w:w="1134" w:type="dxa"/>
            <w:tcBorders>
              <w:top w:val="nil"/>
              <w:left w:val="nil"/>
              <w:bottom w:val="single" w:sz="4" w:space="0" w:color="auto"/>
              <w:right w:val="single" w:sz="4" w:space="0" w:color="auto"/>
            </w:tcBorders>
            <w:shd w:val="clear" w:color="000000" w:fill="FFFFFF"/>
            <w:noWrap/>
            <w:vAlign w:val="center"/>
            <w:hideMark/>
          </w:tcPr>
          <w:p w14:paraId="5E6D2254"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299</w:t>
            </w:r>
          </w:p>
        </w:tc>
        <w:tc>
          <w:tcPr>
            <w:tcW w:w="993" w:type="dxa"/>
            <w:tcBorders>
              <w:top w:val="nil"/>
              <w:left w:val="nil"/>
              <w:bottom w:val="single" w:sz="4" w:space="0" w:color="auto"/>
              <w:right w:val="single" w:sz="4" w:space="0" w:color="auto"/>
            </w:tcBorders>
            <w:shd w:val="clear" w:color="000000" w:fill="FFFFFF"/>
            <w:noWrap/>
            <w:vAlign w:val="center"/>
            <w:hideMark/>
          </w:tcPr>
          <w:p w14:paraId="1BCAE256"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55,99%</w:t>
            </w:r>
          </w:p>
        </w:tc>
        <w:tc>
          <w:tcPr>
            <w:tcW w:w="1134" w:type="dxa"/>
            <w:tcBorders>
              <w:top w:val="nil"/>
              <w:left w:val="nil"/>
              <w:bottom w:val="single" w:sz="4" w:space="0" w:color="auto"/>
              <w:right w:val="single" w:sz="4" w:space="0" w:color="auto"/>
            </w:tcBorders>
            <w:shd w:val="clear" w:color="000000" w:fill="FFFFFF"/>
            <w:noWrap/>
            <w:vAlign w:val="center"/>
            <w:hideMark/>
          </w:tcPr>
          <w:p w14:paraId="5159AD58"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0</w:t>
            </w:r>
          </w:p>
        </w:tc>
        <w:tc>
          <w:tcPr>
            <w:tcW w:w="992" w:type="dxa"/>
            <w:tcBorders>
              <w:top w:val="nil"/>
              <w:left w:val="nil"/>
              <w:bottom w:val="single" w:sz="4" w:space="0" w:color="auto"/>
              <w:right w:val="single" w:sz="4" w:space="0" w:color="auto"/>
            </w:tcBorders>
            <w:shd w:val="clear" w:color="000000" w:fill="FFFFFF"/>
            <w:noWrap/>
            <w:vAlign w:val="center"/>
            <w:hideMark/>
          </w:tcPr>
          <w:p w14:paraId="785BFA55"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0,00%</w:t>
            </w:r>
          </w:p>
        </w:tc>
        <w:tc>
          <w:tcPr>
            <w:tcW w:w="1083" w:type="dxa"/>
            <w:tcBorders>
              <w:top w:val="nil"/>
              <w:left w:val="nil"/>
              <w:bottom w:val="single" w:sz="4" w:space="0" w:color="auto"/>
              <w:right w:val="single" w:sz="4" w:space="0" w:color="auto"/>
            </w:tcBorders>
            <w:shd w:val="clear" w:color="000000" w:fill="FFFFFF"/>
            <w:noWrap/>
            <w:vAlign w:val="center"/>
            <w:hideMark/>
          </w:tcPr>
          <w:p w14:paraId="7B9F8842"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299</w:t>
            </w:r>
          </w:p>
        </w:tc>
        <w:tc>
          <w:tcPr>
            <w:tcW w:w="924" w:type="dxa"/>
            <w:tcBorders>
              <w:top w:val="nil"/>
              <w:left w:val="nil"/>
              <w:bottom w:val="single" w:sz="4" w:space="0" w:color="auto"/>
              <w:right w:val="single" w:sz="4" w:space="0" w:color="auto"/>
            </w:tcBorders>
            <w:shd w:val="clear" w:color="000000" w:fill="FFFFFF"/>
            <w:noWrap/>
            <w:vAlign w:val="center"/>
            <w:hideMark/>
          </w:tcPr>
          <w:p w14:paraId="323B5612"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55,99%</w:t>
            </w:r>
          </w:p>
        </w:tc>
        <w:tc>
          <w:tcPr>
            <w:tcW w:w="601" w:type="dxa"/>
            <w:vAlign w:val="center"/>
            <w:hideMark/>
          </w:tcPr>
          <w:p w14:paraId="2961C163" w14:textId="77777777" w:rsidR="009C7D88" w:rsidRPr="00D45946" w:rsidRDefault="009C7D88" w:rsidP="009C7D88">
            <w:pPr>
              <w:spacing w:before="0" w:after="0" w:line="288" w:lineRule="auto"/>
              <w:ind w:left="0" w:firstLine="0"/>
              <w:jc w:val="left"/>
              <w:rPr>
                <w:rFonts w:ascii="Lato" w:hAnsi="Lato"/>
                <w:sz w:val="16"/>
                <w:szCs w:val="16"/>
              </w:rPr>
            </w:pPr>
          </w:p>
        </w:tc>
      </w:tr>
      <w:tr w:rsidR="009C7D88" w:rsidRPr="00D45946" w14:paraId="040750BF" w14:textId="77777777">
        <w:trPr>
          <w:trHeight w:val="29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38636D28" w14:textId="77777777" w:rsidR="009C7D88" w:rsidRPr="00D45946" w:rsidRDefault="009C7D88" w:rsidP="009E10F4">
            <w:pPr>
              <w:spacing w:before="0" w:after="0" w:line="288" w:lineRule="auto"/>
              <w:ind w:left="0" w:firstLine="0"/>
              <w:jc w:val="left"/>
              <w:rPr>
                <w:rFonts w:ascii="Lato" w:hAnsi="Lato"/>
                <w:color w:val="000000"/>
                <w:sz w:val="16"/>
                <w:szCs w:val="16"/>
              </w:rPr>
            </w:pPr>
            <w:r w:rsidRPr="00D45946">
              <w:rPr>
                <w:rFonts w:ascii="Lato" w:hAnsi="Lato"/>
                <w:color w:val="000000"/>
                <w:sz w:val="16"/>
                <w:szCs w:val="16"/>
              </w:rPr>
              <w:t>6.</w:t>
            </w:r>
          </w:p>
        </w:tc>
        <w:tc>
          <w:tcPr>
            <w:tcW w:w="1318" w:type="dxa"/>
            <w:tcBorders>
              <w:top w:val="nil"/>
              <w:left w:val="nil"/>
              <w:bottom w:val="single" w:sz="4" w:space="0" w:color="auto"/>
              <w:right w:val="single" w:sz="4" w:space="0" w:color="auto"/>
            </w:tcBorders>
            <w:shd w:val="clear" w:color="auto" w:fill="CAEDFB"/>
            <w:noWrap/>
            <w:vAlign w:val="center"/>
            <w:hideMark/>
          </w:tcPr>
          <w:p w14:paraId="595F5F29" w14:textId="77777777" w:rsidR="009C7D88" w:rsidRPr="00D45946" w:rsidRDefault="009C7D88" w:rsidP="009E10F4">
            <w:pPr>
              <w:spacing w:before="0" w:after="0" w:line="288" w:lineRule="auto"/>
              <w:ind w:left="0" w:firstLine="0"/>
              <w:jc w:val="left"/>
              <w:rPr>
                <w:rFonts w:ascii="Lato" w:hAnsi="Lato" w:cs="Calibri"/>
                <w:color w:val="000000"/>
                <w:sz w:val="16"/>
                <w:szCs w:val="16"/>
              </w:rPr>
            </w:pPr>
            <w:r w:rsidRPr="00D45946">
              <w:rPr>
                <w:rFonts w:ascii="Lato" w:hAnsi="Lato" w:cs="Calibri"/>
                <w:color w:val="000000"/>
                <w:sz w:val="16"/>
                <w:szCs w:val="16"/>
              </w:rPr>
              <w:t>Haemophilus Influenze</w:t>
            </w:r>
          </w:p>
        </w:tc>
        <w:tc>
          <w:tcPr>
            <w:tcW w:w="992" w:type="dxa"/>
            <w:tcBorders>
              <w:top w:val="nil"/>
              <w:left w:val="nil"/>
              <w:bottom w:val="single" w:sz="4" w:space="0" w:color="auto"/>
              <w:right w:val="single" w:sz="4" w:space="0" w:color="auto"/>
            </w:tcBorders>
            <w:shd w:val="clear" w:color="000000" w:fill="FFFFFF"/>
            <w:noWrap/>
            <w:vAlign w:val="center"/>
            <w:hideMark/>
          </w:tcPr>
          <w:p w14:paraId="3AD29A9C"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534</w:t>
            </w:r>
          </w:p>
        </w:tc>
        <w:tc>
          <w:tcPr>
            <w:tcW w:w="1134" w:type="dxa"/>
            <w:tcBorders>
              <w:top w:val="nil"/>
              <w:left w:val="nil"/>
              <w:bottom w:val="single" w:sz="4" w:space="0" w:color="auto"/>
              <w:right w:val="single" w:sz="4" w:space="0" w:color="auto"/>
            </w:tcBorders>
            <w:shd w:val="clear" w:color="000000" w:fill="FFFFFF"/>
            <w:noWrap/>
            <w:vAlign w:val="center"/>
            <w:hideMark/>
          </w:tcPr>
          <w:p w14:paraId="3C823008"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332</w:t>
            </w:r>
          </w:p>
        </w:tc>
        <w:tc>
          <w:tcPr>
            <w:tcW w:w="993" w:type="dxa"/>
            <w:tcBorders>
              <w:top w:val="nil"/>
              <w:left w:val="nil"/>
              <w:bottom w:val="single" w:sz="4" w:space="0" w:color="auto"/>
              <w:right w:val="single" w:sz="4" w:space="0" w:color="auto"/>
            </w:tcBorders>
            <w:shd w:val="clear" w:color="000000" w:fill="FFFFFF"/>
            <w:noWrap/>
            <w:vAlign w:val="center"/>
            <w:hideMark/>
          </w:tcPr>
          <w:p w14:paraId="6979892E"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62,17%</w:t>
            </w:r>
          </w:p>
        </w:tc>
        <w:tc>
          <w:tcPr>
            <w:tcW w:w="1134" w:type="dxa"/>
            <w:tcBorders>
              <w:top w:val="nil"/>
              <w:left w:val="nil"/>
              <w:bottom w:val="single" w:sz="4" w:space="0" w:color="auto"/>
              <w:right w:val="single" w:sz="4" w:space="0" w:color="auto"/>
            </w:tcBorders>
            <w:shd w:val="clear" w:color="000000" w:fill="FFFFFF"/>
            <w:noWrap/>
            <w:vAlign w:val="center"/>
            <w:hideMark/>
          </w:tcPr>
          <w:p w14:paraId="7690A796"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129</w:t>
            </w:r>
          </w:p>
        </w:tc>
        <w:tc>
          <w:tcPr>
            <w:tcW w:w="992" w:type="dxa"/>
            <w:tcBorders>
              <w:top w:val="nil"/>
              <w:left w:val="nil"/>
              <w:bottom w:val="single" w:sz="4" w:space="0" w:color="auto"/>
              <w:right w:val="single" w:sz="4" w:space="0" w:color="auto"/>
            </w:tcBorders>
            <w:shd w:val="clear" w:color="000000" w:fill="FFFFFF"/>
            <w:noWrap/>
            <w:vAlign w:val="center"/>
            <w:hideMark/>
          </w:tcPr>
          <w:p w14:paraId="267A2BB1"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24,16%</w:t>
            </w:r>
          </w:p>
        </w:tc>
        <w:tc>
          <w:tcPr>
            <w:tcW w:w="1083" w:type="dxa"/>
            <w:tcBorders>
              <w:top w:val="nil"/>
              <w:left w:val="nil"/>
              <w:bottom w:val="single" w:sz="4" w:space="0" w:color="auto"/>
              <w:right w:val="single" w:sz="4" w:space="0" w:color="auto"/>
            </w:tcBorders>
            <w:shd w:val="clear" w:color="000000" w:fill="FFFFFF"/>
            <w:noWrap/>
            <w:vAlign w:val="center"/>
            <w:hideMark/>
          </w:tcPr>
          <w:p w14:paraId="37EAE511"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461</w:t>
            </w:r>
          </w:p>
        </w:tc>
        <w:tc>
          <w:tcPr>
            <w:tcW w:w="924" w:type="dxa"/>
            <w:tcBorders>
              <w:top w:val="nil"/>
              <w:left w:val="nil"/>
              <w:bottom w:val="single" w:sz="4" w:space="0" w:color="auto"/>
              <w:right w:val="single" w:sz="4" w:space="0" w:color="auto"/>
            </w:tcBorders>
            <w:shd w:val="clear" w:color="000000" w:fill="FFFFFF"/>
            <w:noWrap/>
            <w:vAlign w:val="center"/>
            <w:hideMark/>
          </w:tcPr>
          <w:p w14:paraId="496286C1"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86,33%</w:t>
            </w:r>
          </w:p>
        </w:tc>
        <w:tc>
          <w:tcPr>
            <w:tcW w:w="601" w:type="dxa"/>
            <w:vAlign w:val="center"/>
            <w:hideMark/>
          </w:tcPr>
          <w:p w14:paraId="63D88230" w14:textId="77777777" w:rsidR="009C7D88" w:rsidRPr="00D45946" w:rsidRDefault="009C7D88" w:rsidP="009C7D88">
            <w:pPr>
              <w:spacing w:before="0" w:after="0" w:line="288" w:lineRule="auto"/>
              <w:ind w:left="0" w:firstLine="0"/>
              <w:jc w:val="left"/>
              <w:rPr>
                <w:rFonts w:ascii="Lato" w:hAnsi="Lato"/>
                <w:sz w:val="16"/>
                <w:szCs w:val="16"/>
              </w:rPr>
            </w:pPr>
          </w:p>
        </w:tc>
      </w:tr>
      <w:tr w:rsidR="009C7D88" w:rsidRPr="00D45946" w14:paraId="20218528" w14:textId="77777777">
        <w:trPr>
          <w:trHeight w:val="29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27B152AE" w14:textId="77777777" w:rsidR="009C7D88" w:rsidRPr="00D45946" w:rsidRDefault="009C7D88" w:rsidP="009E10F4">
            <w:pPr>
              <w:spacing w:before="0" w:after="0" w:line="288" w:lineRule="auto"/>
              <w:ind w:left="0" w:firstLine="0"/>
              <w:jc w:val="left"/>
              <w:rPr>
                <w:rFonts w:ascii="Lato" w:hAnsi="Lato"/>
                <w:color w:val="000000"/>
                <w:sz w:val="16"/>
                <w:szCs w:val="16"/>
              </w:rPr>
            </w:pPr>
            <w:r w:rsidRPr="00D45946">
              <w:rPr>
                <w:rFonts w:ascii="Lato" w:hAnsi="Lato"/>
                <w:color w:val="000000"/>
                <w:sz w:val="16"/>
                <w:szCs w:val="16"/>
              </w:rPr>
              <w:t>7.</w:t>
            </w:r>
          </w:p>
        </w:tc>
        <w:tc>
          <w:tcPr>
            <w:tcW w:w="1318" w:type="dxa"/>
            <w:tcBorders>
              <w:top w:val="nil"/>
              <w:left w:val="nil"/>
              <w:bottom w:val="single" w:sz="4" w:space="0" w:color="auto"/>
              <w:right w:val="single" w:sz="4" w:space="0" w:color="auto"/>
            </w:tcBorders>
            <w:shd w:val="clear" w:color="auto" w:fill="CAEDFB"/>
            <w:noWrap/>
            <w:vAlign w:val="center"/>
            <w:hideMark/>
          </w:tcPr>
          <w:p w14:paraId="58BDA5E4" w14:textId="77777777" w:rsidR="009C7D88" w:rsidRPr="00D45946" w:rsidRDefault="009C7D88" w:rsidP="009E10F4">
            <w:pPr>
              <w:spacing w:before="0" w:after="0" w:line="288" w:lineRule="auto"/>
              <w:ind w:left="0" w:firstLine="0"/>
              <w:jc w:val="left"/>
              <w:rPr>
                <w:rFonts w:ascii="Lato" w:hAnsi="Lato" w:cs="Calibri"/>
                <w:color w:val="000000"/>
                <w:sz w:val="16"/>
                <w:szCs w:val="16"/>
              </w:rPr>
            </w:pPr>
            <w:r w:rsidRPr="00D45946">
              <w:rPr>
                <w:rFonts w:ascii="Lato" w:hAnsi="Lato" w:cs="Calibri"/>
                <w:color w:val="000000"/>
                <w:sz w:val="16"/>
                <w:szCs w:val="16"/>
              </w:rPr>
              <w:t>Pneumokoki</w:t>
            </w:r>
          </w:p>
        </w:tc>
        <w:tc>
          <w:tcPr>
            <w:tcW w:w="992" w:type="dxa"/>
            <w:tcBorders>
              <w:top w:val="nil"/>
              <w:left w:val="nil"/>
              <w:bottom w:val="single" w:sz="4" w:space="0" w:color="auto"/>
              <w:right w:val="single" w:sz="4" w:space="0" w:color="auto"/>
            </w:tcBorders>
            <w:shd w:val="clear" w:color="000000" w:fill="FFFFFF"/>
            <w:noWrap/>
            <w:vAlign w:val="center"/>
            <w:hideMark/>
          </w:tcPr>
          <w:p w14:paraId="7E91FD02"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534</w:t>
            </w:r>
          </w:p>
        </w:tc>
        <w:tc>
          <w:tcPr>
            <w:tcW w:w="1134" w:type="dxa"/>
            <w:tcBorders>
              <w:top w:val="nil"/>
              <w:left w:val="nil"/>
              <w:bottom w:val="single" w:sz="4" w:space="0" w:color="auto"/>
              <w:right w:val="single" w:sz="4" w:space="0" w:color="auto"/>
            </w:tcBorders>
            <w:shd w:val="clear" w:color="000000" w:fill="FFFFFF"/>
            <w:noWrap/>
            <w:vAlign w:val="center"/>
            <w:hideMark/>
          </w:tcPr>
          <w:p w14:paraId="41A4261F"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169</w:t>
            </w:r>
          </w:p>
        </w:tc>
        <w:tc>
          <w:tcPr>
            <w:tcW w:w="993" w:type="dxa"/>
            <w:tcBorders>
              <w:top w:val="nil"/>
              <w:left w:val="nil"/>
              <w:bottom w:val="single" w:sz="4" w:space="0" w:color="auto"/>
              <w:right w:val="single" w:sz="4" w:space="0" w:color="auto"/>
            </w:tcBorders>
            <w:shd w:val="clear" w:color="000000" w:fill="FFFFFF"/>
            <w:noWrap/>
            <w:vAlign w:val="center"/>
            <w:hideMark/>
          </w:tcPr>
          <w:p w14:paraId="5157386B"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31,65%</w:t>
            </w:r>
          </w:p>
        </w:tc>
        <w:tc>
          <w:tcPr>
            <w:tcW w:w="1134" w:type="dxa"/>
            <w:tcBorders>
              <w:top w:val="nil"/>
              <w:left w:val="nil"/>
              <w:bottom w:val="single" w:sz="4" w:space="0" w:color="auto"/>
              <w:right w:val="single" w:sz="4" w:space="0" w:color="auto"/>
            </w:tcBorders>
            <w:shd w:val="clear" w:color="000000" w:fill="FFFFFF"/>
            <w:noWrap/>
            <w:vAlign w:val="center"/>
            <w:hideMark/>
          </w:tcPr>
          <w:p w14:paraId="1A1C53D0"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272</w:t>
            </w:r>
          </w:p>
        </w:tc>
        <w:tc>
          <w:tcPr>
            <w:tcW w:w="992" w:type="dxa"/>
            <w:tcBorders>
              <w:top w:val="nil"/>
              <w:left w:val="nil"/>
              <w:bottom w:val="single" w:sz="4" w:space="0" w:color="auto"/>
              <w:right w:val="single" w:sz="4" w:space="0" w:color="auto"/>
            </w:tcBorders>
            <w:shd w:val="clear" w:color="000000" w:fill="FFFFFF"/>
            <w:noWrap/>
            <w:vAlign w:val="center"/>
            <w:hideMark/>
          </w:tcPr>
          <w:p w14:paraId="4BC81E77"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50,94%</w:t>
            </w:r>
          </w:p>
        </w:tc>
        <w:tc>
          <w:tcPr>
            <w:tcW w:w="1083" w:type="dxa"/>
            <w:tcBorders>
              <w:top w:val="nil"/>
              <w:left w:val="nil"/>
              <w:bottom w:val="single" w:sz="4" w:space="0" w:color="auto"/>
              <w:right w:val="single" w:sz="4" w:space="0" w:color="auto"/>
            </w:tcBorders>
            <w:shd w:val="clear" w:color="000000" w:fill="FFFFFF"/>
            <w:noWrap/>
            <w:vAlign w:val="center"/>
            <w:hideMark/>
          </w:tcPr>
          <w:p w14:paraId="57459525"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441</w:t>
            </w:r>
          </w:p>
        </w:tc>
        <w:tc>
          <w:tcPr>
            <w:tcW w:w="924" w:type="dxa"/>
            <w:tcBorders>
              <w:top w:val="nil"/>
              <w:left w:val="nil"/>
              <w:bottom w:val="single" w:sz="4" w:space="0" w:color="auto"/>
              <w:right w:val="single" w:sz="4" w:space="0" w:color="auto"/>
            </w:tcBorders>
            <w:shd w:val="clear" w:color="000000" w:fill="FFFFFF"/>
            <w:noWrap/>
            <w:vAlign w:val="center"/>
            <w:hideMark/>
          </w:tcPr>
          <w:p w14:paraId="23778515"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82,58%</w:t>
            </w:r>
          </w:p>
        </w:tc>
        <w:tc>
          <w:tcPr>
            <w:tcW w:w="601" w:type="dxa"/>
            <w:vAlign w:val="center"/>
            <w:hideMark/>
          </w:tcPr>
          <w:p w14:paraId="3B394BE6" w14:textId="77777777" w:rsidR="009C7D88" w:rsidRPr="00D45946" w:rsidRDefault="009C7D88" w:rsidP="009C7D88">
            <w:pPr>
              <w:spacing w:before="0" w:after="0" w:line="288" w:lineRule="auto"/>
              <w:ind w:left="0" w:firstLine="0"/>
              <w:jc w:val="left"/>
              <w:rPr>
                <w:rFonts w:ascii="Lato" w:hAnsi="Lato"/>
                <w:sz w:val="16"/>
                <w:szCs w:val="16"/>
              </w:rPr>
            </w:pPr>
          </w:p>
        </w:tc>
      </w:tr>
      <w:tr w:rsidR="009C7D88" w:rsidRPr="00D45946" w14:paraId="263E433E" w14:textId="77777777">
        <w:trPr>
          <w:trHeight w:val="29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40FE17C3" w14:textId="77777777" w:rsidR="009C7D88" w:rsidRPr="00D45946" w:rsidRDefault="009C7D88" w:rsidP="009E10F4">
            <w:pPr>
              <w:spacing w:before="0" w:after="0" w:line="288" w:lineRule="auto"/>
              <w:ind w:left="0" w:firstLine="0"/>
              <w:jc w:val="left"/>
              <w:rPr>
                <w:rFonts w:ascii="Lato" w:hAnsi="Lato"/>
                <w:color w:val="000000"/>
                <w:sz w:val="16"/>
                <w:szCs w:val="16"/>
              </w:rPr>
            </w:pPr>
            <w:r w:rsidRPr="00D45946">
              <w:rPr>
                <w:rFonts w:ascii="Lato" w:hAnsi="Lato"/>
                <w:color w:val="000000"/>
                <w:sz w:val="16"/>
                <w:szCs w:val="16"/>
              </w:rPr>
              <w:t>8.</w:t>
            </w:r>
          </w:p>
        </w:tc>
        <w:tc>
          <w:tcPr>
            <w:tcW w:w="1318" w:type="dxa"/>
            <w:tcBorders>
              <w:top w:val="nil"/>
              <w:left w:val="nil"/>
              <w:bottom w:val="single" w:sz="4" w:space="0" w:color="auto"/>
              <w:right w:val="single" w:sz="4" w:space="0" w:color="auto"/>
            </w:tcBorders>
            <w:shd w:val="clear" w:color="auto" w:fill="CAEDFB"/>
            <w:noWrap/>
            <w:vAlign w:val="center"/>
            <w:hideMark/>
          </w:tcPr>
          <w:p w14:paraId="6EE27193" w14:textId="77777777" w:rsidR="009C7D88" w:rsidRPr="00D45946" w:rsidRDefault="009C7D88" w:rsidP="009E10F4">
            <w:pPr>
              <w:spacing w:before="0" w:after="0" w:line="288" w:lineRule="auto"/>
              <w:ind w:left="0" w:firstLine="0"/>
              <w:jc w:val="left"/>
              <w:rPr>
                <w:rFonts w:ascii="Lato" w:hAnsi="Lato" w:cs="Calibri"/>
                <w:color w:val="000000"/>
                <w:sz w:val="16"/>
                <w:szCs w:val="16"/>
              </w:rPr>
            </w:pPr>
            <w:r w:rsidRPr="00D45946">
              <w:rPr>
                <w:rFonts w:ascii="Lato" w:hAnsi="Lato" w:cs="Calibri"/>
                <w:color w:val="000000"/>
                <w:sz w:val="16"/>
                <w:szCs w:val="16"/>
              </w:rPr>
              <w:t>Rotawirusy</w:t>
            </w:r>
          </w:p>
        </w:tc>
        <w:tc>
          <w:tcPr>
            <w:tcW w:w="992" w:type="dxa"/>
            <w:tcBorders>
              <w:top w:val="nil"/>
              <w:left w:val="nil"/>
              <w:bottom w:val="single" w:sz="4" w:space="0" w:color="auto"/>
              <w:right w:val="single" w:sz="4" w:space="0" w:color="auto"/>
            </w:tcBorders>
            <w:shd w:val="clear" w:color="000000" w:fill="FFFFFF"/>
            <w:noWrap/>
            <w:vAlign w:val="center"/>
            <w:hideMark/>
          </w:tcPr>
          <w:p w14:paraId="002BF729"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534</w:t>
            </w:r>
          </w:p>
        </w:tc>
        <w:tc>
          <w:tcPr>
            <w:tcW w:w="1134" w:type="dxa"/>
            <w:tcBorders>
              <w:top w:val="nil"/>
              <w:left w:val="nil"/>
              <w:bottom w:val="single" w:sz="4" w:space="0" w:color="auto"/>
              <w:right w:val="single" w:sz="4" w:space="0" w:color="auto"/>
            </w:tcBorders>
            <w:shd w:val="clear" w:color="000000" w:fill="FFFFFF"/>
            <w:noWrap/>
            <w:vAlign w:val="center"/>
            <w:hideMark/>
          </w:tcPr>
          <w:p w14:paraId="31B5A2F5"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404</w:t>
            </w:r>
          </w:p>
        </w:tc>
        <w:tc>
          <w:tcPr>
            <w:tcW w:w="993" w:type="dxa"/>
            <w:tcBorders>
              <w:top w:val="nil"/>
              <w:left w:val="nil"/>
              <w:bottom w:val="single" w:sz="4" w:space="0" w:color="auto"/>
              <w:right w:val="single" w:sz="4" w:space="0" w:color="auto"/>
            </w:tcBorders>
            <w:shd w:val="clear" w:color="000000" w:fill="FFFFFF"/>
            <w:noWrap/>
            <w:vAlign w:val="center"/>
            <w:hideMark/>
          </w:tcPr>
          <w:p w14:paraId="20395A4A"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75,66%</w:t>
            </w:r>
          </w:p>
        </w:tc>
        <w:tc>
          <w:tcPr>
            <w:tcW w:w="1134" w:type="dxa"/>
            <w:tcBorders>
              <w:top w:val="nil"/>
              <w:left w:val="nil"/>
              <w:bottom w:val="single" w:sz="4" w:space="0" w:color="auto"/>
              <w:right w:val="single" w:sz="4" w:space="0" w:color="auto"/>
            </w:tcBorders>
            <w:shd w:val="clear" w:color="000000" w:fill="FFFFFF"/>
            <w:noWrap/>
            <w:vAlign w:val="center"/>
            <w:hideMark/>
          </w:tcPr>
          <w:p w14:paraId="53497D1B"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0</w:t>
            </w:r>
          </w:p>
        </w:tc>
        <w:tc>
          <w:tcPr>
            <w:tcW w:w="992" w:type="dxa"/>
            <w:tcBorders>
              <w:top w:val="nil"/>
              <w:left w:val="nil"/>
              <w:bottom w:val="single" w:sz="4" w:space="0" w:color="auto"/>
              <w:right w:val="single" w:sz="4" w:space="0" w:color="auto"/>
            </w:tcBorders>
            <w:shd w:val="clear" w:color="000000" w:fill="FFFFFF"/>
            <w:noWrap/>
            <w:vAlign w:val="center"/>
            <w:hideMark/>
          </w:tcPr>
          <w:p w14:paraId="455165CD"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0,00%</w:t>
            </w:r>
          </w:p>
        </w:tc>
        <w:tc>
          <w:tcPr>
            <w:tcW w:w="1083" w:type="dxa"/>
            <w:tcBorders>
              <w:top w:val="nil"/>
              <w:left w:val="nil"/>
              <w:bottom w:val="single" w:sz="4" w:space="0" w:color="auto"/>
              <w:right w:val="single" w:sz="4" w:space="0" w:color="auto"/>
            </w:tcBorders>
            <w:shd w:val="clear" w:color="000000" w:fill="FFFFFF"/>
            <w:noWrap/>
            <w:vAlign w:val="center"/>
            <w:hideMark/>
          </w:tcPr>
          <w:p w14:paraId="5EBB4003"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404</w:t>
            </w:r>
          </w:p>
        </w:tc>
        <w:tc>
          <w:tcPr>
            <w:tcW w:w="924" w:type="dxa"/>
            <w:tcBorders>
              <w:top w:val="nil"/>
              <w:left w:val="nil"/>
              <w:bottom w:val="single" w:sz="4" w:space="0" w:color="auto"/>
              <w:right w:val="single" w:sz="4" w:space="0" w:color="auto"/>
            </w:tcBorders>
            <w:shd w:val="clear" w:color="000000" w:fill="FFFFFF"/>
            <w:noWrap/>
            <w:vAlign w:val="center"/>
            <w:hideMark/>
          </w:tcPr>
          <w:p w14:paraId="5093AB6D"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75,66%</w:t>
            </w:r>
          </w:p>
        </w:tc>
        <w:tc>
          <w:tcPr>
            <w:tcW w:w="601" w:type="dxa"/>
            <w:vAlign w:val="center"/>
            <w:hideMark/>
          </w:tcPr>
          <w:p w14:paraId="4C24437F" w14:textId="77777777" w:rsidR="009C7D88" w:rsidRPr="00D45946" w:rsidRDefault="009C7D88" w:rsidP="009C7D88">
            <w:pPr>
              <w:keepNext/>
              <w:spacing w:before="0" w:after="0" w:line="288" w:lineRule="auto"/>
              <w:ind w:left="0" w:firstLine="0"/>
              <w:jc w:val="left"/>
              <w:rPr>
                <w:rFonts w:ascii="Lato" w:hAnsi="Lato"/>
                <w:sz w:val="16"/>
                <w:szCs w:val="16"/>
              </w:rPr>
            </w:pPr>
          </w:p>
        </w:tc>
      </w:tr>
    </w:tbl>
    <w:p w14:paraId="3DA66EC6" w14:textId="494B1A11" w:rsidR="009C7D88" w:rsidRPr="002C5508" w:rsidRDefault="009C7D88" w:rsidP="009E10F4">
      <w:pPr>
        <w:pStyle w:val="Legenda"/>
        <w:spacing w:before="60" w:after="180" w:line="288" w:lineRule="auto"/>
        <w:ind w:left="0" w:firstLine="0"/>
        <w:rPr>
          <w:rFonts w:ascii="Lato" w:hAnsi="Lato"/>
          <w:i w:val="0"/>
          <w:iCs w:val="0"/>
          <w:sz w:val="16"/>
          <w:szCs w:val="16"/>
        </w:rPr>
      </w:pPr>
      <w:r w:rsidRPr="002C5508">
        <w:rPr>
          <w:rFonts w:ascii="Lato" w:hAnsi="Lato"/>
          <w:i w:val="0"/>
          <w:iCs w:val="0"/>
          <w:sz w:val="16"/>
          <w:szCs w:val="16"/>
        </w:rPr>
        <w:t xml:space="preserve">Tabela </w:t>
      </w:r>
      <w:r w:rsidRPr="002C5508">
        <w:rPr>
          <w:rFonts w:ascii="Lato" w:hAnsi="Lato"/>
          <w:i w:val="0"/>
          <w:iCs w:val="0"/>
          <w:sz w:val="16"/>
          <w:szCs w:val="16"/>
        </w:rPr>
        <w:fldChar w:fldCharType="begin"/>
      </w:r>
      <w:r w:rsidRPr="002C5508">
        <w:rPr>
          <w:rFonts w:ascii="Lato" w:hAnsi="Lato"/>
          <w:i w:val="0"/>
          <w:iCs w:val="0"/>
          <w:sz w:val="16"/>
          <w:szCs w:val="16"/>
        </w:rPr>
        <w:instrText xml:space="preserve"> SEQ Tabela \* ARABIC </w:instrText>
      </w:r>
      <w:r w:rsidRPr="002C5508">
        <w:rPr>
          <w:rFonts w:ascii="Lato" w:hAnsi="Lato"/>
          <w:i w:val="0"/>
          <w:iCs w:val="0"/>
          <w:sz w:val="16"/>
          <w:szCs w:val="16"/>
        </w:rPr>
        <w:fldChar w:fldCharType="separate"/>
      </w:r>
      <w:r w:rsidRPr="002C5508">
        <w:rPr>
          <w:rFonts w:ascii="Lato" w:hAnsi="Lato"/>
          <w:i w:val="0"/>
          <w:iCs w:val="0"/>
          <w:noProof/>
          <w:sz w:val="16"/>
          <w:szCs w:val="16"/>
        </w:rPr>
        <w:t>9</w:t>
      </w:r>
      <w:r w:rsidRPr="002C5508">
        <w:rPr>
          <w:rFonts w:ascii="Lato" w:hAnsi="Lato"/>
          <w:i w:val="0"/>
          <w:iCs w:val="0"/>
          <w:noProof/>
          <w:sz w:val="16"/>
          <w:szCs w:val="16"/>
        </w:rPr>
        <w:fldChar w:fldCharType="end"/>
      </w:r>
      <w:r w:rsidR="002C5508">
        <w:rPr>
          <w:rFonts w:ascii="Lato" w:hAnsi="Lato"/>
          <w:i w:val="0"/>
          <w:iCs w:val="0"/>
          <w:sz w:val="16"/>
          <w:szCs w:val="16"/>
        </w:rPr>
        <w:t xml:space="preserve">. </w:t>
      </w:r>
      <w:r w:rsidRPr="002C5508">
        <w:rPr>
          <w:rFonts w:ascii="Lato" w:eastAsia="Calibri" w:hAnsi="Lato" w:cs="Times New Roman"/>
          <w:i w:val="0"/>
          <w:iCs w:val="0"/>
          <w:sz w:val="16"/>
          <w:szCs w:val="16"/>
        </w:rPr>
        <w:t>Stan uodpornienia dzieci  z rocznika 2024 na podstawie rocznego sprawozdania MZ-54 ze szczepień ochronnych za rok 2025 (szczepienia pierwotne + uzupełniające)</w:t>
      </w:r>
    </w:p>
    <w:tbl>
      <w:tblPr>
        <w:tblW w:w="9621" w:type="dxa"/>
        <w:tblInd w:w="70" w:type="dxa"/>
        <w:tblCellMar>
          <w:left w:w="70" w:type="dxa"/>
          <w:right w:w="70" w:type="dxa"/>
        </w:tblCellMar>
        <w:tblLook w:val="04A0" w:firstRow="1" w:lastRow="0" w:firstColumn="1" w:lastColumn="0" w:noHBand="0" w:noVBand="1"/>
      </w:tblPr>
      <w:tblGrid>
        <w:gridCol w:w="450"/>
        <w:gridCol w:w="1318"/>
        <w:gridCol w:w="992"/>
        <w:gridCol w:w="1134"/>
        <w:gridCol w:w="993"/>
        <w:gridCol w:w="1134"/>
        <w:gridCol w:w="992"/>
        <w:gridCol w:w="1083"/>
        <w:gridCol w:w="924"/>
        <w:gridCol w:w="601"/>
      </w:tblGrid>
      <w:tr w:rsidR="009C7D88" w:rsidRPr="00D45946" w14:paraId="69741AA1" w14:textId="77777777">
        <w:trPr>
          <w:gridAfter w:val="1"/>
          <w:wAfter w:w="601" w:type="dxa"/>
          <w:trHeight w:val="290"/>
          <w:tblHeader/>
        </w:trPr>
        <w:tc>
          <w:tcPr>
            <w:tcW w:w="450" w:type="dxa"/>
            <w:vMerge w:val="restart"/>
            <w:tcBorders>
              <w:top w:val="single" w:sz="4" w:space="0" w:color="auto"/>
              <w:left w:val="single" w:sz="4" w:space="0" w:color="auto"/>
              <w:bottom w:val="single" w:sz="4" w:space="0" w:color="000000"/>
              <w:right w:val="single" w:sz="4" w:space="0" w:color="auto"/>
            </w:tcBorders>
            <w:shd w:val="clear" w:color="auto" w:fill="CAEDFB"/>
            <w:noWrap/>
            <w:vAlign w:val="center"/>
            <w:hideMark/>
          </w:tcPr>
          <w:p w14:paraId="34F4862F" w14:textId="78D760C8" w:rsidR="009C7D88" w:rsidRPr="00D45946" w:rsidRDefault="001F6F0C" w:rsidP="009E10F4">
            <w:pPr>
              <w:spacing w:before="0" w:after="0" w:line="288" w:lineRule="auto"/>
              <w:ind w:left="0" w:firstLine="0"/>
              <w:jc w:val="left"/>
              <w:rPr>
                <w:rFonts w:ascii="Lato" w:hAnsi="Lato"/>
                <w:b/>
                <w:bCs/>
                <w:color w:val="000000"/>
                <w:sz w:val="16"/>
                <w:szCs w:val="16"/>
              </w:rPr>
            </w:pPr>
            <w:r>
              <w:rPr>
                <w:rFonts w:ascii="Lato" w:hAnsi="Lato"/>
                <w:b/>
                <w:bCs/>
                <w:color w:val="000000"/>
                <w:sz w:val="16"/>
                <w:szCs w:val="16"/>
              </w:rPr>
              <w:t>L</w:t>
            </w:r>
            <w:r w:rsidRPr="00404FFC">
              <w:rPr>
                <w:rFonts w:ascii="Lato" w:hAnsi="Lato"/>
                <w:b/>
                <w:bCs/>
                <w:color w:val="000000"/>
                <w:sz w:val="16"/>
                <w:szCs w:val="16"/>
              </w:rPr>
              <w:t>p.</w:t>
            </w:r>
          </w:p>
        </w:tc>
        <w:tc>
          <w:tcPr>
            <w:tcW w:w="1318" w:type="dxa"/>
            <w:vMerge w:val="restart"/>
            <w:tcBorders>
              <w:top w:val="single" w:sz="4" w:space="0" w:color="auto"/>
              <w:left w:val="single" w:sz="4" w:space="0" w:color="auto"/>
              <w:bottom w:val="single" w:sz="4" w:space="0" w:color="000000"/>
              <w:right w:val="single" w:sz="4" w:space="0" w:color="auto"/>
            </w:tcBorders>
            <w:shd w:val="clear" w:color="auto" w:fill="CAEDFB"/>
            <w:noWrap/>
            <w:vAlign w:val="center"/>
            <w:hideMark/>
          </w:tcPr>
          <w:p w14:paraId="23CC9444" w14:textId="77777777" w:rsidR="009C7D88" w:rsidRPr="00D45946" w:rsidRDefault="009C7D88" w:rsidP="009E10F4">
            <w:pPr>
              <w:spacing w:before="0" w:after="0" w:line="288" w:lineRule="auto"/>
              <w:ind w:left="0" w:firstLine="0"/>
              <w:jc w:val="left"/>
              <w:rPr>
                <w:rFonts w:ascii="Lato" w:hAnsi="Lato"/>
                <w:b/>
                <w:bCs/>
                <w:color w:val="000000"/>
                <w:sz w:val="16"/>
                <w:szCs w:val="16"/>
              </w:rPr>
            </w:pPr>
            <w:r w:rsidRPr="00D45946">
              <w:rPr>
                <w:rFonts w:ascii="Lato" w:hAnsi="Lato"/>
                <w:b/>
                <w:bCs/>
                <w:color w:val="000000"/>
                <w:sz w:val="16"/>
                <w:szCs w:val="16"/>
              </w:rPr>
              <w:t>Rodzaj szczepionki</w:t>
            </w:r>
          </w:p>
        </w:tc>
        <w:tc>
          <w:tcPr>
            <w:tcW w:w="7252" w:type="dxa"/>
            <w:gridSpan w:val="7"/>
            <w:tcBorders>
              <w:top w:val="single" w:sz="4" w:space="0" w:color="auto"/>
              <w:left w:val="nil"/>
              <w:bottom w:val="single" w:sz="4" w:space="0" w:color="auto"/>
              <w:right w:val="single" w:sz="4" w:space="0" w:color="000000"/>
            </w:tcBorders>
            <w:shd w:val="clear" w:color="auto" w:fill="CAEDFB"/>
            <w:noWrap/>
            <w:vAlign w:val="center"/>
            <w:hideMark/>
          </w:tcPr>
          <w:p w14:paraId="7A60AA59" w14:textId="77777777" w:rsidR="009C7D88" w:rsidRPr="009E10F4" w:rsidRDefault="009C7D88"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2023</w:t>
            </w:r>
          </w:p>
        </w:tc>
      </w:tr>
      <w:tr w:rsidR="009C7D88" w:rsidRPr="00D45946" w14:paraId="3A5421A5" w14:textId="77777777">
        <w:trPr>
          <w:gridAfter w:val="1"/>
          <w:wAfter w:w="601" w:type="dxa"/>
          <w:trHeight w:val="290"/>
          <w:tblHeader/>
        </w:trPr>
        <w:tc>
          <w:tcPr>
            <w:tcW w:w="450" w:type="dxa"/>
            <w:vMerge/>
            <w:tcBorders>
              <w:top w:val="single" w:sz="4" w:space="0" w:color="auto"/>
              <w:left w:val="single" w:sz="4" w:space="0" w:color="auto"/>
              <w:bottom w:val="single" w:sz="4" w:space="0" w:color="000000"/>
              <w:right w:val="single" w:sz="4" w:space="0" w:color="auto"/>
            </w:tcBorders>
            <w:shd w:val="clear" w:color="auto" w:fill="CAEDFB"/>
            <w:vAlign w:val="center"/>
            <w:hideMark/>
          </w:tcPr>
          <w:p w14:paraId="262E8DE6" w14:textId="77777777" w:rsidR="009C7D88" w:rsidRPr="00D45946" w:rsidRDefault="009C7D88" w:rsidP="009E10F4">
            <w:pPr>
              <w:spacing w:before="0" w:after="0" w:line="288" w:lineRule="auto"/>
              <w:ind w:left="0" w:firstLine="0"/>
              <w:jc w:val="center"/>
              <w:rPr>
                <w:rFonts w:ascii="Lato" w:hAnsi="Lato"/>
                <w:b/>
                <w:bCs/>
                <w:color w:val="000000"/>
                <w:sz w:val="16"/>
                <w:szCs w:val="16"/>
              </w:rPr>
            </w:pPr>
          </w:p>
        </w:tc>
        <w:tc>
          <w:tcPr>
            <w:tcW w:w="1318" w:type="dxa"/>
            <w:vMerge/>
            <w:tcBorders>
              <w:top w:val="single" w:sz="4" w:space="0" w:color="auto"/>
              <w:left w:val="single" w:sz="4" w:space="0" w:color="auto"/>
              <w:bottom w:val="single" w:sz="4" w:space="0" w:color="000000"/>
              <w:right w:val="single" w:sz="4" w:space="0" w:color="auto"/>
            </w:tcBorders>
            <w:shd w:val="clear" w:color="auto" w:fill="CAEDFB"/>
            <w:vAlign w:val="center"/>
            <w:hideMark/>
          </w:tcPr>
          <w:p w14:paraId="63066A3F" w14:textId="77777777" w:rsidR="009C7D88" w:rsidRPr="00D45946" w:rsidRDefault="009C7D88" w:rsidP="009E10F4">
            <w:pPr>
              <w:spacing w:before="0" w:after="0" w:line="288" w:lineRule="auto"/>
              <w:ind w:left="0" w:firstLine="0"/>
              <w:jc w:val="center"/>
              <w:rPr>
                <w:rFonts w:ascii="Lato" w:hAnsi="Lato"/>
                <w:b/>
                <w:bCs/>
                <w:color w:val="000000"/>
                <w:sz w:val="16"/>
                <w:szCs w:val="16"/>
              </w:rPr>
            </w:pPr>
          </w:p>
        </w:tc>
        <w:tc>
          <w:tcPr>
            <w:tcW w:w="992" w:type="dxa"/>
            <w:vMerge w:val="restart"/>
            <w:tcBorders>
              <w:top w:val="nil"/>
              <w:left w:val="single" w:sz="4" w:space="0" w:color="auto"/>
              <w:bottom w:val="single" w:sz="4" w:space="0" w:color="000000"/>
              <w:right w:val="single" w:sz="4" w:space="0" w:color="auto"/>
            </w:tcBorders>
            <w:shd w:val="clear" w:color="auto" w:fill="CAEDFB"/>
            <w:vAlign w:val="center"/>
            <w:hideMark/>
          </w:tcPr>
          <w:p w14:paraId="0826EDD9" w14:textId="77777777" w:rsidR="009C7D88" w:rsidRPr="009E10F4" w:rsidRDefault="009C7D88"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Liczba dzieci ogółem</w:t>
            </w:r>
          </w:p>
        </w:tc>
        <w:tc>
          <w:tcPr>
            <w:tcW w:w="2127" w:type="dxa"/>
            <w:gridSpan w:val="2"/>
            <w:tcBorders>
              <w:top w:val="single" w:sz="4" w:space="0" w:color="auto"/>
              <w:left w:val="nil"/>
              <w:bottom w:val="single" w:sz="4" w:space="0" w:color="auto"/>
              <w:right w:val="single" w:sz="4" w:space="0" w:color="000000"/>
            </w:tcBorders>
            <w:shd w:val="clear" w:color="auto" w:fill="CAEDFB"/>
            <w:noWrap/>
            <w:vAlign w:val="center"/>
            <w:hideMark/>
          </w:tcPr>
          <w:p w14:paraId="587F5414" w14:textId="77777777" w:rsidR="009C7D88" w:rsidRPr="009E10F4" w:rsidRDefault="009C7D88"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pierwotne</w:t>
            </w:r>
          </w:p>
        </w:tc>
        <w:tc>
          <w:tcPr>
            <w:tcW w:w="2126" w:type="dxa"/>
            <w:gridSpan w:val="2"/>
            <w:tcBorders>
              <w:top w:val="single" w:sz="4" w:space="0" w:color="auto"/>
              <w:left w:val="nil"/>
              <w:bottom w:val="single" w:sz="4" w:space="0" w:color="auto"/>
              <w:right w:val="single" w:sz="4" w:space="0" w:color="000000"/>
            </w:tcBorders>
            <w:shd w:val="clear" w:color="auto" w:fill="CAEDFB"/>
            <w:noWrap/>
            <w:vAlign w:val="center"/>
            <w:hideMark/>
          </w:tcPr>
          <w:p w14:paraId="27C97096" w14:textId="77777777" w:rsidR="009C7D88" w:rsidRPr="009E10F4" w:rsidRDefault="009C7D88"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uzupełniające</w:t>
            </w:r>
          </w:p>
        </w:tc>
        <w:tc>
          <w:tcPr>
            <w:tcW w:w="2007" w:type="dxa"/>
            <w:gridSpan w:val="2"/>
            <w:tcBorders>
              <w:top w:val="single" w:sz="4" w:space="0" w:color="auto"/>
              <w:left w:val="nil"/>
              <w:bottom w:val="single" w:sz="4" w:space="0" w:color="auto"/>
              <w:right w:val="single" w:sz="4" w:space="0" w:color="000000"/>
            </w:tcBorders>
            <w:shd w:val="clear" w:color="auto" w:fill="CAEDFB"/>
            <w:noWrap/>
            <w:vAlign w:val="center"/>
            <w:hideMark/>
          </w:tcPr>
          <w:p w14:paraId="75F104DA" w14:textId="77777777" w:rsidR="009C7D88" w:rsidRPr="009E10F4" w:rsidRDefault="009C7D88"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ogółem</w:t>
            </w:r>
          </w:p>
        </w:tc>
      </w:tr>
      <w:tr w:rsidR="00C16580" w:rsidRPr="00D45946" w14:paraId="6D623855" w14:textId="77777777">
        <w:trPr>
          <w:gridAfter w:val="1"/>
          <w:wAfter w:w="601" w:type="dxa"/>
          <w:trHeight w:val="471"/>
          <w:tblHeader/>
        </w:trPr>
        <w:tc>
          <w:tcPr>
            <w:tcW w:w="450" w:type="dxa"/>
            <w:vMerge/>
            <w:tcBorders>
              <w:top w:val="single" w:sz="4" w:space="0" w:color="auto"/>
              <w:left w:val="single" w:sz="4" w:space="0" w:color="auto"/>
              <w:bottom w:val="single" w:sz="4" w:space="0" w:color="000000"/>
              <w:right w:val="single" w:sz="4" w:space="0" w:color="auto"/>
            </w:tcBorders>
            <w:shd w:val="clear" w:color="auto" w:fill="CAEDFB"/>
            <w:vAlign w:val="center"/>
            <w:hideMark/>
          </w:tcPr>
          <w:p w14:paraId="489B99EC" w14:textId="77777777" w:rsidR="009C7D88" w:rsidRPr="00D45946" w:rsidRDefault="009C7D88" w:rsidP="009E10F4">
            <w:pPr>
              <w:spacing w:before="0" w:after="0" w:line="288" w:lineRule="auto"/>
              <w:ind w:left="0" w:firstLine="0"/>
              <w:jc w:val="center"/>
              <w:rPr>
                <w:rFonts w:ascii="Lato" w:hAnsi="Lato"/>
                <w:b/>
                <w:bCs/>
                <w:color w:val="000000"/>
                <w:sz w:val="16"/>
                <w:szCs w:val="16"/>
              </w:rPr>
            </w:pPr>
          </w:p>
        </w:tc>
        <w:tc>
          <w:tcPr>
            <w:tcW w:w="1318" w:type="dxa"/>
            <w:vMerge/>
            <w:tcBorders>
              <w:top w:val="single" w:sz="4" w:space="0" w:color="auto"/>
              <w:left w:val="single" w:sz="4" w:space="0" w:color="auto"/>
              <w:bottom w:val="single" w:sz="4" w:space="0" w:color="000000"/>
              <w:right w:val="single" w:sz="4" w:space="0" w:color="auto"/>
            </w:tcBorders>
            <w:shd w:val="clear" w:color="auto" w:fill="CAEDFB"/>
            <w:vAlign w:val="center"/>
            <w:hideMark/>
          </w:tcPr>
          <w:p w14:paraId="146CCA8E" w14:textId="77777777" w:rsidR="009C7D88" w:rsidRPr="00D45946" w:rsidRDefault="009C7D88" w:rsidP="009E10F4">
            <w:pPr>
              <w:spacing w:before="0" w:after="0" w:line="288" w:lineRule="auto"/>
              <w:ind w:left="0" w:firstLine="0"/>
              <w:jc w:val="center"/>
              <w:rPr>
                <w:rFonts w:ascii="Lato" w:hAnsi="Lato"/>
                <w:b/>
                <w:bCs/>
                <w:color w:val="000000"/>
                <w:sz w:val="16"/>
                <w:szCs w:val="16"/>
              </w:rPr>
            </w:pPr>
          </w:p>
        </w:tc>
        <w:tc>
          <w:tcPr>
            <w:tcW w:w="992" w:type="dxa"/>
            <w:vMerge/>
            <w:tcBorders>
              <w:top w:val="nil"/>
              <w:left w:val="single" w:sz="4" w:space="0" w:color="auto"/>
              <w:bottom w:val="single" w:sz="4" w:space="0" w:color="000000"/>
              <w:right w:val="single" w:sz="4" w:space="0" w:color="auto"/>
            </w:tcBorders>
            <w:shd w:val="clear" w:color="auto" w:fill="CAEDFB"/>
            <w:vAlign w:val="center"/>
            <w:hideMark/>
          </w:tcPr>
          <w:p w14:paraId="2CA35891" w14:textId="77777777" w:rsidR="009C7D88" w:rsidRPr="009E10F4" w:rsidRDefault="009C7D88" w:rsidP="009E10F4">
            <w:pPr>
              <w:spacing w:before="0" w:after="0" w:line="288" w:lineRule="auto"/>
              <w:ind w:left="0" w:firstLine="0"/>
              <w:jc w:val="center"/>
              <w:rPr>
                <w:rFonts w:ascii="Lato" w:hAnsi="Lato"/>
                <w:b/>
                <w:bCs/>
                <w:color w:val="000000"/>
                <w:sz w:val="16"/>
                <w:szCs w:val="16"/>
              </w:rPr>
            </w:pPr>
          </w:p>
        </w:tc>
        <w:tc>
          <w:tcPr>
            <w:tcW w:w="1134" w:type="dxa"/>
            <w:vMerge w:val="restart"/>
            <w:tcBorders>
              <w:top w:val="nil"/>
              <w:left w:val="single" w:sz="4" w:space="0" w:color="auto"/>
              <w:bottom w:val="single" w:sz="4" w:space="0" w:color="000000"/>
              <w:right w:val="single" w:sz="4" w:space="0" w:color="auto"/>
            </w:tcBorders>
            <w:shd w:val="clear" w:color="auto" w:fill="CAEDFB"/>
            <w:vAlign w:val="center"/>
            <w:hideMark/>
          </w:tcPr>
          <w:p w14:paraId="1189883F" w14:textId="77777777" w:rsidR="009C7D88" w:rsidRPr="009E10F4" w:rsidRDefault="009C7D88"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zaszczepione</w:t>
            </w:r>
          </w:p>
        </w:tc>
        <w:tc>
          <w:tcPr>
            <w:tcW w:w="993" w:type="dxa"/>
            <w:vMerge w:val="restart"/>
            <w:tcBorders>
              <w:top w:val="nil"/>
              <w:left w:val="single" w:sz="4" w:space="0" w:color="auto"/>
              <w:bottom w:val="single" w:sz="4" w:space="0" w:color="000000"/>
              <w:right w:val="single" w:sz="4" w:space="0" w:color="auto"/>
            </w:tcBorders>
            <w:shd w:val="clear" w:color="auto" w:fill="CAEDFB"/>
            <w:noWrap/>
            <w:vAlign w:val="center"/>
            <w:hideMark/>
          </w:tcPr>
          <w:p w14:paraId="643C9CFF" w14:textId="77777777" w:rsidR="009C7D88" w:rsidRPr="009E10F4" w:rsidRDefault="009C7D88"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w:t>
            </w:r>
          </w:p>
        </w:tc>
        <w:tc>
          <w:tcPr>
            <w:tcW w:w="1134" w:type="dxa"/>
            <w:vMerge w:val="restart"/>
            <w:tcBorders>
              <w:top w:val="nil"/>
              <w:left w:val="single" w:sz="4" w:space="0" w:color="auto"/>
              <w:bottom w:val="single" w:sz="4" w:space="0" w:color="000000"/>
              <w:right w:val="single" w:sz="4" w:space="0" w:color="auto"/>
            </w:tcBorders>
            <w:shd w:val="clear" w:color="auto" w:fill="CAEDFB"/>
            <w:vAlign w:val="center"/>
            <w:hideMark/>
          </w:tcPr>
          <w:p w14:paraId="045FC0C0" w14:textId="77777777" w:rsidR="009C7D88" w:rsidRPr="009E10F4" w:rsidRDefault="009C7D88"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zaszczepione</w:t>
            </w:r>
          </w:p>
        </w:tc>
        <w:tc>
          <w:tcPr>
            <w:tcW w:w="992" w:type="dxa"/>
            <w:vMerge w:val="restart"/>
            <w:tcBorders>
              <w:top w:val="nil"/>
              <w:left w:val="single" w:sz="4" w:space="0" w:color="auto"/>
              <w:bottom w:val="single" w:sz="4" w:space="0" w:color="000000"/>
              <w:right w:val="single" w:sz="4" w:space="0" w:color="auto"/>
            </w:tcBorders>
            <w:shd w:val="clear" w:color="auto" w:fill="CAEDFB"/>
            <w:noWrap/>
            <w:vAlign w:val="center"/>
            <w:hideMark/>
          </w:tcPr>
          <w:p w14:paraId="68723E9E" w14:textId="77777777" w:rsidR="009C7D88" w:rsidRPr="009E10F4" w:rsidRDefault="009C7D88"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w:t>
            </w:r>
          </w:p>
        </w:tc>
        <w:tc>
          <w:tcPr>
            <w:tcW w:w="1083" w:type="dxa"/>
            <w:vMerge w:val="restart"/>
            <w:tcBorders>
              <w:top w:val="nil"/>
              <w:left w:val="single" w:sz="4" w:space="0" w:color="auto"/>
              <w:bottom w:val="single" w:sz="4" w:space="0" w:color="000000"/>
              <w:right w:val="single" w:sz="4" w:space="0" w:color="auto"/>
            </w:tcBorders>
            <w:shd w:val="clear" w:color="auto" w:fill="CAEDFB"/>
            <w:vAlign w:val="center"/>
            <w:hideMark/>
          </w:tcPr>
          <w:p w14:paraId="01D92E6F" w14:textId="77777777" w:rsidR="009C7D88" w:rsidRPr="009E10F4" w:rsidRDefault="009C7D88"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zaszczepione</w:t>
            </w:r>
          </w:p>
        </w:tc>
        <w:tc>
          <w:tcPr>
            <w:tcW w:w="924" w:type="dxa"/>
            <w:vMerge w:val="restart"/>
            <w:tcBorders>
              <w:top w:val="nil"/>
              <w:left w:val="single" w:sz="4" w:space="0" w:color="auto"/>
              <w:bottom w:val="single" w:sz="4" w:space="0" w:color="000000"/>
              <w:right w:val="single" w:sz="4" w:space="0" w:color="auto"/>
            </w:tcBorders>
            <w:shd w:val="clear" w:color="auto" w:fill="CAEDFB"/>
            <w:noWrap/>
            <w:vAlign w:val="center"/>
            <w:hideMark/>
          </w:tcPr>
          <w:p w14:paraId="03D7158B" w14:textId="77777777" w:rsidR="009C7D88" w:rsidRPr="009E10F4" w:rsidRDefault="009C7D88" w:rsidP="009E10F4">
            <w:pPr>
              <w:spacing w:before="0" w:after="0" w:line="288" w:lineRule="auto"/>
              <w:ind w:left="0" w:firstLine="0"/>
              <w:jc w:val="center"/>
              <w:rPr>
                <w:rFonts w:ascii="Lato" w:hAnsi="Lato"/>
                <w:b/>
                <w:bCs/>
                <w:color w:val="000000"/>
                <w:sz w:val="16"/>
                <w:szCs w:val="16"/>
              </w:rPr>
            </w:pPr>
            <w:r w:rsidRPr="009E10F4">
              <w:rPr>
                <w:rFonts w:ascii="Lato" w:hAnsi="Lato"/>
                <w:b/>
                <w:bCs/>
                <w:color w:val="000000"/>
                <w:sz w:val="16"/>
                <w:szCs w:val="16"/>
              </w:rPr>
              <w:t>%</w:t>
            </w:r>
          </w:p>
        </w:tc>
      </w:tr>
      <w:tr w:rsidR="00C16580" w:rsidRPr="00D45946" w14:paraId="2C28D94A" w14:textId="77777777">
        <w:trPr>
          <w:trHeight w:val="570"/>
        </w:trPr>
        <w:tc>
          <w:tcPr>
            <w:tcW w:w="450" w:type="dxa"/>
            <w:vMerge/>
            <w:tcBorders>
              <w:top w:val="single" w:sz="4" w:space="0" w:color="auto"/>
              <w:left w:val="single" w:sz="4" w:space="0" w:color="auto"/>
              <w:bottom w:val="single" w:sz="4" w:space="0" w:color="000000"/>
              <w:right w:val="single" w:sz="4" w:space="0" w:color="auto"/>
            </w:tcBorders>
            <w:shd w:val="clear" w:color="auto" w:fill="CAEDFB"/>
            <w:vAlign w:val="center"/>
            <w:hideMark/>
          </w:tcPr>
          <w:p w14:paraId="6C18069C" w14:textId="77777777" w:rsidR="009C7D88" w:rsidRPr="00D45946" w:rsidRDefault="009C7D88" w:rsidP="009C7D88">
            <w:pPr>
              <w:spacing w:before="0" w:after="0" w:line="288" w:lineRule="auto"/>
              <w:ind w:left="0" w:firstLine="0"/>
              <w:jc w:val="left"/>
              <w:rPr>
                <w:rFonts w:ascii="Lato" w:hAnsi="Lato"/>
                <w:b/>
                <w:bCs/>
                <w:color w:val="000000"/>
                <w:sz w:val="16"/>
                <w:szCs w:val="16"/>
              </w:rPr>
            </w:pPr>
          </w:p>
        </w:tc>
        <w:tc>
          <w:tcPr>
            <w:tcW w:w="1318" w:type="dxa"/>
            <w:vMerge/>
            <w:tcBorders>
              <w:top w:val="single" w:sz="4" w:space="0" w:color="auto"/>
              <w:left w:val="single" w:sz="4" w:space="0" w:color="auto"/>
              <w:bottom w:val="single" w:sz="4" w:space="0" w:color="000000"/>
              <w:right w:val="single" w:sz="4" w:space="0" w:color="auto"/>
            </w:tcBorders>
            <w:shd w:val="clear" w:color="auto" w:fill="CAEDFB"/>
            <w:vAlign w:val="center"/>
            <w:hideMark/>
          </w:tcPr>
          <w:p w14:paraId="70C27565" w14:textId="77777777" w:rsidR="009C7D88" w:rsidRPr="00D45946" w:rsidRDefault="009C7D88" w:rsidP="009C7D88">
            <w:pPr>
              <w:spacing w:before="0" w:after="0" w:line="288" w:lineRule="auto"/>
              <w:ind w:left="0" w:firstLine="0"/>
              <w:jc w:val="left"/>
              <w:rPr>
                <w:rFonts w:ascii="Lato" w:hAnsi="Lato"/>
                <w:b/>
                <w:bCs/>
                <w:color w:val="000000"/>
                <w:sz w:val="16"/>
                <w:szCs w:val="16"/>
              </w:rPr>
            </w:pPr>
          </w:p>
        </w:tc>
        <w:tc>
          <w:tcPr>
            <w:tcW w:w="992" w:type="dxa"/>
            <w:vMerge/>
            <w:tcBorders>
              <w:top w:val="nil"/>
              <w:left w:val="single" w:sz="4" w:space="0" w:color="auto"/>
              <w:bottom w:val="single" w:sz="4" w:space="0" w:color="000000"/>
              <w:right w:val="single" w:sz="4" w:space="0" w:color="auto"/>
            </w:tcBorders>
            <w:shd w:val="clear" w:color="auto" w:fill="CAEDFB"/>
            <w:vAlign w:val="center"/>
            <w:hideMark/>
          </w:tcPr>
          <w:p w14:paraId="6F1EA517" w14:textId="77777777" w:rsidR="009C7D88" w:rsidRPr="00D45946" w:rsidRDefault="009C7D88" w:rsidP="009C7D88">
            <w:pPr>
              <w:spacing w:before="0" w:after="0" w:line="288" w:lineRule="auto"/>
              <w:ind w:left="0" w:firstLine="0"/>
              <w:jc w:val="left"/>
              <w:rPr>
                <w:rFonts w:ascii="Lato" w:hAnsi="Lato"/>
                <w:color w:val="000000"/>
                <w:sz w:val="16"/>
                <w:szCs w:val="16"/>
              </w:rPr>
            </w:pPr>
          </w:p>
        </w:tc>
        <w:tc>
          <w:tcPr>
            <w:tcW w:w="1134" w:type="dxa"/>
            <w:vMerge/>
            <w:tcBorders>
              <w:top w:val="nil"/>
              <w:left w:val="single" w:sz="4" w:space="0" w:color="auto"/>
              <w:bottom w:val="single" w:sz="4" w:space="0" w:color="000000"/>
              <w:right w:val="single" w:sz="4" w:space="0" w:color="auto"/>
            </w:tcBorders>
            <w:shd w:val="clear" w:color="auto" w:fill="CAEDFB"/>
            <w:vAlign w:val="center"/>
            <w:hideMark/>
          </w:tcPr>
          <w:p w14:paraId="05B057DF" w14:textId="77777777" w:rsidR="009C7D88" w:rsidRPr="00D45946" w:rsidRDefault="009C7D88" w:rsidP="009C7D88">
            <w:pPr>
              <w:spacing w:before="0" w:after="0" w:line="288" w:lineRule="auto"/>
              <w:ind w:left="0" w:firstLine="0"/>
              <w:jc w:val="left"/>
              <w:rPr>
                <w:rFonts w:ascii="Lato" w:hAnsi="Lato"/>
                <w:color w:val="000000"/>
                <w:sz w:val="16"/>
                <w:szCs w:val="16"/>
              </w:rPr>
            </w:pPr>
          </w:p>
        </w:tc>
        <w:tc>
          <w:tcPr>
            <w:tcW w:w="993" w:type="dxa"/>
            <w:vMerge/>
            <w:tcBorders>
              <w:top w:val="nil"/>
              <w:left w:val="single" w:sz="4" w:space="0" w:color="auto"/>
              <w:bottom w:val="single" w:sz="4" w:space="0" w:color="000000"/>
              <w:right w:val="single" w:sz="4" w:space="0" w:color="auto"/>
            </w:tcBorders>
            <w:shd w:val="clear" w:color="auto" w:fill="CAEDFB"/>
            <w:vAlign w:val="center"/>
            <w:hideMark/>
          </w:tcPr>
          <w:p w14:paraId="5927CADF" w14:textId="77777777" w:rsidR="009C7D88" w:rsidRPr="00D45946" w:rsidRDefault="009C7D88" w:rsidP="009C7D88">
            <w:pPr>
              <w:spacing w:before="0" w:after="0" w:line="288" w:lineRule="auto"/>
              <w:ind w:left="0" w:firstLine="0"/>
              <w:jc w:val="left"/>
              <w:rPr>
                <w:rFonts w:ascii="Lato" w:hAnsi="Lato"/>
                <w:color w:val="000000"/>
                <w:sz w:val="16"/>
                <w:szCs w:val="16"/>
              </w:rPr>
            </w:pPr>
          </w:p>
        </w:tc>
        <w:tc>
          <w:tcPr>
            <w:tcW w:w="1134" w:type="dxa"/>
            <w:vMerge/>
            <w:tcBorders>
              <w:top w:val="nil"/>
              <w:left w:val="single" w:sz="4" w:space="0" w:color="auto"/>
              <w:bottom w:val="single" w:sz="4" w:space="0" w:color="000000"/>
              <w:right w:val="single" w:sz="4" w:space="0" w:color="auto"/>
            </w:tcBorders>
            <w:shd w:val="clear" w:color="auto" w:fill="CAEDFB"/>
            <w:vAlign w:val="center"/>
            <w:hideMark/>
          </w:tcPr>
          <w:p w14:paraId="669EA414" w14:textId="77777777" w:rsidR="009C7D88" w:rsidRPr="00D45946" w:rsidRDefault="009C7D88" w:rsidP="009C7D88">
            <w:pPr>
              <w:spacing w:before="0" w:after="0" w:line="288" w:lineRule="auto"/>
              <w:ind w:left="0" w:firstLine="0"/>
              <w:jc w:val="left"/>
              <w:rPr>
                <w:rFonts w:ascii="Lato" w:hAnsi="Lato"/>
                <w:color w:val="000000"/>
                <w:sz w:val="16"/>
                <w:szCs w:val="16"/>
              </w:rPr>
            </w:pPr>
          </w:p>
        </w:tc>
        <w:tc>
          <w:tcPr>
            <w:tcW w:w="992" w:type="dxa"/>
            <w:vMerge/>
            <w:tcBorders>
              <w:top w:val="nil"/>
              <w:left w:val="single" w:sz="4" w:space="0" w:color="auto"/>
              <w:bottom w:val="single" w:sz="4" w:space="0" w:color="000000"/>
              <w:right w:val="single" w:sz="4" w:space="0" w:color="auto"/>
            </w:tcBorders>
            <w:shd w:val="clear" w:color="auto" w:fill="CAEDFB"/>
            <w:vAlign w:val="center"/>
            <w:hideMark/>
          </w:tcPr>
          <w:p w14:paraId="6F096FA6" w14:textId="77777777" w:rsidR="009C7D88" w:rsidRPr="00D45946" w:rsidRDefault="009C7D88" w:rsidP="009C7D88">
            <w:pPr>
              <w:spacing w:before="0" w:after="0" w:line="288" w:lineRule="auto"/>
              <w:ind w:left="0" w:firstLine="0"/>
              <w:jc w:val="left"/>
              <w:rPr>
                <w:rFonts w:ascii="Lato" w:hAnsi="Lato"/>
                <w:color w:val="000000"/>
                <w:sz w:val="16"/>
                <w:szCs w:val="16"/>
              </w:rPr>
            </w:pPr>
          </w:p>
        </w:tc>
        <w:tc>
          <w:tcPr>
            <w:tcW w:w="1083" w:type="dxa"/>
            <w:vMerge/>
            <w:tcBorders>
              <w:top w:val="nil"/>
              <w:left w:val="single" w:sz="4" w:space="0" w:color="auto"/>
              <w:bottom w:val="single" w:sz="4" w:space="0" w:color="000000"/>
              <w:right w:val="single" w:sz="4" w:space="0" w:color="auto"/>
            </w:tcBorders>
            <w:shd w:val="clear" w:color="auto" w:fill="CAEDFB"/>
            <w:vAlign w:val="center"/>
            <w:hideMark/>
          </w:tcPr>
          <w:p w14:paraId="580D3215" w14:textId="77777777" w:rsidR="009C7D88" w:rsidRPr="00D45946" w:rsidRDefault="009C7D88" w:rsidP="009C7D88">
            <w:pPr>
              <w:spacing w:before="0" w:after="0" w:line="288" w:lineRule="auto"/>
              <w:ind w:left="0" w:firstLine="0"/>
              <w:jc w:val="left"/>
              <w:rPr>
                <w:rFonts w:ascii="Lato" w:hAnsi="Lato"/>
                <w:color w:val="000000"/>
                <w:sz w:val="16"/>
                <w:szCs w:val="16"/>
              </w:rPr>
            </w:pPr>
          </w:p>
        </w:tc>
        <w:tc>
          <w:tcPr>
            <w:tcW w:w="924" w:type="dxa"/>
            <w:vMerge/>
            <w:tcBorders>
              <w:top w:val="nil"/>
              <w:left w:val="single" w:sz="4" w:space="0" w:color="auto"/>
              <w:bottom w:val="single" w:sz="4" w:space="0" w:color="000000"/>
              <w:right w:val="single" w:sz="4" w:space="0" w:color="auto"/>
            </w:tcBorders>
            <w:shd w:val="clear" w:color="auto" w:fill="CAEDFB"/>
            <w:vAlign w:val="center"/>
            <w:hideMark/>
          </w:tcPr>
          <w:p w14:paraId="0D47365C" w14:textId="77777777" w:rsidR="009C7D88" w:rsidRPr="00D45946" w:rsidRDefault="009C7D88" w:rsidP="009C7D88">
            <w:pPr>
              <w:spacing w:before="0" w:after="0" w:line="288" w:lineRule="auto"/>
              <w:ind w:left="0" w:firstLine="0"/>
              <w:jc w:val="left"/>
              <w:rPr>
                <w:rFonts w:ascii="Lato" w:hAnsi="Lato"/>
                <w:color w:val="000000"/>
                <w:sz w:val="16"/>
                <w:szCs w:val="16"/>
              </w:rPr>
            </w:pPr>
          </w:p>
        </w:tc>
        <w:tc>
          <w:tcPr>
            <w:tcW w:w="601" w:type="dxa"/>
            <w:tcBorders>
              <w:top w:val="nil"/>
              <w:left w:val="nil"/>
              <w:bottom w:val="nil"/>
              <w:right w:val="nil"/>
            </w:tcBorders>
            <w:noWrap/>
            <w:vAlign w:val="bottom"/>
            <w:hideMark/>
          </w:tcPr>
          <w:p w14:paraId="7FFD1C05" w14:textId="77777777" w:rsidR="009C7D88" w:rsidRPr="00D45946" w:rsidRDefault="009C7D88" w:rsidP="009C7D88">
            <w:pPr>
              <w:spacing w:before="0" w:after="0" w:line="288" w:lineRule="auto"/>
              <w:ind w:left="0" w:firstLine="0"/>
              <w:jc w:val="left"/>
              <w:rPr>
                <w:color w:val="000000"/>
              </w:rPr>
            </w:pPr>
          </w:p>
        </w:tc>
      </w:tr>
      <w:tr w:rsidR="009C7D88" w:rsidRPr="00D45946" w14:paraId="6FC2BEF6" w14:textId="77777777">
        <w:trPr>
          <w:trHeight w:val="29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3624ADE5" w14:textId="77777777" w:rsidR="009C7D88" w:rsidRPr="00D45946" w:rsidRDefault="009C7D88" w:rsidP="009E10F4">
            <w:pPr>
              <w:spacing w:before="0" w:after="0" w:line="288" w:lineRule="auto"/>
              <w:ind w:left="0" w:firstLine="0"/>
              <w:jc w:val="left"/>
              <w:rPr>
                <w:rFonts w:ascii="Lato" w:hAnsi="Lato"/>
                <w:color w:val="000000"/>
                <w:sz w:val="16"/>
                <w:szCs w:val="16"/>
              </w:rPr>
            </w:pPr>
            <w:r w:rsidRPr="00D45946">
              <w:rPr>
                <w:rFonts w:ascii="Lato" w:hAnsi="Lato"/>
                <w:color w:val="000000"/>
                <w:sz w:val="16"/>
                <w:szCs w:val="16"/>
              </w:rPr>
              <w:t>1.</w:t>
            </w:r>
          </w:p>
        </w:tc>
        <w:tc>
          <w:tcPr>
            <w:tcW w:w="1318" w:type="dxa"/>
            <w:tcBorders>
              <w:top w:val="nil"/>
              <w:left w:val="nil"/>
              <w:bottom w:val="single" w:sz="4" w:space="0" w:color="auto"/>
              <w:right w:val="single" w:sz="4" w:space="0" w:color="auto"/>
            </w:tcBorders>
            <w:shd w:val="clear" w:color="auto" w:fill="CAEDFB"/>
            <w:noWrap/>
            <w:vAlign w:val="center"/>
            <w:hideMark/>
          </w:tcPr>
          <w:p w14:paraId="38300501" w14:textId="77777777" w:rsidR="009C7D88" w:rsidRPr="00D45946" w:rsidRDefault="009C7D88" w:rsidP="009E10F4">
            <w:pPr>
              <w:spacing w:before="0" w:after="0" w:line="288" w:lineRule="auto"/>
              <w:ind w:left="0" w:firstLine="0"/>
              <w:jc w:val="left"/>
              <w:rPr>
                <w:rFonts w:ascii="Lato" w:hAnsi="Lato" w:cs="Calibri"/>
                <w:color w:val="000000"/>
                <w:sz w:val="16"/>
                <w:szCs w:val="16"/>
              </w:rPr>
            </w:pPr>
            <w:r w:rsidRPr="00D45946">
              <w:rPr>
                <w:rFonts w:ascii="Lato" w:hAnsi="Lato" w:cs="Calibri"/>
                <w:color w:val="000000"/>
                <w:sz w:val="16"/>
                <w:szCs w:val="16"/>
              </w:rPr>
              <w:t>WZW B</w:t>
            </w:r>
          </w:p>
        </w:tc>
        <w:tc>
          <w:tcPr>
            <w:tcW w:w="992" w:type="dxa"/>
            <w:tcBorders>
              <w:top w:val="nil"/>
              <w:left w:val="nil"/>
              <w:bottom w:val="single" w:sz="4" w:space="0" w:color="auto"/>
              <w:right w:val="single" w:sz="4" w:space="0" w:color="auto"/>
            </w:tcBorders>
            <w:shd w:val="clear" w:color="000000" w:fill="FFFFFF"/>
            <w:noWrap/>
            <w:vAlign w:val="center"/>
            <w:hideMark/>
          </w:tcPr>
          <w:p w14:paraId="253CD6E6"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599</w:t>
            </w:r>
          </w:p>
        </w:tc>
        <w:tc>
          <w:tcPr>
            <w:tcW w:w="1134" w:type="dxa"/>
            <w:tcBorders>
              <w:top w:val="nil"/>
              <w:left w:val="nil"/>
              <w:bottom w:val="single" w:sz="4" w:space="0" w:color="auto"/>
              <w:right w:val="single" w:sz="4" w:space="0" w:color="auto"/>
            </w:tcBorders>
            <w:shd w:val="clear" w:color="000000" w:fill="FFFFFF"/>
            <w:noWrap/>
            <w:vAlign w:val="center"/>
            <w:hideMark/>
          </w:tcPr>
          <w:p w14:paraId="2A0CFFBC"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18</w:t>
            </w:r>
          </w:p>
        </w:tc>
        <w:tc>
          <w:tcPr>
            <w:tcW w:w="993" w:type="dxa"/>
            <w:tcBorders>
              <w:top w:val="nil"/>
              <w:left w:val="nil"/>
              <w:bottom w:val="single" w:sz="4" w:space="0" w:color="auto"/>
              <w:right w:val="single" w:sz="4" w:space="0" w:color="auto"/>
            </w:tcBorders>
            <w:shd w:val="clear" w:color="000000" w:fill="FFFFFF"/>
            <w:noWrap/>
            <w:vAlign w:val="center"/>
            <w:hideMark/>
          </w:tcPr>
          <w:p w14:paraId="4FBBA264"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3,01%</w:t>
            </w:r>
          </w:p>
        </w:tc>
        <w:tc>
          <w:tcPr>
            <w:tcW w:w="1134" w:type="dxa"/>
            <w:tcBorders>
              <w:top w:val="nil"/>
              <w:left w:val="nil"/>
              <w:bottom w:val="single" w:sz="4" w:space="0" w:color="auto"/>
              <w:right w:val="single" w:sz="4" w:space="0" w:color="auto"/>
            </w:tcBorders>
            <w:shd w:val="clear" w:color="000000" w:fill="FFFFFF"/>
            <w:noWrap/>
            <w:vAlign w:val="center"/>
            <w:hideMark/>
          </w:tcPr>
          <w:p w14:paraId="6C51C106"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549</w:t>
            </w:r>
          </w:p>
        </w:tc>
        <w:tc>
          <w:tcPr>
            <w:tcW w:w="992" w:type="dxa"/>
            <w:tcBorders>
              <w:top w:val="nil"/>
              <w:left w:val="nil"/>
              <w:bottom w:val="single" w:sz="4" w:space="0" w:color="auto"/>
              <w:right w:val="single" w:sz="4" w:space="0" w:color="auto"/>
            </w:tcBorders>
            <w:shd w:val="clear" w:color="000000" w:fill="FFFFFF"/>
            <w:noWrap/>
            <w:vAlign w:val="center"/>
            <w:hideMark/>
          </w:tcPr>
          <w:p w14:paraId="1766F633"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91,65%</w:t>
            </w:r>
          </w:p>
        </w:tc>
        <w:tc>
          <w:tcPr>
            <w:tcW w:w="1083" w:type="dxa"/>
            <w:tcBorders>
              <w:top w:val="nil"/>
              <w:left w:val="nil"/>
              <w:bottom w:val="single" w:sz="4" w:space="0" w:color="auto"/>
              <w:right w:val="single" w:sz="4" w:space="0" w:color="auto"/>
            </w:tcBorders>
            <w:shd w:val="clear" w:color="000000" w:fill="FFFFFF"/>
            <w:noWrap/>
            <w:vAlign w:val="center"/>
            <w:hideMark/>
          </w:tcPr>
          <w:p w14:paraId="63FFAF1C"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567</w:t>
            </w:r>
          </w:p>
        </w:tc>
        <w:tc>
          <w:tcPr>
            <w:tcW w:w="924" w:type="dxa"/>
            <w:tcBorders>
              <w:top w:val="nil"/>
              <w:left w:val="nil"/>
              <w:bottom w:val="single" w:sz="4" w:space="0" w:color="auto"/>
              <w:right w:val="single" w:sz="4" w:space="0" w:color="auto"/>
            </w:tcBorders>
            <w:shd w:val="clear" w:color="000000" w:fill="FFFFFF"/>
            <w:noWrap/>
            <w:vAlign w:val="center"/>
            <w:hideMark/>
          </w:tcPr>
          <w:p w14:paraId="62EDA1EE"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94,66%</w:t>
            </w:r>
          </w:p>
        </w:tc>
        <w:tc>
          <w:tcPr>
            <w:tcW w:w="601" w:type="dxa"/>
            <w:vAlign w:val="center"/>
            <w:hideMark/>
          </w:tcPr>
          <w:p w14:paraId="516A22B8" w14:textId="77777777" w:rsidR="009C7D88" w:rsidRPr="00D45946" w:rsidRDefault="009C7D88" w:rsidP="009C7D88">
            <w:pPr>
              <w:spacing w:before="0" w:after="0" w:line="288" w:lineRule="auto"/>
              <w:ind w:left="0" w:firstLine="0"/>
              <w:jc w:val="left"/>
              <w:rPr>
                <w:sz w:val="20"/>
                <w:szCs w:val="20"/>
              </w:rPr>
            </w:pPr>
          </w:p>
        </w:tc>
      </w:tr>
      <w:tr w:rsidR="009C7D88" w:rsidRPr="00D45946" w14:paraId="1559F7E8" w14:textId="77777777">
        <w:trPr>
          <w:trHeight w:val="29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1D24E692" w14:textId="77777777" w:rsidR="009C7D88" w:rsidRPr="00D45946" w:rsidRDefault="009C7D88" w:rsidP="009E10F4">
            <w:pPr>
              <w:spacing w:before="0" w:after="0" w:line="288" w:lineRule="auto"/>
              <w:ind w:left="0" w:firstLine="0"/>
              <w:jc w:val="left"/>
              <w:rPr>
                <w:rFonts w:ascii="Lato" w:hAnsi="Lato"/>
                <w:color w:val="000000"/>
                <w:sz w:val="16"/>
                <w:szCs w:val="16"/>
              </w:rPr>
            </w:pPr>
            <w:r w:rsidRPr="00D45946">
              <w:rPr>
                <w:rFonts w:ascii="Lato" w:hAnsi="Lato"/>
                <w:color w:val="000000"/>
                <w:sz w:val="16"/>
                <w:szCs w:val="16"/>
              </w:rPr>
              <w:t>2.</w:t>
            </w:r>
          </w:p>
        </w:tc>
        <w:tc>
          <w:tcPr>
            <w:tcW w:w="1318" w:type="dxa"/>
            <w:tcBorders>
              <w:top w:val="nil"/>
              <w:left w:val="nil"/>
              <w:bottom w:val="single" w:sz="4" w:space="0" w:color="auto"/>
              <w:right w:val="single" w:sz="4" w:space="0" w:color="auto"/>
            </w:tcBorders>
            <w:shd w:val="clear" w:color="auto" w:fill="CAEDFB"/>
            <w:noWrap/>
            <w:vAlign w:val="center"/>
            <w:hideMark/>
          </w:tcPr>
          <w:p w14:paraId="2BAE249D" w14:textId="77777777" w:rsidR="009C7D88" w:rsidRPr="00D45946" w:rsidRDefault="009C7D88" w:rsidP="009E10F4">
            <w:pPr>
              <w:spacing w:before="0" w:after="0" w:line="288" w:lineRule="auto"/>
              <w:ind w:left="0" w:firstLine="0"/>
              <w:jc w:val="left"/>
              <w:rPr>
                <w:rFonts w:ascii="Lato" w:hAnsi="Lato" w:cs="Calibri"/>
                <w:color w:val="000000"/>
                <w:sz w:val="16"/>
                <w:szCs w:val="16"/>
              </w:rPr>
            </w:pPr>
            <w:r w:rsidRPr="00D45946">
              <w:rPr>
                <w:rFonts w:ascii="Lato" w:hAnsi="Lato" w:cs="Calibri"/>
                <w:color w:val="000000"/>
                <w:sz w:val="16"/>
                <w:szCs w:val="16"/>
              </w:rPr>
              <w:t>Błonica, Tężec</w:t>
            </w:r>
          </w:p>
        </w:tc>
        <w:tc>
          <w:tcPr>
            <w:tcW w:w="992" w:type="dxa"/>
            <w:tcBorders>
              <w:top w:val="nil"/>
              <w:left w:val="nil"/>
              <w:bottom w:val="single" w:sz="4" w:space="0" w:color="auto"/>
              <w:right w:val="single" w:sz="4" w:space="0" w:color="auto"/>
            </w:tcBorders>
            <w:shd w:val="clear" w:color="000000" w:fill="FFFFFF"/>
            <w:noWrap/>
            <w:vAlign w:val="center"/>
            <w:hideMark/>
          </w:tcPr>
          <w:p w14:paraId="52BF7001"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599</w:t>
            </w:r>
          </w:p>
        </w:tc>
        <w:tc>
          <w:tcPr>
            <w:tcW w:w="1134" w:type="dxa"/>
            <w:tcBorders>
              <w:top w:val="nil"/>
              <w:left w:val="nil"/>
              <w:bottom w:val="single" w:sz="4" w:space="0" w:color="auto"/>
              <w:right w:val="single" w:sz="4" w:space="0" w:color="auto"/>
            </w:tcBorders>
            <w:shd w:val="clear" w:color="000000" w:fill="FFFFFF"/>
            <w:noWrap/>
            <w:vAlign w:val="center"/>
            <w:hideMark/>
          </w:tcPr>
          <w:p w14:paraId="1538AF75"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103</w:t>
            </w:r>
          </w:p>
        </w:tc>
        <w:tc>
          <w:tcPr>
            <w:tcW w:w="993" w:type="dxa"/>
            <w:tcBorders>
              <w:top w:val="nil"/>
              <w:left w:val="nil"/>
              <w:bottom w:val="single" w:sz="4" w:space="0" w:color="auto"/>
              <w:right w:val="single" w:sz="4" w:space="0" w:color="auto"/>
            </w:tcBorders>
            <w:shd w:val="clear" w:color="000000" w:fill="FFFFFF"/>
            <w:noWrap/>
            <w:vAlign w:val="center"/>
            <w:hideMark/>
          </w:tcPr>
          <w:p w14:paraId="3AAFCDDB"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17,20%</w:t>
            </w:r>
          </w:p>
        </w:tc>
        <w:tc>
          <w:tcPr>
            <w:tcW w:w="1134" w:type="dxa"/>
            <w:tcBorders>
              <w:top w:val="nil"/>
              <w:left w:val="nil"/>
              <w:bottom w:val="single" w:sz="4" w:space="0" w:color="auto"/>
              <w:right w:val="single" w:sz="4" w:space="0" w:color="auto"/>
            </w:tcBorders>
            <w:shd w:val="clear" w:color="000000" w:fill="FFFFFF"/>
            <w:noWrap/>
            <w:vAlign w:val="center"/>
            <w:hideMark/>
          </w:tcPr>
          <w:p w14:paraId="057926CD"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450</w:t>
            </w:r>
          </w:p>
        </w:tc>
        <w:tc>
          <w:tcPr>
            <w:tcW w:w="992" w:type="dxa"/>
            <w:tcBorders>
              <w:top w:val="nil"/>
              <w:left w:val="nil"/>
              <w:bottom w:val="single" w:sz="4" w:space="0" w:color="auto"/>
              <w:right w:val="single" w:sz="4" w:space="0" w:color="auto"/>
            </w:tcBorders>
            <w:shd w:val="clear" w:color="000000" w:fill="FFFFFF"/>
            <w:noWrap/>
            <w:vAlign w:val="center"/>
            <w:hideMark/>
          </w:tcPr>
          <w:p w14:paraId="13D22A97"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75,13%</w:t>
            </w:r>
          </w:p>
        </w:tc>
        <w:tc>
          <w:tcPr>
            <w:tcW w:w="1083" w:type="dxa"/>
            <w:tcBorders>
              <w:top w:val="nil"/>
              <w:left w:val="nil"/>
              <w:bottom w:val="single" w:sz="4" w:space="0" w:color="auto"/>
              <w:right w:val="single" w:sz="4" w:space="0" w:color="auto"/>
            </w:tcBorders>
            <w:shd w:val="clear" w:color="000000" w:fill="FFFFFF"/>
            <w:noWrap/>
            <w:vAlign w:val="center"/>
            <w:hideMark/>
          </w:tcPr>
          <w:p w14:paraId="00B8AB77"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553</w:t>
            </w:r>
          </w:p>
        </w:tc>
        <w:tc>
          <w:tcPr>
            <w:tcW w:w="924" w:type="dxa"/>
            <w:tcBorders>
              <w:top w:val="nil"/>
              <w:left w:val="nil"/>
              <w:bottom w:val="single" w:sz="4" w:space="0" w:color="auto"/>
              <w:right w:val="single" w:sz="4" w:space="0" w:color="auto"/>
            </w:tcBorders>
            <w:shd w:val="clear" w:color="000000" w:fill="FFFFFF"/>
            <w:noWrap/>
            <w:vAlign w:val="center"/>
            <w:hideMark/>
          </w:tcPr>
          <w:p w14:paraId="4796A815"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92,32%</w:t>
            </w:r>
          </w:p>
        </w:tc>
        <w:tc>
          <w:tcPr>
            <w:tcW w:w="601" w:type="dxa"/>
            <w:vAlign w:val="center"/>
            <w:hideMark/>
          </w:tcPr>
          <w:p w14:paraId="79BAFBC7" w14:textId="77777777" w:rsidR="009C7D88" w:rsidRPr="00D45946" w:rsidRDefault="009C7D88" w:rsidP="009C7D88">
            <w:pPr>
              <w:spacing w:before="0" w:after="0" w:line="288" w:lineRule="auto"/>
              <w:ind w:left="0" w:firstLine="0"/>
              <w:jc w:val="left"/>
              <w:rPr>
                <w:sz w:val="20"/>
                <w:szCs w:val="20"/>
              </w:rPr>
            </w:pPr>
          </w:p>
        </w:tc>
      </w:tr>
      <w:tr w:rsidR="009C7D88" w:rsidRPr="00D45946" w14:paraId="4F93B669" w14:textId="77777777">
        <w:trPr>
          <w:trHeight w:val="29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37884770" w14:textId="77777777" w:rsidR="009C7D88" w:rsidRPr="00D45946" w:rsidRDefault="009C7D88" w:rsidP="009E10F4">
            <w:pPr>
              <w:spacing w:before="0" w:after="0" w:line="288" w:lineRule="auto"/>
              <w:ind w:left="0" w:firstLine="0"/>
              <w:jc w:val="left"/>
              <w:rPr>
                <w:rFonts w:ascii="Lato" w:hAnsi="Lato"/>
                <w:color w:val="000000"/>
                <w:sz w:val="16"/>
                <w:szCs w:val="16"/>
              </w:rPr>
            </w:pPr>
            <w:r w:rsidRPr="00D45946">
              <w:rPr>
                <w:rFonts w:ascii="Lato" w:hAnsi="Lato"/>
                <w:color w:val="000000"/>
                <w:sz w:val="16"/>
                <w:szCs w:val="16"/>
              </w:rPr>
              <w:t>3.</w:t>
            </w:r>
          </w:p>
        </w:tc>
        <w:tc>
          <w:tcPr>
            <w:tcW w:w="1318" w:type="dxa"/>
            <w:tcBorders>
              <w:top w:val="nil"/>
              <w:left w:val="nil"/>
              <w:bottom w:val="single" w:sz="4" w:space="0" w:color="auto"/>
              <w:right w:val="single" w:sz="4" w:space="0" w:color="auto"/>
            </w:tcBorders>
            <w:shd w:val="clear" w:color="auto" w:fill="CAEDFB"/>
            <w:noWrap/>
            <w:vAlign w:val="center"/>
            <w:hideMark/>
          </w:tcPr>
          <w:p w14:paraId="02296A75" w14:textId="77777777" w:rsidR="009C7D88" w:rsidRPr="00D45946" w:rsidRDefault="009C7D88" w:rsidP="009E10F4">
            <w:pPr>
              <w:spacing w:before="0" w:after="0" w:line="288" w:lineRule="auto"/>
              <w:ind w:left="0" w:firstLine="0"/>
              <w:jc w:val="left"/>
              <w:rPr>
                <w:rFonts w:ascii="Lato" w:hAnsi="Lato" w:cs="Calibri"/>
                <w:color w:val="000000"/>
                <w:sz w:val="16"/>
                <w:szCs w:val="16"/>
              </w:rPr>
            </w:pPr>
            <w:r w:rsidRPr="00D45946">
              <w:rPr>
                <w:rFonts w:ascii="Lato" w:hAnsi="Lato" w:cs="Calibri"/>
                <w:color w:val="000000"/>
                <w:sz w:val="16"/>
                <w:szCs w:val="16"/>
              </w:rPr>
              <w:t>Krztusiec</w:t>
            </w:r>
          </w:p>
        </w:tc>
        <w:tc>
          <w:tcPr>
            <w:tcW w:w="992" w:type="dxa"/>
            <w:tcBorders>
              <w:top w:val="nil"/>
              <w:left w:val="nil"/>
              <w:bottom w:val="single" w:sz="4" w:space="0" w:color="auto"/>
              <w:right w:val="single" w:sz="4" w:space="0" w:color="auto"/>
            </w:tcBorders>
            <w:shd w:val="clear" w:color="000000" w:fill="FFFFFF"/>
            <w:noWrap/>
            <w:vAlign w:val="center"/>
            <w:hideMark/>
          </w:tcPr>
          <w:p w14:paraId="09E5CB05"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599</w:t>
            </w:r>
          </w:p>
        </w:tc>
        <w:tc>
          <w:tcPr>
            <w:tcW w:w="1134" w:type="dxa"/>
            <w:tcBorders>
              <w:top w:val="nil"/>
              <w:left w:val="nil"/>
              <w:bottom w:val="single" w:sz="4" w:space="0" w:color="auto"/>
              <w:right w:val="single" w:sz="4" w:space="0" w:color="auto"/>
            </w:tcBorders>
            <w:shd w:val="clear" w:color="000000" w:fill="FFFFFF"/>
            <w:noWrap/>
            <w:vAlign w:val="center"/>
            <w:hideMark/>
          </w:tcPr>
          <w:p w14:paraId="4FAA415B"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103</w:t>
            </w:r>
          </w:p>
        </w:tc>
        <w:tc>
          <w:tcPr>
            <w:tcW w:w="993" w:type="dxa"/>
            <w:tcBorders>
              <w:top w:val="nil"/>
              <w:left w:val="nil"/>
              <w:bottom w:val="single" w:sz="4" w:space="0" w:color="auto"/>
              <w:right w:val="single" w:sz="4" w:space="0" w:color="auto"/>
            </w:tcBorders>
            <w:shd w:val="clear" w:color="000000" w:fill="FFFFFF"/>
            <w:noWrap/>
            <w:vAlign w:val="center"/>
            <w:hideMark/>
          </w:tcPr>
          <w:p w14:paraId="519A15EB"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17,20%</w:t>
            </w:r>
          </w:p>
        </w:tc>
        <w:tc>
          <w:tcPr>
            <w:tcW w:w="1134" w:type="dxa"/>
            <w:tcBorders>
              <w:top w:val="nil"/>
              <w:left w:val="nil"/>
              <w:bottom w:val="single" w:sz="4" w:space="0" w:color="auto"/>
              <w:right w:val="single" w:sz="4" w:space="0" w:color="auto"/>
            </w:tcBorders>
            <w:shd w:val="clear" w:color="000000" w:fill="FFFFFF"/>
            <w:noWrap/>
            <w:vAlign w:val="center"/>
            <w:hideMark/>
          </w:tcPr>
          <w:p w14:paraId="1F47A912"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450</w:t>
            </w:r>
          </w:p>
        </w:tc>
        <w:tc>
          <w:tcPr>
            <w:tcW w:w="992" w:type="dxa"/>
            <w:tcBorders>
              <w:top w:val="nil"/>
              <w:left w:val="nil"/>
              <w:bottom w:val="single" w:sz="4" w:space="0" w:color="auto"/>
              <w:right w:val="single" w:sz="4" w:space="0" w:color="auto"/>
            </w:tcBorders>
            <w:shd w:val="clear" w:color="000000" w:fill="FFFFFF"/>
            <w:noWrap/>
            <w:vAlign w:val="center"/>
            <w:hideMark/>
          </w:tcPr>
          <w:p w14:paraId="1B2DE312"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75,13%</w:t>
            </w:r>
          </w:p>
        </w:tc>
        <w:tc>
          <w:tcPr>
            <w:tcW w:w="1083" w:type="dxa"/>
            <w:tcBorders>
              <w:top w:val="nil"/>
              <w:left w:val="nil"/>
              <w:bottom w:val="single" w:sz="4" w:space="0" w:color="auto"/>
              <w:right w:val="single" w:sz="4" w:space="0" w:color="auto"/>
            </w:tcBorders>
            <w:shd w:val="clear" w:color="000000" w:fill="FFFFFF"/>
            <w:noWrap/>
            <w:vAlign w:val="center"/>
            <w:hideMark/>
          </w:tcPr>
          <w:p w14:paraId="4A6CE09C"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553</w:t>
            </w:r>
          </w:p>
        </w:tc>
        <w:tc>
          <w:tcPr>
            <w:tcW w:w="924" w:type="dxa"/>
            <w:tcBorders>
              <w:top w:val="nil"/>
              <w:left w:val="nil"/>
              <w:bottom w:val="single" w:sz="4" w:space="0" w:color="auto"/>
              <w:right w:val="single" w:sz="4" w:space="0" w:color="auto"/>
            </w:tcBorders>
            <w:shd w:val="clear" w:color="000000" w:fill="FFFFFF"/>
            <w:noWrap/>
            <w:vAlign w:val="center"/>
            <w:hideMark/>
          </w:tcPr>
          <w:p w14:paraId="4DF1ADEB"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92,32%</w:t>
            </w:r>
          </w:p>
        </w:tc>
        <w:tc>
          <w:tcPr>
            <w:tcW w:w="601" w:type="dxa"/>
            <w:vAlign w:val="center"/>
            <w:hideMark/>
          </w:tcPr>
          <w:p w14:paraId="4BA9E3C4" w14:textId="77777777" w:rsidR="009C7D88" w:rsidRPr="00D45946" w:rsidRDefault="009C7D88" w:rsidP="009C7D88">
            <w:pPr>
              <w:spacing w:before="0" w:after="0" w:line="288" w:lineRule="auto"/>
              <w:ind w:left="0" w:firstLine="0"/>
              <w:jc w:val="left"/>
              <w:rPr>
                <w:sz w:val="20"/>
                <w:szCs w:val="20"/>
              </w:rPr>
            </w:pPr>
          </w:p>
        </w:tc>
      </w:tr>
      <w:tr w:rsidR="009C7D88" w:rsidRPr="00D45946" w14:paraId="00FDF1D1" w14:textId="77777777">
        <w:trPr>
          <w:trHeight w:val="29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70C9BCAC" w14:textId="77777777" w:rsidR="009C7D88" w:rsidRPr="00D45946" w:rsidRDefault="009C7D88" w:rsidP="009E10F4">
            <w:pPr>
              <w:spacing w:before="0" w:after="0" w:line="288" w:lineRule="auto"/>
              <w:ind w:left="0" w:firstLine="0"/>
              <w:jc w:val="left"/>
              <w:rPr>
                <w:rFonts w:ascii="Lato" w:hAnsi="Lato"/>
                <w:color w:val="000000"/>
                <w:sz w:val="16"/>
                <w:szCs w:val="16"/>
              </w:rPr>
            </w:pPr>
            <w:r w:rsidRPr="00D45946">
              <w:rPr>
                <w:rFonts w:ascii="Lato" w:hAnsi="Lato"/>
                <w:color w:val="000000"/>
                <w:sz w:val="16"/>
                <w:szCs w:val="16"/>
              </w:rPr>
              <w:lastRenderedPageBreak/>
              <w:t>4.</w:t>
            </w:r>
          </w:p>
        </w:tc>
        <w:tc>
          <w:tcPr>
            <w:tcW w:w="1318" w:type="dxa"/>
            <w:tcBorders>
              <w:top w:val="nil"/>
              <w:left w:val="nil"/>
              <w:bottom w:val="single" w:sz="4" w:space="0" w:color="auto"/>
              <w:right w:val="single" w:sz="4" w:space="0" w:color="auto"/>
            </w:tcBorders>
            <w:shd w:val="clear" w:color="auto" w:fill="CAEDFB"/>
            <w:noWrap/>
            <w:vAlign w:val="center"/>
            <w:hideMark/>
          </w:tcPr>
          <w:p w14:paraId="06580D39" w14:textId="77777777" w:rsidR="009C7D88" w:rsidRPr="00D45946" w:rsidRDefault="009C7D88" w:rsidP="009E10F4">
            <w:pPr>
              <w:spacing w:before="0" w:after="0" w:line="288" w:lineRule="auto"/>
              <w:ind w:left="0" w:firstLine="0"/>
              <w:jc w:val="left"/>
              <w:rPr>
                <w:rFonts w:ascii="Lato" w:hAnsi="Lato" w:cs="Calibri"/>
                <w:color w:val="000000"/>
                <w:sz w:val="16"/>
                <w:szCs w:val="16"/>
              </w:rPr>
            </w:pPr>
            <w:r w:rsidRPr="00D45946">
              <w:rPr>
                <w:rFonts w:ascii="Lato" w:hAnsi="Lato" w:cs="Calibri"/>
                <w:color w:val="000000"/>
                <w:sz w:val="16"/>
                <w:szCs w:val="16"/>
              </w:rPr>
              <w:t>Poliomyelitis</w:t>
            </w:r>
          </w:p>
        </w:tc>
        <w:tc>
          <w:tcPr>
            <w:tcW w:w="992" w:type="dxa"/>
            <w:tcBorders>
              <w:top w:val="nil"/>
              <w:left w:val="nil"/>
              <w:bottom w:val="single" w:sz="4" w:space="0" w:color="auto"/>
              <w:right w:val="single" w:sz="4" w:space="0" w:color="auto"/>
            </w:tcBorders>
            <w:noWrap/>
            <w:vAlign w:val="center"/>
            <w:hideMark/>
          </w:tcPr>
          <w:p w14:paraId="7AFFE532"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599</w:t>
            </w:r>
          </w:p>
        </w:tc>
        <w:tc>
          <w:tcPr>
            <w:tcW w:w="1134" w:type="dxa"/>
            <w:tcBorders>
              <w:top w:val="nil"/>
              <w:left w:val="nil"/>
              <w:bottom w:val="single" w:sz="4" w:space="0" w:color="auto"/>
              <w:right w:val="single" w:sz="4" w:space="0" w:color="auto"/>
            </w:tcBorders>
            <w:noWrap/>
            <w:vAlign w:val="center"/>
            <w:hideMark/>
          </w:tcPr>
          <w:p w14:paraId="4608B6C9"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101</w:t>
            </w:r>
          </w:p>
        </w:tc>
        <w:tc>
          <w:tcPr>
            <w:tcW w:w="993" w:type="dxa"/>
            <w:tcBorders>
              <w:top w:val="nil"/>
              <w:left w:val="nil"/>
              <w:bottom w:val="single" w:sz="4" w:space="0" w:color="auto"/>
              <w:right w:val="single" w:sz="4" w:space="0" w:color="auto"/>
            </w:tcBorders>
            <w:noWrap/>
            <w:vAlign w:val="center"/>
            <w:hideMark/>
          </w:tcPr>
          <w:p w14:paraId="57590E2A"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16,86%</w:t>
            </w:r>
          </w:p>
        </w:tc>
        <w:tc>
          <w:tcPr>
            <w:tcW w:w="1134" w:type="dxa"/>
            <w:tcBorders>
              <w:top w:val="nil"/>
              <w:left w:val="nil"/>
              <w:bottom w:val="single" w:sz="4" w:space="0" w:color="auto"/>
              <w:right w:val="single" w:sz="4" w:space="0" w:color="auto"/>
            </w:tcBorders>
            <w:noWrap/>
            <w:vAlign w:val="center"/>
            <w:hideMark/>
          </w:tcPr>
          <w:p w14:paraId="0E815699"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449</w:t>
            </w:r>
          </w:p>
        </w:tc>
        <w:tc>
          <w:tcPr>
            <w:tcW w:w="992" w:type="dxa"/>
            <w:tcBorders>
              <w:top w:val="nil"/>
              <w:left w:val="nil"/>
              <w:bottom w:val="single" w:sz="4" w:space="0" w:color="auto"/>
              <w:right w:val="single" w:sz="4" w:space="0" w:color="auto"/>
            </w:tcBorders>
            <w:shd w:val="clear" w:color="000000" w:fill="FFFFFF"/>
            <w:noWrap/>
            <w:vAlign w:val="center"/>
            <w:hideMark/>
          </w:tcPr>
          <w:p w14:paraId="12E3F04B"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74,96%</w:t>
            </w:r>
          </w:p>
        </w:tc>
        <w:tc>
          <w:tcPr>
            <w:tcW w:w="1083" w:type="dxa"/>
            <w:tcBorders>
              <w:top w:val="nil"/>
              <w:left w:val="nil"/>
              <w:bottom w:val="single" w:sz="4" w:space="0" w:color="auto"/>
              <w:right w:val="single" w:sz="4" w:space="0" w:color="auto"/>
            </w:tcBorders>
            <w:shd w:val="clear" w:color="000000" w:fill="FFFFFF"/>
            <w:noWrap/>
            <w:vAlign w:val="center"/>
            <w:hideMark/>
          </w:tcPr>
          <w:p w14:paraId="4D863660"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550</w:t>
            </w:r>
          </w:p>
        </w:tc>
        <w:tc>
          <w:tcPr>
            <w:tcW w:w="924" w:type="dxa"/>
            <w:tcBorders>
              <w:top w:val="nil"/>
              <w:left w:val="nil"/>
              <w:bottom w:val="single" w:sz="4" w:space="0" w:color="auto"/>
              <w:right w:val="single" w:sz="4" w:space="0" w:color="auto"/>
            </w:tcBorders>
            <w:shd w:val="clear" w:color="000000" w:fill="FFFFFF"/>
            <w:noWrap/>
            <w:vAlign w:val="center"/>
            <w:hideMark/>
          </w:tcPr>
          <w:p w14:paraId="30E0E581"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91,82%</w:t>
            </w:r>
          </w:p>
        </w:tc>
        <w:tc>
          <w:tcPr>
            <w:tcW w:w="601" w:type="dxa"/>
            <w:vAlign w:val="center"/>
            <w:hideMark/>
          </w:tcPr>
          <w:p w14:paraId="3ED15D88" w14:textId="77777777" w:rsidR="009C7D88" w:rsidRPr="00D45946" w:rsidRDefault="009C7D88" w:rsidP="009C7D88">
            <w:pPr>
              <w:spacing w:before="0" w:after="0" w:line="288" w:lineRule="auto"/>
              <w:ind w:left="0" w:firstLine="0"/>
              <w:jc w:val="left"/>
              <w:rPr>
                <w:sz w:val="20"/>
                <w:szCs w:val="20"/>
              </w:rPr>
            </w:pPr>
          </w:p>
        </w:tc>
      </w:tr>
      <w:tr w:rsidR="009C7D88" w:rsidRPr="00D45946" w14:paraId="66A33212" w14:textId="77777777">
        <w:trPr>
          <w:trHeight w:val="29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29329660" w14:textId="77777777" w:rsidR="009C7D88" w:rsidRPr="00D45946" w:rsidRDefault="009C7D88" w:rsidP="009E10F4">
            <w:pPr>
              <w:spacing w:before="0" w:after="0" w:line="288" w:lineRule="auto"/>
              <w:ind w:left="0" w:firstLine="0"/>
              <w:jc w:val="left"/>
              <w:rPr>
                <w:rFonts w:ascii="Lato" w:hAnsi="Lato"/>
                <w:color w:val="000000"/>
                <w:sz w:val="16"/>
                <w:szCs w:val="16"/>
              </w:rPr>
            </w:pPr>
            <w:r w:rsidRPr="00D45946">
              <w:rPr>
                <w:rFonts w:ascii="Lato" w:hAnsi="Lato"/>
                <w:color w:val="000000"/>
                <w:sz w:val="16"/>
                <w:szCs w:val="16"/>
              </w:rPr>
              <w:t>5.</w:t>
            </w:r>
          </w:p>
        </w:tc>
        <w:tc>
          <w:tcPr>
            <w:tcW w:w="1318" w:type="dxa"/>
            <w:tcBorders>
              <w:top w:val="nil"/>
              <w:left w:val="nil"/>
              <w:bottom w:val="single" w:sz="4" w:space="0" w:color="auto"/>
              <w:right w:val="single" w:sz="4" w:space="0" w:color="auto"/>
            </w:tcBorders>
            <w:shd w:val="clear" w:color="auto" w:fill="CAEDFB"/>
            <w:noWrap/>
            <w:vAlign w:val="center"/>
            <w:hideMark/>
          </w:tcPr>
          <w:p w14:paraId="14BFA43D" w14:textId="77777777" w:rsidR="009C7D88" w:rsidRPr="00D45946" w:rsidRDefault="009C7D88" w:rsidP="009E10F4">
            <w:pPr>
              <w:spacing w:before="0" w:after="0" w:line="288" w:lineRule="auto"/>
              <w:ind w:left="0" w:firstLine="0"/>
              <w:jc w:val="left"/>
              <w:rPr>
                <w:rFonts w:ascii="Lato" w:hAnsi="Lato" w:cs="Calibri"/>
                <w:color w:val="000000"/>
                <w:sz w:val="16"/>
                <w:szCs w:val="16"/>
              </w:rPr>
            </w:pPr>
            <w:r w:rsidRPr="00D45946">
              <w:rPr>
                <w:rFonts w:ascii="Lato" w:hAnsi="Lato" w:cs="Calibri"/>
                <w:color w:val="000000"/>
                <w:sz w:val="16"/>
                <w:szCs w:val="16"/>
              </w:rPr>
              <w:t xml:space="preserve">Odra, </w:t>
            </w:r>
            <w:r>
              <w:rPr>
                <w:rFonts w:ascii="Lato" w:hAnsi="Lato" w:cs="Calibri"/>
                <w:color w:val="000000"/>
                <w:sz w:val="16"/>
                <w:szCs w:val="16"/>
              </w:rPr>
              <w:t>Ś</w:t>
            </w:r>
            <w:r w:rsidRPr="00D45946">
              <w:rPr>
                <w:rFonts w:ascii="Lato" w:hAnsi="Lato" w:cs="Calibri"/>
                <w:color w:val="000000"/>
                <w:sz w:val="16"/>
                <w:szCs w:val="16"/>
              </w:rPr>
              <w:t>winka, Różyczka</w:t>
            </w:r>
          </w:p>
        </w:tc>
        <w:tc>
          <w:tcPr>
            <w:tcW w:w="992" w:type="dxa"/>
            <w:tcBorders>
              <w:top w:val="nil"/>
              <w:left w:val="nil"/>
              <w:bottom w:val="single" w:sz="4" w:space="0" w:color="auto"/>
              <w:right w:val="single" w:sz="4" w:space="0" w:color="auto"/>
            </w:tcBorders>
            <w:shd w:val="clear" w:color="000000" w:fill="FFFFFF"/>
            <w:noWrap/>
            <w:vAlign w:val="center"/>
            <w:hideMark/>
          </w:tcPr>
          <w:p w14:paraId="170C8274"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599</w:t>
            </w:r>
          </w:p>
        </w:tc>
        <w:tc>
          <w:tcPr>
            <w:tcW w:w="1134" w:type="dxa"/>
            <w:tcBorders>
              <w:top w:val="nil"/>
              <w:left w:val="nil"/>
              <w:bottom w:val="single" w:sz="4" w:space="0" w:color="auto"/>
              <w:right w:val="single" w:sz="4" w:space="0" w:color="auto"/>
            </w:tcBorders>
            <w:shd w:val="clear" w:color="000000" w:fill="FFFFFF"/>
            <w:noWrap/>
            <w:vAlign w:val="center"/>
            <w:hideMark/>
          </w:tcPr>
          <w:p w14:paraId="55F56682"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514</w:t>
            </w:r>
          </w:p>
        </w:tc>
        <w:tc>
          <w:tcPr>
            <w:tcW w:w="993" w:type="dxa"/>
            <w:tcBorders>
              <w:top w:val="nil"/>
              <w:left w:val="nil"/>
              <w:bottom w:val="single" w:sz="4" w:space="0" w:color="auto"/>
              <w:right w:val="single" w:sz="4" w:space="0" w:color="auto"/>
            </w:tcBorders>
            <w:shd w:val="clear" w:color="000000" w:fill="FFFFFF"/>
            <w:noWrap/>
            <w:vAlign w:val="center"/>
            <w:hideMark/>
          </w:tcPr>
          <w:p w14:paraId="426A5A90"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85,81%</w:t>
            </w:r>
          </w:p>
        </w:tc>
        <w:tc>
          <w:tcPr>
            <w:tcW w:w="1134" w:type="dxa"/>
            <w:tcBorders>
              <w:top w:val="nil"/>
              <w:left w:val="nil"/>
              <w:bottom w:val="single" w:sz="4" w:space="0" w:color="auto"/>
              <w:right w:val="single" w:sz="4" w:space="0" w:color="auto"/>
            </w:tcBorders>
            <w:shd w:val="clear" w:color="000000" w:fill="FFFFFF"/>
            <w:noWrap/>
            <w:vAlign w:val="center"/>
            <w:hideMark/>
          </w:tcPr>
          <w:p w14:paraId="0521137E"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0</w:t>
            </w:r>
          </w:p>
        </w:tc>
        <w:tc>
          <w:tcPr>
            <w:tcW w:w="992" w:type="dxa"/>
            <w:tcBorders>
              <w:top w:val="nil"/>
              <w:left w:val="nil"/>
              <w:bottom w:val="single" w:sz="4" w:space="0" w:color="auto"/>
              <w:right w:val="single" w:sz="4" w:space="0" w:color="auto"/>
            </w:tcBorders>
            <w:shd w:val="clear" w:color="000000" w:fill="FFFFFF"/>
            <w:noWrap/>
            <w:vAlign w:val="center"/>
            <w:hideMark/>
          </w:tcPr>
          <w:p w14:paraId="60F57FB2"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0,00%</w:t>
            </w:r>
          </w:p>
        </w:tc>
        <w:tc>
          <w:tcPr>
            <w:tcW w:w="1083" w:type="dxa"/>
            <w:tcBorders>
              <w:top w:val="nil"/>
              <w:left w:val="nil"/>
              <w:bottom w:val="single" w:sz="4" w:space="0" w:color="auto"/>
              <w:right w:val="single" w:sz="4" w:space="0" w:color="auto"/>
            </w:tcBorders>
            <w:shd w:val="clear" w:color="000000" w:fill="FFFFFF"/>
            <w:noWrap/>
            <w:vAlign w:val="center"/>
            <w:hideMark/>
          </w:tcPr>
          <w:p w14:paraId="4530AEF9"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514</w:t>
            </w:r>
          </w:p>
        </w:tc>
        <w:tc>
          <w:tcPr>
            <w:tcW w:w="924" w:type="dxa"/>
            <w:tcBorders>
              <w:top w:val="nil"/>
              <w:left w:val="nil"/>
              <w:bottom w:val="single" w:sz="4" w:space="0" w:color="auto"/>
              <w:right w:val="single" w:sz="4" w:space="0" w:color="auto"/>
            </w:tcBorders>
            <w:shd w:val="clear" w:color="000000" w:fill="FFFFFF"/>
            <w:noWrap/>
            <w:vAlign w:val="center"/>
            <w:hideMark/>
          </w:tcPr>
          <w:p w14:paraId="77B56217"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85,81%</w:t>
            </w:r>
          </w:p>
        </w:tc>
        <w:tc>
          <w:tcPr>
            <w:tcW w:w="601" w:type="dxa"/>
            <w:vAlign w:val="center"/>
            <w:hideMark/>
          </w:tcPr>
          <w:p w14:paraId="0481122E" w14:textId="77777777" w:rsidR="009C7D88" w:rsidRPr="00D45946" w:rsidRDefault="009C7D88" w:rsidP="009C7D88">
            <w:pPr>
              <w:spacing w:before="0" w:after="0" w:line="288" w:lineRule="auto"/>
              <w:ind w:left="0" w:firstLine="0"/>
              <w:jc w:val="left"/>
              <w:rPr>
                <w:sz w:val="20"/>
                <w:szCs w:val="20"/>
              </w:rPr>
            </w:pPr>
          </w:p>
        </w:tc>
      </w:tr>
      <w:tr w:rsidR="009C7D88" w:rsidRPr="00D45946" w14:paraId="066682B6" w14:textId="77777777">
        <w:trPr>
          <w:trHeight w:val="29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1DC4C1B2" w14:textId="77777777" w:rsidR="009C7D88" w:rsidRPr="00D45946" w:rsidRDefault="009C7D88" w:rsidP="009E10F4">
            <w:pPr>
              <w:spacing w:before="0" w:after="0" w:line="288" w:lineRule="auto"/>
              <w:ind w:left="0" w:firstLine="0"/>
              <w:jc w:val="left"/>
              <w:rPr>
                <w:rFonts w:ascii="Lato" w:hAnsi="Lato"/>
                <w:color w:val="000000"/>
                <w:sz w:val="16"/>
                <w:szCs w:val="16"/>
              </w:rPr>
            </w:pPr>
            <w:r w:rsidRPr="00D45946">
              <w:rPr>
                <w:rFonts w:ascii="Lato" w:hAnsi="Lato"/>
                <w:color w:val="000000"/>
                <w:sz w:val="16"/>
                <w:szCs w:val="16"/>
              </w:rPr>
              <w:t>6.</w:t>
            </w:r>
          </w:p>
        </w:tc>
        <w:tc>
          <w:tcPr>
            <w:tcW w:w="1318" w:type="dxa"/>
            <w:tcBorders>
              <w:top w:val="nil"/>
              <w:left w:val="nil"/>
              <w:bottom w:val="single" w:sz="4" w:space="0" w:color="auto"/>
              <w:right w:val="single" w:sz="4" w:space="0" w:color="auto"/>
            </w:tcBorders>
            <w:shd w:val="clear" w:color="auto" w:fill="CAEDFB"/>
            <w:noWrap/>
            <w:vAlign w:val="center"/>
            <w:hideMark/>
          </w:tcPr>
          <w:p w14:paraId="20478562" w14:textId="77777777" w:rsidR="009C7D88" w:rsidRPr="004260D9" w:rsidRDefault="009C7D88" w:rsidP="009E10F4">
            <w:pPr>
              <w:spacing w:before="0" w:after="0" w:line="288" w:lineRule="auto"/>
              <w:ind w:left="0" w:firstLine="0"/>
              <w:jc w:val="left"/>
              <w:rPr>
                <w:rFonts w:ascii="Lato" w:hAnsi="Lato" w:cs="Calibri"/>
                <w:color w:val="000000"/>
                <w:sz w:val="16"/>
                <w:szCs w:val="16"/>
              </w:rPr>
            </w:pPr>
            <w:r w:rsidRPr="004260D9">
              <w:rPr>
                <w:rFonts w:ascii="Lato" w:hAnsi="Lato" w:cs="Calibri"/>
                <w:color w:val="000000"/>
                <w:sz w:val="16"/>
                <w:szCs w:val="16"/>
              </w:rPr>
              <w:t>Haemophilus Influenze</w:t>
            </w:r>
          </w:p>
        </w:tc>
        <w:tc>
          <w:tcPr>
            <w:tcW w:w="992" w:type="dxa"/>
            <w:tcBorders>
              <w:top w:val="nil"/>
              <w:left w:val="nil"/>
              <w:bottom w:val="single" w:sz="4" w:space="0" w:color="auto"/>
              <w:right w:val="single" w:sz="4" w:space="0" w:color="auto"/>
            </w:tcBorders>
            <w:shd w:val="clear" w:color="000000" w:fill="FFFFFF"/>
            <w:noWrap/>
            <w:vAlign w:val="center"/>
            <w:hideMark/>
          </w:tcPr>
          <w:p w14:paraId="72D4D185"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599</w:t>
            </w:r>
          </w:p>
        </w:tc>
        <w:tc>
          <w:tcPr>
            <w:tcW w:w="1134" w:type="dxa"/>
            <w:tcBorders>
              <w:top w:val="nil"/>
              <w:left w:val="nil"/>
              <w:bottom w:val="single" w:sz="4" w:space="0" w:color="auto"/>
              <w:right w:val="single" w:sz="4" w:space="0" w:color="auto"/>
            </w:tcBorders>
            <w:shd w:val="clear" w:color="000000" w:fill="FFFFFF"/>
            <w:noWrap/>
            <w:vAlign w:val="center"/>
            <w:hideMark/>
          </w:tcPr>
          <w:p w14:paraId="6976E21C"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96</w:t>
            </w:r>
          </w:p>
        </w:tc>
        <w:tc>
          <w:tcPr>
            <w:tcW w:w="993" w:type="dxa"/>
            <w:tcBorders>
              <w:top w:val="nil"/>
              <w:left w:val="nil"/>
              <w:bottom w:val="single" w:sz="4" w:space="0" w:color="auto"/>
              <w:right w:val="single" w:sz="4" w:space="0" w:color="auto"/>
            </w:tcBorders>
            <w:shd w:val="clear" w:color="000000" w:fill="FFFFFF"/>
            <w:noWrap/>
            <w:vAlign w:val="center"/>
            <w:hideMark/>
          </w:tcPr>
          <w:p w14:paraId="10CD43B0"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16,03%</w:t>
            </w:r>
          </w:p>
        </w:tc>
        <w:tc>
          <w:tcPr>
            <w:tcW w:w="1134" w:type="dxa"/>
            <w:tcBorders>
              <w:top w:val="nil"/>
              <w:left w:val="nil"/>
              <w:bottom w:val="single" w:sz="4" w:space="0" w:color="auto"/>
              <w:right w:val="single" w:sz="4" w:space="0" w:color="auto"/>
            </w:tcBorders>
            <w:shd w:val="clear" w:color="000000" w:fill="FFFFFF"/>
            <w:noWrap/>
            <w:vAlign w:val="center"/>
            <w:hideMark/>
          </w:tcPr>
          <w:p w14:paraId="2DAA5F8D"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457</w:t>
            </w:r>
          </w:p>
        </w:tc>
        <w:tc>
          <w:tcPr>
            <w:tcW w:w="992" w:type="dxa"/>
            <w:tcBorders>
              <w:top w:val="nil"/>
              <w:left w:val="nil"/>
              <w:bottom w:val="single" w:sz="4" w:space="0" w:color="auto"/>
              <w:right w:val="single" w:sz="4" w:space="0" w:color="auto"/>
            </w:tcBorders>
            <w:shd w:val="clear" w:color="000000" w:fill="FFFFFF"/>
            <w:noWrap/>
            <w:vAlign w:val="center"/>
            <w:hideMark/>
          </w:tcPr>
          <w:p w14:paraId="7C2068EE"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76,29%</w:t>
            </w:r>
          </w:p>
        </w:tc>
        <w:tc>
          <w:tcPr>
            <w:tcW w:w="1083" w:type="dxa"/>
            <w:tcBorders>
              <w:top w:val="nil"/>
              <w:left w:val="nil"/>
              <w:bottom w:val="single" w:sz="4" w:space="0" w:color="auto"/>
              <w:right w:val="single" w:sz="4" w:space="0" w:color="auto"/>
            </w:tcBorders>
            <w:shd w:val="clear" w:color="000000" w:fill="FFFFFF"/>
            <w:noWrap/>
            <w:vAlign w:val="center"/>
            <w:hideMark/>
          </w:tcPr>
          <w:p w14:paraId="026661F5"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553</w:t>
            </w:r>
          </w:p>
        </w:tc>
        <w:tc>
          <w:tcPr>
            <w:tcW w:w="924" w:type="dxa"/>
            <w:tcBorders>
              <w:top w:val="nil"/>
              <w:left w:val="nil"/>
              <w:bottom w:val="single" w:sz="4" w:space="0" w:color="auto"/>
              <w:right w:val="single" w:sz="4" w:space="0" w:color="auto"/>
            </w:tcBorders>
            <w:shd w:val="clear" w:color="000000" w:fill="FFFFFF"/>
            <w:noWrap/>
            <w:vAlign w:val="center"/>
            <w:hideMark/>
          </w:tcPr>
          <w:p w14:paraId="2CC8B245"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92,32%</w:t>
            </w:r>
          </w:p>
        </w:tc>
        <w:tc>
          <w:tcPr>
            <w:tcW w:w="601" w:type="dxa"/>
            <w:vAlign w:val="center"/>
            <w:hideMark/>
          </w:tcPr>
          <w:p w14:paraId="2A6BD8BD" w14:textId="77777777" w:rsidR="009C7D88" w:rsidRPr="00D45946" w:rsidRDefault="009C7D88" w:rsidP="009C7D88">
            <w:pPr>
              <w:spacing w:before="0" w:after="0" w:line="288" w:lineRule="auto"/>
              <w:ind w:left="0" w:firstLine="0"/>
              <w:jc w:val="left"/>
              <w:rPr>
                <w:sz w:val="20"/>
                <w:szCs w:val="20"/>
              </w:rPr>
            </w:pPr>
          </w:p>
        </w:tc>
      </w:tr>
      <w:tr w:rsidR="009C7D88" w:rsidRPr="00D45946" w14:paraId="7428C67F" w14:textId="77777777">
        <w:trPr>
          <w:trHeight w:val="290"/>
        </w:trPr>
        <w:tc>
          <w:tcPr>
            <w:tcW w:w="450" w:type="dxa"/>
            <w:tcBorders>
              <w:top w:val="nil"/>
              <w:left w:val="single" w:sz="4" w:space="0" w:color="auto"/>
              <w:bottom w:val="single" w:sz="4" w:space="0" w:color="auto"/>
              <w:right w:val="single" w:sz="4" w:space="0" w:color="auto"/>
            </w:tcBorders>
            <w:shd w:val="clear" w:color="auto" w:fill="CAEDFB"/>
            <w:noWrap/>
            <w:vAlign w:val="center"/>
            <w:hideMark/>
          </w:tcPr>
          <w:p w14:paraId="25B12E80" w14:textId="77777777" w:rsidR="009C7D88" w:rsidRPr="00D45946" w:rsidRDefault="009C7D88" w:rsidP="009E10F4">
            <w:pPr>
              <w:spacing w:before="0" w:after="0" w:line="288" w:lineRule="auto"/>
              <w:ind w:left="0" w:firstLine="0"/>
              <w:jc w:val="left"/>
              <w:rPr>
                <w:rFonts w:ascii="Lato" w:hAnsi="Lato"/>
                <w:color w:val="000000"/>
                <w:sz w:val="16"/>
                <w:szCs w:val="16"/>
              </w:rPr>
            </w:pPr>
            <w:r w:rsidRPr="00D45946">
              <w:rPr>
                <w:rFonts w:ascii="Lato" w:hAnsi="Lato"/>
                <w:color w:val="000000"/>
                <w:sz w:val="16"/>
                <w:szCs w:val="16"/>
              </w:rPr>
              <w:t>7.</w:t>
            </w:r>
          </w:p>
        </w:tc>
        <w:tc>
          <w:tcPr>
            <w:tcW w:w="1318" w:type="dxa"/>
            <w:tcBorders>
              <w:top w:val="nil"/>
              <w:left w:val="nil"/>
              <w:bottom w:val="single" w:sz="4" w:space="0" w:color="auto"/>
              <w:right w:val="single" w:sz="4" w:space="0" w:color="auto"/>
            </w:tcBorders>
            <w:shd w:val="clear" w:color="auto" w:fill="CAEDFB"/>
            <w:noWrap/>
            <w:vAlign w:val="center"/>
            <w:hideMark/>
          </w:tcPr>
          <w:p w14:paraId="1951A8B0" w14:textId="77777777" w:rsidR="009C7D88" w:rsidRPr="00D45946" w:rsidRDefault="009C7D88" w:rsidP="009E10F4">
            <w:pPr>
              <w:spacing w:before="0" w:after="0" w:line="288" w:lineRule="auto"/>
              <w:ind w:left="0" w:firstLine="0"/>
              <w:jc w:val="left"/>
              <w:rPr>
                <w:rFonts w:ascii="Lato" w:hAnsi="Lato" w:cs="Calibri"/>
                <w:color w:val="000000"/>
                <w:sz w:val="16"/>
                <w:szCs w:val="16"/>
              </w:rPr>
            </w:pPr>
            <w:r w:rsidRPr="00D45946">
              <w:rPr>
                <w:rFonts w:ascii="Lato" w:hAnsi="Lato" w:cs="Calibri"/>
                <w:color w:val="000000"/>
                <w:sz w:val="16"/>
                <w:szCs w:val="16"/>
              </w:rPr>
              <w:t>Pneumokoki</w:t>
            </w:r>
          </w:p>
        </w:tc>
        <w:tc>
          <w:tcPr>
            <w:tcW w:w="992" w:type="dxa"/>
            <w:tcBorders>
              <w:top w:val="nil"/>
              <w:left w:val="nil"/>
              <w:bottom w:val="single" w:sz="4" w:space="0" w:color="auto"/>
              <w:right w:val="single" w:sz="4" w:space="0" w:color="auto"/>
            </w:tcBorders>
            <w:shd w:val="clear" w:color="000000" w:fill="FFFFFF"/>
            <w:noWrap/>
            <w:vAlign w:val="center"/>
            <w:hideMark/>
          </w:tcPr>
          <w:p w14:paraId="6CC126A6"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599</w:t>
            </w:r>
          </w:p>
        </w:tc>
        <w:tc>
          <w:tcPr>
            <w:tcW w:w="1134" w:type="dxa"/>
            <w:tcBorders>
              <w:top w:val="nil"/>
              <w:left w:val="nil"/>
              <w:bottom w:val="single" w:sz="4" w:space="0" w:color="auto"/>
              <w:right w:val="single" w:sz="4" w:space="0" w:color="auto"/>
            </w:tcBorders>
            <w:shd w:val="clear" w:color="000000" w:fill="FFFFFF"/>
            <w:noWrap/>
            <w:vAlign w:val="center"/>
            <w:hideMark/>
          </w:tcPr>
          <w:p w14:paraId="48F4AFC8"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58</w:t>
            </w:r>
          </w:p>
        </w:tc>
        <w:tc>
          <w:tcPr>
            <w:tcW w:w="993" w:type="dxa"/>
            <w:tcBorders>
              <w:top w:val="nil"/>
              <w:left w:val="nil"/>
              <w:bottom w:val="single" w:sz="4" w:space="0" w:color="auto"/>
              <w:right w:val="single" w:sz="4" w:space="0" w:color="auto"/>
            </w:tcBorders>
            <w:shd w:val="clear" w:color="000000" w:fill="FFFFFF"/>
            <w:noWrap/>
            <w:vAlign w:val="center"/>
            <w:hideMark/>
          </w:tcPr>
          <w:p w14:paraId="6E0860B3"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9,68%</w:t>
            </w:r>
          </w:p>
        </w:tc>
        <w:tc>
          <w:tcPr>
            <w:tcW w:w="1134" w:type="dxa"/>
            <w:tcBorders>
              <w:top w:val="nil"/>
              <w:left w:val="nil"/>
              <w:bottom w:val="single" w:sz="4" w:space="0" w:color="auto"/>
              <w:right w:val="single" w:sz="4" w:space="0" w:color="auto"/>
            </w:tcBorders>
            <w:shd w:val="clear" w:color="000000" w:fill="FFFFFF"/>
            <w:noWrap/>
            <w:vAlign w:val="center"/>
            <w:hideMark/>
          </w:tcPr>
          <w:p w14:paraId="52729316"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470</w:t>
            </w:r>
          </w:p>
        </w:tc>
        <w:tc>
          <w:tcPr>
            <w:tcW w:w="992" w:type="dxa"/>
            <w:tcBorders>
              <w:top w:val="nil"/>
              <w:left w:val="nil"/>
              <w:bottom w:val="single" w:sz="4" w:space="0" w:color="auto"/>
              <w:right w:val="single" w:sz="4" w:space="0" w:color="auto"/>
            </w:tcBorders>
            <w:shd w:val="clear" w:color="000000" w:fill="FFFFFF"/>
            <w:noWrap/>
            <w:vAlign w:val="center"/>
            <w:hideMark/>
          </w:tcPr>
          <w:p w14:paraId="108187BD"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78,46%</w:t>
            </w:r>
          </w:p>
        </w:tc>
        <w:tc>
          <w:tcPr>
            <w:tcW w:w="1083" w:type="dxa"/>
            <w:tcBorders>
              <w:top w:val="nil"/>
              <w:left w:val="nil"/>
              <w:bottom w:val="single" w:sz="4" w:space="0" w:color="auto"/>
              <w:right w:val="single" w:sz="4" w:space="0" w:color="auto"/>
            </w:tcBorders>
            <w:shd w:val="clear" w:color="000000" w:fill="FFFFFF"/>
            <w:noWrap/>
            <w:vAlign w:val="center"/>
            <w:hideMark/>
          </w:tcPr>
          <w:p w14:paraId="544121D8"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528</w:t>
            </w:r>
          </w:p>
        </w:tc>
        <w:tc>
          <w:tcPr>
            <w:tcW w:w="924" w:type="dxa"/>
            <w:tcBorders>
              <w:top w:val="nil"/>
              <w:left w:val="nil"/>
              <w:bottom w:val="single" w:sz="4" w:space="0" w:color="auto"/>
              <w:right w:val="single" w:sz="4" w:space="0" w:color="auto"/>
            </w:tcBorders>
            <w:shd w:val="clear" w:color="000000" w:fill="FFFFFF"/>
            <w:noWrap/>
            <w:vAlign w:val="center"/>
            <w:hideMark/>
          </w:tcPr>
          <w:p w14:paraId="61BC408C" w14:textId="77777777" w:rsidR="009C7D88" w:rsidRPr="00D45946" w:rsidRDefault="009C7D88" w:rsidP="009E10F4">
            <w:pPr>
              <w:spacing w:before="0" w:after="0" w:line="288" w:lineRule="auto"/>
              <w:ind w:left="0" w:firstLine="0"/>
              <w:jc w:val="center"/>
              <w:rPr>
                <w:rFonts w:ascii="Lato" w:hAnsi="Lato"/>
                <w:color w:val="000000"/>
                <w:sz w:val="16"/>
                <w:szCs w:val="16"/>
              </w:rPr>
            </w:pPr>
            <w:r w:rsidRPr="00D45946">
              <w:rPr>
                <w:rFonts w:ascii="Lato" w:hAnsi="Lato"/>
                <w:color w:val="000000"/>
                <w:sz w:val="16"/>
                <w:szCs w:val="16"/>
              </w:rPr>
              <w:t>88,15%</w:t>
            </w:r>
          </w:p>
        </w:tc>
        <w:tc>
          <w:tcPr>
            <w:tcW w:w="601" w:type="dxa"/>
            <w:vAlign w:val="center"/>
            <w:hideMark/>
          </w:tcPr>
          <w:p w14:paraId="0E0515FA" w14:textId="77777777" w:rsidR="009C7D88" w:rsidRPr="00D45946" w:rsidRDefault="009C7D88" w:rsidP="009C7D88">
            <w:pPr>
              <w:keepNext/>
              <w:spacing w:before="0" w:after="0" w:line="288" w:lineRule="auto"/>
              <w:ind w:left="0" w:firstLine="0"/>
              <w:jc w:val="left"/>
              <w:rPr>
                <w:sz w:val="20"/>
                <w:szCs w:val="20"/>
              </w:rPr>
            </w:pPr>
          </w:p>
        </w:tc>
      </w:tr>
    </w:tbl>
    <w:p w14:paraId="5B53FC8F" w14:textId="7AEF4C32" w:rsidR="009C7D88" w:rsidRPr="002C5508" w:rsidRDefault="009C7D88" w:rsidP="009E10F4">
      <w:pPr>
        <w:pStyle w:val="Legenda"/>
        <w:spacing w:before="60" w:after="60" w:line="288" w:lineRule="auto"/>
        <w:ind w:left="0" w:firstLine="0"/>
        <w:rPr>
          <w:rFonts w:ascii="Lato" w:hAnsi="Lato"/>
          <w:i w:val="0"/>
          <w:iCs w:val="0"/>
          <w:sz w:val="16"/>
          <w:szCs w:val="16"/>
        </w:rPr>
      </w:pPr>
      <w:r w:rsidRPr="002C5508">
        <w:rPr>
          <w:rFonts w:ascii="Lato" w:hAnsi="Lato"/>
          <w:i w:val="0"/>
          <w:iCs w:val="0"/>
          <w:sz w:val="16"/>
          <w:szCs w:val="16"/>
        </w:rPr>
        <w:t xml:space="preserve">Tabela </w:t>
      </w:r>
      <w:r w:rsidRPr="002C5508">
        <w:rPr>
          <w:rFonts w:ascii="Lato" w:hAnsi="Lato"/>
          <w:i w:val="0"/>
          <w:iCs w:val="0"/>
          <w:sz w:val="16"/>
          <w:szCs w:val="16"/>
        </w:rPr>
        <w:fldChar w:fldCharType="begin"/>
      </w:r>
      <w:r w:rsidRPr="002C5508">
        <w:rPr>
          <w:rFonts w:ascii="Lato" w:hAnsi="Lato"/>
          <w:i w:val="0"/>
          <w:iCs w:val="0"/>
          <w:sz w:val="16"/>
          <w:szCs w:val="16"/>
        </w:rPr>
        <w:instrText xml:space="preserve"> SEQ Tabela \* ARABIC </w:instrText>
      </w:r>
      <w:r w:rsidRPr="002C5508">
        <w:rPr>
          <w:rFonts w:ascii="Lato" w:hAnsi="Lato"/>
          <w:i w:val="0"/>
          <w:iCs w:val="0"/>
          <w:sz w:val="16"/>
          <w:szCs w:val="16"/>
        </w:rPr>
        <w:fldChar w:fldCharType="separate"/>
      </w:r>
      <w:r w:rsidRPr="002C5508">
        <w:rPr>
          <w:rFonts w:ascii="Lato" w:hAnsi="Lato"/>
          <w:i w:val="0"/>
          <w:iCs w:val="0"/>
          <w:noProof/>
          <w:sz w:val="16"/>
          <w:szCs w:val="16"/>
        </w:rPr>
        <w:t>10</w:t>
      </w:r>
      <w:r w:rsidRPr="002C5508">
        <w:rPr>
          <w:rFonts w:ascii="Lato" w:hAnsi="Lato"/>
          <w:i w:val="0"/>
          <w:iCs w:val="0"/>
          <w:noProof/>
          <w:sz w:val="16"/>
          <w:szCs w:val="16"/>
        </w:rPr>
        <w:fldChar w:fldCharType="end"/>
      </w:r>
      <w:r w:rsidR="002C5508">
        <w:rPr>
          <w:rFonts w:ascii="Lato" w:hAnsi="Lato"/>
          <w:i w:val="0"/>
          <w:iCs w:val="0"/>
          <w:noProof/>
          <w:sz w:val="16"/>
          <w:szCs w:val="16"/>
        </w:rPr>
        <w:t>.</w:t>
      </w:r>
      <w:r w:rsidRPr="002C5508">
        <w:rPr>
          <w:rFonts w:ascii="Lato" w:eastAsia="Calibri" w:hAnsi="Lato" w:cs="Times New Roman"/>
          <w:i w:val="0"/>
          <w:iCs w:val="0"/>
          <w:sz w:val="16"/>
          <w:szCs w:val="16"/>
        </w:rPr>
        <w:t xml:space="preserve"> Stan uodpornienia dzieci  z rocznika 2023 na podstawie rocznego sprawozdania MZ-54 ze szczepień ochronnych za rok 2025 (szczepienia pierwotne + uzupełniające)</w:t>
      </w:r>
    </w:p>
    <w:p w14:paraId="400CCEB2" w14:textId="14455B8B" w:rsidR="009C7D88" w:rsidRDefault="009C7D88" w:rsidP="00BE663F">
      <w:pPr>
        <w:spacing w:before="0" w:after="0" w:line="276" w:lineRule="auto"/>
        <w:ind w:left="0" w:firstLine="0"/>
        <w:jc w:val="left"/>
        <w:rPr>
          <w:rFonts w:ascii="Lato" w:hAnsi="Lato"/>
          <w:sz w:val="20"/>
          <w:szCs w:val="20"/>
        </w:rPr>
      </w:pPr>
      <w:r w:rsidRPr="00265C3D">
        <w:rPr>
          <w:rFonts w:ascii="Lato" w:hAnsi="Lato"/>
          <w:sz w:val="20"/>
          <w:szCs w:val="20"/>
        </w:rPr>
        <w:t>Niższe wskaźniki wykonawstwa szczepień ochronnych w poszczególnych rocznikach w sprawozdaniu MZ-54 za 2025 r. wynikają m.in. z utrzymującej się tendencji do odwlekania w czasie i rezygnacji z</w:t>
      </w:r>
      <w:r w:rsidR="00BA288D">
        <w:rPr>
          <w:rFonts w:ascii="Lato" w:hAnsi="Lato"/>
          <w:sz w:val="20"/>
          <w:szCs w:val="20"/>
        </w:rPr>
        <w:t> </w:t>
      </w:r>
      <w:r w:rsidRPr="00265C3D">
        <w:rPr>
          <w:rFonts w:ascii="Lato" w:hAnsi="Lato"/>
          <w:sz w:val="20"/>
          <w:szCs w:val="20"/>
        </w:rPr>
        <w:t>obowiązku szczepień przez rodziców, ale także inwentaryzacji kart uodpornienia w ramach ogólnopolskiej kontroli kart szczepień.</w:t>
      </w:r>
      <w:r w:rsidRPr="00265C3D">
        <w:t xml:space="preserve"> </w:t>
      </w:r>
    </w:p>
    <w:p w14:paraId="466246D9" w14:textId="77777777" w:rsidR="009C7D88" w:rsidRPr="00265C3D" w:rsidRDefault="009C7D88" w:rsidP="00BE663F">
      <w:pPr>
        <w:spacing w:before="0" w:after="0" w:line="276" w:lineRule="auto"/>
        <w:ind w:left="0" w:firstLine="0"/>
        <w:jc w:val="left"/>
        <w:rPr>
          <w:rFonts w:ascii="Lato" w:hAnsi="Lato"/>
          <w:sz w:val="20"/>
          <w:szCs w:val="20"/>
        </w:rPr>
      </w:pPr>
      <w:r>
        <w:rPr>
          <w:rFonts w:ascii="Lato" w:hAnsi="Lato"/>
          <w:sz w:val="20"/>
          <w:szCs w:val="20"/>
        </w:rPr>
        <w:t>O</w:t>
      </w:r>
      <w:r w:rsidRPr="00265C3D">
        <w:rPr>
          <w:rFonts w:ascii="Lato" w:hAnsi="Lato"/>
          <w:sz w:val="20"/>
          <w:szCs w:val="20"/>
        </w:rPr>
        <w:t>dpornoś</w:t>
      </w:r>
      <w:r>
        <w:rPr>
          <w:rFonts w:ascii="Lato" w:hAnsi="Lato"/>
          <w:sz w:val="20"/>
          <w:szCs w:val="20"/>
        </w:rPr>
        <w:t>ć</w:t>
      </w:r>
      <w:r w:rsidRPr="00265C3D">
        <w:rPr>
          <w:rFonts w:ascii="Lato" w:hAnsi="Lato"/>
          <w:sz w:val="20"/>
          <w:szCs w:val="20"/>
        </w:rPr>
        <w:t xml:space="preserve"> zbiorowiskow</w:t>
      </w:r>
      <w:r>
        <w:rPr>
          <w:rFonts w:ascii="Lato" w:hAnsi="Lato"/>
          <w:sz w:val="20"/>
          <w:szCs w:val="20"/>
        </w:rPr>
        <w:t>a</w:t>
      </w:r>
      <w:r w:rsidRPr="00265C3D">
        <w:rPr>
          <w:rFonts w:ascii="Lato" w:hAnsi="Lato"/>
          <w:sz w:val="20"/>
          <w:szCs w:val="20"/>
        </w:rPr>
        <w:t xml:space="preserve"> jest definiowan</w:t>
      </w:r>
      <w:r>
        <w:rPr>
          <w:rFonts w:ascii="Lato" w:hAnsi="Lato"/>
          <w:sz w:val="20"/>
          <w:szCs w:val="20"/>
        </w:rPr>
        <w:t>a</w:t>
      </w:r>
      <w:r w:rsidRPr="00265C3D">
        <w:rPr>
          <w:rFonts w:ascii="Lato" w:hAnsi="Lato"/>
          <w:sz w:val="20"/>
          <w:szCs w:val="20"/>
        </w:rPr>
        <w:t xml:space="preserve"> jako odsetek osób uodpornionych</w:t>
      </w:r>
      <w:r>
        <w:rPr>
          <w:rFonts w:ascii="Lato" w:hAnsi="Lato"/>
          <w:sz w:val="20"/>
          <w:szCs w:val="20"/>
        </w:rPr>
        <w:t xml:space="preserve"> </w:t>
      </w:r>
      <w:r w:rsidRPr="00265C3D">
        <w:rPr>
          <w:rFonts w:ascii="Lato" w:hAnsi="Lato"/>
          <w:sz w:val="20"/>
          <w:szCs w:val="20"/>
        </w:rPr>
        <w:t>w populacji, po osiągnięciu które</w:t>
      </w:r>
      <w:r>
        <w:rPr>
          <w:rFonts w:ascii="Lato" w:hAnsi="Lato"/>
          <w:sz w:val="20"/>
          <w:szCs w:val="20"/>
        </w:rPr>
        <w:t>j</w:t>
      </w:r>
      <w:r w:rsidRPr="00265C3D">
        <w:rPr>
          <w:rFonts w:ascii="Lato" w:hAnsi="Lato"/>
          <w:sz w:val="20"/>
          <w:szCs w:val="20"/>
        </w:rPr>
        <w:t xml:space="preserve"> liczba nowych zakażonych zaczyna się</w:t>
      </w:r>
      <w:r>
        <w:rPr>
          <w:rFonts w:ascii="Lato" w:hAnsi="Lato"/>
          <w:sz w:val="20"/>
          <w:szCs w:val="20"/>
        </w:rPr>
        <w:t xml:space="preserve"> </w:t>
      </w:r>
      <w:r w:rsidRPr="00265C3D">
        <w:rPr>
          <w:rFonts w:ascii="Lato" w:hAnsi="Lato"/>
          <w:sz w:val="20"/>
          <w:szCs w:val="20"/>
        </w:rPr>
        <w:t>zmniejszać, zwykle wymaga 90-95% populacji odpornej. Analiza stanu uodpornienia</w:t>
      </w:r>
      <w:r>
        <w:rPr>
          <w:rFonts w:ascii="Lato" w:hAnsi="Lato"/>
          <w:sz w:val="20"/>
          <w:szCs w:val="20"/>
        </w:rPr>
        <w:t xml:space="preserve"> </w:t>
      </w:r>
      <w:r w:rsidRPr="00265C3D">
        <w:rPr>
          <w:rFonts w:ascii="Lato" w:hAnsi="Lato"/>
          <w:sz w:val="20"/>
          <w:szCs w:val="20"/>
        </w:rPr>
        <w:t>dzieci i młodzieży w 202</w:t>
      </w:r>
      <w:r>
        <w:rPr>
          <w:rFonts w:ascii="Lato" w:hAnsi="Lato"/>
          <w:sz w:val="20"/>
          <w:szCs w:val="20"/>
        </w:rPr>
        <w:t>5</w:t>
      </w:r>
      <w:r w:rsidRPr="00265C3D">
        <w:rPr>
          <w:rFonts w:ascii="Lato" w:hAnsi="Lato"/>
          <w:sz w:val="20"/>
          <w:szCs w:val="20"/>
        </w:rPr>
        <w:t xml:space="preserve"> roku </w:t>
      </w:r>
      <w:r>
        <w:rPr>
          <w:rFonts w:ascii="Lato" w:hAnsi="Lato"/>
          <w:sz w:val="20"/>
          <w:szCs w:val="20"/>
        </w:rPr>
        <w:t>z powiatu stalowowolskiego</w:t>
      </w:r>
      <w:r w:rsidRPr="00265C3D">
        <w:rPr>
          <w:rFonts w:ascii="Lato" w:hAnsi="Lato"/>
          <w:sz w:val="20"/>
          <w:szCs w:val="20"/>
        </w:rPr>
        <w:t xml:space="preserve"> w</w:t>
      </w:r>
      <w:r>
        <w:rPr>
          <w:rFonts w:ascii="Lato" w:hAnsi="Lato"/>
          <w:sz w:val="20"/>
          <w:szCs w:val="20"/>
        </w:rPr>
        <w:t xml:space="preserve">ykazała, że </w:t>
      </w:r>
      <w:r w:rsidRPr="00265C3D">
        <w:rPr>
          <w:rFonts w:ascii="Lato" w:hAnsi="Lato"/>
          <w:sz w:val="20"/>
          <w:szCs w:val="20"/>
        </w:rPr>
        <w:t>poziom</w:t>
      </w:r>
      <w:r>
        <w:rPr>
          <w:rFonts w:ascii="Lato" w:hAnsi="Lato"/>
          <w:sz w:val="20"/>
          <w:szCs w:val="20"/>
        </w:rPr>
        <w:t xml:space="preserve"> </w:t>
      </w:r>
      <w:r w:rsidRPr="00265C3D">
        <w:rPr>
          <w:rFonts w:ascii="Lato" w:hAnsi="Lato"/>
          <w:sz w:val="20"/>
          <w:szCs w:val="20"/>
        </w:rPr>
        <w:t>uodpornienia</w:t>
      </w:r>
      <w:r>
        <w:rPr>
          <w:rFonts w:ascii="Lato" w:hAnsi="Lato"/>
          <w:sz w:val="20"/>
          <w:szCs w:val="20"/>
        </w:rPr>
        <w:t xml:space="preserve"> na granicy progu lub nieco poniżej może być zbyt niski aby</w:t>
      </w:r>
      <w:r w:rsidRPr="00265C3D">
        <w:rPr>
          <w:rFonts w:ascii="Lato" w:hAnsi="Lato"/>
          <w:sz w:val="20"/>
          <w:szCs w:val="20"/>
        </w:rPr>
        <w:t xml:space="preserve"> stanowi</w:t>
      </w:r>
      <w:r>
        <w:rPr>
          <w:rFonts w:ascii="Lato" w:hAnsi="Lato"/>
          <w:sz w:val="20"/>
          <w:szCs w:val="20"/>
        </w:rPr>
        <w:t>ł</w:t>
      </w:r>
      <w:r w:rsidRPr="00265C3D">
        <w:rPr>
          <w:rFonts w:ascii="Lato" w:hAnsi="Lato"/>
          <w:sz w:val="20"/>
          <w:szCs w:val="20"/>
        </w:rPr>
        <w:t xml:space="preserve"> wystarczające zabezpieczenie przed szerzeniem się</w:t>
      </w:r>
      <w:r>
        <w:rPr>
          <w:rFonts w:ascii="Lato" w:hAnsi="Lato"/>
          <w:sz w:val="20"/>
          <w:szCs w:val="20"/>
        </w:rPr>
        <w:t xml:space="preserve"> </w:t>
      </w:r>
      <w:r w:rsidRPr="00265C3D">
        <w:rPr>
          <w:rFonts w:ascii="Lato" w:hAnsi="Lato"/>
          <w:sz w:val="20"/>
          <w:szCs w:val="20"/>
        </w:rPr>
        <w:t>chorób zakaźnych.</w:t>
      </w:r>
    </w:p>
    <w:p w14:paraId="24E9B319" w14:textId="77777777" w:rsidR="00D665F4" w:rsidRDefault="009C7D88" w:rsidP="00BE663F">
      <w:pPr>
        <w:spacing w:before="120" w:after="0" w:line="276" w:lineRule="auto"/>
        <w:ind w:left="0" w:firstLine="0"/>
        <w:jc w:val="left"/>
        <w:rPr>
          <w:rFonts w:ascii="Lato" w:hAnsi="Lato"/>
          <w:sz w:val="20"/>
          <w:szCs w:val="20"/>
        </w:rPr>
      </w:pPr>
      <w:r w:rsidRPr="001C735D">
        <w:rPr>
          <w:rFonts w:ascii="Lato" w:hAnsi="Lato"/>
          <w:b/>
          <w:bCs/>
          <w:sz w:val="20"/>
          <w:szCs w:val="20"/>
        </w:rPr>
        <w:t>Szczepienia zalecane przeciw COVID-19</w:t>
      </w:r>
      <w:r w:rsidRPr="001C735D">
        <w:rPr>
          <w:rFonts w:ascii="Lato" w:hAnsi="Lato"/>
          <w:sz w:val="20"/>
          <w:szCs w:val="20"/>
        </w:rPr>
        <w:t xml:space="preserve"> </w:t>
      </w:r>
    </w:p>
    <w:p w14:paraId="4344D7E9" w14:textId="2D4E0384" w:rsidR="009C7D88" w:rsidRPr="001C735D" w:rsidRDefault="009C7D88" w:rsidP="00BE663F">
      <w:pPr>
        <w:spacing w:before="0" w:after="0" w:line="276" w:lineRule="auto"/>
        <w:ind w:left="0" w:firstLine="0"/>
        <w:jc w:val="left"/>
        <w:rPr>
          <w:rFonts w:ascii="Lato" w:hAnsi="Lato"/>
          <w:sz w:val="20"/>
          <w:szCs w:val="20"/>
        </w:rPr>
      </w:pPr>
      <w:r w:rsidRPr="001C735D">
        <w:rPr>
          <w:rFonts w:ascii="Lato" w:hAnsi="Lato"/>
          <w:sz w:val="20"/>
          <w:szCs w:val="20"/>
        </w:rPr>
        <w:t>Od września 2025 r. PPIS w Stalowej Woli realizował dystrybucję szczepionki p/COVID-19 do punktów szczepień i aptek na terenie powiatu. Przekazano łącznie 1050 dawek szczepionki do 8 punktów szczepień (przychodnie i ośrodki zdrowia) oraz 11</w:t>
      </w:r>
      <w:r>
        <w:rPr>
          <w:rFonts w:ascii="Lato" w:hAnsi="Lato"/>
          <w:sz w:val="20"/>
          <w:szCs w:val="20"/>
        </w:rPr>
        <w:t xml:space="preserve"> </w:t>
      </w:r>
      <w:r w:rsidRPr="001C735D">
        <w:rPr>
          <w:rFonts w:ascii="Lato" w:hAnsi="Lato"/>
          <w:sz w:val="20"/>
          <w:szCs w:val="20"/>
        </w:rPr>
        <w:t>aptek.</w:t>
      </w:r>
    </w:p>
    <w:p w14:paraId="41A6D842" w14:textId="77777777" w:rsidR="006D473A" w:rsidRDefault="006D473A" w:rsidP="00BE663F">
      <w:pPr>
        <w:pStyle w:val="Nagwek3"/>
        <w:spacing w:line="276" w:lineRule="auto"/>
        <w:ind w:left="567" w:hanging="567"/>
        <w:rPr>
          <w:iCs/>
          <w:szCs w:val="20"/>
        </w:rPr>
      </w:pPr>
      <w:bookmarkStart w:id="132" w:name="_Toc190979822"/>
      <w:bookmarkStart w:id="133" w:name="_Toc190980340"/>
      <w:bookmarkStart w:id="134" w:name="_Toc191462020"/>
      <w:bookmarkStart w:id="135" w:name="_Toc222477962"/>
      <w:bookmarkStart w:id="136" w:name="_Toc222478318"/>
      <w:bookmarkStart w:id="137" w:name="_Toc222480606"/>
      <w:bookmarkStart w:id="138" w:name="_Hlk190289959"/>
      <w:r w:rsidRPr="006D473A">
        <w:rPr>
          <w:iCs/>
          <w:szCs w:val="20"/>
        </w:rPr>
        <w:t>Niepożądane odczyny poszczepienne (NOP)</w:t>
      </w:r>
      <w:bookmarkEnd w:id="132"/>
      <w:bookmarkEnd w:id="133"/>
      <w:bookmarkEnd w:id="134"/>
      <w:bookmarkEnd w:id="135"/>
      <w:bookmarkEnd w:id="136"/>
      <w:bookmarkEnd w:id="137"/>
    </w:p>
    <w:p w14:paraId="4538608C" w14:textId="7525F442" w:rsidR="00676527" w:rsidRPr="00A758E2" w:rsidRDefault="00676527" w:rsidP="00BE663F">
      <w:pPr>
        <w:pStyle w:val="Default"/>
        <w:spacing w:before="0" w:after="0" w:line="276" w:lineRule="auto"/>
        <w:ind w:left="0" w:firstLine="0"/>
        <w:jc w:val="left"/>
        <w:rPr>
          <w:rFonts w:ascii="Lato" w:hAnsi="Lato"/>
          <w:color w:val="auto"/>
          <w:sz w:val="20"/>
          <w:szCs w:val="20"/>
        </w:rPr>
      </w:pPr>
      <w:r w:rsidRPr="00A758E2">
        <w:rPr>
          <w:rFonts w:ascii="Lato" w:hAnsi="Lato"/>
          <w:sz w:val="20"/>
          <w:szCs w:val="20"/>
        </w:rPr>
        <w:t>PPIS w Stalowej Woli, zgodnie z obowiązującymi przepisami prawa rejestruje niepożądane odczyny poszczepienne (NOP), zgłaszane przez świadczeniodawców wykonujących szczepienia ochronne. W</w:t>
      </w:r>
      <w:r>
        <w:rPr>
          <w:rFonts w:ascii="Lato" w:hAnsi="Lato"/>
          <w:sz w:val="20"/>
          <w:szCs w:val="20"/>
        </w:rPr>
        <w:t> </w:t>
      </w:r>
      <w:r w:rsidRPr="00A758E2">
        <w:rPr>
          <w:rFonts w:ascii="Lato" w:hAnsi="Lato"/>
          <w:sz w:val="20"/>
          <w:szCs w:val="20"/>
        </w:rPr>
        <w:t xml:space="preserve">2025 r. zarejestrowano 3 niepożądane odczyny poszczepienne u dzieci, w tym 1 poważny – po szczepieniu przeciw gruźlicy i dwa łagodne, z czego pierwszy po szczepieniu  przeciw błonicy, tężcowi, krztuścowi , drugi łagodny po szczepieniu przeciw odrze, śwince i różyczce. </w:t>
      </w:r>
    </w:p>
    <w:p w14:paraId="6AC34341" w14:textId="48C5444F" w:rsidR="00761535" w:rsidRPr="000E3610" w:rsidRDefault="00761535" w:rsidP="000E3610">
      <w:pPr>
        <w:pStyle w:val="Nagwek1"/>
      </w:pPr>
      <w:bookmarkStart w:id="139" w:name="_Toc222477963"/>
      <w:bookmarkStart w:id="140" w:name="_Toc222478319"/>
      <w:bookmarkStart w:id="141" w:name="_Toc222480392"/>
      <w:bookmarkStart w:id="142" w:name="_Toc222480607"/>
      <w:bookmarkStart w:id="143" w:name="_Toc222481278"/>
      <w:bookmarkEnd w:id="26"/>
      <w:bookmarkEnd w:id="27"/>
      <w:bookmarkEnd w:id="28"/>
      <w:bookmarkEnd w:id="29"/>
      <w:bookmarkEnd w:id="30"/>
      <w:bookmarkEnd w:id="31"/>
      <w:bookmarkEnd w:id="32"/>
      <w:bookmarkEnd w:id="33"/>
      <w:bookmarkEnd w:id="34"/>
      <w:bookmarkEnd w:id="35"/>
      <w:bookmarkEnd w:id="36"/>
      <w:bookmarkEnd w:id="37"/>
      <w:bookmarkEnd w:id="126"/>
      <w:bookmarkEnd w:id="138"/>
      <w:r w:rsidRPr="000E3610">
        <w:t>Bezpieczeństwo zdrowotne wody</w:t>
      </w:r>
      <w:bookmarkEnd w:id="38"/>
      <w:bookmarkEnd w:id="39"/>
      <w:bookmarkEnd w:id="40"/>
      <w:bookmarkEnd w:id="139"/>
      <w:bookmarkEnd w:id="140"/>
      <w:bookmarkEnd w:id="141"/>
      <w:bookmarkEnd w:id="142"/>
      <w:bookmarkEnd w:id="143"/>
    </w:p>
    <w:p w14:paraId="10A62A25" w14:textId="151BE8EB" w:rsidR="00006FE4" w:rsidRDefault="00FE509C" w:rsidP="00BE663F">
      <w:pPr>
        <w:pStyle w:val="Nagwek2"/>
        <w:spacing w:before="120" w:after="120" w:line="276" w:lineRule="auto"/>
        <w:ind w:left="578" w:hanging="578"/>
        <w:jc w:val="left"/>
      </w:pPr>
      <w:bookmarkStart w:id="144" w:name="_Toc190979824"/>
      <w:bookmarkStart w:id="145" w:name="_Toc190980342"/>
      <w:bookmarkStart w:id="146" w:name="_Toc191462022"/>
      <w:bookmarkStart w:id="147" w:name="_Toc222477964"/>
      <w:bookmarkStart w:id="148" w:name="_Toc222478320"/>
      <w:bookmarkStart w:id="149" w:name="_Toc222480393"/>
      <w:bookmarkStart w:id="150" w:name="_Toc222480608"/>
      <w:bookmarkStart w:id="151" w:name="_Toc222481279"/>
      <w:r w:rsidRPr="006D473A">
        <w:t>Jakość wody przeznaczonej do spożycia przez ludzi</w:t>
      </w:r>
      <w:bookmarkEnd w:id="144"/>
      <w:bookmarkEnd w:id="145"/>
      <w:bookmarkEnd w:id="146"/>
      <w:bookmarkEnd w:id="147"/>
      <w:bookmarkEnd w:id="148"/>
      <w:bookmarkEnd w:id="149"/>
      <w:bookmarkEnd w:id="150"/>
      <w:bookmarkEnd w:id="151"/>
    </w:p>
    <w:p w14:paraId="10EDE6B3" w14:textId="7754FA5D" w:rsidR="000342C0" w:rsidRDefault="000342C0" w:rsidP="00BE663F">
      <w:pPr>
        <w:spacing w:before="0" w:after="0" w:line="276" w:lineRule="auto"/>
        <w:ind w:left="0" w:firstLine="0"/>
        <w:jc w:val="left"/>
        <w:rPr>
          <w:rFonts w:ascii="Lato" w:hAnsi="Lato"/>
          <w:sz w:val="20"/>
          <w:szCs w:val="20"/>
        </w:rPr>
      </w:pPr>
      <w:r w:rsidRPr="000A7E5C">
        <w:rPr>
          <w:rFonts w:ascii="Lato" w:hAnsi="Lato"/>
          <w:sz w:val="20"/>
          <w:szCs w:val="20"/>
        </w:rPr>
        <w:t>Organy Państwowej Inspekcji Sanitarnej sprawują nadzór nad jakością wody przeznaczonej do spożycia przez ludzi na podstawie krajowych aktów prawnych o Państwowej Inspekcji Sanitarnej i ustawy o</w:t>
      </w:r>
      <w:r w:rsidR="00BA288D">
        <w:rPr>
          <w:rFonts w:ascii="Lato" w:hAnsi="Lato"/>
          <w:sz w:val="20"/>
          <w:szCs w:val="20"/>
        </w:rPr>
        <w:t> </w:t>
      </w:r>
      <w:r w:rsidRPr="000A7E5C">
        <w:rPr>
          <w:rFonts w:ascii="Lato" w:hAnsi="Lato"/>
          <w:sz w:val="20"/>
          <w:szCs w:val="20"/>
        </w:rPr>
        <w:t xml:space="preserve">zbiorowym zaopatrzeniu w wodę i zbiorowym odprowadzaniu ścieków. Jakość wody przeznaczonej do spożycia powinna odpowiadać wymaganiom określonym w Rozporządzeniu Ministra Zdrowia w sprawie jakości wody </w:t>
      </w:r>
      <w:r w:rsidRPr="00D44350">
        <w:rPr>
          <w:rFonts w:ascii="Lato" w:hAnsi="Lato"/>
          <w:sz w:val="20"/>
          <w:szCs w:val="20"/>
        </w:rPr>
        <w:t>przeznaczonej do spożycia przez ludzi. Woda jest w pełni bezpieczna dla zdrowia jeśli spełnia określone w rozporządzeniu wymagania. Bezpieczeństwo zdrowotne wody przeznaczonej do spożycia przez ludzi jest</w:t>
      </w:r>
      <w:r w:rsidRPr="000A7E5C">
        <w:rPr>
          <w:rFonts w:ascii="Lato" w:hAnsi="Lato"/>
          <w:sz w:val="20"/>
          <w:szCs w:val="20"/>
        </w:rPr>
        <w:t xml:space="preserve"> zagadnieniem złożonym, uzależnionym od wielu czynników wpływających na jakość wody w całym łańcuchu dostaw − od ujmowania wody surowej, jej uzdatniania, magazynowania po dystrybucję aż po punkt zgodności, czyli do kranu odbiorcy.</w:t>
      </w:r>
    </w:p>
    <w:p w14:paraId="11B81FE5" w14:textId="2949DF3C" w:rsidR="000342C0" w:rsidRDefault="000342C0" w:rsidP="00BE663F">
      <w:pPr>
        <w:spacing w:before="120" w:after="0" w:line="276" w:lineRule="auto"/>
        <w:ind w:left="0" w:firstLine="0"/>
        <w:jc w:val="left"/>
        <w:rPr>
          <w:rFonts w:ascii="Lato" w:hAnsi="Lato"/>
          <w:sz w:val="20"/>
          <w:szCs w:val="20"/>
        </w:rPr>
      </w:pPr>
      <w:r w:rsidRPr="000A7E5C">
        <w:rPr>
          <w:rFonts w:ascii="Lato" w:hAnsi="Lato"/>
          <w:sz w:val="20"/>
          <w:szCs w:val="20"/>
        </w:rPr>
        <w:t>Podstawą zapewnienia konsumentom bezpiecznej wody do spożycia stanowią zarówno badania wykonywane przez producentów wody w ramach kontroli wewnętrznej, jak i badania realizowane w</w:t>
      </w:r>
      <w:r w:rsidR="00BA288D">
        <w:rPr>
          <w:rFonts w:ascii="Lato" w:hAnsi="Lato"/>
          <w:sz w:val="20"/>
          <w:szCs w:val="20"/>
        </w:rPr>
        <w:t> </w:t>
      </w:r>
      <w:r w:rsidRPr="000A7E5C">
        <w:rPr>
          <w:rFonts w:ascii="Lato" w:hAnsi="Lato"/>
          <w:sz w:val="20"/>
          <w:szCs w:val="20"/>
        </w:rPr>
        <w:t>ramach nadzoru organów Państwowej Inspekcji Sanitarnej (zgodnie z ustalonym planem działania na dany rok).</w:t>
      </w:r>
      <w:r>
        <w:rPr>
          <w:rFonts w:ascii="Lato" w:hAnsi="Lato"/>
          <w:sz w:val="20"/>
          <w:szCs w:val="20"/>
        </w:rPr>
        <w:t xml:space="preserve"> </w:t>
      </w:r>
      <w:r w:rsidRPr="000A7E5C">
        <w:rPr>
          <w:rFonts w:ascii="Lato" w:hAnsi="Lato"/>
          <w:sz w:val="20"/>
          <w:szCs w:val="20"/>
        </w:rPr>
        <w:t xml:space="preserve">Producenci wody prowadzili badania jakości wody na podstawie uzgodnionych z organami Państwowej Inspekcji Sanitarnej harmonogramów pobierania próbek wody na 2025 r., zgodnie </w:t>
      </w:r>
      <w:r w:rsidRPr="000A7E5C">
        <w:rPr>
          <w:rFonts w:ascii="Lato" w:hAnsi="Lato"/>
          <w:sz w:val="20"/>
          <w:szCs w:val="20"/>
        </w:rPr>
        <w:lastRenderedPageBreak/>
        <w:t>z</w:t>
      </w:r>
      <w:r w:rsidR="00BA288D">
        <w:rPr>
          <w:rFonts w:ascii="Lato" w:hAnsi="Lato"/>
          <w:sz w:val="20"/>
          <w:szCs w:val="20"/>
        </w:rPr>
        <w:t> </w:t>
      </w:r>
      <w:r w:rsidRPr="000A7E5C">
        <w:rPr>
          <w:rFonts w:ascii="Lato" w:hAnsi="Lato"/>
          <w:sz w:val="20"/>
          <w:szCs w:val="20"/>
        </w:rPr>
        <w:t xml:space="preserve">częstotliwością i </w:t>
      </w:r>
      <w:r>
        <w:rPr>
          <w:rFonts w:ascii="Lato" w:hAnsi="Lato"/>
          <w:sz w:val="20"/>
          <w:szCs w:val="20"/>
        </w:rPr>
        <w:t> </w:t>
      </w:r>
      <w:r w:rsidRPr="000A7E5C">
        <w:rPr>
          <w:rFonts w:ascii="Lato" w:hAnsi="Lato"/>
          <w:sz w:val="20"/>
          <w:szCs w:val="20"/>
        </w:rPr>
        <w:t xml:space="preserve">zakresem określonymi w prawie krajowym. Sprawozdania z powyższych badań były na bieżąco przekazywane PPIS w </w:t>
      </w:r>
      <w:r>
        <w:rPr>
          <w:rFonts w:ascii="Lato" w:hAnsi="Lato"/>
          <w:sz w:val="20"/>
          <w:szCs w:val="20"/>
        </w:rPr>
        <w:t> </w:t>
      </w:r>
      <w:r w:rsidRPr="000A7E5C">
        <w:rPr>
          <w:rFonts w:ascii="Lato" w:hAnsi="Lato"/>
          <w:sz w:val="20"/>
          <w:szCs w:val="20"/>
        </w:rPr>
        <w:t>Stalowej Woli, który weryfikował terminowość ich przekazywania, analizował wyniki badań jakości wody oraz określał przydatność wody do spożycia. W sytuacji, gdy woda nie odpowiadała wymaganiom Rozporządzenia, monitorował wywiązywanie się producentów wody z</w:t>
      </w:r>
      <w:r w:rsidR="00BA288D">
        <w:rPr>
          <w:rFonts w:ascii="Lato" w:hAnsi="Lato"/>
          <w:sz w:val="20"/>
          <w:szCs w:val="20"/>
        </w:rPr>
        <w:t> </w:t>
      </w:r>
      <w:r w:rsidRPr="000A7E5C">
        <w:rPr>
          <w:rFonts w:ascii="Lato" w:hAnsi="Lato"/>
          <w:sz w:val="20"/>
          <w:szCs w:val="20"/>
        </w:rPr>
        <w:t>realizacji harmonogramów działań naprawczych. Każdorazowo po stwierdzeniu, że jakość wody nie odpowiadała wymaganiom Rozporządzenia, monitorował wywiązywanie się producentów wody z</w:t>
      </w:r>
      <w:r w:rsidR="00BA288D">
        <w:rPr>
          <w:rFonts w:ascii="Lato" w:hAnsi="Lato"/>
          <w:sz w:val="20"/>
          <w:szCs w:val="20"/>
        </w:rPr>
        <w:t> </w:t>
      </w:r>
      <w:r w:rsidRPr="000A7E5C">
        <w:rPr>
          <w:rFonts w:ascii="Lato" w:hAnsi="Lato"/>
          <w:sz w:val="20"/>
          <w:szCs w:val="20"/>
        </w:rPr>
        <w:t>realizacji harmonogramów działań naprawczych.</w:t>
      </w:r>
    </w:p>
    <w:p w14:paraId="666D08F0" w14:textId="77777777" w:rsidR="000342C0" w:rsidRPr="000A7E5C" w:rsidRDefault="000342C0" w:rsidP="00BE663F">
      <w:pPr>
        <w:spacing w:before="120" w:after="0" w:line="276" w:lineRule="auto"/>
        <w:ind w:left="0" w:firstLine="0"/>
        <w:jc w:val="left"/>
        <w:rPr>
          <w:rFonts w:ascii="Lato" w:hAnsi="Lato"/>
          <w:sz w:val="20"/>
          <w:szCs w:val="20"/>
        </w:rPr>
      </w:pPr>
      <w:r w:rsidRPr="000A7E5C">
        <w:rPr>
          <w:rFonts w:ascii="Lato" w:hAnsi="Lato"/>
          <w:sz w:val="20"/>
          <w:szCs w:val="20"/>
        </w:rPr>
        <w:t>Każdorazowo po stwierdzeniu, że jakość wody uległa zmianie i odbiega od norm krajowych, Państwowy Powiatowy Inspektor Sanitarny w Stalowej Woli opracowywał komunikat</w:t>
      </w:r>
      <w:r>
        <w:rPr>
          <w:rFonts w:ascii="Lato" w:hAnsi="Lato"/>
          <w:sz w:val="20"/>
          <w:szCs w:val="20"/>
        </w:rPr>
        <w:t>y</w:t>
      </w:r>
      <w:r w:rsidRPr="000A7E5C">
        <w:rPr>
          <w:rFonts w:ascii="Lato" w:hAnsi="Lato"/>
          <w:sz w:val="20"/>
          <w:szCs w:val="20"/>
        </w:rPr>
        <w:t xml:space="preserve"> o jakości wody i zasadach jej użytkowania. Komunikaty rozpowszechniane były przez właściwego wójta lub burmistrza, w sposób umożliwiający zapoznanie się z nimi konsumentów z obszaru, dla którego wydano komunikat. Komunikaty umieszczane były również na stronie internetowej Powiatowej Stacji Sanitarno-Epidemiologicznej w Stalowej Woli.</w:t>
      </w:r>
    </w:p>
    <w:p w14:paraId="7FFCD319" w14:textId="77777777" w:rsidR="000342C0" w:rsidRPr="000A7E5C" w:rsidRDefault="000342C0" w:rsidP="00BE663F">
      <w:pPr>
        <w:spacing w:before="120" w:after="0" w:line="276" w:lineRule="auto"/>
        <w:ind w:left="0" w:firstLine="0"/>
        <w:jc w:val="left"/>
        <w:rPr>
          <w:rFonts w:ascii="Lato" w:hAnsi="Lato"/>
          <w:sz w:val="20"/>
          <w:szCs w:val="20"/>
        </w:rPr>
      </w:pPr>
      <w:r w:rsidRPr="000A7E5C">
        <w:rPr>
          <w:rFonts w:ascii="Lato" w:hAnsi="Lato"/>
          <w:sz w:val="20"/>
          <w:szCs w:val="20"/>
        </w:rPr>
        <w:t xml:space="preserve">Państwowy Powiatowy Inspektor Sanitarny w Stalowej Woli w 2025 r. objął nadzorem 12 urządzeń do zaopatrywania ludności w wodę do spożycia, z czego 10 spośród nich </w:t>
      </w:r>
      <w:bookmarkStart w:id="152" w:name="_Hlk189564661"/>
      <w:r w:rsidRPr="000A7E5C">
        <w:rPr>
          <w:rFonts w:ascii="Lato" w:hAnsi="Lato"/>
          <w:sz w:val="20"/>
          <w:szCs w:val="20"/>
        </w:rPr>
        <w:t>stanowią wodociągi służące do zbiorowego zaopatrzenia w wodę do spożycia</w:t>
      </w:r>
      <w:bookmarkEnd w:id="152"/>
      <w:r w:rsidRPr="000A7E5C">
        <w:rPr>
          <w:rFonts w:ascii="Lato" w:hAnsi="Lato"/>
          <w:sz w:val="20"/>
          <w:szCs w:val="20"/>
        </w:rPr>
        <w:t>, tj.:</w:t>
      </w:r>
    </w:p>
    <w:p w14:paraId="213B6636" w14:textId="77777777" w:rsidR="000342C0" w:rsidRPr="000A7E5C" w:rsidRDefault="000342C0" w:rsidP="00BE663F">
      <w:pPr>
        <w:numPr>
          <w:ilvl w:val="0"/>
          <w:numId w:val="18"/>
        </w:numPr>
        <w:spacing w:before="0" w:after="0" w:line="276" w:lineRule="auto"/>
        <w:jc w:val="left"/>
        <w:rPr>
          <w:rFonts w:ascii="Lato" w:hAnsi="Lato"/>
          <w:sz w:val="20"/>
          <w:szCs w:val="20"/>
        </w:rPr>
      </w:pPr>
      <w:r w:rsidRPr="000A7E5C">
        <w:rPr>
          <w:rFonts w:ascii="Lato" w:hAnsi="Lato"/>
          <w:sz w:val="20"/>
          <w:szCs w:val="20"/>
        </w:rPr>
        <w:t>3 wodociągi o produkcji ≤ 100 m³/d:</w:t>
      </w:r>
    </w:p>
    <w:p w14:paraId="7ECCF078" w14:textId="77777777" w:rsidR="000342C0" w:rsidRPr="000342C0" w:rsidRDefault="000342C0" w:rsidP="00BE663F">
      <w:pPr>
        <w:pStyle w:val="Akapitzlist3"/>
        <w:numPr>
          <w:ilvl w:val="0"/>
          <w:numId w:val="19"/>
        </w:numPr>
        <w:spacing w:line="276" w:lineRule="auto"/>
        <w:rPr>
          <w:rFonts w:ascii="Lato" w:hAnsi="Lato"/>
        </w:rPr>
      </w:pPr>
      <w:bookmarkStart w:id="153" w:name="_Hlk124249112"/>
      <w:r w:rsidRPr="000342C0">
        <w:rPr>
          <w:rFonts w:ascii="Lato" w:hAnsi="Lato"/>
        </w:rPr>
        <w:t>wodociąg dla gminy Zaklików, ujęcie w Radomyślu nad Sanem,</w:t>
      </w:r>
    </w:p>
    <w:bookmarkEnd w:id="153"/>
    <w:p w14:paraId="1732170B" w14:textId="77777777" w:rsidR="000342C0" w:rsidRPr="000342C0" w:rsidRDefault="000342C0" w:rsidP="00BE663F">
      <w:pPr>
        <w:pStyle w:val="Akapitzlist3"/>
        <w:numPr>
          <w:ilvl w:val="0"/>
          <w:numId w:val="19"/>
        </w:numPr>
        <w:spacing w:line="276" w:lineRule="auto"/>
        <w:rPr>
          <w:rFonts w:ascii="Lato" w:hAnsi="Lato"/>
        </w:rPr>
      </w:pPr>
      <w:r w:rsidRPr="000342C0">
        <w:rPr>
          <w:rFonts w:ascii="Lato" w:hAnsi="Lato"/>
        </w:rPr>
        <w:t>wodociąg dla gminy Bojanów, ujęcie w Hucie Komorowskiej,</w:t>
      </w:r>
    </w:p>
    <w:p w14:paraId="77AAC6C0" w14:textId="77777777" w:rsidR="000342C0" w:rsidRPr="000342C0" w:rsidRDefault="000342C0" w:rsidP="00BE663F">
      <w:pPr>
        <w:numPr>
          <w:ilvl w:val="0"/>
          <w:numId w:val="19"/>
        </w:numPr>
        <w:spacing w:before="0" w:after="0" w:line="276" w:lineRule="auto"/>
        <w:jc w:val="left"/>
        <w:rPr>
          <w:rFonts w:ascii="Lato" w:hAnsi="Lato"/>
          <w:sz w:val="20"/>
          <w:szCs w:val="20"/>
        </w:rPr>
      </w:pPr>
      <w:r w:rsidRPr="000342C0">
        <w:rPr>
          <w:rFonts w:ascii="Lato" w:hAnsi="Lato"/>
          <w:sz w:val="20"/>
          <w:szCs w:val="20"/>
        </w:rPr>
        <w:t>wodociąg dla gminy Bojanów, ujęcie w Stalowej Woli,</w:t>
      </w:r>
    </w:p>
    <w:p w14:paraId="6D97B812" w14:textId="77777777" w:rsidR="000342C0" w:rsidRPr="000A7E5C" w:rsidRDefault="000342C0" w:rsidP="00BE663F">
      <w:pPr>
        <w:numPr>
          <w:ilvl w:val="0"/>
          <w:numId w:val="20"/>
        </w:numPr>
        <w:spacing w:before="0" w:after="0" w:line="276" w:lineRule="auto"/>
        <w:jc w:val="left"/>
        <w:rPr>
          <w:rFonts w:ascii="Lato" w:hAnsi="Lato"/>
          <w:sz w:val="20"/>
          <w:szCs w:val="20"/>
        </w:rPr>
      </w:pPr>
      <w:r w:rsidRPr="000A7E5C">
        <w:rPr>
          <w:rFonts w:ascii="Lato" w:hAnsi="Lato"/>
          <w:sz w:val="20"/>
          <w:szCs w:val="20"/>
        </w:rPr>
        <w:t>5 wodociągów o produkcji 101-1000 m³/d:</w:t>
      </w:r>
    </w:p>
    <w:p w14:paraId="707D8259" w14:textId="77777777" w:rsidR="000342C0" w:rsidRPr="000A7E5C" w:rsidRDefault="000342C0" w:rsidP="00BE663F">
      <w:pPr>
        <w:pStyle w:val="Akapitzlist3"/>
        <w:numPr>
          <w:ilvl w:val="0"/>
          <w:numId w:val="17"/>
        </w:numPr>
        <w:tabs>
          <w:tab w:val="num" w:pos="340"/>
        </w:tabs>
        <w:spacing w:line="276" w:lineRule="auto"/>
        <w:rPr>
          <w:rFonts w:ascii="Lato" w:hAnsi="Lato"/>
        </w:rPr>
      </w:pPr>
      <w:r w:rsidRPr="000A7E5C">
        <w:rPr>
          <w:rFonts w:ascii="Lato" w:hAnsi="Lato"/>
        </w:rPr>
        <w:t>wodociąg dla gminy Radomyśl nad Sanem, ujęcie w Chwałowicach,</w:t>
      </w:r>
    </w:p>
    <w:p w14:paraId="19FE7B42" w14:textId="77777777" w:rsidR="000342C0" w:rsidRPr="000A7E5C" w:rsidRDefault="000342C0" w:rsidP="00BE663F">
      <w:pPr>
        <w:pStyle w:val="Akapitzlist3"/>
        <w:numPr>
          <w:ilvl w:val="0"/>
          <w:numId w:val="17"/>
        </w:numPr>
        <w:tabs>
          <w:tab w:val="num" w:pos="340"/>
        </w:tabs>
        <w:spacing w:line="276" w:lineRule="auto"/>
        <w:rPr>
          <w:rFonts w:ascii="Lato" w:hAnsi="Lato"/>
        </w:rPr>
      </w:pPr>
      <w:r w:rsidRPr="000A7E5C">
        <w:rPr>
          <w:rFonts w:ascii="Lato" w:hAnsi="Lato"/>
        </w:rPr>
        <w:t>wodociąg dla gminy Radomyśl nad Sanem, ujęcie w Radomyślu nad Sanem,</w:t>
      </w:r>
    </w:p>
    <w:p w14:paraId="52CB4E3E" w14:textId="77777777" w:rsidR="000342C0" w:rsidRPr="000A7E5C" w:rsidRDefault="000342C0" w:rsidP="00BE663F">
      <w:pPr>
        <w:pStyle w:val="Akapitzlist3"/>
        <w:numPr>
          <w:ilvl w:val="0"/>
          <w:numId w:val="17"/>
        </w:numPr>
        <w:tabs>
          <w:tab w:val="num" w:pos="340"/>
        </w:tabs>
        <w:spacing w:line="276" w:lineRule="auto"/>
        <w:rPr>
          <w:rFonts w:ascii="Lato" w:hAnsi="Lato"/>
        </w:rPr>
      </w:pPr>
      <w:r w:rsidRPr="000A7E5C">
        <w:rPr>
          <w:rFonts w:ascii="Lato" w:hAnsi="Lato"/>
        </w:rPr>
        <w:t>wodociąg dla gminy Bojanów, ujęcie Ruda,</w:t>
      </w:r>
    </w:p>
    <w:p w14:paraId="5C85945C" w14:textId="77777777" w:rsidR="000342C0" w:rsidRPr="000A7E5C" w:rsidRDefault="000342C0" w:rsidP="00BE663F">
      <w:pPr>
        <w:pStyle w:val="Akapitzlist3"/>
        <w:numPr>
          <w:ilvl w:val="0"/>
          <w:numId w:val="17"/>
        </w:numPr>
        <w:tabs>
          <w:tab w:val="num" w:pos="340"/>
        </w:tabs>
        <w:spacing w:line="276" w:lineRule="auto"/>
        <w:rPr>
          <w:rFonts w:ascii="Lato" w:hAnsi="Lato"/>
        </w:rPr>
      </w:pPr>
      <w:r w:rsidRPr="000A7E5C">
        <w:rPr>
          <w:rFonts w:ascii="Lato" w:hAnsi="Lato"/>
        </w:rPr>
        <w:t>wodociąg dla gminy Zaklików, ujęcie w Karkówce,</w:t>
      </w:r>
    </w:p>
    <w:p w14:paraId="0B998696" w14:textId="77777777" w:rsidR="000342C0" w:rsidRPr="000A7E5C" w:rsidRDefault="000342C0" w:rsidP="00BE663F">
      <w:pPr>
        <w:numPr>
          <w:ilvl w:val="0"/>
          <w:numId w:val="17"/>
        </w:numPr>
        <w:spacing w:before="0" w:after="0" w:line="276" w:lineRule="auto"/>
        <w:jc w:val="left"/>
        <w:rPr>
          <w:rFonts w:ascii="Lato" w:hAnsi="Lato"/>
          <w:sz w:val="20"/>
          <w:szCs w:val="20"/>
        </w:rPr>
      </w:pPr>
      <w:r w:rsidRPr="000A7E5C">
        <w:rPr>
          <w:rFonts w:ascii="Lato" w:hAnsi="Lato"/>
          <w:sz w:val="20"/>
          <w:szCs w:val="20"/>
        </w:rPr>
        <w:t>wodociąg dla gminy Zaleszany, ujęcie w Kotowej Woli,</w:t>
      </w:r>
    </w:p>
    <w:p w14:paraId="1BCCD0F5" w14:textId="77777777" w:rsidR="000342C0" w:rsidRPr="000A7E5C" w:rsidRDefault="000342C0" w:rsidP="00BE663F">
      <w:pPr>
        <w:numPr>
          <w:ilvl w:val="0"/>
          <w:numId w:val="20"/>
        </w:numPr>
        <w:spacing w:before="0" w:after="0" w:line="276" w:lineRule="auto"/>
        <w:jc w:val="left"/>
        <w:rPr>
          <w:rFonts w:ascii="Lato" w:hAnsi="Lato"/>
          <w:sz w:val="20"/>
          <w:szCs w:val="20"/>
        </w:rPr>
      </w:pPr>
      <w:r w:rsidRPr="000A7E5C">
        <w:rPr>
          <w:rFonts w:ascii="Lato" w:hAnsi="Lato"/>
          <w:sz w:val="20"/>
          <w:szCs w:val="20"/>
        </w:rPr>
        <w:t xml:space="preserve">2 wodociągi o produkcji 1001-10000 m³/d: </w:t>
      </w:r>
    </w:p>
    <w:p w14:paraId="1B78FDC7" w14:textId="77777777" w:rsidR="000342C0" w:rsidRPr="000A7E5C" w:rsidRDefault="000342C0" w:rsidP="00BE663F">
      <w:pPr>
        <w:numPr>
          <w:ilvl w:val="0"/>
          <w:numId w:val="16"/>
        </w:numPr>
        <w:spacing w:before="0" w:after="0" w:line="276" w:lineRule="auto"/>
        <w:jc w:val="left"/>
        <w:rPr>
          <w:rFonts w:ascii="Lato" w:hAnsi="Lato"/>
          <w:sz w:val="20"/>
          <w:szCs w:val="20"/>
        </w:rPr>
      </w:pPr>
      <w:r w:rsidRPr="000A7E5C">
        <w:rPr>
          <w:rFonts w:ascii="Lato" w:hAnsi="Lato"/>
          <w:sz w:val="20"/>
          <w:szCs w:val="20"/>
        </w:rPr>
        <w:t xml:space="preserve">wodociąg dla gminy Pysznica, ujęcie w Pysznicy, </w:t>
      </w:r>
    </w:p>
    <w:p w14:paraId="0BAC8CAB" w14:textId="77777777" w:rsidR="000342C0" w:rsidRPr="000A7E5C" w:rsidRDefault="000342C0" w:rsidP="00BE663F">
      <w:pPr>
        <w:numPr>
          <w:ilvl w:val="0"/>
          <w:numId w:val="16"/>
        </w:numPr>
        <w:spacing w:before="0" w:after="0" w:line="276" w:lineRule="auto"/>
        <w:jc w:val="left"/>
        <w:rPr>
          <w:rFonts w:ascii="Lato" w:hAnsi="Lato"/>
          <w:sz w:val="20"/>
          <w:szCs w:val="20"/>
        </w:rPr>
      </w:pPr>
      <w:r w:rsidRPr="000A7E5C">
        <w:rPr>
          <w:rFonts w:ascii="Lato" w:hAnsi="Lato"/>
          <w:sz w:val="20"/>
          <w:szCs w:val="20"/>
        </w:rPr>
        <w:t>wodociąg dla miasta Stalowa Wola, ujęcie w Stalowej Woli,</w:t>
      </w:r>
    </w:p>
    <w:p w14:paraId="759D39A2" w14:textId="77777777" w:rsidR="000342C0" w:rsidRPr="000A7E5C" w:rsidRDefault="000342C0" w:rsidP="00BE663F">
      <w:pPr>
        <w:numPr>
          <w:ilvl w:val="0"/>
          <w:numId w:val="20"/>
        </w:numPr>
        <w:spacing w:before="0" w:after="0" w:line="276" w:lineRule="auto"/>
        <w:jc w:val="left"/>
        <w:rPr>
          <w:rFonts w:ascii="Lato" w:hAnsi="Lato"/>
          <w:sz w:val="20"/>
          <w:szCs w:val="20"/>
        </w:rPr>
      </w:pPr>
      <w:r w:rsidRPr="000A7E5C">
        <w:rPr>
          <w:rFonts w:ascii="Lato" w:hAnsi="Lato"/>
          <w:sz w:val="20"/>
          <w:szCs w:val="20"/>
        </w:rPr>
        <w:t xml:space="preserve">2 podmioty zaopatrujące w wodę: </w:t>
      </w:r>
    </w:p>
    <w:p w14:paraId="2BB900ED" w14:textId="77777777" w:rsidR="000342C0" w:rsidRPr="000A7E5C" w:rsidRDefault="000342C0" w:rsidP="00BE663F">
      <w:pPr>
        <w:numPr>
          <w:ilvl w:val="0"/>
          <w:numId w:val="16"/>
        </w:numPr>
        <w:spacing w:before="0" w:after="0" w:line="276" w:lineRule="auto"/>
        <w:jc w:val="left"/>
        <w:rPr>
          <w:rFonts w:ascii="Lato" w:hAnsi="Lato"/>
          <w:sz w:val="20"/>
          <w:szCs w:val="20"/>
        </w:rPr>
      </w:pPr>
      <w:r w:rsidRPr="000A7E5C">
        <w:rPr>
          <w:rFonts w:ascii="Lato" w:hAnsi="Lato"/>
          <w:sz w:val="20"/>
          <w:szCs w:val="20"/>
        </w:rPr>
        <w:t xml:space="preserve">wodociąg dla </w:t>
      </w:r>
      <w:bookmarkStart w:id="154" w:name="_Hlk187826758"/>
      <w:r w:rsidRPr="000A7E5C">
        <w:rPr>
          <w:rFonts w:ascii="Lato" w:hAnsi="Lato"/>
          <w:sz w:val="20"/>
          <w:szCs w:val="20"/>
        </w:rPr>
        <w:t>firm zlokalizowanych na terenie strefy przemysłowej, ujęcie w Stalowej Woli</w:t>
      </w:r>
      <w:bookmarkEnd w:id="154"/>
      <w:r w:rsidRPr="000A7E5C">
        <w:rPr>
          <w:rFonts w:ascii="Lato" w:hAnsi="Lato"/>
          <w:sz w:val="20"/>
          <w:szCs w:val="20"/>
        </w:rPr>
        <w:t>,</w:t>
      </w:r>
    </w:p>
    <w:p w14:paraId="73654E59" w14:textId="77777777" w:rsidR="000342C0" w:rsidRPr="000A7E5C" w:rsidRDefault="000342C0" w:rsidP="00BE663F">
      <w:pPr>
        <w:numPr>
          <w:ilvl w:val="0"/>
          <w:numId w:val="16"/>
        </w:numPr>
        <w:spacing w:before="0" w:after="0" w:line="276" w:lineRule="auto"/>
        <w:jc w:val="left"/>
        <w:rPr>
          <w:rFonts w:ascii="Lato" w:hAnsi="Lato"/>
          <w:sz w:val="20"/>
          <w:szCs w:val="20"/>
        </w:rPr>
      </w:pPr>
      <w:r w:rsidRPr="000A7E5C">
        <w:rPr>
          <w:rFonts w:ascii="Lato" w:hAnsi="Lato"/>
          <w:sz w:val="20"/>
          <w:szCs w:val="20"/>
        </w:rPr>
        <w:t>wodociąg dla SPZZOZ Powiatowego Szpitala Specjalistycznego w Stalowej Woli.</w:t>
      </w:r>
    </w:p>
    <w:p w14:paraId="107BACC3" w14:textId="77777777" w:rsidR="000342C0" w:rsidRPr="000A7E5C" w:rsidRDefault="000342C0" w:rsidP="00BE663F">
      <w:pPr>
        <w:spacing w:before="120" w:after="0" w:line="276" w:lineRule="auto"/>
        <w:jc w:val="left"/>
        <w:rPr>
          <w:rFonts w:ascii="Lato" w:hAnsi="Lato"/>
          <w:bCs/>
          <w:sz w:val="20"/>
          <w:szCs w:val="20"/>
        </w:rPr>
      </w:pPr>
      <w:r w:rsidRPr="000A7E5C">
        <w:rPr>
          <w:rFonts w:ascii="Lato" w:hAnsi="Lato"/>
          <w:bCs/>
          <w:sz w:val="20"/>
          <w:szCs w:val="20"/>
        </w:rPr>
        <w:t xml:space="preserve">Podstawę powyższych wodociągów sieciowych stanowią </w:t>
      </w:r>
      <w:r w:rsidRPr="000A7E5C">
        <w:rPr>
          <w:rFonts w:ascii="Lato" w:hAnsi="Lato"/>
          <w:sz w:val="20"/>
          <w:szCs w:val="20"/>
        </w:rPr>
        <w:t>ujęcia wód podziemnych</w:t>
      </w:r>
      <w:r w:rsidRPr="000A7E5C">
        <w:rPr>
          <w:rFonts w:ascii="Lato" w:hAnsi="Lato"/>
          <w:bCs/>
          <w:sz w:val="20"/>
          <w:szCs w:val="20"/>
        </w:rPr>
        <w:t>.</w:t>
      </w:r>
    </w:p>
    <w:p w14:paraId="739F7533" w14:textId="025736C9" w:rsidR="000342C0" w:rsidRPr="000A7E5C" w:rsidRDefault="000342C0" w:rsidP="00BE663F">
      <w:pPr>
        <w:spacing w:before="0" w:after="0" w:line="276" w:lineRule="auto"/>
        <w:ind w:left="0" w:firstLine="0"/>
        <w:jc w:val="left"/>
        <w:rPr>
          <w:rFonts w:ascii="Lato" w:hAnsi="Lato"/>
          <w:sz w:val="20"/>
          <w:szCs w:val="20"/>
        </w:rPr>
      </w:pPr>
      <w:r w:rsidRPr="000A7E5C">
        <w:rPr>
          <w:rFonts w:ascii="Lato" w:hAnsi="Lato"/>
          <w:sz w:val="20"/>
          <w:szCs w:val="20"/>
        </w:rPr>
        <w:t>Skontrolowano 9 wodociągów pod względem stanu sanitarnego oraz wszystkie ww. wodociągi w</w:t>
      </w:r>
      <w:r w:rsidR="00BA288D">
        <w:rPr>
          <w:rFonts w:ascii="Lato" w:hAnsi="Lato"/>
          <w:sz w:val="20"/>
          <w:szCs w:val="20"/>
        </w:rPr>
        <w:t> </w:t>
      </w:r>
      <w:r w:rsidRPr="000A7E5C">
        <w:rPr>
          <w:rFonts w:ascii="Lato" w:hAnsi="Lato"/>
          <w:sz w:val="20"/>
          <w:szCs w:val="20"/>
        </w:rPr>
        <w:t xml:space="preserve">zakresie oceny jakości wody do spożycia przez ludzi. Kontrole stanu sanitarnego urządzeń służących do zaopatrzenia ludności w wodę nie wykazały nieprawidłowości. </w:t>
      </w:r>
    </w:p>
    <w:p w14:paraId="551B0D60" w14:textId="77777777" w:rsidR="00BA288D" w:rsidRDefault="000342C0" w:rsidP="00BE663F">
      <w:pPr>
        <w:spacing w:before="120" w:after="0" w:line="276" w:lineRule="auto"/>
        <w:ind w:left="0" w:firstLine="0"/>
        <w:jc w:val="left"/>
        <w:rPr>
          <w:rFonts w:ascii="Lato" w:hAnsi="Lato"/>
          <w:sz w:val="20"/>
          <w:szCs w:val="20"/>
        </w:rPr>
      </w:pPr>
      <w:r w:rsidRPr="000A7E5C">
        <w:rPr>
          <w:rFonts w:ascii="Lato" w:hAnsi="Lato"/>
          <w:sz w:val="20"/>
          <w:szCs w:val="20"/>
        </w:rPr>
        <w:t xml:space="preserve">W trakcie kontroli sanitarnej wodociągu dla gminy Pysznica ujęcie wody w Pysznicy w grudniu 2025 r. </w:t>
      </w:r>
      <w:r>
        <w:rPr>
          <w:rFonts w:ascii="Lato" w:hAnsi="Lato"/>
          <w:sz w:val="20"/>
          <w:szCs w:val="20"/>
        </w:rPr>
        <w:t xml:space="preserve">uzyskano informację o </w:t>
      </w:r>
      <w:r w:rsidRPr="000A7E5C">
        <w:rPr>
          <w:rFonts w:ascii="Lato" w:hAnsi="Lato"/>
          <w:sz w:val="20"/>
          <w:szCs w:val="20"/>
        </w:rPr>
        <w:t>zakończ</w:t>
      </w:r>
      <w:r>
        <w:rPr>
          <w:rFonts w:ascii="Lato" w:hAnsi="Lato"/>
          <w:sz w:val="20"/>
          <w:szCs w:val="20"/>
        </w:rPr>
        <w:t>eniu</w:t>
      </w:r>
      <w:r w:rsidRPr="000A7E5C">
        <w:rPr>
          <w:rFonts w:ascii="Lato" w:hAnsi="Lato"/>
          <w:sz w:val="20"/>
          <w:szCs w:val="20"/>
        </w:rPr>
        <w:t xml:space="preserve"> realizacji projektu pn.: „Przebudowa i rozbudowa stacji uzdatniania wody w Pysznicy”  w ramach Funduszy Europejskich dla Podkarpacia 2021 – 2027. Celem projektu było zwiększenie dostępności wody pitnej, poprawa jakości systemu zaopatrzenia w wodę oraz ograniczenia strat wody wraz z poprawą efektywności jej wykorzystania na terenie gminy Pysznica. </w:t>
      </w:r>
    </w:p>
    <w:p w14:paraId="476026DA" w14:textId="66DD5BE3" w:rsidR="000342C0" w:rsidRPr="000A7E5C" w:rsidRDefault="000342C0" w:rsidP="00BE663F">
      <w:pPr>
        <w:spacing w:before="0" w:after="0" w:line="276" w:lineRule="auto"/>
        <w:ind w:left="0" w:firstLine="0"/>
        <w:jc w:val="left"/>
        <w:rPr>
          <w:rFonts w:ascii="Lato" w:hAnsi="Lato"/>
          <w:sz w:val="20"/>
          <w:szCs w:val="20"/>
        </w:rPr>
      </w:pPr>
      <w:r w:rsidRPr="000A7E5C">
        <w:rPr>
          <w:rFonts w:ascii="Lato" w:hAnsi="Lato"/>
          <w:sz w:val="20"/>
          <w:szCs w:val="20"/>
        </w:rPr>
        <w:t>Zakres projektu obejmował:</w:t>
      </w:r>
    </w:p>
    <w:p w14:paraId="4EBF66D1" w14:textId="7170D4FF" w:rsidR="000342C0" w:rsidRPr="000A7E5C" w:rsidRDefault="000342C0" w:rsidP="00BE663F">
      <w:pPr>
        <w:numPr>
          <w:ilvl w:val="0"/>
          <w:numId w:val="21"/>
        </w:numPr>
        <w:spacing w:before="0" w:after="0" w:line="276" w:lineRule="auto"/>
        <w:rPr>
          <w:rFonts w:ascii="Lato" w:hAnsi="Lato"/>
          <w:sz w:val="20"/>
          <w:szCs w:val="20"/>
        </w:rPr>
      </w:pPr>
      <w:r w:rsidRPr="000A7E5C">
        <w:rPr>
          <w:rFonts w:ascii="Lato" w:hAnsi="Lato"/>
          <w:sz w:val="20"/>
          <w:szCs w:val="20"/>
        </w:rPr>
        <w:t>przebudowę istniejącej stacji uzdatniania wody (część technologiczna),</w:t>
      </w:r>
    </w:p>
    <w:p w14:paraId="1FD82FCD" w14:textId="1E93168D" w:rsidR="000342C0" w:rsidRPr="000A7E5C" w:rsidRDefault="000342C0" w:rsidP="00BE663F">
      <w:pPr>
        <w:numPr>
          <w:ilvl w:val="0"/>
          <w:numId w:val="21"/>
        </w:numPr>
        <w:spacing w:before="0" w:after="0" w:line="276" w:lineRule="auto"/>
        <w:rPr>
          <w:rFonts w:ascii="Lato" w:hAnsi="Lato"/>
          <w:sz w:val="20"/>
          <w:szCs w:val="20"/>
        </w:rPr>
      </w:pPr>
      <w:r w:rsidRPr="000A7E5C">
        <w:rPr>
          <w:rFonts w:ascii="Lato" w:hAnsi="Lato"/>
          <w:sz w:val="20"/>
          <w:szCs w:val="20"/>
        </w:rPr>
        <w:t>rozbudowę hali filtrów,</w:t>
      </w:r>
    </w:p>
    <w:p w14:paraId="43AE9713" w14:textId="7FEE7FD3" w:rsidR="000342C0" w:rsidRPr="000A7E5C" w:rsidRDefault="000342C0" w:rsidP="00BE663F">
      <w:pPr>
        <w:numPr>
          <w:ilvl w:val="0"/>
          <w:numId w:val="21"/>
        </w:numPr>
        <w:spacing w:before="0" w:after="0" w:line="276" w:lineRule="auto"/>
        <w:rPr>
          <w:rFonts w:ascii="Lato" w:hAnsi="Lato"/>
          <w:sz w:val="20"/>
          <w:szCs w:val="20"/>
        </w:rPr>
      </w:pPr>
      <w:r w:rsidRPr="000A7E5C">
        <w:rPr>
          <w:rFonts w:ascii="Lato" w:hAnsi="Lato"/>
          <w:sz w:val="20"/>
          <w:szCs w:val="20"/>
        </w:rPr>
        <w:t>budowę dwóch zbiorników wody uzdatnionej o pojemności 500 m³ każdy,</w:t>
      </w:r>
    </w:p>
    <w:p w14:paraId="1BE6984F" w14:textId="5EC2386A" w:rsidR="000342C0" w:rsidRPr="000A7E5C" w:rsidRDefault="000342C0" w:rsidP="00BE663F">
      <w:pPr>
        <w:numPr>
          <w:ilvl w:val="0"/>
          <w:numId w:val="21"/>
        </w:numPr>
        <w:spacing w:before="0" w:after="0" w:line="276" w:lineRule="auto"/>
        <w:rPr>
          <w:rFonts w:ascii="Lato" w:hAnsi="Lato"/>
          <w:sz w:val="20"/>
          <w:szCs w:val="20"/>
        </w:rPr>
      </w:pPr>
      <w:r w:rsidRPr="000A7E5C">
        <w:rPr>
          <w:rFonts w:ascii="Lato" w:hAnsi="Lato"/>
          <w:sz w:val="20"/>
          <w:szCs w:val="20"/>
        </w:rPr>
        <w:t>wymianę istniejących rurociągów od studni do stacji uzdatniania wody,</w:t>
      </w:r>
    </w:p>
    <w:p w14:paraId="786DD175" w14:textId="4ABB66D5" w:rsidR="000342C0" w:rsidRDefault="000342C0" w:rsidP="00BE663F">
      <w:pPr>
        <w:numPr>
          <w:ilvl w:val="0"/>
          <w:numId w:val="21"/>
        </w:numPr>
        <w:spacing w:before="0" w:after="120" w:line="276" w:lineRule="auto"/>
        <w:ind w:left="714" w:hanging="357"/>
        <w:rPr>
          <w:rFonts w:ascii="Lato" w:hAnsi="Lato"/>
          <w:sz w:val="20"/>
          <w:szCs w:val="20"/>
        </w:rPr>
      </w:pPr>
      <w:r w:rsidRPr="000A7E5C">
        <w:rPr>
          <w:rFonts w:ascii="Lato" w:hAnsi="Lato"/>
          <w:sz w:val="20"/>
          <w:szCs w:val="20"/>
        </w:rPr>
        <w:lastRenderedPageBreak/>
        <w:t>budowę nowych rurociągów międzyobiektowych.</w:t>
      </w:r>
    </w:p>
    <w:p w14:paraId="28096FA4" w14:textId="050890F7" w:rsidR="000342C0" w:rsidRDefault="00353410" w:rsidP="00490DFC">
      <w:pPr>
        <w:keepNext/>
        <w:spacing w:before="0" w:after="0" w:line="23" w:lineRule="atLeast"/>
        <w:jc w:val="center"/>
      </w:pPr>
      <w:r>
        <w:rPr>
          <w:rFonts w:ascii="Lato" w:hAnsi="Lato"/>
          <w:sz w:val="20"/>
          <w:szCs w:val="20"/>
        </w:rPr>
        <w:pict w14:anchorId="3FB8003C">
          <v:shape id="_x0000_i1025" type="#_x0000_t75" alt="Na zdjęciu znajduję się hala filtrów do uzdatniania wody" style="width:351.35pt;height:346.75pt">
            <v:imagedata r:id="rId12" o:title="asd"/>
          </v:shape>
        </w:pict>
      </w:r>
    </w:p>
    <w:p w14:paraId="0D0C9D0E" w14:textId="481371D0" w:rsidR="000342C0" w:rsidRPr="006040BE" w:rsidRDefault="000342C0" w:rsidP="006040BE">
      <w:pPr>
        <w:pStyle w:val="Legenda"/>
        <w:spacing w:before="60" w:after="60" w:line="23" w:lineRule="atLeast"/>
        <w:rPr>
          <w:rFonts w:ascii="Lato" w:hAnsi="Lato"/>
          <w:i w:val="0"/>
          <w:iCs w:val="0"/>
          <w:sz w:val="16"/>
          <w:szCs w:val="16"/>
        </w:rPr>
      </w:pPr>
      <w:r w:rsidRPr="006040BE">
        <w:rPr>
          <w:rFonts w:ascii="Lato" w:hAnsi="Lato"/>
          <w:i w:val="0"/>
          <w:iCs w:val="0"/>
          <w:sz w:val="16"/>
          <w:szCs w:val="16"/>
        </w:rPr>
        <w:t xml:space="preserve">Zdjęcie </w:t>
      </w:r>
      <w:r w:rsidR="002C5508">
        <w:rPr>
          <w:rFonts w:ascii="Lato" w:hAnsi="Lato"/>
          <w:i w:val="0"/>
          <w:iCs w:val="0"/>
          <w:sz w:val="16"/>
          <w:szCs w:val="16"/>
        </w:rPr>
        <w:t xml:space="preserve">1. </w:t>
      </w:r>
      <w:r w:rsidRPr="006040BE">
        <w:rPr>
          <w:rFonts w:ascii="Lato" w:hAnsi="Lato"/>
          <w:i w:val="0"/>
          <w:iCs w:val="0"/>
          <w:sz w:val="16"/>
          <w:szCs w:val="16"/>
        </w:rPr>
        <w:t xml:space="preserve">Nowa hala filtrów </w:t>
      </w:r>
      <w:r w:rsidR="006040BE" w:rsidRPr="006040BE">
        <w:rPr>
          <w:rFonts w:ascii="Lato" w:hAnsi="Lato"/>
          <w:i w:val="0"/>
          <w:iCs w:val="0"/>
          <w:sz w:val="16"/>
          <w:szCs w:val="16"/>
        </w:rPr>
        <w:t xml:space="preserve">w </w:t>
      </w:r>
      <w:r w:rsidRPr="006040BE">
        <w:rPr>
          <w:rFonts w:ascii="Lato" w:hAnsi="Lato"/>
          <w:i w:val="0"/>
          <w:iCs w:val="0"/>
          <w:sz w:val="16"/>
          <w:szCs w:val="16"/>
        </w:rPr>
        <w:t>S</w:t>
      </w:r>
      <w:r w:rsidR="006040BE" w:rsidRPr="006040BE">
        <w:rPr>
          <w:rFonts w:ascii="Lato" w:hAnsi="Lato"/>
          <w:i w:val="0"/>
          <w:iCs w:val="0"/>
          <w:sz w:val="16"/>
          <w:szCs w:val="16"/>
        </w:rPr>
        <w:t xml:space="preserve">tacji </w:t>
      </w:r>
      <w:r w:rsidRPr="006040BE">
        <w:rPr>
          <w:rFonts w:ascii="Lato" w:hAnsi="Lato"/>
          <w:i w:val="0"/>
          <w:iCs w:val="0"/>
          <w:sz w:val="16"/>
          <w:szCs w:val="16"/>
        </w:rPr>
        <w:t>U</w:t>
      </w:r>
      <w:r w:rsidR="006040BE" w:rsidRPr="006040BE">
        <w:rPr>
          <w:rFonts w:ascii="Lato" w:hAnsi="Lato"/>
          <w:i w:val="0"/>
          <w:iCs w:val="0"/>
          <w:sz w:val="16"/>
          <w:szCs w:val="16"/>
        </w:rPr>
        <w:t xml:space="preserve">zdatniania </w:t>
      </w:r>
      <w:r w:rsidRPr="006040BE">
        <w:rPr>
          <w:rFonts w:ascii="Lato" w:hAnsi="Lato"/>
          <w:i w:val="0"/>
          <w:iCs w:val="0"/>
          <w:sz w:val="16"/>
          <w:szCs w:val="16"/>
        </w:rPr>
        <w:t>W</w:t>
      </w:r>
      <w:r w:rsidR="006040BE" w:rsidRPr="006040BE">
        <w:rPr>
          <w:rFonts w:ascii="Lato" w:hAnsi="Lato"/>
          <w:i w:val="0"/>
          <w:iCs w:val="0"/>
          <w:sz w:val="16"/>
          <w:szCs w:val="16"/>
        </w:rPr>
        <w:t xml:space="preserve">ody </w:t>
      </w:r>
      <w:r w:rsidRPr="006040BE">
        <w:rPr>
          <w:rFonts w:ascii="Lato" w:hAnsi="Lato"/>
          <w:i w:val="0"/>
          <w:iCs w:val="0"/>
          <w:sz w:val="16"/>
          <w:szCs w:val="16"/>
        </w:rPr>
        <w:t>w Pysznicy</w:t>
      </w:r>
    </w:p>
    <w:p w14:paraId="37F1D796" w14:textId="77777777" w:rsidR="000342C0" w:rsidRPr="000A7E5C" w:rsidRDefault="000342C0" w:rsidP="00BE663F">
      <w:pPr>
        <w:spacing w:before="120" w:after="0" w:line="276" w:lineRule="auto"/>
        <w:ind w:left="0" w:firstLine="0"/>
        <w:jc w:val="left"/>
        <w:rPr>
          <w:rFonts w:ascii="Lato" w:eastAsia="Microsoft YaHei" w:hAnsi="Lato"/>
          <w:sz w:val="20"/>
          <w:szCs w:val="20"/>
          <w:lang w:eastAsia="zh-CN"/>
        </w:rPr>
      </w:pPr>
      <w:r w:rsidRPr="000A7E5C">
        <w:rPr>
          <w:rFonts w:ascii="Lato" w:hAnsi="Lato"/>
          <w:sz w:val="20"/>
          <w:szCs w:val="20"/>
        </w:rPr>
        <w:t xml:space="preserve">Według danych pozyskanych od producentów wody, z wody pochodzącej z nadzorowanych wodociągów w  2025 r. korzystało ok. </w:t>
      </w:r>
      <w:r w:rsidRPr="000D0149">
        <w:rPr>
          <w:rFonts w:ascii="Lato" w:eastAsia="Microsoft YaHei" w:hAnsi="Lato"/>
          <w:sz w:val="20"/>
          <w:szCs w:val="20"/>
          <w:lang w:eastAsia="zh-CN"/>
        </w:rPr>
        <w:t>109 tys.</w:t>
      </w:r>
      <w:r w:rsidRPr="000A7E5C">
        <w:rPr>
          <w:rFonts w:ascii="Lato" w:eastAsia="Microsoft YaHei" w:hAnsi="Lato"/>
          <w:sz w:val="20"/>
          <w:szCs w:val="20"/>
          <w:lang w:eastAsia="zh-CN"/>
        </w:rPr>
        <w:t xml:space="preserve"> konsumentów. </w:t>
      </w:r>
      <w:r w:rsidRPr="000A7E5C">
        <w:rPr>
          <w:rFonts w:ascii="Lato" w:hAnsi="Lato"/>
          <w:bCs/>
          <w:sz w:val="20"/>
          <w:szCs w:val="20"/>
        </w:rPr>
        <w:t xml:space="preserve">Jednocześnie należy nadmienić, że wodociąg dla </w:t>
      </w:r>
      <w:r w:rsidRPr="000A7E5C">
        <w:rPr>
          <w:rFonts w:ascii="Lato" w:hAnsi="Lato"/>
          <w:sz w:val="20"/>
          <w:szCs w:val="20"/>
        </w:rPr>
        <w:t>firm zlokalizowanych na terenie strefy przemysłowej, ujęcie w Stalowej Woli</w:t>
      </w:r>
      <w:r w:rsidRPr="000A7E5C">
        <w:rPr>
          <w:rFonts w:ascii="Lato" w:hAnsi="Lato"/>
          <w:bCs/>
          <w:sz w:val="20"/>
          <w:szCs w:val="20"/>
        </w:rPr>
        <w:t xml:space="preserve">, zasila zakłady pracy zlokalizowane na obszarze byłej Huty Stalowa Wola (11 tys. osób), a wodociąg dla SPZZOZ Powiatowy Szpital Specjalistyczny w Stalowej Woli zaopatruję w wodę personel i pacjentów ww. szpitala ( ok. 362 osób). Z </w:t>
      </w:r>
      <w:r>
        <w:rPr>
          <w:rFonts w:ascii="Lato" w:hAnsi="Lato"/>
          <w:bCs/>
          <w:sz w:val="20"/>
          <w:szCs w:val="20"/>
        </w:rPr>
        <w:t> </w:t>
      </w:r>
      <w:r w:rsidRPr="000A7E5C">
        <w:rPr>
          <w:rFonts w:ascii="Lato" w:hAnsi="Lato"/>
          <w:bCs/>
          <w:sz w:val="20"/>
          <w:szCs w:val="20"/>
        </w:rPr>
        <w:t>informacji uzyskanych od właścicieli wodociągów jedyną miejscowością niezwodociągowaną na terenie powiatu stalowowolskiego jest Łążęk Chwałowski w gminie Radomyśl nad Sanem, zamieszkiwany przez ok. 96 stałych mieszkańców.</w:t>
      </w:r>
    </w:p>
    <w:p w14:paraId="53E8637E" w14:textId="77777777" w:rsidR="000342C0" w:rsidRPr="000A7E5C" w:rsidRDefault="000342C0" w:rsidP="00BE663F">
      <w:pPr>
        <w:spacing w:before="120" w:after="0" w:line="276" w:lineRule="auto"/>
        <w:ind w:left="0" w:firstLine="0"/>
        <w:jc w:val="left"/>
        <w:rPr>
          <w:rFonts w:ascii="Lato" w:hAnsi="Lato"/>
          <w:sz w:val="20"/>
          <w:szCs w:val="20"/>
        </w:rPr>
      </w:pPr>
      <w:r w:rsidRPr="000A7E5C">
        <w:rPr>
          <w:rFonts w:ascii="Lato" w:hAnsi="Lato"/>
          <w:sz w:val="20"/>
          <w:szCs w:val="20"/>
        </w:rPr>
        <w:t xml:space="preserve">W celu określenia czy spożywana woda jest bezpieczna dla zdrowia ludzi w 2025 roku pobrano do badań laboratoryjnych 60 próbek w ramach prowadzonego nadzoru sanitarnego oraz 128 w ramach kontroli wewnętrznej, z czego 22 próbki zakwestionowano ze względu na przekroczenia nw. parametrów: bakterie grupy coli (3), ogólna liczba mikroorganizmów w temp. 22±2º C po 72 h (2), mętność (5), żelazo (1), mangan (4), barwa (3), utlenialność (1), glin (1), nikiel (2). Próbki wody przeznaczonej do spożycia pobierano z wyznaczonych punktów poboru – punktów zgodności. Punkty te zostały wyznaczone przez właścicieli/zarządców obiektów w porozumieniu z PPIS. Ilość punktów poboru i ilość pobranych prób na danym wodociągu uzależniona była od ilości rozprowadzanej wody przeznaczonej do spożycia. Badania wykonywane były w zakresie parametrów grupy A i </w:t>
      </w:r>
      <w:r>
        <w:rPr>
          <w:rFonts w:ascii="Lato" w:hAnsi="Lato"/>
          <w:sz w:val="20"/>
          <w:szCs w:val="20"/>
        </w:rPr>
        <w:t xml:space="preserve">grupy </w:t>
      </w:r>
      <w:r w:rsidRPr="000A7E5C">
        <w:rPr>
          <w:rFonts w:ascii="Lato" w:hAnsi="Lato"/>
          <w:sz w:val="20"/>
          <w:szCs w:val="20"/>
        </w:rPr>
        <w:t>B zgodnie z rozporządzeniem Ministra Zdrowia w sprawie jakości wody przeznaczonej do spożycia.</w:t>
      </w:r>
    </w:p>
    <w:p w14:paraId="153DB5FD" w14:textId="607A24A3" w:rsidR="000342C0" w:rsidRPr="000A7E5C" w:rsidRDefault="000342C0" w:rsidP="00BE663F">
      <w:pPr>
        <w:spacing w:before="120" w:after="0" w:line="276" w:lineRule="auto"/>
        <w:ind w:left="0" w:firstLine="0"/>
        <w:jc w:val="left"/>
        <w:rPr>
          <w:rFonts w:ascii="Lato" w:hAnsi="Lato" w:cs="Calibri"/>
          <w:bCs/>
          <w:sz w:val="20"/>
          <w:szCs w:val="20"/>
          <w:lang w:eastAsia="ar-SA"/>
        </w:rPr>
      </w:pPr>
      <w:r w:rsidRPr="000A7E5C">
        <w:rPr>
          <w:rFonts w:ascii="Lato" w:hAnsi="Lato"/>
          <w:sz w:val="20"/>
          <w:szCs w:val="20"/>
        </w:rPr>
        <w:t xml:space="preserve">W 2025 roku w związku z odnotowanymi przekroczeniami </w:t>
      </w:r>
      <w:r w:rsidRPr="000A7E5C">
        <w:rPr>
          <w:rFonts w:ascii="Lato" w:hAnsi="Lato"/>
          <w:sz w:val="20"/>
          <w:szCs w:val="20"/>
          <w:u w:val="single"/>
        </w:rPr>
        <w:t>parametrów mikrobiologicznych</w:t>
      </w:r>
      <w:r w:rsidRPr="000A7E5C">
        <w:rPr>
          <w:rFonts w:ascii="Lato" w:hAnsi="Lato"/>
          <w:sz w:val="20"/>
          <w:szCs w:val="20"/>
        </w:rPr>
        <w:t xml:space="preserve"> PPIS w</w:t>
      </w:r>
      <w:r w:rsidR="00BA288D">
        <w:rPr>
          <w:rFonts w:ascii="Lato" w:hAnsi="Lato"/>
          <w:sz w:val="20"/>
          <w:szCs w:val="20"/>
        </w:rPr>
        <w:t> </w:t>
      </w:r>
      <w:r w:rsidRPr="000A7E5C">
        <w:rPr>
          <w:rFonts w:ascii="Lato" w:hAnsi="Lato"/>
          <w:sz w:val="20"/>
          <w:szCs w:val="20"/>
        </w:rPr>
        <w:t xml:space="preserve">Stalowej Woli stwierdził warunkową przydatność wody do spożycia przez ludzi w 3 wodociągach. </w:t>
      </w:r>
      <w:r w:rsidRPr="000A7E5C">
        <w:rPr>
          <w:rFonts w:ascii="Lato" w:hAnsi="Lato"/>
          <w:sz w:val="20"/>
          <w:szCs w:val="20"/>
        </w:rPr>
        <w:lastRenderedPageBreak/>
        <w:t>W</w:t>
      </w:r>
      <w:r w:rsidR="00BA288D">
        <w:rPr>
          <w:rFonts w:ascii="Lato" w:hAnsi="Lato"/>
          <w:sz w:val="20"/>
          <w:szCs w:val="20"/>
        </w:rPr>
        <w:t> </w:t>
      </w:r>
      <w:r w:rsidRPr="000A7E5C">
        <w:rPr>
          <w:rFonts w:ascii="Lato" w:hAnsi="Lato"/>
          <w:sz w:val="20"/>
          <w:szCs w:val="20"/>
        </w:rPr>
        <w:t>pierwszym przypadku z wodociągu dla gminy Bojanów ujęcie wody w Hucie Komorowskiej</w:t>
      </w:r>
      <w:r w:rsidRPr="000A7E5C">
        <w:rPr>
          <w:rFonts w:ascii="Lato" w:hAnsi="Lato" w:cs="Calibri"/>
          <w:sz w:val="20"/>
          <w:szCs w:val="20"/>
          <w:lang w:eastAsia="ar-SA"/>
        </w:rPr>
        <w:t xml:space="preserve"> (zasilającym w wodę miejscowość Pietropole) </w:t>
      </w:r>
      <w:r w:rsidRPr="000A7E5C">
        <w:rPr>
          <w:rFonts w:ascii="Lato" w:hAnsi="Lato"/>
          <w:sz w:val="20"/>
          <w:szCs w:val="20"/>
        </w:rPr>
        <w:t xml:space="preserve">w próbce wody pobranej w czerwcu </w:t>
      </w:r>
      <w:r w:rsidRPr="000A7E5C">
        <w:rPr>
          <w:rFonts w:ascii="Lato" w:hAnsi="Lato"/>
          <w:bCs/>
          <w:sz w:val="20"/>
          <w:szCs w:val="20"/>
        </w:rPr>
        <w:t xml:space="preserve">w  ramach </w:t>
      </w:r>
      <w:r w:rsidRPr="000A7E5C">
        <w:rPr>
          <w:rFonts w:ascii="Lato" w:hAnsi="Lato"/>
          <w:sz w:val="20"/>
          <w:szCs w:val="20"/>
        </w:rPr>
        <w:t xml:space="preserve">kontroli wewnętrznej prowadzonej przez właściciela wodociągu stwierdzono </w:t>
      </w:r>
      <w:r w:rsidRPr="000A7E5C">
        <w:rPr>
          <w:rFonts w:ascii="Lato" w:hAnsi="Lato" w:cs="Calibri"/>
          <w:bCs/>
          <w:sz w:val="20"/>
          <w:szCs w:val="20"/>
          <w:lang w:eastAsia="ar-SA"/>
        </w:rPr>
        <w:t xml:space="preserve">przekroczenie </w:t>
      </w:r>
      <w:bookmarkStart w:id="155" w:name="_Hlk155780676"/>
      <w:r w:rsidRPr="000A7E5C">
        <w:rPr>
          <w:rFonts w:ascii="Lato" w:hAnsi="Lato" w:cs="Calibri"/>
          <w:bCs/>
          <w:sz w:val="20"/>
          <w:szCs w:val="20"/>
          <w:lang w:eastAsia="ar-SA"/>
        </w:rPr>
        <w:t>ogólnej  liczby mikroorganizmów w temp. 22±2º C po 72 h</w:t>
      </w:r>
      <w:bookmarkEnd w:id="155"/>
      <w:r w:rsidRPr="000A7E5C">
        <w:rPr>
          <w:rFonts w:ascii="Lato" w:hAnsi="Lato" w:cs="Calibri"/>
          <w:bCs/>
          <w:sz w:val="20"/>
          <w:szCs w:val="20"/>
          <w:lang w:eastAsia="ar-SA"/>
        </w:rPr>
        <w:t>. W drugim przypadku w próbce wody pobranej w</w:t>
      </w:r>
      <w:r w:rsidR="00BA288D">
        <w:rPr>
          <w:rFonts w:ascii="Lato" w:hAnsi="Lato" w:cs="Calibri"/>
          <w:bCs/>
          <w:sz w:val="20"/>
          <w:szCs w:val="20"/>
          <w:lang w:eastAsia="ar-SA"/>
        </w:rPr>
        <w:t> </w:t>
      </w:r>
      <w:r w:rsidRPr="000A7E5C">
        <w:rPr>
          <w:rFonts w:ascii="Lato" w:hAnsi="Lato" w:cs="Calibri"/>
          <w:bCs/>
          <w:sz w:val="20"/>
          <w:szCs w:val="20"/>
          <w:lang w:eastAsia="ar-SA"/>
        </w:rPr>
        <w:t>październiku w ramach nadzoru sanitarnego z wodociągu dla gminy Zaklików ujęcie wody w</w:t>
      </w:r>
      <w:r w:rsidR="00BA288D">
        <w:rPr>
          <w:rFonts w:ascii="Lato" w:hAnsi="Lato" w:cs="Calibri"/>
          <w:bCs/>
          <w:sz w:val="20"/>
          <w:szCs w:val="20"/>
          <w:lang w:eastAsia="ar-SA"/>
        </w:rPr>
        <w:t> </w:t>
      </w:r>
      <w:r w:rsidRPr="000A7E5C">
        <w:rPr>
          <w:rFonts w:ascii="Lato" w:hAnsi="Lato" w:cs="Calibri"/>
          <w:bCs/>
          <w:sz w:val="20"/>
          <w:szCs w:val="20"/>
          <w:lang w:eastAsia="ar-SA"/>
        </w:rPr>
        <w:t>Karkówce, stwierdzono obecność bakterii grupy coli. W trzecim przypadku w 2 próbkach wody pobranych w</w:t>
      </w:r>
      <w:r w:rsidR="00BA288D">
        <w:rPr>
          <w:rFonts w:ascii="Lato" w:hAnsi="Lato" w:cs="Calibri"/>
          <w:bCs/>
          <w:sz w:val="20"/>
          <w:szCs w:val="20"/>
          <w:lang w:eastAsia="ar-SA"/>
        </w:rPr>
        <w:t> </w:t>
      </w:r>
      <w:r w:rsidRPr="000A7E5C">
        <w:rPr>
          <w:rFonts w:ascii="Lato" w:hAnsi="Lato" w:cs="Calibri"/>
          <w:bCs/>
          <w:sz w:val="20"/>
          <w:szCs w:val="20"/>
          <w:lang w:eastAsia="ar-SA"/>
        </w:rPr>
        <w:t>ramach nadzoru sanitarnego w listopadzie z  wodociągu dla gminy Radomyśl nad Sanem, ujęcie wody w Radomyślu nad Sanem stwierdzono również obecność bakterii grupy coli.</w:t>
      </w:r>
      <w:bookmarkStart w:id="156" w:name="_Hlk124326147"/>
      <w:r w:rsidRPr="000A7E5C">
        <w:rPr>
          <w:rFonts w:ascii="Lato" w:hAnsi="Lato" w:cs="Calibri"/>
          <w:bCs/>
          <w:sz w:val="20"/>
          <w:szCs w:val="20"/>
          <w:lang w:eastAsia="ar-SA"/>
        </w:rPr>
        <w:t xml:space="preserve"> </w:t>
      </w:r>
    </w:p>
    <w:p w14:paraId="7B7B5CE2" w14:textId="497B4FCD" w:rsidR="000342C0" w:rsidRPr="000A7E5C" w:rsidRDefault="000342C0" w:rsidP="00BE663F">
      <w:pPr>
        <w:spacing w:before="0" w:after="0" w:line="276" w:lineRule="auto"/>
        <w:ind w:left="0" w:firstLine="0"/>
        <w:jc w:val="left"/>
        <w:rPr>
          <w:rFonts w:ascii="Lato" w:hAnsi="Lato" w:cs="Calibri"/>
          <w:bCs/>
          <w:sz w:val="20"/>
          <w:szCs w:val="20"/>
          <w:lang w:eastAsia="ar-SA"/>
        </w:rPr>
      </w:pPr>
      <w:r w:rsidRPr="000A7E5C">
        <w:rPr>
          <w:rFonts w:ascii="Lato" w:hAnsi="Lato" w:cs="Calibri"/>
          <w:bCs/>
          <w:sz w:val="20"/>
          <w:szCs w:val="20"/>
          <w:lang w:eastAsia="ar-SA"/>
        </w:rPr>
        <w:t>W związku z powyższym PPIS w Stalowej Woli, wszczął z urzędu postępowania w przedmiotowych sprawach i wydał decyzje stwierdzające warunkową przydatność wody do spożycia przez ludzi z ww. wodociągów oraz komunikaty informujące ludność o pogorszeniu się jakości wody (woda do spożycia oraz celów higienicznych mogła być używana wyłącznie po przegotowaniu) oraz zobowiązał właścicieli/zarządzających wodociągami do podjęcia działań naprawczych, mających na celu przywrócenie należytej jakości wody, w zakresie ww. parametrów. Producenci wody, w krótkim czasie podjęli szybkie działania naprawcze i doprowadzili  jakość wody w zakresie parametrów mikrobiologicznych do wymogów obowiązującego rozporządzenia. Należy  wskazać, że parametry mikrobiologiczne, które badane są w wodzie przeznaczonej do spożycia są parametrami wskaźnikowymi, które służą jako wskaźnik zanieczyszczenia wody min. jako zanieczyszczenie kałowe, mówią o</w:t>
      </w:r>
      <w:r w:rsidR="00BA288D">
        <w:rPr>
          <w:rFonts w:ascii="Lato" w:hAnsi="Lato" w:cs="Calibri"/>
          <w:bCs/>
          <w:sz w:val="20"/>
          <w:szCs w:val="20"/>
          <w:lang w:eastAsia="ar-SA"/>
        </w:rPr>
        <w:t> </w:t>
      </w:r>
      <w:r w:rsidRPr="000A7E5C">
        <w:rPr>
          <w:rFonts w:ascii="Lato" w:hAnsi="Lato" w:cs="Calibri"/>
          <w:bCs/>
          <w:sz w:val="20"/>
          <w:szCs w:val="20"/>
          <w:lang w:eastAsia="ar-SA"/>
        </w:rPr>
        <w:t>skuteczności procesu uzdatniania, szczelności i czystości systemów służących do dystrybucji wody przeznaczonej do spożycia, jak również potwierdzają poprawność i skuteczność wdrożonych działań naprawczych w procesie uzdatniania i dystrybucji wody przeznaczonej do spożycia przez ludzi.</w:t>
      </w:r>
    </w:p>
    <w:p w14:paraId="4C9A79E9" w14:textId="77777777" w:rsidR="003318AF" w:rsidRDefault="000342C0" w:rsidP="00BE663F">
      <w:pPr>
        <w:tabs>
          <w:tab w:val="left" w:pos="851"/>
          <w:tab w:val="left" w:pos="7920"/>
        </w:tabs>
        <w:suppressAutoHyphens/>
        <w:spacing w:before="120" w:after="0" w:line="276" w:lineRule="auto"/>
        <w:ind w:left="0" w:firstLine="0"/>
        <w:jc w:val="left"/>
        <w:rPr>
          <w:rFonts w:ascii="Lato" w:hAnsi="Lato" w:cs="Calibri"/>
          <w:bCs/>
          <w:sz w:val="20"/>
          <w:szCs w:val="20"/>
          <w:lang w:eastAsia="ar-SA"/>
        </w:rPr>
      </w:pPr>
      <w:bookmarkStart w:id="157" w:name="_Hlk124326525"/>
      <w:bookmarkEnd w:id="156"/>
      <w:r w:rsidRPr="000A7E5C">
        <w:rPr>
          <w:rFonts w:ascii="Lato" w:hAnsi="Lato" w:cs="Calibri"/>
          <w:sz w:val="20"/>
          <w:szCs w:val="20"/>
          <w:lang w:eastAsia="ar-SA"/>
        </w:rPr>
        <w:t xml:space="preserve">Ponadto, przeprowadzone analizy sprawozdań z badań próbek wody pobranych w 2025 r. w ramach prowadzonego przez PPIS w Stalowej Woli nadzoru sanitarnego nad jakością wody do spożycia oraz </w:t>
      </w:r>
      <w:r w:rsidRPr="000A7E5C">
        <w:rPr>
          <w:rFonts w:ascii="Lato" w:hAnsi="Lato" w:cs="Calibri"/>
          <w:bCs/>
          <w:sz w:val="20"/>
          <w:szCs w:val="20"/>
          <w:lang w:eastAsia="ar-SA"/>
        </w:rPr>
        <w:t>kontroli wewnętrznej prowadzonej przez właściciel</w:t>
      </w:r>
      <w:r w:rsidR="003318AF">
        <w:rPr>
          <w:rFonts w:ascii="Lato" w:hAnsi="Lato" w:cs="Calibri"/>
          <w:bCs/>
          <w:sz w:val="20"/>
          <w:szCs w:val="20"/>
          <w:lang w:eastAsia="ar-SA"/>
        </w:rPr>
        <w:t>i</w:t>
      </w:r>
      <w:r w:rsidRPr="000A7E5C">
        <w:rPr>
          <w:rFonts w:ascii="Lato" w:hAnsi="Lato" w:cs="Calibri"/>
          <w:bCs/>
          <w:sz w:val="20"/>
          <w:szCs w:val="20"/>
          <w:lang w:eastAsia="ar-SA"/>
        </w:rPr>
        <w:t xml:space="preserve"> wodociąg</w:t>
      </w:r>
      <w:r w:rsidR="003318AF">
        <w:rPr>
          <w:rFonts w:ascii="Lato" w:hAnsi="Lato" w:cs="Calibri"/>
          <w:bCs/>
          <w:sz w:val="20"/>
          <w:szCs w:val="20"/>
          <w:lang w:eastAsia="ar-SA"/>
        </w:rPr>
        <w:t>ów</w:t>
      </w:r>
      <w:r w:rsidRPr="000A7E5C">
        <w:rPr>
          <w:rFonts w:ascii="Lato" w:hAnsi="Lato" w:cs="Calibri"/>
          <w:bCs/>
          <w:sz w:val="20"/>
          <w:szCs w:val="20"/>
          <w:lang w:eastAsia="ar-SA"/>
        </w:rPr>
        <w:t xml:space="preserve">, wykazały, </w:t>
      </w:r>
      <w:bookmarkEnd w:id="157"/>
      <w:r w:rsidRPr="000A7E5C">
        <w:rPr>
          <w:rFonts w:ascii="Lato" w:hAnsi="Lato" w:cs="Calibri"/>
          <w:sz w:val="20"/>
          <w:szCs w:val="20"/>
          <w:lang w:eastAsia="ar-SA"/>
        </w:rPr>
        <w:t xml:space="preserve">że jakość wody </w:t>
      </w:r>
      <w:r w:rsidRPr="000A7E5C">
        <w:rPr>
          <w:rFonts w:ascii="Lato" w:hAnsi="Lato" w:cs="Calibri"/>
          <w:bCs/>
          <w:sz w:val="20"/>
          <w:szCs w:val="20"/>
          <w:lang w:eastAsia="ar-SA"/>
        </w:rPr>
        <w:t xml:space="preserve">pod względem </w:t>
      </w:r>
      <w:r w:rsidRPr="000A7E5C">
        <w:rPr>
          <w:rFonts w:ascii="Lato" w:hAnsi="Lato" w:cs="Calibri"/>
          <w:bCs/>
          <w:sz w:val="20"/>
          <w:szCs w:val="20"/>
          <w:u w:val="single"/>
          <w:lang w:eastAsia="ar-SA"/>
        </w:rPr>
        <w:t>fizykochemicznym</w:t>
      </w:r>
      <w:r w:rsidRPr="000A7E5C">
        <w:rPr>
          <w:rFonts w:ascii="Lato" w:hAnsi="Lato" w:cs="Calibri"/>
          <w:bCs/>
          <w:sz w:val="20"/>
          <w:szCs w:val="20"/>
          <w:lang w:eastAsia="ar-SA"/>
        </w:rPr>
        <w:t xml:space="preserve"> nie </w:t>
      </w:r>
      <w:r w:rsidRPr="000A7E5C">
        <w:rPr>
          <w:rFonts w:ascii="Lato" w:hAnsi="Lato" w:cs="Calibri"/>
          <w:sz w:val="20"/>
          <w:szCs w:val="20"/>
          <w:lang w:eastAsia="ar-SA"/>
        </w:rPr>
        <w:t xml:space="preserve">odpowiadała wymaganiom określonym w </w:t>
      </w:r>
      <w:bookmarkStart w:id="158" w:name="_Hlk124325474"/>
      <w:bookmarkStart w:id="159" w:name="_Hlk124326837"/>
      <w:r w:rsidRPr="000A7E5C">
        <w:rPr>
          <w:rFonts w:ascii="Lato" w:hAnsi="Lato" w:cs="Calibri"/>
          <w:sz w:val="20"/>
          <w:szCs w:val="20"/>
          <w:lang w:eastAsia="ar-SA"/>
        </w:rPr>
        <w:t>r</w:t>
      </w:r>
      <w:r w:rsidRPr="000A7E5C">
        <w:rPr>
          <w:rFonts w:ascii="Lato" w:hAnsi="Lato" w:cs="Calibri"/>
          <w:bCs/>
          <w:sz w:val="20"/>
          <w:szCs w:val="20"/>
          <w:lang w:eastAsia="ar-SA"/>
        </w:rPr>
        <w:t>ozporządzeniu Ministra Zdrowia z dnia 7  grudnia 2017 r. w sprawie jakości wody przeznaczonej do spożycia przez ludzi (Dz.U. poz. 2294)</w:t>
      </w:r>
      <w:bookmarkEnd w:id="158"/>
      <w:r w:rsidRPr="000A7E5C">
        <w:rPr>
          <w:rFonts w:ascii="Lato" w:hAnsi="Lato" w:cs="Calibri"/>
          <w:bCs/>
          <w:sz w:val="20"/>
          <w:szCs w:val="20"/>
          <w:lang w:eastAsia="ar-SA"/>
        </w:rPr>
        <w:t>,</w:t>
      </w:r>
      <w:bookmarkEnd w:id="159"/>
      <w:r w:rsidRPr="000A7E5C">
        <w:rPr>
          <w:rFonts w:ascii="Lato" w:hAnsi="Lato" w:cs="Calibri"/>
          <w:bCs/>
          <w:sz w:val="20"/>
          <w:szCs w:val="20"/>
          <w:lang w:eastAsia="ar-SA"/>
        </w:rPr>
        <w:t xml:space="preserve"> z uwagi na przekroczenia parametrów</w:t>
      </w:r>
      <w:r w:rsidR="003318AF">
        <w:rPr>
          <w:rFonts w:ascii="Lato" w:hAnsi="Lato" w:cs="Calibri"/>
          <w:bCs/>
          <w:sz w:val="20"/>
          <w:szCs w:val="20"/>
          <w:lang w:eastAsia="ar-SA"/>
        </w:rPr>
        <w:t>:</w:t>
      </w:r>
      <w:r w:rsidRPr="000A7E5C">
        <w:rPr>
          <w:rFonts w:ascii="Lato" w:hAnsi="Lato" w:cs="Calibri"/>
          <w:bCs/>
          <w:sz w:val="20"/>
          <w:szCs w:val="20"/>
          <w:lang w:eastAsia="ar-SA"/>
        </w:rPr>
        <w:t xml:space="preserve"> </w:t>
      </w:r>
    </w:p>
    <w:p w14:paraId="6012DF75" w14:textId="77777777" w:rsidR="00C055AD" w:rsidRDefault="000342C0" w:rsidP="00BE663F">
      <w:pPr>
        <w:numPr>
          <w:ilvl w:val="0"/>
          <w:numId w:val="25"/>
        </w:numPr>
        <w:tabs>
          <w:tab w:val="left" w:pos="709"/>
          <w:tab w:val="left" w:pos="7920"/>
        </w:tabs>
        <w:suppressAutoHyphens/>
        <w:spacing w:before="0" w:after="0" w:line="276" w:lineRule="auto"/>
        <w:ind w:left="714" w:hanging="357"/>
        <w:jc w:val="left"/>
        <w:rPr>
          <w:rFonts w:ascii="Lato" w:hAnsi="Lato" w:cs="Calibri"/>
          <w:bCs/>
          <w:sz w:val="20"/>
          <w:szCs w:val="20"/>
          <w:lang w:eastAsia="ar-SA"/>
        </w:rPr>
      </w:pPr>
      <w:r w:rsidRPr="000A7E5C">
        <w:rPr>
          <w:rFonts w:ascii="Lato" w:hAnsi="Lato" w:cs="Calibri"/>
          <w:bCs/>
          <w:sz w:val="20"/>
          <w:szCs w:val="20"/>
          <w:lang w:eastAsia="ar-SA"/>
        </w:rPr>
        <w:t xml:space="preserve">mętność </w:t>
      </w:r>
      <w:r w:rsidR="003318AF">
        <w:rPr>
          <w:rFonts w:ascii="Lato" w:hAnsi="Lato" w:cs="Calibri"/>
          <w:bCs/>
          <w:sz w:val="20"/>
          <w:szCs w:val="20"/>
          <w:lang w:eastAsia="ar-SA"/>
        </w:rPr>
        <w:t>–</w:t>
      </w:r>
      <w:r w:rsidRPr="000A7E5C">
        <w:rPr>
          <w:rFonts w:ascii="Lato" w:hAnsi="Lato" w:cs="Calibri"/>
          <w:bCs/>
          <w:sz w:val="20"/>
          <w:szCs w:val="20"/>
          <w:lang w:eastAsia="ar-SA"/>
        </w:rPr>
        <w:t xml:space="preserve"> w</w:t>
      </w:r>
      <w:r w:rsidR="003318AF">
        <w:rPr>
          <w:rFonts w:ascii="Lato" w:hAnsi="Lato" w:cs="Calibri"/>
          <w:bCs/>
          <w:sz w:val="20"/>
          <w:szCs w:val="20"/>
          <w:lang w:eastAsia="ar-SA"/>
        </w:rPr>
        <w:t xml:space="preserve"> </w:t>
      </w:r>
      <w:r w:rsidRPr="000A7E5C">
        <w:rPr>
          <w:rFonts w:ascii="Lato" w:hAnsi="Lato" w:cs="Calibri"/>
          <w:bCs/>
          <w:sz w:val="20"/>
          <w:szCs w:val="20"/>
          <w:lang w:eastAsia="ar-SA"/>
        </w:rPr>
        <w:t>wodociągu dla gminy Zaklików ujęcie wody w Radomyślu nad Sanem, w</w:t>
      </w:r>
      <w:r w:rsidR="00C055AD">
        <w:rPr>
          <w:rFonts w:ascii="Lato" w:hAnsi="Lato" w:cs="Calibri"/>
          <w:bCs/>
          <w:sz w:val="20"/>
          <w:szCs w:val="20"/>
          <w:lang w:eastAsia="ar-SA"/>
        </w:rPr>
        <w:t xml:space="preserve"> </w:t>
      </w:r>
      <w:r w:rsidRPr="000A7E5C">
        <w:rPr>
          <w:rFonts w:ascii="Lato" w:hAnsi="Lato" w:cs="Calibri"/>
          <w:bCs/>
          <w:sz w:val="20"/>
          <w:szCs w:val="20"/>
          <w:lang w:eastAsia="ar-SA"/>
        </w:rPr>
        <w:t>wodociągu dla gminy Radomyśl nad Sanem  ujęcie wody w Radomyślu nad Sanem, w wodociągu dla gminy Zaleszany ujęcie wody w Kotowej Woli, w wodociągu</w:t>
      </w:r>
      <w:r w:rsidRPr="000A7E5C">
        <w:rPr>
          <w:rFonts w:ascii="Lato" w:hAnsi="Lato"/>
          <w:sz w:val="20"/>
          <w:szCs w:val="20"/>
        </w:rPr>
        <w:t xml:space="preserve"> dla firm zlokalizowanych na terenie strefy przemysłowej ujęcie w Stalowej Woli</w:t>
      </w:r>
      <w:r w:rsidRPr="000A7E5C">
        <w:rPr>
          <w:rFonts w:ascii="Lato" w:hAnsi="Lato" w:cs="Calibri"/>
          <w:bCs/>
          <w:sz w:val="20"/>
          <w:szCs w:val="20"/>
          <w:lang w:eastAsia="ar-SA"/>
        </w:rPr>
        <w:t xml:space="preserve">, </w:t>
      </w:r>
    </w:p>
    <w:p w14:paraId="14471F7C" w14:textId="14E1A204" w:rsidR="00C055AD" w:rsidRDefault="000342C0" w:rsidP="00BE663F">
      <w:pPr>
        <w:numPr>
          <w:ilvl w:val="0"/>
          <w:numId w:val="25"/>
        </w:numPr>
        <w:tabs>
          <w:tab w:val="left" w:pos="709"/>
          <w:tab w:val="left" w:pos="7920"/>
        </w:tabs>
        <w:suppressAutoHyphens/>
        <w:spacing w:before="0" w:after="0" w:line="276" w:lineRule="auto"/>
        <w:ind w:left="714" w:hanging="357"/>
        <w:jc w:val="left"/>
        <w:rPr>
          <w:rFonts w:ascii="Lato" w:hAnsi="Lato" w:cs="Calibri"/>
          <w:bCs/>
          <w:sz w:val="20"/>
          <w:szCs w:val="20"/>
          <w:lang w:eastAsia="ar-SA"/>
        </w:rPr>
      </w:pPr>
      <w:r w:rsidRPr="00C055AD">
        <w:rPr>
          <w:rFonts w:ascii="Lato" w:hAnsi="Lato" w:cs="Calibri"/>
          <w:bCs/>
          <w:sz w:val="20"/>
          <w:szCs w:val="20"/>
          <w:lang w:eastAsia="ar-SA"/>
        </w:rPr>
        <w:t xml:space="preserve">barwa, żelazo i utlenialność </w:t>
      </w:r>
      <w:r w:rsidR="003318AF" w:rsidRPr="00C055AD">
        <w:rPr>
          <w:rFonts w:ascii="Lato" w:hAnsi="Lato" w:cs="Calibri"/>
          <w:bCs/>
          <w:sz w:val="20"/>
          <w:szCs w:val="20"/>
          <w:lang w:eastAsia="ar-SA"/>
        </w:rPr>
        <w:t xml:space="preserve">– </w:t>
      </w:r>
      <w:r w:rsidRPr="00C055AD">
        <w:rPr>
          <w:rFonts w:ascii="Lato" w:hAnsi="Lato" w:cs="Calibri"/>
          <w:bCs/>
          <w:sz w:val="20"/>
          <w:szCs w:val="20"/>
          <w:lang w:eastAsia="ar-SA"/>
        </w:rPr>
        <w:t>w</w:t>
      </w:r>
      <w:r w:rsidR="003318AF" w:rsidRPr="00C055AD">
        <w:rPr>
          <w:rFonts w:ascii="Lato" w:hAnsi="Lato" w:cs="Calibri"/>
          <w:bCs/>
          <w:sz w:val="20"/>
          <w:szCs w:val="20"/>
          <w:lang w:eastAsia="ar-SA"/>
        </w:rPr>
        <w:t xml:space="preserve"> </w:t>
      </w:r>
      <w:r w:rsidRPr="00C055AD">
        <w:rPr>
          <w:rFonts w:ascii="Lato" w:hAnsi="Lato" w:cs="Calibri"/>
          <w:bCs/>
          <w:sz w:val="20"/>
          <w:szCs w:val="20"/>
          <w:lang w:eastAsia="ar-SA"/>
        </w:rPr>
        <w:t>wodociągu dla gminy Radomyśl nad Sanem ujęcie</w:t>
      </w:r>
      <w:r w:rsidR="003318AF" w:rsidRPr="00C055AD">
        <w:rPr>
          <w:rFonts w:ascii="Lato" w:hAnsi="Lato" w:cs="Calibri"/>
          <w:bCs/>
          <w:sz w:val="20"/>
          <w:szCs w:val="20"/>
          <w:lang w:eastAsia="ar-SA"/>
        </w:rPr>
        <w:t xml:space="preserve"> </w:t>
      </w:r>
      <w:r w:rsidRPr="00C055AD">
        <w:rPr>
          <w:rFonts w:ascii="Lato" w:hAnsi="Lato" w:cs="Calibri"/>
          <w:bCs/>
          <w:sz w:val="20"/>
          <w:szCs w:val="20"/>
          <w:lang w:eastAsia="ar-SA"/>
        </w:rPr>
        <w:t xml:space="preserve">w  Radomyślu nad Sanem, </w:t>
      </w:r>
    </w:p>
    <w:p w14:paraId="22D32ED0" w14:textId="1C1C127D" w:rsidR="00C055AD" w:rsidRDefault="000342C0" w:rsidP="00BE663F">
      <w:pPr>
        <w:numPr>
          <w:ilvl w:val="0"/>
          <w:numId w:val="25"/>
        </w:numPr>
        <w:tabs>
          <w:tab w:val="left" w:pos="709"/>
          <w:tab w:val="left" w:pos="7920"/>
        </w:tabs>
        <w:suppressAutoHyphens/>
        <w:spacing w:before="0" w:after="0" w:line="276" w:lineRule="auto"/>
        <w:ind w:left="714" w:hanging="357"/>
        <w:jc w:val="left"/>
        <w:rPr>
          <w:rFonts w:ascii="Lato" w:hAnsi="Lato" w:cs="Calibri"/>
          <w:bCs/>
          <w:sz w:val="20"/>
          <w:szCs w:val="20"/>
          <w:lang w:eastAsia="ar-SA"/>
        </w:rPr>
      </w:pPr>
      <w:r w:rsidRPr="00C055AD">
        <w:rPr>
          <w:rFonts w:ascii="Lato" w:hAnsi="Lato" w:cs="Calibri"/>
          <w:bCs/>
          <w:sz w:val="20"/>
          <w:szCs w:val="20"/>
          <w:lang w:eastAsia="ar-SA"/>
        </w:rPr>
        <w:t xml:space="preserve">mangan </w:t>
      </w:r>
      <w:r w:rsidR="00C055AD">
        <w:rPr>
          <w:rFonts w:ascii="Lato" w:hAnsi="Lato" w:cs="Calibri"/>
          <w:bCs/>
          <w:sz w:val="20"/>
          <w:szCs w:val="20"/>
          <w:lang w:eastAsia="ar-SA"/>
        </w:rPr>
        <w:t xml:space="preserve">– </w:t>
      </w:r>
      <w:r w:rsidRPr="00C055AD">
        <w:rPr>
          <w:rFonts w:ascii="Lato" w:hAnsi="Lato" w:cs="Calibri"/>
          <w:bCs/>
          <w:sz w:val="20"/>
          <w:szCs w:val="20"/>
          <w:lang w:eastAsia="ar-SA"/>
        </w:rPr>
        <w:t>w</w:t>
      </w:r>
      <w:r w:rsidR="00C055AD">
        <w:rPr>
          <w:rFonts w:ascii="Lato" w:hAnsi="Lato" w:cs="Calibri"/>
          <w:bCs/>
          <w:sz w:val="20"/>
          <w:szCs w:val="20"/>
          <w:lang w:eastAsia="ar-SA"/>
        </w:rPr>
        <w:t xml:space="preserve"> </w:t>
      </w:r>
      <w:r w:rsidRPr="00C055AD">
        <w:rPr>
          <w:rFonts w:ascii="Lato" w:hAnsi="Lato" w:cs="Calibri"/>
          <w:bCs/>
          <w:sz w:val="20"/>
          <w:szCs w:val="20"/>
          <w:lang w:eastAsia="ar-SA"/>
        </w:rPr>
        <w:t>wodociągu dla gminy Radomyśl nad Sanem ujęcie w  Radomyślu nad Sanem oraz w</w:t>
      </w:r>
      <w:r w:rsidR="00BA288D">
        <w:rPr>
          <w:rFonts w:ascii="Lato" w:hAnsi="Lato" w:cs="Calibri"/>
          <w:bCs/>
          <w:sz w:val="20"/>
          <w:szCs w:val="20"/>
          <w:lang w:eastAsia="ar-SA"/>
        </w:rPr>
        <w:t> </w:t>
      </w:r>
      <w:r w:rsidRPr="00C055AD">
        <w:rPr>
          <w:rFonts w:ascii="Lato" w:hAnsi="Lato" w:cs="Calibri"/>
          <w:bCs/>
          <w:sz w:val="20"/>
          <w:szCs w:val="20"/>
          <w:lang w:eastAsia="ar-SA"/>
        </w:rPr>
        <w:t xml:space="preserve">wodociągu dla gminy Pysznica ujęcie wody w Pysznicy, </w:t>
      </w:r>
    </w:p>
    <w:p w14:paraId="46A75039" w14:textId="2E5F30D8" w:rsidR="000342C0" w:rsidRPr="00C055AD" w:rsidRDefault="000342C0" w:rsidP="00BE663F">
      <w:pPr>
        <w:numPr>
          <w:ilvl w:val="0"/>
          <w:numId w:val="25"/>
        </w:numPr>
        <w:tabs>
          <w:tab w:val="left" w:pos="709"/>
          <w:tab w:val="left" w:pos="7920"/>
        </w:tabs>
        <w:suppressAutoHyphens/>
        <w:spacing w:before="0" w:after="0" w:line="276" w:lineRule="auto"/>
        <w:ind w:left="714" w:hanging="357"/>
        <w:jc w:val="left"/>
        <w:rPr>
          <w:rFonts w:ascii="Lato" w:hAnsi="Lato" w:cs="Calibri"/>
          <w:bCs/>
          <w:sz w:val="20"/>
          <w:szCs w:val="20"/>
          <w:lang w:eastAsia="ar-SA"/>
        </w:rPr>
      </w:pPr>
      <w:r w:rsidRPr="00C055AD">
        <w:rPr>
          <w:rFonts w:ascii="Lato" w:hAnsi="Lato" w:cs="Calibri"/>
          <w:bCs/>
          <w:sz w:val="20"/>
          <w:szCs w:val="20"/>
          <w:lang w:eastAsia="ar-SA"/>
        </w:rPr>
        <w:t xml:space="preserve">glin </w:t>
      </w:r>
      <w:r w:rsidR="00C055AD">
        <w:rPr>
          <w:rFonts w:ascii="Lato" w:hAnsi="Lato" w:cs="Calibri"/>
          <w:bCs/>
          <w:sz w:val="20"/>
          <w:szCs w:val="20"/>
          <w:lang w:eastAsia="ar-SA"/>
        </w:rPr>
        <w:t xml:space="preserve">– </w:t>
      </w:r>
      <w:r w:rsidRPr="00C055AD">
        <w:rPr>
          <w:rFonts w:ascii="Lato" w:hAnsi="Lato" w:cs="Calibri"/>
          <w:bCs/>
          <w:sz w:val="20"/>
          <w:szCs w:val="20"/>
          <w:lang w:eastAsia="ar-SA"/>
        </w:rPr>
        <w:t>w</w:t>
      </w:r>
      <w:r w:rsidR="00C055AD">
        <w:rPr>
          <w:rFonts w:ascii="Lato" w:hAnsi="Lato" w:cs="Calibri"/>
          <w:bCs/>
          <w:sz w:val="20"/>
          <w:szCs w:val="20"/>
          <w:lang w:eastAsia="ar-SA"/>
        </w:rPr>
        <w:t xml:space="preserve"> </w:t>
      </w:r>
      <w:r w:rsidRPr="00C055AD">
        <w:rPr>
          <w:rFonts w:ascii="Lato" w:hAnsi="Lato" w:cs="Calibri"/>
          <w:bCs/>
          <w:sz w:val="20"/>
          <w:szCs w:val="20"/>
          <w:lang w:eastAsia="ar-SA"/>
        </w:rPr>
        <w:t xml:space="preserve">wodociągu dla gminy Pysznica ujęcie wody w Pysznicy. </w:t>
      </w:r>
    </w:p>
    <w:p w14:paraId="1BBD79F2" w14:textId="3649EB52" w:rsidR="000342C0" w:rsidRPr="000A7E5C" w:rsidRDefault="000342C0" w:rsidP="00BE663F">
      <w:pPr>
        <w:tabs>
          <w:tab w:val="left" w:pos="851"/>
          <w:tab w:val="left" w:pos="7920"/>
        </w:tabs>
        <w:suppressAutoHyphens/>
        <w:spacing w:before="0" w:after="0" w:line="276" w:lineRule="auto"/>
        <w:ind w:left="0" w:firstLine="0"/>
        <w:jc w:val="left"/>
        <w:rPr>
          <w:rFonts w:ascii="Lato" w:hAnsi="Lato"/>
          <w:bCs/>
          <w:sz w:val="20"/>
          <w:szCs w:val="20"/>
        </w:rPr>
      </w:pPr>
      <w:r w:rsidRPr="000A7E5C">
        <w:rPr>
          <w:rFonts w:ascii="Lato" w:hAnsi="Lato"/>
          <w:bCs/>
          <w:sz w:val="20"/>
          <w:szCs w:val="20"/>
        </w:rPr>
        <w:t>Zdarzenia te miały charakter incydentalny, a producenci wody w krótkim czasie podjęli działania naprawcze (polegające na szczegółowym przeglądzie systemów dozowania nadmanganianu potasu i</w:t>
      </w:r>
      <w:r w:rsidR="00BA288D">
        <w:rPr>
          <w:rFonts w:ascii="Lato" w:hAnsi="Lato"/>
          <w:bCs/>
          <w:sz w:val="20"/>
          <w:szCs w:val="20"/>
        </w:rPr>
        <w:t> </w:t>
      </w:r>
      <w:r w:rsidRPr="000A7E5C">
        <w:rPr>
          <w:rFonts w:ascii="Lato" w:hAnsi="Lato"/>
          <w:bCs/>
          <w:sz w:val="20"/>
          <w:szCs w:val="20"/>
        </w:rPr>
        <w:t>wodorotlenku sody oraz pracy zbiorników reakcji, a także na intensywnym płukaniu filtrów, sieci i</w:t>
      </w:r>
      <w:r w:rsidR="00BA288D">
        <w:rPr>
          <w:rFonts w:ascii="Lato" w:hAnsi="Lato"/>
          <w:bCs/>
          <w:sz w:val="20"/>
          <w:szCs w:val="20"/>
        </w:rPr>
        <w:t> </w:t>
      </w:r>
      <w:r w:rsidRPr="000A7E5C">
        <w:rPr>
          <w:rFonts w:ascii="Lato" w:hAnsi="Lato"/>
          <w:bCs/>
          <w:sz w:val="20"/>
          <w:szCs w:val="20"/>
        </w:rPr>
        <w:t>przyłączy wodociągowych) i  doprowadzili jakość wody w zakresie kwestionowanych parametrów do wymogów obowiązującego rozporządzenia, co potwierdziły sprawozdania z badań dodatkowych próbek wody pobranych w ramach kontroli wewnętrznej (poza uzgodnionymi z PPIS w Stalowej Woli harmonogramami pobierania próbek wody).</w:t>
      </w:r>
      <w:r>
        <w:rPr>
          <w:rFonts w:ascii="Lato" w:hAnsi="Lato"/>
          <w:bCs/>
          <w:sz w:val="20"/>
          <w:szCs w:val="20"/>
        </w:rPr>
        <w:t xml:space="preserve"> </w:t>
      </w:r>
      <w:r w:rsidRPr="000A7E5C">
        <w:rPr>
          <w:rFonts w:ascii="Lato" w:hAnsi="Lato"/>
          <w:sz w:val="20"/>
          <w:szCs w:val="20"/>
        </w:rPr>
        <w:t>W czterech przypadkach przekroczeń parametrów fizykochemicznych (barwy, manganu i glinu) PPIS w Stalowej Woli wszczął z urzędu postępowania w</w:t>
      </w:r>
      <w:r w:rsidR="00BA288D">
        <w:rPr>
          <w:rFonts w:ascii="Lato" w:hAnsi="Lato"/>
          <w:sz w:val="20"/>
          <w:szCs w:val="20"/>
        </w:rPr>
        <w:t> </w:t>
      </w:r>
      <w:r w:rsidRPr="000A7E5C">
        <w:rPr>
          <w:rFonts w:ascii="Lato" w:hAnsi="Lato"/>
          <w:sz w:val="20"/>
          <w:szCs w:val="20"/>
        </w:rPr>
        <w:t>przedmiotowych spraw oraz zobowiązał właścicieli wodociągów (Gminę Radomyśl nad Sanem oraz Zakład Gospodarki Komunalnej Sp. z o. o. w Pysznicy) do podjęcia działań naprawczych, mających na celu przywrócenie należytej jakości wody w zakresie kwestionowanych parametrów. W pozostałych przypadkach p</w:t>
      </w:r>
      <w:r w:rsidRPr="000A7E5C">
        <w:rPr>
          <w:rFonts w:ascii="Lato" w:hAnsi="Lato"/>
          <w:bCs/>
          <w:sz w:val="20"/>
          <w:szCs w:val="20"/>
        </w:rPr>
        <w:t xml:space="preserve">roducenci wody wraz z kwestionowanymi wynikami przedkładali dodatkowe sprawozdania z badań próbek wody, pobranych po działaniach naprawczych, w ramach kontroli </w:t>
      </w:r>
      <w:r w:rsidRPr="000A7E5C">
        <w:rPr>
          <w:rFonts w:ascii="Lato" w:hAnsi="Lato"/>
          <w:bCs/>
          <w:sz w:val="20"/>
          <w:szCs w:val="20"/>
        </w:rPr>
        <w:lastRenderedPageBreak/>
        <w:t xml:space="preserve">wewnętrznej, które potwierdziły, iż jakość wody w zakresie przekroczonych parametrów, odpowiadała wymogom obowiązującego rozporządzenia. </w:t>
      </w:r>
    </w:p>
    <w:p w14:paraId="4EFBE738" w14:textId="321A25D5" w:rsidR="000342C0" w:rsidRPr="000A7E5C" w:rsidRDefault="000342C0" w:rsidP="00BE663F">
      <w:pPr>
        <w:tabs>
          <w:tab w:val="left" w:pos="851"/>
          <w:tab w:val="left" w:pos="7920"/>
        </w:tabs>
        <w:suppressAutoHyphens/>
        <w:spacing w:before="120" w:after="0" w:line="276" w:lineRule="auto"/>
        <w:ind w:left="0" w:firstLine="0"/>
        <w:jc w:val="left"/>
        <w:rPr>
          <w:rFonts w:ascii="Lato" w:hAnsi="Lato" w:cs="Calibri"/>
          <w:sz w:val="20"/>
          <w:szCs w:val="20"/>
          <w:lang w:eastAsia="ar-SA"/>
        </w:rPr>
      </w:pPr>
      <w:r w:rsidRPr="000A7E5C">
        <w:rPr>
          <w:rFonts w:ascii="Lato" w:hAnsi="Lato" w:cs="Calibri"/>
          <w:sz w:val="20"/>
          <w:szCs w:val="20"/>
          <w:lang w:eastAsia="ar-SA"/>
        </w:rPr>
        <w:t xml:space="preserve">Kolejnym przekroczonym parametrem w wodzie był nikiel </w:t>
      </w:r>
      <w:r>
        <w:rPr>
          <w:rFonts w:ascii="Lato" w:hAnsi="Lato" w:cs="Calibri"/>
          <w:sz w:val="20"/>
          <w:szCs w:val="20"/>
          <w:lang w:eastAsia="ar-SA"/>
        </w:rPr>
        <w:t>(</w:t>
      </w:r>
      <w:r w:rsidRPr="000A7E5C">
        <w:rPr>
          <w:rFonts w:ascii="Lato" w:hAnsi="Lato" w:cs="Calibri"/>
          <w:sz w:val="20"/>
          <w:szCs w:val="20"/>
          <w:lang w:eastAsia="ar-SA"/>
        </w:rPr>
        <w:t>parametr chemiczny</w:t>
      </w:r>
      <w:r>
        <w:rPr>
          <w:rFonts w:ascii="Lato" w:hAnsi="Lato" w:cs="Calibri"/>
          <w:sz w:val="20"/>
          <w:szCs w:val="20"/>
          <w:lang w:eastAsia="ar-SA"/>
        </w:rPr>
        <w:t xml:space="preserve">) </w:t>
      </w:r>
      <w:r w:rsidRPr="000A7E5C">
        <w:rPr>
          <w:rFonts w:ascii="Lato" w:hAnsi="Lato" w:cs="Calibri"/>
          <w:sz w:val="20"/>
          <w:szCs w:val="20"/>
          <w:lang w:eastAsia="ar-SA"/>
        </w:rPr>
        <w:t>w 2</w:t>
      </w:r>
      <w:r w:rsidRPr="000A7E5C">
        <w:rPr>
          <w:rFonts w:ascii="Lato" w:hAnsi="Lato" w:cs="Calibri"/>
          <w:bCs/>
          <w:sz w:val="20"/>
          <w:szCs w:val="20"/>
          <w:lang w:eastAsia="ar-SA"/>
        </w:rPr>
        <w:t xml:space="preserve"> próbkach wody pobranych w ramach kontroli wewnętrznej w </w:t>
      </w:r>
      <w:bookmarkStart w:id="160" w:name="_Hlk124329999"/>
      <w:bookmarkStart w:id="161" w:name="_Hlk124164577"/>
      <w:r w:rsidRPr="000A7E5C">
        <w:rPr>
          <w:rFonts w:ascii="Lato" w:hAnsi="Lato" w:cs="Calibri"/>
          <w:bCs/>
          <w:sz w:val="20"/>
          <w:szCs w:val="20"/>
          <w:lang w:eastAsia="ar-SA"/>
        </w:rPr>
        <w:t>czerwcu i w ramach nadzoru sanitarnego we wrześniu z  wodociągu dla</w:t>
      </w:r>
      <w:r w:rsidRPr="000A7E5C">
        <w:rPr>
          <w:rFonts w:ascii="Lato" w:hAnsi="Lato"/>
          <w:sz w:val="20"/>
          <w:szCs w:val="20"/>
        </w:rPr>
        <w:t xml:space="preserve"> </w:t>
      </w:r>
      <w:r w:rsidRPr="000A7E5C">
        <w:rPr>
          <w:rFonts w:ascii="Lato" w:hAnsi="Lato" w:cs="Calibri"/>
          <w:bCs/>
          <w:sz w:val="20"/>
          <w:szCs w:val="20"/>
          <w:lang w:eastAsia="ar-SA"/>
        </w:rPr>
        <w:t>gminy Bojanów, opartym na ujęciu w Stalowej Woli. Wodociąg ten zasila w wodę cześć miejscowości Ruda w gminie Bojanów i stanowi jednocześnie awaryjne źródło zaopatrzenia w wodę dla gm. Bojanów (wodociąg nie produkuje wody, woda zaopatrująca wodociąg kupowana jest od MZK Sp. z</w:t>
      </w:r>
      <w:r w:rsidR="00BA288D">
        <w:rPr>
          <w:rFonts w:ascii="Lato" w:hAnsi="Lato" w:cs="Calibri"/>
          <w:bCs/>
          <w:sz w:val="20"/>
          <w:szCs w:val="20"/>
          <w:lang w:eastAsia="ar-SA"/>
        </w:rPr>
        <w:t> </w:t>
      </w:r>
      <w:r w:rsidRPr="000A7E5C">
        <w:rPr>
          <w:rFonts w:ascii="Lato" w:hAnsi="Lato" w:cs="Calibri"/>
          <w:bCs/>
          <w:sz w:val="20"/>
          <w:szCs w:val="20"/>
          <w:lang w:eastAsia="ar-SA"/>
        </w:rPr>
        <w:t>o.o. w Stalowej Woli). Po stwierdzeniu przekroczenia dopuszczalnego zakresu wartości niklu w próbkach wody, PPIS w Stalowej Woli wszczął z urzędu postępowania w przedmiotowych sprawach i</w:t>
      </w:r>
      <w:r w:rsidR="00BA288D">
        <w:rPr>
          <w:rFonts w:ascii="Lato" w:hAnsi="Lato" w:cs="Calibri"/>
          <w:bCs/>
          <w:sz w:val="20"/>
          <w:szCs w:val="20"/>
          <w:lang w:eastAsia="ar-SA"/>
        </w:rPr>
        <w:t> </w:t>
      </w:r>
      <w:r w:rsidRPr="000A7E5C">
        <w:rPr>
          <w:rFonts w:ascii="Lato" w:hAnsi="Lato" w:cs="Calibri"/>
          <w:bCs/>
          <w:sz w:val="20"/>
          <w:szCs w:val="20"/>
          <w:lang w:eastAsia="ar-SA"/>
        </w:rPr>
        <w:t xml:space="preserve">zobowiązał Gminny Zakład Usług Komunalnych w Bojanowie do podjęcia działań naprawczych celem doprowadzenia jakość wody do obowiązujących wymagań. Producent wody, w krótkim czasie podjął działania naprawcze i doprowadził jakość wody w zakresie niklu do odpowiednich wymagań rozporządzenia, co potwierdziły sprawozdania z  badań próbek wody pobranych w ramach nadzoru sanitarnego w ramach kontroli wewnętrznej.  </w:t>
      </w:r>
      <w:bookmarkEnd w:id="160"/>
      <w:bookmarkEnd w:id="161"/>
    </w:p>
    <w:p w14:paraId="30E232ED" w14:textId="77777777" w:rsidR="000342C0" w:rsidRPr="000A7E5C" w:rsidRDefault="000342C0" w:rsidP="00BE663F">
      <w:pPr>
        <w:spacing w:before="120" w:after="0" w:line="276" w:lineRule="auto"/>
        <w:ind w:left="0" w:firstLine="0"/>
        <w:jc w:val="left"/>
        <w:rPr>
          <w:rFonts w:ascii="Lato" w:hAnsi="Lato" w:cs="Calibri"/>
          <w:bCs/>
          <w:sz w:val="20"/>
          <w:szCs w:val="20"/>
          <w:lang w:eastAsia="ar-SA"/>
        </w:rPr>
      </w:pPr>
      <w:r w:rsidRPr="000A7E5C">
        <w:rPr>
          <w:rFonts w:ascii="Lato" w:hAnsi="Lato"/>
          <w:sz w:val="20"/>
          <w:szCs w:val="20"/>
        </w:rPr>
        <w:t>Podobnie jak w latach ubiegłych, PPIS w Stalowej Woli prowadził nadzór nad jakością wody produkowanej przez tzw. „pakowaczkę”</w:t>
      </w:r>
      <w:r w:rsidRPr="000A7E5C">
        <w:rPr>
          <w:rFonts w:ascii="Lato" w:hAnsi="Lato"/>
          <w:b/>
          <w:bCs/>
          <w:sz w:val="20"/>
          <w:szCs w:val="20"/>
        </w:rPr>
        <w:t xml:space="preserve"> </w:t>
      </w:r>
      <w:r w:rsidRPr="000A7E5C">
        <w:rPr>
          <w:rFonts w:ascii="Lato" w:hAnsi="Lato"/>
          <w:sz w:val="20"/>
          <w:szCs w:val="20"/>
        </w:rPr>
        <w:t>MZK Sp. z o.o. w Stalowej Woli. Częstotliwość pobierania próbek wody do badań wynosiła 12 razy w roku. Zakres badań obejmował parametry mikrobiologiczne stosowne dla wody konfekcjonowanej. Woda paczkowana jest wykorzystywana zarówno przez mieszkańców Stalowej Woli, jak też ościennych gmin, jedynie w sytuacjach awaryjnych.</w:t>
      </w:r>
    </w:p>
    <w:p w14:paraId="70C870EE" w14:textId="77777777" w:rsidR="000342C0" w:rsidRPr="000A7E5C" w:rsidRDefault="000342C0" w:rsidP="00BE663F">
      <w:pPr>
        <w:spacing w:before="120" w:after="0" w:line="276" w:lineRule="auto"/>
        <w:ind w:left="0" w:firstLine="0"/>
        <w:jc w:val="left"/>
        <w:rPr>
          <w:rFonts w:ascii="Lato" w:hAnsi="Lato"/>
          <w:bCs/>
          <w:sz w:val="20"/>
          <w:szCs w:val="20"/>
        </w:rPr>
      </w:pPr>
      <w:r w:rsidRPr="000A7E5C">
        <w:rPr>
          <w:rFonts w:ascii="Lato" w:hAnsi="Lato"/>
          <w:bCs/>
          <w:sz w:val="20"/>
          <w:szCs w:val="20"/>
        </w:rPr>
        <w:t xml:space="preserve">Ponadto, w 2025 r. PPIS w Stalowej Woli zawnioskował do właścicieli/zarządzających wodociągami o  przesłanie zaktualizowanych/posiadanych procedur/planów postępowania na wypadek nagłego pogorszenia jakości wody w wodociągach zbiorowego zaopatrzenia w wodę. </w:t>
      </w:r>
      <w:r>
        <w:rPr>
          <w:rFonts w:ascii="Lato" w:hAnsi="Lato"/>
          <w:bCs/>
          <w:sz w:val="20"/>
          <w:szCs w:val="20"/>
        </w:rPr>
        <w:t xml:space="preserve">Przesłane </w:t>
      </w:r>
      <w:r w:rsidRPr="000A7E5C">
        <w:rPr>
          <w:rFonts w:ascii="Lato" w:hAnsi="Lato"/>
          <w:bCs/>
          <w:sz w:val="20"/>
          <w:szCs w:val="20"/>
        </w:rPr>
        <w:t xml:space="preserve">procedury/plany zawierały m.in. informację o awaryjnym sposobie zapatrzenia odbiorców w wodę przeznaczoną do spożycia, postępowania w czasie powodzi oraz postępowania w razie awarii sieci energetycznej. Właściciele/zarządzający wodociągami przesłali również aktualne dane kontaktowe osób odpowiedzialnych za zarządzanie wodociągami: imię i nazwisko, stanowisko służbowe, numer telefonu, adres email. </w:t>
      </w:r>
    </w:p>
    <w:p w14:paraId="54A15B90" w14:textId="77777777" w:rsidR="000342C0" w:rsidRPr="000A7E5C" w:rsidRDefault="000342C0" w:rsidP="00BE663F">
      <w:pPr>
        <w:spacing w:before="0" w:after="0" w:line="276" w:lineRule="auto"/>
        <w:ind w:left="0" w:firstLine="0"/>
        <w:jc w:val="left"/>
        <w:rPr>
          <w:rFonts w:ascii="Lato" w:hAnsi="Lato"/>
          <w:bCs/>
          <w:sz w:val="20"/>
          <w:szCs w:val="20"/>
        </w:rPr>
      </w:pPr>
      <w:r w:rsidRPr="000A7E5C">
        <w:rPr>
          <w:rFonts w:ascii="Lato" w:hAnsi="Lato"/>
          <w:bCs/>
          <w:sz w:val="20"/>
          <w:szCs w:val="20"/>
        </w:rPr>
        <w:t>Państwowy Powiatowy Inspektor Sanitarny w Stalowej Woli przypomniał również o wzmożonym nadzorze nad urządzeniami wodociągowymi: ujęciami wody (studniami), budynkami Stacji Uzdatniania Wody, zbiornikami do gromadzenia wody uzdatnionej, siecią wodociągową pod kątem wystąpienia zdarzenia o  charakterze terrorystycznym w związku z obowiązującymi na całym terytorium Rzeczpospolitej Polskiej Zarządzeniem Nr 20 Prezesa Rady Ministrów w sprawie wprowadzenia drugiego stopnia alarmowego CRP (stopnia BRAVO-CRP) oraz Zarządzeniem Nr 19 Prezesa Rady Ministrów w sprawie wprowadzenia drugiego stopnia alarmowego (stopień BRAVO).</w:t>
      </w:r>
    </w:p>
    <w:p w14:paraId="4D427BF4" w14:textId="4CFF0006" w:rsidR="000342C0" w:rsidRPr="000342C0" w:rsidRDefault="000342C0" w:rsidP="00BE663F">
      <w:pPr>
        <w:suppressAutoHyphens/>
        <w:spacing w:before="120" w:after="0" w:line="276" w:lineRule="auto"/>
        <w:jc w:val="left"/>
        <w:rPr>
          <w:rFonts w:ascii="Lato" w:hAnsi="Lato"/>
          <w:b/>
          <w:bCs/>
          <w:sz w:val="20"/>
          <w:szCs w:val="20"/>
        </w:rPr>
      </w:pPr>
      <w:r w:rsidRPr="000342C0">
        <w:rPr>
          <w:rFonts w:ascii="Lato" w:hAnsi="Lato"/>
          <w:b/>
          <w:bCs/>
          <w:sz w:val="20"/>
          <w:szCs w:val="20"/>
        </w:rPr>
        <w:t>Podsumowanie:</w:t>
      </w:r>
    </w:p>
    <w:p w14:paraId="0A9A14EA" w14:textId="77E4C6BB" w:rsidR="000342C0" w:rsidRPr="000A7E5C" w:rsidRDefault="000342C0" w:rsidP="00BE663F">
      <w:pPr>
        <w:suppressAutoHyphens/>
        <w:spacing w:before="0" w:after="0" w:line="276" w:lineRule="auto"/>
        <w:ind w:left="0" w:firstLine="0"/>
        <w:jc w:val="left"/>
        <w:rPr>
          <w:rFonts w:ascii="Lato" w:hAnsi="Lato"/>
          <w:sz w:val="20"/>
          <w:szCs w:val="20"/>
        </w:rPr>
      </w:pPr>
      <w:r w:rsidRPr="000A7E5C">
        <w:rPr>
          <w:rFonts w:ascii="Lato" w:hAnsi="Lato"/>
          <w:sz w:val="20"/>
          <w:szCs w:val="20"/>
        </w:rPr>
        <w:t xml:space="preserve">W ramach sprawowanego nadzoru nad jakością wody do spożycia przez ludzi, PPIS w Stalowej Woli wydał w  </w:t>
      </w:r>
      <w:r>
        <w:rPr>
          <w:rFonts w:ascii="Lato" w:hAnsi="Lato"/>
          <w:sz w:val="20"/>
          <w:szCs w:val="20"/>
        </w:rPr>
        <w:t> u</w:t>
      </w:r>
      <w:r w:rsidRPr="000A7E5C">
        <w:rPr>
          <w:rFonts w:ascii="Lato" w:hAnsi="Lato"/>
          <w:sz w:val="20"/>
          <w:szCs w:val="20"/>
        </w:rPr>
        <w:t>biegłym roku 95 decyzji stwierdzając</w:t>
      </w:r>
      <w:r>
        <w:rPr>
          <w:rFonts w:ascii="Lato" w:hAnsi="Lato"/>
          <w:sz w:val="20"/>
          <w:szCs w:val="20"/>
        </w:rPr>
        <w:t>ych</w:t>
      </w:r>
      <w:r w:rsidRPr="000A7E5C">
        <w:rPr>
          <w:rFonts w:ascii="Lato" w:hAnsi="Lato"/>
          <w:sz w:val="20"/>
          <w:szCs w:val="20"/>
        </w:rPr>
        <w:t xml:space="preserve"> przydatność wody do spożycia przez ludzi</w:t>
      </w:r>
      <w:r>
        <w:rPr>
          <w:rFonts w:ascii="Lato" w:hAnsi="Lato"/>
          <w:sz w:val="20"/>
          <w:szCs w:val="20"/>
        </w:rPr>
        <w:t>,</w:t>
      </w:r>
      <w:r w:rsidRPr="000A7E5C">
        <w:rPr>
          <w:rFonts w:ascii="Lato" w:hAnsi="Lato"/>
          <w:sz w:val="20"/>
          <w:szCs w:val="20"/>
        </w:rPr>
        <w:t xml:space="preserve"> 3 decyzje </w:t>
      </w:r>
      <w:r>
        <w:rPr>
          <w:rFonts w:ascii="Lato" w:hAnsi="Lato"/>
          <w:sz w:val="20"/>
          <w:szCs w:val="20"/>
        </w:rPr>
        <w:t xml:space="preserve">o </w:t>
      </w:r>
      <w:r w:rsidRPr="000A7E5C">
        <w:rPr>
          <w:rFonts w:ascii="Lato" w:hAnsi="Lato"/>
          <w:sz w:val="20"/>
          <w:szCs w:val="20"/>
        </w:rPr>
        <w:t>warunkow</w:t>
      </w:r>
      <w:r>
        <w:rPr>
          <w:rFonts w:ascii="Lato" w:hAnsi="Lato"/>
          <w:sz w:val="20"/>
          <w:szCs w:val="20"/>
        </w:rPr>
        <w:t>ej jakości wody</w:t>
      </w:r>
      <w:r w:rsidRPr="000A7E5C">
        <w:rPr>
          <w:rFonts w:ascii="Lato" w:hAnsi="Lato"/>
          <w:sz w:val="20"/>
          <w:szCs w:val="20"/>
        </w:rPr>
        <w:t xml:space="preserve">, 6 komunikatów o jakości wody oraz 8 wszczęć postępowania administracyjnego, 6 </w:t>
      </w:r>
      <w:r>
        <w:rPr>
          <w:rFonts w:ascii="Lato" w:hAnsi="Lato"/>
          <w:sz w:val="20"/>
          <w:szCs w:val="20"/>
        </w:rPr>
        <w:t> </w:t>
      </w:r>
      <w:r w:rsidRPr="000A7E5C">
        <w:rPr>
          <w:rFonts w:ascii="Lato" w:hAnsi="Lato"/>
          <w:sz w:val="20"/>
          <w:szCs w:val="20"/>
        </w:rPr>
        <w:t>decyzji umarzających postępowanie, 3 decyzje wygaszające postępowanie oraz 4</w:t>
      </w:r>
      <w:r w:rsidR="00BA288D">
        <w:rPr>
          <w:rFonts w:ascii="Lato" w:hAnsi="Lato"/>
          <w:sz w:val="20"/>
          <w:szCs w:val="20"/>
        </w:rPr>
        <w:t> </w:t>
      </w:r>
      <w:r w:rsidRPr="000A7E5C">
        <w:rPr>
          <w:rFonts w:ascii="Lato" w:hAnsi="Lato"/>
          <w:sz w:val="20"/>
          <w:szCs w:val="20"/>
        </w:rPr>
        <w:t>decyzje płatnicze. Wydane decyzje o jakości wody w nadzorowanych wodociągach przesyłano do administratorów wodociągów oraz władz samorządowych celem poinformowania o tym jej odbiorców, o</w:t>
      </w:r>
      <w:r w:rsidR="00BA288D">
        <w:rPr>
          <w:rFonts w:ascii="Lato" w:hAnsi="Lato"/>
          <w:sz w:val="20"/>
          <w:szCs w:val="20"/>
        </w:rPr>
        <w:t> </w:t>
      </w:r>
      <w:r w:rsidRPr="000A7E5C">
        <w:rPr>
          <w:rFonts w:ascii="Lato" w:hAnsi="Lato"/>
          <w:sz w:val="20"/>
          <w:szCs w:val="20"/>
        </w:rPr>
        <w:t xml:space="preserve">czym stanowi art. 12 ust. 5 ustawy z dnia 7 czerwca 2001 r. o </w:t>
      </w:r>
      <w:r>
        <w:rPr>
          <w:rFonts w:ascii="Lato" w:hAnsi="Lato"/>
          <w:sz w:val="20"/>
          <w:szCs w:val="20"/>
        </w:rPr>
        <w:t> </w:t>
      </w:r>
      <w:r w:rsidRPr="000A7E5C">
        <w:rPr>
          <w:rFonts w:ascii="Lato" w:hAnsi="Lato"/>
          <w:sz w:val="20"/>
          <w:szCs w:val="20"/>
        </w:rPr>
        <w:t>zbiorowym zaopatrzeniu w wodę i</w:t>
      </w:r>
      <w:r w:rsidR="00BA288D">
        <w:rPr>
          <w:rFonts w:ascii="Lato" w:hAnsi="Lato"/>
          <w:sz w:val="20"/>
          <w:szCs w:val="20"/>
        </w:rPr>
        <w:t> </w:t>
      </w:r>
      <w:r w:rsidRPr="000A7E5C">
        <w:rPr>
          <w:rFonts w:ascii="Lato" w:hAnsi="Lato"/>
          <w:sz w:val="20"/>
          <w:szCs w:val="20"/>
        </w:rPr>
        <w:t xml:space="preserve">zbiorowym odprowadzaniu ścieków. Zgodnie z § 23 rozporządzeniem Ministra Zdrowia z dnia 7 grudnia 2017 r. w sprawie jakości wody przeznaczonej do spożycia przez ludzi, PPIS w Stalowej Woli i w ramach prowadzonego monitoringu jakości wody wydał </w:t>
      </w:r>
      <w:r>
        <w:rPr>
          <w:rFonts w:ascii="Lato" w:hAnsi="Lato"/>
          <w:sz w:val="20"/>
          <w:szCs w:val="20"/>
        </w:rPr>
        <w:t>17</w:t>
      </w:r>
      <w:r w:rsidRPr="000A7E5C">
        <w:rPr>
          <w:rFonts w:ascii="Lato" w:hAnsi="Lato"/>
          <w:sz w:val="20"/>
          <w:szCs w:val="20"/>
        </w:rPr>
        <w:t xml:space="preserve"> okresow</w:t>
      </w:r>
      <w:r>
        <w:rPr>
          <w:rFonts w:ascii="Lato" w:hAnsi="Lato"/>
          <w:sz w:val="20"/>
          <w:szCs w:val="20"/>
        </w:rPr>
        <w:t xml:space="preserve">ych </w:t>
      </w:r>
      <w:r w:rsidRPr="000A7E5C">
        <w:rPr>
          <w:rFonts w:ascii="Lato" w:hAnsi="Lato"/>
          <w:sz w:val="20"/>
          <w:szCs w:val="20"/>
        </w:rPr>
        <w:t xml:space="preserve">oceny i </w:t>
      </w:r>
      <w:r>
        <w:rPr>
          <w:rFonts w:ascii="Lato" w:hAnsi="Lato"/>
          <w:sz w:val="20"/>
          <w:szCs w:val="20"/>
        </w:rPr>
        <w:t> </w:t>
      </w:r>
      <w:r w:rsidRPr="000A7E5C">
        <w:rPr>
          <w:rFonts w:ascii="Lato" w:hAnsi="Lato"/>
          <w:sz w:val="20"/>
          <w:szCs w:val="20"/>
        </w:rPr>
        <w:t xml:space="preserve">7 </w:t>
      </w:r>
      <w:r>
        <w:rPr>
          <w:rFonts w:ascii="Lato" w:hAnsi="Lato"/>
          <w:sz w:val="20"/>
          <w:szCs w:val="20"/>
        </w:rPr>
        <w:t> </w:t>
      </w:r>
      <w:r w:rsidRPr="000A7E5C">
        <w:rPr>
          <w:rFonts w:ascii="Lato" w:hAnsi="Lato"/>
          <w:sz w:val="20"/>
          <w:szCs w:val="20"/>
        </w:rPr>
        <w:t>obszarowych ocen jakości wody.</w:t>
      </w:r>
      <w:r>
        <w:rPr>
          <w:rFonts w:ascii="Lato" w:hAnsi="Lato"/>
          <w:sz w:val="20"/>
          <w:szCs w:val="20"/>
        </w:rPr>
        <w:t xml:space="preserve"> </w:t>
      </w:r>
      <w:r w:rsidRPr="000A7E5C">
        <w:rPr>
          <w:rFonts w:ascii="Lato" w:hAnsi="Lato"/>
          <w:sz w:val="20"/>
          <w:szCs w:val="20"/>
        </w:rPr>
        <w:t xml:space="preserve">Oceny te zawierały informacje dotyczące spełnienia na nadzorowanym terenie wymagań określonych w ww. rozporządzeniu, w okresie dla którego opracowywana była ocena. Oceny jakości </w:t>
      </w:r>
      <w:r w:rsidRPr="000A7E5C">
        <w:rPr>
          <w:rFonts w:ascii="Lato" w:hAnsi="Lato"/>
          <w:sz w:val="20"/>
          <w:szCs w:val="20"/>
        </w:rPr>
        <w:lastRenderedPageBreak/>
        <w:t xml:space="preserve">wody przekazywane były właściwemu wójtowi, burmistrzowi lub prezydentowi miasta w celu zapoznania się i podjęcia koniecznych działań mających na celu zaopatrzenie konsumentów w wodę właściwej jakości. Ocena obszarowa obejmująca teren powiatu stalowowolskiego przekazana została do Starosty Stalowowolskiego.  </w:t>
      </w:r>
    </w:p>
    <w:p w14:paraId="5420FD3E" w14:textId="77777777" w:rsidR="000342C0" w:rsidRPr="000A7E5C" w:rsidRDefault="000342C0" w:rsidP="00BE663F">
      <w:pPr>
        <w:suppressAutoHyphens/>
        <w:spacing w:before="0" w:after="0" w:line="276" w:lineRule="auto"/>
        <w:ind w:left="0" w:firstLine="0"/>
        <w:jc w:val="left"/>
        <w:rPr>
          <w:rFonts w:ascii="Lato" w:hAnsi="Lato"/>
          <w:sz w:val="20"/>
          <w:szCs w:val="20"/>
        </w:rPr>
      </w:pPr>
      <w:r w:rsidRPr="000A7E5C">
        <w:rPr>
          <w:rFonts w:ascii="Lato" w:hAnsi="Lato"/>
          <w:sz w:val="20"/>
          <w:szCs w:val="20"/>
        </w:rPr>
        <w:t xml:space="preserve">Należy nadmienić, że Państwowy Powiatowy Inspektor Sanitarny w Stalowe Woli wydał również </w:t>
      </w:r>
      <w:r>
        <w:rPr>
          <w:rFonts w:ascii="Lato" w:hAnsi="Lato"/>
          <w:sz w:val="20"/>
          <w:szCs w:val="20"/>
        </w:rPr>
        <w:t>7</w:t>
      </w:r>
      <w:r w:rsidRPr="000A7E5C">
        <w:rPr>
          <w:rFonts w:ascii="Lato" w:hAnsi="Lato"/>
          <w:sz w:val="20"/>
          <w:szCs w:val="20"/>
        </w:rPr>
        <w:t xml:space="preserve"> opini</w:t>
      </w:r>
      <w:r>
        <w:rPr>
          <w:rFonts w:ascii="Lato" w:hAnsi="Lato"/>
          <w:sz w:val="20"/>
          <w:szCs w:val="20"/>
        </w:rPr>
        <w:t>i</w:t>
      </w:r>
      <w:r w:rsidRPr="000A7E5C">
        <w:rPr>
          <w:rFonts w:ascii="Lato" w:hAnsi="Lato"/>
          <w:sz w:val="20"/>
          <w:szCs w:val="20"/>
        </w:rPr>
        <w:t xml:space="preserve"> o </w:t>
      </w:r>
      <w:r>
        <w:rPr>
          <w:rFonts w:ascii="Lato" w:hAnsi="Lato"/>
          <w:sz w:val="20"/>
          <w:szCs w:val="20"/>
        </w:rPr>
        <w:t> </w:t>
      </w:r>
      <w:r w:rsidRPr="000A7E5C">
        <w:rPr>
          <w:rFonts w:ascii="Lato" w:hAnsi="Lato"/>
          <w:sz w:val="20"/>
          <w:szCs w:val="20"/>
        </w:rPr>
        <w:t>jakości wody, w związku z przedłożonymi sprawozdaniami z badań wody pochodzącej z obiektów nadzorowanych przez Inspekcję Weterynaryjną.</w:t>
      </w:r>
    </w:p>
    <w:p w14:paraId="54DD2EB7" w14:textId="11B17E1D" w:rsidR="00761535" w:rsidRDefault="00761535" w:rsidP="00BE663F">
      <w:pPr>
        <w:pStyle w:val="Nagwek2"/>
        <w:spacing w:before="120" w:after="120" w:line="276" w:lineRule="auto"/>
        <w:ind w:left="578" w:hanging="578"/>
        <w:jc w:val="left"/>
      </w:pPr>
      <w:bookmarkStart w:id="162" w:name="_Toc190979825"/>
      <w:bookmarkStart w:id="163" w:name="_Toc190980343"/>
      <w:bookmarkStart w:id="164" w:name="_Toc191462023"/>
      <w:bookmarkStart w:id="165" w:name="_Toc222477965"/>
      <w:bookmarkStart w:id="166" w:name="_Toc222478321"/>
      <w:bookmarkStart w:id="167" w:name="_Toc222480394"/>
      <w:bookmarkStart w:id="168" w:name="_Toc222480609"/>
      <w:bookmarkStart w:id="169" w:name="_Toc222481280"/>
      <w:bookmarkStart w:id="170" w:name="_Toc477251593"/>
      <w:bookmarkStart w:id="171" w:name="_Toc477251631"/>
      <w:bookmarkStart w:id="172" w:name="_Toc33177108"/>
      <w:bookmarkStart w:id="173" w:name="_Toc65579895"/>
      <w:bookmarkStart w:id="174" w:name="_Toc65665342"/>
      <w:bookmarkStart w:id="175" w:name="_Toc97805066"/>
      <w:bookmarkStart w:id="176" w:name="_Toc97805546"/>
      <w:bookmarkStart w:id="177" w:name="_Toc125547245"/>
      <w:bookmarkStart w:id="178" w:name="_Toc127529597"/>
      <w:bookmarkStart w:id="179" w:name="_Toc127530360"/>
      <w:bookmarkStart w:id="180" w:name="_Toc127531130"/>
      <w:bookmarkStart w:id="181" w:name="_Toc127531833"/>
      <w:bookmarkStart w:id="182" w:name="_Toc159232158"/>
      <w:bookmarkStart w:id="183" w:name="_Toc159232321"/>
      <w:r w:rsidRPr="006D473A">
        <w:t xml:space="preserve">Monitoring bakterii </w:t>
      </w:r>
      <w:r w:rsidRPr="006D473A">
        <w:rPr>
          <w:i/>
        </w:rPr>
        <w:t>Legionella</w:t>
      </w:r>
      <w:r w:rsidRPr="006D473A">
        <w:t xml:space="preserve"> sp. w instalacjach ciepłej wody</w:t>
      </w:r>
      <w:bookmarkEnd w:id="162"/>
      <w:bookmarkEnd w:id="163"/>
      <w:bookmarkEnd w:id="164"/>
      <w:bookmarkEnd w:id="165"/>
      <w:bookmarkEnd w:id="166"/>
      <w:bookmarkEnd w:id="167"/>
      <w:bookmarkEnd w:id="168"/>
      <w:bookmarkEnd w:id="169"/>
    </w:p>
    <w:p w14:paraId="7DF5F2A3" w14:textId="16DC3460" w:rsidR="00C055AD" w:rsidRDefault="00C055AD" w:rsidP="00BE663F">
      <w:pPr>
        <w:spacing w:before="0" w:after="0" w:line="276" w:lineRule="auto"/>
        <w:ind w:left="0" w:firstLine="0"/>
        <w:jc w:val="left"/>
        <w:rPr>
          <w:rFonts w:ascii="Lato" w:hAnsi="Lato"/>
          <w:sz w:val="20"/>
          <w:szCs w:val="20"/>
        </w:rPr>
      </w:pPr>
      <w:r w:rsidRPr="00C055AD">
        <w:rPr>
          <w:rFonts w:ascii="Lato" w:hAnsi="Lato"/>
          <w:sz w:val="20"/>
          <w:szCs w:val="20"/>
        </w:rPr>
        <w:t xml:space="preserve">Ze względu na ryzyko zakażeń drogą wziewną (poprzez wdychanie aerozolu wodnego), polskie przepisy regulują badania obecności </w:t>
      </w:r>
      <w:r w:rsidRPr="001A5C38">
        <w:rPr>
          <w:rFonts w:ascii="Lato" w:hAnsi="Lato"/>
          <w:i/>
          <w:iCs/>
          <w:sz w:val="20"/>
          <w:szCs w:val="20"/>
        </w:rPr>
        <w:t>Legionella</w:t>
      </w:r>
      <w:r w:rsidRPr="00C055AD">
        <w:rPr>
          <w:rFonts w:ascii="Lato" w:hAnsi="Lato"/>
          <w:sz w:val="20"/>
          <w:szCs w:val="20"/>
        </w:rPr>
        <w:t xml:space="preserve"> sp. w ciepłej wodzie użytkowej. Badania ciepłej wody w kierunku występowania </w:t>
      </w:r>
      <w:r w:rsidR="001A5C38">
        <w:rPr>
          <w:rFonts w:ascii="Lato" w:hAnsi="Lato"/>
          <w:sz w:val="20"/>
          <w:szCs w:val="20"/>
        </w:rPr>
        <w:t xml:space="preserve">tych </w:t>
      </w:r>
      <w:r w:rsidRPr="00C055AD">
        <w:rPr>
          <w:rFonts w:ascii="Lato" w:hAnsi="Lato"/>
          <w:sz w:val="20"/>
          <w:szCs w:val="20"/>
        </w:rPr>
        <w:t>bakterii powinny być wykonywane w przedsiębiorstwach podmiotu wykonującego działalność leczniczą w rodzaju stacjonarne i całodobowe świadczenia zdrowotne i w budynkach zamieszkania zbiorowego oraz w budynkach użyteczności publicznej, w</w:t>
      </w:r>
      <w:r w:rsidR="00BA288D">
        <w:rPr>
          <w:rFonts w:ascii="Lato" w:hAnsi="Lato"/>
          <w:sz w:val="20"/>
          <w:szCs w:val="20"/>
        </w:rPr>
        <w:t> </w:t>
      </w:r>
      <w:r w:rsidRPr="00C055AD">
        <w:rPr>
          <w:rFonts w:ascii="Lato" w:hAnsi="Lato"/>
          <w:sz w:val="20"/>
          <w:szCs w:val="20"/>
        </w:rPr>
        <w:t xml:space="preserve">których w trakcie ich użytkowania wytwarzany jest aerozol wodno-powietrzny. Szczególne zagrożenie szczepami </w:t>
      </w:r>
      <w:r w:rsidR="001A5C38" w:rsidRPr="001A5C38">
        <w:rPr>
          <w:rFonts w:ascii="Lato" w:hAnsi="Lato"/>
          <w:i/>
          <w:iCs/>
          <w:sz w:val="20"/>
          <w:szCs w:val="20"/>
        </w:rPr>
        <w:t xml:space="preserve">Legionella </w:t>
      </w:r>
      <w:r w:rsidRPr="00C055AD">
        <w:rPr>
          <w:rFonts w:ascii="Lato" w:hAnsi="Lato"/>
          <w:sz w:val="20"/>
          <w:szCs w:val="20"/>
        </w:rPr>
        <w:t>dotyczy m.in. instalacji ciepłej wody w budynkach, natomiast jej namnażaniu sprzyjają: gromadzenie się osadów, kamienia, rdzy, glonów i mułu w instalacjach wodociągowych. W</w:t>
      </w:r>
      <w:r w:rsidR="00BA288D">
        <w:rPr>
          <w:rFonts w:ascii="Lato" w:hAnsi="Lato"/>
          <w:sz w:val="20"/>
          <w:szCs w:val="20"/>
        </w:rPr>
        <w:t> </w:t>
      </w:r>
      <w:r w:rsidRPr="00C055AD">
        <w:rPr>
          <w:rFonts w:ascii="Lato" w:hAnsi="Lato"/>
          <w:sz w:val="20"/>
          <w:szCs w:val="20"/>
        </w:rPr>
        <w:t xml:space="preserve">minionym roku kontynuowano nadzór nad czystością mikrobiologiczną wody ciepłej w instalacjach wewnętrznych budynków pod kątem występowania bakterii </w:t>
      </w:r>
      <w:r w:rsidRPr="001A5C38">
        <w:rPr>
          <w:rFonts w:ascii="Lato" w:hAnsi="Lato"/>
          <w:i/>
          <w:iCs/>
          <w:sz w:val="20"/>
          <w:szCs w:val="20"/>
        </w:rPr>
        <w:t>Legionella</w:t>
      </w:r>
      <w:r w:rsidRPr="00C055AD">
        <w:rPr>
          <w:rFonts w:ascii="Lato" w:hAnsi="Lato"/>
          <w:sz w:val="20"/>
          <w:szCs w:val="20"/>
        </w:rPr>
        <w:t xml:space="preserve"> sp., gdyż do zakażenia bakteriami </w:t>
      </w:r>
      <w:r w:rsidRPr="001A5C38">
        <w:rPr>
          <w:rFonts w:ascii="Lato" w:hAnsi="Lato"/>
          <w:i/>
          <w:iCs/>
          <w:sz w:val="20"/>
          <w:szCs w:val="20"/>
        </w:rPr>
        <w:t xml:space="preserve">Legionella </w:t>
      </w:r>
      <w:r w:rsidRPr="00C055AD">
        <w:rPr>
          <w:rFonts w:ascii="Lato" w:hAnsi="Lato"/>
          <w:sz w:val="20"/>
          <w:szCs w:val="20"/>
        </w:rPr>
        <w:t>sp. dochodzi na skutek wdychania skażonego aerozolu wodno-powietrznego, a</w:t>
      </w:r>
      <w:r w:rsidR="00BA288D">
        <w:rPr>
          <w:rFonts w:ascii="Lato" w:hAnsi="Lato"/>
          <w:sz w:val="20"/>
          <w:szCs w:val="20"/>
        </w:rPr>
        <w:t> </w:t>
      </w:r>
      <w:r w:rsidRPr="00C055AD">
        <w:rPr>
          <w:rFonts w:ascii="Lato" w:hAnsi="Lato"/>
          <w:sz w:val="20"/>
          <w:szCs w:val="20"/>
        </w:rPr>
        <w:t>czynnikiem sprzyjającym ich rozwojowi i</w:t>
      </w:r>
      <w:r w:rsidR="000E3610">
        <w:rPr>
          <w:rFonts w:ascii="Lato" w:hAnsi="Lato"/>
          <w:sz w:val="20"/>
          <w:szCs w:val="20"/>
        </w:rPr>
        <w:t> </w:t>
      </w:r>
      <w:r w:rsidRPr="00C055AD">
        <w:rPr>
          <w:rFonts w:ascii="Lato" w:hAnsi="Lato"/>
          <w:sz w:val="20"/>
          <w:szCs w:val="20"/>
        </w:rPr>
        <w:t>namnażaniu jest temperatura wody w zakresie 20-48</w:t>
      </w:r>
      <w:r w:rsidRPr="00BA288D">
        <w:rPr>
          <w:rFonts w:ascii="Lato" w:hAnsi="Lato"/>
          <w:sz w:val="20"/>
          <w:szCs w:val="20"/>
          <w:vertAlign w:val="superscript"/>
        </w:rPr>
        <w:t>o</w:t>
      </w:r>
      <w:r w:rsidRPr="00C055AD">
        <w:rPr>
          <w:rFonts w:ascii="Lato" w:hAnsi="Lato"/>
          <w:sz w:val="20"/>
          <w:szCs w:val="20"/>
        </w:rPr>
        <w:t>C. Osobami szczególnie narażonymi na zakażenia są chorzy przebywający w szpitalach, zakładach opiekuńczo-leczniczych, mieszkańcy domów pomocy społecznej i innych obiektów zamieszkania zbiorowego.</w:t>
      </w:r>
    </w:p>
    <w:p w14:paraId="0F51E27B" w14:textId="6DA83F57" w:rsidR="00C055AD" w:rsidRDefault="00C055AD" w:rsidP="00BE663F">
      <w:pPr>
        <w:suppressAutoHyphens/>
        <w:spacing w:before="120" w:after="0" w:line="276" w:lineRule="auto"/>
        <w:ind w:left="0" w:firstLine="0"/>
        <w:jc w:val="left"/>
        <w:rPr>
          <w:rFonts w:ascii="Lato" w:hAnsi="Lato" w:cs="Calibri"/>
          <w:sz w:val="20"/>
          <w:szCs w:val="20"/>
          <w:lang w:eastAsia="ar-SA"/>
        </w:rPr>
      </w:pPr>
      <w:r>
        <w:rPr>
          <w:rFonts w:ascii="Lato" w:hAnsi="Lato" w:cs="Calibri"/>
          <w:sz w:val="20"/>
          <w:szCs w:val="20"/>
          <w:lang w:eastAsia="ar-SA"/>
        </w:rPr>
        <w:t xml:space="preserve">W </w:t>
      </w:r>
      <w:r w:rsidRPr="003212C1">
        <w:rPr>
          <w:rFonts w:ascii="Lato" w:hAnsi="Lato" w:cs="Calibri"/>
          <w:sz w:val="20"/>
          <w:szCs w:val="20"/>
          <w:lang w:eastAsia="ar-SA"/>
        </w:rPr>
        <w:t>myśl § 18 Rozporządzenia Ministra Zdrowia z dnia 7 grudnia 2017 roku</w:t>
      </w:r>
      <w:r>
        <w:rPr>
          <w:rFonts w:ascii="Lato" w:hAnsi="Lato" w:cs="Calibri"/>
          <w:sz w:val="20"/>
          <w:szCs w:val="20"/>
          <w:lang w:eastAsia="ar-SA"/>
        </w:rPr>
        <w:t xml:space="preserve"> </w:t>
      </w:r>
      <w:r w:rsidRPr="003212C1">
        <w:rPr>
          <w:rFonts w:ascii="Lato" w:hAnsi="Lato" w:cs="Calibri"/>
          <w:sz w:val="20"/>
          <w:szCs w:val="20"/>
          <w:lang w:eastAsia="ar-SA"/>
        </w:rPr>
        <w:t>w sprawie jakości wody przeznaczonej do spożycia przez ludzi, badania ciepłej wody</w:t>
      </w:r>
      <w:r>
        <w:rPr>
          <w:rFonts w:ascii="Lato" w:hAnsi="Lato" w:cs="Calibri"/>
          <w:sz w:val="20"/>
          <w:szCs w:val="20"/>
          <w:lang w:eastAsia="ar-SA"/>
        </w:rPr>
        <w:t xml:space="preserve"> </w:t>
      </w:r>
      <w:r w:rsidRPr="003212C1">
        <w:rPr>
          <w:rFonts w:ascii="Lato" w:hAnsi="Lato" w:cs="Calibri"/>
          <w:sz w:val="20"/>
          <w:szCs w:val="20"/>
          <w:lang w:eastAsia="ar-SA"/>
        </w:rPr>
        <w:t xml:space="preserve">w kierunku występowania bakterii z rodzaju </w:t>
      </w:r>
      <w:r w:rsidRPr="001A5C38">
        <w:rPr>
          <w:rFonts w:ascii="Lato" w:hAnsi="Lato" w:cs="Calibri"/>
          <w:i/>
          <w:iCs/>
          <w:sz w:val="20"/>
          <w:szCs w:val="20"/>
          <w:lang w:eastAsia="ar-SA"/>
        </w:rPr>
        <w:t>Legionella</w:t>
      </w:r>
      <w:r w:rsidRPr="003212C1">
        <w:rPr>
          <w:rFonts w:ascii="Lato" w:hAnsi="Lato" w:cs="Calibri"/>
          <w:sz w:val="20"/>
          <w:szCs w:val="20"/>
          <w:lang w:eastAsia="ar-SA"/>
        </w:rPr>
        <w:t xml:space="preserve"> sp. powinny być wykonywane</w:t>
      </w:r>
      <w:r>
        <w:rPr>
          <w:rFonts w:ascii="Lato" w:hAnsi="Lato" w:cs="Calibri"/>
          <w:sz w:val="20"/>
          <w:szCs w:val="20"/>
          <w:lang w:eastAsia="ar-SA"/>
        </w:rPr>
        <w:t xml:space="preserve"> </w:t>
      </w:r>
      <w:r w:rsidRPr="003212C1">
        <w:rPr>
          <w:rFonts w:ascii="Lato" w:hAnsi="Lato" w:cs="Calibri"/>
          <w:sz w:val="20"/>
          <w:szCs w:val="20"/>
          <w:lang w:eastAsia="ar-SA"/>
        </w:rPr>
        <w:t>w podmiotach prowadzących działalność leczniczą w rodzaju stacjonarne całodobowe świadczenia zdrowotne, w budynkach zamieszkania zbiorowego</w:t>
      </w:r>
      <w:r>
        <w:rPr>
          <w:rFonts w:ascii="Lato" w:hAnsi="Lato" w:cs="Calibri"/>
          <w:sz w:val="20"/>
          <w:szCs w:val="20"/>
          <w:lang w:eastAsia="ar-SA"/>
        </w:rPr>
        <w:t xml:space="preserve"> </w:t>
      </w:r>
      <w:r w:rsidRPr="003212C1">
        <w:rPr>
          <w:rFonts w:ascii="Lato" w:hAnsi="Lato" w:cs="Calibri"/>
          <w:sz w:val="20"/>
          <w:szCs w:val="20"/>
          <w:lang w:eastAsia="ar-SA"/>
        </w:rPr>
        <w:t>oraz w</w:t>
      </w:r>
      <w:r w:rsidR="00BA288D">
        <w:rPr>
          <w:rFonts w:ascii="Lato" w:hAnsi="Lato" w:cs="Calibri"/>
          <w:sz w:val="20"/>
          <w:szCs w:val="20"/>
          <w:lang w:eastAsia="ar-SA"/>
        </w:rPr>
        <w:t> </w:t>
      </w:r>
      <w:r w:rsidRPr="003212C1">
        <w:rPr>
          <w:rFonts w:ascii="Lato" w:hAnsi="Lato" w:cs="Calibri"/>
          <w:sz w:val="20"/>
          <w:szCs w:val="20"/>
          <w:lang w:eastAsia="ar-SA"/>
        </w:rPr>
        <w:t>budynkach użyteczności publicznej, w których w trakcie ich użytkowania</w:t>
      </w:r>
      <w:r>
        <w:rPr>
          <w:rFonts w:ascii="Lato" w:hAnsi="Lato" w:cs="Calibri"/>
          <w:sz w:val="20"/>
          <w:szCs w:val="20"/>
          <w:lang w:eastAsia="ar-SA"/>
        </w:rPr>
        <w:t xml:space="preserve"> </w:t>
      </w:r>
      <w:r w:rsidRPr="003212C1">
        <w:rPr>
          <w:rFonts w:ascii="Lato" w:hAnsi="Lato" w:cs="Calibri"/>
          <w:sz w:val="20"/>
          <w:szCs w:val="20"/>
          <w:lang w:eastAsia="ar-SA"/>
        </w:rPr>
        <w:t>wytwarzany jest aerozol wodno-powietrzny. Za jakość wody na końcowym etapie jej</w:t>
      </w:r>
      <w:r>
        <w:rPr>
          <w:rFonts w:ascii="Lato" w:hAnsi="Lato" w:cs="Calibri"/>
          <w:sz w:val="20"/>
          <w:szCs w:val="20"/>
          <w:lang w:eastAsia="ar-SA"/>
        </w:rPr>
        <w:t xml:space="preserve"> </w:t>
      </w:r>
      <w:r w:rsidRPr="003212C1">
        <w:rPr>
          <w:rFonts w:ascii="Lato" w:hAnsi="Lato" w:cs="Calibri"/>
          <w:sz w:val="20"/>
          <w:szCs w:val="20"/>
          <w:lang w:eastAsia="ar-SA"/>
        </w:rPr>
        <w:t>dostarczania tj. w punkcie czerpalnym u</w:t>
      </w:r>
      <w:r w:rsidR="00BA288D">
        <w:rPr>
          <w:rFonts w:ascii="Lato" w:hAnsi="Lato" w:cs="Calibri"/>
          <w:sz w:val="20"/>
          <w:szCs w:val="20"/>
          <w:lang w:eastAsia="ar-SA"/>
        </w:rPr>
        <w:t> </w:t>
      </w:r>
      <w:r w:rsidRPr="003212C1">
        <w:rPr>
          <w:rFonts w:ascii="Lato" w:hAnsi="Lato" w:cs="Calibri"/>
          <w:sz w:val="20"/>
          <w:szCs w:val="20"/>
          <w:lang w:eastAsia="ar-SA"/>
        </w:rPr>
        <w:t xml:space="preserve">odbiorcy, zgodnie z </w:t>
      </w:r>
      <w:r>
        <w:rPr>
          <w:rFonts w:ascii="Lato" w:hAnsi="Lato" w:cs="Calibri"/>
          <w:sz w:val="20"/>
          <w:szCs w:val="20"/>
          <w:lang w:eastAsia="ar-SA"/>
        </w:rPr>
        <w:t>o</w:t>
      </w:r>
      <w:r w:rsidRPr="003212C1">
        <w:rPr>
          <w:rFonts w:ascii="Lato" w:hAnsi="Lato" w:cs="Calibri"/>
          <w:sz w:val="20"/>
          <w:szCs w:val="20"/>
          <w:lang w:eastAsia="ar-SA"/>
        </w:rPr>
        <w:t>bowiązującymi</w:t>
      </w:r>
      <w:r>
        <w:rPr>
          <w:rFonts w:ascii="Lato" w:hAnsi="Lato" w:cs="Calibri"/>
          <w:sz w:val="20"/>
          <w:szCs w:val="20"/>
          <w:lang w:eastAsia="ar-SA"/>
        </w:rPr>
        <w:t xml:space="preserve"> </w:t>
      </w:r>
      <w:r w:rsidRPr="003212C1">
        <w:rPr>
          <w:rFonts w:ascii="Lato" w:hAnsi="Lato" w:cs="Calibri"/>
          <w:sz w:val="20"/>
          <w:szCs w:val="20"/>
          <w:lang w:eastAsia="ar-SA"/>
        </w:rPr>
        <w:t xml:space="preserve">przepisami, odpowiada właściciel/zarządca danego obiektu. </w:t>
      </w:r>
    </w:p>
    <w:p w14:paraId="536A4693" w14:textId="517893E3" w:rsidR="00C055AD" w:rsidRPr="000A7E5C" w:rsidRDefault="00C055AD" w:rsidP="00BE663F">
      <w:pPr>
        <w:suppressAutoHyphens/>
        <w:spacing w:before="120" w:after="0" w:line="276" w:lineRule="auto"/>
        <w:ind w:left="0" w:firstLine="0"/>
        <w:jc w:val="left"/>
        <w:rPr>
          <w:rFonts w:ascii="Lato" w:hAnsi="Lato" w:cs="Calibri"/>
          <w:sz w:val="20"/>
          <w:szCs w:val="20"/>
          <w:lang w:eastAsia="ar-SA"/>
        </w:rPr>
      </w:pPr>
      <w:r w:rsidRPr="00CB5850">
        <w:rPr>
          <w:rFonts w:ascii="Lato" w:hAnsi="Lato" w:cs="Calibri"/>
          <w:sz w:val="20"/>
          <w:szCs w:val="20"/>
          <w:lang w:eastAsia="ar-SA"/>
        </w:rPr>
        <w:t>W roku 202</w:t>
      </w:r>
      <w:r>
        <w:rPr>
          <w:rFonts w:ascii="Lato" w:hAnsi="Lato" w:cs="Calibri"/>
          <w:sz w:val="20"/>
          <w:szCs w:val="20"/>
          <w:lang w:eastAsia="ar-SA"/>
        </w:rPr>
        <w:t>5</w:t>
      </w:r>
      <w:r w:rsidRPr="00CB5850">
        <w:rPr>
          <w:rFonts w:ascii="Lato" w:hAnsi="Lato" w:cs="Calibri"/>
          <w:sz w:val="20"/>
          <w:szCs w:val="20"/>
          <w:lang w:eastAsia="ar-SA"/>
        </w:rPr>
        <w:t xml:space="preserve">, organ Państwowej Inspekcji Sanitarnej w </w:t>
      </w:r>
      <w:r>
        <w:rPr>
          <w:rFonts w:ascii="Lato" w:hAnsi="Lato" w:cs="Calibri"/>
          <w:sz w:val="20"/>
          <w:szCs w:val="20"/>
          <w:lang w:eastAsia="ar-SA"/>
        </w:rPr>
        <w:t>Stalowej Woli</w:t>
      </w:r>
      <w:r w:rsidRPr="00CB5850">
        <w:rPr>
          <w:rFonts w:ascii="Lato" w:hAnsi="Lato" w:cs="Calibri"/>
          <w:sz w:val="20"/>
          <w:szCs w:val="20"/>
          <w:lang w:eastAsia="ar-SA"/>
        </w:rPr>
        <w:t>,</w:t>
      </w:r>
      <w:r>
        <w:rPr>
          <w:rFonts w:ascii="Lato" w:hAnsi="Lato" w:cs="Calibri"/>
          <w:sz w:val="20"/>
          <w:szCs w:val="20"/>
          <w:lang w:eastAsia="ar-SA"/>
        </w:rPr>
        <w:t xml:space="preserve"> </w:t>
      </w:r>
      <w:r w:rsidRPr="00CB5850">
        <w:rPr>
          <w:rFonts w:ascii="Lato" w:hAnsi="Lato" w:cs="Calibri"/>
          <w:sz w:val="20"/>
          <w:szCs w:val="20"/>
          <w:lang w:eastAsia="ar-SA"/>
        </w:rPr>
        <w:t xml:space="preserve">w ramach sprawowanego bieżącego nadzoru sanitarnego </w:t>
      </w:r>
      <w:r w:rsidRPr="000A7E5C">
        <w:rPr>
          <w:rFonts w:ascii="Lato" w:hAnsi="Lato" w:cs="Calibri"/>
          <w:sz w:val="20"/>
          <w:szCs w:val="20"/>
          <w:lang w:eastAsia="ar-SA"/>
        </w:rPr>
        <w:t>pobra</w:t>
      </w:r>
      <w:r>
        <w:rPr>
          <w:rFonts w:ascii="Lato" w:hAnsi="Lato" w:cs="Calibri"/>
          <w:sz w:val="20"/>
          <w:szCs w:val="20"/>
          <w:lang w:eastAsia="ar-SA"/>
        </w:rPr>
        <w:t xml:space="preserve">ł </w:t>
      </w:r>
      <w:r w:rsidRPr="000A7E5C">
        <w:rPr>
          <w:rFonts w:ascii="Lato" w:hAnsi="Lato" w:cs="Calibri"/>
          <w:sz w:val="20"/>
          <w:szCs w:val="20"/>
          <w:lang w:eastAsia="ar-SA"/>
        </w:rPr>
        <w:t>do badania z instalacji wody ciepłej: 4 próbki w SP ZZOZ Powiatowego Szpitala Specjalistycznego w Stalowej Woli</w:t>
      </w:r>
      <w:r>
        <w:rPr>
          <w:rFonts w:ascii="Lato" w:hAnsi="Lato" w:cs="Calibri"/>
          <w:sz w:val="20"/>
          <w:szCs w:val="20"/>
          <w:lang w:eastAsia="ar-SA"/>
        </w:rPr>
        <w:t xml:space="preserve"> </w:t>
      </w:r>
      <w:r w:rsidRPr="000A7E5C">
        <w:rPr>
          <w:rFonts w:ascii="Lato" w:hAnsi="Lato" w:cs="Calibri"/>
          <w:sz w:val="20"/>
          <w:szCs w:val="20"/>
          <w:lang w:eastAsia="ar-SA"/>
        </w:rPr>
        <w:t>ul. Staszica 4, 4 próbki w SANUS Szpital Specjalistyczny Sp. z o.o. w Stalowej Woli ul. Wojska Polskiego 5</w:t>
      </w:r>
      <w:r>
        <w:rPr>
          <w:rFonts w:ascii="Lato" w:hAnsi="Lato" w:cs="Calibri"/>
          <w:sz w:val="20"/>
          <w:szCs w:val="20"/>
          <w:lang w:eastAsia="ar-SA"/>
        </w:rPr>
        <w:t xml:space="preserve"> oraz 4</w:t>
      </w:r>
      <w:r w:rsidRPr="000A7E5C">
        <w:rPr>
          <w:rFonts w:ascii="Lato" w:hAnsi="Lato" w:cs="Calibri"/>
          <w:sz w:val="20"/>
          <w:szCs w:val="20"/>
          <w:lang w:eastAsia="ar-SA"/>
        </w:rPr>
        <w:t xml:space="preserve"> próbki z SP</w:t>
      </w:r>
      <w:r>
        <w:rPr>
          <w:rFonts w:ascii="Lato" w:hAnsi="Lato" w:cs="Calibri"/>
          <w:sz w:val="20"/>
          <w:szCs w:val="20"/>
          <w:lang w:eastAsia="ar-SA"/>
        </w:rPr>
        <w:t xml:space="preserve"> </w:t>
      </w:r>
      <w:r w:rsidRPr="000A7E5C">
        <w:rPr>
          <w:rFonts w:ascii="Lato" w:hAnsi="Lato" w:cs="Calibri"/>
          <w:sz w:val="20"/>
          <w:szCs w:val="20"/>
          <w:lang w:eastAsia="ar-SA"/>
        </w:rPr>
        <w:t xml:space="preserve">ZOZ w Stalowej Woli ul. </w:t>
      </w:r>
      <w:r>
        <w:rPr>
          <w:rFonts w:ascii="Lato" w:hAnsi="Lato" w:cs="Calibri"/>
          <w:sz w:val="20"/>
          <w:szCs w:val="20"/>
          <w:lang w:eastAsia="ar-SA"/>
        </w:rPr>
        <w:t>Kwiatkowskiego 2</w:t>
      </w:r>
      <w:r w:rsidRPr="000A7E5C">
        <w:rPr>
          <w:rFonts w:ascii="Lato" w:hAnsi="Lato" w:cs="Calibri"/>
          <w:b/>
          <w:bCs/>
          <w:sz w:val="20"/>
          <w:szCs w:val="20"/>
          <w:lang w:eastAsia="ar-SA"/>
        </w:rPr>
        <w:t>.</w:t>
      </w:r>
      <w:r>
        <w:rPr>
          <w:rFonts w:ascii="Lato" w:hAnsi="Lato" w:cs="Calibri"/>
          <w:b/>
          <w:bCs/>
          <w:sz w:val="20"/>
          <w:szCs w:val="20"/>
          <w:lang w:eastAsia="ar-SA"/>
        </w:rPr>
        <w:t xml:space="preserve"> </w:t>
      </w:r>
      <w:r w:rsidRPr="000A7E5C">
        <w:rPr>
          <w:rFonts w:ascii="Lato" w:hAnsi="Lato" w:cs="Calibri"/>
          <w:bCs/>
          <w:sz w:val="20"/>
          <w:szCs w:val="20"/>
          <w:lang w:eastAsia="ar-SA"/>
        </w:rPr>
        <w:t xml:space="preserve">W zbadanych próbkach nie stwierdzono przekroczenia dopuszczalnego zakresu wartości bakterii </w:t>
      </w:r>
      <w:r w:rsidRPr="000A7E5C">
        <w:rPr>
          <w:rFonts w:ascii="Lato" w:hAnsi="Lato" w:cs="Calibri"/>
          <w:bCs/>
          <w:i/>
          <w:sz w:val="20"/>
          <w:szCs w:val="20"/>
          <w:lang w:eastAsia="ar-SA"/>
        </w:rPr>
        <w:t>Legionella</w:t>
      </w:r>
      <w:r w:rsidRPr="000A7E5C">
        <w:rPr>
          <w:rFonts w:ascii="Lato" w:hAnsi="Lato" w:cs="Calibri"/>
          <w:bCs/>
          <w:sz w:val="20"/>
          <w:szCs w:val="20"/>
          <w:lang w:eastAsia="ar-SA"/>
        </w:rPr>
        <w:t xml:space="preserve"> sp. </w:t>
      </w:r>
      <w:r>
        <w:rPr>
          <w:rFonts w:ascii="Lato" w:hAnsi="Lato" w:cs="Calibri"/>
          <w:bCs/>
          <w:sz w:val="20"/>
          <w:szCs w:val="20"/>
          <w:lang w:eastAsia="ar-SA"/>
        </w:rPr>
        <w:t xml:space="preserve">za wyjątkiem </w:t>
      </w:r>
      <w:r w:rsidRPr="004C7DBA">
        <w:rPr>
          <w:rFonts w:ascii="Lato" w:hAnsi="Lato" w:cs="Calibri"/>
          <w:bCs/>
          <w:sz w:val="20"/>
          <w:szCs w:val="20"/>
          <w:lang w:eastAsia="ar-SA"/>
        </w:rPr>
        <w:t xml:space="preserve">próbki wody pobranej w punkcie pobierania– wanna do masażu wirowego kończyn górnych </w:t>
      </w:r>
      <w:r>
        <w:rPr>
          <w:rFonts w:ascii="Lato" w:hAnsi="Lato" w:cs="Calibri"/>
          <w:bCs/>
          <w:sz w:val="20"/>
          <w:szCs w:val="20"/>
          <w:lang w:eastAsia="ar-SA"/>
        </w:rPr>
        <w:t xml:space="preserve">(w </w:t>
      </w:r>
      <w:r w:rsidRPr="00B547B6">
        <w:rPr>
          <w:rFonts w:ascii="Lato" w:hAnsi="Lato" w:cs="Calibri"/>
          <w:bCs/>
          <w:sz w:val="20"/>
          <w:szCs w:val="20"/>
          <w:lang w:eastAsia="ar-SA"/>
        </w:rPr>
        <w:t>SP ZOZ w Stalowej Woli ul. Kwiatkowskiego 2</w:t>
      </w:r>
      <w:r>
        <w:rPr>
          <w:rFonts w:ascii="Lato" w:hAnsi="Lato" w:cs="Calibri"/>
          <w:bCs/>
          <w:sz w:val="20"/>
          <w:szCs w:val="20"/>
          <w:lang w:eastAsia="ar-SA"/>
        </w:rPr>
        <w:t>)</w:t>
      </w:r>
      <w:r w:rsidRPr="004C7DBA">
        <w:rPr>
          <w:rFonts w:ascii="Lato" w:hAnsi="Lato" w:cs="Calibri"/>
          <w:bCs/>
          <w:sz w:val="20"/>
          <w:szCs w:val="20"/>
          <w:lang w:eastAsia="ar-SA"/>
        </w:rPr>
        <w:t xml:space="preserve"> </w:t>
      </w:r>
      <w:r>
        <w:rPr>
          <w:rFonts w:ascii="Lato" w:hAnsi="Lato" w:cs="Calibri"/>
          <w:bCs/>
          <w:sz w:val="20"/>
          <w:szCs w:val="20"/>
          <w:lang w:eastAsia="ar-SA"/>
        </w:rPr>
        <w:t xml:space="preserve">w której stwierdzono </w:t>
      </w:r>
      <w:r w:rsidRPr="004C7DBA">
        <w:rPr>
          <w:rFonts w:ascii="Lato" w:hAnsi="Lato" w:cs="Calibri"/>
          <w:bCs/>
          <w:sz w:val="20"/>
          <w:szCs w:val="20"/>
          <w:lang w:eastAsia="ar-SA"/>
        </w:rPr>
        <w:t xml:space="preserve">średnie skażenie instalacji ciepłej wody użytkowej. </w:t>
      </w:r>
      <w:r>
        <w:rPr>
          <w:rFonts w:ascii="Lato" w:hAnsi="Lato" w:cs="Calibri"/>
          <w:bCs/>
          <w:sz w:val="20"/>
          <w:szCs w:val="20"/>
          <w:lang w:eastAsia="ar-SA"/>
        </w:rPr>
        <w:t xml:space="preserve"> </w:t>
      </w:r>
      <w:r w:rsidRPr="004C7DBA">
        <w:rPr>
          <w:rFonts w:ascii="Lato" w:hAnsi="Lato" w:cs="Calibri"/>
          <w:bCs/>
          <w:sz w:val="20"/>
          <w:szCs w:val="20"/>
          <w:lang w:eastAsia="ar-SA"/>
        </w:rPr>
        <w:t>W związku z powyższym, PPIS w</w:t>
      </w:r>
      <w:r w:rsidR="00BA288D">
        <w:rPr>
          <w:rFonts w:ascii="Lato" w:hAnsi="Lato" w:cs="Calibri"/>
          <w:bCs/>
          <w:sz w:val="20"/>
          <w:szCs w:val="20"/>
          <w:lang w:eastAsia="ar-SA"/>
        </w:rPr>
        <w:t> </w:t>
      </w:r>
      <w:r w:rsidRPr="004C7DBA">
        <w:rPr>
          <w:rFonts w:ascii="Lato" w:hAnsi="Lato" w:cs="Calibri"/>
          <w:bCs/>
          <w:sz w:val="20"/>
          <w:szCs w:val="20"/>
          <w:lang w:eastAsia="ar-SA"/>
        </w:rPr>
        <w:t>Stalowej Woli wydał decyzję, nakazującą podjęcie natychmiastowych działań naprawczych polegających na dokonaniu przeglądu technicznego sieci, sprawdzenie temperatury wody oraz doprowadzeniu jakości wody ciepłej do wymagań określonych w obowiązującym rozporządzeniu oraz przeprowadzić badania laboratoryjne ciepłej wody użytkowej w wannie do masażu kończyn górnych po 4 tygodniach,</w:t>
      </w:r>
      <w:r>
        <w:rPr>
          <w:rFonts w:ascii="Lato" w:hAnsi="Lato" w:cs="Calibri"/>
          <w:bCs/>
          <w:sz w:val="20"/>
          <w:szCs w:val="20"/>
          <w:lang w:eastAsia="ar-SA"/>
        </w:rPr>
        <w:t xml:space="preserve"> </w:t>
      </w:r>
      <w:r w:rsidRPr="004C7DBA">
        <w:rPr>
          <w:rFonts w:ascii="Lato" w:hAnsi="Lato" w:cs="Calibri"/>
          <w:bCs/>
          <w:sz w:val="20"/>
          <w:szCs w:val="20"/>
          <w:lang w:eastAsia="ar-SA"/>
        </w:rPr>
        <w:t>a wyniki badań przedstawić Państwowemu Powiatowemu Inspektorowi Sanitarnemu w</w:t>
      </w:r>
      <w:r w:rsidR="001A5C38">
        <w:rPr>
          <w:rFonts w:ascii="Lato" w:hAnsi="Lato" w:cs="Calibri"/>
          <w:bCs/>
          <w:sz w:val="20"/>
          <w:szCs w:val="20"/>
          <w:lang w:eastAsia="ar-SA"/>
        </w:rPr>
        <w:t> </w:t>
      </w:r>
      <w:r w:rsidRPr="004C7DBA">
        <w:rPr>
          <w:rFonts w:ascii="Lato" w:hAnsi="Lato" w:cs="Calibri"/>
          <w:bCs/>
          <w:sz w:val="20"/>
          <w:szCs w:val="20"/>
          <w:lang w:eastAsia="ar-SA"/>
        </w:rPr>
        <w:t>Stalowej Woli.</w:t>
      </w:r>
      <w:r>
        <w:rPr>
          <w:rFonts w:ascii="Lato" w:hAnsi="Lato" w:cs="Calibri"/>
          <w:bCs/>
          <w:sz w:val="20"/>
          <w:szCs w:val="20"/>
          <w:lang w:eastAsia="ar-SA"/>
        </w:rPr>
        <w:t xml:space="preserve"> Po przeprowadzonych działaniach naprawczych </w:t>
      </w:r>
      <w:r w:rsidRPr="004C7DBA">
        <w:rPr>
          <w:rFonts w:ascii="Lato" w:hAnsi="Lato" w:cs="Calibri"/>
          <w:bCs/>
          <w:sz w:val="20"/>
          <w:szCs w:val="20"/>
          <w:lang w:eastAsia="ar-SA"/>
        </w:rPr>
        <w:t>SPZOZ w Stalowej Woli,</w:t>
      </w:r>
      <w:r>
        <w:rPr>
          <w:rFonts w:ascii="Lato" w:hAnsi="Lato" w:cs="Calibri"/>
          <w:bCs/>
          <w:sz w:val="20"/>
          <w:szCs w:val="20"/>
          <w:lang w:eastAsia="ar-SA"/>
        </w:rPr>
        <w:t xml:space="preserve"> </w:t>
      </w:r>
      <w:r w:rsidRPr="004C7DBA">
        <w:rPr>
          <w:rFonts w:ascii="Lato" w:hAnsi="Lato" w:cs="Calibri"/>
          <w:bCs/>
          <w:sz w:val="20"/>
          <w:szCs w:val="20"/>
          <w:lang w:eastAsia="ar-SA"/>
        </w:rPr>
        <w:t>ul.</w:t>
      </w:r>
      <w:r w:rsidR="001A5C38">
        <w:rPr>
          <w:rFonts w:ascii="Lato" w:hAnsi="Lato" w:cs="Calibri"/>
          <w:bCs/>
          <w:sz w:val="20"/>
          <w:szCs w:val="20"/>
          <w:lang w:eastAsia="ar-SA"/>
        </w:rPr>
        <w:t> </w:t>
      </w:r>
      <w:r w:rsidRPr="004C7DBA">
        <w:rPr>
          <w:rFonts w:ascii="Lato" w:hAnsi="Lato" w:cs="Calibri"/>
          <w:bCs/>
          <w:sz w:val="20"/>
          <w:szCs w:val="20"/>
          <w:lang w:eastAsia="ar-SA"/>
        </w:rPr>
        <w:t>Kwiatkowskiego 2 przedłożył sprawozdanie z badań próbki wody ciepłej pobranej z instalacji wewnętrznej ciepłej wody. Przeprowadzona analiza próbki wody ciepłej wykazała, że jej jakość w</w:t>
      </w:r>
      <w:r w:rsidR="001A5C38">
        <w:rPr>
          <w:rFonts w:ascii="Lato" w:hAnsi="Lato" w:cs="Calibri"/>
          <w:bCs/>
          <w:sz w:val="20"/>
          <w:szCs w:val="20"/>
          <w:lang w:eastAsia="ar-SA"/>
        </w:rPr>
        <w:t> </w:t>
      </w:r>
      <w:r w:rsidRPr="004C7DBA">
        <w:rPr>
          <w:rFonts w:ascii="Lato" w:hAnsi="Lato" w:cs="Calibri"/>
          <w:bCs/>
          <w:sz w:val="20"/>
          <w:szCs w:val="20"/>
          <w:lang w:eastAsia="ar-SA"/>
        </w:rPr>
        <w:t xml:space="preserve">badanym zakresie odpowiadała wymogom określonym w obowiązującym rozporządzeniu Ministra Zdrowia z dnia 7 grudnia 2017 r. w sprawie jakości wody przeznaczonej do spożycia przez ludzi (Dz. U. </w:t>
      </w:r>
      <w:r w:rsidRPr="004C7DBA">
        <w:rPr>
          <w:rFonts w:ascii="Lato" w:hAnsi="Lato" w:cs="Calibri"/>
          <w:bCs/>
          <w:sz w:val="20"/>
          <w:szCs w:val="20"/>
          <w:lang w:eastAsia="ar-SA"/>
        </w:rPr>
        <w:lastRenderedPageBreak/>
        <w:t>poz. 2294)</w:t>
      </w:r>
      <w:r>
        <w:rPr>
          <w:rFonts w:ascii="Lato" w:hAnsi="Lato" w:cs="Calibri"/>
          <w:bCs/>
          <w:sz w:val="20"/>
          <w:szCs w:val="20"/>
          <w:lang w:eastAsia="ar-SA"/>
        </w:rPr>
        <w:t xml:space="preserve">. </w:t>
      </w:r>
      <w:r w:rsidRPr="000A7E5C">
        <w:rPr>
          <w:rFonts w:ascii="Lato" w:hAnsi="Lato"/>
          <w:bCs/>
          <w:sz w:val="20"/>
          <w:szCs w:val="20"/>
        </w:rPr>
        <w:t>Następne badania zgodnie z postępowaniem administracyjnym wykonywane w ramach kontroli wewnętrznej zaplanowano na 202</w:t>
      </w:r>
      <w:r>
        <w:rPr>
          <w:rFonts w:ascii="Lato" w:hAnsi="Lato"/>
          <w:bCs/>
          <w:sz w:val="20"/>
          <w:szCs w:val="20"/>
        </w:rPr>
        <w:t xml:space="preserve">6 </w:t>
      </w:r>
      <w:r w:rsidRPr="000A7E5C">
        <w:rPr>
          <w:rFonts w:ascii="Lato" w:hAnsi="Lato"/>
          <w:bCs/>
          <w:sz w:val="20"/>
          <w:szCs w:val="20"/>
        </w:rPr>
        <w:t>rok.</w:t>
      </w:r>
    </w:p>
    <w:p w14:paraId="2F225097" w14:textId="77777777" w:rsidR="00C055AD" w:rsidRPr="00F11174" w:rsidRDefault="00C055AD" w:rsidP="00BE663F">
      <w:pPr>
        <w:spacing w:before="120" w:after="0" w:line="276" w:lineRule="auto"/>
        <w:ind w:left="0" w:firstLine="0"/>
        <w:jc w:val="left"/>
        <w:rPr>
          <w:rFonts w:ascii="Lato" w:eastAsia="SimSun" w:hAnsi="Lato"/>
          <w:iCs/>
          <w:sz w:val="20"/>
          <w:szCs w:val="20"/>
          <w:lang w:eastAsia="ar-SA"/>
        </w:rPr>
      </w:pPr>
      <w:r w:rsidRPr="004C7DBA">
        <w:rPr>
          <w:rFonts w:ascii="Lato" w:eastAsia="SimSun" w:hAnsi="Lato"/>
          <w:iCs/>
          <w:sz w:val="20"/>
          <w:szCs w:val="20"/>
          <w:lang w:eastAsia="ar-SA"/>
        </w:rPr>
        <w:t xml:space="preserve">Badania pod kątem występowania bakterii </w:t>
      </w:r>
      <w:r w:rsidRPr="001A5C38">
        <w:rPr>
          <w:rFonts w:ascii="Lato" w:eastAsia="SimSun" w:hAnsi="Lato"/>
          <w:i/>
          <w:sz w:val="20"/>
          <w:szCs w:val="20"/>
          <w:lang w:eastAsia="ar-SA"/>
        </w:rPr>
        <w:t>Legionella</w:t>
      </w:r>
      <w:r w:rsidRPr="004C7DBA">
        <w:rPr>
          <w:rFonts w:ascii="Lato" w:eastAsia="SimSun" w:hAnsi="Lato"/>
          <w:iCs/>
          <w:sz w:val="20"/>
          <w:szCs w:val="20"/>
          <w:lang w:eastAsia="ar-SA"/>
        </w:rPr>
        <w:t xml:space="preserve"> sp. w ciepłej wodzie użytkowej prowadzone </w:t>
      </w:r>
      <w:r>
        <w:rPr>
          <w:rFonts w:ascii="Lato" w:eastAsia="SimSun" w:hAnsi="Lato"/>
          <w:iCs/>
          <w:sz w:val="20"/>
          <w:szCs w:val="20"/>
          <w:lang w:eastAsia="ar-SA"/>
        </w:rPr>
        <w:t xml:space="preserve">były </w:t>
      </w:r>
      <w:r w:rsidRPr="004C7DBA">
        <w:rPr>
          <w:rFonts w:ascii="Lato" w:eastAsia="SimSun" w:hAnsi="Lato"/>
          <w:iCs/>
          <w:sz w:val="20"/>
          <w:szCs w:val="20"/>
          <w:lang w:eastAsia="ar-SA"/>
        </w:rPr>
        <w:t xml:space="preserve">również przez zarządców podmiotów </w:t>
      </w:r>
      <w:r w:rsidRPr="00930A9B">
        <w:rPr>
          <w:rFonts w:ascii="Lato" w:eastAsia="SimSun" w:hAnsi="Lato"/>
          <w:iCs/>
          <w:sz w:val="20"/>
          <w:szCs w:val="20"/>
          <w:lang w:eastAsia="ar-SA"/>
        </w:rPr>
        <w:t>świadcząc</w:t>
      </w:r>
      <w:r>
        <w:rPr>
          <w:rFonts w:ascii="Lato" w:eastAsia="SimSun" w:hAnsi="Lato"/>
          <w:iCs/>
          <w:sz w:val="20"/>
          <w:szCs w:val="20"/>
          <w:lang w:eastAsia="ar-SA"/>
        </w:rPr>
        <w:t>ych</w:t>
      </w:r>
      <w:r w:rsidRPr="00930A9B">
        <w:rPr>
          <w:rFonts w:ascii="Lato" w:eastAsia="SimSun" w:hAnsi="Lato"/>
          <w:iCs/>
          <w:sz w:val="20"/>
          <w:szCs w:val="20"/>
          <w:lang w:eastAsia="ar-SA"/>
        </w:rPr>
        <w:t xml:space="preserve"> stacjonarne i całodobowe świadczenia zdrowotne</w:t>
      </w:r>
      <w:r>
        <w:rPr>
          <w:rFonts w:ascii="Lato" w:eastAsia="SimSun" w:hAnsi="Lato"/>
          <w:iCs/>
          <w:sz w:val="20"/>
          <w:szCs w:val="20"/>
          <w:lang w:eastAsia="ar-SA"/>
        </w:rPr>
        <w:t xml:space="preserve"> </w:t>
      </w:r>
      <w:r w:rsidRPr="004C7DBA">
        <w:rPr>
          <w:rFonts w:ascii="Lato" w:eastAsia="SimSun" w:hAnsi="Lato"/>
          <w:iCs/>
          <w:sz w:val="20"/>
          <w:szCs w:val="20"/>
          <w:lang w:eastAsia="ar-SA"/>
        </w:rPr>
        <w:t>oraz w</w:t>
      </w:r>
      <w:r>
        <w:rPr>
          <w:rFonts w:ascii="Lato" w:eastAsia="SimSun" w:hAnsi="Lato"/>
          <w:iCs/>
          <w:sz w:val="20"/>
          <w:szCs w:val="20"/>
          <w:lang w:eastAsia="ar-SA"/>
        </w:rPr>
        <w:t xml:space="preserve"> </w:t>
      </w:r>
      <w:r w:rsidRPr="004C7DBA">
        <w:rPr>
          <w:rFonts w:ascii="Lato" w:eastAsia="SimSun" w:hAnsi="Lato"/>
          <w:iCs/>
          <w:sz w:val="20"/>
          <w:szCs w:val="20"/>
          <w:lang w:eastAsia="ar-SA"/>
        </w:rPr>
        <w:t>budynkach użyteczności publicznej</w:t>
      </w:r>
      <w:r>
        <w:rPr>
          <w:rFonts w:ascii="Lato" w:eastAsia="SimSun" w:hAnsi="Lato"/>
          <w:iCs/>
          <w:sz w:val="20"/>
          <w:szCs w:val="20"/>
          <w:lang w:eastAsia="ar-SA"/>
        </w:rPr>
        <w:t xml:space="preserve"> (</w:t>
      </w:r>
      <w:r w:rsidRPr="00306DFE">
        <w:rPr>
          <w:rFonts w:ascii="Lato" w:eastAsia="SimSun" w:hAnsi="Lato"/>
          <w:iCs/>
          <w:sz w:val="20"/>
          <w:szCs w:val="20"/>
          <w:lang w:eastAsia="ar-SA"/>
        </w:rPr>
        <w:t>miejsc</w:t>
      </w:r>
      <w:r>
        <w:rPr>
          <w:rFonts w:ascii="Lato" w:eastAsia="SimSun" w:hAnsi="Lato"/>
          <w:iCs/>
          <w:sz w:val="20"/>
          <w:szCs w:val="20"/>
          <w:lang w:eastAsia="ar-SA"/>
        </w:rPr>
        <w:t>u</w:t>
      </w:r>
      <w:r w:rsidRPr="00306DFE">
        <w:rPr>
          <w:rFonts w:ascii="Lato" w:eastAsia="SimSun" w:hAnsi="Lato"/>
          <w:iCs/>
          <w:sz w:val="20"/>
          <w:szCs w:val="20"/>
          <w:lang w:eastAsia="ar-SA"/>
        </w:rPr>
        <w:t xml:space="preserve"> noclegowy</w:t>
      </w:r>
      <w:r>
        <w:rPr>
          <w:rFonts w:ascii="Lato" w:eastAsia="SimSun" w:hAnsi="Lato"/>
          <w:iCs/>
          <w:sz w:val="20"/>
          <w:szCs w:val="20"/>
          <w:lang w:eastAsia="ar-SA"/>
        </w:rPr>
        <w:t>m)</w:t>
      </w:r>
      <w:r w:rsidRPr="004C7DBA">
        <w:rPr>
          <w:rFonts w:ascii="Lato" w:eastAsia="SimSun" w:hAnsi="Lato"/>
          <w:iCs/>
          <w:sz w:val="20"/>
          <w:szCs w:val="20"/>
          <w:lang w:eastAsia="ar-SA"/>
        </w:rPr>
        <w:t>, w ramach kontroli wewnętrznej zgodnie z załącznikiem nr 5 do Rozporządzenia Ministra Zdrowia z dnia 7 grudnia 2017 r. w sprawie jakości wody przeznaczonej do spożycia przez ludzi (Dz. U. poz. 2294).</w:t>
      </w:r>
      <w:r w:rsidRPr="00F11174">
        <w:t xml:space="preserve"> </w:t>
      </w:r>
      <w:r w:rsidRPr="00F11174">
        <w:rPr>
          <w:rFonts w:ascii="Lato" w:eastAsia="SimSun" w:hAnsi="Lato"/>
          <w:iCs/>
          <w:sz w:val="20"/>
          <w:szCs w:val="20"/>
          <w:lang w:eastAsia="ar-SA"/>
        </w:rPr>
        <w:t>Analiza</w:t>
      </w:r>
      <w:r>
        <w:rPr>
          <w:rFonts w:ascii="Lato" w:eastAsia="SimSun" w:hAnsi="Lato"/>
          <w:iCs/>
          <w:sz w:val="20"/>
          <w:szCs w:val="20"/>
          <w:lang w:eastAsia="ar-SA"/>
        </w:rPr>
        <w:t xml:space="preserve"> przedłożonych </w:t>
      </w:r>
      <w:r w:rsidRPr="00F11174">
        <w:rPr>
          <w:rFonts w:ascii="Lato" w:eastAsia="SimSun" w:hAnsi="Lato"/>
          <w:iCs/>
          <w:sz w:val="20"/>
          <w:szCs w:val="20"/>
          <w:lang w:eastAsia="ar-SA"/>
        </w:rPr>
        <w:t xml:space="preserve">sprawozdań z badań </w:t>
      </w:r>
      <w:r>
        <w:rPr>
          <w:rFonts w:ascii="Lato" w:eastAsia="SimSun" w:hAnsi="Lato"/>
          <w:iCs/>
          <w:sz w:val="20"/>
          <w:szCs w:val="20"/>
          <w:lang w:eastAsia="ar-SA"/>
        </w:rPr>
        <w:t>próbek ciepłej wody użytkowej w</w:t>
      </w:r>
      <w:r w:rsidRPr="00F11174">
        <w:rPr>
          <w:rFonts w:ascii="Lato" w:eastAsia="SimSun" w:hAnsi="Lato"/>
          <w:iCs/>
          <w:sz w:val="20"/>
          <w:szCs w:val="20"/>
          <w:lang w:eastAsia="ar-SA"/>
        </w:rPr>
        <w:t xml:space="preserve">ykazała, iż w zbadanych próbkach wody nie stwierdzono przekroczenia dopuszczalnego zakresu wartości bakterii </w:t>
      </w:r>
      <w:r w:rsidRPr="001A5C38">
        <w:rPr>
          <w:rFonts w:ascii="Lato" w:eastAsia="SimSun" w:hAnsi="Lato"/>
          <w:i/>
          <w:sz w:val="20"/>
          <w:szCs w:val="20"/>
          <w:lang w:eastAsia="ar-SA"/>
        </w:rPr>
        <w:t>Legionella</w:t>
      </w:r>
      <w:r w:rsidRPr="00F11174">
        <w:rPr>
          <w:rFonts w:ascii="Lato" w:eastAsia="SimSun" w:hAnsi="Lato"/>
          <w:iCs/>
          <w:sz w:val="20"/>
          <w:szCs w:val="20"/>
          <w:lang w:eastAsia="ar-SA"/>
        </w:rPr>
        <w:t xml:space="preserve"> sp.</w:t>
      </w:r>
    </w:p>
    <w:p w14:paraId="527A8CDE" w14:textId="77777777" w:rsidR="00C055AD" w:rsidRPr="000A7E5C" w:rsidRDefault="00C055AD" w:rsidP="00BE663F">
      <w:pPr>
        <w:spacing w:before="0" w:after="0" w:line="276" w:lineRule="auto"/>
        <w:ind w:left="0" w:firstLine="0"/>
        <w:jc w:val="left"/>
        <w:rPr>
          <w:rFonts w:ascii="Lato" w:hAnsi="Lato"/>
          <w:sz w:val="20"/>
          <w:szCs w:val="20"/>
        </w:rPr>
      </w:pPr>
      <w:r w:rsidRPr="00F11174">
        <w:rPr>
          <w:rFonts w:ascii="Lato" w:eastAsia="SimSun" w:hAnsi="Lato"/>
          <w:iCs/>
          <w:sz w:val="20"/>
          <w:szCs w:val="20"/>
          <w:lang w:eastAsia="ar-SA"/>
        </w:rPr>
        <w:t>Podczas kontroli ww. obiekt</w:t>
      </w:r>
      <w:r>
        <w:rPr>
          <w:rFonts w:ascii="Lato" w:eastAsia="SimSun" w:hAnsi="Lato"/>
          <w:iCs/>
          <w:sz w:val="20"/>
          <w:szCs w:val="20"/>
          <w:lang w:eastAsia="ar-SA"/>
        </w:rPr>
        <w:t xml:space="preserve">ów </w:t>
      </w:r>
      <w:r w:rsidRPr="00F11174">
        <w:rPr>
          <w:rFonts w:ascii="Lato" w:eastAsia="SimSun" w:hAnsi="Lato"/>
          <w:iCs/>
          <w:sz w:val="20"/>
          <w:szCs w:val="20"/>
          <w:lang w:eastAsia="ar-SA"/>
        </w:rPr>
        <w:t>przypomniano o właściwej eksploatacji wewnętrznej sieci wodociągowej mającej na celu zmniejszenie ryzyka występowania bakterii</w:t>
      </w:r>
      <w:r>
        <w:rPr>
          <w:rFonts w:ascii="Lato" w:eastAsia="SimSun" w:hAnsi="Lato"/>
          <w:iCs/>
          <w:sz w:val="20"/>
          <w:szCs w:val="20"/>
          <w:lang w:eastAsia="ar-SA"/>
        </w:rPr>
        <w:t xml:space="preserve"> </w:t>
      </w:r>
      <w:r w:rsidRPr="00F11174">
        <w:rPr>
          <w:rFonts w:ascii="Lato" w:eastAsia="SimSun" w:hAnsi="Lato"/>
          <w:iCs/>
          <w:sz w:val="20"/>
          <w:szCs w:val="20"/>
          <w:lang w:eastAsia="ar-SA"/>
        </w:rPr>
        <w:t xml:space="preserve">z rodzaju </w:t>
      </w:r>
      <w:r w:rsidRPr="001A5C38">
        <w:rPr>
          <w:rFonts w:ascii="Lato" w:eastAsia="SimSun" w:hAnsi="Lato"/>
          <w:i/>
          <w:sz w:val="20"/>
          <w:szCs w:val="20"/>
          <w:lang w:eastAsia="ar-SA"/>
        </w:rPr>
        <w:t>Legionella</w:t>
      </w:r>
      <w:r w:rsidRPr="00F11174">
        <w:rPr>
          <w:rFonts w:ascii="Lato" w:eastAsia="SimSun" w:hAnsi="Lato"/>
          <w:iCs/>
          <w:sz w:val="20"/>
          <w:szCs w:val="20"/>
          <w:lang w:eastAsia="ar-SA"/>
        </w:rPr>
        <w:t xml:space="preserve"> (regularne przeglądy, czyszczenie i dezynfekcja, unikanie stagnacji wody, okresowe przegrzewanie, utrzymanie właściwej temperatury).</w:t>
      </w:r>
    </w:p>
    <w:p w14:paraId="427AFC96" w14:textId="2B652154" w:rsidR="00C055AD" w:rsidRPr="000A7E5C" w:rsidRDefault="00C055AD" w:rsidP="00BE663F">
      <w:pPr>
        <w:spacing w:before="120" w:after="0" w:line="276" w:lineRule="auto"/>
        <w:ind w:left="0" w:firstLine="0"/>
        <w:jc w:val="left"/>
        <w:rPr>
          <w:rFonts w:ascii="Lato" w:hAnsi="Lato"/>
          <w:sz w:val="20"/>
          <w:szCs w:val="20"/>
        </w:rPr>
      </w:pPr>
      <w:bookmarkStart w:id="184" w:name="_Hlk157072169"/>
      <w:r w:rsidRPr="000A7E5C">
        <w:rPr>
          <w:rFonts w:ascii="Lato" w:hAnsi="Lato"/>
          <w:sz w:val="20"/>
          <w:szCs w:val="20"/>
        </w:rPr>
        <w:t>W 202</w:t>
      </w:r>
      <w:r>
        <w:rPr>
          <w:rFonts w:ascii="Lato" w:hAnsi="Lato"/>
          <w:sz w:val="20"/>
          <w:szCs w:val="20"/>
        </w:rPr>
        <w:t>5</w:t>
      </w:r>
      <w:r w:rsidRPr="000A7E5C">
        <w:rPr>
          <w:rFonts w:ascii="Lato" w:hAnsi="Lato"/>
          <w:sz w:val="20"/>
          <w:szCs w:val="20"/>
        </w:rPr>
        <w:t xml:space="preserve"> r. </w:t>
      </w:r>
      <w:r>
        <w:rPr>
          <w:rFonts w:ascii="Lato" w:hAnsi="Lato"/>
          <w:sz w:val="20"/>
          <w:szCs w:val="20"/>
        </w:rPr>
        <w:t xml:space="preserve">kontynuowano </w:t>
      </w:r>
      <w:r w:rsidRPr="000A7E5C">
        <w:rPr>
          <w:rFonts w:ascii="Lato" w:hAnsi="Lato"/>
          <w:sz w:val="20"/>
          <w:szCs w:val="20"/>
        </w:rPr>
        <w:t xml:space="preserve">działania mające na celu podniesienie świadomości osób zarządzających obiektami oraz użytkowników ciepłej i zimnej wody. Wystosowano wystąpienia do podmiotów wykonujących działalność leczniczą sprawujących całodobową opiekę w zakresie bezpieczeństwa sanitarnego związanego z wentylacją w szpitalach,  do zarządzających hotelami i obiektami świadczącymi usługi noclegowe o konieczności płukania instalacji wody ciepłej oraz prowadzenia właściwej eksploatacji i okresowej konserwacji sieci wewnętrznej w celu ograniczenia możliwości namnażania się bakterii </w:t>
      </w:r>
      <w:r w:rsidRPr="000A7E5C">
        <w:rPr>
          <w:rFonts w:ascii="Lato" w:hAnsi="Lato"/>
          <w:i/>
          <w:iCs/>
          <w:sz w:val="20"/>
          <w:szCs w:val="20"/>
        </w:rPr>
        <w:t xml:space="preserve">Legionella </w:t>
      </w:r>
      <w:r w:rsidRPr="000A7E5C">
        <w:rPr>
          <w:rFonts w:ascii="Lato" w:hAnsi="Lato"/>
          <w:sz w:val="20"/>
          <w:szCs w:val="20"/>
        </w:rPr>
        <w:t>sp. oraz do właścicieli lub zarządców budynków zamieszkania zbiorowego</w:t>
      </w:r>
      <w:r>
        <w:rPr>
          <w:rFonts w:ascii="Lato" w:hAnsi="Lato"/>
          <w:sz w:val="20"/>
          <w:szCs w:val="20"/>
        </w:rPr>
        <w:t xml:space="preserve"> oraz </w:t>
      </w:r>
      <w:r w:rsidRPr="000A7E5C">
        <w:rPr>
          <w:rFonts w:ascii="Lato" w:hAnsi="Lato"/>
          <w:sz w:val="20"/>
          <w:szCs w:val="20"/>
        </w:rPr>
        <w:t xml:space="preserve">budynków użyteczności publicznej o prowadzenia właściwej eksploatacji i okresowej konserwacji sieci wewnętrznej w celu ograniczenia możliwości namnażania się bakterii </w:t>
      </w:r>
      <w:r w:rsidRPr="000A7E5C">
        <w:rPr>
          <w:rFonts w:ascii="Lato" w:hAnsi="Lato"/>
          <w:i/>
          <w:iCs/>
          <w:sz w:val="20"/>
          <w:szCs w:val="20"/>
        </w:rPr>
        <w:t>Legionella</w:t>
      </w:r>
      <w:r w:rsidRPr="000A7E5C">
        <w:rPr>
          <w:rFonts w:ascii="Lato" w:hAnsi="Lato"/>
          <w:sz w:val="20"/>
          <w:szCs w:val="20"/>
        </w:rPr>
        <w:t xml:space="preserve"> sp. Prowadzono również działania informacyjno-edukacyjne na temat Legionelli w mediach społecznościowych</w:t>
      </w:r>
      <w:r w:rsidR="001A5C38" w:rsidRPr="001A5C38">
        <w:rPr>
          <w:rFonts w:ascii="Lato" w:hAnsi="Lato"/>
          <w:sz w:val="20"/>
          <w:szCs w:val="20"/>
        </w:rPr>
        <w:t xml:space="preserve"> </w:t>
      </w:r>
      <w:r w:rsidR="001A5C38">
        <w:rPr>
          <w:rFonts w:ascii="Lato" w:hAnsi="Lato"/>
          <w:sz w:val="20"/>
          <w:szCs w:val="20"/>
        </w:rPr>
        <w:t>(</w:t>
      </w:r>
      <w:r w:rsidR="001A5C38" w:rsidRPr="000A7E5C">
        <w:rPr>
          <w:rFonts w:ascii="Lato" w:hAnsi="Lato"/>
          <w:sz w:val="20"/>
          <w:szCs w:val="20"/>
        </w:rPr>
        <w:t>Facebook</w:t>
      </w:r>
      <w:r w:rsidR="001A5C38">
        <w:rPr>
          <w:rFonts w:ascii="Lato" w:hAnsi="Lato"/>
          <w:sz w:val="20"/>
          <w:szCs w:val="20"/>
        </w:rPr>
        <w:t>) oraz</w:t>
      </w:r>
      <w:r w:rsidRPr="000A7E5C">
        <w:rPr>
          <w:rFonts w:ascii="Lato" w:hAnsi="Lato"/>
          <w:sz w:val="20"/>
          <w:szCs w:val="20"/>
        </w:rPr>
        <w:t xml:space="preserve"> na stronie internetowej </w:t>
      </w:r>
      <w:r w:rsidR="001A5C38">
        <w:rPr>
          <w:rFonts w:ascii="Lato" w:hAnsi="Lato"/>
          <w:sz w:val="20"/>
          <w:szCs w:val="20"/>
        </w:rPr>
        <w:t>PSSE w Stalowej Woli</w:t>
      </w:r>
      <w:r w:rsidRPr="000A7E5C">
        <w:rPr>
          <w:rFonts w:ascii="Lato" w:hAnsi="Lato"/>
          <w:sz w:val="20"/>
          <w:szCs w:val="20"/>
        </w:rPr>
        <w:t>.</w:t>
      </w:r>
    </w:p>
    <w:bookmarkEnd w:id="184"/>
    <w:p w14:paraId="0338DB77" w14:textId="3385BD34" w:rsidR="00C055AD" w:rsidRDefault="00C055AD" w:rsidP="00BE663F">
      <w:pPr>
        <w:spacing w:before="120" w:after="0" w:line="276" w:lineRule="auto"/>
        <w:ind w:left="0" w:firstLine="0"/>
        <w:jc w:val="left"/>
        <w:rPr>
          <w:rFonts w:ascii="Lato" w:hAnsi="Lato"/>
          <w:bCs/>
          <w:sz w:val="20"/>
          <w:szCs w:val="20"/>
        </w:rPr>
      </w:pPr>
      <w:r w:rsidRPr="004C7DBA">
        <w:rPr>
          <w:rFonts w:ascii="Lato" w:hAnsi="Lato"/>
          <w:bCs/>
          <w:sz w:val="20"/>
          <w:szCs w:val="20"/>
        </w:rPr>
        <w:t xml:space="preserve">W omawianym temacie nieustannie prowadzone </w:t>
      </w:r>
      <w:r w:rsidR="00262C62">
        <w:rPr>
          <w:rFonts w:ascii="Lato" w:hAnsi="Lato"/>
          <w:bCs/>
          <w:sz w:val="20"/>
          <w:szCs w:val="20"/>
        </w:rPr>
        <w:t>były</w:t>
      </w:r>
      <w:r w:rsidRPr="004C7DBA">
        <w:rPr>
          <w:rFonts w:ascii="Lato" w:hAnsi="Lato"/>
          <w:bCs/>
          <w:sz w:val="20"/>
          <w:szCs w:val="20"/>
        </w:rPr>
        <w:t xml:space="preserve"> działania informacyjno-edukacyjne podczas kontroli sanitarnych w zakresie prowadzenia wzmożonego nadzoru związanego z bezpieczeństwem zdrowotnym wody oraz funkcjonowania instalacji wentylacyjno-klimatyzacyjnej ze szczególnym uwzględnieniem obiektów w których przebywają osoby o obniżonej odporności i zobowiązujące do wzmożonego nadzoru nad ciepłą wodą użytkową w obiektach, w których znajdują się prysznice oraz o</w:t>
      </w:r>
      <w:r w:rsidR="001A5C38">
        <w:rPr>
          <w:rFonts w:ascii="Lato" w:hAnsi="Lato"/>
          <w:bCs/>
          <w:sz w:val="20"/>
          <w:szCs w:val="20"/>
        </w:rPr>
        <w:t> </w:t>
      </w:r>
      <w:r w:rsidRPr="004C7DBA">
        <w:rPr>
          <w:rFonts w:ascii="Lato" w:hAnsi="Lato"/>
          <w:bCs/>
          <w:sz w:val="20"/>
          <w:szCs w:val="20"/>
        </w:rPr>
        <w:t>obowiązku przeprowadzania bada zgodnie z § 18 rozporządzenia z dnia 7 grudnia 2017r. Ministra Zdrowia w sprawie jakości wody przeznaczonej do spożycia przez ludzi (Dz. U. z 2017 r. poz. 2294) z</w:t>
      </w:r>
      <w:r w:rsidR="001A5C38">
        <w:rPr>
          <w:rFonts w:ascii="Lato" w:hAnsi="Lato"/>
          <w:bCs/>
          <w:sz w:val="20"/>
          <w:szCs w:val="20"/>
        </w:rPr>
        <w:t> </w:t>
      </w:r>
      <w:r w:rsidRPr="004C7DBA">
        <w:rPr>
          <w:rFonts w:ascii="Lato" w:hAnsi="Lato"/>
          <w:bCs/>
          <w:sz w:val="20"/>
          <w:szCs w:val="20"/>
        </w:rPr>
        <w:t xml:space="preserve">równoczesnym nakazem przekazania wyników badań ciepłej wody użytkowej na obecność bakterii </w:t>
      </w:r>
      <w:r w:rsidRPr="001A5C38">
        <w:rPr>
          <w:rFonts w:ascii="Lato" w:hAnsi="Lato"/>
          <w:bCs/>
          <w:i/>
          <w:iCs/>
          <w:sz w:val="20"/>
          <w:szCs w:val="20"/>
        </w:rPr>
        <w:t>Legionella</w:t>
      </w:r>
      <w:r w:rsidRPr="004C7DBA">
        <w:rPr>
          <w:rFonts w:ascii="Lato" w:hAnsi="Lato"/>
          <w:bCs/>
          <w:sz w:val="20"/>
          <w:szCs w:val="20"/>
        </w:rPr>
        <w:t xml:space="preserve"> sp.</w:t>
      </w:r>
      <w:r w:rsidR="008861C6">
        <w:rPr>
          <w:rFonts w:ascii="Lato" w:hAnsi="Lato"/>
          <w:bCs/>
          <w:sz w:val="20"/>
          <w:szCs w:val="20"/>
        </w:rPr>
        <w:t xml:space="preserve"> </w:t>
      </w:r>
    </w:p>
    <w:p w14:paraId="29544A70" w14:textId="18101B97" w:rsidR="00960DBA" w:rsidRDefault="00960DBA" w:rsidP="00BE663F">
      <w:pPr>
        <w:pStyle w:val="Nagwek2"/>
        <w:spacing w:before="120" w:after="120" w:line="276" w:lineRule="auto"/>
        <w:ind w:left="578" w:hanging="578"/>
        <w:jc w:val="left"/>
      </w:pPr>
      <w:bookmarkStart w:id="185" w:name="_Toc190979826"/>
      <w:bookmarkStart w:id="186" w:name="_Toc190980344"/>
      <w:bookmarkStart w:id="187" w:name="_Toc191462024"/>
      <w:bookmarkStart w:id="188" w:name="_Toc222477966"/>
      <w:bookmarkStart w:id="189" w:name="_Toc222478322"/>
      <w:bookmarkStart w:id="190" w:name="_Toc222480395"/>
      <w:bookmarkStart w:id="191" w:name="_Toc222480610"/>
      <w:bookmarkStart w:id="192" w:name="_Toc222481281"/>
      <w:r w:rsidRPr="006D473A">
        <w:lastRenderedPageBreak/>
        <w:t>Jakość wody na pływalniach</w:t>
      </w:r>
      <w:bookmarkEnd w:id="185"/>
      <w:bookmarkEnd w:id="186"/>
      <w:bookmarkEnd w:id="187"/>
      <w:bookmarkEnd w:id="188"/>
      <w:bookmarkEnd w:id="189"/>
      <w:bookmarkEnd w:id="190"/>
      <w:bookmarkEnd w:id="191"/>
      <w:bookmarkEnd w:id="192"/>
    </w:p>
    <w:p w14:paraId="1FFEE2CB" w14:textId="77777777" w:rsidR="00A21085" w:rsidRDefault="00A21085" w:rsidP="00BE663F">
      <w:pPr>
        <w:keepNext/>
        <w:spacing w:before="0" w:after="0" w:line="276" w:lineRule="auto"/>
        <w:ind w:left="0" w:firstLine="0"/>
        <w:jc w:val="left"/>
        <w:rPr>
          <w:rFonts w:ascii="Lato" w:hAnsi="Lato"/>
          <w:sz w:val="20"/>
          <w:szCs w:val="20"/>
        </w:rPr>
      </w:pPr>
      <w:r w:rsidRPr="000A7E5C">
        <w:rPr>
          <w:rFonts w:ascii="Lato" w:hAnsi="Lato"/>
          <w:sz w:val="20"/>
          <w:szCs w:val="20"/>
        </w:rPr>
        <w:t>PPIS w Stalowej Woli nadzorował w 202</w:t>
      </w:r>
      <w:r>
        <w:rPr>
          <w:rFonts w:ascii="Lato" w:hAnsi="Lato"/>
          <w:sz w:val="20"/>
          <w:szCs w:val="20"/>
        </w:rPr>
        <w:t>5</w:t>
      </w:r>
      <w:r w:rsidRPr="000A7E5C">
        <w:rPr>
          <w:rFonts w:ascii="Lato" w:hAnsi="Lato"/>
          <w:sz w:val="20"/>
          <w:szCs w:val="20"/>
        </w:rPr>
        <w:t xml:space="preserve"> r. </w:t>
      </w:r>
      <w:r>
        <w:rPr>
          <w:rFonts w:ascii="Lato" w:hAnsi="Lato"/>
          <w:sz w:val="20"/>
          <w:szCs w:val="20"/>
        </w:rPr>
        <w:t>4</w:t>
      </w:r>
      <w:r w:rsidRPr="000A7E5C">
        <w:rPr>
          <w:rFonts w:ascii="Lato" w:hAnsi="Lato"/>
          <w:sz w:val="20"/>
          <w:szCs w:val="20"/>
        </w:rPr>
        <w:t xml:space="preserve"> pływalnie kryte: </w:t>
      </w:r>
    </w:p>
    <w:p w14:paraId="6BAAE0DB" w14:textId="77777777" w:rsidR="00A21085" w:rsidRPr="00A21085" w:rsidRDefault="00A21085" w:rsidP="00BE663F">
      <w:pPr>
        <w:keepNext/>
        <w:numPr>
          <w:ilvl w:val="0"/>
          <w:numId w:val="24"/>
        </w:numPr>
        <w:spacing w:before="0" w:after="0" w:line="276" w:lineRule="auto"/>
        <w:jc w:val="left"/>
      </w:pPr>
      <w:r w:rsidRPr="000A7E5C">
        <w:rPr>
          <w:rFonts w:ascii="Lato" w:hAnsi="Lato"/>
          <w:sz w:val="20"/>
          <w:szCs w:val="20"/>
        </w:rPr>
        <w:t>Pływalnię Krytą Sport i Rekreacja Stalowa Wola Sp. z o.o.</w:t>
      </w:r>
      <w:r>
        <w:rPr>
          <w:rFonts w:ascii="Lato" w:hAnsi="Lato"/>
          <w:sz w:val="20"/>
          <w:szCs w:val="20"/>
        </w:rPr>
        <w:t xml:space="preserve"> </w:t>
      </w:r>
      <w:r w:rsidRPr="000A7E5C">
        <w:rPr>
          <w:rFonts w:ascii="Lato" w:hAnsi="Lato"/>
          <w:sz w:val="20"/>
          <w:szCs w:val="20"/>
        </w:rPr>
        <w:t xml:space="preserve">ul. Hutnicza 15, </w:t>
      </w:r>
    </w:p>
    <w:p w14:paraId="1420487A" w14:textId="77777777" w:rsidR="00A21085" w:rsidRPr="00A21085" w:rsidRDefault="00A21085" w:rsidP="00BE663F">
      <w:pPr>
        <w:keepNext/>
        <w:numPr>
          <w:ilvl w:val="0"/>
          <w:numId w:val="24"/>
        </w:numPr>
        <w:spacing w:before="0" w:after="0" w:line="276" w:lineRule="auto"/>
        <w:jc w:val="left"/>
      </w:pPr>
      <w:r w:rsidRPr="000A7E5C">
        <w:rPr>
          <w:rFonts w:ascii="Lato" w:hAnsi="Lato"/>
          <w:sz w:val="20"/>
          <w:szCs w:val="20"/>
        </w:rPr>
        <w:t>Pływalnię „RELAX” w Stalowej Woli ul. Wojska Polskiego 5 (dostępną wyłącznie dla pacjentów SANUS Szpital Specjalistyczny Sp. z o.o. w Stalowej Woli</w:t>
      </w:r>
      <w:r>
        <w:rPr>
          <w:rFonts w:ascii="Lato" w:hAnsi="Lato"/>
          <w:sz w:val="20"/>
          <w:szCs w:val="20"/>
        </w:rPr>
        <w:t xml:space="preserve"> oraz pacjentów Poradni Rehabilitacyjnej</w:t>
      </w:r>
      <w:r w:rsidRPr="000A7E5C">
        <w:rPr>
          <w:rFonts w:ascii="Lato" w:hAnsi="Lato"/>
          <w:sz w:val="20"/>
          <w:szCs w:val="20"/>
        </w:rPr>
        <w:t xml:space="preserve">), </w:t>
      </w:r>
    </w:p>
    <w:p w14:paraId="2E87371B" w14:textId="77777777" w:rsidR="00896550" w:rsidRPr="00896550" w:rsidRDefault="00A21085" w:rsidP="00BE663F">
      <w:pPr>
        <w:keepNext/>
        <w:numPr>
          <w:ilvl w:val="0"/>
          <w:numId w:val="24"/>
        </w:numPr>
        <w:spacing w:before="0" w:after="0" w:line="276" w:lineRule="auto"/>
        <w:jc w:val="left"/>
      </w:pPr>
      <w:r w:rsidRPr="000A7E5C">
        <w:rPr>
          <w:rFonts w:ascii="Lato" w:hAnsi="Lato"/>
          <w:sz w:val="20"/>
          <w:szCs w:val="20"/>
        </w:rPr>
        <w:t>Pływalnię Szkolną PSP w Stanach</w:t>
      </w:r>
      <w:r>
        <w:rPr>
          <w:rFonts w:ascii="Lato" w:hAnsi="Lato"/>
          <w:sz w:val="20"/>
          <w:szCs w:val="20"/>
        </w:rPr>
        <w:t xml:space="preserve"> </w:t>
      </w:r>
      <w:r w:rsidRPr="000A7E5C">
        <w:rPr>
          <w:rFonts w:ascii="Lato" w:hAnsi="Lato"/>
          <w:sz w:val="20"/>
          <w:szCs w:val="20"/>
        </w:rPr>
        <w:t xml:space="preserve">ul. Szkolna 8, </w:t>
      </w:r>
    </w:p>
    <w:p w14:paraId="7E8E28E5" w14:textId="343A4308" w:rsidR="00896550" w:rsidRPr="00490DFC" w:rsidRDefault="00A21085" w:rsidP="00BE663F">
      <w:pPr>
        <w:keepNext/>
        <w:numPr>
          <w:ilvl w:val="0"/>
          <w:numId w:val="24"/>
        </w:numPr>
        <w:spacing w:before="0" w:after="120" w:line="276" w:lineRule="auto"/>
        <w:ind w:left="714" w:hanging="357"/>
        <w:jc w:val="left"/>
      </w:pPr>
      <w:r w:rsidRPr="000A7E5C">
        <w:rPr>
          <w:rFonts w:ascii="Lato" w:hAnsi="Lato"/>
          <w:sz w:val="20"/>
          <w:szCs w:val="20"/>
        </w:rPr>
        <w:t>Pływalnię Przedszkola Integracyjnego Nr 12 im. Jana Christiana Andersena w Stalowej Woli</w:t>
      </w:r>
      <w:r>
        <w:rPr>
          <w:rFonts w:ascii="Lato" w:hAnsi="Lato"/>
          <w:sz w:val="20"/>
          <w:szCs w:val="20"/>
        </w:rPr>
        <w:t xml:space="preserve"> </w:t>
      </w:r>
      <w:r w:rsidRPr="000A7E5C">
        <w:rPr>
          <w:rFonts w:ascii="Lato" w:hAnsi="Lato"/>
          <w:sz w:val="20"/>
          <w:szCs w:val="20"/>
        </w:rPr>
        <w:t>ul.</w:t>
      </w:r>
      <w:r w:rsidR="00C055AD">
        <w:rPr>
          <w:rFonts w:ascii="Lato" w:hAnsi="Lato"/>
          <w:sz w:val="20"/>
          <w:szCs w:val="20"/>
        </w:rPr>
        <w:t> </w:t>
      </w:r>
      <w:r w:rsidRPr="000A7E5C">
        <w:rPr>
          <w:rFonts w:ascii="Lato" w:hAnsi="Lato"/>
          <w:sz w:val="20"/>
          <w:szCs w:val="20"/>
        </w:rPr>
        <w:t>KEN</w:t>
      </w:r>
      <w:r w:rsidR="00896550">
        <w:rPr>
          <w:rFonts w:ascii="Lato" w:hAnsi="Lato"/>
          <w:sz w:val="20"/>
          <w:szCs w:val="20"/>
        </w:rPr>
        <w:t xml:space="preserve"> </w:t>
      </w:r>
      <w:r w:rsidRPr="000A7E5C">
        <w:rPr>
          <w:rFonts w:ascii="Lato" w:hAnsi="Lato"/>
          <w:sz w:val="20"/>
          <w:szCs w:val="20"/>
        </w:rPr>
        <w:t>1</w:t>
      </w:r>
      <w:r>
        <w:rPr>
          <w:rFonts w:ascii="Lato" w:hAnsi="Lato"/>
          <w:sz w:val="20"/>
          <w:szCs w:val="20"/>
        </w:rPr>
        <w:t>.</w:t>
      </w:r>
    </w:p>
    <w:p w14:paraId="204D5D62" w14:textId="2DF3D70F" w:rsidR="00A21085" w:rsidRDefault="00353410" w:rsidP="00896550">
      <w:pPr>
        <w:keepNext/>
        <w:spacing w:before="0" w:after="0" w:line="276" w:lineRule="auto"/>
        <w:ind w:left="0" w:firstLine="0"/>
      </w:pPr>
      <w:r>
        <w:rPr>
          <w:rFonts w:ascii="Lato" w:hAnsi="Lato"/>
          <w:sz w:val="20"/>
          <w:szCs w:val="20"/>
        </w:rPr>
        <w:pict w14:anchorId="6130EB9D">
          <v:shape id="_x0000_i1026" type="#_x0000_t75" alt="hala basenowa z nieckami do pływania " style="width:453.9pt;height:279.95pt">
            <v:imagedata r:id="rId13" o:title="dsc_8973-scaled"/>
          </v:shape>
        </w:pict>
      </w:r>
    </w:p>
    <w:p w14:paraId="53044A6C" w14:textId="41750304" w:rsidR="00A21085" w:rsidRPr="00A21085" w:rsidRDefault="00A21085" w:rsidP="00A21085">
      <w:pPr>
        <w:pStyle w:val="Legenda"/>
        <w:spacing w:before="60" w:after="60"/>
        <w:rPr>
          <w:rFonts w:ascii="Lato" w:hAnsi="Lato"/>
          <w:i w:val="0"/>
          <w:iCs w:val="0"/>
          <w:sz w:val="16"/>
          <w:szCs w:val="16"/>
        </w:rPr>
      </w:pPr>
      <w:r w:rsidRPr="00A21085">
        <w:rPr>
          <w:rFonts w:ascii="Lato" w:hAnsi="Lato"/>
          <w:i w:val="0"/>
          <w:iCs w:val="0"/>
          <w:sz w:val="16"/>
          <w:szCs w:val="16"/>
        </w:rPr>
        <w:t xml:space="preserve">Zdjęcie </w:t>
      </w:r>
      <w:r w:rsidR="002C5508">
        <w:rPr>
          <w:rFonts w:ascii="Lato" w:hAnsi="Lato"/>
          <w:i w:val="0"/>
          <w:iCs w:val="0"/>
          <w:sz w:val="16"/>
          <w:szCs w:val="16"/>
        </w:rPr>
        <w:t>2.</w:t>
      </w:r>
      <w:r w:rsidR="00857768">
        <w:rPr>
          <w:rFonts w:ascii="Lato" w:hAnsi="Lato"/>
          <w:i w:val="0"/>
          <w:iCs w:val="0"/>
          <w:sz w:val="16"/>
          <w:szCs w:val="16"/>
        </w:rPr>
        <w:t xml:space="preserve"> </w:t>
      </w:r>
      <w:r w:rsidRPr="00A21085">
        <w:rPr>
          <w:rFonts w:ascii="Lato" w:hAnsi="Lato"/>
          <w:i w:val="0"/>
          <w:iCs w:val="0"/>
          <w:sz w:val="16"/>
          <w:szCs w:val="16"/>
        </w:rPr>
        <w:t>Hala basenowa Pływalni Krytej SiR Stalowa Wola Sp. z o.o.</w:t>
      </w:r>
    </w:p>
    <w:p w14:paraId="66A7F88F" w14:textId="5C6FFF3B" w:rsidR="00A21085" w:rsidRDefault="00A21085" w:rsidP="00BE663F">
      <w:pPr>
        <w:spacing w:before="120" w:after="0" w:line="276" w:lineRule="auto"/>
        <w:ind w:left="0" w:firstLine="0"/>
        <w:jc w:val="left"/>
        <w:rPr>
          <w:rFonts w:ascii="Lato" w:hAnsi="Lato"/>
          <w:sz w:val="20"/>
          <w:szCs w:val="20"/>
        </w:rPr>
      </w:pPr>
      <w:r w:rsidRPr="000A7E5C">
        <w:rPr>
          <w:rFonts w:ascii="Lato" w:hAnsi="Lato"/>
          <w:sz w:val="20"/>
          <w:szCs w:val="20"/>
        </w:rPr>
        <w:t>Zarządcy pływalni realizowali zapisy rozporządzenia Ministra Zdrowia z dnia 9 listopada 2015 r. w</w:t>
      </w:r>
      <w:r w:rsidR="00BE2D9F">
        <w:rPr>
          <w:rFonts w:ascii="Lato" w:hAnsi="Lato"/>
          <w:sz w:val="20"/>
          <w:szCs w:val="20"/>
        </w:rPr>
        <w:t> </w:t>
      </w:r>
      <w:r w:rsidRPr="000A7E5C">
        <w:rPr>
          <w:rFonts w:ascii="Lato" w:hAnsi="Lato"/>
          <w:sz w:val="20"/>
          <w:szCs w:val="20"/>
        </w:rPr>
        <w:t>sprawie wymagań, jakim powinna odpowiadać woda na pływalniach (Dz. U. z 2022 r. poz. 1230). Harmonogramy kontroli jakości wody na pływalniach na 202</w:t>
      </w:r>
      <w:r>
        <w:rPr>
          <w:rFonts w:ascii="Lato" w:hAnsi="Lato"/>
          <w:sz w:val="20"/>
          <w:szCs w:val="20"/>
        </w:rPr>
        <w:t>5</w:t>
      </w:r>
      <w:r w:rsidRPr="000A7E5C">
        <w:rPr>
          <w:rFonts w:ascii="Lato" w:hAnsi="Lato"/>
          <w:sz w:val="20"/>
          <w:szCs w:val="20"/>
        </w:rPr>
        <w:t xml:space="preserve"> r. zostały zatwierdzone przez PPIS w</w:t>
      </w:r>
      <w:r w:rsidR="00BE2D9F">
        <w:rPr>
          <w:rFonts w:ascii="Lato" w:hAnsi="Lato"/>
          <w:sz w:val="20"/>
          <w:szCs w:val="20"/>
        </w:rPr>
        <w:t> </w:t>
      </w:r>
      <w:r w:rsidRPr="000A7E5C">
        <w:rPr>
          <w:rFonts w:ascii="Lato" w:hAnsi="Lato"/>
          <w:sz w:val="20"/>
          <w:szCs w:val="20"/>
        </w:rPr>
        <w:t xml:space="preserve">Stalowej Woli. We </w:t>
      </w:r>
      <w:r>
        <w:rPr>
          <w:rFonts w:ascii="Lato" w:hAnsi="Lato"/>
          <w:sz w:val="20"/>
          <w:szCs w:val="20"/>
        </w:rPr>
        <w:t> </w:t>
      </w:r>
      <w:r w:rsidRPr="000A7E5C">
        <w:rPr>
          <w:rFonts w:ascii="Lato" w:hAnsi="Lato"/>
          <w:sz w:val="20"/>
          <w:szCs w:val="20"/>
        </w:rPr>
        <w:t xml:space="preserve">wszystkich pływalniach badania wody wykonywane były zgodnie z zatwierdzonym harmonogramem. </w:t>
      </w:r>
      <w:r w:rsidRPr="00E5541A">
        <w:rPr>
          <w:rFonts w:ascii="Lato" w:hAnsi="Lato"/>
          <w:sz w:val="20"/>
          <w:szCs w:val="20"/>
        </w:rPr>
        <w:t>Badania wody na pływalniach wykonywane były</w:t>
      </w:r>
      <w:r>
        <w:rPr>
          <w:rFonts w:ascii="Lato" w:hAnsi="Lato"/>
          <w:sz w:val="20"/>
          <w:szCs w:val="20"/>
        </w:rPr>
        <w:t xml:space="preserve"> </w:t>
      </w:r>
      <w:r w:rsidRPr="00E5541A">
        <w:rPr>
          <w:rFonts w:ascii="Lato" w:hAnsi="Lato"/>
          <w:sz w:val="20"/>
          <w:szCs w:val="20"/>
        </w:rPr>
        <w:t>w laboratoriach Państwowej Inspekcji Sanitarnej na terenie województwa</w:t>
      </w:r>
      <w:r>
        <w:rPr>
          <w:rFonts w:ascii="Lato" w:hAnsi="Lato"/>
          <w:sz w:val="20"/>
          <w:szCs w:val="20"/>
        </w:rPr>
        <w:t xml:space="preserve"> </w:t>
      </w:r>
      <w:r w:rsidRPr="00E5541A">
        <w:rPr>
          <w:rFonts w:ascii="Lato" w:hAnsi="Lato"/>
          <w:sz w:val="20"/>
          <w:szCs w:val="20"/>
        </w:rPr>
        <w:t>podkarpackiego lub w laboratoriach zewnętrznych z</w:t>
      </w:r>
      <w:r w:rsidR="00BE2D9F">
        <w:rPr>
          <w:rFonts w:ascii="Lato" w:hAnsi="Lato"/>
          <w:sz w:val="20"/>
          <w:szCs w:val="20"/>
        </w:rPr>
        <w:t> </w:t>
      </w:r>
      <w:r w:rsidRPr="00E5541A">
        <w:rPr>
          <w:rFonts w:ascii="Lato" w:hAnsi="Lato"/>
          <w:sz w:val="20"/>
          <w:szCs w:val="20"/>
        </w:rPr>
        <w:t>zatwierdzonym systemem badań</w:t>
      </w:r>
      <w:r>
        <w:rPr>
          <w:rFonts w:ascii="Lato" w:hAnsi="Lato"/>
          <w:sz w:val="20"/>
          <w:szCs w:val="20"/>
        </w:rPr>
        <w:t xml:space="preserve"> </w:t>
      </w:r>
      <w:r w:rsidRPr="00E5541A">
        <w:rPr>
          <w:rFonts w:ascii="Lato" w:hAnsi="Lato"/>
          <w:sz w:val="20"/>
          <w:szCs w:val="20"/>
        </w:rPr>
        <w:t>tj. SGS Pszczyna, GBA Polska Sp. z o. o.</w:t>
      </w:r>
      <w:r>
        <w:rPr>
          <w:rFonts w:ascii="Lato" w:hAnsi="Lato"/>
          <w:sz w:val="20"/>
          <w:szCs w:val="20"/>
        </w:rPr>
        <w:t xml:space="preserve"> </w:t>
      </w:r>
      <w:r w:rsidRPr="00E5541A">
        <w:rPr>
          <w:rFonts w:ascii="Lato" w:hAnsi="Lato"/>
          <w:sz w:val="20"/>
          <w:szCs w:val="20"/>
        </w:rPr>
        <w:t>Informacje o wynikach przeprowadzanych badań</w:t>
      </w:r>
      <w:r>
        <w:rPr>
          <w:rFonts w:ascii="Lato" w:hAnsi="Lato"/>
          <w:sz w:val="20"/>
          <w:szCs w:val="20"/>
        </w:rPr>
        <w:t xml:space="preserve"> </w:t>
      </w:r>
      <w:r w:rsidRPr="00E5541A">
        <w:rPr>
          <w:rFonts w:ascii="Lato" w:hAnsi="Lato"/>
          <w:sz w:val="20"/>
          <w:szCs w:val="20"/>
        </w:rPr>
        <w:t>były umieszczane w widocznym miejscu na pływalni oraz na stronie internetowej o ile</w:t>
      </w:r>
      <w:r>
        <w:rPr>
          <w:rFonts w:ascii="Lato" w:hAnsi="Lato"/>
          <w:sz w:val="20"/>
          <w:szCs w:val="20"/>
        </w:rPr>
        <w:t xml:space="preserve"> </w:t>
      </w:r>
      <w:r w:rsidRPr="00E5541A">
        <w:rPr>
          <w:rFonts w:ascii="Lato" w:hAnsi="Lato"/>
          <w:sz w:val="20"/>
          <w:szCs w:val="20"/>
        </w:rPr>
        <w:t>dany zarządca ją posiadał.</w:t>
      </w:r>
    </w:p>
    <w:p w14:paraId="33E89A1D" w14:textId="77D49D38" w:rsidR="00A21085" w:rsidRPr="000A7E5C" w:rsidRDefault="00A21085" w:rsidP="00BE663F">
      <w:pPr>
        <w:spacing w:before="120" w:after="0" w:line="276" w:lineRule="auto"/>
        <w:ind w:left="0" w:firstLine="0"/>
        <w:jc w:val="left"/>
        <w:rPr>
          <w:rFonts w:ascii="Lato" w:hAnsi="Lato"/>
          <w:sz w:val="20"/>
          <w:szCs w:val="20"/>
        </w:rPr>
      </w:pPr>
      <w:r w:rsidRPr="000A7E5C">
        <w:rPr>
          <w:rFonts w:ascii="Lato" w:hAnsi="Lato"/>
          <w:sz w:val="20"/>
          <w:szCs w:val="20"/>
        </w:rPr>
        <w:t xml:space="preserve">W </w:t>
      </w:r>
      <w:r>
        <w:rPr>
          <w:rFonts w:ascii="Lato" w:hAnsi="Lato"/>
          <w:sz w:val="20"/>
          <w:szCs w:val="20"/>
        </w:rPr>
        <w:t> </w:t>
      </w:r>
      <w:r w:rsidRPr="000A7E5C">
        <w:rPr>
          <w:rFonts w:ascii="Lato" w:hAnsi="Lato"/>
          <w:sz w:val="20"/>
          <w:szCs w:val="20"/>
        </w:rPr>
        <w:t xml:space="preserve">pływalniach </w:t>
      </w:r>
      <w:r>
        <w:rPr>
          <w:rFonts w:ascii="Lato" w:hAnsi="Lato"/>
          <w:sz w:val="20"/>
          <w:szCs w:val="20"/>
        </w:rPr>
        <w:t xml:space="preserve">krytych </w:t>
      </w:r>
      <w:r w:rsidRPr="000A7E5C">
        <w:rPr>
          <w:rFonts w:ascii="Lato" w:hAnsi="Lato"/>
          <w:sz w:val="20"/>
          <w:szCs w:val="20"/>
        </w:rPr>
        <w:t xml:space="preserve">kontrolowano zarówno jakość wody w nieckach do kąpieli, wannie do hydromasażu, w systemach cyrkulacji, brodzikach do płukania stóp, jakość ciepłej wody w natryskach, jak i stan sanitarny obiektów. W trakcie kontroli sanitarnych, sprawdzane były następujące zagadnienia: regulamin korzystania z </w:t>
      </w:r>
      <w:r>
        <w:rPr>
          <w:rFonts w:ascii="Lato" w:hAnsi="Lato"/>
          <w:sz w:val="20"/>
          <w:szCs w:val="20"/>
        </w:rPr>
        <w:t> </w:t>
      </w:r>
      <w:r w:rsidRPr="000A7E5C">
        <w:rPr>
          <w:rFonts w:ascii="Lato" w:hAnsi="Lato"/>
          <w:sz w:val="20"/>
          <w:szCs w:val="20"/>
        </w:rPr>
        <w:t xml:space="preserve">pływalni, zaopatrzenie obiektu w wodę, postępowanie z odpadami komunalnymi, hol z poczekalnią, szatnie odzieży wierzchniej, przebieralnie z szafkami, sanitariaty, prysznice, niecki basenowe i teren wokół nich, sprzęt do nauki pływania, jakość wody w nieckach basenowych (wyniki i zapisy pomiaru parametrów), pomieszczenia na środki chemiczne przeznaczone do </w:t>
      </w:r>
      <w:r w:rsidRPr="000A7E5C">
        <w:rPr>
          <w:rFonts w:ascii="Lato" w:hAnsi="Lato"/>
          <w:sz w:val="20"/>
          <w:szCs w:val="20"/>
        </w:rPr>
        <w:lastRenderedPageBreak/>
        <w:t>uzdatniania, pomieszczenia na środki myjąco-dezynfekujące wraz ze sprzętem do mycia, teren wokół budynku</w:t>
      </w:r>
      <w:r>
        <w:rPr>
          <w:rFonts w:ascii="Lato" w:hAnsi="Lato"/>
          <w:sz w:val="20"/>
          <w:szCs w:val="20"/>
        </w:rPr>
        <w:t xml:space="preserve">. </w:t>
      </w:r>
      <w:r w:rsidRPr="000A7E5C">
        <w:rPr>
          <w:rFonts w:ascii="Lato" w:hAnsi="Lato"/>
          <w:sz w:val="20"/>
          <w:szCs w:val="20"/>
        </w:rPr>
        <w:t>W skontrolowanych  obiektach w trakcie kontroli nie stwierdzono uchybień stanu sanitarnego.</w:t>
      </w:r>
    </w:p>
    <w:p w14:paraId="7D6D0F77" w14:textId="77777777" w:rsidR="00A21085" w:rsidRDefault="00A21085" w:rsidP="00BE663F">
      <w:pPr>
        <w:spacing w:before="120" w:after="0" w:line="276" w:lineRule="auto"/>
        <w:ind w:left="0" w:firstLine="0"/>
        <w:jc w:val="left"/>
        <w:rPr>
          <w:rFonts w:ascii="Lato" w:hAnsi="Lato"/>
          <w:sz w:val="20"/>
          <w:szCs w:val="20"/>
        </w:rPr>
      </w:pPr>
      <w:r w:rsidRPr="000A7E5C">
        <w:rPr>
          <w:rFonts w:ascii="Lato" w:hAnsi="Lato"/>
          <w:sz w:val="20"/>
          <w:szCs w:val="20"/>
        </w:rPr>
        <w:t xml:space="preserve">W ramach prowadzonego nadzoru sanitarnego nad </w:t>
      </w:r>
      <w:r>
        <w:rPr>
          <w:rFonts w:ascii="Lato" w:hAnsi="Lato"/>
          <w:sz w:val="20"/>
          <w:szCs w:val="20"/>
        </w:rPr>
        <w:t xml:space="preserve">pływalniami </w:t>
      </w:r>
      <w:r w:rsidRPr="000A7E5C">
        <w:rPr>
          <w:rFonts w:ascii="Lato" w:hAnsi="Lato"/>
          <w:sz w:val="20"/>
          <w:szCs w:val="20"/>
        </w:rPr>
        <w:t xml:space="preserve">przedstawiciele PPIS w Stalowej Woli w </w:t>
      </w:r>
      <w:r>
        <w:rPr>
          <w:rFonts w:ascii="Lato" w:hAnsi="Lato"/>
          <w:sz w:val="20"/>
          <w:szCs w:val="20"/>
        </w:rPr>
        <w:t xml:space="preserve"> 2025 r. </w:t>
      </w:r>
      <w:r w:rsidRPr="000A7E5C">
        <w:rPr>
          <w:rFonts w:ascii="Lato" w:hAnsi="Lato"/>
          <w:sz w:val="20"/>
          <w:szCs w:val="20"/>
        </w:rPr>
        <w:t xml:space="preserve">pobrali do badań </w:t>
      </w:r>
      <w:r>
        <w:rPr>
          <w:rFonts w:ascii="Lato" w:hAnsi="Lato"/>
          <w:sz w:val="20"/>
          <w:szCs w:val="20"/>
        </w:rPr>
        <w:t xml:space="preserve">31 </w:t>
      </w:r>
      <w:r w:rsidRPr="000A7E5C">
        <w:rPr>
          <w:rFonts w:ascii="Lato" w:hAnsi="Lato"/>
          <w:sz w:val="20"/>
          <w:szCs w:val="20"/>
        </w:rPr>
        <w:t xml:space="preserve">próbek wody, w tym </w:t>
      </w:r>
      <w:r>
        <w:rPr>
          <w:rFonts w:ascii="Lato" w:hAnsi="Lato"/>
          <w:sz w:val="20"/>
          <w:szCs w:val="20"/>
        </w:rPr>
        <w:t>6</w:t>
      </w:r>
      <w:r w:rsidRPr="000A7E5C">
        <w:rPr>
          <w:rFonts w:ascii="Lato" w:hAnsi="Lato"/>
          <w:sz w:val="20"/>
          <w:szCs w:val="20"/>
        </w:rPr>
        <w:t xml:space="preserve"> próbki wody z natrysków z instalacji wewnętrznej wody ciepłej) w kierunku bakterii </w:t>
      </w:r>
      <w:r w:rsidRPr="000A7E5C">
        <w:rPr>
          <w:rFonts w:ascii="Lato" w:hAnsi="Lato"/>
          <w:i/>
          <w:iCs/>
          <w:sz w:val="20"/>
          <w:szCs w:val="20"/>
        </w:rPr>
        <w:t>Legionella</w:t>
      </w:r>
      <w:r w:rsidRPr="000A7E5C">
        <w:rPr>
          <w:rFonts w:ascii="Lato" w:hAnsi="Lato"/>
          <w:sz w:val="20"/>
          <w:szCs w:val="20"/>
        </w:rPr>
        <w:t xml:space="preserve"> sp.</w:t>
      </w:r>
      <w:r>
        <w:rPr>
          <w:rFonts w:ascii="Lato" w:hAnsi="Lato"/>
          <w:sz w:val="20"/>
          <w:szCs w:val="20"/>
        </w:rPr>
        <w:t xml:space="preserve"> B</w:t>
      </w:r>
      <w:r w:rsidRPr="002F0D89">
        <w:rPr>
          <w:rFonts w:ascii="Lato" w:hAnsi="Lato"/>
          <w:sz w:val="20"/>
          <w:szCs w:val="20"/>
        </w:rPr>
        <w:t>adania laboratoryjne próbek wykazały zgodność parametrów z wymaganiami określonymi w rozporządzeniu Ministra Zdrowia z dnia 9 listopada 2015 r. w sprawie wymagań, jakim powinna odpowiadać woda na pływalniach (Dz. U. z 2022 r. poz. 1230).</w:t>
      </w:r>
    </w:p>
    <w:p w14:paraId="5BF74CA1" w14:textId="32F18AB5" w:rsidR="00A21085" w:rsidRDefault="00A21085" w:rsidP="00BE663F">
      <w:pPr>
        <w:spacing w:before="0" w:after="0" w:line="276" w:lineRule="auto"/>
        <w:ind w:left="0" w:firstLine="0"/>
        <w:jc w:val="left"/>
        <w:rPr>
          <w:rFonts w:ascii="Lato" w:hAnsi="Lato"/>
          <w:sz w:val="20"/>
          <w:szCs w:val="20"/>
        </w:rPr>
      </w:pPr>
      <w:r w:rsidRPr="002F0D89">
        <w:rPr>
          <w:rFonts w:ascii="Lato" w:hAnsi="Lato"/>
          <w:sz w:val="20"/>
          <w:szCs w:val="20"/>
        </w:rPr>
        <w:t xml:space="preserve">Przeprowadzone analizy sprawozdań z badań próbek wody pobranych z </w:t>
      </w:r>
      <w:r>
        <w:rPr>
          <w:rFonts w:ascii="Lato" w:hAnsi="Lato"/>
          <w:sz w:val="20"/>
          <w:szCs w:val="20"/>
        </w:rPr>
        <w:t>pływalni</w:t>
      </w:r>
      <w:r w:rsidRPr="002F0D89">
        <w:rPr>
          <w:rFonts w:ascii="Lato" w:hAnsi="Lato"/>
          <w:sz w:val="20"/>
          <w:szCs w:val="20"/>
        </w:rPr>
        <w:t xml:space="preserve"> w ramach kontroli wewnętrznej prowadzonej przez zarządzając</w:t>
      </w:r>
      <w:r>
        <w:rPr>
          <w:rFonts w:ascii="Lato" w:hAnsi="Lato"/>
          <w:sz w:val="20"/>
          <w:szCs w:val="20"/>
        </w:rPr>
        <w:t xml:space="preserve">ych </w:t>
      </w:r>
      <w:r w:rsidRPr="002F0D89">
        <w:rPr>
          <w:rFonts w:ascii="Lato" w:hAnsi="Lato"/>
          <w:sz w:val="20"/>
          <w:szCs w:val="20"/>
        </w:rPr>
        <w:t>pływalnią wykazały, iż jakość wody pod względem fizykochemicznym i mikrobiologicznym w badanym zakresie, odpowiadała wymogom określonym w</w:t>
      </w:r>
      <w:r>
        <w:rPr>
          <w:rFonts w:ascii="Lato" w:hAnsi="Lato"/>
          <w:sz w:val="20"/>
          <w:szCs w:val="20"/>
        </w:rPr>
        <w:t xml:space="preserve"> ww. </w:t>
      </w:r>
      <w:r w:rsidRPr="002F0D89">
        <w:rPr>
          <w:rFonts w:ascii="Lato" w:hAnsi="Lato"/>
          <w:sz w:val="20"/>
          <w:szCs w:val="20"/>
        </w:rPr>
        <w:t xml:space="preserve">rozporządzeniu Ministra Zdrowia, za wyjątkiem 2 próbek wody pobranych </w:t>
      </w:r>
      <w:r>
        <w:rPr>
          <w:rFonts w:ascii="Lato" w:hAnsi="Lato"/>
          <w:sz w:val="20"/>
          <w:szCs w:val="20"/>
        </w:rPr>
        <w:t xml:space="preserve">z </w:t>
      </w:r>
      <w:r w:rsidRPr="002F0D89">
        <w:rPr>
          <w:rFonts w:ascii="Lato" w:hAnsi="Lato"/>
          <w:sz w:val="20"/>
          <w:szCs w:val="20"/>
        </w:rPr>
        <w:t xml:space="preserve">niecki basenowej oraz systemu cyrkulacji niecki basenowej </w:t>
      </w:r>
      <w:r>
        <w:rPr>
          <w:rFonts w:ascii="Lato" w:hAnsi="Lato"/>
          <w:sz w:val="20"/>
          <w:szCs w:val="20"/>
        </w:rPr>
        <w:t xml:space="preserve">Pływalni </w:t>
      </w:r>
      <w:r w:rsidRPr="002F0D89">
        <w:rPr>
          <w:rFonts w:ascii="Lato" w:hAnsi="Lato"/>
          <w:sz w:val="20"/>
          <w:szCs w:val="20"/>
        </w:rPr>
        <w:t>Przedszkol</w:t>
      </w:r>
      <w:r>
        <w:rPr>
          <w:rFonts w:ascii="Lato" w:hAnsi="Lato"/>
          <w:sz w:val="20"/>
          <w:szCs w:val="20"/>
        </w:rPr>
        <w:t xml:space="preserve">a </w:t>
      </w:r>
      <w:r w:rsidRPr="002F0D89">
        <w:rPr>
          <w:rFonts w:ascii="Lato" w:hAnsi="Lato"/>
          <w:sz w:val="20"/>
          <w:szCs w:val="20"/>
        </w:rPr>
        <w:t>Integracyjne</w:t>
      </w:r>
      <w:r>
        <w:rPr>
          <w:rFonts w:ascii="Lato" w:hAnsi="Lato"/>
          <w:sz w:val="20"/>
          <w:szCs w:val="20"/>
        </w:rPr>
        <w:t>go</w:t>
      </w:r>
      <w:r w:rsidRPr="002F0D89">
        <w:rPr>
          <w:rFonts w:ascii="Lato" w:hAnsi="Lato"/>
          <w:sz w:val="20"/>
          <w:szCs w:val="20"/>
        </w:rPr>
        <w:t xml:space="preserve"> Nr 12 im. J. Ch. Andersena w</w:t>
      </w:r>
      <w:r w:rsidR="00BE2D9F">
        <w:rPr>
          <w:rFonts w:ascii="Lato" w:hAnsi="Lato"/>
          <w:sz w:val="20"/>
          <w:szCs w:val="20"/>
        </w:rPr>
        <w:t> </w:t>
      </w:r>
      <w:r w:rsidRPr="002F0D89">
        <w:rPr>
          <w:rFonts w:ascii="Lato" w:hAnsi="Lato"/>
          <w:sz w:val="20"/>
          <w:szCs w:val="20"/>
        </w:rPr>
        <w:t>Stalowej Woli, ul. Komisji Edukacji Narodowej 1</w:t>
      </w:r>
      <w:r>
        <w:rPr>
          <w:rFonts w:ascii="Lato" w:hAnsi="Lato"/>
          <w:sz w:val="20"/>
          <w:szCs w:val="20"/>
        </w:rPr>
        <w:t xml:space="preserve"> oraz 1 próbce wody </w:t>
      </w:r>
      <w:r w:rsidRPr="002254E4">
        <w:rPr>
          <w:rFonts w:ascii="Lato" w:hAnsi="Lato"/>
          <w:sz w:val="20"/>
          <w:szCs w:val="20"/>
        </w:rPr>
        <w:t>pobranej</w:t>
      </w:r>
      <w:r>
        <w:rPr>
          <w:rFonts w:ascii="Lato" w:hAnsi="Lato"/>
          <w:sz w:val="20"/>
          <w:szCs w:val="20"/>
        </w:rPr>
        <w:t xml:space="preserve"> </w:t>
      </w:r>
      <w:r w:rsidRPr="002254E4">
        <w:rPr>
          <w:rFonts w:ascii="Lato" w:hAnsi="Lato"/>
          <w:sz w:val="20"/>
          <w:szCs w:val="20"/>
        </w:rPr>
        <w:t>z niecki basenowej</w:t>
      </w:r>
      <w:r w:rsidRPr="002254E4">
        <w:t xml:space="preserve"> </w:t>
      </w:r>
      <w:r w:rsidRPr="002254E4">
        <w:rPr>
          <w:rFonts w:ascii="Lato" w:hAnsi="Lato"/>
          <w:sz w:val="20"/>
          <w:szCs w:val="20"/>
        </w:rPr>
        <w:t>Pływalni Szkoln</w:t>
      </w:r>
      <w:r>
        <w:rPr>
          <w:rFonts w:ascii="Lato" w:hAnsi="Lato"/>
          <w:sz w:val="20"/>
          <w:szCs w:val="20"/>
        </w:rPr>
        <w:t xml:space="preserve">ej </w:t>
      </w:r>
      <w:r w:rsidRPr="002254E4">
        <w:rPr>
          <w:rFonts w:ascii="Lato" w:hAnsi="Lato"/>
          <w:sz w:val="20"/>
          <w:szCs w:val="20"/>
        </w:rPr>
        <w:t xml:space="preserve">PSP w </w:t>
      </w:r>
      <w:r>
        <w:rPr>
          <w:rFonts w:ascii="Lato" w:hAnsi="Lato"/>
          <w:sz w:val="20"/>
          <w:szCs w:val="20"/>
        </w:rPr>
        <w:t> </w:t>
      </w:r>
      <w:r w:rsidRPr="002254E4">
        <w:rPr>
          <w:rFonts w:ascii="Lato" w:hAnsi="Lato"/>
          <w:sz w:val="20"/>
          <w:szCs w:val="20"/>
        </w:rPr>
        <w:t>Stanach</w:t>
      </w:r>
      <w:r>
        <w:rPr>
          <w:rFonts w:ascii="Lato" w:hAnsi="Lato"/>
          <w:sz w:val="20"/>
          <w:szCs w:val="20"/>
        </w:rPr>
        <w:t xml:space="preserve"> </w:t>
      </w:r>
      <w:r w:rsidRPr="002254E4">
        <w:rPr>
          <w:rFonts w:ascii="Lato" w:hAnsi="Lato"/>
          <w:sz w:val="20"/>
          <w:szCs w:val="20"/>
        </w:rPr>
        <w:t>ul. Szkolna 8, w któr</w:t>
      </w:r>
      <w:r>
        <w:rPr>
          <w:rFonts w:ascii="Lato" w:hAnsi="Lato"/>
          <w:sz w:val="20"/>
          <w:szCs w:val="20"/>
        </w:rPr>
        <w:t xml:space="preserve">ych </w:t>
      </w:r>
      <w:r w:rsidRPr="002254E4">
        <w:rPr>
          <w:rFonts w:ascii="Lato" w:hAnsi="Lato"/>
          <w:sz w:val="20"/>
          <w:szCs w:val="20"/>
        </w:rPr>
        <w:t xml:space="preserve">stwierdzono ponadnormatywny wzrost </w:t>
      </w:r>
      <w:r>
        <w:rPr>
          <w:rFonts w:ascii="Lato" w:hAnsi="Lato"/>
          <w:sz w:val="20"/>
          <w:szCs w:val="20"/>
        </w:rPr>
        <w:t>o</w:t>
      </w:r>
      <w:r w:rsidRPr="002254E4">
        <w:rPr>
          <w:rFonts w:ascii="Lato" w:hAnsi="Lato"/>
          <w:sz w:val="20"/>
          <w:szCs w:val="20"/>
        </w:rPr>
        <w:t>gólnej liczby mikroorganizmów w 36 ± 2° C po 48 h</w:t>
      </w:r>
      <w:r>
        <w:rPr>
          <w:rFonts w:ascii="Lato" w:hAnsi="Lato"/>
          <w:sz w:val="20"/>
          <w:szCs w:val="20"/>
        </w:rPr>
        <w:t xml:space="preserve">. </w:t>
      </w:r>
    </w:p>
    <w:p w14:paraId="394394D4" w14:textId="77777777" w:rsidR="00A21085" w:rsidRDefault="00A21085" w:rsidP="00BE663F">
      <w:pPr>
        <w:spacing w:before="0" w:after="0" w:line="276" w:lineRule="auto"/>
        <w:ind w:left="0" w:firstLine="0"/>
        <w:jc w:val="left"/>
        <w:rPr>
          <w:rFonts w:ascii="Lato" w:hAnsi="Lato"/>
          <w:sz w:val="20"/>
          <w:szCs w:val="20"/>
        </w:rPr>
      </w:pPr>
      <w:r w:rsidRPr="002F0D89">
        <w:rPr>
          <w:rFonts w:ascii="Lato" w:hAnsi="Lato"/>
          <w:sz w:val="20"/>
          <w:szCs w:val="20"/>
        </w:rPr>
        <w:t>W</w:t>
      </w:r>
      <w:r>
        <w:rPr>
          <w:rFonts w:ascii="Lato" w:hAnsi="Lato"/>
          <w:sz w:val="20"/>
          <w:szCs w:val="20"/>
        </w:rPr>
        <w:t xml:space="preserve"> </w:t>
      </w:r>
      <w:r w:rsidRPr="002F0D89">
        <w:rPr>
          <w:rFonts w:ascii="Lato" w:hAnsi="Lato"/>
          <w:sz w:val="20"/>
          <w:szCs w:val="20"/>
        </w:rPr>
        <w:t>związku</w:t>
      </w:r>
      <w:r>
        <w:rPr>
          <w:rFonts w:ascii="Lato" w:hAnsi="Lato"/>
          <w:sz w:val="20"/>
          <w:szCs w:val="20"/>
        </w:rPr>
        <w:t xml:space="preserve"> </w:t>
      </w:r>
      <w:r w:rsidRPr="002F0D89">
        <w:rPr>
          <w:rFonts w:ascii="Lato" w:hAnsi="Lato"/>
          <w:sz w:val="20"/>
          <w:szCs w:val="20"/>
        </w:rPr>
        <w:t>z</w:t>
      </w:r>
      <w:r>
        <w:rPr>
          <w:rFonts w:ascii="Lato" w:hAnsi="Lato"/>
          <w:sz w:val="20"/>
          <w:szCs w:val="20"/>
        </w:rPr>
        <w:t xml:space="preserve"> </w:t>
      </w:r>
      <w:r w:rsidRPr="002F0D89">
        <w:rPr>
          <w:rFonts w:ascii="Lato" w:hAnsi="Lato"/>
          <w:sz w:val="20"/>
          <w:szCs w:val="20"/>
        </w:rPr>
        <w:t>powyższym, PPIS w Stalowej Woli wydał decyzj</w:t>
      </w:r>
      <w:r>
        <w:rPr>
          <w:rFonts w:ascii="Lato" w:hAnsi="Lato"/>
          <w:sz w:val="20"/>
          <w:szCs w:val="20"/>
        </w:rPr>
        <w:t>e</w:t>
      </w:r>
      <w:r w:rsidRPr="002F0D89">
        <w:rPr>
          <w:rFonts w:ascii="Lato" w:hAnsi="Lato"/>
          <w:sz w:val="20"/>
          <w:szCs w:val="20"/>
        </w:rPr>
        <w:t xml:space="preserve"> nakazując</w:t>
      </w:r>
      <w:r>
        <w:rPr>
          <w:rFonts w:ascii="Lato" w:hAnsi="Lato"/>
          <w:sz w:val="20"/>
          <w:szCs w:val="20"/>
        </w:rPr>
        <w:t xml:space="preserve">e </w:t>
      </w:r>
      <w:r w:rsidRPr="002F0D89">
        <w:rPr>
          <w:rFonts w:ascii="Lato" w:hAnsi="Lato"/>
          <w:sz w:val="20"/>
          <w:szCs w:val="20"/>
        </w:rPr>
        <w:t>wyłącze</w:t>
      </w:r>
      <w:r>
        <w:rPr>
          <w:rFonts w:ascii="Lato" w:hAnsi="Lato"/>
          <w:sz w:val="20"/>
          <w:szCs w:val="20"/>
        </w:rPr>
        <w:t xml:space="preserve">nie </w:t>
      </w:r>
      <w:r w:rsidRPr="002F0D89">
        <w:rPr>
          <w:rFonts w:ascii="Lato" w:hAnsi="Lato"/>
          <w:sz w:val="20"/>
          <w:szCs w:val="20"/>
        </w:rPr>
        <w:t xml:space="preserve">z użytku </w:t>
      </w:r>
      <w:r>
        <w:rPr>
          <w:rFonts w:ascii="Lato" w:hAnsi="Lato"/>
          <w:sz w:val="20"/>
          <w:szCs w:val="20"/>
        </w:rPr>
        <w:t xml:space="preserve">przedmiotowe niecki </w:t>
      </w:r>
      <w:r w:rsidRPr="002F0D89">
        <w:rPr>
          <w:rFonts w:ascii="Lato" w:hAnsi="Lato"/>
          <w:sz w:val="20"/>
          <w:szCs w:val="20"/>
        </w:rPr>
        <w:t>basenow</w:t>
      </w:r>
      <w:r>
        <w:rPr>
          <w:rFonts w:ascii="Lato" w:hAnsi="Lato"/>
          <w:sz w:val="20"/>
          <w:szCs w:val="20"/>
        </w:rPr>
        <w:t xml:space="preserve">e, </w:t>
      </w:r>
      <w:r w:rsidRPr="002F0D89">
        <w:rPr>
          <w:rFonts w:ascii="Lato" w:hAnsi="Lato"/>
          <w:sz w:val="20"/>
          <w:szCs w:val="20"/>
        </w:rPr>
        <w:t>powiadomić PPIS w Stalowej Woli</w:t>
      </w:r>
      <w:r>
        <w:rPr>
          <w:rFonts w:ascii="Lato" w:hAnsi="Lato"/>
          <w:sz w:val="20"/>
          <w:szCs w:val="20"/>
        </w:rPr>
        <w:t xml:space="preserve"> </w:t>
      </w:r>
      <w:r w:rsidRPr="002F0D89">
        <w:rPr>
          <w:rFonts w:ascii="Lato" w:hAnsi="Lato"/>
          <w:sz w:val="20"/>
          <w:szCs w:val="20"/>
        </w:rPr>
        <w:t>o wykonaniu działań naprawczych oraz przedstawić dobre wyniki</w:t>
      </w:r>
      <w:r>
        <w:rPr>
          <w:rFonts w:ascii="Lato" w:hAnsi="Lato"/>
          <w:sz w:val="20"/>
          <w:szCs w:val="20"/>
        </w:rPr>
        <w:t xml:space="preserve"> </w:t>
      </w:r>
      <w:r w:rsidRPr="002F0D89">
        <w:rPr>
          <w:rFonts w:ascii="Lato" w:hAnsi="Lato"/>
          <w:sz w:val="20"/>
          <w:szCs w:val="20"/>
        </w:rPr>
        <w:t xml:space="preserve">badań. Ponadto, przedstawiciele </w:t>
      </w:r>
      <w:r>
        <w:rPr>
          <w:rFonts w:ascii="Lato" w:hAnsi="Lato"/>
          <w:sz w:val="20"/>
          <w:szCs w:val="20"/>
        </w:rPr>
        <w:t xml:space="preserve">inspekcji sanitarnej </w:t>
      </w:r>
      <w:r w:rsidRPr="002F0D89">
        <w:rPr>
          <w:rFonts w:ascii="Lato" w:hAnsi="Lato"/>
          <w:sz w:val="20"/>
          <w:szCs w:val="20"/>
        </w:rPr>
        <w:t>w Stalowej Woli przeprowadzili kontrol</w:t>
      </w:r>
      <w:r>
        <w:rPr>
          <w:rFonts w:ascii="Lato" w:hAnsi="Lato"/>
          <w:sz w:val="20"/>
          <w:szCs w:val="20"/>
        </w:rPr>
        <w:t>e</w:t>
      </w:r>
      <w:r w:rsidRPr="002F0D89">
        <w:rPr>
          <w:rFonts w:ascii="Lato" w:hAnsi="Lato"/>
          <w:sz w:val="20"/>
          <w:szCs w:val="20"/>
        </w:rPr>
        <w:t xml:space="preserve"> sprawdzając</w:t>
      </w:r>
      <w:r>
        <w:rPr>
          <w:rFonts w:ascii="Lato" w:hAnsi="Lato"/>
          <w:sz w:val="20"/>
          <w:szCs w:val="20"/>
        </w:rPr>
        <w:t xml:space="preserve">e </w:t>
      </w:r>
      <w:r w:rsidRPr="002F0D89">
        <w:rPr>
          <w:rFonts w:ascii="Lato" w:hAnsi="Lato"/>
          <w:sz w:val="20"/>
          <w:szCs w:val="20"/>
        </w:rPr>
        <w:t>wykonani</w:t>
      </w:r>
      <w:r>
        <w:rPr>
          <w:rFonts w:ascii="Lato" w:hAnsi="Lato"/>
          <w:sz w:val="20"/>
          <w:szCs w:val="20"/>
        </w:rPr>
        <w:t>a</w:t>
      </w:r>
      <w:r w:rsidRPr="002F0D89">
        <w:rPr>
          <w:rFonts w:ascii="Lato" w:hAnsi="Lato"/>
          <w:sz w:val="20"/>
          <w:szCs w:val="20"/>
        </w:rPr>
        <w:t xml:space="preserve"> obowiązków wynikających z przedmiotow</w:t>
      </w:r>
      <w:r>
        <w:rPr>
          <w:rFonts w:ascii="Lato" w:hAnsi="Lato"/>
          <w:sz w:val="20"/>
          <w:szCs w:val="20"/>
        </w:rPr>
        <w:t xml:space="preserve">ych </w:t>
      </w:r>
      <w:r w:rsidRPr="002F0D89">
        <w:rPr>
          <w:rFonts w:ascii="Lato" w:hAnsi="Lato"/>
          <w:sz w:val="20"/>
          <w:szCs w:val="20"/>
        </w:rPr>
        <w:t>decyzji.</w:t>
      </w:r>
      <w:r>
        <w:rPr>
          <w:rFonts w:ascii="Lato" w:hAnsi="Lato"/>
          <w:sz w:val="20"/>
          <w:szCs w:val="20"/>
        </w:rPr>
        <w:t xml:space="preserve"> </w:t>
      </w:r>
      <w:r w:rsidRPr="002F0D89">
        <w:rPr>
          <w:rFonts w:ascii="Lato" w:hAnsi="Lato"/>
          <w:sz w:val="20"/>
          <w:szCs w:val="20"/>
        </w:rPr>
        <w:t>Zarządzający pływalni</w:t>
      </w:r>
      <w:r>
        <w:rPr>
          <w:rFonts w:ascii="Lato" w:hAnsi="Lato"/>
          <w:sz w:val="20"/>
          <w:szCs w:val="20"/>
        </w:rPr>
        <w:t xml:space="preserve">ami </w:t>
      </w:r>
      <w:r w:rsidRPr="002F0D89">
        <w:rPr>
          <w:rFonts w:ascii="Lato" w:hAnsi="Lato"/>
          <w:sz w:val="20"/>
          <w:szCs w:val="20"/>
        </w:rPr>
        <w:t>podj</w:t>
      </w:r>
      <w:r>
        <w:rPr>
          <w:rFonts w:ascii="Lato" w:hAnsi="Lato"/>
          <w:sz w:val="20"/>
          <w:szCs w:val="20"/>
        </w:rPr>
        <w:t xml:space="preserve">ęli </w:t>
      </w:r>
      <w:r w:rsidRPr="002F0D89">
        <w:rPr>
          <w:rFonts w:ascii="Lato" w:hAnsi="Lato"/>
          <w:sz w:val="20"/>
          <w:szCs w:val="20"/>
        </w:rPr>
        <w:t>działania naprawcze i doprowadzi</w:t>
      </w:r>
      <w:r>
        <w:rPr>
          <w:rFonts w:ascii="Lato" w:hAnsi="Lato"/>
          <w:sz w:val="20"/>
          <w:szCs w:val="20"/>
        </w:rPr>
        <w:t xml:space="preserve">li </w:t>
      </w:r>
      <w:r w:rsidRPr="002F0D89">
        <w:rPr>
          <w:rFonts w:ascii="Lato" w:hAnsi="Lato"/>
          <w:sz w:val="20"/>
          <w:szCs w:val="20"/>
        </w:rPr>
        <w:t>jakość wody na pływalni</w:t>
      </w:r>
      <w:r>
        <w:rPr>
          <w:rFonts w:ascii="Lato" w:hAnsi="Lato"/>
          <w:sz w:val="20"/>
          <w:szCs w:val="20"/>
        </w:rPr>
        <w:t>ach</w:t>
      </w:r>
      <w:r w:rsidRPr="002F0D89">
        <w:rPr>
          <w:rFonts w:ascii="Lato" w:hAnsi="Lato"/>
          <w:sz w:val="20"/>
          <w:szCs w:val="20"/>
        </w:rPr>
        <w:t xml:space="preserve"> do obowiązujących wymagań, co potwierdziły sprawozdania z badań próbek wody pobranych w ramach kontroli wewnętrznej</w:t>
      </w:r>
      <w:r>
        <w:rPr>
          <w:rFonts w:ascii="Lato" w:hAnsi="Lato"/>
          <w:sz w:val="20"/>
          <w:szCs w:val="20"/>
        </w:rPr>
        <w:t>.</w:t>
      </w:r>
    </w:p>
    <w:p w14:paraId="610D5303" w14:textId="0F91075B" w:rsidR="00A21085" w:rsidRPr="00896550" w:rsidRDefault="00A21085" w:rsidP="00BE663F">
      <w:pPr>
        <w:spacing w:before="120" w:after="0" w:line="276" w:lineRule="auto"/>
        <w:ind w:left="0" w:firstLine="0"/>
        <w:jc w:val="left"/>
        <w:rPr>
          <w:rFonts w:ascii="Lato" w:hAnsi="Lato"/>
          <w:sz w:val="20"/>
          <w:szCs w:val="20"/>
        </w:rPr>
      </w:pPr>
      <w:r w:rsidRPr="000A7E5C">
        <w:rPr>
          <w:rFonts w:ascii="Lato" w:hAnsi="Lato"/>
          <w:sz w:val="20"/>
          <w:szCs w:val="20"/>
        </w:rPr>
        <w:t>Natomiast</w:t>
      </w:r>
      <w:r w:rsidRPr="002254E4">
        <w:rPr>
          <w:rFonts w:ascii="Lato" w:hAnsi="Lato"/>
          <w:sz w:val="20"/>
          <w:szCs w:val="20"/>
        </w:rPr>
        <w:t xml:space="preserve">, PPIS w Stalowej Woli na podstawie sprawozdania z badań próbki wody pobranej w ramach kontroli wewnętrznej z systemu cyrkulacji niecki basenowej Pływalni Przedszkola Integracyjnego Nr 12 im. </w:t>
      </w:r>
      <w:r>
        <w:rPr>
          <w:rFonts w:ascii="Lato" w:hAnsi="Lato"/>
          <w:sz w:val="20"/>
          <w:szCs w:val="20"/>
        </w:rPr>
        <w:t> </w:t>
      </w:r>
      <w:r w:rsidRPr="002254E4">
        <w:rPr>
          <w:rFonts w:ascii="Lato" w:hAnsi="Lato"/>
          <w:sz w:val="20"/>
          <w:szCs w:val="20"/>
        </w:rPr>
        <w:t xml:space="preserve">J. </w:t>
      </w:r>
      <w:r>
        <w:rPr>
          <w:rFonts w:ascii="Lato" w:hAnsi="Lato"/>
          <w:sz w:val="20"/>
          <w:szCs w:val="20"/>
        </w:rPr>
        <w:t> </w:t>
      </w:r>
      <w:r w:rsidRPr="002254E4">
        <w:rPr>
          <w:rFonts w:ascii="Lato" w:hAnsi="Lato"/>
          <w:sz w:val="20"/>
          <w:szCs w:val="20"/>
        </w:rPr>
        <w:t xml:space="preserve">Ch. Andersena w Stalowej Woli, w której stwierdzono obecność bakterii Legionella sp., wszczął z </w:t>
      </w:r>
      <w:r>
        <w:rPr>
          <w:rFonts w:ascii="Lato" w:hAnsi="Lato"/>
          <w:sz w:val="20"/>
          <w:szCs w:val="20"/>
        </w:rPr>
        <w:t> </w:t>
      </w:r>
      <w:r w:rsidRPr="002254E4">
        <w:rPr>
          <w:rFonts w:ascii="Lato" w:hAnsi="Lato"/>
          <w:sz w:val="20"/>
          <w:szCs w:val="20"/>
        </w:rPr>
        <w:t>urzędu postępowanie w tej sprawie. Zarządzający pływalnią podjął szybkie działania naprawcze</w:t>
      </w:r>
      <w:r w:rsidR="00896550">
        <w:rPr>
          <w:rFonts w:ascii="Lato" w:hAnsi="Lato"/>
          <w:sz w:val="20"/>
          <w:szCs w:val="20"/>
        </w:rPr>
        <w:t xml:space="preserve"> </w:t>
      </w:r>
      <w:r w:rsidRPr="002254E4">
        <w:rPr>
          <w:rFonts w:ascii="Lato" w:hAnsi="Lato"/>
          <w:sz w:val="20"/>
          <w:szCs w:val="20"/>
        </w:rPr>
        <w:t>i</w:t>
      </w:r>
      <w:r w:rsidR="00BE2D9F">
        <w:rPr>
          <w:rFonts w:ascii="Lato" w:hAnsi="Lato"/>
          <w:sz w:val="20"/>
          <w:szCs w:val="20"/>
        </w:rPr>
        <w:t> </w:t>
      </w:r>
      <w:r w:rsidRPr="002254E4">
        <w:rPr>
          <w:rFonts w:ascii="Lato" w:hAnsi="Lato"/>
          <w:sz w:val="20"/>
          <w:szCs w:val="20"/>
        </w:rPr>
        <w:t>przedłożył sprawozdania z badań próbek wody, pobranych z systemu cyrkulacji niecki basenu oraz z</w:t>
      </w:r>
      <w:r w:rsidR="00BE2D9F">
        <w:rPr>
          <w:rFonts w:ascii="Lato" w:hAnsi="Lato"/>
          <w:sz w:val="20"/>
          <w:szCs w:val="20"/>
        </w:rPr>
        <w:t> </w:t>
      </w:r>
      <w:r w:rsidRPr="002254E4">
        <w:rPr>
          <w:rFonts w:ascii="Lato" w:hAnsi="Lato"/>
          <w:sz w:val="20"/>
          <w:szCs w:val="20"/>
        </w:rPr>
        <w:t>niecki basenu, które wykazały, iż jakość wody na pływalni w zakresie Legionelli sp. spełnia wymagania obowiązującego rozporządzenia. Zarządzający pływalnią na czas uzyskania prawidłowych wyników z</w:t>
      </w:r>
      <w:r w:rsidR="00BE2D9F">
        <w:rPr>
          <w:rFonts w:ascii="Lato" w:hAnsi="Lato"/>
          <w:sz w:val="20"/>
          <w:szCs w:val="20"/>
        </w:rPr>
        <w:t> </w:t>
      </w:r>
      <w:r w:rsidRPr="002254E4">
        <w:rPr>
          <w:rFonts w:ascii="Lato" w:hAnsi="Lato"/>
          <w:sz w:val="20"/>
          <w:szCs w:val="20"/>
        </w:rPr>
        <w:t>badań wyłączył z użytku nieckę basenową.</w:t>
      </w:r>
    </w:p>
    <w:p w14:paraId="57368742" w14:textId="5FCAFE96" w:rsidR="00A21085" w:rsidRPr="000A7E5C" w:rsidRDefault="00A21085" w:rsidP="00BE663F">
      <w:pPr>
        <w:tabs>
          <w:tab w:val="left" w:pos="142"/>
          <w:tab w:val="left" w:pos="7920"/>
        </w:tabs>
        <w:suppressAutoHyphens/>
        <w:overflowPunct w:val="0"/>
        <w:autoSpaceDE w:val="0"/>
        <w:spacing w:before="120" w:after="0" w:line="276" w:lineRule="auto"/>
        <w:ind w:left="0" w:firstLine="0"/>
        <w:jc w:val="left"/>
        <w:rPr>
          <w:rFonts w:ascii="Lato" w:hAnsi="Lato"/>
          <w:bCs/>
          <w:iCs/>
          <w:sz w:val="20"/>
          <w:szCs w:val="20"/>
          <w:lang w:eastAsia="ar-SA"/>
        </w:rPr>
      </w:pPr>
      <w:r w:rsidRPr="000A7E5C">
        <w:rPr>
          <w:rFonts w:ascii="Lato" w:hAnsi="Lato"/>
          <w:bCs/>
          <w:iCs/>
          <w:sz w:val="20"/>
          <w:szCs w:val="20"/>
          <w:lang w:eastAsia="ar-SA"/>
        </w:rPr>
        <w:t>PPIS w Stalowej Woli spraw</w:t>
      </w:r>
      <w:r w:rsidR="00896550">
        <w:rPr>
          <w:rFonts w:ascii="Lato" w:hAnsi="Lato"/>
          <w:bCs/>
          <w:iCs/>
          <w:sz w:val="20"/>
          <w:szCs w:val="20"/>
          <w:lang w:eastAsia="ar-SA"/>
        </w:rPr>
        <w:t>ował</w:t>
      </w:r>
      <w:r w:rsidRPr="000A7E5C">
        <w:rPr>
          <w:rFonts w:ascii="Lato" w:hAnsi="Lato"/>
          <w:bCs/>
          <w:iCs/>
          <w:sz w:val="20"/>
          <w:szCs w:val="20"/>
          <w:lang w:eastAsia="ar-SA"/>
        </w:rPr>
        <w:t xml:space="preserve"> </w:t>
      </w:r>
      <w:r w:rsidR="00896550" w:rsidRPr="000A7E5C">
        <w:rPr>
          <w:rFonts w:ascii="Lato" w:hAnsi="Lato"/>
          <w:bCs/>
          <w:iCs/>
          <w:sz w:val="20"/>
          <w:szCs w:val="20"/>
          <w:lang w:eastAsia="ar-SA"/>
        </w:rPr>
        <w:t xml:space="preserve">również </w:t>
      </w:r>
      <w:r w:rsidRPr="000A7E5C">
        <w:rPr>
          <w:rFonts w:ascii="Lato" w:hAnsi="Lato"/>
          <w:bCs/>
          <w:iCs/>
          <w:sz w:val="20"/>
          <w:szCs w:val="20"/>
          <w:lang w:eastAsia="ar-SA"/>
        </w:rPr>
        <w:t>nadzór nad basenem rehabilitacyjnym (z wodą słoną)  znajdującym się na terenie Pływalni „RELAX” w Stalowej Woli. We wszystkich  próbkach wody pobranych do badań laboratoryjnych z basenu rehabilitacyjnego w ramach nadzoru sanitarnego  oraz w</w:t>
      </w:r>
      <w:r w:rsidR="00BE2D9F">
        <w:rPr>
          <w:rFonts w:ascii="Lato" w:hAnsi="Lato"/>
          <w:bCs/>
          <w:iCs/>
          <w:sz w:val="20"/>
          <w:szCs w:val="20"/>
          <w:lang w:eastAsia="ar-SA"/>
        </w:rPr>
        <w:t> </w:t>
      </w:r>
      <w:r w:rsidRPr="000A7E5C">
        <w:rPr>
          <w:rFonts w:ascii="Lato" w:hAnsi="Lato"/>
          <w:bCs/>
          <w:iCs/>
          <w:sz w:val="20"/>
          <w:szCs w:val="20"/>
          <w:lang w:eastAsia="ar-SA"/>
        </w:rPr>
        <w:t>ramach kontroli wewnętrznej w badanym zakresie nie stwierdzono skażenia mikrobiologicznego.</w:t>
      </w:r>
    </w:p>
    <w:p w14:paraId="61EFE1C4" w14:textId="3C8EF1D1" w:rsidR="00A21085" w:rsidRPr="00326B78" w:rsidRDefault="00A21085" w:rsidP="00BE663F">
      <w:pPr>
        <w:spacing w:before="120" w:after="0" w:line="276" w:lineRule="auto"/>
        <w:ind w:left="0" w:firstLine="0"/>
        <w:jc w:val="left"/>
        <w:rPr>
          <w:rFonts w:ascii="Lato" w:hAnsi="Lato"/>
          <w:sz w:val="20"/>
          <w:szCs w:val="20"/>
        </w:rPr>
      </w:pPr>
      <w:r w:rsidRPr="000A7E5C">
        <w:rPr>
          <w:rFonts w:ascii="Lato" w:hAnsi="Lato"/>
          <w:sz w:val="20"/>
          <w:szCs w:val="20"/>
        </w:rPr>
        <w:t xml:space="preserve">Ponadto, </w:t>
      </w:r>
      <w:r w:rsidR="00C055AD">
        <w:rPr>
          <w:rFonts w:ascii="Lato" w:hAnsi="Lato"/>
          <w:sz w:val="20"/>
          <w:szCs w:val="20"/>
        </w:rPr>
        <w:t>w</w:t>
      </w:r>
      <w:r w:rsidR="00C055AD" w:rsidRPr="000A7E5C">
        <w:rPr>
          <w:rFonts w:ascii="Lato" w:hAnsi="Lato"/>
          <w:sz w:val="20"/>
          <w:szCs w:val="20"/>
        </w:rPr>
        <w:t xml:space="preserve"> 202</w:t>
      </w:r>
      <w:r w:rsidR="00C055AD">
        <w:rPr>
          <w:rFonts w:ascii="Lato" w:hAnsi="Lato"/>
          <w:sz w:val="20"/>
          <w:szCs w:val="20"/>
        </w:rPr>
        <w:t>5</w:t>
      </w:r>
      <w:r w:rsidR="00C055AD" w:rsidRPr="000A7E5C">
        <w:rPr>
          <w:rFonts w:ascii="Lato" w:hAnsi="Lato"/>
          <w:sz w:val="20"/>
          <w:szCs w:val="20"/>
        </w:rPr>
        <w:t xml:space="preserve"> r. </w:t>
      </w:r>
      <w:r w:rsidRPr="000A7E5C">
        <w:rPr>
          <w:rFonts w:ascii="Lato" w:hAnsi="Lato"/>
          <w:sz w:val="20"/>
          <w:szCs w:val="20"/>
        </w:rPr>
        <w:t>pod nadzorem PPIS w Stalowej znajd</w:t>
      </w:r>
      <w:r w:rsidR="00C055AD">
        <w:rPr>
          <w:rFonts w:ascii="Lato" w:hAnsi="Lato"/>
          <w:sz w:val="20"/>
          <w:szCs w:val="20"/>
        </w:rPr>
        <w:t>owała się</w:t>
      </w:r>
      <w:r w:rsidRPr="000A7E5C">
        <w:rPr>
          <w:rFonts w:ascii="Lato" w:hAnsi="Lato"/>
          <w:sz w:val="20"/>
          <w:szCs w:val="20"/>
        </w:rPr>
        <w:t xml:space="preserve"> Pływalnia Odkryta </w:t>
      </w:r>
      <w:r>
        <w:rPr>
          <w:rFonts w:ascii="Lato" w:hAnsi="Lato"/>
          <w:sz w:val="20"/>
          <w:szCs w:val="20"/>
        </w:rPr>
        <w:t xml:space="preserve">SiR Stalowa Wola Sp. z o.o. </w:t>
      </w:r>
      <w:r w:rsidRPr="000A7E5C">
        <w:rPr>
          <w:rFonts w:ascii="Lato" w:hAnsi="Lato"/>
          <w:sz w:val="20"/>
          <w:szCs w:val="20"/>
        </w:rPr>
        <w:t xml:space="preserve">ul. </w:t>
      </w:r>
      <w:r>
        <w:rPr>
          <w:rFonts w:ascii="Lato" w:hAnsi="Lato"/>
          <w:sz w:val="20"/>
          <w:szCs w:val="20"/>
        </w:rPr>
        <w:t> </w:t>
      </w:r>
      <w:r w:rsidRPr="000A7E5C">
        <w:rPr>
          <w:rFonts w:ascii="Lato" w:hAnsi="Lato"/>
          <w:sz w:val="20"/>
          <w:szCs w:val="20"/>
        </w:rPr>
        <w:t>Hutnicza 15</w:t>
      </w:r>
      <w:r w:rsidR="00C055AD">
        <w:rPr>
          <w:rFonts w:ascii="Lato" w:hAnsi="Lato"/>
          <w:sz w:val="20"/>
          <w:szCs w:val="20"/>
        </w:rPr>
        <w:t>, która</w:t>
      </w:r>
      <w:r w:rsidRPr="000A7E5C">
        <w:rPr>
          <w:rFonts w:ascii="Lato" w:hAnsi="Lato"/>
          <w:sz w:val="20"/>
          <w:szCs w:val="20"/>
        </w:rPr>
        <w:t xml:space="preserve"> funkcjonowała </w:t>
      </w:r>
      <w:r w:rsidR="00C055AD">
        <w:rPr>
          <w:rFonts w:ascii="Lato" w:hAnsi="Lato"/>
          <w:sz w:val="20"/>
          <w:szCs w:val="20"/>
        </w:rPr>
        <w:t xml:space="preserve">w okresie </w:t>
      </w:r>
      <w:r w:rsidRPr="00326B78">
        <w:rPr>
          <w:rFonts w:ascii="Lato" w:hAnsi="Lato"/>
          <w:sz w:val="20"/>
          <w:szCs w:val="20"/>
        </w:rPr>
        <w:t>od 27.06.2025 r. do 31.08.2025 r.</w:t>
      </w:r>
    </w:p>
    <w:p w14:paraId="4AB50088" w14:textId="4FA6EE80" w:rsidR="00A21085" w:rsidRPr="000A7E5C" w:rsidRDefault="00A21085" w:rsidP="00BE663F">
      <w:pPr>
        <w:spacing w:before="0" w:after="0" w:line="276" w:lineRule="auto"/>
        <w:ind w:left="0" w:firstLine="0"/>
        <w:jc w:val="left"/>
        <w:rPr>
          <w:rFonts w:ascii="Lato" w:hAnsi="Lato"/>
          <w:bCs/>
          <w:iCs/>
          <w:sz w:val="20"/>
          <w:szCs w:val="20"/>
          <w:lang w:eastAsia="ar-SA"/>
        </w:rPr>
      </w:pPr>
      <w:r w:rsidRPr="00326B78">
        <w:rPr>
          <w:rFonts w:ascii="Lato" w:hAnsi="Lato"/>
          <w:bCs/>
          <w:iCs/>
          <w:sz w:val="20"/>
          <w:szCs w:val="20"/>
          <w:lang w:eastAsia="ar-SA"/>
        </w:rPr>
        <w:t>W sierpniu w ramach kontroli urzędowej pobrano do badań laboratoryjnych 6 próbek wody z pływalni</w:t>
      </w:r>
      <w:r w:rsidRPr="000A7E5C">
        <w:rPr>
          <w:rFonts w:ascii="Lato" w:hAnsi="Lato"/>
          <w:bCs/>
          <w:iCs/>
          <w:sz w:val="20"/>
          <w:szCs w:val="20"/>
          <w:lang w:eastAsia="ar-SA"/>
        </w:rPr>
        <w:t xml:space="preserve">. W </w:t>
      </w:r>
      <w:r>
        <w:rPr>
          <w:rFonts w:ascii="Lato" w:hAnsi="Lato"/>
          <w:bCs/>
          <w:iCs/>
          <w:sz w:val="20"/>
          <w:szCs w:val="20"/>
          <w:lang w:eastAsia="ar-SA"/>
        </w:rPr>
        <w:t> </w:t>
      </w:r>
      <w:r w:rsidRPr="000A7E5C">
        <w:rPr>
          <w:rFonts w:ascii="Lato" w:hAnsi="Lato"/>
          <w:bCs/>
          <w:iCs/>
          <w:sz w:val="20"/>
          <w:szCs w:val="20"/>
          <w:lang w:eastAsia="ar-SA"/>
        </w:rPr>
        <w:t xml:space="preserve">próbkach wody pobranych z niecki basenu dużego oraz z jego systemu cyrkulacji stwierdzono przekroczenia dopuszczalnego zakresu wartości chloroformu. </w:t>
      </w:r>
      <w:r w:rsidRPr="00E5541A">
        <w:rPr>
          <w:rFonts w:ascii="Lato" w:hAnsi="Lato"/>
          <w:bCs/>
          <w:iCs/>
          <w:sz w:val="20"/>
          <w:szCs w:val="20"/>
          <w:lang w:eastAsia="ar-SA"/>
        </w:rPr>
        <w:t>W związku z powyższym PPIS w Stalowej Woli w wszczął postępowanie w przedmiotowej sprawie.</w:t>
      </w:r>
      <w:r>
        <w:rPr>
          <w:rFonts w:ascii="Lato" w:hAnsi="Lato"/>
          <w:bCs/>
          <w:iCs/>
          <w:sz w:val="20"/>
          <w:szCs w:val="20"/>
          <w:lang w:eastAsia="ar-SA"/>
        </w:rPr>
        <w:t xml:space="preserve"> W ostatnim dniu sierpnia </w:t>
      </w:r>
      <w:r w:rsidRPr="00E5541A">
        <w:rPr>
          <w:rFonts w:ascii="Lato" w:hAnsi="Lato"/>
          <w:bCs/>
          <w:iCs/>
          <w:sz w:val="20"/>
          <w:szCs w:val="20"/>
          <w:lang w:eastAsia="ar-SA"/>
        </w:rPr>
        <w:t>Pływalnia Odkryta SiR Stalowa Wola</w:t>
      </w:r>
      <w:r>
        <w:rPr>
          <w:rFonts w:ascii="Lato" w:hAnsi="Lato"/>
          <w:bCs/>
          <w:iCs/>
          <w:sz w:val="20"/>
          <w:szCs w:val="20"/>
          <w:lang w:eastAsia="ar-SA"/>
        </w:rPr>
        <w:t xml:space="preserve"> </w:t>
      </w:r>
      <w:r w:rsidRPr="00E5541A">
        <w:rPr>
          <w:rFonts w:ascii="Lato" w:hAnsi="Lato"/>
          <w:bCs/>
          <w:iCs/>
          <w:sz w:val="20"/>
          <w:szCs w:val="20"/>
          <w:lang w:eastAsia="ar-SA"/>
        </w:rPr>
        <w:t xml:space="preserve">Sp. z o.o. została zamknięta </w:t>
      </w:r>
      <w:r>
        <w:rPr>
          <w:rFonts w:ascii="Lato" w:hAnsi="Lato"/>
          <w:bCs/>
          <w:iCs/>
          <w:sz w:val="20"/>
          <w:szCs w:val="20"/>
          <w:lang w:eastAsia="ar-SA"/>
        </w:rPr>
        <w:t>(</w:t>
      </w:r>
      <w:r w:rsidRPr="00E5541A">
        <w:rPr>
          <w:rFonts w:ascii="Lato" w:hAnsi="Lato"/>
          <w:bCs/>
          <w:iCs/>
          <w:sz w:val="20"/>
          <w:szCs w:val="20"/>
          <w:lang w:eastAsia="ar-SA"/>
        </w:rPr>
        <w:t>koniec sezonu</w:t>
      </w:r>
      <w:r>
        <w:rPr>
          <w:rFonts w:ascii="Lato" w:hAnsi="Lato"/>
          <w:bCs/>
          <w:iCs/>
          <w:sz w:val="20"/>
          <w:szCs w:val="20"/>
          <w:lang w:eastAsia="ar-SA"/>
        </w:rPr>
        <w:t xml:space="preserve">) i prowadzone postępowanie zostało umorzone. </w:t>
      </w:r>
      <w:r w:rsidRPr="00E5541A">
        <w:rPr>
          <w:rFonts w:ascii="Lato" w:hAnsi="Lato"/>
          <w:bCs/>
          <w:iCs/>
          <w:sz w:val="20"/>
          <w:szCs w:val="20"/>
          <w:lang w:eastAsia="ar-SA"/>
        </w:rPr>
        <w:t xml:space="preserve">PPIS </w:t>
      </w:r>
      <w:r>
        <w:rPr>
          <w:rFonts w:ascii="Lato" w:hAnsi="Lato"/>
          <w:bCs/>
          <w:iCs/>
          <w:sz w:val="20"/>
          <w:szCs w:val="20"/>
          <w:lang w:eastAsia="ar-SA"/>
        </w:rPr>
        <w:t> </w:t>
      </w:r>
      <w:r w:rsidRPr="00E5541A">
        <w:rPr>
          <w:rFonts w:ascii="Lato" w:hAnsi="Lato"/>
          <w:bCs/>
          <w:iCs/>
          <w:sz w:val="20"/>
          <w:szCs w:val="20"/>
          <w:lang w:eastAsia="ar-SA"/>
        </w:rPr>
        <w:t xml:space="preserve">w </w:t>
      </w:r>
      <w:r>
        <w:rPr>
          <w:rFonts w:ascii="Lato" w:hAnsi="Lato"/>
          <w:bCs/>
          <w:iCs/>
          <w:sz w:val="20"/>
          <w:szCs w:val="20"/>
          <w:lang w:eastAsia="ar-SA"/>
        </w:rPr>
        <w:t> </w:t>
      </w:r>
      <w:r w:rsidRPr="00E5541A">
        <w:rPr>
          <w:rFonts w:ascii="Lato" w:hAnsi="Lato"/>
          <w:bCs/>
          <w:iCs/>
          <w:sz w:val="20"/>
          <w:szCs w:val="20"/>
          <w:lang w:eastAsia="ar-SA"/>
        </w:rPr>
        <w:t xml:space="preserve">Stalowej Woli sprawuje również nadzór nad 2 nieckami (1 niecka mała, 1 niecka średnia - nie będące pływalnią) znajdującymi się na terenie </w:t>
      </w:r>
      <w:r>
        <w:rPr>
          <w:rFonts w:ascii="Lato" w:hAnsi="Lato"/>
          <w:bCs/>
          <w:iCs/>
          <w:sz w:val="20"/>
          <w:szCs w:val="20"/>
          <w:lang w:eastAsia="ar-SA"/>
        </w:rPr>
        <w:t>Pł</w:t>
      </w:r>
      <w:r w:rsidRPr="00E5541A">
        <w:rPr>
          <w:rFonts w:ascii="Lato" w:hAnsi="Lato"/>
          <w:bCs/>
          <w:iCs/>
          <w:sz w:val="20"/>
          <w:szCs w:val="20"/>
          <w:lang w:eastAsia="ar-SA"/>
        </w:rPr>
        <w:t>ywalni Odkrytej</w:t>
      </w:r>
      <w:r>
        <w:rPr>
          <w:rFonts w:ascii="Lato" w:hAnsi="Lato"/>
          <w:bCs/>
          <w:iCs/>
          <w:sz w:val="20"/>
          <w:szCs w:val="20"/>
          <w:lang w:eastAsia="ar-SA"/>
        </w:rPr>
        <w:t xml:space="preserve">. </w:t>
      </w:r>
      <w:r w:rsidRPr="00E5541A">
        <w:rPr>
          <w:rFonts w:ascii="Lato" w:hAnsi="Lato"/>
          <w:bCs/>
          <w:iCs/>
          <w:sz w:val="20"/>
          <w:szCs w:val="20"/>
          <w:lang w:eastAsia="ar-SA"/>
        </w:rPr>
        <w:t>W próbkach wody pobranych do badań laboratoryjnych</w:t>
      </w:r>
      <w:r>
        <w:rPr>
          <w:rFonts w:ascii="Lato" w:hAnsi="Lato"/>
          <w:bCs/>
          <w:iCs/>
          <w:sz w:val="20"/>
          <w:szCs w:val="20"/>
          <w:lang w:eastAsia="ar-SA"/>
        </w:rPr>
        <w:t xml:space="preserve"> </w:t>
      </w:r>
      <w:r w:rsidRPr="00E5541A">
        <w:rPr>
          <w:rFonts w:ascii="Lato" w:hAnsi="Lato"/>
          <w:bCs/>
          <w:iCs/>
          <w:sz w:val="20"/>
          <w:szCs w:val="20"/>
          <w:lang w:eastAsia="ar-SA"/>
        </w:rPr>
        <w:t>z przedmiotowych niecek w ramach nadzoru sanitarnego oraz w</w:t>
      </w:r>
      <w:r w:rsidR="00BE2D9F">
        <w:rPr>
          <w:rFonts w:ascii="Lato" w:hAnsi="Lato"/>
          <w:bCs/>
          <w:iCs/>
          <w:sz w:val="20"/>
          <w:szCs w:val="20"/>
          <w:lang w:eastAsia="ar-SA"/>
        </w:rPr>
        <w:t> </w:t>
      </w:r>
      <w:r w:rsidRPr="00E5541A">
        <w:rPr>
          <w:rFonts w:ascii="Lato" w:hAnsi="Lato"/>
          <w:bCs/>
          <w:iCs/>
          <w:sz w:val="20"/>
          <w:szCs w:val="20"/>
          <w:lang w:eastAsia="ar-SA"/>
        </w:rPr>
        <w:t>ramach kontroli wewnętrznej</w:t>
      </w:r>
      <w:r>
        <w:rPr>
          <w:rFonts w:ascii="Lato" w:hAnsi="Lato"/>
          <w:bCs/>
          <w:iCs/>
          <w:sz w:val="20"/>
          <w:szCs w:val="20"/>
          <w:lang w:eastAsia="ar-SA"/>
        </w:rPr>
        <w:t>,</w:t>
      </w:r>
      <w:r w:rsidRPr="00E5541A">
        <w:rPr>
          <w:rFonts w:ascii="Lato" w:hAnsi="Lato"/>
          <w:bCs/>
          <w:iCs/>
          <w:sz w:val="20"/>
          <w:szCs w:val="20"/>
          <w:lang w:eastAsia="ar-SA"/>
        </w:rPr>
        <w:t xml:space="preserve"> w badanym zakresie nie stwierdzono skażenia mikrobiologicznego.</w:t>
      </w:r>
    </w:p>
    <w:p w14:paraId="1CE24391" w14:textId="77777777" w:rsidR="00A21085" w:rsidRDefault="00A21085" w:rsidP="00BE663F">
      <w:pPr>
        <w:spacing w:before="120" w:after="0" w:line="276" w:lineRule="auto"/>
        <w:ind w:left="0" w:firstLine="0"/>
        <w:jc w:val="left"/>
        <w:rPr>
          <w:rFonts w:ascii="Lato" w:hAnsi="Lato"/>
          <w:sz w:val="20"/>
          <w:szCs w:val="20"/>
        </w:rPr>
      </w:pPr>
      <w:r w:rsidRPr="000A7E5C">
        <w:rPr>
          <w:rFonts w:ascii="Lato" w:hAnsi="Lato"/>
          <w:sz w:val="20"/>
          <w:szCs w:val="20"/>
        </w:rPr>
        <w:t xml:space="preserve">Zgodnie z przepisami krajowymi PPIS w Stalowej Woli wydał </w:t>
      </w:r>
      <w:r>
        <w:rPr>
          <w:rFonts w:ascii="Lato" w:hAnsi="Lato"/>
          <w:sz w:val="20"/>
          <w:szCs w:val="20"/>
        </w:rPr>
        <w:t>5</w:t>
      </w:r>
      <w:r w:rsidRPr="000A7E5C">
        <w:rPr>
          <w:rFonts w:ascii="Lato" w:hAnsi="Lato"/>
          <w:sz w:val="20"/>
          <w:szCs w:val="20"/>
        </w:rPr>
        <w:t xml:space="preserve"> zbiorcz</w:t>
      </w:r>
      <w:r>
        <w:rPr>
          <w:rFonts w:ascii="Lato" w:hAnsi="Lato"/>
          <w:sz w:val="20"/>
          <w:szCs w:val="20"/>
        </w:rPr>
        <w:t xml:space="preserve">ych </w:t>
      </w:r>
      <w:r w:rsidRPr="000A7E5C">
        <w:rPr>
          <w:rFonts w:ascii="Lato" w:hAnsi="Lato"/>
          <w:sz w:val="20"/>
          <w:szCs w:val="20"/>
        </w:rPr>
        <w:t xml:space="preserve">oceny o jakości wody  informujące, że woda na pływalniach spełniała wymagania określone w załączniku nr 1 i 2 do </w:t>
      </w:r>
      <w:r w:rsidRPr="000A7E5C">
        <w:rPr>
          <w:rFonts w:ascii="Lato" w:hAnsi="Lato"/>
          <w:sz w:val="20"/>
          <w:szCs w:val="20"/>
        </w:rPr>
        <w:lastRenderedPageBreak/>
        <w:t>rozporządzenia Ministra Zdrowia z dnia 9 listopada 2015 r. w sprawie wymagań, jakim powinna odpowiadać woda na pływalniach (Dz. U. z 2022 r. poz. 1230).</w:t>
      </w:r>
    </w:p>
    <w:p w14:paraId="2F46C334" w14:textId="77777777" w:rsidR="00A21085" w:rsidRPr="000A7E5C" w:rsidRDefault="00A21085" w:rsidP="00BE663F">
      <w:pPr>
        <w:spacing w:before="0" w:after="0" w:line="276" w:lineRule="auto"/>
        <w:jc w:val="left"/>
        <w:rPr>
          <w:rFonts w:ascii="Lato" w:hAnsi="Lato"/>
          <w:sz w:val="20"/>
          <w:szCs w:val="20"/>
        </w:rPr>
      </w:pPr>
      <w:r w:rsidRPr="000A7E5C">
        <w:rPr>
          <w:rFonts w:ascii="Lato" w:hAnsi="Lato"/>
          <w:sz w:val="20"/>
          <w:szCs w:val="20"/>
        </w:rPr>
        <w:t>Podstawą wydania ww. zbiorczych ocen była analiza:</w:t>
      </w:r>
    </w:p>
    <w:p w14:paraId="48BB7E34" w14:textId="1317E5BC" w:rsidR="00A21085" w:rsidRPr="000A7E5C" w:rsidRDefault="00A21085" w:rsidP="00BE663F">
      <w:pPr>
        <w:numPr>
          <w:ilvl w:val="0"/>
          <w:numId w:val="23"/>
        </w:numPr>
        <w:spacing w:before="0" w:after="0" w:line="276" w:lineRule="auto"/>
        <w:ind w:right="140"/>
        <w:jc w:val="left"/>
        <w:rPr>
          <w:rFonts w:ascii="Lato" w:hAnsi="Lato"/>
          <w:sz w:val="20"/>
          <w:szCs w:val="20"/>
        </w:rPr>
      </w:pPr>
      <w:r w:rsidRPr="000A7E5C">
        <w:rPr>
          <w:rFonts w:ascii="Lato" w:hAnsi="Lato"/>
          <w:sz w:val="20"/>
          <w:szCs w:val="20"/>
        </w:rPr>
        <w:t>parametrów jakości wody na pływalniach lub basenach ocenionych na podstawie wymagań, o</w:t>
      </w:r>
      <w:r w:rsidR="00BE2D9F">
        <w:rPr>
          <w:rFonts w:ascii="Lato" w:hAnsi="Lato"/>
          <w:sz w:val="20"/>
          <w:szCs w:val="20"/>
        </w:rPr>
        <w:t> </w:t>
      </w:r>
      <w:r w:rsidRPr="000A7E5C">
        <w:rPr>
          <w:rFonts w:ascii="Lato" w:hAnsi="Lato"/>
          <w:sz w:val="20"/>
          <w:szCs w:val="20"/>
        </w:rPr>
        <w:t xml:space="preserve">których mowa w § 3 ust. 1 wymienionego wyżej rozporządzenia, </w:t>
      </w:r>
    </w:p>
    <w:p w14:paraId="5BE56256" w14:textId="77777777" w:rsidR="00A21085" w:rsidRPr="000A7E5C" w:rsidRDefault="00A21085" w:rsidP="00BE663F">
      <w:pPr>
        <w:numPr>
          <w:ilvl w:val="0"/>
          <w:numId w:val="23"/>
        </w:numPr>
        <w:spacing w:before="0" w:after="0" w:line="276" w:lineRule="auto"/>
        <w:ind w:right="140"/>
        <w:jc w:val="left"/>
        <w:rPr>
          <w:rFonts w:ascii="Lato" w:hAnsi="Lato"/>
          <w:sz w:val="20"/>
          <w:szCs w:val="20"/>
        </w:rPr>
      </w:pPr>
      <w:r w:rsidRPr="000A7E5C">
        <w:rPr>
          <w:rFonts w:ascii="Lato" w:hAnsi="Lato"/>
          <w:sz w:val="20"/>
          <w:szCs w:val="20"/>
        </w:rPr>
        <w:t xml:space="preserve">wyników badań laboratoryjnych próbek wody wykonanych przez zarządzającego pływalnią/basenem, </w:t>
      </w:r>
    </w:p>
    <w:p w14:paraId="09FA6818" w14:textId="77777777" w:rsidR="00A21085" w:rsidRPr="000A7E5C" w:rsidRDefault="00A21085" w:rsidP="00BE663F">
      <w:pPr>
        <w:numPr>
          <w:ilvl w:val="0"/>
          <w:numId w:val="23"/>
        </w:numPr>
        <w:spacing w:before="0" w:after="0" w:line="276" w:lineRule="auto"/>
        <w:ind w:right="140"/>
        <w:jc w:val="left"/>
        <w:rPr>
          <w:rFonts w:ascii="Lato" w:hAnsi="Lato"/>
          <w:sz w:val="20"/>
          <w:szCs w:val="20"/>
        </w:rPr>
      </w:pPr>
      <w:r w:rsidRPr="000A7E5C">
        <w:rPr>
          <w:rFonts w:ascii="Lato" w:hAnsi="Lato"/>
          <w:sz w:val="20"/>
          <w:szCs w:val="20"/>
        </w:rPr>
        <w:t>zakresu i częstotliwości wykonywanych badań wody na pływalniach/basenach przez zarządzającego oraz zastosowanych metodyk referencyjnych analiz,</w:t>
      </w:r>
    </w:p>
    <w:p w14:paraId="667814F1" w14:textId="77777777" w:rsidR="00A21085" w:rsidRPr="000A7E5C" w:rsidRDefault="00A21085" w:rsidP="00BE663F">
      <w:pPr>
        <w:numPr>
          <w:ilvl w:val="0"/>
          <w:numId w:val="23"/>
        </w:numPr>
        <w:spacing w:before="0" w:after="0" w:line="276" w:lineRule="auto"/>
        <w:ind w:right="140"/>
        <w:jc w:val="left"/>
        <w:rPr>
          <w:rFonts w:ascii="Lato" w:hAnsi="Lato"/>
          <w:sz w:val="20"/>
          <w:szCs w:val="20"/>
        </w:rPr>
      </w:pPr>
      <w:r w:rsidRPr="000A7E5C">
        <w:rPr>
          <w:rFonts w:ascii="Lato" w:hAnsi="Lato"/>
          <w:sz w:val="20"/>
          <w:szCs w:val="20"/>
        </w:rPr>
        <w:t>wyników badań laboratoryjnych próbek wody wykonanych w ramach kontroli urzędowej przez państwowego inspektora sanitarnego.</w:t>
      </w:r>
    </w:p>
    <w:p w14:paraId="40FEF5FA" w14:textId="2DB9EE8C" w:rsidR="00FE509C" w:rsidRDefault="00756B0B" w:rsidP="00BE663F">
      <w:pPr>
        <w:pStyle w:val="Nagwek2"/>
        <w:spacing w:before="120" w:after="120" w:line="276" w:lineRule="auto"/>
        <w:ind w:left="578" w:hanging="578"/>
        <w:jc w:val="left"/>
      </w:pPr>
      <w:bookmarkStart w:id="193" w:name="_Toc190979827"/>
      <w:bookmarkStart w:id="194" w:name="_Toc190980345"/>
      <w:bookmarkStart w:id="195" w:name="_Toc191462025"/>
      <w:bookmarkStart w:id="196" w:name="_Toc222477967"/>
      <w:bookmarkStart w:id="197" w:name="_Toc222478323"/>
      <w:bookmarkStart w:id="198" w:name="_Toc222480396"/>
      <w:bookmarkStart w:id="199" w:name="_Toc222480611"/>
      <w:bookmarkStart w:id="200" w:name="_Toc222481282"/>
      <w:r w:rsidRPr="006D473A">
        <w:t>Jakość</w:t>
      </w:r>
      <w:r w:rsidR="00FE509C" w:rsidRPr="006D473A">
        <w:t xml:space="preserve"> wody w miejscach wykorzystywanych do kąpieli</w:t>
      </w:r>
      <w:bookmarkEnd w:id="170"/>
      <w:bookmarkEnd w:id="171"/>
      <w:bookmarkEnd w:id="193"/>
      <w:bookmarkEnd w:id="194"/>
      <w:bookmarkEnd w:id="195"/>
      <w:bookmarkEnd w:id="196"/>
      <w:bookmarkEnd w:id="197"/>
      <w:bookmarkEnd w:id="198"/>
      <w:bookmarkEnd w:id="199"/>
      <w:bookmarkEnd w:id="200"/>
      <w:r w:rsidR="00FE509C" w:rsidRPr="006D473A">
        <w:t xml:space="preserve"> </w:t>
      </w:r>
      <w:bookmarkStart w:id="201" w:name="_Toc477251595"/>
      <w:bookmarkStart w:id="202" w:name="_Toc477251633"/>
    </w:p>
    <w:p w14:paraId="69CC70F7" w14:textId="2A285075" w:rsidR="000342C0" w:rsidRPr="000A7E5C" w:rsidRDefault="000342C0" w:rsidP="00BE663F">
      <w:pPr>
        <w:suppressAutoHyphens/>
        <w:spacing w:before="0" w:after="0" w:line="276" w:lineRule="auto"/>
        <w:ind w:left="0" w:firstLine="0"/>
        <w:jc w:val="left"/>
        <w:rPr>
          <w:rFonts w:ascii="Lato" w:hAnsi="Lato" w:cs="Calibri"/>
          <w:sz w:val="20"/>
          <w:szCs w:val="20"/>
          <w:lang w:eastAsia="ar-SA"/>
        </w:rPr>
      </w:pPr>
      <w:r w:rsidRPr="000A7E5C">
        <w:rPr>
          <w:rFonts w:ascii="Lato" w:hAnsi="Lato"/>
          <w:sz w:val="20"/>
          <w:szCs w:val="20"/>
        </w:rPr>
        <w:t>Zgodnie z ustawą Prawo wodne możliwe jest utworzenie miejsc okazjonalnie wykorzystywanych do kąpieli, które mogą funkcjonować przez okres nie dłuższy niż 30 kolejnych dni w roku kalendarzowym, w</w:t>
      </w:r>
      <w:r w:rsidR="00DB3F46">
        <w:rPr>
          <w:rFonts w:ascii="Lato" w:hAnsi="Lato"/>
          <w:sz w:val="20"/>
          <w:szCs w:val="20"/>
        </w:rPr>
        <w:t> </w:t>
      </w:r>
      <w:r w:rsidRPr="000A7E5C">
        <w:rPr>
          <w:rFonts w:ascii="Lato" w:hAnsi="Lato"/>
          <w:sz w:val="20"/>
          <w:szCs w:val="20"/>
        </w:rPr>
        <w:t xml:space="preserve">przypadku, gdy utworzenie kąpieliska nie jest uzasadnione. </w:t>
      </w:r>
      <w:r w:rsidRPr="000A7E5C">
        <w:rPr>
          <w:rFonts w:ascii="Lato" w:hAnsi="Lato" w:cs="Calibri"/>
          <w:sz w:val="20"/>
          <w:szCs w:val="20"/>
          <w:lang w:eastAsia="ar-SA"/>
        </w:rPr>
        <w:t>W roku 202</w:t>
      </w:r>
      <w:r>
        <w:rPr>
          <w:rFonts w:ascii="Lato" w:hAnsi="Lato" w:cs="Calibri"/>
          <w:sz w:val="20"/>
          <w:szCs w:val="20"/>
          <w:lang w:eastAsia="ar-SA"/>
        </w:rPr>
        <w:t>5</w:t>
      </w:r>
      <w:r w:rsidRPr="000A7E5C">
        <w:rPr>
          <w:rFonts w:ascii="Lato" w:hAnsi="Lato" w:cs="Calibri"/>
          <w:sz w:val="20"/>
          <w:szCs w:val="20"/>
          <w:lang w:eastAsia="ar-SA"/>
        </w:rPr>
        <w:t xml:space="preserve"> PPIS w Stalowej Woli sprawował nadzór sanitarny nad </w:t>
      </w:r>
      <w:r>
        <w:rPr>
          <w:rFonts w:ascii="Lato" w:hAnsi="Lato" w:cs="Calibri"/>
          <w:sz w:val="20"/>
          <w:szCs w:val="20"/>
          <w:lang w:eastAsia="ar-SA"/>
        </w:rPr>
        <w:t>4</w:t>
      </w:r>
      <w:r w:rsidRPr="000A7E5C">
        <w:rPr>
          <w:rFonts w:ascii="Lato" w:hAnsi="Lato" w:cs="Calibri"/>
          <w:sz w:val="20"/>
          <w:szCs w:val="20"/>
          <w:lang w:eastAsia="ar-SA"/>
        </w:rPr>
        <w:t xml:space="preserve"> miejscami okazjonalnie wykorzystywanymi do kąpieli:</w:t>
      </w:r>
    </w:p>
    <w:p w14:paraId="6316AD56" w14:textId="77777777" w:rsidR="000342C0" w:rsidRPr="00452C8F" w:rsidRDefault="000342C0" w:rsidP="00BE663F">
      <w:pPr>
        <w:numPr>
          <w:ilvl w:val="0"/>
          <w:numId w:val="22"/>
        </w:numPr>
        <w:suppressAutoHyphens/>
        <w:spacing w:before="0" w:after="0" w:line="276" w:lineRule="auto"/>
        <w:jc w:val="left"/>
        <w:rPr>
          <w:rFonts w:ascii="Lato" w:hAnsi="Lato" w:cs="Calibri"/>
          <w:sz w:val="20"/>
          <w:szCs w:val="20"/>
          <w:lang w:eastAsia="ar-SA"/>
        </w:rPr>
      </w:pPr>
      <w:r w:rsidRPr="00452C8F">
        <w:rPr>
          <w:rFonts w:ascii="Lato" w:hAnsi="Lato" w:cs="Calibri"/>
          <w:sz w:val="20"/>
          <w:szCs w:val="20"/>
          <w:lang w:eastAsia="ar-SA"/>
        </w:rPr>
        <w:t>„RYBAKÓWKA I”, Kłyżów, ul. Błońska 40, 37-403 Pysznica (02.07.- 31.07.202</w:t>
      </w:r>
      <w:r>
        <w:rPr>
          <w:rFonts w:ascii="Lato" w:hAnsi="Lato" w:cs="Calibri"/>
          <w:sz w:val="20"/>
          <w:szCs w:val="20"/>
          <w:lang w:eastAsia="ar-SA"/>
        </w:rPr>
        <w:t>5</w:t>
      </w:r>
      <w:r w:rsidRPr="00452C8F">
        <w:rPr>
          <w:rFonts w:ascii="Lato" w:hAnsi="Lato" w:cs="Calibri"/>
          <w:sz w:val="20"/>
          <w:szCs w:val="20"/>
          <w:lang w:eastAsia="ar-SA"/>
        </w:rPr>
        <w:t xml:space="preserve"> r.),</w:t>
      </w:r>
    </w:p>
    <w:p w14:paraId="7804B4E0" w14:textId="77777777" w:rsidR="000342C0" w:rsidRPr="000A7E5C" w:rsidRDefault="000342C0" w:rsidP="00BE663F">
      <w:pPr>
        <w:numPr>
          <w:ilvl w:val="0"/>
          <w:numId w:val="22"/>
        </w:numPr>
        <w:suppressAutoHyphens/>
        <w:spacing w:before="0" w:after="0" w:line="276" w:lineRule="auto"/>
        <w:jc w:val="left"/>
        <w:rPr>
          <w:rFonts w:ascii="Lato" w:hAnsi="Lato" w:cs="Calibri"/>
          <w:sz w:val="20"/>
          <w:szCs w:val="20"/>
          <w:lang w:eastAsia="ar-SA"/>
        </w:rPr>
      </w:pPr>
      <w:r w:rsidRPr="000A7E5C">
        <w:rPr>
          <w:rFonts w:ascii="Lato" w:hAnsi="Lato" w:cs="Calibri"/>
          <w:sz w:val="20"/>
          <w:szCs w:val="20"/>
          <w:lang w:eastAsia="ar-SA"/>
        </w:rPr>
        <w:t>„Zalew I” w Zaklikowie, 37-470 Zaklików (</w:t>
      </w:r>
      <w:r>
        <w:rPr>
          <w:rFonts w:ascii="Lato" w:hAnsi="Lato" w:cs="Calibri"/>
          <w:sz w:val="20"/>
          <w:szCs w:val="20"/>
          <w:lang w:eastAsia="ar-SA"/>
        </w:rPr>
        <w:t>28</w:t>
      </w:r>
      <w:r w:rsidRPr="000A7E5C">
        <w:rPr>
          <w:rFonts w:ascii="Lato" w:hAnsi="Lato" w:cs="Calibri"/>
          <w:sz w:val="20"/>
          <w:szCs w:val="20"/>
          <w:lang w:eastAsia="ar-SA"/>
        </w:rPr>
        <w:t>.0</w:t>
      </w:r>
      <w:r>
        <w:rPr>
          <w:rFonts w:ascii="Lato" w:hAnsi="Lato" w:cs="Calibri"/>
          <w:sz w:val="20"/>
          <w:szCs w:val="20"/>
          <w:lang w:eastAsia="ar-SA"/>
        </w:rPr>
        <w:t>6</w:t>
      </w:r>
      <w:r w:rsidRPr="000A7E5C">
        <w:rPr>
          <w:rFonts w:ascii="Lato" w:hAnsi="Lato" w:cs="Calibri"/>
          <w:sz w:val="20"/>
          <w:szCs w:val="20"/>
          <w:lang w:eastAsia="ar-SA"/>
        </w:rPr>
        <w:t>.-2</w:t>
      </w:r>
      <w:r>
        <w:rPr>
          <w:rFonts w:ascii="Lato" w:hAnsi="Lato" w:cs="Calibri"/>
          <w:sz w:val="20"/>
          <w:szCs w:val="20"/>
          <w:lang w:eastAsia="ar-SA"/>
        </w:rPr>
        <w:t>7</w:t>
      </w:r>
      <w:r w:rsidRPr="000A7E5C">
        <w:rPr>
          <w:rFonts w:ascii="Lato" w:hAnsi="Lato" w:cs="Calibri"/>
          <w:sz w:val="20"/>
          <w:szCs w:val="20"/>
          <w:lang w:eastAsia="ar-SA"/>
        </w:rPr>
        <w:t>.07.202</w:t>
      </w:r>
      <w:r>
        <w:rPr>
          <w:rFonts w:ascii="Lato" w:hAnsi="Lato" w:cs="Calibri"/>
          <w:sz w:val="20"/>
          <w:szCs w:val="20"/>
          <w:lang w:eastAsia="ar-SA"/>
        </w:rPr>
        <w:t>5</w:t>
      </w:r>
      <w:r w:rsidRPr="000A7E5C">
        <w:rPr>
          <w:rFonts w:ascii="Lato" w:hAnsi="Lato" w:cs="Calibri"/>
          <w:sz w:val="20"/>
          <w:szCs w:val="20"/>
          <w:lang w:eastAsia="ar-SA"/>
        </w:rPr>
        <w:t xml:space="preserve"> r.),</w:t>
      </w:r>
    </w:p>
    <w:p w14:paraId="679BE025" w14:textId="77777777" w:rsidR="000342C0" w:rsidRPr="000A7E5C" w:rsidRDefault="000342C0" w:rsidP="00BE663F">
      <w:pPr>
        <w:numPr>
          <w:ilvl w:val="0"/>
          <w:numId w:val="22"/>
        </w:numPr>
        <w:suppressAutoHyphens/>
        <w:spacing w:before="0" w:after="0" w:line="276" w:lineRule="auto"/>
        <w:jc w:val="left"/>
        <w:rPr>
          <w:rFonts w:ascii="Lato" w:hAnsi="Lato" w:cs="Calibri"/>
          <w:sz w:val="20"/>
          <w:szCs w:val="20"/>
          <w:lang w:eastAsia="ar-SA"/>
        </w:rPr>
      </w:pPr>
      <w:r w:rsidRPr="000A7E5C">
        <w:rPr>
          <w:rFonts w:ascii="Lato" w:hAnsi="Lato" w:cs="Calibri"/>
          <w:sz w:val="20"/>
          <w:szCs w:val="20"/>
          <w:lang w:eastAsia="ar-SA"/>
        </w:rPr>
        <w:t>„RYBAKÓWKA II”, Kłyżów, ul. Błońska 40, 37-403 Pysznica (01.08.-30.08.202</w:t>
      </w:r>
      <w:r>
        <w:rPr>
          <w:rFonts w:ascii="Lato" w:hAnsi="Lato" w:cs="Calibri"/>
          <w:sz w:val="20"/>
          <w:szCs w:val="20"/>
          <w:lang w:eastAsia="ar-SA"/>
        </w:rPr>
        <w:t>5</w:t>
      </w:r>
      <w:r w:rsidRPr="000A7E5C">
        <w:rPr>
          <w:rFonts w:ascii="Lato" w:hAnsi="Lato" w:cs="Calibri"/>
          <w:sz w:val="20"/>
          <w:szCs w:val="20"/>
          <w:lang w:eastAsia="ar-SA"/>
        </w:rPr>
        <w:t xml:space="preserve"> r.),</w:t>
      </w:r>
    </w:p>
    <w:p w14:paraId="61F2E57F" w14:textId="77777777" w:rsidR="000342C0" w:rsidRDefault="000342C0" w:rsidP="00BE663F">
      <w:pPr>
        <w:numPr>
          <w:ilvl w:val="0"/>
          <w:numId w:val="22"/>
        </w:numPr>
        <w:suppressAutoHyphens/>
        <w:spacing w:before="0" w:after="120" w:line="276" w:lineRule="auto"/>
        <w:ind w:left="714" w:hanging="357"/>
        <w:jc w:val="left"/>
        <w:rPr>
          <w:rFonts w:ascii="Lato" w:hAnsi="Lato" w:cs="Calibri"/>
          <w:sz w:val="20"/>
          <w:szCs w:val="20"/>
          <w:lang w:eastAsia="ar-SA"/>
        </w:rPr>
      </w:pPr>
      <w:r w:rsidRPr="000A7E5C">
        <w:rPr>
          <w:rFonts w:ascii="Lato" w:hAnsi="Lato" w:cs="Calibri"/>
          <w:sz w:val="20"/>
          <w:szCs w:val="20"/>
          <w:lang w:eastAsia="ar-SA"/>
        </w:rPr>
        <w:t>„Zalew II” w Zaklikowie, 37-470 Zaklików (</w:t>
      </w:r>
      <w:r>
        <w:rPr>
          <w:rFonts w:ascii="Lato" w:hAnsi="Lato" w:cs="Calibri"/>
          <w:sz w:val="20"/>
          <w:szCs w:val="20"/>
          <w:lang w:eastAsia="ar-SA"/>
        </w:rPr>
        <w:t>28</w:t>
      </w:r>
      <w:r w:rsidRPr="000A7E5C">
        <w:rPr>
          <w:rFonts w:ascii="Lato" w:hAnsi="Lato" w:cs="Calibri"/>
          <w:sz w:val="20"/>
          <w:szCs w:val="20"/>
          <w:lang w:eastAsia="ar-SA"/>
        </w:rPr>
        <w:t>.07.-2</w:t>
      </w:r>
      <w:r>
        <w:rPr>
          <w:rFonts w:ascii="Lato" w:hAnsi="Lato" w:cs="Calibri"/>
          <w:sz w:val="20"/>
          <w:szCs w:val="20"/>
          <w:lang w:eastAsia="ar-SA"/>
        </w:rPr>
        <w:t>6</w:t>
      </w:r>
      <w:r w:rsidRPr="000A7E5C">
        <w:rPr>
          <w:rFonts w:ascii="Lato" w:hAnsi="Lato" w:cs="Calibri"/>
          <w:sz w:val="20"/>
          <w:szCs w:val="20"/>
          <w:lang w:eastAsia="ar-SA"/>
        </w:rPr>
        <w:t>.08.202</w:t>
      </w:r>
      <w:r>
        <w:rPr>
          <w:rFonts w:ascii="Lato" w:hAnsi="Lato" w:cs="Calibri"/>
          <w:sz w:val="20"/>
          <w:szCs w:val="20"/>
          <w:lang w:eastAsia="ar-SA"/>
        </w:rPr>
        <w:t>5</w:t>
      </w:r>
      <w:r w:rsidRPr="000A7E5C">
        <w:rPr>
          <w:rFonts w:ascii="Lato" w:hAnsi="Lato" w:cs="Calibri"/>
          <w:sz w:val="20"/>
          <w:szCs w:val="20"/>
          <w:lang w:eastAsia="ar-SA"/>
        </w:rPr>
        <w:t xml:space="preserve"> r.).</w:t>
      </w:r>
    </w:p>
    <w:p w14:paraId="3E5B3538" w14:textId="62F31D54" w:rsidR="000342C0" w:rsidRDefault="00353410" w:rsidP="00BE663F">
      <w:pPr>
        <w:keepNext/>
        <w:suppressAutoHyphens/>
        <w:spacing w:before="0" w:after="0" w:line="276" w:lineRule="auto"/>
        <w:jc w:val="left"/>
      </w:pPr>
      <w:r>
        <w:rPr>
          <w:rFonts w:ascii="Lato" w:hAnsi="Lato" w:cs="Calibri"/>
          <w:sz w:val="20"/>
          <w:szCs w:val="20"/>
          <w:lang w:eastAsia="ar-SA"/>
        </w:rPr>
        <w:pict w14:anchorId="2AEEF54A">
          <v:shape id="_x0000_i1027" type="#_x0000_t75" alt="Na zdjeciu widać zbiornik wodny, budynki oraz lasy" style="width:214.25pt;height:114.6pt">
            <v:imagedata r:id="rId14" o:title="dji_0702"/>
          </v:shape>
        </w:pict>
      </w:r>
      <w:r w:rsidR="00BE2D9F">
        <w:rPr>
          <w:rFonts w:ascii="Lato" w:hAnsi="Lato" w:cs="Calibri"/>
          <w:sz w:val="20"/>
          <w:szCs w:val="20"/>
          <w:lang w:eastAsia="ar-SA"/>
        </w:rPr>
        <w:t xml:space="preserve">          </w:t>
      </w:r>
      <w:r>
        <w:pict w14:anchorId="75283274">
          <v:shape id="_x0000_i1028" type="#_x0000_t75" alt="na zdjęciu widac zbornik wodny, zabudowe budynków, lasy" style="width:218.3pt;height:114.6pt">
            <v:imagedata r:id="rId15" o:title="wypoczynek-w-zaklikowie"/>
          </v:shape>
        </w:pict>
      </w:r>
    </w:p>
    <w:p w14:paraId="0090003F" w14:textId="368CAE12" w:rsidR="00BE2D9F" w:rsidRPr="000342C0" w:rsidRDefault="000342C0" w:rsidP="00BE663F">
      <w:pPr>
        <w:pStyle w:val="Legenda"/>
        <w:spacing w:before="60" w:after="60"/>
        <w:rPr>
          <w:rFonts w:ascii="Lato" w:hAnsi="Lato"/>
          <w:i w:val="0"/>
          <w:iCs w:val="0"/>
          <w:sz w:val="16"/>
          <w:szCs w:val="16"/>
        </w:rPr>
      </w:pPr>
      <w:r w:rsidRPr="000342C0">
        <w:rPr>
          <w:rFonts w:ascii="Lato" w:hAnsi="Lato"/>
          <w:i w:val="0"/>
          <w:iCs w:val="0"/>
          <w:sz w:val="16"/>
          <w:szCs w:val="16"/>
        </w:rPr>
        <w:t xml:space="preserve">Zdjęcie </w:t>
      </w:r>
      <w:r w:rsidRPr="000342C0">
        <w:rPr>
          <w:rFonts w:ascii="Lato" w:hAnsi="Lato"/>
          <w:i w:val="0"/>
          <w:iCs w:val="0"/>
          <w:sz w:val="16"/>
          <w:szCs w:val="16"/>
        </w:rPr>
        <w:fldChar w:fldCharType="begin"/>
      </w:r>
      <w:r w:rsidRPr="000342C0">
        <w:rPr>
          <w:rFonts w:ascii="Lato" w:hAnsi="Lato"/>
          <w:i w:val="0"/>
          <w:iCs w:val="0"/>
          <w:sz w:val="16"/>
          <w:szCs w:val="16"/>
        </w:rPr>
        <w:instrText xml:space="preserve"> SEQ Zdjęcia \* ARABIC </w:instrText>
      </w:r>
      <w:r w:rsidRPr="000342C0">
        <w:rPr>
          <w:rFonts w:ascii="Lato" w:hAnsi="Lato"/>
          <w:i w:val="0"/>
          <w:iCs w:val="0"/>
          <w:sz w:val="16"/>
          <w:szCs w:val="16"/>
        </w:rPr>
        <w:fldChar w:fldCharType="separate"/>
      </w:r>
      <w:r w:rsidRPr="000342C0">
        <w:rPr>
          <w:rFonts w:ascii="Lato" w:hAnsi="Lato"/>
          <w:i w:val="0"/>
          <w:iCs w:val="0"/>
          <w:noProof/>
          <w:sz w:val="16"/>
          <w:szCs w:val="16"/>
        </w:rPr>
        <w:t>3</w:t>
      </w:r>
      <w:r w:rsidRPr="000342C0">
        <w:rPr>
          <w:rFonts w:ascii="Lato" w:hAnsi="Lato"/>
          <w:i w:val="0"/>
          <w:iCs w:val="0"/>
          <w:sz w:val="16"/>
          <w:szCs w:val="16"/>
        </w:rPr>
        <w:fldChar w:fldCharType="end"/>
      </w:r>
      <w:r w:rsidR="002C5508">
        <w:rPr>
          <w:rFonts w:ascii="Lato" w:hAnsi="Lato"/>
          <w:i w:val="0"/>
          <w:iCs w:val="0"/>
          <w:sz w:val="16"/>
          <w:szCs w:val="16"/>
        </w:rPr>
        <w:t xml:space="preserve">. </w:t>
      </w:r>
      <w:r w:rsidRPr="000342C0">
        <w:rPr>
          <w:rFonts w:ascii="Lato" w:hAnsi="Lato"/>
          <w:i w:val="0"/>
          <w:iCs w:val="0"/>
          <w:sz w:val="16"/>
          <w:szCs w:val="16"/>
        </w:rPr>
        <w:t>Rybakówka w Kłyżowie</w:t>
      </w:r>
      <w:r w:rsidR="00BE2D9F">
        <w:rPr>
          <w:rFonts w:ascii="Lato" w:hAnsi="Lato"/>
          <w:i w:val="0"/>
          <w:iCs w:val="0"/>
          <w:sz w:val="16"/>
          <w:szCs w:val="16"/>
        </w:rPr>
        <w:t xml:space="preserve">                                                                             </w:t>
      </w:r>
      <w:r w:rsidR="00BE2D9F" w:rsidRPr="000342C0">
        <w:rPr>
          <w:rFonts w:ascii="Lato" w:hAnsi="Lato"/>
          <w:i w:val="0"/>
          <w:iCs w:val="0"/>
          <w:sz w:val="16"/>
          <w:szCs w:val="16"/>
        </w:rPr>
        <w:t xml:space="preserve">Zdjęcie </w:t>
      </w:r>
      <w:r w:rsidR="00BE2D9F" w:rsidRPr="000342C0">
        <w:rPr>
          <w:rFonts w:ascii="Lato" w:hAnsi="Lato"/>
          <w:i w:val="0"/>
          <w:iCs w:val="0"/>
          <w:sz w:val="16"/>
          <w:szCs w:val="16"/>
        </w:rPr>
        <w:fldChar w:fldCharType="begin"/>
      </w:r>
      <w:r w:rsidR="00BE2D9F" w:rsidRPr="000342C0">
        <w:rPr>
          <w:rFonts w:ascii="Lato" w:hAnsi="Lato"/>
          <w:i w:val="0"/>
          <w:iCs w:val="0"/>
          <w:sz w:val="16"/>
          <w:szCs w:val="16"/>
        </w:rPr>
        <w:instrText xml:space="preserve"> SEQ Zdjęcia \* ARABIC </w:instrText>
      </w:r>
      <w:r w:rsidR="00BE2D9F" w:rsidRPr="000342C0">
        <w:rPr>
          <w:rFonts w:ascii="Lato" w:hAnsi="Lato"/>
          <w:i w:val="0"/>
          <w:iCs w:val="0"/>
          <w:sz w:val="16"/>
          <w:szCs w:val="16"/>
        </w:rPr>
        <w:fldChar w:fldCharType="separate"/>
      </w:r>
      <w:r w:rsidR="00BE2D9F" w:rsidRPr="000342C0">
        <w:rPr>
          <w:rFonts w:ascii="Lato" w:hAnsi="Lato"/>
          <w:i w:val="0"/>
          <w:iCs w:val="0"/>
          <w:noProof/>
          <w:sz w:val="16"/>
          <w:szCs w:val="16"/>
        </w:rPr>
        <w:t>4</w:t>
      </w:r>
      <w:r w:rsidR="00BE2D9F" w:rsidRPr="000342C0">
        <w:rPr>
          <w:rFonts w:ascii="Lato" w:hAnsi="Lato"/>
          <w:i w:val="0"/>
          <w:iCs w:val="0"/>
          <w:sz w:val="16"/>
          <w:szCs w:val="16"/>
        </w:rPr>
        <w:fldChar w:fldCharType="end"/>
      </w:r>
      <w:r w:rsidR="002C5508">
        <w:rPr>
          <w:rFonts w:ascii="Lato" w:hAnsi="Lato"/>
          <w:i w:val="0"/>
          <w:iCs w:val="0"/>
          <w:sz w:val="16"/>
          <w:szCs w:val="16"/>
        </w:rPr>
        <w:t xml:space="preserve">. </w:t>
      </w:r>
      <w:r w:rsidR="00BE2D9F" w:rsidRPr="000342C0">
        <w:rPr>
          <w:rFonts w:ascii="Lato" w:hAnsi="Lato"/>
          <w:i w:val="0"/>
          <w:iCs w:val="0"/>
          <w:sz w:val="16"/>
          <w:szCs w:val="16"/>
        </w:rPr>
        <w:t>Zalew w Zaklikowie</w:t>
      </w:r>
    </w:p>
    <w:p w14:paraId="4EB1DA81" w14:textId="77777777" w:rsidR="000342C0" w:rsidRDefault="000342C0" w:rsidP="00BE663F">
      <w:pPr>
        <w:suppressAutoHyphens/>
        <w:spacing w:before="120" w:after="0" w:line="276" w:lineRule="auto"/>
        <w:ind w:left="0" w:firstLine="0"/>
        <w:jc w:val="left"/>
        <w:rPr>
          <w:rFonts w:ascii="Lato" w:hAnsi="Lato" w:cs="Calibri"/>
          <w:sz w:val="20"/>
          <w:szCs w:val="20"/>
          <w:lang w:eastAsia="ar-SA"/>
        </w:rPr>
      </w:pPr>
      <w:r w:rsidRPr="00CF4651">
        <w:rPr>
          <w:rFonts w:ascii="Lato" w:hAnsi="Lato" w:cs="Calibri"/>
          <w:sz w:val="20"/>
          <w:szCs w:val="20"/>
          <w:lang w:eastAsia="ar-SA"/>
        </w:rPr>
        <w:t>Wszystkie miejsca okazjonalnie wykorzystywane do kąpieli zostały skontrolowane</w:t>
      </w:r>
      <w:r>
        <w:rPr>
          <w:rFonts w:ascii="Lato" w:hAnsi="Lato" w:cs="Calibri"/>
          <w:sz w:val="20"/>
          <w:szCs w:val="20"/>
          <w:lang w:eastAsia="ar-SA"/>
        </w:rPr>
        <w:t xml:space="preserve"> </w:t>
      </w:r>
      <w:r w:rsidRPr="00CF4651">
        <w:rPr>
          <w:rFonts w:ascii="Lato" w:hAnsi="Lato" w:cs="Calibri"/>
          <w:sz w:val="20"/>
          <w:szCs w:val="20"/>
          <w:lang w:eastAsia="ar-SA"/>
        </w:rPr>
        <w:t>w zakresie warunków sanitarno-higienicznych oraz oznakowania terenu.</w:t>
      </w:r>
      <w:r>
        <w:rPr>
          <w:rFonts w:ascii="Lato" w:hAnsi="Lato" w:cs="Calibri"/>
          <w:sz w:val="20"/>
          <w:szCs w:val="20"/>
          <w:lang w:eastAsia="ar-SA"/>
        </w:rPr>
        <w:t xml:space="preserve"> </w:t>
      </w:r>
      <w:r w:rsidRPr="00CF4651">
        <w:rPr>
          <w:rFonts w:ascii="Lato" w:hAnsi="Lato" w:cs="Calibri"/>
          <w:sz w:val="20"/>
          <w:szCs w:val="20"/>
          <w:lang w:eastAsia="ar-SA"/>
        </w:rPr>
        <w:t>Przeprowadzone kontrole nie wykazały uchybień</w:t>
      </w:r>
      <w:r>
        <w:rPr>
          <w:rFonts w:ascii="Lato" w:hAnsi="Lato" w:cs="Calibri"/>
          <w:sz w:val="20"/>
          <w:szCs w:val="20"/>
          <w:lang w:eastAsia="ar-SA"/>
        </w:rPr>
        <w:t>,</w:t>
      </w:r>
      <w:r w:rsidRPr="00CF4651">
        <w:rPr>
          <w:rFonts w:ascii="Lato" w:hAnsi="Lato" w:cs="Calibri"/>
          <w:sz w:val="20"/>
          <w:szCs w:val="20"/>
          <w:lang w:eastAsia="ar-SA"/>
        </w:rPr>
        <w:t xml:space="preserve"> a stan sanitarny i porządkowy plaż</w:t>
      </w:r>
      <w:r>
        <w:rPr>
          <w:rFonts w:ascii="Lato" w:hAnsi="Lato" w:cs="Calibri"/>
          <w:sz w:val="20"/>
          <w:szCs w:val="20"/>
          <w:lang w:eastAsia="ar-SA"/>
        </w:rPr>
        <w:t xml:space="preserve"> rozciągających się wzdłuż miejsc kąpielowych </w:t>
      </w:r>
      <w:r w:rsidRPr="00CF4651">
        <w:rPr>
          <w:rFonts w:ascii="Lato" w:hAnsi="Lato" w:cs="Calibri"/>
          <w:sz w:val="20"/>
          <w:szCs w:val="20"/>
          <w:lang w:eastAsia="ar-SA"/>
        </w:rPr>
        <w:t xml:space="preserve">podczas sezonu nie budził zastrzeżeń. </w:t>
      </w:r>
    </w:p>
    <w:p w14:paraId="18186EA4" w14:textId="77777777" w:rsidR="000342C0" w:rsidRPr="000A7E5C" w:rsidRDefault="000342C0" w:rsidP="00BE663F">
      <w:pPr>
        <w:suppressAutoHyphens/>
        <w:spacing w:before="0" w:after="0" w:line="276" w:lineRule="auto"/>
        <w:ind w:left="0" w:firstLine="0"/>
        <w:jc w:val="left"/>
        <w:rPr>
          <w:rFonts w:ascii="Lato" w:hAnsi="Lato" w:cs="Calibri"/>
          <w:sz w:val="20"/>
          <w:szCs w:val="20"/>
          <w:lang w:eastAsia="ar-SA"/>
        </w:rPr>
      </w:pPr>
      <w:r w:rsidRPr="000A7E5C">
        <w:rPr>
          <w:rFonts w:ascii="Lato" w:hAnsi="Lato" w:cs="Calibri"/>
          <w:sz w:val="20"/>
          <w:szCs w:val="20"/>
          <w:lang w:eastAsia="ar-SA"/>
        </w:rPr>
        <w:t xml:space="preserve">Państwowy Powiatowy Inspektor Sanitarny w Stalowej Woli każdorazowo po otrzymaniu wyników badań z </w:t>
      </w:r>
      <w:r>
        <w:rPr>
          <w:rFonts w:ascii="Lato" w:hAnsi="Lato" w:cs="Calibri"/>
          <w:sz w:val="20"/>
          <w:szCs w:val="20"/>
          <w:lang w:eastAsia="ar-SA"/>
        </w:rPr>
        <w:t> </w:t>
      </w:r>
      <w:r w:rsidRPr="000A7E5C">
        <w:rPr>
          <w:rFonts w:ascii="Lato" w:hAnsi="Lato" w:cs="Calibri"/>
          <w:sz w:val="20"/>
          <w:szCs w:val="20"/>
          <w:lang w:eastAsia="ar-SA"/>
        </w:rPr>
        <w:t>kontroli wewnętrznej prowadzonej przez organizatorów miejsc</w:t>
      </w:r>
      <w:r>
        <w:rPr>
          <w:rFonts w:ascii="Lato" w:hAnsi="Lato" w:cs="Calibri"/>
          <w:sz w:val="20"/>
          <w:szCs w:val="20"/>
          <w:lang w:eastAsia="ar-SA"/>
        </w:rPr>
        <w:t xml:space="preserve"> okazjonalnie wykorzystywanych do kąpieli </w:t>
      </w:r>
      <w:r w:rsidRPr="000A7E5C">
        <w:rPr>
          <w:rFonts w:ascii="Lato" w:hAnsi="Lato" w:cs="Calibri"/>
          <w:sz w:val="20"/>
          <w:szCs w:val="20"/>
          <w:lang w:eastAsia="ar-SA"/>
        </w:rPr>
        <w:t xml:space="preserve"> </w:t>
      </w:r>
      <w:r>
        <w:rPr>
          <w:rFonts w:ascii="Lato" w:hAnsi="Lato" w:cs="Calibri"/>
          <w:sz w:val="20"/>
          <w:szCs w:val="20"/>
          <w:lang w:eastAsia="ar-SA"/>
        </w:rPr>
        <w:t>(</w:t>
      </w:r>
      <w:r w:rsidRPr="00CF4651">
        <w:rPr>
          <w:rFonts w:ascii="Lato" w:hAnsi="Lato" w:cs="Calibri"/>
          <w:sz w:val="20"/>
          <w:szCs w:val="20"/>
          <w:lang w:eastAsia="ar-SA"/>
        </w:rPr>
        <w:t>badania wykonanego</w:t>
      </w:r>
      <w:r>
        <w:rPr>
          <w:rFonts w:ascii="Lato" w:hAnsi="Lato" w:cs="Calibri"/>
          <w:sz w:val="20"/>
          <w:szCs w:val="20"/>
          <w:lang w:eastAsia="ar-SA"/>
        </w:rPr>
        <w:t xml:space="preserve"> </w:t>
      </w:r>
      <w:r w:rsidRPr="00CF4651">
        <w:rPr>
          <w:rFonts w:ascii="Lato" w:hAnsi="Lato" w:cs="Calibri"/>
          <w:sz w:val="20"/>
          <w:szCs w:val="20"/>
          <w:lang w:eastAsia="ar-SA"/>
        </w:rPr>
        <w:t>nie wcześniej niż 10 dni przed dniem rozpoczęcia funkcjonowania danego miejsca</w:t>
      </w:r>
      <w:r>
        <w:rPr>
          <w:rFonts w:ascii="Lato" w:hAnsi="Lato" w:cs="Calibri"/>
          <w:sz w:val="20"/>
          <w:szCs w:val="20"/>
          <w:lang w:eastAsia="ar-SA"/>
        </w:rPr>
        <w:t xml:space="preserve"> </w:t>
      </w:r>
      <w:r w:rsidRPr="00CF4651">
        <w:rPr>
          <w:rFonts w:ascii="Lato" w:hAnsi="Lato" w:cs="Calibri"/>
          <w:sz w:val="20"/>
          <w:szCs w:val="20"/>
          <w:lang w:eastAsia="ar-SA"/>
        </w:rPr>
        <w:t>oraz co najmniej raz w trakcie jego trwania</w:t>
      </w:r>
      <w:r>
        <w:rPr>
          <w:rFonts w:ascii="Lato" w:hAnsi="Lato" w:cs="Calibri"/>
          <w:sz w:val="20"/>
          <w:szCs w:val="20"/>
          <w:lang w:eastAsia="ar-SA"/>
        </w:rPr>
        <w:t>)</w:t>
      </w:r>
      <w:r w:rsidRPr="000A7E5C">
        <w:rPr>
          <w:rFonts w:ascii="Lato" w:hAnsi="Lato" w:cs="Calibri"/>
          <w:sz w:val="20"/>
          <w:szCs w:val="20"/>
          <w:lang w:eastAsia="ar-SA"/>
        </w:rPr>
        <w:t xml:space="preserve"> dokonywał bieżącej oceny jakości wody i w 202</w:t>
      </w:r>
      <w:r>
        <w:rPr>
          <w:rFonts w:ascii="Lato" w:hAnsi="Lato" w:cs="Calibri"/>
          <w:sz w:val="20"/>
          <w:szCs w:val="20"/>
          <w:lang w:eastAsia="ar-SA"/>
        </w:rPr>
        <w:t>5</w:t>
      </w:r>
      <w:r w:rsidRPr="000A7E5C">
        <w:rPr>
          <w:rFonts w:ascii="Lato" w:hAnsi="Lato" w:cs="Calibri"/>
          <w:sz w:val="20"/>
          <w:szCs w:val="20"/>
          <w:lang w:eastAsia="ar-SA"/>
        </w:rPr>
        <w:t xml:space="preserve"> r</w:t>
      </w:r>
      <w:r>
        <w:rPr>
          <w:rFonts w:ascii="Lato" w:hAnsi="Lato" w:cs="Calibri"/>
          <w:sz w:val="20"/>
          <w:szCs w:val="20"/>
          <w:lang w:eastAsia="ar-SA"/>
        </w:rPr>
        <w:t xml:space="preserve">oku </w:t>
      </w:r>
      <w:r w:rsidRPr="000A7E5C">
        <w:rPr>
          <w:rFonts w:ascii="Lato" w:hAnsi="Lato" w:cs="Calibri"/>
          <w:sz w:val="20"/>
          <w:szCs w:val="20"/>
          <w:lang w:eastAsia="ar-SA"/>
        </w:rPr>
        <w:t xml:space="preserve">wydano </w:t>
      </w:r>
      <w:r>
        <w:rPr>
          <w:rFonts w:ascii="Lato" w:hAnsi="Lato" w:cs="Calibri"/>
          <w:sz w:val="20"/>
          <w:szCs w:val="20"/>
          <w:lang w:eastAsia="ar-SA"/>
        </w:rPr>
        <w:t xml:space="preserve">8 </w:t>
      </w:r>
      <w:r w:rsidRPr="000A7E5C">
        <w:rPr>
          <w:rFonts w:ascii="Lato" w:hAnsi="Lato" w:cs="Calibri"/>
          <w:sz w:val="20"/>
          <w:szCs w:val="20"/>
          <w:lang w:eastAsia="ar-SA"/>
        </w:rPr>
        <w:t>ocen stwierdzających przydatność wody do kąpieli.</w:t>
      </w:r>
    </w:p>
    <w:p w14:paraId="7C595301" w14:textId="77777777" w:rsidR="000342C0" w:rsidRDefault="000342C0" w:rsidP="00BE663F">
      <w:pPr>
        <w:suppressAutoHyphens/>
        <w:spacing w:before="0" w:after="0" w:line="276" w:lineRule="auto"/>
        <w:ind w:left="0" w:firstLine="0"/>
        <w:jc w:val="left"/>
        <w:rPr>
          <w:rFonts w:ascii="Lato" w:hAnsi="Lato" w:cs="Calibri"/>
          <w:sz w:val="20"/>
          <w:szCs w:val="20"/>
          <w:lang w:eastAsia="ar-SA"/>
        </w:rPr>
      </w:pPr>
      <w:r w:rsidRPr="000A7E5C">
        <w:rPr>
          <w:rFonts w:ascii="Lato" w:hAnsi="Lato" w:cs="Calibri"/>
          <w:sz w:val="20"/>
          <w:szCs w:val="20"/>
          <w:lang w:eastAsia="ar-SA"/>
        </w:rPr>
        <w:t>Jakość wody we wszystkich wymienionych miejscach okazjonalnie wykorzystywanych do kąpieli odpowiadała wymaganiom Rozporządzenia Ministra Zdrowia z dnia 17 stycznia 2019 r. w sprawie nadzoru nad jakością wody w kąpielisku i miejscu okazjonalnie wykorzystywanym do kąpieli</w:t>
      </w:r>
      <w:r w:rsidRPr="000A7E5C">
        <w:rPr>
          <w:rFonts w:ascii="Lato" w:hAnsi="Lato"/>
          <w:sz w:val="20"/>
          <w:szCs w:val="20"/>
        </w:rPr>
        <w:t xml:space="preserve"> </w:t>
      </w:r>
      <w:r w:rsidRPr="000A7E5C">
        <w:rPr>
          <w:rFonts w:ascii="Lato" w:hAnsi="Lato" w:cs="Calibri"/>
          <w:sz w:val="20"/>
          <w:szCs w:val="20"/>
          <w:lang w:eastAsia="ar-SA"/>
        </w:rPr>
        <w:t xml:space="preserve">(Dz. U. poz. 255).  Bieżące oceny jakości wody wydawane przez PPIS w Stalowej Woli były dostępne na w/w tablicy informacyjnej organizatora miejsca okazjonalnie wykorzystywanego do kąpieli, stronie internetowej PSSE w Stalowej Woli oraz </w:t>
      </w:r>
      <w:r>
        <w:rPr>
          <w:rFonts w:ascii="Lato" w:hAnsi="Lato" w:cs="Calibri"/>
          <w:sz w:val="20"/>
          <w:szCs w:val="20"/>
          <w:lang w:eastAsia="ar-SA"/>
        </w:rPr>
        <w:t xml:space="preserve">w </w:t>
      </w:r>
      <w:r w:rsidRPr="000A7E5C">
        <w:rPr>
          <w:rFonts w:ascii="Lato" w:hAnsi="Lato" w:cs="Calibri"/>
          <w:sz w:val="20"/>
          <w:szCs w:val="20"/>
          <w:lang w:eastAsia="ar-SA"/>
        </w:rPr>
        <w:t>serwisie kapieliskowym (</w:t>
      </w:r>
      <w:hyperlink r:id="rId16" w:history="1">
        <w:r>
          <w:rPr>
            <w:rStyle w:val="Hipercze"/>
            <w:rFonts w:ascii="Lato" w:hAnsi="Lato" w:cs="Calibri"/>
            <w:color w:val="000000"/>
            <w:sz w:val="20"/>
            <w:szCs w:val="20"/>
            <w:lang w:eastAsia="ar-SA"/>
          </w:rPr>
          <w:t>https://sk.gis.gov.pl</w:t>
        </w:r>
      </w:hyperlink>
      <w:r>
        <w:rPr>
          <w:rFonts w:ascii="Lato" w:hAnsi="Lato" w:cs="Calibri"/>
          <w:color w:val="000000"/>
          <w:sz w:val="20"/>
          <w:szCs w:val="20"/>
          <w:lang w:eastAsia="ar-SA"/>
        </w:rPr>
        <w:t xml:space="preserve"> ).</w:t>
      </w:r>
    </w:p>
    <w:p w14:paraId="09D24DDE" w14:textId="77777777" w:rsidR="000342C0" w:rsidRPr="000A7E5C" w:rsidRDefault="000342C0" w:rsidP="00BE663F">
      <w:pPr>
        <w:suppressAutoHyphens/>
        <w:spacing w:before="0" w:after="0" w:line="276" w:lineRule="auto"/>
        <w:ind w:left="0" w:firstLine="0"/>
        <w:jc w:val="left"/>
        <w:rPr>
          <w:rFonts w:ascii="Lato" w:hAnsi="Lato" w:cs="Calibri"/>
          <w:sz w:val="20"/>
          <w:szCs w:val="20"/>
          <w:lang w:eastAsia="ar-SA"/>
        </w:rPr>
      </w:pPr>
      <w:r>
        <w:rPr>
          <w:rFonts w:ascii="Lato" w:hAnsi="Lato" w:cs="Calibri"/>
          <w:sz w:val="20"/>
          <w:szCs w:val="20"/>
          <w:lang w:eastAsia="ar-SA"/>
        </w:rPr>
        <w:lastRenderedPageBreak/>
        <w:t xml:space="preserve">Ponadto, PPIS w Stalowej Woli </w:t>
      </w:r>
      <w:r w:rsidRPr="00F823EF">
        <w:rPr>
          <w:rFonts w:ascii="Lato" w:hAnsi="Lato" w:cs="Calibri"/>
          <w:sz w:val="20"/>
          <w:szCs w:val="20"/>
          <w:lang w:eastAsia="ar-SA"/>
        </w:rPr>
        <w:t xml:space="preserve">w ramach działań edukacyjnych i promocyjnych </w:t>
      </w:r>
      <w:r>
        <w:rPr>
          <w:rFonts w:ascii="Lato" w:hAnsi="Lato" w:cs="Calibri"/>
          <w:sz w:val="20"/>
          <w:szCs w:val="20"/>
          <w:lang w:eastAsia="ar-SA"/>
        </w:rPr>
        <w:t>wystosował wystąpienia do w</w:t>
      </w:r>
      <w:r w:rsidRPr="00F823EF">
        <w:rPr>
          <w:rFonts w:ascii="Lato" w:hAnsi="Lato" w:cs="Calibri"/>
          <w:sz w:val="20"/>
          <w:szCs w:val="20"/>
          <w:lang w:eastAsia="ar-SA"/>
        </w:rPr>
        <w:t>ładz samorządu terytorialnego</w:t>
      </w:r>
      <w:r>
        <w:rPr>
          <w:rFonts w:ascii="Lato" w:hAnsi="Lato" w:cs="Calibri"/>
          <w:sz w:val="20"/>
          <w:szCs w:val="20"/>
          <w:lang w:eastAsia="ar-SA"/>
        </w:rPr>
        <w:t xml:space="preserve"> w</w:t>
      </w:r>
      <w:r w:rsidRPr="00F823EF">
        <w:rPr>
          <w:rFonts w:ascii="Lato" w:hAnsi="Lato" w:cs="Calibri"/>
          <w:sz w:val="20"/>
          <w:szCs w:val="20"/>
          <w:lang w:eastAsia="ar-SA"/>
        </w:rPr>
        <w:t xml:space="preserve"> celu propagowania utworzenia kąpielisk na swoim terenie</w:t>
      </w:r>
      <w:r>
        <w:rPr>
          <w:rFonts w:ascii="Lato" w:hAnsi="Lato" w:cs="Calibri"/>
          <w:sz w:val="20"/>
          <w:szCs w:val="20"/>
          <w:lang w:eastAsia="ar-SA"/>
        </w:rPr>
        <w:t>, gdyż t</w:t>
      </w:r>
      <w:r w:rsidRPr="00F823EF">
        <w:rPr>
          <w:rFonts w:ascii="Lato" w:hAnsi="Lato" w:cs="Calibri"/>
          <w:sz w:val="20"/>
          <w:szCs w:val="20"/>
          <w:lang w:eastAsia="ar-SA"/>
        </w:rPr>
        <w:t>ego typu obiekty są promocją dla obszaru, na którym się znajdują.</w:t>
      </w:r>
    </w:p>
    <w:p w14:paraId="633FBE2E" w14:textId="6980B9DF" w:rsidR="00FE509C" w:rsidRPr="000E3610" w:rsidRDefault="00FE509C" w:rsidP="000E3610">
      <w:pPr>
        <w:pStyle w:val="Nagwek1"/>
        <w:jc w:val="left"/>
      </w:pPr>
      <w:bookmarkStart w:id="203" w:name="_Toc190979828"/>
      <w:bookmarkStart w:id="204" w:name="_Toc190980346"/>
      <w:bookmarkStart w:id="205" w:name="_Toc191462026"/>
      <w:bookmarkStart w:id="206" w:name="_Toc222477968"/>
      <w:bookmarkStart w:id="207" w:name="_Toc222478324"/>
      <w:bookmarkStart w:id="208" w:name="_Toc222480397"/>
      <w:bookmarkStart w:id="209" w:name="_Toc222480612"/>
      <w:bookmarkStart w:id="210" w:name="_Toc222481283"/>
      <w:r w:rsidRPr="000E3610">
        <w:t>Stan sanitarny obiektów użyteczności publicznej</w:t>
      </w:r>
      <w:bookmarkEnd w:id="201"/>
      <w:bookmarkEnd w:id="202"/>
      <w:bookmarkEnd w:id="203"/>
      <w:bookmarkEnd w:id="204"/>
      <w:bookmarkEnd w:id="205"/>
      <w:r w:rsidR="0064040C" w:rsidRPr="000E3610">
        <w:t xml:space="preserve"> i środków transportu</w:t>
      </w:r>
      <w:bookmarkEnd w:id="206"/>
      <w:bookmarkEnd w:id="207"/>
      <w:bookmarkEnd w:id="208"/>
      <w:bookmarkEnd w:id="209"/>
      <w:bookmarkEnd w:id="210"/>
    </w:p>
    <w:p w14:paraId="3A9F4093" w14:textId="77777777" w:rsidR="008861C6" w:rsidRPr="00A85E8E" w:rsidRDefault="008861C6" w:rsidP="00BE663F">
      <w:pPr>
        <w:spacing w:before="0" w:after="0" w:line="276" w:lineRule="auto"/>
        <w:ind w:left="0" w:firstLine="0"/>
        <w:jc w:val="left"/>
        <w:rPr>
          <w:rFonts w:ascii="Lato" w:hAnsi="Lato"/>
          <w:sz w:val="20"/>
          <w:szCs w:val="20"/>
        </w:rPr>
      </w:pPr>
      <w:r w:rsidRPr="00A85E8E">
        <w:rPr>
          <w:rFonts w:ascii="Lato" w:hAnsi="Lato"/>
          <w:sz w:val="20"/>
          <w:szCs w:val="20"/>
        </w:rPr>
        <w:t>Jednym z kierunków działań Państwowego Powiatowego Inspektora Sanitarnego</w:t>
      </w:r>
      <w:r>
        <w:rPr>
          <w:rFonts w:ascii="Lato" w:hAnsi="Lato"/>
          <w:sz w:val="20"/>
          <w:szCs w:val="20"/>
        </w:rPr>
        <w:t xml:space="preserve"> </w:t>
      </w:r>
      <w:r w:rsidRPr="00A85E8E">
        <w:rPr>
          <w:rFonts w:ascii="Lato" w:hAnsi="Lato"/>
          <w:sz w:val="20"/>
          <w:szCs w:val="20"/>
        </w:rPr>
        <w:t xml:space="preserve">w </w:t>
      </w:r>
      <w:r>
        <w:rPr>
          <w:rFonts w:ascii="Lato" w:hAnsi="Lato"/>
          <w:sz w:val="20"/>
          <w:szCs w:val="20"/>
        </w:rPr>
        <w:t xml:space="preserve">Stalowej Woli </w:t>
      </w:r>
      <w:r w:rsidRPr="00A85E8E">
        <w:rPr>
          <w:rFonts w:ascii="Lato" w:hAnsi="Lato"/>
          <w:sz w:val="20"/>
          <w:szCs w:val="20"/>
        </w:rPr>
        <w:t>jest dbanie o wzrost bezpieczeństwa epidemicznego poprzez</w:t>
      </w:r>
      <w:r>
        <w:rPr>
          <w:rFonts w:ascii="Lato" w:hAnsi="Lato"/>
          <w:sz w:val="20"/>
          <w:szCs w:val="20"/>
        </w:rPr>
        <w:t xml:space="preserve"> </w:t>
      </w:r>
      <w:r w:rsidRPr="00A85E8E">
        <w:rPr>
          <w:rFonts w:ascii="Lato" w:hAnsi="Lato"/>
          <w:sz w:val="20"/>
          <w:szCs w:val="20"/>
        </w:rPr>
        <w:t>nadzór sanitarny nad obiektami użyteczności publicznej.</w:t>
      </w:r>
      <w:r>
        <w:rPr>
          <w:rFonts w:ascii="Lato" w:hAnsi="Lato"/>
          <w:sz w:val="20"/>
          <w:szCs w:val="20"/>
        </w:rPr>
        <w:t xml:space="preserve"> </w:t>
      </w:r>
      <w:r w:rsidRPr="00A85E8E">
        <w:rPr>
          <w:rFonts w:ascii="Lato" w:hAnsi="Lato"/>
          <w:sz w:val="20"/>
          <w:szCs w:val="20"/>
        </w:rPr>
        <w:t>W roku 202</w:t>
      </w:r>
      <w:r>
        <w:rPr>
          <w:rFonts w:ascii="Lato" w:hAnsi="Lato"/>
          <w:sz w:val="20"/>
          <w:szCs w:val="20"/>
        </w:rPr>
        <w:t>5</w:t>
      </w:r>
      <w:r w:rsidRPr="00A85E8E">
        <w:rPr>
          <w:rFonts w:ascii="Lato" w:hAnsi="Lato"/>
          <w:sz w:val="20"/>
          <w:szCs w:val="20"/>
        </w:rPr>
        <w:t xml:space="preserve"> Sekcja Higieny Komunalnej objęła nadzorem </w:t>
      </w:r>
      <w:r>
        <w:rPr>
          <w:rFonts w:ascii="Lato" w:hAnsi="Lato"/>
          <w:sz w:val="20"/>
          <w:szCs w:val="20"/>
        </w:rPr>
        <w:t xml:space="preserve">238 </w:t>
      </w:r>
      <w:r w:rsidRPr="00A85E8E">
        <w:rPr>
          <w:rFonts w:ascii="Lato" w:hAnsi="Lato"/>
          <w:sz w:val="20"/>
          <w:szCs w:val="20"/>
        </w:rPr>
        <w:t>obiektów użyteczności</w:t>
      </w:r>
      <w:r>
        <w:rPr>
          <w:rFonts w:ascii="Lato" w:hAnsi="Lato"/>
          <w:sz w:val="20"/>
          <w:szCs w:val="20"/>
        </w:rPr>
        <w:t xml:space="preserve"> </w:t>
      </w:r>
      <w:r w:rsidRPr="00A85E8E">
        <w:rPr>
          <w:rFonts w:ascii="Lato" w:hAnsi="Lato"/>
          <w:sz w:val="20"/>
          <w:szCs w:val="20"/>
        </w:rPr>
        <w:t xml:space="preserve">publicznej oraz </w:t>
      </w:r>
      <w:r>
        <w:rPr>
          <w:rFonts w:ascii="Lato" w:hAnsi="Lato"/>
          <w:sz w:val="20"/>
          <w:szCs w:val="20"/>
        </w:rPr>
        <w:t>2</w:t>
      </w:r>
      <w:r w:rsidRPr="00A85E8E">
        <w:rPr>
          <w:rFonts w:ascii="Lato" w:hAnsi="Lato"/>
          <w:sz w:val="20"/>
          <w:szCs w:val="20"/>
        </w:rPr>
        <w:t>0 środków transportu.</w:t>
      </w:r>
    </w:p>
    <w:p w14:paraId="0A7D1A34" w14:textId="37469D43" w:rsidR="008861C6" w:rsidRPr="000A7E5C" w:rsidRDefault="008861C6" w:rsidP="00BE663F">
      <w:pPr>
        <w:spacing w:before="0" w:after="0" w:line="276" w:lineRule="auto"/>
        <w:ind w:left="0" w:firstLine="0"/>
        <w:jc w:val="left"/>
        <w:rPr>
          <w:rFonts w:ascii="Lato" w:hAnsi="Lato"/>
          <w:sz w:val="20"/>
          <w:szCs w:val="20"/>
        </w:rPr>
      </w:pPr>
      <w:r w:rsidRPr="00A85E8E">
        <w:rPr>
          <w:rFonts w:ascii="Lato" w:hAnsi="Lato"/>
          <w:sz w:val="20"/>
          <w:szCs w:val="20"/>
        </w:rPr>
        <w:t>W trakcie czynności kontrolnych oceniano m.in. stan sanitarno–techniczny oraz</w:t>
      </w:r>
      <w:r>
        <w:rPr>
          <w:rFonts w:ascii="Lato" w:hAnsi="Lato"/>
          <w:sz w:val="20"/>
          <w:szCs w:val="20"/>
        </w:rPr>
        <w:t xml:space="preserve"> </w:t>
      </w:r>
      <w:r w:rsidRPr="00A85E8E">
        <w:rPr>
          <w:rFonts w:ascii="Lato" w:hAnsi="Lato"/>
          <w:sz w:val="20"/>
          <w:szCs w:val="20"/>
        </w:rPr>
        <w:t>porządkowy obiektów, gospodarkę ściekową, sposób postępowania z odpadami</w:t>
      </w:r>
      <w:r>
        <w:rPr>
          <w:rFonts w:ascii="Lato" w:hAnsi="Lato"/>
          <w:sz w:val="20"/>
          <w:szCs w:val="20"/>
        </w:rPr>
        <w:t xml:space="preserve"> </w:t>
      </w:r>
      <w:r w:rsidRPr="00A85E8E">
        <w:rPr>
          <w:rFonts w:ascii="Lato" w:hAnsi="Lato"/>
          <w:sz w:val="20"/>
          <w:szCs w:val="20"/>
        </w:rPr>
        <w:t>komunalnymi i niebezpiecznymi, z bielizną, narzędziami wykorzystywanymi do</w:t>
      </w:r>
      <w:r>
        <w:rPr>
          <w:rFonts w:ascii="Lato" w:hAnsi="Lato"/>
          <w:sz w:val="20"/>
          <w:szCs w:val="20"/>
        </w:rPr>
        <w:t xml:space="preserve"> </w:t>
      </w:r>
      <w:r w:rsidRPr="00A85E8E">
        <w:rPr>
          <w:rFonts w:ascii="Lato" w:hAnsi="Lato"/>
          <w:sz w:val="20"/>
          <w:szCs w:val="20"/>
        </w:rPr>
        <w:t xml:space="preserve">świadczenia usług, rodzajem stosowanych środków </w:t>
      </w:r>
      <w:r w:rsidR="0064040C">
        <w:rPr>
          <w:rFonts w:ascii="Lato" w:hAnsi="Lato"/>
          <w:sz w:val="20"/>
          <w:szCs w:val="20"/>
        </w:rPr>
        <w:t>d</w:t>
      </w:r>
      <w:r w:rsidRPr="00A85E8E">
        <w:rPr>
          <w:rFonts w:ascii="Lato" w:hAnsi="Lato"/>
          <w:sz w:val="20"/>
          <w:szCs w:val="20"/>
        </w:rPr>
        <w:t>ezynfekcyjnych. Obiekty</w:t>
      </w:r>
      <w:r>
        <w:rPr>
          <w:rFonts w:ascii="Lato" w:hAnsi="Lato"/>
          <w:sz w:val="20"/>
          <w:szCs w:val="20"/>
        </w:rPr>
        <w:t xml:space="preserve"> </w:t>
      </w:r>
      <w:r w:rsidRPr="00A85E8E">
        <w:rPr>
          <w:rFonts w:ascii="Lato" w:hAnsi="Lato"/>
          <w:sz w:val="20"/>
          <w:szCs w:val="20"/>
        </w:rPr>
        <w:t>użyteczności publicznej stanowią liczną i różnorodną grupę, co powoduje</w:t>
      </w:r>
      <w:r>
        <w:rPr>
          <w:rFonts w:ascii="Lato" w:hAnsi="Lato"/>
          <w:sz w:val="20"/>
          <w:szCs w:val="20"/>
        </w:rPr>
        <w:t xml:space="preserve"> </w:t>
      </w:r>
      <w:r w:rsidRPr="00A85E8E">
        <w:rPr>
          <w:rFonts w:ascii="Lato" w:hAnsi="Lato"/>
          <w:sz w:val="20"/>
          <w:szCs w:val="20"/>
        </w:rPr>
        <w:t>zróżnicowanie wymagań sanitarnych jakim powinny odpowiadać obiekty należące do</w:t>
      </w:r>
      <w:r>
        <w:rPr>
          <w:rFonts w:ascii="Lato" w:hAnsi="Lato"/>
          <w:sz w:val="20"/>
          <w:szCs w:val="20"/>
        </w:rPr>
        <w:t xml:space="preserve"> </w:t>
      </w:r>
      <w:r w:rsidRPr="00A85E8E">
        <w:rPr>
          <w:rFonts w:ascii="Lato" w:hAnsi="Lato"/>
          <w:sz w:val="20"/>
          <w:szCs w:val="20"/>
        </w:rPr>
        <w:t>poszczególnych kategorii.</w:t>
      </w:r>
      <w:r w:rsidRPr="000A7E5C">
        <w:rPr>
          <w:rFonts w:ascii="Lato" w:hAnsi="Lato"/>
          <w:sz w:val="20"/>
          <w:szCs w:val="20"/>
        </w:rPr>
        <w:t xml:space="preserve"> </w:t>
      </w:r>
    </w:p>
    <w:p w14:paraId="7C62E559" w14:textId="77777777" w:rsidR="008861C6" w:rsidRPr="000A7E5C" w:rsidRDefault="008861C6" w:rsidP="00BE663F">
      <w:pPr>
        <w:spacing w:before="0" w:after="0" w:line="276" w:lineRule="auto"/>
        <w:jc w:val="left"/>
        <w:rPr>
          <w:rFonts w:ascii="Lato" w:hAnsi="Lato"/>
          <w:sz w:val="20"/>
          <w:szCs w:val="20"/>
        </w:rPr>
      </w:pPr>
      <w:r w:rsidRPr="000A7E5C">
        <w:rPr>
          <w:rFonts w:ascii="Lato" w:hAnsi="Lato"/>
          <w:sz w:val="20"/>
          <w:szCs w:val="20"/>
        </w:rPr>
        <w:t>Kontrolą objęto:</w:t>
      </w:r>
    </w:p>
    <w:p w14:paraId="79058AD4" w14:textId="778EC656" w:rsidR="008861C6" w:rsidRPr="000A7E5C" w:rsidRDefault="008861C6" w:rsidP="00BE663F">
      <w:pPr>
        <w:numPr>
          <w:ilvl w:val="0"/>
          <w:numId w:val="26"/>
        </w:numPr>
        <w:spacing w:before="0" w:after="0" w:line="276" w:lineRule="auto"/>
        <w:jc w:val="left"/>
        <w:rPr>
          <w:rFonts w:ascii="Lato" w:hAnsi="Lato"/>
          <w:sz w:val="20"/>
          <w:szCs w:val="20"/>
        </w:rPr>
      </w:pPr>
      <w:r w:rsidRPr="000A7E5C">
        <w:rPr>
          <w:rFonts w:ascii="Lato" w:hAnsi="Lato"/>
          <w:bCs/>
          <w:sz w:val="20"/>
          <w:szCs w:val="20"/>
        </w:rPr>
        <w:t>Ustępy publiczne i ogólnodostępne –</w:t>
      </w:r>
      <w:r w:rsidRPr="000A7E5C">
        <w:rPr>
          <w:rFonts w:ascii="Lato" w:hAnsi="Lato"/>
          <w:sz w:val="20"/>
          <w:szCs w:val="20"/>
        </w:rPr>
        <w:t xml:space="preserve"> wg ewidencji 15, z czego skontrolowano 4</w:t>
      </w:r>
      <w:r w:rsidR="008823CB">
        <w:rPr>
          <w:rFonts w:ascii="Lato" w:hAnsi="Lato"/>
          <w:sz w:val="20"/>
          <w:szCs w:val="20"/>
        </w:rPr>
        <w:t>;</w:t>
      </w:r>
    </w:p>
    <w:p w14:paraId="64ABDED3" w14:textId="4CC990CC" w:rsidR="008861C6" w:rsidRPr="000A7E5C" w:rsidRDefault="008861C6" w:rsidP="00BE663F">
      <w:pPr>
        <w:numPr>
          <w:ilvl w:val="0"/>
          <w:numId w:val="26"/>
        </w:numPr>
        <w:spacing w:before="0" w:after="0" w:line="276" w:lineRule="auto"/>
        <w:jc w:val="left"/>
        <w:rPr>
          <w:rFonts w:ascii="Lato" w:hAnsi="Lato"/>
          <w:sz w:val="20"/>
          <w:szCs w:val="20"/>
        </w:rPr>
      </w:pPr>
      <w:r w:rsidRPr="000A7E5C">
        <w:rPr>
          <w:rFonts w:ascii="Lato" w:hAnsi="Lato"/>
          <w:sz w:val="20"/>
          <w:szCs w:val="20"/>
        </w:rPr>
        <w:t xml:space="preserve">Pływalnie kryte </w:t>
      </w:r>
      <w:r w:rsidRPr="000A7E5C">
        <w:rPr>
          <w:rFonts w:ascii="Lato" w:hAnsi="Lato"/>
          <w:bCs/>
          <w:sz w:val="20"/>
          <w:szCs w:val="20"/>
        </w:rPr>
        <w:t>–</w:t>
      </w:r>
      <w:r w:rsidRPr="000A7E5C">
        <w:rPr>
          <w:rFonts w:ascii="Lato" w:hAnsi="Lato"/>
          <w:sz w:val="20"/>
          <w:szCs w:val="20"/>
        </w:rPr>
        <w:t xml:space="preserve"> wg ewidencji 4 obiekty, skontrolowano 4</w:t>
      </w:r>
      <w:r w:rsidR="008823CB">
        <w:rPr>
          <w:rFonts w:ascii="Lato" w:hAnsi="Lato"/>
          <w:sz w:val="20"/>
          <w:szCs w:val="20"/>
        </w:rPr>
        <w:t>;</w:t>
      </w:r>
    </w:p>
    <w:p w14:paraId="30902F94" w14:textId="7795F1FC" w:rsidR="008861C6" w:rsidRPr="000A7E5C" w:rsidRDefault="008861C6" w:rsidP="00BE663F">
      <w:pPr>
        <w:pStyle w:val="NormalnyWeb"/>
        <w:numPr>
          <w:ilvl w:val="0"/>
          <w:numId w:val="26"/>
        </w:numPr>
        <w:spacing w:before="0" w:beforeAutospacing="0" w:after="0" w:line="276" w:lineRule="auto"/>
        <w:rPr>
          <w:rFonts w:ascii="Lato" w:hAnsi="Lato"/>
          <w:sz w:val="20"/>
          <w:szCs w:val="20"/>
        </w:rPr>
      </w:pPr>
      <w:r w:rsidRPr="000A7E5C">
        <w:rPr>
          <w:rFonts w:ascii="Lato" w:hAnsi="Lato"/>
          <w:sz w:val="20"/>
          <w:szCs w:val="20"/>
        </w:rPr>
        <w:t>Pływalnie odkryte – wg ewidencji 1, skontrolowano 1</w:t>
      </w:r>
      <w:r w:rsidR="008823CB">
        <w:rPr>
          <w:rFonts w:ascii="Lato" w:hAnsi="Lato"/>
          <w:sz w:val="20"/>
          <w:szCs w:val="20"/>
        </w:rPr>
        <w:t>;</w:t>
      </w:r>
    </w:p>
    <w:p w14:paraId="267DFBF6" w14:textId="6DAF166C" w:rsidR="008861C6" w:rsidRPr="000A7E5C" w:rsidRDefault="008861C6" w:rsidP="00BE663F">
      <w:pPr>
        <w:numPr>
          <w:ilvl w:val="0"/>
          <w:numId w:val="26"/>
        </w:numPr>
        <w:spacing w:before="0" w:after="0" w:line="276" w:lineRule="auto"/>
        <w:jc w:val="left"/>
        <w:rPr>
          <w:rFonts w:ascii="Lato" w:hAnsi="Lato"/>
          <w:sz w:val="20"/>
          <w:szCs w:val="20"/>
        </w:rPr>
      </w:pPr>
      <w:r w:rsidRPr="000A7E5C">
        <w:rPr>
          <w:rFonts w:ascii="Lato" w:hAnsi="Lato"/>
          <w:bCs/>
          <w:sz w:val="20"/>
          <w:szCs w:val="20"/>
        </w:rPr>
        <w:t>Domy pomocy społecznej</w:t>
      </w:r>
      <w:r w:rsidRPr="000A7E5C">
        <w:rPr>
          <w:rFonts w:ascii="Lato" w:hAnsi="Lato"/>
          <w:b/>
          <w:bCs/>
          <w:sz w:val="20"/>
          <w:szCs w:val="20"/>
        </w:rPr>
        <w:t xml:space="preserve"> </w:t>
      </w:r>
      <w:r w:rsidRPr="000A7E5C">
        <w:rPr>
          <w:rFonts w:ascii="Lato" w:hAnsi="Lato"/>
          <w:sz w:val="20"/>
          <w:szCs w:val="20"/>
        </w:rPr>
        <w:t xml:space="preserve">– wg ewidencji 2 obiekty, skontrolowano </w:t>
      </w:r>
      <w:r>
        <w:rPr>
          <w:rFonts w:ascii="Lato" w:hAnsi="Lato"/>
          <w:sz w:val="20"/>
          <w:szCs w:val="20"/>
        </w:rPr>
        <w:t>0</w:t>
      </w:r>
      <w:r w:rsidR="008823CB">
        <w:rPr>
          <w:rFonts w:ascii="Lato" w:eastAsia="SimSun" w:hAnsi="Lato"/>
          <w:sz w:val="20"/>
          <w:szCs w:val="20"/>
        </w:rPr>
        <w:t>;</w:t>
      </w:r>
    </w:p>
    <w:p w14:paraId="4A37D2E0" w14:textId="0DFBC16E" w:rsidR="008861C6" w:rsidRPr="000A7E5C" w:rsidRDefault="008861C6" w:rsidP="00BE663F">
      <w:pPr>
        <w:numPr>
          <w:ilvl w:val="0"/>
          <w:numId w:val="26"/>
        </w:numPr>
        <w:spacing w:before="0" w:after="0" w:line="276" w:lineRule="auto"/>
        <w:jc w:val="left"/>
        <w:rPr>
          <w:rFonts w:ascii="Lato" w:eastAsia="SimSun" w:hAnsi="Lato"/>
          <w:sz w:val="20"/>
          <w:szCs w:val="20"/>
        </w:rPr>
      </w:pPr>
      <w:r w:rsidRPr="000A7E5C">
        <w:rPr>
          <w:rFonts w:ascii="Lato" w:eastAsia="SimSun" w:hAnsi="Lato"/>
          <w:sz w:val="20"/>
          <w:szCs w:val="20"/>
          <w:lang w:eastAsia="zh-CN"/>
        </w:rPr>
        <w:t xml:space="preserve">Inne jednostki </w:t>
      </w:r>
      <w:r w:rsidRPr="000A7E5C">
        <w:rPr>
          <w:rFonts w:ascii="Lato" w:eastAsia="SimSun" w:hAnsi="Lato"/>
          <w:kern w:val="36"/>
          <w:sz w:val="20"/>
          <w:szCs w:val="20"/>
          <w:lang w:eastAsia="zh-CN"/>
        </w:rPr>
        <w:t>organizacyjne pomocy społecznej – wg ewidencji 7</w:t>
      </w:r>
      <w:r w:rsidR="008823CB">
        <w:rPr>
          <w:rFonts w:ascii="Lato" w:eastAsia="SimSun" w:hAnsi="Lato"/>
          <w:kern w:val="36"/>
          <w:sz w:val="20"/>
          <w:szCs w:val="20"/>
          <w:lang w:eastAsia="zh-CN"/>
        </w:rPr>
        <w:t>,</w:t>
      </w:r>
      <w:r w:rsidRPr="000A7E5C">
        <w:rPr>
          <w:rFonts w:ascii="Lato" w:eastAsia="SimSun" w:hAnsi="Lato"/>
          <w:kern w:val="36"/>
          <w:sz w:val="20"/>
          <w:szCs w:val="20"/>
          <w:lang w:eastAsia="zh-CN"/>
        </w:rPr>
        <w:t xml:space="preserve"> skontrolowano </w:t>
      </w:r>
      <w:r>
        <w:rPr>
          <w:rFonts w:ascii="Lato" w:eastAsia="SimSun" w:hAnsi="Lato"/>
          <w:kern w:val="36"/>
          <w:sz w:val="20"/>
          <w:szCs w:val="20"/>
          <w:lang w:eastAsia="zh-CN"/>
        </w:rPr>
        <w:t>4</w:t>
      </w:r>
      <w:r w:rsidR="008823CB">
        <w:rPr>
          <w:rFonts w:ascii="Lato" w:eastAsia="SimSun" w:hAnsi="Lato"/>
          <w:kern w:val="36"/>
          <w:sz w:val="20"/>
          <w:szCs w:val="20"/>
          <w:lang w:eastAsia="zh-CN"/>
        </w:rPr>
        <w:t>;</w:t>
      </w:r>
    </w:p>
    <w:p w14:paraId="5AA1B24A" w14:textId="20DEF61A" w:rsidR="008861C6" w:rsidRPr="000A7E5C" w:rsidRDefault="008861C6" w:rsidP="00BE663F">
      <w:pPr>
        <w:numPr>
          <w:ilvl w:val="0"/>
          <w:numId w:val="26"/>
        </w:numPr>
        <w:spacing w:before="0" w:after="0" w:line="276" w:lineRule="auto"/>
        <w:jc w:val="left"/>
        <w:rPr>
          <w:rFonts w:ascii="Lato" w:eastAsia="SimSun" w:hAnsi="Lato"/>
          <w:sz w:val="20"/>
          <w:szCs w:val="20"/>
        </w:rPr>
      </w:pPr>
      <w:r w:rsidRPr="000A7E5C">
        <w:rPr>
          <w:rFonts w:ascii="Lato" w:eastAsia="SimSun" w:hAnsi="Lato"/>
          <w:kern w:val="36"/>
          <w:sz w:val="20"/>
          <w:szCs w:val="20"/>
          <w:lang w:eastAsia="zh-CN"/>
        </w:rPr>
        <w:t xml:space="preserve">Noclegownie dla bezdomnych - wg ewidencji 1 – skontrolowano </w:t>
      </w:r>
      <w:r>
        <w:rPr>
          <w:rFonts w:ascii="Lato" w:eastAsia="SimSun" w:hAnsi="Lato"/>
          <w:kern w:val="36"/>
          <w:sz w:val="20"/>
          <w:szCs w:val="20"/>
          <w:lang w:eastAsia="zh-CN"/>
        </w:rPr>
        <w:t>0</w:t>
      </w:r>
      <w:r w:rsidR="008823CB">
        <w:rPr>
          <w:rFonts w:ascii="Lato" w:eastAsia="SimSun" w:hAnsi="Lato"/>
          <w:kern w:val="36"/>
          <w:sz w:val="20"/>
          <w:szCs w:val="20"/>
          <w:lang w:eastAsia="zh-CN"/>
        </w:rPr>
        <w:t>;</w:t>
      </w:r>
    </w:p>
    <w:p w14:paraId="0841B5B3" w14:textId="5FE6DA31" w:rsidR="008861C6" w:rsidRPr="000A7E5C" w:rsidRDefault="008861C6" w:rsidP="00BE663F">
      <w:pPr>
        <w:numPr>
          <w:ilvl w:val="0"/>
          <w:numId w:val="26"/>
        </w:numPr>
        <w:spacing w:before="0" w:after="0" w:line="276" w:lineRule="auto"/>
        <w:jc w:val="left"/>
        <w:rPr>
          <w:rFonts w:ascii="Lato" w:eastAsia="SimSun" w:hAnsi="Lato"/>
          <w:sz w:val="20"/>
          <w:szCs w:val="20"/>
        </w:rPr>
      </w:pPr>
      <w:r w:rsidRPr="000A7E5C">
        <w:rPr>
          <w:rFonts w:ascii="Lato" w:hAnsi="Lato"/>
          <w:sz w:val="20"/>
          <w:szCs w:val="20"/>
        </w:rPr>
        <w:t xml:space="preserve">Hotele – </w:t>
      </w:r>
      <w:r w:rsidRPr="000A7E5C">
        <w:rPr>
          <w:rFonts w:ascii="Lato" w:eastAsia="SimSun" w:hAnsi="Lato"/>
          <w:sz w:val="20"/>
          <w:szCs w:val="20"/>
        </w:rPr>
        <w:t xml:space="preserve">wg ewidencji 3, skontrolowano </w:t>
      </w:r>
      <w:r>
        <w:rPr>
          <w:rFonts w:ascii="Lato" w:eastAsia="SimSun" w:hAnsi="Lato"/>
          <w:sz w:val="20"/>
          <w:szCs w:val="20"/>
        </w:rPr>
        <w:t>3</w:t>
      </w:r>
      <w:r w:rsidR="008823CB">
        <w:rPr>
          <w:rFonts w:ascii="Lato" w:eastAsia="SimSun" w:hAnsi="Lato"/>
          <w:sz w:val="20"/>
          <w:szCs w:val="20"/>
        </w:rPr>
        <w:t>;</w:t>
      </w:r>
    </w:p>
    <w:p w14:paraId="5BE44E52" w14:textId="54897E81" w:rsidR="008861C6" w:rsidRPr="000A7E5C" w:rsidRDefault="008861C6" w:rsidP="00BE663F">
      <w:pPr>
        <w:numPr>
          <w:ilvl w:val="0"/>
          <w:numId w:val="26"/>
        </w:numPr>
        <w:spacing w:before="0" w:after="0" w:line="276" w:lineRule="auto"/>
        <w:jc w:val="left"/>
        <w:rPr>
          <w:rFonts w:ascii="Lato" w:hAnsi="Lato"/>
          <w:sz w:val="20"/>
          <w:szCs w:val="20"/>
        </w:rPr>
      </w:pPr>
      <w:r w:rsidRPr="000A7E5C">
        <w:rPr>
          <w:rFonts w:ascii="Lato" w:eastAsia="SimSun" w:hAnsi="Lato"/>
          <w:sz w:val="20"/>
          <w:szCs w:val="20"/>
          <w:lang w:eastAsia="zh-CN"/>
        </w:rPr>
        <w:t xml:space="preserve">Inne obiekty, w których świadczone są usługi hotelarskie – </w:t>
      </w:r>
      <w:r w:rsidRPr="000A7E5C">
        <w:rPr>
          <w:rFonts w:ascii="Lato" w:hAnsi="Lato"/>
          <w:sz w:val="20"/>
          <w:szCs w:val="20"/>
        </w:rPr>
        <w:t>w ewidencji znajduje się 1</w:t>
      </w:r>
      <w:r>
        <w:rPr>
          <w:rFonts w:ascii="Lato" w:hAnsi="Lato"/>
          <w:sz w:val="20"/>
          <w:szCs w:val="20"/>
        </w:rPr>
        <w:t>6</w:t>
      </w:r>
      <w:r w:rsidRPr="000A7E5C">
        <w:rPr>
          <w:rFonts w:ascii="Lato" w:hAnsi="Lato"/>
          <w:sz w:val="20"/>
          <w:szCs w:val="20"/>
        </w:rPr>
        <w:t xml:space="preserve"> obiektów, skontrolowano 7 obiektów</w:t>
      </w:r>
      <w:r w:rsidR="008823CB">
        <w:rPr>
          <w:rFonts w:ascii="Lato" w:hAnsi="Lato"/>
          <w:sz w:val="20"/>
          <w:szCs w:val="20"/>
        </w:rPr>
        <w:t>;</w:t>
      </w:r>
    </w:p>
    <w:p w14:paraId="609D85C4" w14:textId="22445C71" w:rsidR="008861C6" w:rsidRDefault="008861C6" w:rsidP="00BE663F">
      <w:pPr>
        <w:pStyle w:val="Tekstpodstawowywcity"/>
        <w:numPr>
          <w:ilvl w:val="0"/>
          <w:numId w:val="26"/>
        </w:numPr>
        <w:spacing w:before="0" w:after="0" w:line="276" w:lineRule="auto"/>
        <w:jc w:val="left"/>
        <w:rPr>
          <w:rFonts w:ascii="Lato" w:hAnsi="Lato"/>
          <w:sz w:val="20"/>
          <w:szCs w:val="20"/>
        </w:rPr>
      </w:pPr>
      <w:r w:rsidRPr="000A7E5C">
        <w:rPr>
          <w:rFonts w:ascii="Lato" w:hAnsi="Lato"/>
          <w:sz w:val="20"/>
          <w:szCs w:val="20"/>
          <w:shd w:val="clear" w:color="auto" w:fill="FFFFFF"/>
        </w:rPr>
        <w:t>Zakłady</w:t>
      </w:r>
      <w:r>
        <w:rPr>
          <w:rFonts w:ascii="Lato" w:hAnsi="Lato"/>
          <w:sz w:val="20"/>
          <w:szCs w:val="20"/>
          <w:shd w:val="clear" w:color="auto" w:fill="FFFFFF"/>
        </w:rPr>
        <w:t xml:space="preserve">/salony świadczące usługi w branży beauty </w:t>
      </w:r>
      <w:r w:rsidRPr="000A7E5C">
        <w:rPr>
          <w:rFonts w:ascii="Lato" w:hAnsi="Lato"/>
          <w:sz w:val="20"/>
          <w:szCs w:val="20"/>
        </w:rPr>
        <w:t>– w ewidencji 2</w:t>
      </w:r>
      <w:r>
        <w:rPr>
          <w:rFonts w:ascii="Lato" w:hAnsi="Lato"/>
          <w:sz w:val="20"/>
          <w:szCs w:val="20"/>
        </w:rPr>
        <w:t>6</w:t>
      </w:r>
      <w:r w:rsidRPr="000A7E5C">
        <w:rPr>
          <w:rFonts w:ascii="Lato" w:hAnsi="Lato"/>
          <w:sz w:val="20"/>
          <w:szCs w:val="20"/>
        </w:rPr>
        <w:t xml:space="preserve">1, skontrolowano </w:t>
      </w:r>
      <w:r>
        <w:rPr>
          <w:rFonts w:ascii="Lato" w:hAnsi="Lato"/>
          <w:sz w:val="20"/>
          <w:szCs w:val="20"/>
        </w:rPr>
        <w:t>144</w:t>
      </w:r>
      <w:r w:rsidR="008823CB">
        <w:rPr>
          <w:rFonts w:ascii="Lato" w:hAnsi="Lato"/>
          <w:sz w:val="20"/>
          <w:szCs w:val="20"/>
        </w:rPr>
        <w:t>;</w:t>
      </w:r>
    </w:p>
    <w:p w14:paraId="16219236" w14:textId="6185C050" w:rsidR="008861C6" w:rsidRDefault="008861C6" w:rsidP="00BE663F">
      <w:pPr>
        <w:pStyle w:val="Tekstpodstawowywcity"/>
        <w:numPr>
          <w:ilvl w:val="0"/>
          <w:numId w:val="26"/>
        </w:numPr>
        <w:spacing w:before="0" w:after="0" w:line="276" w:lineRule="auto"/>
        <w:jc w:val="left"/>
        <w:rPr>
          <w:rFonts w:ascii="Lato" w:hAnsi="Lato"/>
          <w:sz w:val="20"/>
          <w:szCs w:val="20"/>
        </w:rPr>
      </w:pPr>
      <w:r>
        <w:rPr>
          <w:rFonts w:ascii="Lato" w:hAnsi="Lato"/>
          <w:sz w:val="20"/>
          <w:szCs w:val="20"/>
        </w:rPr>
        <w:t xml:space="preserve">Mobilne usługi z branży beauty - </w:t>
      </w:r>
      <w:r w:rsidRPr="00B757CA">
        <w:rPr>
          <w:rFonts w:ascii="Lato" w:hAnsi="Lato"/>
          <w:sz w:val="20"/>
          <w:szCs w:val="20"/>
        </w:rPr>
        <w:t xml:space="preserve">wg ewidencji </w:t>
      </w:r>
      <w:r>
        <w:rPr>
          <w:rFonts w:ascii="Lato" w:hAnsi="Lato"/>
          <w:sz w:val="20"/>
          <w:szCs w:val="20"/>
        </w:rPr>
        <w:t>1</w:t>
      </w:r>
      <w:r w:rsidRPr="00B757CA">
        <w:rPr>
          <w:rFonts w:ascii="Lato" w:hAnsi="Lato"/>
          <w:sz w:val="20"/>
          <w:szCs w:val="20"/>
        </w:rPr>
        <w:t xml:space="preserve">4, skontrolowano </w:t>
      </w:r>
      <w:r>
        <w:rPr>
          <w:rFonts w:ascii="Lato" w:hAnsi="Lato"/>
          <w:sz w:val="20"/>
          <w:szCs w:val="20"/>
        </w:rPr>
        <w:t>1</w:t>
      </w:r>
      <w:r w:rsidR="008823CB">
        <w:rPr>
          <w:rFonts w:ascii="Lato" w:hAnsi="Lato"/>
          <w:sz w:val="20"/>
          <w:szCs w:val="20"/>
        </w:rPr>
        <w:t>;</w:t>
      </w:r>
    </w:p>
    <w:p w14:paraId="20F2EB93" w14:textId="361E522C" w:rsidR="008861C6" w:rsidRPr="000A7E5C" w:rsidRDefault="008861C6" w:rsidP="00BE663F">
      <w:pPr>
        <w:pStyle w:val="Tekstpodstawowywcity"/>
        <w:numPr>
          <w:ilvl w:val="0"/>
          <w:numId w:val="26"/>
        </w:numPr>
        <w:spacing w:before="0" w:after="0" w:line="276" w:lineRule="auto"/>
        <w:jc w:val="left"/>
        <w:rPr>
          <w:rFonts w:ascii="Lato" w:hAnsi="Lato"/>
          <w:sz w:val="20"/>
          <w:szCs w:val="20"/>
        </w:rPr>
      </w:pPr>
      <w:r>
        <w:rPr>
          <w:rFonts w:ascii="Lato" w:hAnsi="Lato"/>
          <w:sz w:val="20"/>
          <w:szCs w:val="20"/>
        </w:rPr>
        <w:t xml:space="preserve">Pralnie - </w:t>
      </w:r>
      <w:r w:rsidRPr="00B757CA">
        <w:rPr>
          <w:rFonts w:ascii="Lato" w:hAnsi="Lato"/>
          <w:sz w:val="20"/>
          <w:szCs w:val="20"/>
        </w:rPr>
        <w:t xml:space="preserve">wg ewidencji </w:t>
      </w:r>
      <w:r>
        <w:rPr>
          <w:rFonts w:ascii="Lato" w:hAnsi="Lato"/>
          <w:sz w:val="20"/>
          <w:szCs w:val="20"/>
        </w:rPr>
        <w:t>2</w:t>
      </w:r>
      <w:r w:rsidRPr="00B757CA">
        <w:rPr>
          <w:rFonts w:ascii="Lato" w:hAnsi="Lato"/>
          <w:sz w:val="20"/>
          <w:szCs w:val="20"/>
        </w:rPr>
        <w:t xml:space="preserve">, skontrolowano </w:t>
      </w:r>
      <w:r>
        <w:rPr>
          <w:rFonts w:ascii="Lato" w:hAnsi="Lato"/>
          <w:sz w:val="20"/>
          <w:szCs w:val="20"/>
        </w:rPr>
        <w:t>1</w:t>
      </w:r>
      <w:r w:rsidR="008823CB">
        <w:rPr>
          <w:rFonts w:ascii="Lato" w:hAnsi="Lato"/>
          <w:sz w:val="20"/>
          <w:szCs w:val="20"/>
        </w:rPr>
        <w:t>;</w:t>
      </w:r>
    </w:p>
    <w:p w14:paraId="22442498" w14:textId="63971119" w:rsidR="008861C6" w:rsidRDefault="008861C6" w:rsidP="00BE663F">
      <w:pPr>
        <w:pStyle w:val="Tekstpodstawowywcity"/>
        <w:numPr>
          <w:ilvl w:val="0"/>
          <w:numId w:val="26"/>
        </w:numPr>
        <w:spacing w:before="0" w:after="0" w:line="276" w:lineRule="auto"/>
        <w:jc w:val="left"/>
        <w:rPr>
          <w:rFonts w:ascii="Lato" w:eastAsia="SimSun" w:hAnsi="Lato"/>
          <w:sz w:val="20"/>
          <w:szCs w:val="20"/>
          <w:lang w:eastAsia="zh-CN"/>
        </w:rPr>
      </w:pPr>
      <w:r w:rsidRPr="000A7E5C">
        <w:rPr>
          <w:rFonts w:ascii="Lato" w:eastAsia="SimSun" w:hAnsi="Lato"/>
          <w:sz w:val="20"/>
          <w:szCs w:val="20"/>
          <w:lang w:eastAsia="zh-CN"/>
        </w:rPr>
        <w:t xml:space="preserve">Dworce autobusowe oraz przystanki PKS – wg ewidencji 44, skontrolowano </w:t>
      </w:r>
      <w:r>
        <w:rPr>
          <w:rFonts w:ascii="Lato" w:eastAsia="SimSun" w:hAnsi="Lato"/>
          <w:sz w:val="20"/>
          <w:szCs w:val="20"/>
          <w:lang w:eastAsia="zh-CN"/>
        </w:rPr>
        <w:t>25</w:t>
      </w:r>
      <w:r w:rsidR="008823CB">
        <w:rPr>
          <w:rFonts w:ascii="Lato" w:eastAsia="SimSun" w:hAnsi="Lato"/>
          <w:sz w:val="20"/>
          <w:szCs w:val="20"/>
          <w:lang w:eastAsia="zh-CN"/>
        </w:rPr>
        <w:t>;</w:t>
      </w:r>
    </w:p>
    <w:p w14:paraId="2B3CABEB" w14:textId="4FEDB506" w:rsidR="008861C6" w:rsidRPr="000A7E5C" w:rsidRDefault="008861C6" w:rsidP="00BE663F">
      <w:pPr>
        <w:pStyle w:val="Tekstpodstawowywcity"/>
        <w:numPr>
          <w:ilvl w:val="0"/>
          <w:numId w:val="26"/>
        </w:numPr>
        <w:spacing w:before="0" w:after="0" w:line="276" w:lineRule="auto"/>
        <w:jc w:val="left"/>
        <w:rPr>
          <w:rFonts w:ascii="Lato" w:eastAsia="SimSun" w:hAnsi="Lato"/>
          <w:sz w:val="20"/>
          <w:szCs w:val="20"/>
          <w:lang w:eastAsia="zh-CN"/>
        </w:rPr>
      </w:pPr>
      <w:r>
        <w:rPr>
          <w:rFonts w:ascii="Lato" w:eastAsia="SimSun" w:hAnsi="Lato"/>
          <w:sz w:val="20"/>
          <w:szCs w:val="20"/>
          <w:lang w:eastAsia="zh-CN"/>
        </w:rPr>
        <w:t xml:space="preserve">Dworce/przystanki PKP - </w:t>
      </w:r>
      <w:r w:rsidRPr="00B757CA">
        <w:rPr>
          <w:rFonts w:ascii="Lato" w:eastAsia="SimSun" w:hAnsi="Lato"/>
          <w:sz w:val="20"/>
          <w:szCs w:val="20"/>
          <w:lang w:eastAsia="zh-CN"/>
        </w:rPr>
        <w:t xml:space="preserve">wg ewidencji </w:t>
      </w:r>
      <w:r>
        <w:rPr>
          <w:rFonts w:ascii="Lato" w:eastAsia="SimSun" w:hAnsi="Lato"/>
          <w:sz w:val="20"/>
          <w:szCs w:val="20"/>
          <w:lang w:eastAsia="zh-CN"/>
        </w:rPr>
        <w:t>3</w:t>
      </w:r>
      <w:r w:rsidRPr="00B757CA">
        <w:rPr>
          <w:rFonts w:ascii="Lato" w:eastAsia="SimSun" w:hAnsi="Lato"/>
          <w:sz w:val="20"/>
          <w:szCs w:val="20"/>
          <w:lang w:eastAsia="zh-CN"/>
        </w:rPr>
        <w:t xml:space="preserve">, skontrolowano </w:t>
      </w:r>
      <w:r>
        <w:rPr>
          <w:rFonts w:ascii="Lato" w:eastAsia="SimSun" w:hAnsi="Lato"/>
          <w:sz w:val="20"/>
          <w:szCs w:val="20"/>
          <w:lang w:eastAsia="zh-CN"/>
        </w:rPr>
        <w:t>3</w:t>
      </w:r>
      <w:r w:rsidR="008823CB">
        <w:rPr>
          <w:rFonts w:ascii="Lato" w:eastAsia="SimSun" w:hAnsi="Lato"/>
          <w:sz w:val="20"/>
          <w:szCs w:val="20"/>
          <w:lang w:eastAsia="zh-CN"/>
        </w:rPr>
        <w:t>;</w:t>
      </w:r>
      <w:r w:rsidRPr="000A7E5C">
        <w:rPr>
          <w:rFonts w:ascii="Lato" w:eastAsia="SimSun" w:hAnsi="Lato"/>
          <w:sz w:val="20"/>
          <w:szCs w:val="20"/>
          <w:lang w:eastAsia="zh-CN"/>
        </w:rPr>
        <w:t xml:space="preserve"> </w:t>
      </w:r>
    </w:p>
    <w:p w14:paraId="519C21E6" w14:textId="47E40B0E" w:rsidR="008861C6" w:rsidRPr="000A7E5C" w:rsidRDefault="008861C6" w:rsidP="00BE663F">
      <w:pPr>
        <w:pStyle w:val="Tekstpodstawowywcity"/>
        <w:numPr>
          <w:ilvl w:val="0"/>
          <w:numId w:val="26"/>
        </w:numPr>
        <w:spacing w:before="0" w:after="0" w:line="276" w:lineRule="auto"/>
        <w:jc w:val="left"/>
        <w:rPr>
          <w:rFonts w:ascii="Lato" w:hAnsi="Lato"/>
          <w:sz w:val="20"/>
          <w:szCs w:val="20"/>
        </w:rPr>
      </w:pPr>
      <w:r w:rsidRPr="000A7E5C">
        <w:rPr>
          <w:rFonts w:ascii="Lato" w:eastAsia="SimSun" w:hAnsi="Lato"/>
          <w:sz w:val="20"/>
          <w:szCs w:val="20"/>
          <w:lang w:eastAsia="zh-CN"/>
        </w:rPr>
        <w:t>Tereny rekreacyjne – wg ewidencji 9</w:t>
      </w:r>
      <w:r>
        <w:rPr>
          <w:rFonts w:ascii="Lato" w:eastAsia="SimSun" w:hAnsi="Lato"/>
          <w:sz w:val="20"/>
          <w:szCs w:val="20"/>
          <w:lang w:eastAsia="zh-CN"/>
        </w:rPr>
        <w:t>8</w:t>
      </w:r>
      <w:r w:rsidRPr="000A7E5C">
        <w:rPr>
          <w:rFonts w:ascii="Lato" w:eastAsia="SimSun" w:hAnsi="Lato"/>
          <w:sz w:val="20"/>
          <w:szCs w:val="20"/>
          <w:lang w:eastAsia="zh-CN"/>
        </w:rPr>
        <w:t xml:space="preserve">, z czego skontrolowano </w:t>
      </w:r>
      <w:r>
        <w:rPr>
          <w:rFonts w:ascii="Lato" w:eastAsia="SimSun" w:hAnsi="Lato"/>
          <w:sz w:val="20"/>
          <w:szCs w:val="20"/>
          <w:lang w:eastAsia="zh-CN"/>
        </w:rPr>
        <w:t>26</w:t>
      </w:r>
      <w:r w:rsidR="008823CB">
        <w:rPr>
          <w:rFonts w:ascii="Lato" w:eastAsia="SimSun" w:hAnsi="Lato"/>
          <w:sz w:val="20"/>
          <w:szCs w:val="20"/>
          <w:lang w:eastAsia="zh-CN"/>
        </w:rPr>
        <w:t>;</w:t>
      </w:r>
    </w:p>
    <w:p w14:paraId="6DCD51FD" w14:textId="28268042" w:rsidR="008861C6" w:rsidRPr="000A7E5C" w:rsidRDefault="008861C6" w:rsidP="00BE663F">
      <w:pPr>
        <w:pStyle w:val="Tekstpodstawowywcity"/>
        <w:numPr>
          <w:ilvl w:val="0"/>
          <w:numId w:val="26"/>
        </w:numPr>
        <w:spacing w:before="0" w:after="0" w:line="276" w:lineRule="auto"/>
        <w:jc w:val="left"/>
        <w:rPr>
          <w:rFonts w:ascii="Lato" w:hAnsi="Lato"/>
          <w:sz w:val="20"/>
          <w:szCs w:val="20"/>
        </w:rPr>
      </w:pPr>
      <w:r w:rsidRPr="000A7E5C">
        <w:rPr>
          <w:rFonts w:ascii="Lato" w:eastAsia="SimSun" w:hAnsi="Lato"/>
          <w:sz w:val="20"/>
          <w:szCs w:val="20"/>
          <w:lang w:eastAsia="zh-CN"/>
        </w:rPr>
        <w:t xml:space="preserve">Cmentarze – wg ewidencji 1, skontrolowano </w:t>
      </w:r>
      <w:r>
        <w:rPr>
          <w:rFonts w:ascii="Lato" w:eastAsia="SimSun" w:hAnsi="Lato"/>
          <w:sz w:val="20"/>
          <w:szCs w:val="20"/>
          <w:lang w:eastAsia="zh-CN"/>
        </w:rPr>
        <w:t>0</w:t>
      </w:r>
      <w:r w:rsidR="008823CB">
        <w:rPr>
          <w:rFonts w:ascii="Lato" w:eastAsia="SimSun" w:hAnsi="Lato"/>
          <w:sz w:val="20"/>
          <w:szCs w:val="20"/>
          <w:lang w:eastAsia="zh-CN"/>
        </w:rPr>
        <w:t>;</w:t>
      </w:r>
    </w:p>
    <w:p w14:paraId="78CF4427" w14:textId="423AAF00" w:rsidR="008861C6" w:rsidRPr="000A7E5C" w:rsidRDefault="008861C6" w:rsidP="00BE663F">
      <w:pPr>
        <w:pStyle w:val="Tekstpodstawowywcity"/>
        <w:numPr>
          <w:ilvl w:val="0"/>
          <w:numId w:val="26"/>
        </w:numPr>
        <w:spacing w:before="0" w:after="0" w:line="276" w:lineRule="auto"/>
        <w:jc w:val="left"/>
        <w:rPr>
          <w:rFonts w:ascii="Lato" w:hAnsi="Lato"/>
          <w:sz w:val="20"/>
          <w:szCs w:val="20"/>
        </w:rPr>
      </w:pPr>
      <w:r w:rsidRPr="000A7E5C">
        <w:rPr>
          <w:rFonts w:ascii="Lato" w:hAnsi="Lato"/>
          <w:sz w:val="20"/>
          <w:szCs w:val="20"/>
        </w:rPr>
        <w:t>Domy przedpogrzebowe</w:t>
      </w:r>
      <w:r>
        <w:rPr>
          <w:rFonts w:ascii="Lato" w:hAnsi="Lato"/>
          <w:sz w:val="20"/>
          <w:szCs w:val="20"/>
        </w:rPr>
        <w:t xml:space="preserve">/krematorium </w:t>
      </w:r>
      <w:r w:rsidRPr="000A7E5C">
        <w:rPr>
          <w:rFonts w:ascii="Lato" w:hAnsi="Lato"/>
          <w:sz w:val="20"/>
          <w:szCs w:val="20"/>
        </w:rPr>
        <w:t xml:space="preserve">– wg ewidencji 6, skontrolowano </w:t>
      </w:r>
      <w:r>
        <w:rPr>
          <w:rFonts w:ascii="Lato" w:hAnsi="Lato"/>
          <w:sz w:val="20"/>
          <w:szCs w:val="20"/>
        </w:rPr>
        <w:t>6</w:t>
      </w:r>
      <w:r w:rsidR="008823CB">
        <w:rPr>
          <w:rFonts w:ascii="Lato" w:hAnsi="Lato"/>
          <w:sz w:val="20"/>
          <w:szCs w:val="20"/>
        </w:rPr>
        <w:t>;</w:t>
      </w:r>
    </w:p>
    <w:p w14:paraId="42768614" w14:textId="38D062BF" w:rsidR="008861C6" w:rsidRPr="000A7E5C" w:rsidRDefault="008861C6" w:rsidP="00BE663F">
      <w:pPr>
        <w:pStyle w:val="Tekstpodstawowywcity"/>
        <w:numPr>
          <w:ilvl w:val="0"/>
          <w:numId w:val="26"/>
        </w:numPr>
        <w:spacing w:before="0" w:after="0" w:line="276" w:lineRule="auto"/>
        <w:jc w:val="left"/>
        <w:rPr>
          <w:rFonts w:ascii="Lato" w:hAnsi="Lato"/>
          <w:sz w:val="20"/>
          <w:szCs w:val="20"/>
        </w:rPr>
      </w:pPr>
      <w:r w:rsidRPr="000A7E5C">
        <w:rPr>
          <w:rFonts w:ascii="Lato" w:eastAsia="SimSun" w:hAnsi="Lato"/>
          <w:sz w:val="20"/>
          <w:szCs w:val="20"/>
          <w:lang w:eastAsia="zh-CN"/>
        </w:rPr>
        <w:t>Inne obiekty – w ewidencji 2</w:t>
      </w:r>
      <w:r>
        <w:rPr>
          <w:rFonts w:ascii="Lato" w:eastAsia="SimSun" w:hAnsi="Lato"/>
          <w:sz w:val="20"/>
          <w:szCs w:val="20"/>
          <w:lang w:eastAsia="zh-CN"/>
        </w:rPr>
        <w:t>1</w:t>
      </w:r>
      <w:r w:rsidRPr="000A7E5C">
        <w:rPr>
          <w:rFonts w:ascii="Lato" w:eastAsia="SimSun" w:hAnsi="Lato"/>
          <w:sz w:val="20"/>
          <w:szCs w:val="20"/>
          <w:lang w:eastAsia="zh-CN"/>
        </w:rPr>
        <w:t xml:space="preserve"> </w:t>
      </w:r>
      <w:r w:rsidRPr="000A7E5C">
        <w:rPr>
          <w:rFonts w:ascii="Lato" w:hAnsi="Lato"/>
          <w:sz w:val="20"/>
          <w:szCs w:val="20"/>
        </w:rPr>
        <w:t>(obiekty i urządzenia użyteczności publicznej np.: kina, hale sportowe, targowisko)</w:t>
      </w:r>
      <w:r w:rsidRPr="000A7E5C">
        <w:rPr>
          <w:rFonts w:ascii="Lato" w:eastAsia="SimSun" w:hAnsi="Lato"/>
          <w:sz w:val="20"/>
          <w:szCs w:val="20"/>
          <w:lang w:eastAsia="zh-CN"/>
        </w:rPr>
        <w:t xml:space="preserve">, skontrolowano </w:t>
      </w:r>
      <w:r>
        <w:rPr>
          <w:rFonts w:ascii="Lato" w:eastAsia="SimSun" w:hAnsi="Lato"/>
          <w:sz w:val="20"/>
          <w:szCs w:val="20"/>
          <w:lang w:eastAsia="zh-CN"/>
        </w:rPr>
        <w:t>7</w:t>
      </w:r>
      <w:r w:rsidRPr="000A7E5C">
        <w:rPr>
          <w:rFonts w:ascii="Lato" w:eastAsia="SimSun" w:hAnsi="Lato"/>
          <w:sz w:val="20"/>
          <w:szCs w:val="20"/>
          <w:lang w:eastAsia="zh-CN"/>
        </w:rPr>
        <w:t xml:space="preserve"> obiektów</w:t>
      </w:r>
      <w:r w:rsidR="008823CB">
        <w:rPr>
          <w:rFonts w:ascii="Lato" w:eastAsia="SimSun" w:hAnsi="Lato"/>
          <w:sz w:val="20"/>
          <w:szCs w:val="20"/>
          <w:lang w:eastAsia="zh-CN"/>
        </w:rPr>
        <w:t>;</w:t>
      </w:r>
    </w:p>
    <w:p w14:paraId="5802751F" w14:textId="335E2661" w:rsidR="008861C6" w:rsidRPr="000A7E5C" w:rsidRDefault="008861C6" w:rsidP="00BE663F">
      <w:pPr>
        <w:pStyle w:val="Tekstpodstawowywcity"/>
        <w:numPr>
          <w:ilvl w:val="0"/>
          <w:numId w:val="26"/>
        </w:numPr>
        <w:spacing w:before="0" w:after="0" w:line="276" w:lineRule="auto"/>
        <w:jc w:val="left"/>
        <w:rPr>
          <w:rFonts w:ascii="Lato" w:hAnsi="Lato"/>
          <w:sz w:val="20"/>
          <w:szCs w:val="20"/>
        </w:rPr>
      </w:pPr>
      <w:r w:rsidRPr="000A7E5C">
        <w:rPr>
          <w:rFonts w:ascii="Lato" w:hAnsi="Lato"/>
          <w:bCs/>
          <w:sz w:val="20"/>
          <w:szCs w:val="20"/>
        </w:rPr>
        <w:t>Samochody do przewozu zwłok i szczątków</w:t>
      </w:r>
      <w:r w:rsidRPr="000A7E5C">
        <w:rPr>
          <w:rFonts w:ascii="Lato" w:hAnsi="Lato"/>
          <w:b/>
          <w:sz w:val="20"/>
          <w:szCs w:val="20"/>
        </w:rPr>
        <w:t xml:space="preserve"> </w:t>
      </w:r>
      <w:r w:rsidRPr="000A7E5C">
        <w:rPr>
          <w:rFonts w:ascii="Lato" w:hAnsi="Lato"/>
          <w:sz w:val="20"/>
          <w:szCs w:val="20"/>
        </w:rPr>
        <w:t xml:space="preserve">– </w:t>
      </w:r>
      <w:r w:rsidRPr="000A7E5C">
        <w:rPr>
          <w:rFonts w:ascii="Lato" w:hAnsi="Lato"/>
          <w:bCs/>
          <w:sz w:val="20"/>
          <w:szCs w:val="20"/>
        </w:rPr>
        <w:t>w ewidencji 1</w:t>
      </w:r>
      <w:r>
        <w:rPr>
          <w:rFonts w:ascii="Lato" w:hAnsi="Lato"/>
          <w:bCs/>
          <w:sz w:val="20"/>
          <w:szCs w:val="20"/>
        </w:rPr>
        <w:t>1</w:t>
      </w:r>
      <w:r w:rsidRPr="000A7E5C">
        <w:rPr>
          <w:rFonts w:ascii="Lato" w:hAnsi="Lato"/>
          <w:bCs/>
          <w:sz w:val="20"/>
          <w:szCs w:val="20"/>
        </w:rPr>
        <w:t xml:space="preserve">, </w:t>
      </w:r>
      <w:r w:rsidRPr="000A7E5C">
        <w:rPr>
          <w:rFonts w:ascii="Lato" w:hAnsi="Lato"/>
          <w:sz w:val="20"/>
          <w:szCs w:val="20"/>
        </w:rPr>
        <w:t xml:space="preserve">skontrolowano </w:t>
      </w:r>
      <w:r>
        <w:rPr>
          <w:rFonts w:ascii="Lato" w:hAnsi="Lato"/>
          <w:sz w:val="20"/>
          <w:szCs w:val="20"/>
        </w:rPr>
        <w:t>6</w:t>
      </w:r>
      <w:r w:rsidRPr="000A7E5C">
        <w:rPr>
          <w:rFonts w:ascii="Lato" w:hAnsi="Lato"/>
          <w:sz w:val="20"/>
          <w:szCs w:val="20"/>
        </w:rPr>
        <w:t xml:space="preserve"> samochodów</w:t>
      </w:r>
      <w:r w:rsidR="008823CB">
        <w:rPr>
          <w:rFonts w:ascii="Lato" w:hAnsi="Lato"/>
          <w:sz w:val="20"/>
          <w:szCs w:val="20"/>
        </w:rPr>
        <w:t>;</w:t>
      </w:r>
    </w:p>
    <w:p w14:paraId="71540784" w14:textId="36CE1101" w:rsidR="008861C6" w:rsidRDefault="008861C6" w:rsidP="00BE663F">
      <w:pPr>
        <w:pStyle w:val="Tekstpodstawowywcity"/>
        <w:numPr>
          <w:ilvl w:val="0"/>
          <w:numId w:val="26"/>
        </w:numPr>
        <w:spacing w:before="0" w:after="0" w:line="276" w:lineRule="auto"/>
        <w:jc w:val="left"/>
        <w:rPr>
          <w:rFonts w:ascii="Lato" w:hAnsi="Lato"/>
          <w:sz w:val="20"/>
          <w:szCs w:val="20"/>
        </w:rPr>
      </w:pPr>
      <w:r w:rsidRPr="000A7E5C">
        <w:rPr>
          <w:rFonts w:ascii="Lato" w:hAnsi="Lato"/>
          <w:sz w:val="20"/>
          <w:szCs w:val="20"/>
        </w:rPr>
        <w:t>Samochody do przewozu bielizny – w ewidencji 1</w:t>
      </w:r>
      <w:r>
        <w:rPr>
          <w:rFonts w:ascii="Lato" w:hAnsi="Lato"/>
          <w:sz w:val="20"/>
          <w:szCs w:val="20"/>
        </w:rPr>
        <w:t>1</w:t>
      </w:r>
      <w:r w:rsidRPr="000A7E5C">
        <w:rPr>
          <w:rFonts w:ascii="Lato" w:hAnsi="Lato"/>
          <w:sz w:val="20"/>
          <w:szCs w:val="20"/>
        </w:rPr>
        <w:t xml:space="preserve">, skontrolowano </w:t>
      </w:r>
      <w:r>
        <w:rPr>
          <w:rFonts w:ascii="Lato" w:hAnsi="Lato"/>
          <w:sz w:val="20"/>
          <w:szCs w:val="20"/>
        </w:rPr>
        <w:t>9</w:t>
      </w:r>
      <w:r w:rsidRPr="000A7E5C">
        <w:rPr>
          <w:rFonts w:ascii="Lato" w:hAnsi="Lato"/>
          <w:sz w:val="20"/>
          <w:szCs w:val="20"/>
        </w:rPr>
        <w:t xml:space="preserve"> samochodów</w:t>
      </w:r>
      <w:r w:rsidR="008823CB">
        <w:rPr>
          <w:rFonts w:ascii="Lato" w:hAnsi="Lato"/>
          <w:sz w:val="20"/>
          <w:szCs w:val="20"/>
        </w:rPr>
        <w:t>;</w:t>
      </w:r>
    </w:p>
    <w:p w14:paraId="3FB14A50" w14:textId="77777777" w:rsidR="008861C6" w:rsidRPr="000A7E5C" w:rsidRDefault="008861C6" w:rsidP="00BE663F">
      <w:pPr>
        <w:pStyle w:val="Tekstpodstawowywcity"/>
        <w:numPr>
          <w:ilvl w:val="0"/>
          <w:numId w:val="26"/>
        </w:numPr>
        <w:spacing w:before="0" w:after="0" w:line="276" w:lineRule="auto"/>
        <w:jc w:val="left"/>
        <w:rPr>
          <w:rFonts w:ascii="Lato" w:hAnsi="Lato"/>
          <w:sz w:val="20"/>
          <w:szCs w:val="20"/>
        </w:rPr>
      </w:pPr>
      <w:r w:rsidRPr="000A7E5C">
        <w:rPr>
          <w:rFonts w:ascii="Lato" w:hAnsi="Lato"/>
          <w:sz w:val="20"/>
          <w:szCs w:val="20"/>
        </w:rPr>
        <w:t>Samochody do przewozu chorych – skontrolowano 5.</w:t>
      </w:r>
    </w:p>
    <w:p w14:paraId="0F7CC68B" w14:textId="77777777" w:rsidR="008861C6" w:rsidRDefault="008861C6" w:rsidP="00BE663F">
      <w:pPr>
        <w:pStyle w:val="Tekstpodstawowywcity"/>
        <w:spacing w:before="0" w:after="0" w:line="276" w:lineRule="auto"/>
        <w:ind w:left="0" w:firstLine="0"/>
        <w:jc w:val="left"/>
        <w:rPr>
          <w:rFonts w:ascii="Lato" w:hAnsi="Lato"/>
          <w:sz w:val="20"/>
          <w:szCs w:val="20"/>
        </w:rPr>
      </w:pPr>
      <w:r w:rsidRPr="00685FE9">
        <w:rPr>
          <w:rFonts w:ascii="Lato" w:hAnsi="Lato"/>
          <w:sz w:val="20"/>
          <w:szCs w:val="20"/>
        </w:rPr>
        <w:t xml:space="preserve">W skontrolowanych ww. grupach obiektów nie stwierdzono nieprawidłowości, za wyjątkiem przekroczeń mikrobiologicznych w wodzie na pływalniach opisanych powyżej oraz </w:t>
      </w:r>
      <w:r>
        <w:rPr>
          <w:rFonts w:ascii="Lato" w:hAnsi="Lato"/>
          <w:sz w:val="20"/>
          <w:szCs w:val="20"/>
        </w:rPr>
        <w:t xml:space="preserve">w trzech </w:t>
      </w:r>
      <w:r w:rsidRPr="00685FE9">
        <w:rPr>
          <w:rFonts w:ascii="Lato" w:hAnsi="Lato"/>
          <w:sz w:val="20"/>
          <w:szCs w:val="20"/>
        </w:rPr>
        <w:t>gabinetach kosmetycznych.</w:t>
      </w:r>
      <w:r w:rsidRPr="000A7E5C">
        <w:rPr>
          <w:rFonts w:ascii="Lato" w:hAnsi="Lato"/>
          <w:sz w:val="20"/>
          <w:szCs w:val="20"/>
        </w:rPr>
        <w:t xml:space="preserve">  </w:t>
      </w:r>
    </w:p>
    <w:p w14:paraId="40D9700E" w14:textId="77777777" w:rsidR="008861C6" w:rsidRDefault="008861C6" w:rsidP="00BE663F">
      <w:pPr>
        <w:pStyle w:val="Tekstpodstawowywcity"/>
        <w:spacing w:before="120" w:after="0" w:line="276" w:lineRule="auto"/>
        <w:ind w:left="0" w:firstLine="0"/>
        <w:jc w:val="left"/>
        <w:rPr>
          <w:rFonts w:ascii="Lato" w:hAnsi="Lato"/>
          <w:sz w:val="20"/>
          <w:szCs w:val="20"/>
        </w:rPr>
      </w:pPr>
      <w:r w:rsidRPr="00BF1D8A">
        <w:rPr>
          <w:rFonts w:ascii="Lato" w:hAnsi="Lato"/>
          <w:sz w:val="20"/>
          <w:szCs w:val="20"/>
        </w:rPr>
        <w:t>W 2025 r. trwały nadal zaawansowane prace przy modernizacji Noclegowni dla bezdomnych mężczyzn im. św. Brata Alberta, obejmujące gruntowną przebudowę istniejącego obiektu oraz budowę nowego skrzydła. Planowany termin zakończenia prac budowlanych lipiec 2026 r.</w:t>
      </w:r>
    </w:p>
    <w:p w14:paraId="70AC8D58" w14:textId="2BA8EAF8" w:rsidR="008861C6" w:rsidRPr="000A7E5C" w:rsidRDefault="008861C6" w:rsidP="00BE663F">
      <w:pPr>
        <w:pStyle w:val="Tekstpodstawowywcity"/>
        <w:spacing w:before="120" w:after="0" w:line="276" w:lineRule="auto"/>
        <w:ind w:left="0" w:firstLine="0"/>
        <w:jc w:val="left"/>
        <w:rPr>
          <w:rFonts w:ascii="Lato" w:hAnsi="Lato"/>
          <w:sz w:val="20"/>
          <w:szCs w:val="20"/>
        </w:rPr>
      </w:pPr>
      <w:r w:rsidRPr="00BF1D8A">
        <w:rPr>
          <w:rFonts w:ascii="Lato" w:hAnsi="Lato"/>
          <w:sz w:val="20"/>
          <w:szCs w:val="20"/>
        </w:rPr>
        <w:t xml:space="preserve">Hotel „Hutnik” w Stalowej Woli, ul. Ks. Prymasa Wyszyńskiego 12 </w:t>
      </w:r>
      <w:r>
        <w:rPr>
          <w:rFonts w:ascii="Lato" w:hAnsi="Lato"/>
          <w:sz w:val="20"/>
          <w:szCs w:val="20"/>
        </w:rPr>
        <w:t>w</w:t>
      </w:r>
      <w:r w:rsidRPr="00BF1D8A">
        <w:rPr>
          <w:rFonts w:ascii="Lato" w:hAnsi="Lato"/>
          <w:sz w:val="20"/>
          <w:szCs w:val="20"/>
        </w:rPr>
        <w:t xml:space="preserve"> 2025 r. został zamknięty (obecnie w</w:t>
      </w:r>
      <w:r w:rsidR="008823CB">
        <w:rPr>
          <w:rFonts w:ascii="Lato" w:hAnsi="Lato"/>
          <w:sz w:val="20"/>
          <w:szCs w:val="20"/>
        </w:rPr>
        <w:t> </w:t>
      </w:r>
      <w:r w:rsidRPr="00BF1D8A">
        <w:rPr>
          <w:rFonts w:ascii="Lato" w:hAnsi="Lato"/>
          <w:sz w:val="20"/>
          <w:szCs w:val="20"/>
        </w:rPr>
        <w:t>obiekcie nie jest prowadzona żadna działalność, obiekt wystawiony na sprzedaż)</w:t>
      </w:r>
      <w:r>
        <w:rPr>
          <w:rFonts w:ascii="Lato" w:hAnsi="Lato"/>
          <w:sz w:val="20"/>
          <w:szCs w:val="20"/>
        </w:rPr>
        <w:t>. W</w:t>
      </w:r>
      <w:r w:rsidRPr="00BF1D8A">
        <w:rPr>
          <w:rFonts w:ascii="Lato" w:hAnsi="Lato"/>
          <w:sz w:val="20"/>
          <w:szCs w:val="20"/>
        </w:rPr>
        <w:t xml:space="preserve"> sierpniu objęto nadzorem nowo wybudowany obiekt: Prestige Hotel **** w Stalowej Woli, ul. Poniatowskiego 60, </w:t>
      </w:r>
      <w:r w:rsidRPr="00BF1D8A">
        <w:rPr>
          <w:rFonts w:ascii="Lato" w:hAnsi="Lato"/>
          <w:sz w:val="20"/>
          <w:szCs w:val="20"/>
        </w:rPr>
        <w:lastRenderedPageBreak/>
        <w:t>którego właścicielem jest MultiDent Care Sp. z o.o., ul. Poniatowskiego 58, 37-450 Stalowa Wola. Do</w:t>
      </w:r>
      <w:r w:rsidR="008823CB">
        <w:rPr>
          <w:rFonts w:ascii="Lato" w:hAnsi="Lato"/>
          <w:sz w:val="20"/>
          <w:szCs w:val="20"/>
        </w:rPr>
        <w:t> </w:t>
      </w:r>
      <w:r w:rsidRPr="00BF1D8A">
        <w:rPr>
          <w:rFonts w:ascii="Lato" w:hAnsi="Lato"/>
          <w:sz w:val="20"/>
          <w:szCs w:val="20"/>
        </w:rPr>
        <w:t>dyspozycji gości oddano 23 pokoje (każdy z zapleczem higieniczno-sanitarnym). W obiekcie znajduje się również strefa wellness z sauną, siłownią, dwoma gabinetami beauty oraz salą konferencyjną. Na</w:t>
      </w:r>
      <w:r w:rsidR="008823CB">
        <w:rPr>
          <w:rFonts w:ascii="Lato" w:hAnsi="Lato"/>
          <w:sz w:val="20"/>
          <w:szCs w:val="20"/>
        </w:rPr>
        <w:t> </w:t>
      </w:r>
      <w:r w:rsidRPr="00BF1D8A">
        <w:rPr>
          <w:rFonts w:ascii="Lato" w:hAnsi="Lato"/>
          <w:sz w:val="20"/>
          <w:szCs w:val="20"/>
        </w:rPr>
        <w:t>najwyższym piętrze hotelu znajduje się przestronny taras widokowy oraz sala wypoczynkowo-telewizyjna. Obiekt przystosowany jest dla osób niepełnosprawnych (winda, dwa pokoje mieszkalne z</w:t>
      </w:r>
      <w:r w:rsidR="008823CB">
        <w:rPr>
          <w:rFonts w:ascii="Lato" w:hAnsi="Lato"/>
          <w:sz w:val="20"/>
          <w:szCs w:val="20"/>
        </w:rPr>
        <w:t> </w:t>
      </w:r>
      <w:r w:rsidRPr="00BF1D8A">
        <w:rPr>
          <w:rFonts w:ascii="Lato" w:hAnsi="Lato"/>
          <w:sz w:val="20"/>
          <w:szCs w:val="20"/>
        </w:rPr>
        <w:t>łazienkami, toaleta ogólnodostępna dla osób niepełnosprawnych na parterze budynku).</w:t>
      </w:r>
    </w:p>
    <w:p w14:paraId="26B75504" w14:textId="33B90AFC" w:rsidR="008861C6" w:rsidRPr="000A7E5C" w:rsidRDefault="008861C6" w:rsidP="00BE663F">
      <w:pPr>
        <w:pStyle w:val="Tekstpodstawowywcity"/>
        <w:spacing w:before="120" w:after="0" w:line="276" w:lineRule="auto"/>
        <w:ind w:left="0" w:firstLine="0"/>
        <w:jc w:val="left"/>
        <w:rPr>
          <w:rFonts w:ascii="Lato" w:hAnsi="Lato"/>
          <w:sz w:val="20"/>
          <w:szCs w:val="20"/>
        </w:rPr>
      </w:pPr>
      <w:r w:rsidRPr="000A7E5C">
        <w:rPr>
          <w:rFonts w:ascii="Lato" w:hAnsi="Lato"/>
          <w:sz w:val="20"/>
          <w:szCs w:val="20"/>
        </w:rPr>
        <w:t>Najliczniejszą grupą obiektów użyteczności publicznej objętych nadzorem sanitarnym są obiekty branży beauty: zakłady fryzjerskie, kosmetyczne, tatuażu, odnowy biologicznej oraz inne zakłady, w których są świadczone łącznie więcej niż jedna z usług tj. fryzjerskie, kosmetyczne, odnowy biologicznej. W</w:t>
      </w:r>
      <w:r w:rsidR="008823CB">
        <w:rPr>
          <w:rFonts w:ascii="Lato" w:hAnsi="Lato"/>
          <w:sz w:val="20"/>
          <w:szCs w:val="20"/>
        </w:rPr>
        <w:t> </w:t>
      </w:r>
      <w:r w:rsidRPr="000A7E5C">
        <w:rPr>
          <w:rFonts w:ascii="Lato" w:hAnsi="Lato"/>
          <w:sz w:val="20"/>
          <w:szCs w:val="20"/>
        </w:rPr>
        <w:t>ewidencji na koniec 202</w:t>
      </w:r>
      <w:r>
        <w:rPr>
          <w:rFonts w:ascii="Lato" w:hAnsi="Lato"/>
          <w:sz w:val="20"/>
          <w:szCs w:val="20"/>
        </w:rPr>
        <w:t>5</w:t>
      </w:r>
      <w:r w:rsidRPr="000A7E5C">
        <w:rPr>
          <w:rFonts w:ascii="Lato" w:hAnsi="Lato"/>
          <w:sz w:val="20"/>
          <w:szCs w:val="20"/>
        </w:rPr>
        <w:t xml:space="preserve"> r. znajdowało się 27</w:t>
      </w:r>
      <w:r>
        <w:rPr>
          <w:rFonts w:ascii="Lato" w:hAnsi="Lato"/>
          <w:sz w:val="20"/>
          <w:szCs w:val="20"/>
        </w:rPr>
        <w:t>5</w:t>
      </w:r>
      <w:r w:rsidRPr="000A7E5C">
        <w:rPr>
          <w:rFonts w:ascii="Lato" w:hAnsi="Lato"/>
          <w:sz w:val="20"/>
          <w:szCs w:val="20"/>
        </w:rPr>
        <w:t xml:space="preserve"> ww. zakładów.  </w:t>
      </w:r>
    </w:p>
    <w:p w14:paraId="62455198" w14:textId="77777777" w:rsidR="008861C6" w:rsidRDefault="008861C6" w:rsidP="00BE663F">
      <w:pPr>
        <w:pStyle w:val="Tekstpodstawowywcity"/>
        <w:spacing w:before="120" w:after="0" w:line="276" w:lineRule="auto"/>
        <w:ind w:left="0" w:firstLine="0"/>
        <w:jc w:val="left"/>
        <w:rPr>
          <w:rFonts w:ascii="Lato" w:hAnsi="Lato"/>
          <w:sz w:val="20"/>
          <w:szCs w:val="20"/>
        </w:rPr>
      </w:pPr>
      <w:r w:rsidRPr="000A7E5C">
        <w:rPr>
          <w:rFonts w:ascii="Lato" w:hAnsi="Lato"/>
          <w:sz w:val="20"/>
          <w:szCs w:val="20"/>
        </w:rPr>
        <w:t>W stosunku do lat ubiegłych stan techniczny zakładów kosmetycznych, fryzjerskich, zakładów odnowy biologicznej/klubów fitness, solarium systematycznie się poprawia. Nowo otwierane zakłady są przestrzenne i funkcjonalne, wyposażone w nowoczesny sprzęt i urządzenia, oferujące coraz to nowsze zabiegi kosmetyczne.</w:t>
      </w:r>
      <w:bookmarkStart w:id="211" w:name="_Hlk189657512"/>
      <w:r w:rsidRPr="000A7E5C">
        <w:rPr>
          <w:rFonts w:ascii="Lato" w:hAnsi="Lato"/>
          <w:sz w:val="20"/>
          <w:szCs w:val="20"/>
        </w:rPr>
        <w:t xml:space="preserve"> Wszystkie skontrolowane zakłady kosmetyczne, fryzjerskie, fryzjersko-kosmetyczne oraz salony tatuażu posiadały opracowane i wdrożone procedury zapewniające ochronę przed zakażeniami i chorobami zakaźnymi</w:t>
      </w:r>
      <w:bookmarkEnd w:id="211"/>
      <w:r w:rsidRPr="000A7E5C">
        <w:rPr>
          <w:rFonts w:ascii="Lato" w:hAnsi="Lato"/>
          <w:sz w:val="20"/>
          <w:szCs w:val="20"/>
        </w:rPr>
        <w:t xml:space="preserve">. Nadmienić należy że, prowadzenie bieżącego nadzoru nad obiektami z branży beauty nadal utrudniał brak szczegółowych przepisów prawnych, określających wymagania higieniczno-sanitarne, jakim powinny one odpowiadać. Niemniej jednak, ze względu na potencjalne zagrożenia i ryzyko zakażeń, na jakie narażeni byli klienci i pracownicy, bieżący nadzór sanitarny nad przedmiotowymi zakładami był sprawowany w oparciu o przepisy ogólne, tj. ustawę z dnia 5 grudnia 2008 r. o zapobieganiu oraz zwalczaniu zakażeń i chorób zakaźnych u ludzi. Właściciele/pracownicy zakładów, w których była prowadzona sterylizacja narzędzi w zakładzie, sprawdzali skuteczność procesów sterylizacji wskaźnikami fizycznymi i chemicznymi 1 x cykl oraz biologicznymi poprzez wykonywanie testów Sporal A - 1 x w miesiącu. W </w:t>
      </w:r>
      <w:r>
        <w:rPr>
          <w:rFonts w:ascii="Lato" w:hAnsi="Lato"/>
          <w:sz w:val="20"/>
          <w:szCs w:val="20"/>
        </w:rPr>
        <w:t>z</w:t>
      </w:r>
      <w:r w:rsidRPr="000A7E5C">
        <w:rPr>
          <w:rFonts w:ascii="Lato" w:hAnsi="Lato"/>
          <w:sz w:val="20"/>
          <w:szCs w:val="20"/>
        </w:rPr>
        <w:t>akładach, w których były świadczone usługi z wykorzystaniem sterylnych narzędzi wielokrotnego użytku, prowadzone były zeszyty potwierdzające ciągłość sterylizacji z zapisami: data sterylizacji, ilość pakietów i rodzaj narzędzi, podpis osoby wykonującej sterylizację. W zeszytach przy odpowiedniej dacie sterylizacji wklejane były wskaźniki z pakietów, potwierdzające prawidłowy przebieg procesu sterylizacji.</w:t>
      </w:r>
    </w:p>
    <w:p w14:paraId="18581794" w14:textId="28957FBE" w:rsidR="008861C6" w:rsidRDefault="00353410" w:rsidP="00BE663F">
      <w:pPr>
        <w:pStyle w:val="Tekstpodstawowywcity"/>
        <w:keepNext/>
        <w:spacing w:after="0" w:line="276" w:lineRule="auto"/>
        <w:ind w:left="0" w:firstLine="0"/>
        <w:jc w:val="center"/>
      </w:pPr>
      <w:r>
        <w:pict w14:anchorId="365EA8C7">
          <v:shape id="_x0000_i1029" type="#_x0000_t75" alt="gabinet kosmetyczny, kosmetyczka wykonuje zabieg manicure na dłoniach klientki, w tle widoczne preparaty do dezynfekcji oraz narzędzia do stylizacji paznokci" style="width:236.15pt;height:244.8pt">
            <v:imagedata r:id="rId17" o:title="zdjęcie nr 6"/>
          </v:shape>
        </w:pict>
      </w:r>
    </w:p>
    <w:p w14:paraId="068D36B3" w14:textId="49F312AD" w:rsidR="008861C6" w:rsidRPr="0064040C" w:rsidRDefault="008861C6" w:rsidP="00BE663F">
      <w:pPr>
        <w:pStyle w:val="Legenda"/>
        <w:spacing w:before="60" w:after="60"/>
        <w:rPr>
          <w:rFonts w:ascii="Lato" w:hAnsi="Lato"/>
          <w:i w:val="0"/>
          <w:iCs w:val="0"/>
          <w:sz w:val="16"/>
          <w:szCs w:val="16"/>
        </w:rPr>
      </w:pPr>
      <w:r w:rsidRPr="0064040C">
        <w:rPr>
          <w:rFonts w:ascii="Lato" w:hAnsi="Lato"/>
          <w:i w:val="0"/>
          <w:iCs w:val="0"/>
          <w:sz w:val="16"/>
          <w:szCs w:val="16"/>
        </w:rPr>
        <w:t xml:space="preserve">Zdjęcie </w:t>
      </w:r>
      <w:r w:rsidR="003E3398">
        <w:rPr>
          <w:rFonts w:ascii="Lato" w:hAnsi="Lato"/>
          <w:i w:val="0"/>
          <w:iCs w:val="0"/>
          <w:sz w:val="16"/>
          <w:szCs w:val="16"/>
        </w:rPr>
        <w:t>5.</w:t>
      </w:r>
      <w:r w:rsidRPr="0064040C">
        <w:rPr>
          <w:rFonts w:ascii="Lato" w:hAnsi="Lato"/>
          <w:i w:val="0"/>
          <w:iCs w:val="0"/>
          <w:sz w:val="16"/>
          <w:szCs w:val="16"/>
        </w:rPr>
        <w:t xml:space="preserve"> Zabieg manicure w gabinecie kosmetycznym</w:t>
      </w:r>
    </w:p>
    <w:p w14:paraId="727831C3" w14:textId="404C333F" w:rsidR="008861C6" w:rsidRDefault="008861C6" w:rsidP="00BE663F">
      <w:pPr>
        <w:pStyle w:val="Tekstpodstawowywcity"/>
        <w:spacing w:before="120" w:after="0" w:line="276" w:lineRule="auto"/>
        <w:ind w:left="0" w:firstLine="0"/>
        <w:jc w:val="left"/>
        <w:rPr>
          <w:rFonts w:ascii="Lato" w:hAnsi="Lato"/>
          <w:sz w:val="20"/>
          <w:szCs w:val="20"/>
        </w:rPr>
      </w:pPr>
      <w:r w:rsidRPr="00E83BE0">
        <w:rPr>
          <w:rFonts w:ascii="Lato" w:hAnsi="Lato"/>
          <w:sz w:val="20"/>
          <w:szCs w:val="20"/>
        </w:rPr>
        <w:lastRenderedPageBreak/>
        <w:t>W gabinecie kosmetyki estetycznej w Stalowej Woli podczas kontroli planowej przedstawiciele PPIS w</w:t>
      </w:r>
      <w:r w:rsidR="008823CB">
        <w:rPr>
          <w:rFonts w:ascii="Lato" w:hAnsi="Lato"/>
          <w:sz w:val="20"/>
          <w:szCs w:val="20"/>
        </w:rPr>
        <w:t> </w:t>
      </w:r>
      <w:r w:rsidRPr="00E83BE0">
        <w:rPr>
          <w:rFonts w:ascii="Lato" w:hAnsi="Lato"/>
          <w:sz w:val="20"/>
          <w:szCs w:val="20"/>
        </w:rPr>
        <w:t>Stalowej Woli stwierdzili nieprawidłowości związane</w:t>
      </w:r>
      <w:r>
        <w:rPr>
          <w:rFonts w:ascii="Lato" w:hAnsi="Lato"/>
          <w:sz w:val="20"/>
          <w:szCs w:val="20"/>
        </w:rPr>
        <w:t xml:space="preserve"> </w:t>
      </w:r>
      <w:r w:rsidRPr="00E83BE0">
        <w:rPr>
          <w:rFonts w:ascii="Lato" w:hAnsi="Lato"/>
          <w:sz w:val="20"/>
          <w:szCs w:val="20"/>
        </w:rPr>
        <w:t>z nieprzestrzeganiem procedury zapewniającej ochronę przed zakażeniami i chorobami zakaźnymi u ludzi, tj.: przechowywanie pakietów z narzędziami poddanymi procesowi sterylizacji, niezgodne</w:t>
      </w:r>
      <w:r>
        <w:rPr>
          <w:rFonts w:ascii="Lato" w:hAnsi="Lato"/>
          <w:sz w:val="20"/>
          <w:szCs w:val="20"/>
        </w:rPr>
        <w:t xml:space="preserve"> </w:t>
      </w:r>
      <w:r w:rsidRPr="00E83BE0">
        <w:rPr>
          <w:rFonts w:ascii="Lato" w:hAnsi="Lato"/>
          <w:sz w:val="20"/>
          <w:szCs w:val="20"/>
        </w:rPr>
        <w:t>z zapisem w procedurze,</w:t>
      </w:r>
      <w:r>
        <w:rPr>
          <w:rFonts w:ascii="Lato" w:hAnsi="Lato"/>
          <w:sz w:val="20"/>
          <w:szCs w:val="20"/>
        </w:rPr>
        <w:t xml:space="preserve"> </w:t>
      </w:r>
      <w:r w:rsidRPr="00E83BE0">
        <w:rPr>
          <w:rFonts w:ascii="Lato" w:hAnsi="Lato"/>
          <w:sz w:val="20"/>
          <w:szCs w:val="20"/>
        </w:rPr>
        <w:t xml:space="preserve"> postępowanie z odpadami o</w:t>
      </w:r>
      <w:r w:rsidR="008823CB">
        <w:rPr>
          <w:rFonts w:ascii="Lato" w:hAnsi="Lato"/>
          <w:sz w:val="20"/>
          <w:szCs w:val="20"/>
        </w:rPr>
        <w:t> </w:t>
      </w:r>
      <w:r w:rsidRPr="00E83BE0">
        <w:rPr>
          <w:rFonts w:ascii="Lato" w:hAnsi="Lato"/>
          <w:sz w:val="20"/>
          <w:szCs w:val="20"/>
        </w:rPr>
        <w:t>kodzie 180103</w:t>
      </w:r>
      <w:r>
        <w:rPr>
          <w:rFonts w:ascii="Lato" w:hAnsi="Lato"/>
          <w:sz w:val="20"/>
          <w:szCs w:val="20"/>
        </w:rPr>
        <w:t xml:space="preserve">. </w:t>
      </w:r>
      <w:r w:rsidRPr="00E83BE0">
        <w:rPr>
          <w:rFonts w:ascii="Lato" w:hAnsi="Lato"/>
          <w:sz w:val="20"/>
          <w:szCs w:val="20"/>
        </w:rPr>
        <w:t>W związku z powyższym za wymienione nieprawidłowości została nałożona grzywna</w:t>
      </w:r>
      <w:r>
        <w:rPr>
          <w:rFonts w:ascii="Lato" w:hAnsi="Lato"/>
          <w:sz w:val="20"/>
          <w:szCs w:val="20"/>
        </w:rPr>
        <w:t xml:space="preserve"> </w:t>
      </w:r>
      <w:r w:rsidRPr="00E83BE0">
        <w:rPr>
          <w:rFonts w:ascii="Lato" w:hAnsi="Lato"/>
          <w:sz w:val="20"/>
          <w:szCs w:val="20"/>
        </w:rPr>
        <w:t>w drodze mandatu karnego w wysokości 500 zł oraz zobowiązano właścicielkę zakładu do usunięcia stwierdzonych nieprawidłowości. Podczas kontroli sprawdzającej stwierdzono ich usunięcie.</w:t>
      </w:r>
    </w:p>
    <w:p w14:paraId="081A03A6" w14:textId="0D63868B" w:rsidR="008861C6" w:rsidRPr="00E83BE0" w:rsidRDefault="008861C6" w:rsidP="00BE663F">
      <w:pPr>
        <w:pStyle w:val="Tekstpodstawowywcity"/>
        <w:spacing w:before="120" w:after="0" w:line="276" w:lineRule="auto"/>
        <w:ind w:left="0" w:firstLine="0"/>
        <w:jc w:val="left"/>
        <w:rPr>
          <w:rFonts w:ascii="Lato" w:hAnsi="Lato"/>
          <w:sz w:val="20"/>
          <w:szCs w:val="20"/>
        </w:rPr>
      </w:pPr>
      <w:r w:rsidRPr="00E83BE0">
        <w:rPr>
          <w:rFonts w:ascii="Lato" w:hAnsi="Lato"/>
          <w:sz w:val="20"/>
          <w:szCs w:val="20"/>
        </w:rPr>
        <w:t>W gabinecie kosmetyczno-podologicznym w trackie kontroli sanitarnej stwierdzono nienależyty stan techniczny obiektu: zacieki, wykwity pleśni na suficie i ścianach przy wejściu do salonu (w przedsionku) oraz na szpaletach przy oknach i na styku sufitu ze ścianami w pomieszczeniu usługowym. W związku z</w:t>
      </w:r>
      <w:r w:rsidR="008823CB">
        <w:rPr>
          <w:rFonts w:ascii="Lato" w:hAnsi="Lato"/>
          <w:sz w:val="20"/>
          <w:szCs w:val="20"/>
        </w:rPr>
        <w:t> </w:t>
      </w:r>
      <w:r w:rsidRPr="00E83BE0">
        <w:rPr>
          <w:rFonts w:ascii="Lato" w:hAnsi="Lato"/>
          <w:sz w:val="20"/>
          <w:szCs w:val="20"/>
        </w:rPr>
        <w:t xml:space="preserve">tym, została wydana decyzja nakazująca usunięcie powyższych nieprawidłowości. </w:t>
      </w:r>
    </w:p>
    <w:p w14:paraId="690AA9E1" w14:textId="6703A88F" w:rsidR="008861C6" w:rsidRDefault="008861C6" w:rsidP="00BE663F">
      <w:pPr>
        <w:pStyle w:val="Tekstpodstawowywcity"/>
        <w:spacing w:before="120" w:after="0" w:line="276" w:lineRule="auto"/>
        <w:ind w:left="0" w:firstLine="0"/>
        <w:jc w:val="left"/>
        <w:rPr>
          <w:rFonts w:ascii="Lato" w:hAnsi="Lato"/>
          <w:sz w:val="20"/>
          <w:szCs w:val="20"/>
        </w:rPr>
      </w:pPr>
      <w:r w:rsidRPr="00E83BE0">
        <w:rPr>
          <w:rFonts w:ascii="Lato" w:hAnsi="Lato"/>
          <w:sz w:val="20"/>
          <w:szCs w:val="20"/>
        </w:rPr>
        <w:t>Ponadto, przedstawiciele PPIS w Stalowej Woli przeprowadzili 3 kontrole w związku</w:t>
      </w:r>
      <w:r>
        <w:rPr>
          <w:rFonts w:ascii="Lato" w:hAnsi="Lato"/>
          <w:sz w:val="20"/>
          <w:szCs w:val="20"/>
        </w:rPr>
        <w:t xml:space="preserve"> </w:t>
      </w:r>
      <w:r w:rsidRPr="00E83BE0">
        <w:rPr>
          <w:rFonts w:ascii="Lato" w:hAnsi="Lato"/>
          <w:sz w:val="20"/>
          <w:szCs w:val="20"/>
        </w:rPr>
        <w:t>z interwencjami wniesionymi do PSSE w Stalowej Woli. Dwie interwencje nie potwierdziły się, natomiast w jednym zakładzie kosmetycznym w Stalowej Woli - interwencja potwierdziła się. W dniu kontroli stwierdzono:</w:t>
      </w:r>
      <w:r>
        <w:rPr>
          <w:rFonts w:ascii="Lato" w:hAnsi="Lato"/>
          <w:sz w:val="20"/>
          <w:szCs w:val="20"/>
        </w:rPr>
        <w:t xml:space="preserve"> </w:t>
      </w:r>
      <w:r w:rsidRPr="00E83BE0">
        <w:rPr>
          <w:rFonts w:ascii="Lato" w:hAnsi="Lato"/>
          <w:sz w:val="20"/>
          <w:szCs w:val="20"/>
        </w:rPr>
        <w:t>nienależyty stan sanitarny zakładu: zakurzone blaty, powierzchnie szafek, przepełnione kosze na odpady komunalne,</w:t>
      </w:r>
      <w:r>
        <w:rPr>
          <w:rFonts w:ascii="Lato" w:hAnsi="Lato"/>
          <w:sz w:val="20"/>
          <w:szCs w:val="20"/>
        </w:rPr>
        <w:t xml:space="preserve"> </w:t>
      </w:r>
      <w:r w:rsidRPr="00E83BE0">
        <w:rPr>
          <w:rFonts w:ascii="Lato" w:hAnsi="Lato"/>
          <w:sz w:val="20"/>
          <w:szCs w:val="20"/>
        </w:rPr>
        <w:t>nieprzestrzeganie procedury zapewniającej ochronę przed zakażeniami i chorobami zakaźnymi u ludzi związane z nieprawidłowym postępowaniem z pakietami poddawanymi procesowi sterylizacji. W związku z powyższym za wymienione nieprawidłowości została nałożona grzywna</w:t>
      </w:r>
      <w:r>
        <w:rPr>
          <w:rFonts w:ascii="Lato" w:hAnsi="Lato"/>
          <w:sz w:val="20"/>
          <w:szCs w:val="20"/>
        </w:rPr>
        <w:t xml:space="preserve"> </w:t>
      </w:r>
      <w:r w:rsidRPr="00E83BE0">
        <w:rPr>
          <w:rFonts w:ascii="Lato" w:hAnsi="Lato"/>
          <w:sz w:val="20"/>
          <w:szCs w:val="20"/>
        </w:rPr>
        <w:t>w</w:t>
      </w:r>
      <w:r w:rsidR="008823CB">
        <w:rPr>
          <w:rFonts w:ascii="Lato" w:hAnsi="Lato"/>
          <w:sz w:val="20"/>
          <w:szCs w:val="20"/>
        </w:rPr>
        <w:t> </w:t>
      </w:r>
      <w:r w:rsidRPr="00E83BE0">
        <w:rPr>
          <w:rFonts w:ascii="Lato" w:hAnsi="Lato"/>
          <w:sz w:val="20"/>
          <w:szCs w:val="20"/>
        </w:rPr>
        <w:t xml:space="preserve">drodze mandatu karnego w wysokości 300 zł oraz zobowiązano właścicielkę zakładu do usunięcia stwierdzonych </w:t>
      </w:r>
      <w:r>
        <w:rPr>
          <w:rFonts w:ascii="Lato" w:hAnsi="Lato"/>
          <w:sz w:val="20"/>
          <w:szCs w:val="20"/>
        </w:rPr>
        <w:t>n</w:t>
      </w:r>
      <w:r w:rsidRPr="00E83BE0">
        <w:rPr>
          <w:rFonts w:ascii="Lato" w:hAnsi="Lato"/>
          <w:sz w:val="20"/>
          <w:szCs w:val="20"/>
        </w:rPr>
        <w:t>ieprawidłowości. Podczas kontroli sprawdzającej stwierdzono usunięcie nieprawidłowości.</w:t>
      </w:r>
    </w:p>
    <w:p w14:paraId="59240DE1" w14:textId="7CEFA8F2" w:rsidR="008861C6" w:rsidRPr="0064040C" w:rsidRDefault="008861C6" w:rsidP="00BE663F">
      <w:pPr>
        <w:pStyle w:val="Tekstpodstawowywcity"/>
        <w:spacing w:before="120" w:after="0" w:line="276" w:lineRule="auto"/>
        <w:ind w:left="0" w:firstLine="0"/>
        <w:jc w:val="left"/>
        <w:rPr>
          <w:rFonts w:ascii="Lato" w:hAnsi="Lato"/>
          <w:sz w:val="20"/>
          <w:szCs w:val="20"/>
        </w:rPr>
      </w:pPr>
      <w:r w:rsidRPr="0064040C">
        <w:rPr>
          <w:rFonts w:ascii="Lato" w:hAnsi="Lato"/>
          <w:sz w:val="20"/>
          <w:szCs w:val="20"/>
        </w:rPr>
        <w:t>W 2025 r. pracownicy PSSE w Stalowej Woli przeprowadzili trzy kontrole w zakładach kosmetycznych w</w:t>
      </w:r>
      <w:r w:rsidR="008823CB">
        <w:rPr>
          <w:rFonts w:ascii="Lato" w:hAnsi="Lato"/>
          <w:sz w:val="20"/>
          <w:szCs w:val="20"/>
        </w:rPr>
        <w:t> </w:t>
      </w:r>
      <w:r w:rsidRPr="0064040C">
        <w:rPr>
          <w:rFonts w:ascii="Lato" w:hAnsi="Lato"/>
          <w:sz w:val="20"/>
          <w:szCs w:val="20"/>
        </w:rPr>
        <w:t>związku ze sprawozdaniami z badań Testu Sporal A (biologiczne testy wykonywane w celu sprawdzenia skuteczności procesu sterylizacji w autoklawie) na podstawie których stwierdzono obecność badanych drobnoustrojów wskaźnikowych na sterylizowanych narzędziach. Właścicielki zakładów wycofały wszystkie sterylne pakiety z narzędziami, które znajdowały się w zakładach, wycofały autoklawy z użytku (do momentu uzyskania prawidłowych wyników badań). Właścicielki dwóch zakładów kosmetycznych zleciły wysterylizowanie narzędzi poza obiektem, natomiast właścicielka trzeciego zakładu wstrzymała wykonywanie usług do momentu uzyskania prawidłowych wyników badań.</w:t>
      </w:r>
    </w:p>
    <w:p w14:paraId="57355537" w14:textId="77777777" w:rsidR="008861C6" w:rsidRPr="0064040C" w:rsidRDefault="008861C6" w:rsidP="00BE663F">
      <w:pPr>
        <w:pStyle w:val="Tekstpodstawowywcity"/>
        <w:spacing w:before="120" w:after="0" w:line="276" w:lineRule="auto"/>
        <w:ind w:left="0" w:firstLine="0"/>
        <w:jc w:val="left"/>
        <w:rPr>
          <w:rFonts w:ascii="Lato" w:hAnsi="Lato"/>
          <w:sz w:val="20"/>
          <w:szCs w:val="20"/>
        </w:rPr>
      </w:pPr>
      <w:r w:rsidRPr="0064040C">
        <w:rPr>
          <w:rFonts w:ascii="Lato" w:hAnsi="Lato"/>
          <w:sz w:val="20"/>
          <w:szCs w:val="20"/>
        </w:rPr>
        <w:t xml:space="preserve">Nieustannie od marca 2024 r. trwała Kampania „Świadome Piękno – Wspólnie zadbajmy o nasze zdrowie” dotyczącą promowania właściwych zasad higieny w salonach świadczących usługi: fryzjerskie, fryzjersko-kosmetyczne; kosmetyczne, tatuażu czyli szeroko rozumianej branży beauty. </w:t>
      </w:r>
    </w:p>
    <w:p w14:paraId="34130F13" w14:textId="4441D2A9" w:rsidR="008861C6" w:rsidRPr="0064040C" w:rsidRDefault="008861C6" w:rsidP="00BE663F">
      <w:pPr>
        <w:pStyle w:val="Tekstpodstawowywcity"/>
        <w:spacing w:before="0" w:line="276" w:lineRule="auto"/>
        <w:ind w:left="0" w:firstLine="0"/>
        <w:jc w:val="left"/>
        <w:rPr>
          <w:rFonts w:ascii="Lato" w:hAnsi="Lato"/>
          <w:sz w:val="20"/>
          <w:szCs w:val="20"/>
        </w:rPr>
      </w:pPr>
      <w:r w:rsidRPr="0064040C">
        <w:rPr>
          <w:rFonts w:ascii="Lato" w:hAnsi="Lato"/>
          <w:sz w:val="20"/>
          <w:szCs w:val="20"/>
        </w:rPr>
        <w:t>Celem Kampanii było zwrócenie uwagi klientów na ryzyko towarzyszące zabiegom wykonywanym w</w:t>
      </w:r>
      <w:r w:rsidR="008823CB">
        <w:rPr>
          <w:rFonts w:ascii="Lato" w:hAnsi="Lato"/>
          <w:sz w:val="20"/>
          <w:szCs w:val="20"/>
        </w:rPr>
        <w:t> </w:t>
      </w:r>
      <w:r w:rsidRPr="0064040C">
        <w:rPr>
          <w:rFonts w:ascii="Lato" w:hAnsi="Lato"/>
          <w:sz w:val="20"/>
          <w:szCs w:val="20"/>
        </w:rPr>
        <w:t>nieprzystosowanych do tego warunkach lub przy niewłaściwym postępowaniu osób świadczących usługi upiększające oraz podniesienie wiedzy osób przygotowujących się do wykonywania zawodu w</w:t>
      </w:r>
      <w:r w:rsidR="008823CB">
        <w:rPr>
          <w:rFonts w:ascii="Lato" w:hAnsi="Lato"/>
          <w:sz w:val="20"/>
          <w:szCs w:val="20"/>
        </w:rPr>
        <w:t> </w:t>
      </w:r>
      <w:r w:rsidRPr="0064040C">
        <w:rPr>
          <w:rFonts w:ascii="Lato" w:hAnsi="Lato"/>
          <w:sz w:val="20"/>
          <w:szCs w:val="20"/>
        </w:rPr>
        <w:t>branży beauty. Jednocześnie podniesienie poziomu wiedzy pracowników zakładów branży beauty o</w:t>
      </w:r>
      <w:r w:rsidR="008823CB">
        <w:rPr>
          <w:rFonts w:ascii="Lato" w:hAnsi="Lato"/>
          <w:sz w:val="20"/>
          <w:szCs w:val="20"/>
        </w:rPr>
        <w:t> </w:t>
      </w:r>
      <w:r w:rsidRPr="0064040C">
        <w:rPr>
          <w:rFonts w:ascii="Lato" w:hAnsi="Lato"/>
          <w:sz w:val="20"/>
          <w:szCs w:val="20"/>
        </w:rPr>
        <w:t>konsekwencjach zagrażających zdrowiu klientów w wyniku niewłaściwego stosowania procedur higienicznych, dezynfekcji, sterylizacji czy utylizacji odpadów.</w:t>
      </w:r>
    </w:p>
    <w:p w14:paraId="5A361B8D" w14:textId="7DC909FB" w:rsidR="008861C6" w:rsidRPr="0064040C" w:rsidRDefault="00353410" w:rsidP="00BE663F">
      <w:pPr>
        <w:pStyle w:val="Tekstpodstawowywcity"/>
        <w:keepNext/>
        <w:spacing w:before="0" w:after="0" w:line="276" w:lineRule="auto"/>
        <w:ind w:left="0" w:firstLine="0"/>
        <w:jc w:val="center"/>
        <w:rPr>
          <w:sz w:val="20"/>
          <w:szCs w:val="20"/>
        </w:rPr>
      </w:pPr>
      <w:r>
        <w:rPr>
          <w:rFonts w:ascii="Lato" w:hAnsi="Lato"/>
          <w:sz w:val="20"/>
          <w:szCs w:val="20"/>
        </w:rPr>
        <w:lastRenderedPageBreak/>
        <w:pict w14:anchorId="687DBBEC">
          <v:shape id="_x0000_i1030" type="#_x0000_t75" alt="Gabinet studia tatuażu, ulotki kampani „Świadome Piękno – Wspólnie zadbajmy o nasze zdrowie”  oraz sprzęt do wykonania tatuażu" style="width:210.25pt;height:219.45pt">
            <v:imagedata r:id="rId18" o:title="fot 1"/>
          </v:shape>
        </w:pict>
      </w:r>
    </w:p>
    <w:p w14:paraId="68CBCD48" w14:textId="55EF7C83" w:rsidR="008861C6" w:rsidRPr="0064040C" w:rsidRDefault="008861C6" w:rsidP="00BE663F">
      <w:pPr>
        <w:pStyle w:val="Legenda"/>
        <w:spacing w:before="60" w:after="60"/>
        <w:rPr>
          <w:rFonts w:ascii="Lato" w:hAnsi="Lato"/>
          <w:i w:val="0"/>
          <w:iCs w:val="0"/>
          <w:sz w:val="16"/>
          <w:szCs w:val="16"/>
        </w:rPr>
      </w:pPr>
      <w:r w:rsidRPr="0064040C">
        <w:rPr>
          <w:rFonts w:ascii="Lato" w:hAnsi="Lato"/>
          <w:i w:val="0"/>
          <w:iCs w:val="0"/>
          <w:sz w:val="16"/>
          <w:szCs w:val="16"/>
        </w:rPr>
        <w:t xml:space="preserve">Zdjęcie </w:t>
      </w:r>
      <w:r w:rsidR="003E3398">
        <w:rPr>
          <w:rFonts w:ascii="Lato" w:hAnsi="Lato"/>
          <w:i w:val="0"/>
          <w:iCs w:val="0"/>
          <w:sz w:val="16"/>
          <w:szCs w:val="16"/>
        </w:rPr>
        <w:t>6.</w:t>
      </w:r>
      <w:r w:rsidRPr="0064040C">
        <w:rPr>
          <w:rFonts w:ascii="Lato" w:hAnsi="Lato"/>
          <w:i w:val="0"/>
          <w:iCs w:val="0"/>
          <w:sz w:val="16"/>
          <w:szCs w:val="16"/>
        </w:rPr>
        <w:t xml:space="preserve"> Ulotki z Kampanii „Świadome Piękno – Wspólnie zadbajmy o nasze zdrowie”  pozostawione w studiu tatuażu</w:t>
      </w:r>
    </w:p>
    <w:p w14:paraId="6D8F33EC" w14:textId="61F9D0B4" w:rsidR="008861C6" w:rsidRPr="0064040C" w:rsidRDefault="008861C6" w:rsidP="00BE663F">
      <w:pPr>
        <w:pStyle w:val="Tekstpodstawowywcity"/>
        <w:spacing w:before="120" w:after="0" w:line="276" w:lineRule="auto"/>
        <w:ind w:left="0" w:firstLine="0"/>
        <w:jc w:val="left"/>
        <w:rPr>
          <w:rFonts w:ascii="Lato" w:hAnsi="Lato"/>
          <w:sz w:val="20"/>
          <w:szCs w:val="20"/>
        </w:rPr>
      </w:pPr>
      <w:r w:rsidRPr="0064040C">
        <w:rPr>
          <w:rFonts w:ascii="Lato" w:hAnsi="Lato"/>
          <w:sz w:val="20"/>
          <w:szCs w:val="20"/>
        </w:rPr>
        <w:t>PPIS w Stalowej Woli również pozytywnie zaopiniował 10 procedur zapewniających ochronę przed zakażeniami oraz chorobami zakaźnymi w zakładach świadczących usługi w zakresie pielęgnacji i</w:t>
      </w:r>
      <w:r w:rsidR="008823CB">
        <w:rPr>
          <w:rFonts w:ascii="Lato" w:hAnsi="Lato"/>
          <w:sz w:val="20"/>
          <w:szCs w:val="20"/>
        </w:rPr>
        <w:t> </w:t>
      </w:r>
      <w:r w:rsidRPr="0064040C">
        <w:rPr>
          <w:rFonts w:ascii="Lato" w:hAnsi="Lato"/>
          <w:sz w:val="20"/>
          <w:szCs w:val="20"/>
        </w:rPr>
        <w:t>upiększania ciała, w trakcie których może dochodzić do naruszenia ciągłości tkanek ludzkich.</w:t>
      </w:r>
    </w:p>
    <w:p w14:paraId="29C7CCBD" w14:textId="77777777" w:rsidR="008861C6" w:rsidRPr="0064040C" w:rsidRDefault="008861C6" w:rsidP="00BE663F">
      <w:pPr>
        <w:pStyle w:val="Tekstpodstawowywcity"/>
        <w:spacing w:before="120" w:after="0" w:line="276" w:lineRule="auto"/>
        <w:ind w:left="0" w:firstLine="0"/>
        <w:jc w:val="left"/>
        <w:rPr>
          <w:rFonts w:ascii="Lato" w:hAnsi="Lato"/>
          <w:sz w:val="20"/>
          <w:szCs w:val="20"/>
        </w:rPr>
      </w:pPr>
      <w:r w:rsidRPr="0064040C">
        <w:rPr>
          <w:rFonts w:ascii="Lato" w:hAnsi="Lato"/>
          <w:sz w:val="20"/>
          <w:szCs w:val="20"/>
        </w:rPr>
        <w:t>Kontrole solariów prowadzono w oparciu o przepisy ustawy z 15 września 2017 r. o ochronie zdrowia przed następstwami korzystania z solarium, zwracając uwagę na ochronę ludzi przed szkodliwym oddziaływaniem promieniowania ultrafioletowego. Sprawdzano m.in. obowiązek umieszczania w miejscu udostępniania solarium czytelnej i widocznej informacji o zakazie udostępniania solarium osobom, które nie ukończyły 18 roku życia, przestrzeganie zakazu reklamy i promocji usług. Nie stwierdzono nieprawidłowości w tym zakresie.</w:t>
      </w:r>
    </w:p>
    <w:p w14:paraId="710626A1" w14:textId="1426C9B8" w:rsidR="008861C6" w:rsidRDefault="008861C6" w:rsidP="00BE663F">
      <w:pPr>
        <w:pStyle w:val="Tekstpodstawowywcity"/>
        <w:spacing w:before="120" w:after="0" w:line="276" w:lineRule="auto"/>
        <w:ind w:left="0" w:firstLine="0"/>
        <w:jc w:val="left"/>
        <w:rPr>
          <w:rFonts w:ascii="Lato" w:hAnsi="Lato"/>
          <w:sz w:val="20"/>
          <w:szCs w:val="20"/>
        </w:rPr>
      </w:pPr>
      <w:r w:rsidRPr="0064040C">
        <w:rPr>
          <w:rFonts w:ascii="Lato" w:hAnsi="Lato"/>
          <w:sz w:val="20"/>
          <w:szCs w:val="20"/>
        </w:rPr>
        <w:t>We wszystkich skontrolowanych obiektach użyteczności publicznej pracownicy Państwowego Powiatowego Inspektora Sanitarnego w Stalowej Woli prowadzili nadzór nad przestrzeganiem przepisów wynikających z ustawy z dnia 9 listopada 1995 r. o ochronie zdrowia przed następstwami używania tytoniu i wyrobów tytoniowych. Kontrole sanitarne nie wykazały nieprawidłowości. Kontrolowane obiekty umieszczały w widocznych miejscach oznaczenia słowne i graficzne informujące o</w:t>
      </w:r>
      <w:r w:rsidR="006040BE">
        <w:rPr>
          <w:rFonts w:ascii="Lato" w:hAnsi="Lato"/>
          <w:sz w:val="20"/>
          <w:szCs w:val="20"/>
        </w:rPr>
        <w:t> </w:t>
      </w:r>
      <w:r w:rsidRPr="0064040C">
        <w:rPr>
          <w:rFonts w:ascii="Lato" w:hAnsi="Lato"/>
          <w:sz w:val="20"/>
          <w:szCs w:val="20"/>
        </w:rPr>
        <w:t>zakazie palenia (w tym również wyrobów elektronicznych), powyższy zakaz był przestrzegany.</w:t>
      </w:r>
    </w:p>
    <w:p w14:paraId="6DB32134" w14:textId="77777777" w:rsidR="008910A3" w:rsidRPr="008910A3" w:rsidRDefault="008910A3" w:rsidP="00BE663F">
      <w:pPr>
        <w:spacing w:before="120" w:after="0" w:line="276" w:lineRule="auto"/>
        <w:rPr>
          <w:rFonts w:ascii="Lato" w:hAnsi="Lato"/>
          <w:b/>
          <w:bCs/>
          <w:sz w:val="20"/>
          <w:szCs w:val="20"/>
        </w:rPr>
      </w:pPr>
      <w:r w:rsidRPr="006040BE">
        <w:rPr>
          <w:rFonts w:ascii="Lato" w:hAnsi="Lato"/>
          <w:b/>
          <w:bCs/>
          <w:sz w:val="20"/>
          <w:szCs w:val="20"/>
        </w:rPr>
        <w:t>Inne działania PPIS w Stalowej Woli</w:t>
      </w:r>
    </w:p>
    <w:p w14:paraId="0C0DA734" w14:textId="27B2FD67" w:rsidR="008910A3" w:rsidRDefault="008910A3" w:rsidP="00BE663F">
      <w:pPr>
        <w:suppressAutoHyphens/>
        <w:spacing w:before="0" w:after="0" w:line="276" w:lineRule="auto"/>
        <w:ind w:left="0" w:firstLine="0"/>
        <w:jc w:val="left"/>
        <w:rPr>
          <w:rFonts w:ascii="Lato" w:hAnsi="Lato"/>
          <w:sz w:val="20"/>
          <w:szCs w:val="20"/>
        </w:rPr>
      </w:pPr>
      <w:r w:rsidRPr="00653F4D">
        <w:rPr>
          <w:rFonts w:ascii="Lato" w:hAnsi="Lato"/>
          <w:sz w:val="20"/>
          <w:szCs w:val="20"/>
        </w:rPr>
        <w:t>W ramach nadzoru nad bezpiecznymi warunkami higieniczno-sanitarnymi organizacji imprez</w:t>
      </w:r>
      <w:r>
        <w:rPr>
          <w:rFonts w:ascii="Lato" w:hAnsi="Lato"/>
          <w:sz w:val="20"/>
          <w:szCs w:val="20"/>
        </w:rPr>
        <w:t xml:space="preserve"> </w:t>
      </w:r>
      <w:r w:rsidRPr="00653F4D">
        <w:rPr>
          <w:rFonts w:ascii="Lato" w:hAnsi="Lato"/>
          <w:sz w:val="20"/>
          <w:szCs w:val="20"/>
        </w:rPr>
        <w:t>masowych, działając na podstawie ustawy z dnia 20 marca 2009 r</w:t>
      </w:r>
      <w:r>
        <w:rPr>
          <w:rFonts w:ascii="Lato" w:hAnsi="Lato"/>
          <w:sz w:val="20"/>
          <w:szCs w:val="20"/>
        </w:rPr>
        <w:t>.</w:t>
      </w:r>
      <w:r w:rsidRPr="00653F4D">
        <w:rPr>
          <w:rFonts w:ascii="Lato" w:hAnsi="Lato"/>
          <w:sz w:val="20"/>
          <w:szCs w:val="20"/>
        </w:rPr>
        <w:t xml:space="preserve"> o bezpieczeństwie imprez</w:t>
      </w:r>
      <w:r>
        <w:rPr>
          <w:rFonts w:ascii="Lato" w:hAnsi="Lato"/>
          <w:sz w:val="20"/>
          <w:szCs w:val="20"/>
        </w:rPr>
        <w:t xml:space="preserve"> </w:t>
      </w:r>
      <w:r w:rsidRPr="00653F4D">
        <w:rPr>
          <w:rFonts w:ascii="Lato" w:hAnsi="Lato"/>
          <w:sz w:val="20"/>
          <w:szCs w:val="20"/>
        </w:rPr>
        <w:t>masowych (tj. Dz. U. 2023 r. poz. 616)</w:t>
      </w:r>
      <w:r w:rsidR="006040BE">
        <w:rPr>
          <w:rFonts w:ascii="Lato" w:hAnsi="Lato"/>
          <w:sz w:val="20"/>
          <w:szCs w:val="20"/>
        </w:rPr>
        <w:t>,</w:t>
      </w:r>
      <w:r w:rsidRPr="00653F4D">
        <w:rPr>
          <w:rFonts w:ascii="Lato" w:hAnsi="Lato"/>
          <w:sz w:val="20"/>
          <w:szCs w:val="20"/>
        </w:rPr>
        <w:t xml:space="preserve"> </w:t>
      </w:r>
      <w:r>
        <w:rPr>
          <w:rFonts w:ascii="Lato" w:hAnsi="Lato"/>
          <w:sz w:val="20"/>
          <w:szCs w:val="20"/>
        </w:rPr>
        <w:t>PPIS w Stalowej Woli</w:t>
      </w:r>
      <w:r w:rsidRPr="00653F4D">
        <w:rPr>
          <w:rFonts w:ascii="Lato" w:hAnsi="Lato"/>
          <w:sz w:val="20"/>
          <w:szCs w:val="20"/>
        </w:rPr>
        <w:t xml:space="preserve"> wydał w 202</w:t>
      </w:r>
      <w:r>
        <w:rPr>
          <w:rFonts w:ascii="Lato" w:hAnsi="Lato"/>
          <w:sz w:val="20"/>
          <w:szCs w:val="20"/>
        </w:rPr>
        <w:t>5</w:t>
      </w:r>
      <w:r w:rsidRPr="00653F4D">
        <w:rPr>
          <w:rFonts w:ascii="Lato" w:hAnsi="Lato"/>
          <w:sz w:val="20"/>
          <w:szCs w:val="20"/>
        </w:rPr>
        <w:t xml:space="preserve"> r. </w:t>
      </w:r>
      <w:r>
        <w:rPr>
          <w:rFonts w:ascii="Lato" w:hAnsi="Lato"/>
          <w:sz w:val="20"/>
          <w:szCs w:val="20"/>
        </w:rPr>
        <w:t xml:space="preserve">9 </w:t>
      </w:r>
      <w:r w:rsidRPr="00653F4D">
        <w:rPr>
          <w:rFonts w:ascii="Lato" w:hAnsi="Lato"/>
          <w:sz w:val="20"/>
          <w:szCs w:val="20"/>
        </w:rPr>
        <w:t>opinii dotyczących imprez masowych, biorąc pod uwagę</w:t>
      </w:r>
      <w:r>
        <w:rPr>
          <w:rFonts w:ascii="Lato" w:hAnsi="Lato"/>
          <w:sz w:val="20"/>
          <w:szCs w:val="20"/>
        </w:rPr>
        <w:t xml:space="preserve"> </w:t>
      </w:r>
      <w:r w:rsidRPr="00653F4D">
        <w:rPr>
          <w:rFonts w:ascii="Lato" w:hAnsi="Lato"/>
          <w:sz w:val="20"/>
          <w:szCs w:val="20"/>
        </w:rPr>
        <w:t>oznaczenie punktów czerpalnych wody do picia, liczbę i rozmieszczenie ustępów publicznych</w:t>
      </w:r>
      <w:r>
        <w:rPr>
          <w:rFonts w:ascii="Lato" w:hAnsi="Lato"/>
          <w:sz w:val="20"/>
          <w:szCs w:val="20"/>
        </w:rPr>
        <w:t xml:space="preserve"> </w:t>
      </w:r>
      <w:r w:rsidRPr="00653F4D">
        <w:rPr>
          <w:rFonts w:ascii="Lato" w:hAnsi="Lato"/>
          <w:sz w:val="20"/>
          <w:szCs w:val="20"/>
        </w:rPr>
        <w:t>dla uczestników imprezy, rozmieszczenie punktów gastronomicznych, oznaczenie lokalizacji</w:t>
      </w:r>
      <w:r>
        <w:rPr>
          <w:rFonts w:ascii="Lato" w:hAnsi="Lato"/>
          <w:sz w:val="20"/>
          <w:szCs w:val="20"/>
        </w:rPr>
        <w:t xml:space="preserve"> </w:t>
      </w:r>
      <w:r w:rsidRPr="00653F4D">
        <w:rPr>
          <w:rFonts w:ascii="Lato" w:hAnsi="Lato"/>
          <w:sz w:val="20"/>
          <w:szCs w:val="20"/>
        </w:rPr>
        <w:t>pojemników do gromadzenia odpadów komunalnych i ich liczbę.</w:t>
      </w:r>
    </w:p>
    <w:p w14:paraId="02D42B2B" w14:textId="77777777" w:rsidR="008910A3" w:rsidRPr="0055065C" w:rsidRDefault="008910A3" w:rsidP="00BE663F">
      <w:pPr>
        <w:suppressAutoHyphens/>
        <w:spacing w:before="120" w:after="0" w:line="276" w:lineRule="auto"/>
        <w:ind w:left="0" w:firstLine="0"/>
        <w:jc w:val="left"/>
        <w:rPr>
          <w:rFonts w:ascii="Lato" w:hAnsi="Lato"/>
          <w:sz w:val="20"/>
          <w:szCs w:val="20"/>
        </w:rPr>
      </w:pPr>
      <w:r w:rsidRPr="0055065C">
        <w:rPr>
          <w:rFonts w:ascii="Lato" w:hAnsi="Lato"/>
          <w:sz w:val="20"/>
          <w:szCs w:val="20"/>
        </w:rPr>
        <w:t>Sprawując nadzór nad spełnianiem wymogów postępowania ze zwłokami i szczątkami</w:t>
      </w:r>
      <w:r>
        <w:rPr>
          <w:rFonts w:ascii="Lato" w:hAnsi="Lato"/>
          <w:sz w:val="20"/>
          <w:szCs w:val="20"/>
        </w:rPr>
        <w:t xml:space="preserve"> </w:t>
      </w:r>
      <w:r w:rsidRPr="0055065C">
        <w:rPr>
          <w:rFonts w:ascii="Lato" w:hAnsi="Lato"/>
          <w:sz w:val="20"/>
          <w:szCs w:val="20"/>
        </w:rPr>
        <w:t>ludzkimi, mając na względzie wymogi wynikające z ustawy z dnia 31 stycznia 1959 r.</w:t>
      </w:r>
      <w:r>
        <w:rPr>
          <w:rFonts w:ascii="Lato" w:hAnsi="Lato"/>
          <w:sz w:val="20"/>
          <w:szCs w:val="20"/>
        </w:rPr>
        <w:t xml:space="preserve"> </w:t>
      </w:r>
      <w:r w:rsidRPr="0055065C">
        <w:rPr>
          <w:rFonts w:ascii="Lato" w:hAnsi="Lato"/>
          <w:sz w:val="20"/>
          <w:szCs w:val="20"/>
        </w:rPr>
        <w:t>o cmentarzach i chowaniu zmarłych (Dz. U</w:t>
      </w:r>
      <w:r>
        <w:rPr>
          <w:rFonts w:ascii="Lato" w:hAnsi="Lato"/>
          <w:sz w:val="20"/>
          <w:szCs w:val="20"/>
        </w:rPr>
        <w:t>.</w:t>
      </w:r>
      <w:r w:rsidRPr="0055065C">
        <w:rPr>
          <w:rFonts w:ascii="Lato" w:hAnsi="Lato"/>
          <w:sz w:val="20"/>
          <w:szCs w:val="20"/>
        </w:rPr>
        <w:t xml:space="preserve"> z 202</w:t>
      </w:r>
      <w:r>
        <w:rPr>
          <w:rFonts w:ascii="Lato" w:hAnsi="Lato"/>
          <w:sz w:val="20"/>
          <w:szCs w:val="20"/>
        </w:rPr>
        <w:t>5,</w:t>
      </w:r>
      <w:r w:rsidRPr="0055065C">
        <w:rPr>
          <w:rFonts w:ascii="Lato" w:hAnsi="Lato"/>
          <w:sz w:val="20"/>
          <w:szCs w:val="20"/>
        </w:rPr>
        <w:t xml:space="preserve"> poz. 1</w:t>
      </w:r>
      <w:r>
        <w:rPr>
          <w:rFonts w:ascii="Lato" w:hAnsi="Lato"/>
          <w:sz w:val="20"/>
          <w:szCs w:val="20"/>
        </w:rPr>
        <w:t>590</w:t>
      </w:r>
      <w:r w:rsidRPr="0055065C">
        <w:rPr>
          <w:rFonts w:ascii="Lato" w:hAnsi="Lato"/>
          <w:sz w:val="20"/>
          <w:szCs w:val="20"/>
        </w:rPr>
        <w:t>), rozporządzenia</w:t>
      </w:r>
      <w:r>
        <w:rPr>
          <w:rFonts w:ascii="Lato" w:hAnsi="Lato"/>
          <w:sz w:val="20"/>
          <w:szCs w:val="20"/>
        </w:rPr>
        <w:t xml:space="preserve"> </w:t>
      </w:r>
      <w:r w:rsidRPr="0055065C">
        <w:rPr>
          <w:rFonts w:ascii="Lato" w:hAnsi="Lato"/>
          <w:sz w:val="20"/>
          <w:szCs w:val="20"/>
        </w:rPr>
        <w:t>Ministra Zdrowia z dnia 7 grudnia 2001 r.</w:t>
      </w:r>
      <w:r>
        <w:rPr>
          <w:rFonts w:ascii="Lato" w:hAnsi="Lato"/>
          <w:sz w:val="20"/>
          <w:szCs w:val="20"/>
        </w:rPr>
        <w:t xml:space="preserve"> </w:t>
      </w:r>
      <w:r w:rsidRPr="0055065C">
        <w:rPr>
          <w:rFonts w:ascii="Lato" w:hAnsi="Lato"/>
          <w:sz w:val="20"/>
          <w:szCs w:val="20"/>
        </w:rPr>
        <w:t>w sprawie postępowania ze zwłokami i szczątkami</w:t>
      </w:r>
      <w:r>
        <w:rPr>
          <w:rFonts w:ascii="Lato" w:hAnsi="Lato"/>
          <w:sz w:val="20"/>
          <w:szCs w:val="20"/>
        </w:rPr>
        <w:t xml:space="preserve"> </w:t>
      </w:r>
      <w:r w:rsidRPr="0055065C">
        <w:rPr>
          <w:rFonts w:ascii="Lato" w:hAnsi="Lato"/>
          <w:sz w:val="20"/>
          <w:szCs w:val="20"/>
        </w:rPr>
        <w:t xml:space="preserve">ludzkimi (Dz. U. </w:t>
      </w:r>
      <w:r>
        <w:rPr>
          <w:rFonts w:ascii="Lato" w:hAnsi="Lato"/>
          <w:sz w:val="20"/>
          <w:szCs w:val="20"/>
        </w:rPr>
        <w:t>z 2021 r., poz 1910</w:t>
      </w:r>
      <w:r w:rsidRPr="0055065C">
        <w:rPr>
          <w:rFonts w:ascii="Lato" w:hAnsi="Lato"/>
          <w:sz w:val="20"/>
          <w:szCs w:val="20"/>
        </w:rPr>
        <w:t>), rozporządzenia Ministra Zdrowia z dnia 23</w:t>
      </w:r>
      <w:r>
        <w:rPr>
          <w:rFonts w:ascii="Lato" w:hAnsi="Lato"/>
          <w:sz w:val="20"/>
          <w:szCs w:val="20"/>
        </w:rPr>
        <w:t xml:space="preserve"> </w:t>
      </w:r>
      <w:r w:rsidRPr="0055065C">
        <w:rPr>
          <w:rFonts w:ascii="Lato" w:hAnsi="Lato"/>
          <w:sz w:val="20"/>
          <w:szCs w:val="20"/>
        </w:rPr>
        <w:t>marca 2011 r.</w:t>
      </w:r>
      <w:r>
        <w:rPr>
          <w:rFonts w:ascii="Lato" w:hAnsi="Lato"/>
          <w:sz w:val="20"/>
          <w:szCs w:val="20"/>
        </w:rPr>
        <w:t xml:space="preserve"> </w:t>
      </w:r>
      <w:r w:rsidRPr="0055065C">
        <w:rPr>
          <w:rFonts w:ascii="Lato" w:hAnsi="Lato"/>
          <w:sz w:val="20"/>
          <w:szCs w:val="20"/>
        </w:rPr>
        <w:t>w sprawie sposobu przechowywania zwłok i szczątków (Dz. U. Nr 75,</w:t>
      </w:r>
      <w:r>
        <w:rPr>
          <w:rFonts w:ascii="Lato" w:hAnsi="Lato"/>
          <w:sz w:val="20"/>
          <w:szCs w:val="20"/>
        </w:rPr>
        <w:t xml:space="preserve"> </w:t>
      </w:r>
      <w:r w:rsidRPr="0055065C">
        <w:rPr>
          <w:rFonts w:ascii="Lato" w:hAnsi="Lato"/>
          <w:sz w:val="20"/>
          <w:szCs w:val="20"/>
        </w:rPr>
        <w:t>poz. 405) oraz rozporządzenia Ministra Zdrowia z dnia 27 grudnia 2007 r.</w:t>
      </w:r>
      <w:r>
        <w:rPr>
          <w:rFonts w:ascii="Lato" w:hAnsi="Lato"/>
          <w:sz w:val="20"/>
          <w:szCs w:val="20"/>
        </w:rPr>
        <w:t xml:space="preserve"> </w:t>
      </w:r>
      <w:r w:rsidRPr="0055065C">
        <w:rPr>
          <w:rFonts w:ascii="Lato" w:hAnsi="Lato"/>
          <w:sz w:val="20"/>
          <w:szCs w:val="20"/>
        </w:rPr>
        <w:t>w sprawie wydawania</w:t>
      </w:r>
      <w:r>
        <w:rPr>
          <w:rFonts w:ascii="Lato" w:hAnsi="Lato"/>
          <w:sz w:val="20"/>
          <w:szCs w:val="20"/>
        </w:rPr>
        <w:t xml:space="preserve"> </w:t>
      </w:r>
      <w:r w:rsidRPr="0055065C">
        <w:rPr>
          <w:rFonts w:ascii="Lato" w:hAnsi="Lato"/>
          <w:sz w:val="20"/>
          <w:szCs w:val="20"/>
        </w:rPr>
        <w:t xml:space="preserve">pozwoleń i zaświadczeń na przewóz zwłok i szczątków ludzkich (Dz. U. </w:t>
      </w:r>
      <w:r>
        <w:rPr>
          <w:rFonts w:ascii="Lato" w:hAnsi="Lato"/>
          <w:sz w:val="20"/>
          <w:szCs w:val="20"/>
        </w:rPr>
        <w:t>N</w:t>
      </w:r>
      <w:r w:rsidRPr="0055065C">
        <w:rPr>
          <w:rFonts w:ascii="Lato" w:hAnsi="Lato"/>
          <w:sz w:val="20"/>
          <w:szCs w:val="20"/>
        </w:rPr>
        <w:t>r 249, poz.</w:t>
      </w:r>
      <w:r>
        <w:rPr>
          <w:rFonts w:ascii="Lato" w:hAnsi="Lato"/>
          <w:sz w:val="20"/>
          <w:szCs w:val="20"/>
        </w:rPr>
        <w:t xml:space="preserve"> </w:t>
      </w:r>
      <w:r w:rsidRPr="0055065C">
        <w:rPr>
          <w:rFonts w:ascii="Lato" w:hAnsi="Lato"/>
          <w:sz w:val="20"/>
          <w:szCs w:val="20"/>
        </w:rPr>
        <w:t>1866), w 202</w:t>
      </w:r>
      <w:r>
        <w:rPr>
          <w:rFonts w:ascii="Lato" w:hAnsi="Lato"/>
          <w:sz w:val="20"/>
          <w:szCs w:val="20"/>
        </w:rPr>
        <w:t>5</w:t>
      </w:r>
      <w:r w:rsidRPr="0055065C">
        <w:rPr>
          <w:rFonts w:ascii="Lato" w:hAnsi="Lato"/>
          <w:sz w:val="20"/>
          <w:szCs w:val="20"/>
        </w:rPr>
        <w:t xml:space="preserve"> r. wydanych zostało:</w:t>
      </w:r>
    </w:p>
    <w:p w14:paraId="2088C9B8" w14:textId="50CFC537" w:rsidR="008910A3" w:rsidRPr="0055065C" w:rsidRDefault="008910A3" w:rsidP="00BE663F">
      <w:pPr>
        <w:numPr>
          <w:ilvl w:val="0"/>
          <w:numId w:val="27"/>
        </w:numPr>
        <w:suppressAutoHyphens/>
        <w:spacing w:before="0" w:after="0" w:line="276" w:lineRule="auto"/>
        <w:jc w:val="left"/>
        <w:rPr>
          <w:rFonts w:ascii="Lato" w:hAnsi="Lato"/>
          <w:sz w:val="20"/>
          <w:szCs w:val="20"/>
        </w:rPr>
      </w:pPr>
      <w:r>
        <w:rPr>
          <w:rFonts w:ascii="Lato" w:hAnsi="Lato"/>
          <w:sz w:val="20"/>
          <w:szCs w:val="20"/>
        </w:rPr>
        <w:lastRenderedPageBreak/>
        <w:t xml:space="preserve">72 </w:t>
      </w:r>
      <w:r w:rsidRPr="0055065C">
        <w:rPr>
          <w:rFonts w:ascii="Lato" w:hAnsi="Lato"/>
          <w:sz w:val="20"/>
          <w:szCs w:val="20"/>
        </w:rPr>
        <w:t>decyzj</w:t>
      </w:r>
      <w:r>
        <w:rPr>
          <w:rFonts w:ascii="Lato" w:hAnsi="Lato"/>
          <w:sz w:val="20"/>
          <w:szCs w:val="20"/>
        </w:rPr>
        <w:t>e</w:t>
      </w:r>
      <w:r w:rsidRPr="0055065C">
        <w:rPr>
          <w:rFonts w:ascii="Lato" w:hAnsi="Lato"/>
          <w:sz w:val="20"/>
          <w:szCs w:val="20"/>
        </w:rPr>
        <w:t xml:space="preserve"> zezwalając</w:t>
      </w:r>
      <w:r>
        <w:rPr>
          <w:rFonts w:ascii="Lato" w:hAnsi="Lato"/>
          <w:sz w:val="20"/>
          <w:szCs w:val="20"/>
        </w:rPr>
        <w:t xml:space="preserve">e </w:t>
      </w:r>
      <w:r w:rsidRPr="0055065C">
        <w:rPr>
          <w:rFonts w:ascii="Lato" w:hAnsi="Lato"/>
          <w:sz w:val="20"/>
          <w:szCs w:val="20"/>
        </w:rPr>
        <w:t>na ekshumację zwłok lub szczątków ludzkich,</w:t>
      </w:r>
    </w:p>
    <w:p w14:paraId="3AAF5B0F" w14:textId="66EEE528" w:rsidR="008910A3" w:rsidRPr="0055065C" w:rsidRDefault="008910A3" w:rsidP="00BE663F">
      <w:pPr>
        <w:numPr>
          <w:ilvl w:val="0"/>
          <w:numId w:val="27"/>
        </w:numPr>
        <w:suppressAutoHyphens/>
        <w:spacing w:before="0" w:after="0" w:line="276" w:lineRule="auto"/>
        <w:jc w:val="left"/>
        <w:rPr>
          <w:rFonts w:ascii="Lato" w:hAnsi="Lato"/>
          <w:sz w:val="20"/>
          <w:szCs w:val="20"/>
        </w:rPr>
      </w:pPr>
      <w:r>
        <w:rPr>
          <w:rFonts w:ascii="Lato" w:hAnsi="Lato"/>
          <w:sz w:val="20"/>
          <w:szCs w:val="20"/>
        </w:rPr>
        <w:t xml:space="preserve">36 </w:t>
      </w:r>
      <w:r w:rsidRPr="0055065C">
        <w:rPr>
          <w:rFonts w:ascii="Lato" w:hAnsi="Lato"/>
          <w:sz w:val="20"/>
          <w:szCs w:val="20"/>
        </w:rPr>
        <w:t>postanowień opiniujących wnioski na sprowadzenie zwłok lub szczątków</w:t>
      </w:r>
      <w:r>
        <w:rPr>
          <w:rFonts w:ascii="Lato" w:hAnsi="Lato"/>
          <w:sz w:val="20"/>
          <w:szCs w:val="20"/>
        </w:rPr>
        <w:t xml:space="preserve"> </w:t>
      </w:r>
      <w:r w:rsidRPr="0055065C">
        <w:rPr>
          <w:rFonts w:ascii="Lato" w:hAnsi="Lato"/>
          <w:sz w:val="20"/>
          <w:szCs w:val="20"/>
        </w:rPr>
        <w:t>z zagranicy,</w:t>
      </w:r>
    </w:p>
    <w:p w14:paraId="7445164D" w14:textId="4AAE9BC6" w:rsidR="008910A3" w:rsidRDefault="008910A3" w:rsidP="00BE663F">
      <w:pPr>
        <w:numPr>
          <w:ilvl w:val="0"/>
          <w:numId w:val="27"/>
        </w:numPr>
        <w:suppressAutoHyphens/>
        <w:spacing w:before="0" w:after="0" w:line="276" w:lineRule="auto"/>
        <w:jc w:val="left"/>
        <w:rPr>
          <w:rFonts w:ascii="Lato" w:hAnsi="Lato"/>
          <w:sz w:val="20"/>
          <w:szCs w:val="20"/>
        </w:rPr>
      </w:pPr>
      <w:r w:rsidRPr="0055065C">
        <w:rPr>
          <w:rFonts w:ascii="Lato" w:hAnsi="Lato"/>
          <w:sz w:val="20"/>
          <w:szCs w:val="20"/>
        </w:rPr>
        <w:t>4 decyzje zezwalające na wywóz zwłok lub szczątków poza granice Rzeczypospolitej</w:t>
      </w:r>
      <w:r>
        <w:rPr>
          <w:rFonts w:ascii="Lato" w:hAnsi="Lato"/>
          <w:sz w:val="20"/>
          <w:szCs w:val="20"/>
        </w:rPr>
        <w:t xml:space="preserve"> </w:t>
      </w:r>
      <w:r w:rsidRPr="0055065C">
        <w:rPr>
          <w:rFonts w:ascii="Lato" w:hAnsi="Lato"/>
          <w:sz w:val="20"/>
          <w:szCs w:val="20"/>
        </w:rPr>
        <w:t>Polskiej.</w:t>
      </w:r>
    </w:p>
    <w:p w14:paraId="19758F98" w14:textId="5E79D1D4" w:rsidR="008910A3" w:rsidRDefault="008910A3" w:rsidP="00BE663F">
      <w:pPr>
        <w:suppressAutoHyphens/>
        <w:spacing w:before="120" w:after="0" w:line="276" w:lineRule="auto"/>
        <w:ind w:left="0" w:firstLine="0"/>
        <w:jc w:val="left"/>
        <w:rPr>
          <w:rFonts w:ascii="Lato" w:hAnsi="Lato"/>
          <w:sz w:val="20"/>
          <w:szCs w:val="20"/>
        </w:rPr>
      </w:pPr>
      <w:r w:rsidRPr="003B0A5D">
        <w:rPr>
          <w:rFonts w:ascii="Lato" w:hAnsi="Lato"/>
          <w:sz w:val="20"/>
          <w:szCs w:val="20"/>
        </w:rPr>
        <w:t>W 202</w:t>
      </w:r>
      <w:r>
        <w:rPr>
          <w:rFonts w:ascii="Lato" w:hAnsi="Lato"/>
          <w:sz w:val="20"/>
          <w:szCs w:val="20"/>
        </w:rPr>
        <w:t>5</w:t>
      </w:r>
      <w:r w:rsidRPr="003B0A5D">
        <w:rPr>
          <w:rFonts w:ascii="Lato" w:hAnsi="Lato"/>
          <w:sz w:val="20"/>
          <w:szCs w:val="20"/>
        </w:rPr>
        <w:t xml:space="preserve"> r. do </w:t>
      </w:r>
      <w:r>
        <w:rPr>
          <w:rFonts w:ascii="Lato" w:hAnsi="Lato"/>
          <w:sz w:val="20"/>
          <w:szCs w:val="20"/>
        </w:rPr>
        <w:t xml:space="preserve">PPIS w Stalowej Woli </w:t>
      </w:r>
      <w:r w:rsidRPr="003B0A5D">
        <w:rPr>
          <w:rFonts w:ascii="Lato" w:hAnsi="Lato"/>
          <w:sz w:val="20"/>
          <w:szCs w:val="20"/>
        </w:rPr>
        <w:t>zgłoszon</w:t>
      </w:r>
      <w:r>
        <w:rPr>
          <w:rFonts w:ascii="Lato" w:hAnsi="Lato"/>
          <w:sz w:val="20"/>
          <w:szCs w:val="20"/>
        </w:rPr>
        <w:t xml:space="preserve">o </w:t>
      </w:r>
      <w:r w:rsidRPr="003B0A5D">
        <w:rPr>
          <w:rFonts w:ascii="Lato" w:hAnsi="Lato"/>
          <w:sz w:val="20"/>
          <w:szCs w:val="20"/>
        </w:rPr>
        <w:t>interwencji dotycz</w:t>
      </w:r>
      <w:r>
        <w:rPr>
          <w:rFonts w:ascii="Lato" w:hAnsi="Lato"/>
          <w:sz w:val="20"/>
          <w:szCs w:val="20"/>
        </w:rPr>
        <w:t xml:space="preserve">ące </w:t>
      </w:r>
      <w:r w:rsidRPr="003B0A5D">
        <w:rPr>
          <w:rFonts w:ascii="Lato" w:hAnsi="Lato"/>
          <w:sz w:val="20"/>
          <w:szCs w:val="20"/>
        </w:rPr>
        <w:t xml:space="preserve">m.in.: </w:t>
      </w:r>
      <w:r>
        <w:rPr>
          <w:rFonts w:ascii="Lato" w:hAnsi="Lato"/>
          <w:sz w:val="20"/>
          <w:szCs w:val="20"/>
        </w:rPr>
        <w:t xml:space="preserve">nienależytej jakości wody przeznaczonej do spożycia, </w:t>
      </w:r>
      <w:r w:rsidRPr="003B0A5D">
        <w:rPr>
          <w:rFonts w:ascii="Lato" w:hAnsi="Lato"/>
          <w:sz w:val="20"/>
          <w:szCs w:val="20"/>
        </w:rPr>
        <w:t>nieprawidłowości sanitarnohigienicznych w zakładach</w:t>
      </w:r>
      <w:r>
        <w:rPr>
          <w:rFonts w:ascii="Lato" w:hAnsi="Lato"/>
          <w:sz w:val="20"/>
          <w:szCs w:val="20"/>
        </w:rPr>
        <w:t xml:space="preserve"> fryzjerskich,  </w:t>
      </w:r>
      <w:r w:rsidRPr="003B0A5D">
        <w:rPr>
          <w:rFonts w:ascii="Lato" w:hAnsi="Lato"/>
          <w:sz w:val="20"/>
          <w:szCs w:val="20"/>
        </w:rPr>
        <w:t>kosmetycznych</w:t>
      </w:r>
      <w:r>
        <w:rPr>
          <w:rFonts w:ascii="Lato" w:hAnsi="Lato"/>
          <w:sz w:val="20"/>
          <w:szCs w:val="20"/>
        </w:rPr>
        <w:t xml:space="preserve">, pływalni oraz niewłaściwego stanu porządkowego mieszkań prywatnych. </w:t>
      </w:r>
      <w:r w:rsidRPr="003B0A5D">
        <w:rPr>
          <w:rFonts w:ascii="Lato" w:hAnsi="Lato"/>
          <w:sz w:val="20"/>
          <w:szCs w:val="20"/>
        </w:rPr>
        <w:t xml:space="preserve">W ramach posiadanych kompetencji </w:t>
      </w:r>
      <w:r>
        <w:rPr>
          <w:rFonts w:ascii="Lato" w:hAnsi="Lato"/>
          <w:sz w:val="20"/>
          <w:szCs w:val="20"/>
        </w:rPr>
        <w:t xml:space="preserve">zgłaszane interwencje </w:t>
      </w:r>
      <w:r w:rsidRPr="003B0A5D">
        <w:rPr>
          <w:rFonts w:ascii="Lato" w:hAnsi="Lato"/>
          <w:sz w:val="20"/>
          <w:szCs w:val="20"/>
        </w:rPr>
        <w:t>zostały rozpatrzone</w:t>
      </w:r>
      <w:r>
        <w:rPr>
          <w:rFonts w:ascii="Lato" w:hAnsi="Lato"/>
          <w:sz w:val="20"/>
          <w:szCs w:val="20"/>
        </w:rPr>
        <w:t xml:space="preserve"> </w:t>
      </w:r>
      <w:r w:rsidRPr="003B0A5D">
        <w:rPr>
          <w:rFonts w:ascii="Lato" w:hAnsi="Lato"/>
          <w:sz w:val="20"/>
          <w:szCs w:val="20"/>
        </w:rPr>
        <w:t>bez zbędnej zwłoki przez organ</w:t>
      </w:r>
      <w:r>
        <w:rPr>
          <w:rFonts w:ascii="Lato" w:hAnsi="Lato"/>
          <w:sz w:val="20"/>
          <w:szCs w:val="20"/>
        </w:rPr>
        <w:t xml:space="preserve"> </w:t>
      </w:r>
      <w:r w:rsidRPr="003B0A5D">
        <w:rPr>
          <w:rFonts w:ascii="Lato" w:hAnsi="Lato"/>
          <w:sz w:val="20"/>
          <w:szCs w:val="20"/>
        </w:rPr>
        <w:t xml:space="preserve"> Państwowej Inspekcji Sanitarnej</w:t>
      </w:r>
      <w:r>
        <w:rPr>
          <w:rFonts w:ascii="Lato" w:hAnsi="Lato"/>
          <w:sz w:val="20"/>
          <w:szCs w:val="20"/>
        </w:rPr>
        <w:t xml:space="preserve"> lub </w:t>
      </w:r>
      <w:r w:rsidRPr="003B0A5D">
        <w:rPr>
          <w:rFonts w:ascii="Lato" w:hAnsi="Lato"/>
          <w:sz w:val="20"/>
          <w:szCs w:val="20"/>
        </w:rPr>
        <w:t>przekazan</w:t>
      </w:r>
      <w:r>
        <w:rPr>
          <w:rFonts w:ascii="Lato" w:hAnsi="Lato"/>
          <w:sz w:val="20"/>
          <w:szCs w:val="20"/>
        </w:rPr>
        <w:t xml:space="preserve">e </w:t>
      </w:r>
      <w:r w:rsidRPr="003B0A5D">
        <w:rPr>
          <w:rFonts w:ascii="Lato" w:hAnsi="Lato"/>
          <w:sz w:val="20"/>
          <w:szCs w:val="20"/>
        </w:rPr>
        <w:t>zgodnie</w:t>
      </w:r>
      <w:r>
        <w:rPr>
          <w:rFonts w:ascii="Lato" w:hAnsi="Lato"/>
          <w:sz w:val="20"/>
          <w:szCs w:val="20"/>
        </w:rPr>
        <w:t xml:space="preserve"> </w:t>
      </w:r>
      <w:r w:rsidRPr="003B0A5D">
        <w:rPr>
          <w:rFonts w:ascii="Lato" w:hAnsi="Lato"/>
          <w:sz w:val="20"/>
          <w:szCs w:val="20"/>
        </w:rPr>
        <w:t>z właściwością do organów, posiadających kompetencje do ich rozpoznania.</w:t>
      </w:r>
    </w:p>
    <w:p w14:paraId="4E128B5E" w14:textId="31EAF136" w:rsidR="008910A3" w:rsidRPr="00833B69" w:rsidRDefault="006040BE" w:rsidP="00BE663F">
      <w:pPr>
        <w:pStyle w:val="Tekstpodstawowywcity"/>
        <w:spacing w:before="120" w:after="0" w:line="276" w:lineRule="auto"/>
        <w:ind w:left="0" w:firstLine="0"/>
        <w:jc w:val="left"/>
        <w:rPr>
          <w:rFonts w:ascii="Lato" w:hAnsi="Lato"/>
          <w:sz w:val="20"/>
          <w:szCs w:val="20"/>
        </w:rPr>
      </w:pPr>
      <w:r>
        <w:rPr>
          <w:rFonts w:ascii="Lato" w:hAnsi="Lato"/>
          <w:sz w:val="20"/>
          <w:szCs w:val="20"/>
        </w:rPr>
        <w:t>Ponadto, tut.</w:t>
      </w:r>
      <w:r w:rsidR="008910A3" w:rsidRPr="00833B69">
        <w:rPr>
          <w:rFonts w:ascii="Lato" w:hAnsi="Lato"/>
          <w:sz w:val="20"/>
          <w:szCs w:val="20"/>
        </w:rPr>
        <w:t xml:space="preserve"> Inspektor sprawował nadzór sanitarny nad postępowaniem z odpadami medycznymi w</w:t>
      </w:r>
      <w:r w:rsidR="008823CB">
        <w:rPr>
          <w:rFonts w:ascii="Lato" w:hAnsi="Lato"/>
          <w:sz w:val="20"/>
          <w:szCs w:val="20"/>
        </w:rPr>
        <w:t> </w:t>
      </w:r>
      <w:r w:rsidR="008910A3" w:rsidRPr="00833B69">
        <w:rPr>
          <w:rFonts w:ascii="Lato" w:hAnsi="Lato"/>
          <w:sz w:val="20"/>
          <w:szCs w:val="20"/>
        </w:rPr>
        <w:t>ramach realizacji zadań z zakresu zdrowia publicznego (w zakładach lecznictwa zamkniętego, zakładach lecznictwa otwartego, domach pomocy społecznej, zakładzie opiekuńczym, zakładach pogrzebowych, zakładach branży beauty). Skontrolowane w 202</w:t>
      </w:r>
      <w:r w:rsidR="008910A3">
        <w:rPr>
          <w:rFonts w:ascii="Lato" w:hAnsi="Lato"/>
          <w:sz w:val="20"/>
          <w:szCs w:val="20"/>
        </w:rPr>
        <w:t>5</w:t>
      </w:r>
      <w:r w:rsidR="008910A3" w:rsidRPr="00833B69">
        <w:rPr>
          <w:rFonts w:ascii="Lato" w:hAnsi="Lato"/>
          <w:sz w:val="20"/>
          <w:szCs w:val="20"/>
        </w:rPr>
        <w:t xml:space="preserve"> roku podmioty wytwarzające odpady o kodzie 18 01 03 posiadały opracowane i wdrożone procedury postępowania oraz podpisane umowy na</w:t>
      </w:r>
      <w:r w:rsidR="008823CB">
        <w:rPr>
          <w:rFonts w:ascii="Lato" w:hAnsi="Lato"/>
          <w:sz w:val="20"/>
          <w:szCs w:val="20"/>
        </w:rPr>
        <w:t> </w:t>
      </w:r>
      <w:r w:rsidR="008910A3" w:rsidRPr="00833B69">
        <w:rPr>
          <w:rFonts w:ascii="Lato" w:hAnsi="Lato"/>
          <w:sz w:val="20"/>
          <w:szCs w:val="20"/>
        </w:rPr>
        <w:t xml:space="preserve">odbiór, transport  i unieszkodliwianie odpadów z firmami posiadającymi wymagane zezwolenia. </w:t>
      </w:r>
    </w:p>
    <w:p w14:paraId="38796420" w14:textId="052AF28B" w:rsidR="008910A3" w:rsidRPr="00833B69" w:rsidRDefault="008910A3" w:rsidP="00BE663F">
      <w:pPr>
        <w:spacing w:before="0" w:after="0" w:line="276" w:lineRule="auto"/>
        <w:ind w:left="0" w:firstLine="0"/>
        <w:jc w:val="left"/>
        <w:rPr>
          <w:rFonts w:ascii="Lato" w:hAnsi="Lato"/>
          <w:bCs/>
          <w:sz w:val="20"/>
          <w:szCs w:val="20"/>
        </w:rPr>
      </w:pPr>
      <w:r w:rsidRPr="00833B69">
        <w:rPr>
          <w:rFonts w:ascii="Lato" w:hAnsi="Lato"/>
          <w:bCs/>
          <w:sz w:val="20"/>
          <w:szCs w:val="20"/>
        </w:rPr>
        <w:t xml:space="preserve">Na terenie skontrolowanych obiektów odpady o kodzie 180103 były gromadzone w opisanych, twardych, czerwonych pojemnikach lub w czerwonych workach. Czas przechowywania odpadów </w:t>
      </w:r>
      <w:r w:rsidRPr="00833B69">
        <w:rPr>
          <w:rFonts w:ascii="Lato" w:hAnsi="Lato"/>
          <w:bCs/>
          <w:sz w:val="20"/>
          <w:szCs w:val="20"/>
        </w:rPr>
        <w:br/>
        <w:t xml:space="preserve">w temperaturze do </w:t>
      </w:r>
      <w:r w:rsidRPr="00833B69">
        <w:rPr>
          <w:rFonts w:ascii="Lato" w:hAnsi="Lato"/>
          <w:sz w:val="20"/>
          <w:szCs w:val="20"/>
        </w:rPr>
        <w:t>18°C nie przekraczał 72 godzin, a czas przechowywania w temperaturze do 10°C nie</w:t>
      </w:r>
      <w:r w:rsidR="008823CB">
        <w:rPr>
          <w:rFonts w:ascii="Lato" w:hAnsi="Lato"/>
          <w:sz w:val="20"/>
          <w:szCs w:val="20"/>
        </w:rPr>
        <w:t> </w:t>
      </w:r>
      <w:r w:rsidRPr="00833B69">
        <w:rPr>
          <w:rFonts w:ascii="Lato" w:hAnsi="Lato"/>
          <w:sz w:val="20"/>
          <w:szCs w:val="20"/>
        </w:rPr>
        <w:t>przekraczał 30 dni.</w:t>
      </w:r>
      <w:r w:rsidRPr="00833B69">
        <w:rPr>
          <w:rFonts w:ascii="Lato" w:hAnsi="Lato"/>
          <w:bCs/>
          <w:sz w:val="20"/>
          <w:szCs w:val="20"/>
        </w:rPr>
        <w:t xml:space="preserve"> </w:t>
      </w:r>
      <w:r w:rsidRPr="00833B69">
        <w:rPr>
          <w:rFonts w:ascii="Lato" w:hAnsi="Lato"/>
          <w:sz w:val="20"/>
          <w:szCs w:val="20"/>
        </w:rPr>
        <w:t>Odpady były przechowywane w przenośnych urządzeniach chłodniczych lub w</w:t>
      </w:r>
      <w:r w:rsidR="008823CB">
        <w:rPr>
          <w:rFonts w:ascii="Lato" w:hAnsi="Lato"/>
          <w:sz w:val="20"/>
          <w:szCs w:val="20"/>
          <w:shd w:val="clear" w:color="auto" w:fill="FFFFFF"/>
        </w:rPr>
        <w:t> </w:t>
      </w:r>
      <w:r w:rsidRPr="00833B69">
        <w:rPr>
          <w:rFonts w:ascii="Lato" w:hAnsi="Lato"/>
          <w:sz w:val="20"/>
          <w:szCs w:val="20"/>
          <w:shd w:val="clear" w:color="auto" w:fill="FFFFFF"/>
        </w:rPr>
        <w:t xml:space="preserve">pomieszczeniach chłodniczych, </w:t>
      </w:r>
      <w:r w:rsidRPr="00833B69">
        <w:rPr>
          <w:rFonts w:ascii="Lato" w:hAnsi="Lato"/>
          <w:sz w:val="20"/>
          <w:szCs w:val="20"/>
        </w:rPr>
        <w:t xml:space="preserve">z zapewnieniem monitoringu temperatury. Transport wewnętrzny odpadów medycznych z miejsca powstawania do miejsca magazynowania lub odbioru odbywał się środkami transportu przeznaczonymi wyłącznie do tego celu oraz w sztywnych pojemnikach transportowych wielokrotnego użycia. Postępowanie z odpadami medycznymi w skontrolowanych obiektach oceniono jako prawidłowe – </w:t>
      </w:r>
      <w:r w:rsidRPr="00833B69">
        <w:rPr>
          <w:rFonts w:ascii="Lato" w:hAnsi="Lato"/>
          <w:bCs/>
          <w:sz w:val="20"/>
          <w:szCs w:val="20"/>
        </w:rPr>
        <w:t xml:space="preserve">nie stwierdzono nieprawidłowości, nie nałożono mandatu karnego i nie prowadzono postępowania administracyjno-egzekucyjnego. </w:t>
      </w:r>
    </w:p>
    <w:p w14:paraId="2402E456" w14:textId="77777777" w:rsidR="008910A3" w:rsidRPr="00833B69" w:rsidRDefault="008910A3" w:rsidP="00BE663F">
      <w:pPr>
        <w:spacing w:before="0" w:after="0" w:line="276" w:lineRule="auto"/>
        <w:ind w:left="0" w:firstLine="0"/>
        <w:jc w:val="left"/>
        <w:rPr>
          <w:rFonts w:ascii="Lato" w:hAnsi="Lato"/>
          <w:bCs/>
          <w:sz w:val="20"/>
          <w:szCs w:val="20"/>
        </w:rPr>
      </w:pPr>
      <w:r w:rsidRPr="00833B69">
        <w:rPr>
          <w:rFonts w:ascii="Lato" w:hAnsi="Lato"/>
          <w:bCs/>
          <w:sz w:val="20"/>
          <w:szCs w:val="20"/>
        </w:rPr>
        <w:t>W trakcie kontroli sanitarnych prowadzano działania edukacyjne przypominające o prawidłowej gospodarce odpadami medycznymi m.in. o zasadach właściwej klasyfikacji odpadów medycznych, transporcie wewnętrznym odpadów, warunkach wstępnego magazynowania odpadów, opracowaniu, wdrożeniu i stosowaniu procedury postępowania z odpadami medycznymi.</w:t>
      </w:r>
    </w:p>
    <w:p w14:paraId="1DFE8060" w14:textId="4422143B" w:rsidR="008910A3" w:rsidRPr="00833B69" w:rsidRDefault="008910A3" w:rsidP="00BE663F">
      <w:pPr>
        <w:spacing w:before="120" w:after="0" w:line="276" w:lineRule="auto"/>
        <w:ind w:left="0" w:firstLine="0"/>
        <w:jc w:val="left"/>
        <w:rPr>
          <w:rFonts w:ascii="Lato" w:hAnsi="Lato" w:cs="Calibri"/>
          <w:sz w:val="20"/>
          <w:szCs w:val="20"/>
          <w:lang w:eastAsia="ar-SA"/>
        </w:rPr>
      </w:pPr>
      <w:r w:rsidRPr="00833B69">
        <w:rPr>
          <w:rFonts w:ascii="Lato" w:hAnsi="Lato"/>
          <w:bCs/>
          <w:sz w:val="20"/>
          <w:szCs w:val="20"/>
        </w:rPr>
        <w:t xml:space="preserve">W </w:t>
      </w:r>
      <w:r>
        <w:rPr>
          <w:rFonts w:ascii="Lato" w:hAnsi="Lato"/>
          <w:bCs/>
          <w:sz w:val="20"/>
          <w:szCs w:val="20"/>
        </w:rPr>
        <w:t>maju</w:t>
      </w:r>
      <w:r w:rsidRPr="00833B69">
        <w:rPr>
          <w:rFonts w:ascii="Lato" w:hAnsi="Lato"/>
          <w:bCs/>
          <w:sz w:val="20"/>
          <w:szCs w:val="20"/>
        </w:rPr>
        <w:t>, w związku ze zbliżającym się sezonem letnim, w celu zapewnienia bezpieczeństwa zdrowotnego osób przebywających w otoczeniu fontann ulicznych, na stronie internetowej PSSE w Stalowej Woli została umieszczona informacja o niebezpieczeństwach wynikających z niewłaściwego korzystania z</w:t>
      </w:r>
      <w:r w:rsidR="008823CB">
        <w:rPr>
          <w:rFonts w:ascii="Lato" w:hAnsi="Lato"/>
          <w:bCs/>
          <w:sz w:val="20"/>
          <w:szCs w:val="20"/>
        </w:rPr>
        <w:t> </w:t>
      </w:r>
      <w:r w:rsidRPr="00833B69">
        <w:rPr>
          <w:rFonts w:ascii="Lato" w:hAnsi="Lato"/>
          <w:bCs/>
          <w:sz w:val="20"/>
          <w:szCs w:val="20"/>
        </w:rPr>
        <w:t xml:space="preserve">obiektów małej architektury jakimi są fontanny i obiekty typu Dry Plaza. </w:t>
      </w:r>
    </w:p>
    <w:p w14:paraId="478FA124" w14:textId="77777777" w:rsidR="008910A3" w:rsidRPr="00833B69" w:rsidRDefault="008910A3" w:rsidP="00BE663F">
      <w:pPr>
        <w:suppressAutoHyphens/>
        <w:spacing w:before="120" w:after="0" w:line="276" w:lineRule="auto"/>
        <w:jc w:val="left"/>
        <w:rPr>
          <w:rFonts w:ascii="Lato" w:hAnsi="Lato" w:cs="Calibri"/>
          <w:sz w:val="20"/>
          <w:szCs w:val="20"/>
          <w:lang w:eastAsia="ar-SA"/>
        </w:rPr>
      </w:pPr>
      <w:r w:rsidRPr="00833B69">
        <w:rPr>
          <w:rFonts w:ascii="Lato" w:hAnsi="Lato" w:cs="Calibri"/>
          <w:sz w:val="20"/>
          <w:szCs w:val="20"/>
          <w:lang w:eastAsia="ar-SA"/>
        </w:rPr>
        <w:t>W 202</w:t>
      </w:r>
      <w:r>
        <w:rPr>
          <w:rFonts w:ascii="Lato" w:hAnsi="Lato" w:cs="Calibri"/>
          <w:sz w:val="20"/>
          <w:szCs w:val="20"/>
          <w:lang w:eastAsia="ar-SA"/>
        </w:rPr>
        <w:t>5</w:t>
      </w:r>
      <w:r w:rsidRPr="00833B69">
        <w:rPr>
          <w:rFonts w:ascii="Lato" w:hAnsi="Lato" w:cs="Calibri"/>
          <w:sz w:val="20"/>
          <w:szCs w:val="20"/>
          <w:lang w:eastAsia="ar-SA"/>
        </w:rPr>
        <w:t xml:space="preserve"> roku PPIS w Stalowej Woli skierował pisma/wystąpienia do:</w:t>
      </w:r>
    </w:p>
    <w:p w14:paraId="6C25B9BE" w14:textId="77777777" w:rsidR="008910A3" w:rsidRPr="00833B69" w:rsidRDefault="008910A3" w:rsidP="00BE663F">
      <w:pPr>
        <w:numPr>
          <w:ilvl w:val="0"/>
          <w:numId w:val="28"/>
        </w:numPr>
        <w:spacing w:before="0" w:after="0" w:line="276" w:lineRule="auto"/>
        <w:jc w:val="left"/>
        <w:rPr>
          <w:rFonts w:ascii="Lato" w:hAnsi="Lato" w:cs="Calibri"/>
          <w:sz w:val="20"/>
          <w:szCs w:val="20"/>
          <w:lang w:eastAsia="ar-SA"/>
        </w:rPr>
      </w:pPr>
      <w:r w:rsidRPr="00833B69">
        <w:rPr>
          <w:rFonts w:ascii="Lato" w:hAnsi="Lato" w:cs="Calibri"/>
          <w:sz w:val="20"/>
          <w:szCs w:val="20"/>
          <w:lang w:eastAsia="ar-SA"/>
        </w:rPr>
        <w:t>właścicieli/zarządców obiektów wysokiego ryzyka (2 szpitali, 3 obiektów lecznictwa zamkniętego, 2 domów pomocy społecznej) w zakresie profilaktyki Legionelli w aspekcie bezpieczeństwa zdrowotnego ludzi nt. zagrożeń z tytułu niewłaściwego utrzymania/eksploatacji instalacji wodociągowych i wentylacyjno-klimatyzacyjnych,</w:t>
      </w:r>
      <w:r w:rsidRPr="00833B69">
        <w:rPr>
          <w:rFonts w:ascii="Lato" w:hAnsi="Lato"/>
          <w:sz w:val="20"/>
          <w:szCs w:val="20"/>
        </w:rPr>
        <w:t xml:space="preserve"> </w:t>
      </w:r>
      <w:r w:rsidRPr="00833B69">
        <w:rPr>
          <w:rFonts w:ascii="Lato" w:hAnsi="Lato" w:cs="Calibri"/>
          <w:sz w:val="20"/>
          <w:szCs w:val="20"/>
          <w:lang w:eastAsia="ar-SA"/>
        </w:rPr>
        <w:t xml:space="preserve">przypomniano również </w:t>
      </w:r>
      <w:r w:rsidRPr="00833B69">
        <w:rPr>
          <w:rFonts w:ascii="Lato" w:hAnsi="Lato" w:cs="Calibri"/>
          <w:sz w:val="20"/>
          <w:szCs w:val="20"/>
          <w:lang w:eastAsia="ar-SA"/>
        </w:rPr>
        <w:br/>
        <w:t xml:space="preserve">o obowiązku wykonywania badań ciepłej wody użytkowej na obecność </w:t>
      </w:r>
      <w:r w:rsidRPr="00833B69">
        <w:rPr>
          <w:rFonts w:ascii="Lato" w:hAnsi="Lato" w:cs="Calibri"/>
          <w:i/>
          <w:iCs/>
          <w:sz w:val="20"/>
          <w:szCs w:val="20"/>
          <w:lang w:eastAsia="ar-SA"/>
        </w:rPr>
        <w:t>Legionella</w:t>
      </w:r>
      <w:r w:rsidRPr="00833B69">
        <w:rPr>
          <w:rFonts w:ascii="Lato" w:hAnsi="Lato" w:cs="Calibri"/>
          <w:sz w:val="20"/>
          <w:szCs w:val="20"/>
          <w:lang w:eastAsia="ar-SA"/>
        </w:rPr>
        <w:t xml:space="preserve"> sp., miejscach pobierania do badań próbek ciepłej wody oraz procedurach postępowania</w:t>
      </w:r>
      <w:r>
        <w:rPr>
          <w:rFonts w:ascii="Lato" w:hAnsi="Lato" w:cs="Calibri"/>
          <w:sz w:val="20"/>
          <w:szCs w:val="20"/>
          <w:lang w:eastAsia="ar-SA"/>
        </w:rPr>
        <w:t xml:space="preserve"> </w:t>
      </w:r>
      <w:r w:rsidRPr="00833B69">
        <w:rPr>
          <w:rFonts w:ascii="Lato" w:hAnsi="Lato" w:cs="Calibri"/>
          <w:sz w:val="20"/>
          <w:szCs w:val="20"/>
          <w:lang w:eastAsia="ar-SA"/>
        </w:rPr>
        <w:t>w zależności od wyniku badania bakteriologicznego.</w:t>
      </w:r>
    </w:p>
    <w:p w14:paraId="7E539BCA" w14:textId="77777777" w:rsidR="008910A3" w:rsidRPr="00833B69" w:rsidRDefault="008910A3" w:rsidP="00BE663F">
      <w:pPr>
        <w:numPr>
          <w:ilvl w:val="0"/>
          <w:numId w:val="28"/>
        </w:numPr>
        <w:spacing w:before="0" w:after="0" w:line="276" w:lineRule="auto"/>
        <w:jc w:val="left"/>
        <w:rPr>
          <w:rFonts w:ascii="Lato" w:hAnsi="Lato" w:cs="Calibri"/>
          <w:sz w:val="20"/>
          <w:szCs w:val="20"/>
          <w:lang w:eastAsia="ar-SA"/>
        </w:rPr>
      </w:pPr>
      <w:r w:rsidRPr="00833B69">
        <w:rPr>
          <w:rFonts w:ascii="Lato" w:hAnsi="Lato" w:cs="Calibri"/>
          <w:sz w:val="20"/>
          <w:szCs w:val="20"/>
          <w:lang w:eastAsia="ar-SA"/>
        </w:rPr>
        <w:t>podmiotów wykonujących działalność leczniczą sprawujących całodobową opiekę w zakresie bezpieczeństwa sanitarnego związanego z wentylacją w szpitalach,</w:t>
      </w:r>
    </w:p>
    <w:p w14:paraId="688C98A1" w14:textId="77777777" w:rsidR="008910A3" w:rsidRPr="00833B69" w:rsidRDefault="008910A3" w:rsidP="00BE663F">
      <w:pPr>
        <w:numPr>
          <w:ilvl w:val="0"/>
          <w:numId w:val="28"/>
        </w:numPr>
        <w:spacing w:before="0" w:after="0" w:line="276" w:lineRule="auto"/>
        <w:jc w:val="left"/>
        <w:rPr>
          <w:rFonts w:ascii="Lato" w:hAnsi="Lato" w:cs="Calibri"/>
          <w:sz w:val="20"/>
          <w:szCs w:val="20"/>
          <w:lang w:eastAsia="ar-SA"/>
        </w:rPr>
      </w:pPr>
      <w:r w:rsidRPr="00833B69">
        <w:rPr>
          <w:rFonts w:ascii="Lato" w:hAnsi="Lato" w:cs="Calibri"/>
          <w:sz w:val="20"/>
          <w:szCs w:val="20"/>
          <w:lang w:eastAsia="ar-SA"/>
        </w:rPr>
        <w:t xml:space="preserve">zarządzających hotelami i obiektami świadczącymi usługi noclegowe o konieczności płukania instalacji wody ciepłej oraz prowadzenia właściwej eksploatacji i okresowej konserwacji sieci wewnętrznej w celu ograniczenia możliwości namnażania się bakterii </w:t>
      </w:r>
      <w:r w:rsidRPr="00833B69">
        <w:rPr>
          <w:rFonts w:ascii="Lato" w:hAnsi="Lato" w:cs="Calibri"/>
          <w:i/>
          <w:iCs/>
          <w:sz w:val="20"/>
          <w:szCs w:val="20"/>
          <w:lang w:eastAsia="ar-SA"/>
        </w:rPr>
        <w:t>Legionella</w:t>
      </w:r>
      <w:r w:rsidRPr="00833B69">
        <w:rPr>
          <w:rFonts w:ascii="Lato" w:hAnsi="Lato" w:cs="Calibri"/>
          <w:sz w:val="20"/>
          <w:szCs w:val="20"/>
          <w:lang w:eastAsia="ar-SA"/>
        </w:rPr>
        <w:t xml:space="preserve"> sp.,</w:t>
      </w:r>
    </w:p>
    <w:p w14:paraId="74C84941" w14:textId="77777777" w:rsidR="008910A3" w:rsidRPr="00833B69" w:rsidRDefault="008910A3" w:rsidP="00BE663F">
      <w:pPr>
        <w:numPr>
          <w:ilvl w:val="0"/>
          <w:numId w:val="28"/>
        </w:numPr>
        <w:spacing w:before="0" w:after="0" w:line="276" w:lineRule="auto"/>
        <w:jc w:val="left"/>
        <w:rPr>
          <w:rFonts w:ascii="Lato" w:hAnsi="Lato" w:cs="Calibri"/>
          <w:sz w:val="20"/>
          <w:szCs w:val="20"/>
          <w:lang w:eastAsia="ar-SA"/>
        </w:rPr>
      </w:pPr>
      <w:r w:rsidRPr="00833B69">
        <w:rPr>
          <w:rFonts w:ascii="Lato" w:hAnsi="Lato" w:cs="Calibri"/>
          <w:sz w:val="20"/>
          <w:szCs w:val="20"/>
          <w:lang w:eastAsia="ar-SA"/>
        </w:rPr>
        <w:lastRenderedPageBreak/>
        <w:t xml:space="preserve">właścicieli lub zarządców budynków zamieszkania zbiorowego oraz budynków użyteczności publicznej o prowadzenia właściwej eksploatacji i okresowej konserwacji sieci wewnętrznej w celu ograniczenia możliwości namnażania się bakterii </w:t>
      </w:r>
      <w:r w:rsidRPr="00833B69">
        <w:rPr>
          <w:rFonts w:ascii="Lato" w:hAnsi="Lato" w:cs="Calibri"/>
          <w:i/>
          <w:iCs/>
          <w:sz w:val="20"/>
          <w:szCs w:val="20"/>
          <w:lang w:eastAsia="ar-SA"/>
        </w:rPr>
        <w:t>Legionella</w:t>
      </w:r>
      <w:r w:rsidRPr="00833B69">
        <w:rPr>
          <w:rFonts w:ascii="Lato" w:hAnsi="Lato" w:cs="Calibri"/>
          <w:sz w:val="20"/>
          <w:szCs w:val="20"/>
          <w:lang w:eastAsia="ar-SA"/>
        </w:rPr>
        <w:t xml:space="preserve"> sp.,</w:t>
      </w:r>
    </w:p>
    <w:p w14:paraId="42AF2A9D" w14:textId="77777777" w:rsidR="008910A3" w:rsidRPr="00833B69" w:rsidRDefault="008910A3" w:rsidP="00BE663F">
      <w:pPr>
        <w:numPr>
          <w:ilvl w:val="0"/>
          <w:numId w:val="28"/>
        </w:numPr>
        <w:suppressAutoHyphens/>
        <w:spacing w:before="0" w:after="0" w:line="276" w:lineRule="auto"/>
        <w:jc w:val="left"/>
        <w:rPr>
          <w:rFonts w:ascii="Lato" w:hAnsi="Lato" w:cs="Calibri"/>
          <w:sz w:val="20"/>
          <w:szCs w:val="20"/>
          <w:lang w:eastAsia="ar-SA"/>
        </w:rPr>
      </w:pPr>
      <w:r w:rsidRPr="00833B69">
        <w:rPr>
          <w:rFonts w:ascii="Lato" w:hAnsi="Lato" w:cs="Calibri"/>
          <w:sz w:val="20"/>
          <w:szCs w:val="20"/>
          <w:lang w:eastAsia="ar-SA"/>
        </w:rPr>
        <w:t xml:space="preserve">władz samorządowych i spółdzielni mieszkaniowych z informacjami, że na stronie internetowej PSSE w Stalowej </w:t>
      </w:r>
      <w:r>
        <w:rPr>
          <w:rFonts w:ascii="Lato" w:hAnsi="Lato" w:cs="Calibri"/>
          <w:color w:val="000000"/>
          <w:sz w:val="20"/>
          <w:szCs w:val="20"/>
          <w:lang w:eastAsia="ar-SA"/>
        </w:rPr>
        <w:t xml:space="preserve">Woli </w:t>
      </w:r>
      <w:hyperlink r:id="rId19" w:history="1">
        <w:r>
          <w:rPr>
            <w:rStyle w:val="Hipercze"/>
            <w:rFonts w:ascii="Lato" w:hAnsi="Lato" w:cs="Calibri"/>
            <w:color w:val="000000"/>
            <w:sz w:val="20"/>
            <w:szCs w:val="20"/>
            <w:lang w:eastAsia="ar-SA"/>
          </w:rPr>
          <w:t>https://www.gov.pl/web/psse-stalowa-wola/sekcja-higiena-komunalna</w:t>
        </w:r>
      </w:hyperlink>
      <w:r>
        <w:rPr>
          <w:rFonts w:ascii="Lato" w:hAnsi="Lato" w:cs="Calibri"/>
          <w:sz w:val="20"/>
          <w:szCs w:val="20"/>
          <w:lang w:eastAsia="ar-SA"/>
        </w:rPr>
        <w:t xml:space="preserve"> </w:t>
      </w:r>
      <w:r w:rsidRPr="00833B69">
        <w:rPr>
          <w:rFonts w:ascii="Lato" w:hAnsi="Lato" w:cs="Calibri"/>
          <w:sz w:val="20"/>
          <w:szCs w:val="20"/>
          <w:lang w:eastAsia="ar-SA"/>
        </w:rPr>
        <w:t xml:space="preserve"> </w:t>
      </w:r>
      <w:r w:rsidRPr="00833B69">
        <w:rPr>
          <w:rFonts w:ascii="Lato" w:hAnsi="Lato" w:cs="Calibri"/>
          <w:sz w:val="20"/>
          <w:szCs w:val="20"/>
          <w:lang w:eastAsia="ar-SA"/>
        </w:rPr>
        <w:br/>
        <w:t>w zakładce „Fontanny uliczne” dostępne są informacje które mogą być pomocne w zarządzaniu tego typu obiektami,</w:t>
      </w:r>
    </w:p>
    <w:p w14:paraId="5502A75E" w14:textId="77777777" w:rsidR="008910A3" w:rsidRDefault="008910A3" w:rsidP="00BE663F">
      <w:pPr>
        <w:numPr>
          <w:ilvl w:val="0"/>
          <w:numId w:val="28"/>
        </w:numPr>
        <w:suppressAutoHyphens/>
        <w:spacing w:before="0" w:after="0" w:line="276" w:lineRule="auto"/>
        <w:jc w:val="left"/>
        <w:rPr>
          <w:rFonts w:ascii="Lato" w:hAnsi="Lato" w:cs="Calibri"/>
          <w:sz w:val="20"/>
          <w:szCs w:val="20"/>
          <w:lang w:eastAsia="ar-SA"/>
        </w:rPr>
      </w:pPr>
      <w:r w:rsidRPr="005C4901">
        <w:rPr>
          <w:rFonts w:ascii="Lato" w:hAnsi="Lato" w:cs="Calibri"/>
          <w:sz w:val="20"/>
          <w:szCs w:val="20"/>
          <w:lang w:eastAsia="ar-SA"/>
        </w:rPr>
        <w:t xml:space="preserve">władz samorządu terytorialnego – przypominające o konieczności podjęcia stosownych działań, celem zapewnienia i utrzymania na podległym terenie należytego stanu sanitarno-higienicznego, </w:t>
      </w:r>
    </w:p>
    <w:p w14:paraId="61DBB549" w14:textId="77777777" w:rsidR="008910A3" w:rsidRPr="005C4901" w:rsidRDefault="008910A3" w:rsidP="00BE663F">
      <w:pPr>
        <w:numPr>
          <w:ilvl w:val="0"/>
          <w:numId w:val="28"/>
        </w:numPr>
        <w:suppressAutoHyphens/>
        <w:spacing w:before="0" w:after="0" w:line="276" w:lineRule="auto"/>
        <w:jc w:val="left"/>
        <w:rPr>
          <w:rFonts w:ascii="Lato" w:hAnsi="Lato" w:cs="Calibri"/>
          <w:sz w:val="20"/>
          <w:szCs w:val="20"/>
          <w:lang w:eastAsia="ar-SA"/>
        </w:rPr>
      </w:pPr>
      <w:r w:rsidRPr="005C4901">
        <w:rPr>
          <w:rFonts w:ascii="Lato" w:hAnsi="Lato" w:cs="Calibri"/>
          <w:sz w:val="20"/>
          <w:szCs w:val="20"/>
          <w:lang w:eastAsia="ar-SA"/>
        </w:rPr>
        <w:t>władz samorządu terytorialnego – przypominające o obowiązkach gmin wynikających z art. 4  ustawy z dnia 18.08.2011 r. o bezpieczeństwie osób przebywających na obszarach wodnych (Dz.U. 2023 r. poz. 714),</w:t>
      </w:r>
    </w:p>
    <w:p w14:paraId="44C6A030" w14:textId="77777777" w:rsidR="008910A3" w:rsidRPr="00A9329E" w:rsidRDefault="008910A3" w:rsidP="00BE663F">
      <w:pPr>
        <w:numPr>
          <w:ilvl w:val="0"/>
          <w:numId w:val="28"/>
        </w:numPr>
        <w:suppressAutoHyphens/>
        <w:spacing w:before="0" w:after="0" w:line="276" w:lineRule="auto"/>
        <w:jc w:val="left"/>
        <w:rPr>
          <w:rFonts w:ascii="Lato" w:hAnsi="Lato" w:cs="Calibri"/>
          <w:sz w:val="20"/>
          <w:szCs w:val="20"/>
          <w:lang w:eastAsia="ar-SA"/>
        </w:rPr>
      </w:pPr>
      <w:r w:rsidRPr="00833B69">
        <w:rPr>
          <w:rFonts w:ascii="Lato" w:hAnsi="Lato" w:cs="Calibri"/>
          <w:sz w:val="20"/>
          <w:szCs w:val="20"/>
          <w:lang w:eastAsia="ar-SA"/>
        </w:rPr>
        <w:t>władz samorządu terytorialnego – w ramach działań edukacyjnych i promocyjnych w celu propagowania utworzenia kąpielisk na swoim terenie</w:t>
      </w:r>
      <w:r>
        <w:rPr>
          <w:rFonts w:ascii="Lato" w:hAnsi="Lato" w:cs="Calibri"/>
          <w:sz w:val="20"/>
          <w:szCs w:val="20"/>
          <w:lang w:eastAsia="ar-SA"/>
        </w:rPr>
        <w:t xml:space="preserve">. </w:t>
      </w:r>
    </w:p>
    <w:p w14:paraId="6780E9AA" w14:textId="243D5BFF" w:rsidR="00E06CC6" w:rsidRPr="000E3610" w:rsidRDefault="00E06CC6" w:rsidP="000E3610">
      <w:pPr>
        <w:pStyle w:val="Nagwek1"/>
        <w:jc w:val="left"/>
      </w:pPr>
      <w:bookmarkStart w:id="212" w:name="_Toc190979829"/>
      <w:bookmarkStart w:id="213" w:name="_Toc190980347"/>
      <w:bookmarkStart w:id="214" w:name="_Toc191462027"/>
      <w:bookmarkStart w:id="215" w:name="_Toc222477969"/>
      <w:bookmarkStart w:id="216" w:name="_Toc222478325"/>
      <w:bookmarkStart w:id="217" w:name="_Toc222480398"/>
      <w:bookmarkStart w:id="218" w:name="_Toc222480613"/>
      <w:bookmarkStart w:id="219" w:name="_Toc222481284"/>
      <w:bookmarkStart w:id="220" w:name="_Toc33177109"/>
      <w:bookmarkStart w:id="221" w:name="_Toc65579896"/>
      <w:bookmarkStart w:id="222" w:name="_Toc65665343"/>
      <w:bookmarkStart w:id="223" w:name="_Toc97805067"/>
      <w:bookmarkStart w:id="224" w:name="_Toc97805547"/>
      <w:bookmarkStart w:id="225" w:name="_Toc125547246"/>
      <w:bookmarkStart w:id="226" w:name="_Toc127529598"/>
      <w:bookmarkStart w:id="227" w:name="_Toc127530361"/>
      <w:bookmarkStart w:id="228" w:name="_Toc127531131"/>
      <w:bookmarkEnd w:id="172"/>
      <w:bookmarkEnd w:id="173"/>
      <w:bookmarkEnd w:id="174"/>
      <w:bookmarkEnd w:id="175"/>
      <w:bookmarkEnd w:id="176"/>
      <w:bookmarkEnd w:id="177"/>
      <w:bookmarkEnd w:id="178"/>
      <w:bookmarkEnd w:id="179"/>
      <w:bookmarkEnd w:id="180"/>
      <w:bookmarkEnd w:id="181"/>
      <w:bookmarkEnd w:id="182"/>
      <w:bookmarkEnd w:id="183"/>
      <w:r w:rsidRPr="000E3610">
        <w:t>Stan sanitarny zakładów żywności, żywienia, materiałów i wyrobów przeznaczonych do kontaktu z żywnością</w:t>
      </w:r>
      <w:bookmarkEnd w:id="212"/>
      <w:bookmarkEnd w:id="213"/>
      <w:bookmarkEnd w:id="214"/>
      <w:bookmarkEnd w:id="215"/>
      <w:bookmarkEnd w:id="216"/>
      <w:bookmarkEnd w:id="217"/>
      <w:bookmarkEnd w:id="218"/>
      <w:bookmarkEnd w:id="219"/>
      <w:r w:rsidRPr="000E3610">
        <w:t xml:space="preserve"> </w:t>
      </w:r>
    </w:p>
    <w:p w14:paraId="5098B359" w14:textId="5DE628AA" w:rsidR="00B24770" w:rsidRDefault="00B24770" w:rsidP="00BE663F">
      <w:pPr>
        <w:pStyle w:val="Nagwek2"/>
        <w:spacing w:before="120" w:after="120" w:line="276" w:lineRule="auto"/>
        <w:ind w:left="578" w:hanging="578"/>
        <w:jc w:val="left"/>
      </w:pPr>
      <w:bookmarkStart w:id="229" w:name="_Toc190979830"/>
      <w:bookmarkStart w:id="230" w:name="_Toc190980348"/>
      <w:bookmarkStart w:id="231" w:name="_Toc191462028"/>
      <w:bookmarkStart w:id="232" w:name="_Toc222477970"/>
      <w:bookmarkStart w:id="233" w:name="_Toc222478326"/>
      <w:bookmarkStart w:id="234" w:name="_Toc222480399"/>
      <w:bookmarkStart w:id="235" w:name="_Toc222480614"/>
      <w:bookmarkStart w:id="236" w:name="_Toc222481285"/>
      <w:bookmarkStart w:id="237" w:name="_Toc33177116"/>
      <w:bookmarkStart w:id="238" w:name="_Toc65579900"/>
      <w:bookmarkStart w:id="239" w:name="_Toc65665347"/>
      <w:bookmarkStart w:id="240" w:name="_Toc97805071"/>
      <w:bookmarkStart w:id="241" w:name="_Toc97805551"/>
      <w:bookmarkStart w:id="242" w:name="_Toc125547252"/>
      <w:bookmarkStart w:id="243" w:name="_Toc127529609"/>
      <w:bookmarkStart w:id="244" w:name="_Toc127530372"/>
      <w:bookmarkStart w:id="245" w:name="_Toc127531142"/>
      <w:bookmarkStart w:id="246" w:name="_Toc127531834"/>
      <w:bookmarkStart w:id="247" w:name="_Toc159232160"/>
      <w:bookmarkStart w:id="248" w:name="_Toc159232323"/>
      <w:bookmarkEnd w:id="220"/>
      <w:bookmarkEnd w:id="221"/>
      <w:bookmarkEnd w:id="222"/>
      <w:bookmarkEnd w:id="223"/>
      <w:bookmarkEnd w:id="224"/>
      <w:bookmarkEnd w:id="225"/>
      <w:bookmarkEnd w:id="226"/>
      <w:bookmarkEnd w:id="227"/>
      <w:bookmarkEnd w:id="228"/>
      <w:r w:rsidRPr="006D473A">
        <w:t>Zakres nadzoru sanitarnego</w:t>
      </w:r>
      <w:bookmarkEnd w:id="229"/>
      <w:bookmarkEnd w:id="230"/>
      <w:bookmarkEnd w:id="231"/>
      <w:bookmarkEnd w:id="232"/>
      <w:bookmarkEnd w:id="233"/>
      <w:bookmarkEnd w:id="234"/>
      <w:bookmarkEnd w:id="235"/>
      <w:bookmarkEnd w:id="236"/>
    </w:p>
    <w:p w14:paraId="7EB4398A" w14:textId="3BB927A4" w:rsidR="00576704" w:rsidRPr="00576704" w:rsidRDefault="00576704" w:rsidP="00BE663F">
      <w:pPr>
        <w:spacing w:before="0" w:after="0" w:line="276" w:lineRule="auto"/>
        <w:ind w:left="0" w:firstLine="0"/>
        <w:jc w:val="left"/>
        <w:rPr>
          <w:rFonts w:ascii="Lato" w:hAnsi="Lato" w:cs="Arial"/>
          <w:sz w:val="20"/>
          <w:szCs w:val="20"/>
        </w:rPr>
      </w:pPr>
      <w:r w:rsidRPr="00576704">
        <w:rPr>
          <w:rFonts w:ascii="Lato" w:hAnsi="Lato" w:cs="Arial"/>
          <w:sz w:val="20"/>
          <w:szCs w:val="20"/>
        </w:rPr>
        <w:t>W  2025 roku według prowadzonego rejestru zakładów, pod nadzorem PPIS w Stalowej Woli znajdowało się 957 zakładów (o 10 więcej w stosunku do roku 2024) zajmujących się produkcją i</w:t>
      </w:r>
      <w:r w:rsidR="008823CB">
        <w:rPr>
          <w:rFonts w:ascii="Lato" w:hAnsi="Lato" w:cs="Arial"/>
          <w:sz w:val="20"/>
          <w:szCs w:val="20"/>
        </w:rPr>
        <w:t> </w:t>
      </w:r>
      <w:r w:rsidRPr="00576704">
        <w:rPr>
          <w:rFonts w:ascii="Lato" w:hAnsi="Lato" w:cs="Arial"/>
          <w:sz w:val="20"/>
          <w:szCs w:val="20"/>
        </w:rPr>
        <w:t>obrotem żywności oraz materiałami i wyrobami przeznaczonymi do kontaktu z żywnością</w:t>
      </w:r>
      <w:r>
        <w:rPr>
          <w:rFonts w:ascii="Lato" w:hAnsi="Lato" w:cs="Arial"/>
          <w:sz w:val="20"/>
          <w:szCs w:val="20"/>
        </w:rPr>
        <w:t>,</w:t>
      </w:r>
      <w:r w:rsidRPr="00576704">
        <w:rPr>
          <w:rFonts w:ascii="Lato" w:hAnsi="Lato" w:cs="Arial"/>
          <w:sz w:val="20"/>
          <w:szCs w:val="20"/>
        </w:rPr>
        <w:t xml:space="preserve"> w tym : </w:t>
      </w:r>
    </w:p>
    <w:p w14:paraId="63104CDB" w14:textId="6514DDD6" w:rsidR="00576704" w:rsidRPr="007D783A" w:rsidRDefault="00576704" w:rsidP="00BE663F">
      <w:pPr>
        <w:numPr>
          <w:ilvl w:val="0"/>
          <w:numId w:val="33"/>
        </w:numPr>
        <w:spacing w:before="0" w:after="0" w:line="276" w:lineRule="auto"/>
        <w:jc w:val="left"/>
        <w:rPr>
          <w:rFonts w:ascii="Lato" w:hAnsi="Lato" w:cs="Arial"/>
          <w:sz w:val="20"/>
          <w:szCs w:val="20"/>
        </w:rPr>
      </w:pPr>
      <w:r w:rsidRPr="00576704">
        <w:rPr>
          <w:rFonts w:ascii="Lato" w:hAnsi="Lato" w:cs="Arial"/>
          <w:sz w:val="20"/>
          <w:szCs w:val="20"/>
        </w:rPr>
        <w:t xml:space="preserve">126 </w:t>
      </w:r>
      <w:r w:rsidRPr="002E18A5">
        <w:rPr>
          <w:rFonts w:ascii="Lato" w:hAnsi="Lato" w:cs="Arial"/>
          <w:sz w:val="20"/>
          <w:szCs w:val="20"/>
        </w:rPr>
        <w:t>zakład</w:t>
      </w:r>
      <w:r>
        <w:rPr>
          <w:rFonts w:ascii="Lato" w:hAnsi="Lato" w:cs="Arial"/>
          <w:sz w:val="20"/>
          <w:szCs w:val="20"/>
        </w:rPr>
        <w:t>ów</w:t>
      </w:r>
      <w:r w:rsidRPr="002E18A5">
        <w:rPr>
          <w:rFonts w:ascii="Lato" w:hAnsi="Lato" w:cs="Arial"/>
          <w:sz w:val="20"/>
          <w:szCs w:val="20"/>
        </w:rPr>
        <w:t xml:space="preserve"> produkcji żywności (</w:t>
      </w:r>
      <w:r>
        <w:rPr>
          <w:rFonts w:ascii="Lato" w:hAnsi="Lato" w:cs="Arial"/>
          <w:sz w:val="20"/>
          <w:szCs w:val="20"/>
        </w:rPr>
        <w:t>5</w:t>
      </w:r>
      <w:r w:rsidRPr="002E18A5">
        <w:rPr>
          <w:rFonts w:ascii="Lato" w:hAnsi="Lato" w:cs="Arial"/>
          <w:sz w:val="20"/>
          <w:szCs w:val="20"/>
        </w:rPr>
        <w:t xml:space="preserve"> wytwórni lodów,</w:t>
      </w:r>
      <w:r w:rsidRPr="002E18A5">
        <w:rPr>
          <w:rFonts w:ascii="Lato" w:hAnsi="Lato" w:cs="Arial"/>
          <w:color w:val="FF0000"/>
          <w:sz w:val="20"/>
          <w:szCs w:val="20"/>
        </w:rPr>
        <w:t xml:space="preserve"> </w:t>
      </w:r>
      <w:r w:rsidRPr="002E18A5">
        <w:rPr>
          <w:rFonts w:ascii="Lato" w:hAnsi="Lato" w:cs="Arial"/>
          <w:sz w:val="20"/>
          <w:szCs w:val="20"/>
        </w:rPr>
        <w:t>8 automatów do lodów, 7 piekarni,</w:t>
      </w:r>
      <w:r w:rsidRPr="002E18A5">
        <w:rPr>
          <w:rFonts w:ascii="Lato" w:hAnsi="Lato" w:cs="Arial"/>
          <w:color w:val="FF0000"/>
          <w:sz w:val="20"/>
          <w:szCs w:val="20"/>
        </w:rPr>
        <w:t xml:space="preserve"> </w:t>
      </w:r>
      <w:r>
        <w:rPr>
          <w:rFonts w:ascii="Lato" w:hAnsi="Lato" w:cs="Arial"/>
          <w:sz w:val="20"/>
          <w:szCs w:val="20"/>
        </w:rPr>
        <w:t>8</w:t>
      </w:r>
      <w:r w:rsidR="008823CB">
        <w:rPr>
          <w:rFonts w:ascii="Lato" w:hAnsi="Lato" w:cs="Arial"/>
          <w:sz w:val="20"/>
          <w:szCs w:val="20"/>
        </w:rPr>
        <w:t> </w:t>
      </w:r>
      <w:r w:rsidRPr="002E18A5">
        <w:rPr>
          <w:rFonts w:ascii="Lato" w:hAnsi="Lato" w:cs="Arial"/>
          <w:sz w:val="20"/>
          <w:szCs w:val="20"/>
        </w:rPr>
        <w:t>ciastkarni,</w:t>
      </w:r>
      <w:r w:rsidRPr="002E18A5">
        <w:rPr>
          <w:rFonts w:ascii="Lato" w:hAnsi="Lato" w:cs="Arial"/>
          <w:color w:val="FF0000"/>
          <w:sz w:val="20"/>
          <w:szCs w:val="20"/>
        </w:rPr>
        <w:t xml:space="preserve"> </w:t>
      </w:r>
      <w:r w:rsidRPr="002E18A5">
        <w:rPr>
          <w:rFonts w:ascii="Lato" w:hAnsi="Lato" w:cs="Arial"/>
          <w:sz w:val="20"/>
          <w:szCs w:val="20"/>
        </w:rPr>
        <w:t>2 przetwórnie owocowo-warzywne i grzybowe, 1 zakład przemysłu zbożowo - młynarskiego, 1</w:t>
      </w:r>
      <w:r>
        <w:rPr>
          <w:rFonts w:ascii="Lato" w:hAnsi="Lato" w:cs="Arial"/>
          <w:sz w:val="20"/>
          <w:szCs w:val="20"/>
        </w:rPr>
        <w:t xml:space="preserve"> </w:t>
      </w:r>
      <w:r w:rsidRPr="002E18A5">
        <w:rPr>
          <w:rFonts w:ascii="Lato" w:hAnsi="Lato" w:cs="Arial"/>
          <w:sz w:val="20"/>
          <w:szCs w:val="20"/>
        </w:rPr>
        <w:t>wytwórnia makaronów, 1 wytwórnia tłuszczów roślinnych, 1 wytwórnia napojów bezalkoholowych,</w:t>
      </w:r>
      <w:r>
        <w:rPr>
          <w:rFonts w:ascii="Lato" w:hAnsi="Lato" w:cs="Arial"/>
          <w:sz w:val="20"/>
          <w:szCs w:val="20"/>
        </w:rPr>
        <w:t xml:space="preserve"> </w:t>
      </w:r>
      <w:r w:rsidRPr="002E18A5">
        <w:rPr>
          <w:rFonts w:ascii="Lato" w:hAnsi="Lato" w:cs="Arial"/>
          <w:sz w:val="20"/>
          <w:szCs w:val="20"/>
        </w:rPr>
        <w:t>1 wytwórnia napojów alkoholowych</w:t>
      </w:r>
      <w:r>
        <w:rPr>
          <w:rFonts w:ascii="Lato" w:hAnsi="Lato" w:cs="Arial"/>
          <w:sz w:val="20"/>
          <w:szCs w:val="20"/>
        </w:rPr>
        <w:t>,</w:t>
      </w:r>
      <w:r w:rsidRPr="002E18A5">
        <w:rPr>
          <w:rFonts w:ascii="Lato" w:hAnsi="Lato" w:cs="Arial"/>
          <w:color w:val="FF0000"/>
          <w:sz w:val="20"/>
          <w:szCs w:val="20"/>
        </w:rPr>
        <w:t xml:space="preserve"> </w:t>
      </w:r>
      <w:r w:rsidRPr="007768EA">
        <w:rPr>
          <w:rFonts w:ascii="Lato" w:hAnsi="Lato" w:cs="Arial"/>
          <w:sz w:val="20"/>
          <w:szCs w:val="20"/>
        </w:rPr>
        <w:t>1 zakład garmażeryjny,</w:t>
      </w:r>
      <w:r>
        <w:rPr>
          <w:rFonts w:ascii="Lato" w:hAnsi="Lato" w:cs="Arial"/>
          <w:color w:val="FF0000"/>
          <w:sz w:val="20"/>
          <w:szCs w:val="20"/>
        </w:rPr>
        <w:t xml:space="preserve"> </w:t>
      </w:r>
      <w:r w:rsidRPr="002E18A5">
        <w:rPr>
          <w:rFonts w:ascii="Lato" w:hAnsi="Lato" w:cs="Arial"/>
          <w:sz w:val="20"/>
          <w:szCs w:val="20"/>
        </w:rPr>
        <w:t>6</w:t>
      </w:r>
      <w:r>
        <w:rPr>
          <w:rFonts w:ascii="Lato" w:hAnsi="Lato" w:cs="Arial"/>
          <w:sz w:val="20"/>
          <w:szCs w:val="20"/>
        </w:rPr>
        <w:t>5</w:t>
      </w:r>
      <w:r w:rsidR="008823CB">
        <w:rPr>
          <w:rFonts w:ascii="Lato" w:hAnsi="Lato" w:cs="Arial"/>
          <w:sz w:val="20"/>
          <w:szCs w:val="20"/>
        </w:rPr>
        <w:t> </w:t>
      </w:r>
      <w:r w:rsidRPr="002E18A5">
        <w:rPr>
          <w:rFonts w:ascii="Lato" w:hAnsi="Lato" w:cs="Arial"/>
          <w:sz w:val="20"/>
          <w:szCs w:val="20"/>
        </w:rPr>
        <w:t xml:space="preserve">producentów związanych z działalnością rolniczą, </w:t>
      </w:r>
      <w:r>
        <w:rPr>
          <w:rFonts w:ascii="Lato" w:hAnsi="Lato" w:cs="Arial"/>
          <w:sz w:val="20"/>
          <w:szCs w:val="20"/>
        </w:rPr>
        <w:t>15</w:t>
      </w:r>
      <w:r w:rsidRPr="002E18A5">
        <w:rPr>
          <w:rFonts w:ascii="Lato" w:hAnsi="Lato" w:cs="Arial"/>
          <w:sz w:val="20"/>
          <w:szCs w:val="20"/>
        </w:rPr>
        <w:t xml:space="preserve"> producentów żywności w warunkach domowych, 10 innych wytwórni żywności)</w:t>
      </w:r>
    </w:p>
    <w:p w14:paraId="036152CA" w14:textId="4E95F625" w:rsidR="00576704" w:rsidRPr="002E18A5" w:rsidRDefault="00576704" w:rsidP="00BE663F">
      <w:pPr>
        <w:numPr>
          <w:ilvl w:val="0"/>
          <w:numId w:val="33"/>
        </w:numPr>
        <w:spacing w:before="0" w:after="0" w:line="276" w:lineRule="auto"/>
        <w:jc w:val="left"/>
        <w:rPr>
          <w:rFonts w:ascii="Lato" w:hAnsi="Lato" w:cs="Arial"/>
          <w:b/>
          <w:bCs/>
          <w:sz w:val="20"/>
          <w:szCs w:val="20"/>
        </w:rPr>
      </w:pPr>
      <w:r w:rsidRPr="00576704">
        <w:rPr>
          <w:rFonts w:ascii="Lato" w:hAnsi="Lato" w:cs="Arial"/>
          <w:sz w:val="20"/>
          <w:szCs w:val="20"/>
        </w:rPr>
        <w:t xml:space="preserve">507 </w:t>
      </w:r>
      <w:r w:rsidRPr="002E18A5">
        <w:rPr>
          <w:rFonts w:ascii="Lato" w:hAnsi="Lato" w:cs="Arial"/>
          <w:sz w:val="20"/>
          <w:szCs w:val="20"/>
        </w:rPr>
        <w:t>zakładów obrotu żywnością (2</w:t>
      </w:r>
      <w:r>
        <w:rPr>
          <w:rFonts w:ascii="Lato" w:hAnsi="Lato" w:cs="Arial"/>
          <w:sz w:val="20"/>
          <w:szCs w:val="20"/>
        </w:rPr>
        <w:t>59</w:t>
      </w:r>
      <w:r w:rsidRPr="002E18A5">
        <w:rPr>
          <w:rFonts w:ascii="Lato" w:hAnsi="Lato" w:cs="Arial"/>
          <w:sz w:val="20"/>
          <w:szCs w:val="20"/>
        </w:rPr>
        <w:t xml:space="preserve"> sklepów spożywczych, w tym </w:t>
      </w:r>
      <w:r>
        <w:rPr>
          <w:rFonts w:ascii="Lato" w:hAnsi="Lato" w:cs="Arial"/>
          <w:sz w:val="20"/>
          <w:szCs w:val="20"/>
        </w:rPr>
        <w:t>20</w:t>
      </w:r>
      <w:r w:rsidRPr="002E18A5">
        <w:rPr>
          <w:rFonts w:ascii="Lato" w:hAnsi="Lato" w:cs="Arial"/>
          <w:sz w:val="20"/>
          <w:szCs w:val="20"/>
        </w:rPr>
        <w:t xml:space="preserve"> supermarketów oraz 14</w:t>
      </w:r>
      <w:r w:rsidR="008823CB">
        <w:rPr>
          <w:rFonts w:ascii="Lato" w:hAnsi="Lato" w:cs="Arial"/>
          <w:sz w:val="20"/>
          <w:szCs w:val="20"/>
        </w:rPr>
        <w:t> </w:t>
      </w:r>
      <w:r w:rsidRPr="002E18A5">
        <w:rPr>
          <w:rFonts w:ascii="Lato" w:hAnsi="Lato" w:cs="Arial"/>
          <w:sz w:val="20"/>
          <w:szCs w:val="20"/>
        </w:rPr>
        <w:t>kiosków, 39 aptek, 3</w:t>
      </w:r>
      <w:r>
        <w:rPr>
          <w:rFonts w:ascii="Lato" w:hAnsi="Lato" w:cs="Arial"/>
          <w:sz w:val="20"/>
          <w:szCs w:val="20"/>
        </w:rPr>
        <w:t>3</w:t>
      </w:r>
      <w:r w:rsidRPr="002E18A5">
        <w:rPr>
          <w:rFonts w:ascii="Lato" w:hAnsi="Lato" w:cs="Arial"/>
          <w:sz w:val="20"/>
          <w:szCs w:val="20"/>
        </w:rPr>
        <w:t xml:space="preserve"> magazyny hurtowe, 4</w:t>
      </w:r>
      <w:r>
        <w:rPr>
          <w:rFonts w:ascii="Lato" w:hAnsi="Lato" w:cs="Arial"/>
          <w:sz w:val="20"/>
          <w:szCs w:val="20"/>
        </w:rPr>
        <w:t>2</w:t>
      </w:r>
      <w:r w:rsidRPr="002E18A5">
        <w:rPr>
          <w:rFonts w:ascii="Lato" w:hAnsi="Lato" w:cs="Arial"/>
          <w:sz w:val="20"/>
          <w:szCs w:val="20"/>
        </w:rPr>
        <w:t xml:space="preserve"> obiekt</w:t>
      </w:r>
      <w:r>
        <w:rPr>
          <w:rFonts w:ascii="Lato" w:hAnsi="Lato" w:cs="Arial"/>
          <w:sz w:val="20"/>
          <w:szCs w:val="20"/>
        </w:rPr>
        <w:t>y</w:t>
      </w:r>
      <w:r w:rsidRPr="002E18A5">
        <w:rPr>
          <w:rFonts w:ascii="Lato" w:hAnsi="Lato" w:cs="Arial"/>
          <w:sz w:val="20"/>
          <w:szCs w:val="20"/>
        </w:rPr>
        <w:t xml:space="preserve"> ruchom</w:t>
      </w:r>
      <w:r>
        <w:rPr>
          <w:rFonts w:ascii="Lato" w:hAnsi="Lato" w:cs="Arial"/>
          <w:sz w:val="20"/>
          <w:szCs w:val="20"/>
        </w:rPr>
        <w:t>e</w:t>
      </w:r>
      <w:r w:rsidRPr="002E18A5">
        <w:rPr>
          <w:rFonts w:ascii="Lato" w:hAnsi="Lato" w:cs="Arial"/>
          <w:sz w:val="20"/>
          <w:szCs w:val="20"/>
        </w:rPr>
        <w:t xml:space="preserve">  i tymczasow</w:t>
      </w:r>
      <w:r>
        <w:rPr>
          <w:rFonts w:ascii="Lato" w:hAnsi="Lato" w:cs="Arial"/>
          <w:sz w:val="20"/>
          <w:szCs w:val="20"/>
        </w:rPr>
        <w:t>e</w:t>
      </w:r>
      <w:r w:rsidRPr="002E18A5">
        <w:rPr>
          <w:rFonts w:ascii="Lato" w:hAnsi="Lato" w:cs="Arial"/>
          <w:sz w:val="20"/>
          <w:szCs w:val="20"/>
        </w:rPr>
        <w:t>, 1 importer środków spożywczych, 5</w:t>
      </w:r>
      <w:r>
        <w:rPr>
          <w:rFonts w:ascii="Lato" w:hAnsi="Lato" w:cs="Arial"/>
          <w:sz w:val="20"/>
          <w:szCs w:val="20"/>
        </w:rPr>
        <w:t>2</w:t>
      </w:r>
      <w:r w:rsidRPr="002E18A5">
        <w:rPr>
          <w:rFonts w:ascii="Lato" w:hAnsi="Lato" w:cs="Arial"/>
          <w:sz w:val="20"/>
          <w:szCs w:val="20"/>
        </w:rPr>
        <w:t xml:space="preserve"> środk</w:t>
      </w:r>
      <w:r>
        <w:rPr>
          <w:rFonts w:ascii="Lato" w:hAnsi="Lato" w:cs="Arial"/>
          <w:sz w:val="20"/>
          <w:szCs w:val="20"/>
        </w:rPr>
        <w:t>i</w:t>
      </w:r>
      <w:r w:rsidRPr="002E18A5">
        <w:rPr>
          <w:rFonts w:ascii="Lato" w:hAnsi="Lato" w:cs="Arial"/>
          <w:sz w:val="20"/>
          <w:szCs w:val="20"/>
        </w:rPr>
        <w:t xml:space="preserve"> transportu i 6</w:t>
      </w:r>
      <w:r>
        <w:rPr>
          <w:rFonts w:ascii="Lato" w:hAnsi="Lato" w:cs="Arial"/>
          <w:sz w:val="20"/>
          <w:szCs w:val="20"/>
        </w:rPr>
        <w:t>7</w:t>
      </w:r>
      <w:r w:rsidRPr="002E18A5">
        <w:rPr>
          <w:rFonts w:ascii="Lato" w:hAnsi="Lato" w:cs="Arial"/>
          <w:sz w:val="20"/>
          <w:szCs w:val="20"/>
        </w:rPr>
        <w:t xml:space="preserve"> inn</w:t>
      </w:r>
      <w:r>
        <w:rPr>
          <w:rFonts w:ascii="Lato" w:hAnsi="Lato" w:cs="Arial"/>
          <w:sz w:val="20"/>
          <w:szCs w:val="20"/>
        </w:rPr>
        <w:t>ych</w:t>
      </w:r>
      <w:r w:rsidRPr="002E18A5">
        <w:rPr>
          <w:rFonts w:ascii="Lato" w:hAnsi="Lato" w:cs="Arial"/>
          <w:sz w:val="20"/>
          <w:szCs w:val="20"/>
        </w:rPr>
        <w:t xml:space="preserve"> obiekt</w:t>
      </w:r>
      <w:r>
        <w:rPr>
          <w:rFonts w:ascii="Lato" w:hAnsi="Lato" w:cs="Arial"/>
          <w:sz w:val="20"/>
          <w:szCs w:val="20"/>
        </w:rPr>
        <w:t>ów</w:t>
      </w:r>
      <w:r w:rsidRPr="002E18A5">
        <w:rPr>
          <w:rFonts w:ascii="Lato" w:hAnsi="Lato" w:cs="Arial"/>
          <w:sz w:val="20"/>
          <w:szCs w:val="20"/>
        </w:rPr>
        <w:t xml:space="preserve"> obrotu żywnością), </w:t>
      </w:r>
    </w:p>
    <w:p w14:paraId="47B1D212" w14:textId="6DCC4ABA" w:rsidR="00576704" w:rsidRDefault="00576704" w:rsidP="00BE663F">
      <w:pPr>
        <w:numPr>
          <w:ilvl w:val="0"/>
          <w:numId w:val="33"/>
        </w:numPr>
        <w:spacing w:before="0" w:after="0" w:line="276" w:lineRule="auto"/>
        <w:jc w:val="left"/>
        <w:rPr>
          <w:rFonts w:ascii="Lato" w:hAnsi="Lato" w:cs="Arial"/>
          <w:sz w:val="20"/>
          <w:szCs w:val="20"/>
        </w:rPr>
      </w:pPr>
      <w:r w:rsidRPr="00576704">
        <w:rPr>
          <w:rFonts w:ascii="Lato" w:hAnsi="Lato" w:cs="Arial"/>
          <w:sz w:val="20"/>
          <w:szCs w:val="20"/>
        </w:rPr>
        <w:t>180</w:t>
      </w:r>
      <w:r w:rsidRPr="002E18A5">
        <w:rPr>
          <w:rFonts w:ascii="Lato" w:hAnsi="Lato" w:cs="Arial"/>
          <w:sz w:val="20"/>
          <w:szCs w:val="20"/>
        </w:rPr>
        <w:t xml:space="preserve"> </w:t>
      </w:r>
      <w:r>
        <w:rPr>
          <w:rFonts w:ascii="Lato" w:hAnsi="Lato" w:cs="Arial"/>
          <w:sz w:val="20"/>
          <w:szCs w:val="20"/>
        </w:rPr>
        <w:t xml:space="preserve">obiektów </w:t>
      </w:r>
      <w:r w:rsidRPr="002E18A5">
        <w:rPr>
          <w:rFonts w:ascii="Lato" w:hAnsi="Lato" w:cs="Arial"/>
          <w:sz w:val="20"/>
          <w:szCs w:val="20"/>
        </w:rPr>
        <w:t xml:space="preserve">żywienia </w:t>
      </w:r>
      <w:r>
        <w:rPr>
          <w:rFonts w:ascii="Lato" w:hAnsi="Lato" w:cs="Arial"/>
          <w:sz w:val="20"/>
          <w:szCs w:val="20"/>
        </w:rPr>
        <w:t xml:space="preserve">zbiorowego </w:t>
      </w:r>
      <w:r w:rsidRPr="002E18A5">
        <w:rPr>
          <w:rFonts w:ascii="Lato" w:hAnsi="Lato" w:cs="Arial"/>
          <w:sz w:val="20"/>
          <w:szCs w:val="20"/>
        </w:rPr>
        <w:t xml:space="preserve">otwartego, </w:t>
      </w:r>
      <w:r>
        <w:rPr>
          <w:rFonts w:ascii="Lato" w:hAnsi="Lato" w:cs="Arial"/>
          <w:sz w:val="20"/>
          <w:szCs w:val="20"/>
        </w:rPr>
        <w:t xml:space="preserve">w tym </w:t>
      </w:r>
      <w:r w:rsidRPr="00BD3CC9">
        <w:rPr>
          <w:rFonts w:ascii="Lato" w:hAnsi="Lato" w:cs="Arial"/>
          <w:sz w:val="20"/>
          <w:szCs w:val="20"/>
        </w:rPr>
        <w:t>120</w:t>
      </w:r>
      <w:r>
        <w:rPr>
          <w:rFonts w:ascii="Lato" w:hAnsi="Lato" w:cs="Arial"/>
          <w:color w:val="EE0000"/>
          <w:sz w:val="20"/>
          <w:szCs w:val="20"/>
        </w:rPr>
        <w:t xml:space="preserve"> </w:t>
      </w:r>
      <w:r>
        <w:rPr>
          <w:rFonts w:ascii="Lato" w:hAnsi="Lato" w:cs="Arial"/>
          <w:sz w:val="20"/>
          <w:szCs w:val="20"/>
        </w:rPr>
        <w:t>zakładów małej gastronomii,</w:t>
      </w:r>
    </w:p>
    <w:p w14:paraId="0BD4C958" w14:textId="023AB2BB" w:rsidR="00576704" w:rsidRDefault="00576704" w:rsidP="00BE663F">
      <w:pPr>
        <w:numPr>
          <w:ilvl w:val="0"/>
          <w:numId w:val="33"/>
        </w:numPr>
        <w:spacing w:before="0" w:after="0" w:line="276" w:lineRule="auto"/>
        <w:jc w:val="left"/>
        <w:rPr>
          <w:rFonts w:ascii="Lato" w:hAnsi="Lato" w:cs="Arial"/>
          <w:b/>
          <w:bCs/>
          <w:sz w:val="20"/>
          <w:szCs w:val="20"/>
        </w:rPr>
      </w:pPr>
      <w:r w:rsidRPr="00576704">
        <w:rPr>
          <w:rFonts w:ascii="Lato" w:hAnsi="Lato" w:cs="Arial"/>
          <w:sz w:val="20"/>
          <w:szCs w:val="20"/>
        </w:rPr>
        <w:t>110</w:t>
      </w:r>
      <w:r w:rsidRPr="002E18A5">
        <w:rPr>
          <w:rFonts w:ascii="Lato" w:hAnsi="Lato" w:cs="Arial"/>
          <w:sz w:val="20"/>
          <w:szCs w:val="20"/>
        </w:rPr>
        <w:t xml:space="preserve"> </w:t>
      </w:r>
      <w:r>
        <w:rPr>
          <w:rFonts w:ascii="Lato" w:hAnsi="Lato" w:cs="Arial"/>
          <w:sz w:val="20"/>
          <w:szCs w:val="20"/>
        </w:rPr>
        <w:t xml:space="preserve">obiektów </w:t>
      </w:r>
      <w:r w:rsidRPr="002E18A5">
        <w:rPr>
          <w:rFonts w:ascii="Lato" w:hAnsi="Lato" w:cs="Arial"/>
          <w:sz w:val="20"/>
          <w:szCs w:val="20"/>
        </w:rPr>
        <w:t xml:space="preserve">żywienia </w:t>
      </w:r>
      <w:r>
        <w:rPr>
          <w:rFonts w:ascii="Lato" w:hAnsi="Lato" w:cs="Arial"/>
          <w:sz w:val="20"/>
          <w:szCs w:val="20"/>
        </w:rPr>
        <w:t xml:space="preserve">zbiorowego </w:t>
      </w:r>
      <w:r w:rsidRPr="002E18A5">
        <w:rPr>
          <w:rFonts w:ascii="Lato" w:hAnsi="Lato" w:cs="Arial"/>
          <w:sz w:val="20"/>
          <w:szCs w:val="20"/>
        </w:rPr>
        <w:t>zamkniętego</w:t>
      </w:r>
      <w:r>
        <w:rPr>
          <w:rFonts w:ascii="Lato" w:hAnsi="Lato" w:cs="Arial"/>
          <w:sz w:val="20"/>
          <w:szCs w:val="20"/>
        </w:rPr>
        <w:t xml:space="preserve">, w tym: </w:t>
      </w:r>
      <w:r w:rsidRPr="002E18A5">
        <w:rPr>
          <w:rFonts w:ascii="Lato" w:hAnsi="Lato" w:cs="Arial"/>
          <w:sz w:val="20"/>
          <w:szCs w:val="20"/>
        </w:rPr>
        <w:t xml:space="preserve"> </w:t>
      </w:r>
      <w:r>
        <w:rPr>
          <w:rFonts w:ascii="Lato" w:hAnsi="Lato" w:cs="Arial"/>
          <w:sz w:val="20"/>
          <w:szCs w:val="20"/>
        </w:rPr>
        <w:t>5 boków żywienia w szpitalach ( z tego 3 w systemie cateringowym), 6 bloków żywienia w domach opieki społecznej (z tego</w:t>
      </w:r>
      <w:r w:rsidR="008823CB">
        <w:rPr>
          <w:rFonts w:ascii="Lato" w:hAnsi="Lato" w:cs="Arial"/>
          <w:sz w:val="20"/>
          <w:szCs w:val="20"/>
        </w:rPr>
        <w:t xml:space="preserve"> </w:t>
      </w:r>
      <w:r>
        <w:rPr>
          <w:rFonts w:ascii="Lato" w:hAnsi="Lato" w:cs="Arial"/>
          <w:sz w:val="20"/>
          <w:szCs w:val="20"/>
        </w:rPr>
        <w:t>4</w:t>
      </w:r>
      <w:r w:rsidR="008823CB">
        <w:rPr>
          <w:rFonts w:ascii="Lato" w:hAnsi="Lato" w:cs="Arial"/>
          <w:sz w:val="20"/>
          <w:szCs w:val="20"/>
        </w:rPr>
        <w:t> </w:t>
      </w:r>
      <w:r>
        <w:rPr>
          <w:rFonts w:ascii="Lato" w:hAnsi="Lato" w:cs="Arial"/>
          <w:sz w:val="20"/>
          <w:szCs w:val="20"/>
        </w:rPr>
        <w:t>w</w:t>
      </w:r>
      <w:r w:rsidR="008823CB">
        <w:rPr>
          <w:rFonts w:ascii="Lato" w:hAnsi="Lato" w:cs="Arial"/>
          <w:sz w:val="20"/>
          <w:szCs w:val="20"/>
        </w:rPr>
        <w:t> </w:t>
      </w:r>
      <w:r>
        <w:rPr>
          <w:rFonts w:ascii="Lato" w:hAnsi="Lato" w:cs="Arial"/>
          <w:sz w:val="20"/>
          <w:szCs w:val="20"/>
        </w:rPr>
        <w:t>systemie cateringowym), 11 stołówek w żłobkach i domach małego dziecka (z tego 8</w:t>
      </w:r>
      <w:r w:rsidR="008823CB">
        <w:rPr>
          <w:rFonts w:ascii="Lato" w:hAnsi="Lato" w:cs="Arial"/>
          <w:sz w:val="20"/>
          <w:szCs w:val="20"/>
        </w:rPr>
        <w:t> </w:t>
      </w:r>
      <w:r>
        <w:rPr>
          <w:rFonts w:ascii="Lato" w:hAnsi="Lato" w:cs="Arial"/>
          <w:sz w:val="20"/>
          <w:szCs w:val="20"/>
        </w:rPr>
        <w:t>w</w:t>
      </w:r>
      <w:r w:rsidR="008823CB">
        <w:rPr>
          <w:rFonts w:ascii="Lato" w:hAnsi="Lato" w:cs="Arial"/>
          <w:sz w:val="20"/>
          <w:szCs w:val="20"/>
        </w:rPr>
        <w:t> </w:t>
      </w:r>
      <w:r>
        <w:rPr>
          <w:rFonts w:ascii="Lato" w:hAnsi="Lato" w:cs="Arial"/>
          <w:sz w:val="20"/>
          <w:szCs w:val="20"/>
        </w:rPr>
        <w:t>systemie cateringowym), 28 stołówek szkolnych( z tego 13 w systemie cateringowym), 1</w:t>
      </w:r>
      <w:r w:rsidR="008823CB">
        <w:rPr>
          <w:rFonts w:ascii="Lato" w:hAnsi="Lato" w:cs="Arial"/>
          <w:sz w:val="20"/>
          <w:szCs w:val="20"/>
        </w:rPr>
        <w:t> </w:t>
      </w:r>
      <w:r>
        <w:rPr>
          <w:rFonts w:ascii="Lato" w:hAnsi="Lato" w:cs="Arial"/>
          <w:sz w:val="20"/>
          <w:szCs w:val="20"/>
        </w:rPr>
        <w:t>stołówka w internacie</w:t>
      </w:r>
      <w:r w:rsidRPr="004353C7">
        <w:rPr>
          <w:rFonts w:ascii="Lato" w:hAnsi="Lato" w:cs="Arial"/>
          <w:sz w:val="20"/>
          <w:szCs w:val="20"/>
        </w:rPr>
        <w:t xml:space="preserve">,  </w:t>
      </w:r>
      <w:r>
        <w:rPr>
          <w:rFonts w:ascii="Lato" w:hAnsi="Lato" w:cs="Arial"/>
          <w:sz w:val="20"/>
          <w:szCs w:val="20"/>
        </w:rPr>
        <w:t xml:space="preserve">5 stołówek na koloniach/ półkoloniach (z tego 2 w systemie cateringowym), </w:t>
      </w:r>
      <w:r w:rsidRPr="004353C7">
        <w:rPr>
          <w:rFonts w:ascii="Lato" w:hAnsi="Lato" w:cs="Arial"/>
          <w:sz w:val="20"/>
          <w:szCs w:val="20"/>
        </w:rPr>
        <w:t>37 stołówek w przedszkolach (z tego 20 w systemie cateringowym)</w:t>
      </w:r>
      <w:r>
        <w:rPr>
          <w:rFonts w:ascii="Lato" w:hAnsi="Lato" w:cs="Arial"/>
          <w:sz w:val="20"/>
          <w:szCs w:val="20"/>
        </w:rPr>
        <w:t>, 2 stołówki w domach dziecka i młodzieży, 3 bufety przy zakładach pracy ( z tego 1 w systemie cateringowym), 5 stołówek w zakładach specjalnych i wychowawczych ( z tego 4 w systemie cateringowym) oraz 7 innych zakładów żywienia w systemie cateringowym,</w:t>
      </w:r>
    </w:p>
    <w:p w14:paraId="7D3CEF69" w14:textId="78426B50" w:rsidR="00576704" w:rsidRPr="002E18A5" w:rsidRDefault="00576704" w:rsidP="00BE663F">
      <w:pPr>
        <w:numPr>
          <w:ilvl w:val="0"/>
          <w:numId w:val="33"/>
        </w:numPr>
        <w:spacing w:before="0" w:after="0" w:line="276" w:lineRule="auto"/>
        <w:jc w:val="left"/>
        <w:rPr>
          <w:rFonts w:ascii="Lato" w:hAnsi="Lato" w:cs="Arial"/>
          <w:b/>
          <w:bCs/>
          <w:sz w:val="20"/>
          <w:szCs w:val="20"/>
        </w:rPr>
      </w:pPr>
      <w:r w:rsidRPr="00D654C3">
        <w:rPr>
          <w:rFonts w:ascii="Lato" w:hAnsi="Lato" w:cs="Arial"/>
          <w:sz w:val="20"/>
          <w:szCs w:val="20"/>
        </w:rPr>
        <w:t>5 z</w:t>
      </w:r>
      <w:r w:rsidRPr="002E18A5">
        <w:rPr>
          <w:rFonts w:ascii="Lato" w:hAnsi="Lato" w:cs="Arial"/>
          <w:sz w:val="20"/>
          <w:szCs w:val="20"/>
        </w:rPr>
        <w:t>akładów usług cateringowych,</w:t>
      </w:r>
    </w:p>
    <w:p w14:paraId="25B9830F" w14:textId="271BCACF" w:rsidR="00576704" w:rsidRPr="002E18A5" w:rsidRDefault="00576704" w:rsidP="00BE663F">
      <w:pPr>
        <w:numPr>
          <w:ilvl w:val="0"/>
          <w:numId w:val="33"/>
        </w:numPr>
        <w:spacing w:before="0" w:after="0" w:line="276" w:lineRule="auto"/>
        <w:jc w:val="left"/>
        <w:rPr>
          <w:rFonts w:ascii="Lato" w:hAnsi="Lato" w:cs="Arial"/>
          <w:b/>
          <w:sz w:val="20"/>
          <w:szCs w:val="20"/>
        </w:rPr>
      </w:pPr>
      <w:r w:rsidRPr="00D654C3">
        <w:rPr>
          <w:rFonts w:ascii="Lato" w:hAnsi="Lato" w:cs="Arial"/>
          <w:sz w:val="20"/>
          <w:szCs w:val="20"/>
        </w:rPr>
        <w:t>1</w:t>
      </w:r>
      <w:r w:rsidRPr="002E18A5">
        <w:rPr>
          <w:rFonts w:ascii="Lato" w:hAnsi="Lato" w:cs="Arial"/>
          <w:sz w:val="20"/>
          <w:szCs w:val="20"/>
        </w:rPr>
        <w:t xml:space="preserve"> wytwórnia materiałów i wyrobów przeznaczonych do kontaktu z żywnością, </w:t>
      </w:r>
    </w:p>
    <w:p w14:paraId="7E5AB999" w14:textId="309CF20F" w:rsidR="00AA3222" w:rsidRDefault="00576704" w:rsidP="00AA3222">
      <w:pPr>
        <w:numPr>
          <w:ilvl w:val="0"/>
          <w:numId w:val="33"/>
        </w:numPr>
        <w:spacing w:before="0" w:after="0" w:line="276" w:lineRule="auto"/>
        <w:jc w:val="left"/>
        <w:rPr>
          <w:rFonts w:ascii="Lato" w:hAnsi="Lato" w:cs="Arial"/>
          <w:sz w:val="20"/>
          <w:szCs w:val="20"/>
        </w:rPr>
      </w:pPr>
      <w:r w:rsidRPr="00D654C3">
        <w:rPr>
          <w:rFonts w:ascii="Lato" w:hAnsi="Lato" w:cs="Arial"/>
          <w:bCs/>
          <w:sz w:val="20"/>
          <w:szCs w:val="20"/>
        </w:rPr>
        <w:t>28</w:t>
      </w:r>
      <w:r w:rsidRPr="002E18A5">
        <w:rPr>
          <w:rFonts w:ascii="Lato" w:hAnsi="Lato" w:cs="Arial"/>
          <w:b/>
          <w:bCs/>
          <w:sz w:val="20"/>
          <w:szCs w:val="20"/>
        </w:rPr>
        <w:t xml:space="preserve"> </w:t>
      </w:r>
      <w:r w:rsidRPr="002E18A5">
        <w:rPr>
          <w:rFonts w:ascii="Lato" w:hAnsi="Lato" w:cs="Arial"/>
          <w:sz w:val="20"/>
          <w:szCs w:val="20"/>
        </w:rPr>
        <w:t>obiektów obrotu materiałami i wyrobami przeznaczonymi do kontaktu z żywnością (3</w:t>
      </w:r>
      <w:r w:rsidR="008823CB">
        <w:rPr>
          <w:rFonts w:ascii="Lato" w:hAnsi="Lato" w:cs="Arial"/>
          <w:sz w:val="20"/>
          <w:szCs w:val="20"/>
        </w:rPr>
        <w:t> </w:t>
      </w:r>
      <w:r w:rsidRPr="002E18A5">
        <w:rPr>
          <w:rFonts w:ascii="Lato" w:hAnsi="Lato" w:cs="Arial"/>
          <w:sz w:val="20"/>
          <w:szCs w:val="20"/>
        </w:rPr>
        <w:t>hurtownie  i 2</w:t>
      </w:r>
      <w:r>
        <w:rPr>
          <w:rFonts w:ascii="Lato" w:hAnsi="Lato" w:cs="Arial"/>
          <w:sz w:val="20"/>
          <w:szCs w:val="20"/>
        </w:rPr>
        <w:t>5</w:t>
      </w:r>
      <w:r w:rsidRPr="002E18A5">
        <w:rPr>
          <w:rFonts w:ascii="Lato" w:hAnsi="Lato" w:cs="Arial"/>
          <w:sz w:val="20"/>
          <w:szCs w:val="20"/>
        </w:rPr>
        <w:t xml:space="preserve"> sklep</w:t>
      </w:r>
      <w:r>
        <w:rPr>
          <w:rFonts w:ascii="Lato" w:hAnsi="Lato" w:cs="Arial"/>
          <w:sz w:val="20"/>
          <w:szCs w:val="20"/>
        </w:rPr>
        <w:t>ów</w:t>
      </w:r>
      <w:r w:rsidRPr="002E18A5">
        <w:rPr>
          <w:rFonts w:ascii="Lato" w:hAnsi="Lato" w:cs="Arial"/>
          <w:sz w:val="20"/>
          <w:szCs w:val="20"/>
        </w:rPr>
        <w:t>).</w:t>
      </w:r>
      <w:bookmarkStart w:id="249" w:name="_Hlk158809084"/>
    </w:p>
    <w:p w14:paraId="106A1568" w14:textId="77777777" w:rsidR="00AA3222" w:rsidRDefault="00AA3222" w:rsidP="00AA3222">
      <w:pPr>
        <w:spacing w:before="0" w:after="0" w:line="276" w:lineRule="auto"/>
        <w:ind w:left="360" w:firstLine="0"/>
        <w:jc w:val="left"/>
        <w:rPr>
          <w:rFonts w:ascii="Lato" w:hAnsi="Lato"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1072"/>
        <w:gridCol w:w="1622"/>
        <w:gridCol w:w="1275"/>
        <w:gridCol w:w="1276"/>
        <w:gridCol w:w="2153"/>
      </w:tblGrid>
      <w:tr w:rsidR="00D654C3" w:rsidRPr="00D654C3" w14:paraId="0BCF50D9" w14:textId="77777777" w:rsidTr="007E6222">
        <w:trPr>
          <w:trHeight w:val="1015"/>
          <w:jc w:val="center"/>
        </w:trPr>
        <w:tc>
          <w:tcPr>
            <w:tcW w:w="1730" w:type="dxa"/>
            <w:shd w:val="clear" w:color="auto" w:fill="CAEDFB"/>
            <w:vAlign w:val="center"/>
          </w:tcPr>
          <w:p w14:paraId="7EA8D88D" w14:textId="14311930" w:rsidR="00576704" w:rsidRPr="00D654C3" w:rsidRDefault="00AA3222" w:rsidP="007E6222">
            <w:pPr>
              <w:ind w:left="0" w:firstLine="0"/>
              <w:jc w:val="left"/>
              <w:rPr>
                <w:rFonts w:ascii="Lato" w:hAnsi="Lato" w:cs="Arial"/>
                <w:b/>
                <w:bCs/>
                <w:sz w:val="18"/>
                <w:szCs w:val="18"/>
              </w:rPr>
            </w:pPr>
            <w:r>
              <w:rPr>
                <w:rFonts w:ascii="Lato" w:hAnsi="Lato" w:cs="Arial"/>
                <w:sz w:val="20"/>
                <w:szCs w:val="20"/>
              </w:rPr>
              <w:lastRenderedPageBreak/>
              <w:br w:type="page"/>
            </w:r>
            <w:r w:rsidR="00576704" w:rsidRPr="00D654C3">
              <w:rPr>
                <w:rFonts w:ascii="Lato" w:hAnsi="Lato" w:cs="Arial"/>
                <w:b/>
                <w:bCs/>
                <w:sz w:val="18"/>
                <w:szCs w:val="18"/>
              </w:rPr>
              <w:t>Kategoria zakładu</w:t>
            </w:r>
          </w:p>
        </w:tc>
        <w:tc>
          <w:tcPr>
            <w:tcW w:w="1072" w:type="dxa"/>
            <w:shd w:val="clear" w:color="auto" w:fill="CAEDFB"/>
            <w:vAlign w:val="center"/>
          </w:tcPr>
          <w:p w14:paraId="2E8898FA" w14:textId="47DEE2A3" w:rsidR="00576704" w:rsidRPr="00D654C3" w:rsidRDefault="00576704" w:rsidP="007E6222">
            <w:pPr>
              <w:ind w:left="0" w:hanging="13"/>
              <w:jc w:val="left"/>
              <w:rPr>
                <w:rFonts w:ascii="Lato" w:hAnsi="Lato" w:cs="Arial"/>
                <w:b/>
                <w:bCs/>
                <w:sz w:val="18"/>
                <w:szCs w:val="18"/>
              </w:rPr>
            </w:pPr>
            <w:r w:rsidRPr="00D654C3">
              <w:rPr>
                <w:rFonts w:ascii="Lato" w:hAnsi="Lato" w:cs="Arial"/>
                <w:b/>
                <w:bCs/>
                <w:sz w:val="18"/>
                <w:szCs w:val="18"/>
              </w:rPr>
              <w:t xml:space="preserve">Liczba obiektów </w:t>
            </w:r>
            <w:r w:rsidR="00D654C3" w:rsidRPr="00D654C3">
              <w:rPr>
                <w:rFonts w:ascii="Lato" w:hAnsi="Lato" w:cs="Arial"/>
                <w:b/>
                <w:bCs/>
                <w:sz w:val="18"/>
                <w:szCs w:val="18"/>
              </w:rPr>
              <w:t>w</w:t>
            </w:r>
            <w:r w:rsidR="00D654C3">
              <w:rPr>
                <w:rFonts w:ascii="Lato" w:hAnsi="Lato" w:cs="Arial"/>
                <w:b/>
                <w:bCs/>
                <w:sz w:val="18"/>
                <w:szCs w:val="18"/>
              </w:rPr>
              <w:t xml:space="preserve"> </w:t>
            </w:r>
            <w:r w:rsidRPr="00D654C3">
              <w:rPr>
                <w:rFonts w:ascii="Lato" w:hAnsi="Lato" w:cs="Arial"/>
                <w:b/>
                <w:bCs/>
                <w:sz w:val="18"/>
                <w:szCs w:val="18"/>
              </w:rPr>
              <w:t>ewidencji</w:t>
            </w:r>
          </w:p>
        </w:tc>
        <w:tc>
          <w:tcPr>
            <w:tcW w:w="1622" w:type="dxa"/>
            <w:shd w:val="clear" w:color="auto" w:fill="CAEDFB"/>
            <w:vAlign w:val="center"/>
          </w:tcPr>
          <w:p w14:paraId="49617D1F" w14:textId="77777777" w:rsidR="00576704" w:rsidRPr="00D654C3" w:rsidRDefault="00576704" w:rsidP="007E6222">
            <w:pPr>
              <w:ind w:left="0" w:hanging="14"/>
              <w:jc w:val="left"/>
              <w:rPr>
                <w:rFonts w:ascii="Lato" w:hAnsi="Lato" w:cs="Arial"/>
                <w:b/>
                <w:bCs/>
                <w:sz w:val="18"/>
                <w:szCs w:val="18"/>
              </w:rPr>
            </w:pPr>
            <w:r w:rsidRPr="00D654C3">
              <w:rPr>
                <w:rFonts w:ascii="Lato" w:hAnsi="Lato" w:cs="Arial"/>
                <w:b/>
                <w:bCs/>
                <w:sz w:val="18"/>
                <w:szCs w:val="18"/>
              </w:rPr>
              <w:t>Liczba zakładów skontrolowanych</w:t>
            </w:r>
          </w:p>
        </w:tc>
        <w:tc>
          <w:tcPr>
            <w:tcW w:w="1275" w:type="dxa"/>
            <w:shd w:val="clear" w:color="auto" w:fill="CAEDFB"/>
            <w:vAlign w:val="center"/>
          </w:tcPr>
          <w:p w14:paraId="3C09E0FC" w14:textId="77777777" w:rsidR="00576704" w:rsidRPr="00D654C3" w:rsidRDefault="00576704" w:rsidP="007E6222">
            <w:pPr>
              <w:ind w:left="0" w:firstLine="0"/>
              <w:jc w:val="left"/>
              <w:rPr>
                <w:rFonts w:ascii="Lato" w:hAnsi="Lato" w:cs="Arial"/>
                <w:b/>
                <w:bCs/>
                <w:sz w:val="18"/>
                <w:szCs w:val="18"/>
              </w:rPr>
            </w:pPr>
            <w:r w:rsidRPr="00D654C3">
              <w:rPr>
                <w:rFonts w:ascii="Lato" w:hAnsi="Lato" w:cs="Arial"/>
                <w:b/>
                <w:bCs/>
                <w:sz w:val="18"/>
                <w:szCs w:val="18"/>
              </w:rPr>
              <w:t>Liczba kontroli sanitarnych ogółem</w:t>
            </w:r>
          </w:p>
        </w:tc>
        <w:tc>
          <w:tcPr>
            <w:tcW w:w="1276" w:type="dxa"/>
            <w:shd w:val="clear" w:color="auto" w:fill="CAEDFB"/>
            <w:vAlign w:val="center"/>
          </w:tcPr>
          <w:p w14:paraId="6208EB67" w14:textId="4CA956DD" w:rsidR="00576704" w:rsidRPr="00D654C3" w:rsidRDefault="00576704" w:rsidP="007E6222">
            <w:pPr>
              <w:ind w:left="0" w:firstLine="2"/>
              <w:jc w:val="left"/>
              <w:rPr>
                <w:rFonts w:ascii="Lato" w:hAnsi="Lato" w:cs="Arial"/>
                <w:b/>
                <w:bCs/>
                <w:sz w:val="18"/>
                <w:szCs w:val="18"/>
              </w:rPr>
            </w:pPr>
            <w:r w:rsidRPr="00D654C3">
              <w:rPr>
                <w:rFonts w:ascii="Lato" w:hAnsi="Lato" w:cs="Arial"/>
                <w:b/>
                <w:bCs/>
                <w:sz w:val="18"/>
                <w:szCs w:val="18"/>
              </w:rPr>
              <w:t>Liczba mandatów/ kwota</w:t>
            </w:r>
          </w:p>
        </w:tc>
        <w:tc>
          <w:tcPr>
            <w:tcW w:w="2153" w:type="dxa"/>
            <w:shd w:val="clear" w:color="auto" w:fill="CAEDFB"/>
            <w:vAlign w:val="center"/>
          </w:tcPr>
          <w:p w14:paraId="0B3BAFAE" w14:textId="17763959" w:rsidR="00576704" w:rsidRPr="00D654C3" w:rsidRDefault="00576704" w:rsidP="007E6222">
            <w:pPr>
              <w:ind w:left="0" w:firstLine="0"/>
              <w:jc w:val="left"/>
              <w:rPr>
                <w:rFonts w:ascii="Lato" w:hAnsi="Lato" w:cs="Arial"/>
                <w:b/>
                <w:bCs/>
                <w:sz w:val="18"/>
                <w:szCs w:val="18"/>
              </w:rPr>
            </w:pPr>
            <w:r w:rsidRPr="00D654C3">
              <w:rPr>
                <w:rFonts w:ascii="Lato" w:hAnsi="Lato" w:cs="Arial"/>
                <w:b/>
                <w:bCs/>
                <w:sz w:val="18"/>
                <w:szCs w:val="18"/>
              </w:rPr>
              <w:t>Liczba</w:t>
            </w:r>
            <w:r w:rsidR="00D654C3" w:rsidRPr="00D654C3">
              <w:rPr>
                <w:rFonts w:ascii="Lato" w:hAnsi="Lato" w:cs="Arial"/>
                <w:b/>
                <w:bCs/>
                <w:sz w:val="18"/>
                <w:szCs w:val="18"/>
              </w:rPr>
              <w:t xml:space="preserve"> </w:t>
            </w:r>
            <w:r w:rsidRPr="00D654C3">
              <w:rPr>
                <w:rFonts w:ascii="Lato" w:hAnsi="Lato" w:cs="Arial"/>
                <w:b/>
                <w:bCs/>
                <w:sz w:val="18"/>
                <w:szCs w:val="18"/>
              </w:rPr>
              <w:t xml:space="preserve">pobranych próbek/liczba </w:t>
            </w:r>
            <w:r w:rsidR="00D654C3" w:rsidRPr="00D654C3">
              <w:rPr>
                <w:rFonts w:ascii="Lato" w:hAnsi="Lato" w:cs="Arial"/>
                <w:b/>
                <w:bCs/>
                <w:sz w:val="18"/>
                <w:szCs w:val="18"/>
              </w:rPr>
              <w:t xml:space="preserve">próbek </w:t>
            </w:r>
            <w:r w:rsidRPr="00D654C3">
              <w:rPr>
                <w:rFonts w:ascii="Lato" w:hAnsi="Lato" w:cs="Arial"/>
                <w:b/>
                <w:bCs/>
                <w:sz w:val="18"/>
                <w:szCs w:val="18"/>
              </w:rPr>
              <w:t>zdyskwalifikowanych</w:t>
            </w:r>
          </w:p>
        </w:tc>
      </w:tr>
      <w:tr w:rsidR="00576704" w:rsidRPr="00BD3CC9" w14:paraId="3D6623EB" w14:textId="77777777">
        <w:trPr>
          <w:trHeight w:val="424"/>
          <w:jc w:val="center"/>
        </w:trPr>
        <w:tc>
          <w:tcPr>
            <w:tcW w:w="1730" w:type="dxa"/>
            <w:shd w:val="clear" w:color="auto" w:fill="CAEDFB"/>
            <w:vAlign w:val="center"/>
          </w:tcPr>
          <w:p w14:paraId="2B5D55DF" w14:textId="77777777" w:rsidR="00576704" w:rsidRPr="00BD3CC9" w:rsidRDefault="00576704" w:rsidP="00D654C3">
            <w:pPr>
              <w:spacing w:before="100" w:beforeAutospacing="1" w:after="100" w:afterAutospacing="1"/>
              <w:ind w:left="0" w:firstLine="0"/>
              <w:jc w:val="left"/>
              <w:rPr>
                <w:rFonts w:ascii="Lato" w:hAnsi="Lato" w:cs="Arial"/>
                <w:sz w:val="20"/>
                <w:szCs w:val="20"/>
              </w:rPr>
            </w:pPr>
            <w:r w:rsidRPr="00BD3CC9">
              <w:rPr>
                <w:rFonts w:ascii="Lato" w:hAnsi="Lato" w:cs="Arial"/>
                <w:sz w:val="20"/>
                <w:szCs w:val="20"/>
              </w:rPr>
              <w:t xml:space="preserve">Zakłady produkcyjne </w:t>
            </w:r>
          </w:p>
        </w:tc>
        <w:tc>
          <w:tcPr>
            <w:tcW w:w="1072" w:type="dxa"/>
            <w:vAlign w:val="center"/>
          </w:tcPr>
          <w:p w14:paraId="36B418F7"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126</w:t>
            </w:r>
          </w:p>
        </w:tc>
        <w:tc>
          <w:tcPr>
            <w:tcW w:w="1622" w:type="dxa"/>
            <w:vAlign w:val="center"/>
          </w:tcPr>
          <w:p w14:paraId="362E841D"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41</w:t>
            </w:r>
          </w:p>
        </w:tc>
        <w:tc>
          <w:tcPr>
            <w:tcW w:w="1275" w:type="dxa"/>
            <w:vAlign w:val="center"/>
          </w:tcPr>
          <w:p w14:paraId="318F11D8"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67</w:t>
            </w:r>
          </w:p>
        </w:tc>
        <w:tc>
          <w:tcPr>
            <w:tcW w:w="1276" w:type="dxa"/>
            <w:vAlign w:val="center"/>
          </w:tcPr>
          <w:p w14:paraId="58AC65FB"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2 / 350 zł</w:t>
            </w:r>
          </w:p>
        </w:tc>
        <w:tc>
          <w:tcPr>
            <w:tcW w:w="2153" w:type="dxa"/>
            <w:vAlign w:val="center"/>
          </w:tcPr>
          <w:p w14:paraId="68D13834"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19/0</w:t>
            </w:r>
          </w:p>
        </w:tc>
      </w:tr>
      <w:tr w:rsidR="00576704" w:rsidRPr="00BD3CC9" w14:paraId="05D1E488" w14:textId="77777777">
        <w:trPr>
          <w:jc w:val="center"/>
        </w:trPr>
        <w:tc>
          <w:tcPr>
            <w:tcW w:w="1730" w:type="dxa"/>
            <w:shd w:val="clear" w:color="auto" w:fill="CAEDFB"/>
            <w:vAlign w:val="center"/>
          </w:tcPr>
          <w:p w14:paraId="127CBFF9" w14:textId="77777777" w:rsidR="00576704" w:rsidRPr="00BD3CC9" w:rsidRDefault="00576704" w:rsidP="00D654C3">
            <w:pPr>
              <w:spacing w:before="100" w:beforeAutospacing="1" w:after="100" w:afterAutospacing="1"/>
              <w:ind w:left="0" w:firstLine="0"/>
              <w:jc w:val="left"/>
              <w:rPr>
                <w:rFonts w:ascii="Lato" w:hAnsi="Lato" w:cs="Arial"/>
                <w:sz w:val="20"/>
                <w:szCs w:val="20"/>
              </w:rPr>
            </w:pPr>
            <w:r w:rsidRPr="00BD3CC9">
              <w:rPr>
                <w:rFonts w:ascii="Lato" w:hAnsi="Lato" w:cs="Arial"/>
                <w:sz w:val="20"/>
                <w:szCs w:val="20"/>
              </w:rPr>
              <w:t xml:space="preserve">Zakłady żywienia zbiorowego otwartego </w:t>
            </w:r>
          </w:p>
        </w:tc>
        <w:tc>
          <w:tcPr>
            <w:tcW w:w="1072" w:type="dxa"/>
            <w:vAlign w:val="center"/>
          </w:tcPr>
          <w:p w14:paraId="56DD5F84"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180</w:t>
            </w:r>
          </w:p>
        </w:tc>
        <w:tc>
          <w:tcPr>
            <w:tcW w:w="1622" w:type="dxa"/>
            <w:vAlign w:val="center"/>
          </w:tcPr>
          <w:p w14:paraId="05A61D4E"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69</w:t>
            </w:r>
          </w:p>
        </w:tc>
        <w:tc>
          <w:tcPr>
            <w:tcW w:w="1275" w:type="dxa"/>
            <w:vAlign w:val="center"/>
          </w:tcPr>
          <w:p w14:paraId="50BEDE5A"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117</w:t>
            </w:r>
          </w:p>
        </w:tc>
        <w:tc>
          <w:tcPr>
            <w:tcW w:w="1276" w:type="dxa"/>
            <w:vAlign w:val="center"/>
          </w:tcPr>
          <w:p w14:paraId="4564F232"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12 / 2400 zł</w:t>
            </w:r>
          </w:p>
        </w:tc>
        <w:tc>
          <w:tcPr>
            <w:tcW w:w="2153" w:type="dxa"/>
            <w:vAlign w:val="center"/>
          </w:tcPr>
          <w:p w14:paraId="4CAC374A"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10/0</w:t>
            </w:r>
          </w:p>
        </w:tc>
      </w:tr>
      <w:tr w:rsidR="00576704" w:rsidRPr="00BD3CC9" w14:paraId="7385C209" w14:textId="77777777">
        <w:trPr>
          <w:jc w:val="center"/>
        </w:trPr>
        <w:tc>
          <w:tcPr>
            <w:tcW w:w="1730" w:type="dxa"/>
            <w:shd w:val="clear" w:color="auto" w:fill="CAEDFB"/>
            <w:vAlign w:val="center"/>
          </w:tcPr>
          <w:p w14:paraId="6038F64B" w14:textId="77777777" w:rsidR="00576704" w:rsidRPr="00BD3CC9" w:rsidRDefault="00576704" w:rsidP="00D654C3">
            <w:pPr>
              <w:spacing w:before="100" w:beforeAutospacing="1" w:after="100" w:afterAutospacing="1"/>
              <w:ind w:left="0" w:firstLine="0"/>
              <w:jc w:val="left"/>
              <w:rPr>
                <w:rFonts w:ascii="Lato" w:hAnsi="Lato" w:cs="Arial"/>
                <w:sz w:val="20"/>
                <w:szCs w:val="20"/>
              </w:rPr>
            </w:pPr>
            <w:r w:rsidRPr="00BD3CC9">
              <w:rPr>
                <w:rFonts w:ascii="Lato" w:hAnsi="Lato" w:cs="Arial"/>
                <w:sz w:val="20"/>
                <w:szCs w:val="20"/>
              </w:rPr>
              <w:t xml:space="preserve">Zakłady żywienia zbiorowego zamkniętego </w:t>
            </w:r>
          </w:p>
        </w:tc>
        <w:tc>
          <w:tcPr>
            <w:tcW w:w="1072" w:type="dxa"/>
            <w:vAlign w:val="center"/>
          </w:tcPr>
          <w:p w14:paraId="044D80A1"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110</w:t>
            </w:r>
          </w:p>
        </w:tc>
        <w:tc>
          <w:tcPr>
            <w:tcW w:w="1622" w:type="dxa"/>
            <w:vAlign w:val="center"/>
          </w:tcPr>
          <w:p w14:paraId="2C4C4AC0"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37</w:t>
            </w:r>
          </w:p>
        </w:tc>
        <w:tc>
          <w:tcPr>
            <w:tcW w:w="1275" w:type="dxa"/>
            <w:vAlign w:val="center"/>
          </w:tcPr>
          <w:p w14:paraId="05DC6C50"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45</w:t>
            </w:r>
          </w:p>
        </w:tc>
        <w:tc>
          <w:tcPr>
            <w:tcW w:w="1276" w:type="dxa"/>
            <w:vAlign w:val="center"/>
          </w:tcPr>
          <w:p w14:paraId="7433F441"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1 / 500 zł</w:t>
            </w:r>
          </w:p>
        </w:tc>
        <w:tc>
          <w:tcPr>
            <w:tcW w:w="2153" w:type="dxa"/>
            <w:vAlign w:val="center"/>
          </w:tcPr>
          <w:p w14:paraId="082E4E7D"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57/0</w:t>
            </w:r>
          </w:p>
        </w:tc>
      </w:tr>
      <w:tr w:rsidR="00576704" w:rsidRPr="00BD3CC9" w14:paraId="4A788D51" w14:textId="77777777">
        <w:trPr>
          <w:jc w:val="center"/>
        </w:trPr>
        <w:tc>
          <w:tcPr>
            <w:tcW w:w="1730" w:type="dxa"/>
            <w:shd w:val="clear" w:color="auto" w:fill="CAEDFB"/>
            <w:vAlign w:val="center"/>
          </w:tcPr>
          <w:p w14:paraId="6D71CF0C" w14:textId="77777777" w:rsidR="00576704" w:rsidRPr="00BD3CC9" w:rsidRDefault="00576704" w:rsidP="00D654C3">
            <w:pPr>
              <w:spacing w:before="100" w:beforeAutospacing="1" w:after="100" w:afterAutospacing="1"/>
              <w:ind w:left="0" w:firstLine="0"/>
              <w:jc w:val="left"/>
              <w:rPr>
                <w:rFonts w:ascii="Lato" w:hAnsi="Lato" w:cs="Arial"/>
                <w:sz w:val="20"/>
                <w:szCs w:val="20"/>
              </w:rPr>
            </w:pPr>
            <w:r w:rsidRPr="00BD3CC9">
              <w:rPr>
                <w:rFonts w:ascii="Lato" w:hAnsi="Lato" w:cs="Arial"/>
                <w:sz w:val="20"/>
                <w:szCs w:val="20"/>
              </w:rPr>
              <w:t xml:space="preserve">Zakłady obrotu żywnością </w:t>
            </w:r>
          </w:p>
        </w:tc>
        <w:tc>
          <w:tcPr>
            <w:tcW w:w="1072" w:type="dxa"/>
            <w:vAlign w:val="center"/>
          </w:tcPr>
          <w:p w14:paraId="42210242"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507</w:t>
            </w:r>
          </w:p>
        </w:tc>
        <w:tc>
          <w:tcPr>
            <w:tcW w:w="1622" w:type="dxa"/>
            <w:vAlign w:val="center"/>
          </w:tcPr>
          <w:p w14:paraId="07608468"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199</w:t>
            </w:r>
          </w:p>
        </w:tc>
        <w:tc>
          <w:tcPr>
            <w:tcW w:w="1275" w:type="dxa"/>
            <w:vAlign w:val="center"/>
          </w:tcPr>
          <w:p w14:paraId="1CC448E0"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362</w:t>
            </w:r>
          </w:p>
        </w:tc>
        <w:tc>
          <w:tcPr>
            <w:tcW w:w="1276" w:type="dxa"/>
            <w:vAlign w:val="center"/>
          </w:tcPr>
          <w:p w14:paraId="312C6A9B"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21 / 4450 zł</w:t>
            </w:r>
          </w:p>
        </w:tc>
        <w:tc>
          <w:tcPr>
            <w:tcW w:w="2153" w:type="dxa"/>
            <w:vAlign w:val="center"/>
          </w:tcPr>
          <w:p w14:paraId="10027CC0"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215/13</w:t>
            </w:r>
          </w:p>
        </w:tc>
      </w:tr>
      <w:tr w:rsidR="00576704" w:rsidRPr="00BD3CC9" w14:paraId="388CF4DC" w14:textId="77777777">
        <w:trPr>
          <w:trHeight w:val="486"/>
          <w:jc w:val="center"/>
        </w:trPr>
        <w:tc>
          <w:tcPr>
            <w:tcW w:w="1730" w:type="dxa"/>
            <w:shd w:val="clear" w:color="auto" w:fill="CAEDFB"/>
            <w:vAlign w:val="center"/>
          </w:tcPr>
          <w:p w14:paraId="0DD245C7" w14:textId="2D907F43" w:rsidR="00576704" w:rsidRPr="00BD3CC9" w:rsidRDefault="00576704" w:rsidP="00D654C3">
            <w:pPr>
              <w:spacing w:before="100" w:beforeAutospacing="1" w:after="100" w:afterAutospacing="1"/>
              <w:ind w:left="0" w:firstLine="0"/>
              <w:jc w:val="left"/>
              <w:rPr>
                <w:rFonts w:ascii="Lato" w:hAnsi="Lato" w:cs="Arial"/>
                <w:sz w:val="20"/>
                <w:szCs w:val="20"/>
              </w:rPr>
            </w:pPr>
            <w:r w:rsidRPr="00BD3CC9">
              <w:rPr>
                <w:rFonts w:ascii="Lato" w:hAnsi="Lato" w:cs="Arial"/>
                <w:sz w:val="20"/>
                <w:szCs w:val="20"/>
              </w:rPr>
              <w:t>Zakłady</w:t>
            </w:r>
            <w:r w:rsidR="00D654C3">
              <w:rPr>
                <w:rFonts w:ascii="Lato" w:hAnsi="Lato" w:cs="Arial"/>
                <w:sz w:val="20"/>
                <w:szCs w:val="20"/>
              </w:rPr>
              <w:t xml:space="preserve"> </w:t>
            </w:r>
            <w:r w:rsidRPr="00BD3CC9">
              <w:rPr>
                <w:rFonts w:ascii="Lato" w:hAnsi="Lato" w:cs="Arial"/>
                <w:sz w:val="20"/>
                <w:szCs w:val="20"/>
              </w:rPr>
              <w:t xml:space="preserve">usług cateringowych </w:t>
            </w:r>
          </w:p>
        </w:tc>
        <w:tc>
          <w:tcPr>
            <w:tcW w:w="1072" w:type="dxa"/>
            <w:vAlign w:val="center"/>
          </w:tcPr>
          <w:p w14:paraId="56CBA59A"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5</w:t>
            </w:r>
          </w:p>
        </w:tc>
        <w:tc>
          <w:tcPr>
            <w:tcW w:w="1622" w:type="dxa"/>
            <w:vAlign w:val="center"/>
          </w:tcPr>
          <w:p w14:paraId="5D9CFBA1"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2</w:t>
            </w:r>
          </w:p>
        </w:tc>
        <w:tc>
          <w:tcPr>
            <w:tcW w:w="1275" w:type="dxa"/>
            <w:vAlign w:val="center"/>
          </w:tcPr>
          <w:p w14:paraId="6A6E44E6"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5</w:t>
            </w:r>
          </w:p>
        </w:tc>
        <w:tc>
          <w:tcPr>
            <w:tcW w:w="1276" w:type="dxa"/>
            <w:vAlign w:val="center"/>
          </w:tcPr>
          <w:p w14:paraId="23561D99"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w:t>
            </w:r>
          </w:p>
        </w:tc>
        <w:tc>
          <w:tcPr>
            <w:tcW w:w="2153" w:type="dxa"/>
            <w:vAlign w:val="center"/>
          </w:tcPr>
          <w:p w14:paraId="39BA3B97"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0</w:t>
            </w:r>
          </w:p>
        </w:tc>
      </w:tr>
      <w:tr w:rsidR="00576704" w:rsidRPr="00BD3CC9" w14:paraId="04BCEC8E" w14:textId="77777777">
        <w:trPr>
          <w:jc w:val="center"/>
        </w:trPr>
        <w:tc>
          <w:tcPr>
            <w:tcW w:w="1730" w:type="dxa"/>
            <w:shd w:val="clear" w:color="auto" w:fill="CAEDFB"/>
            <w:vAlign w:val="center"/>
          </w:tcPr>
          <w:p w14:paraId="129A7012" w14:textId="77777777" w:rsidR="00576704" w:rsidRPr="00BD3CC9" w:rsidRDefault="00576704" w:rsidP="00D654C3">
            <w:pPr>
              <w:spacing w:before="100" w:beforeAutospacing="1" w:after="100" w:afterAutospacing="1"/>
              <w:ind w:left="0" w:firstLine="0"/>
              <w:jc w:val="left"/>
              <w:rPr>
                <w:rFonts w:ascii="Lato" w:hAnsi="Lato" w:cs="Arial"/>
                <w:sz w:val="20"/>
                <w:szCs w:val="20"/>
              </w:rPr>
            </w:pPr>
            <w:r w:rsidRPr="00BD3CC9">
              <w:rPr>
                <w:rFonts w:ascii="Lato" w:hAnsi="Lato" w:cs="Arial"/>
                <w:sz w:val="20"/>
                <w:szCs w:val="20"/>
              </w:rPr>
              <w:t xml:space="preserve">Wytwórnia materiałów i wyrobów przeznaczonych do kontaktu z żywnością </w:t>
            </w:r>
          </w:p>
        </w:tc>
        <w:tc>
          <w:tcPr>
            <w:tcW w:w="1072" w:type="dxa"/>
            <w:vAlign w:val="center"/>
          </w:tcPr>
          <w:p w14:paraId="49CA1557"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1</w:t>
            </w:r>
          </w:p>
        </w:tc>
        <w:tc>
          <w:tcPr>
            <w:tcW w:w="1622" w:type="dxa"/>
            <w:vAlign w:val="center"/>
          </w:tcPr>
          <w:p w14:paraId="68A18A49"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1</w:t>
            </w:r>
          </w:p>
        </w:tc>
        <w:tc>
          <w:tcPr>
            <w:tcW w:w="1275" w:type="dxa"/>
            <w:vAlign w:val="center"/>
          </w:tcPr>
          <w:p w14:paraId="18431100"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2</w:t>
            </w:r>
          </w:p>
        </w:tc>
        <w:tc>
          <w:tcPr>
            <w:tcW w:w="1276" w:type="dxa"/>
            <w:vAlign w:val="center"/>
          </w:tcPr>
          <w:p w14:paraId="5FEFF7DA"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w:t>
            </w:r>
          </w:p>
        </w:tc>
        <w:tc>
          <w:tcPr>
            <w:tcW w:w="2153" w:type="dxa"/>
            <w:vAlign w:val="center"/>
          </w:tcPr>
          <w:p w14:paraId="140451A5" w14:textId="77777777" w:rsidR="00576704" w:rsidRPr="00BD3CC9" w:rsidRDefault="00576704" w:rsidP="00D654C3">
            <w:pPr>
              <w:spacing w:before="100" w:beforeAutospacing="1" w:after="100" w:afterAutospacing="1"/>
              <w:jc w:val="center"/>
              <w:rPr>
                <w:rFonts w:ascii="Lato" w:hAnsi="Lato" w:cs="Arial"/>
                <w:sz w:val="20"/>
                <w:szCs w:val="20"/>
              </w:rPr>
            </w:pPr>
            <w:r w:rsidRPr="00BD3CC9">
              <w:rPr>
                <w:rFonts w:ascii="Lato" w:hAnsi="Lato" w:cs="Arial"/>
                <w:sz w:val="20"/>
                <w:szCs w:val="20"/>
              </w:rPr>
              <w:t>1/0</w:t>
            </w:r>
          </w:p>
        </w:tc>
      </w:tr>
      <w:tr w:rsidR="00576704" w:rsidRPr="00BD3CC9" w14:paraId="52269493" w14:textId="77777777">
        <w:trPr>
          <w:jc w:val="center"/>
        </w:trPr>
        <w:tc>
          <w:tcPr>
            <w:tcW w:w="1730" w:type="dxa"/>
            <w:shd w:val="clear" w:color="auto" w:fill="CAEDFB"/>
            <w:vAlign w:val="center"/>
          </w:tcPr>
          <w:p w14:paraId="5ECBAD3F" w14:textId="77777777" w:rsidR="00576704" w:rsidRPr="00BD3CC9" w:rsidRDefault="00576704" w:rsidP="00D654C3">
            <w:pPr>
              <w:spacing w:before="100" w:beforeAutospacing="1" w:after="100" w:afterAutospacing="1"/>
              <w:ind w:left="0" w:firstLine="0"/>
              <w:jc w:val="left"/>
              <w:rPr>
                <w:rFonts w:ascii="Lato" w:hAnsi="Lato" w:cs="Arial"/>
                <w:sz w:val="20"/>
                <w:szCs w:val="20"/>
              </w:rPr>
            </w:pPr>
            <w:r w:rsidRPr="00BD3CC9">
              <w:rPr>
                <w:rFonts w:ascii="Lato" w:hAnsi="Lato" w:cs="Arial"/>
                <w:sz w:val="20"/>
                <w:szCs w:val="20"/>
              </w:rPr>
              <w:t xml:space="preserve">Miejsca obrotu materiałami i wyrobami do kontaktu z żywnością </w:t>
            </w:r>
          </w:p>
        </w:tc>
        <w:tc>
          <w:tcPr>
            <w:tcW w:w="1072" w:type="dxa"/>
            <w:vAlign w:val="center"/>
          </w:tcPr>
          <w:p w14:paraId="46C2236D" w14:textId="77777777" w:rsidR="00576704" w:rsidRPr="00BD3CC9" w:rsidRDefault="00576704" w:rsidP="00D654C3">
            <w:pPr>
              <w:spacing w:before="100" w:beforeAutospacing="1" w:after="100" w:afterAutospacing="1" w:line="288" w:lineRule="auto"/>
              <w:jc w:val="center"/>
              <w:rPr>
                <w:rFonts w:ascii="Lato" w:hAnsi="Lato" w:cs="Arial"/>
                <w:sz w:val="20"/>
                <w:szCs w:val="20"/>
              </w:rPr>
            </w:pPr>
            <w:r w:rsidRPr="00BD3CC9">
              <w:rPr>
                <w:rFonts w:ascii="Lato" w:hAnsi="Lato" w:cs="Arial"/>
                <w:sz w:val="20"/>
                <w:szCs w:val="20"/>
              </w:rPr>
              <w:t>28</w:t>
            </w:r>
          </w:p>
        </w:tc>
        <w:tc>
          <w:tcPr>
            <w:tcW w:w="1622" w:type="dxa"/>
            <w:vAlign w:val="center"/>
          </w:tcPr>
          <w:p w14:paraId="20D5E8C3" w14:textId="77777777" w:rsidR="00576704" w:rsidRPr="00BD3CC9" w:rsidRDefault="00576704" w:rsidP="00D654C3">
            <w:pPr>
              <w:spacing w:before="100" w:beforeAutospacing="1" w:after="100" w:afterAutospacing="1" w:line="288" w:lineRule="auto"/>
              <w:jc w:val="center"/>
              <w:rPr>
                <w:rFonts w:ascii="Lato" w:hAnsi="Lato" w:cs="Arial"/>
                <w:sz w:val="20"/>
                <w:szCs w:val="20"/>
              </w:rPr>
            </w:pPr>
            <w:r w:rsidRPr="00BD3CC9">
              <w:rPr>
                <w:rFonts w:ascii="Lato" w:hAnsi="Lato" w:cs="Arial"/>
                <w:sz w:val="20"/>
                <w:szCs w:val="20"/>
              </w:rPr>
              <w:t>3</w:t>
            </w:r>
          </w:p>
        </w:tc>
        <w:tc>
          <w:tcPr>
            <w:tcW w:w="1275" w:type="dxa"/>
            <w:vAlign w:val="center"/>
          </w:tcPr>
          <w:p w14:paraId="494F445A" w14:textId="77777777" w:rsidR="00576704" w:rsidRPr="00BD3CC9" w:rsidRDefault="00576704" w:rsidP="00D654C3">
            <w:pPr>
              <w:spacing w:before="100" w:beforeAutospacing="1" w:after="100" w:afterAutospacing="1" w:line="288" w:lineRule="auto"/>
              <w:jc w:val="center"/>
              <w:rPr>
                <w:rFonts w:ascii="Lato" w:hAnsi="Lato" w:cs="Arial"/>
                <w:sz w:val="20"/>
                <w:szCs w:val="20"/>
              </w:rPr>
            </w:pPr>
            <w:r w:rsidRPr="00BD3CC9">
              <w:rPr>
                <w:rFonts w:ascii="Lato" w:hAnsi="Lato" w:cs="Arial"/>
                <w:sz w:val="20"/>
                <w:szCs w:val="20"/>
              </w:rPr>
              <w:t>4</w:t>
            </w:r>
          </w:p>
        </w:tc>
        <w:tc>
          <w:tcPr>
            <w:tcW w:w="1276" w:type="dxa"/>
            <w:vAlign w:val="center"/>
          </w:tcPr>
          <w:p w14:paraId="00FDFD6D" w14:textId="77777777" w:rsidR="00576704" w:rsidRPr="00BD3CC9" w:rsidRDefault="00576704" w:rsidP="00D654C3">
            <w:pPr>
              <w:spacing w:before="100" w:beforeAutospacing="1" w:after="100" w:afterAutospacing="1" w:line="288" w:lineRule="auto"/>
              <w:jc w:val="center"/>
              <w:rPr>
                <w:rFonts w:ascii="Lato" w:hAnsi="Lato" w:cs="Arial"/>
                <w:sz w:val="20"/>
                <w:szCs w:val="20"/>
              </w:rPr>
            </w:pPr>
            <w:r w:rsidRPr="00BD3CC9">
              <w:rPr>
                <w:rFonts w:ascii="Lato" w:hAnsi="Lato" w:cs="Arial"/>
                <w:sz w:val="20"/>
                <w:szCs w:val="20"/>
              </w:rPr>
              <w:t>-</w:t>
            </w:r>
          </w:p>
        </w:tc>
        <w:tc>
          <w:tcPr>
            <w:tcW w:w="2153" w:type="dxa"/>
            <w:vAlign w:val="center"/>
          </w:tcPr>
          <w:p w14:paraId="2AEFF213" w14:textId="77777777" w:rsidR="00576704" w:rsidRPr="00BD3CC9" w:rsidRDefault="00576704" w:rsidP="00D654C3">
            <w:pPr>
              <w:spacing w:before="100" w:beforeAutospacing="1" w:after="100" w:afterAutospacing="1" w:line="288" w:lineRule="auto"/>
              <w:jc w:val="center"/>
              <w:rPr>
                <w:rFonts w:ascii="Lato" w:hAnsi="Lato" w:cs="Arial"/>
                <w:sz w:val="20"/>
                <w:szCs w:val="20"/>
              </w:rPr>
            </w:pPr>
            <w:r w:rsidRPr="00BD3CC9">
              <w:rPr>
                <w:rFonts w:ascii="Lato" w:hAnsi="Lato" w:cs="Arial"/>
                <w:sz w:val="20"/>
                <w:szCs w:val="20"/>
              </w:rPr>
              <w:t>1/0</w:t>
            </w:r>
          </w:p>
        </w:tc>
      </w:tr>
      <w:tr w:rsidR="00576704" w:rsidRPr="00BD3CC9" w14:paraId="267E3778" w14:textId="77777777">
        <w:trPr>
          <w:trHeight w:val="519"/>
          <w:jc w:val="center"/>
        </w:trPr>
        <w:tc>
          <w:tcPr>
            <w:tcW w:w="1730" w:type="dxa"/>
            <w:shd w:val="clear" w:color="auto" w:fill="CAEDFB"/>
            <w:vAlign w:val="center"/>
          </w:tcPr>
          <w:p w14:paraId="2D1EB04B" w14:textId="77777777" w:rsidR="00576704" w:rsidRPr="00BD3CC9" w:rsidRDefault="00576704" w:rsidP="00D654C3">
            <w:pPr>
              <w:spacing w:before="100" w:beforeAutospacing="1" w:after="100" w:afterAutospacing="1"/>
              <w:ind w:left="0" w:firstLine="0"/>
              <w:jc w:val="left"/>
              <w:rPr>
                <w:rFonts w:ascii="Lato" w:hAnsi="Lato" w:cs="Arial"/>
                <w:sz w:val="20"/>
                <w:szCs w:val="20"/>
              </w:rPr>
            </w:pPr>
            <w:r w:rsidRPr="00BD3CC9">
              <w:rPr>
                <w:rFonts w:ascii="Lato" w:hAnsi="Lato" w:cs="Arial"/>
                <w:sz w:val="20"/>
                <w:szCs w:val="20"/>
              </w:rPr>
              <w:t>RAZEM</w:t>
            </w:r>
          </w:p>
        </w:tc>
        <w:tc>
          <w:tcPr>
            <w:tcW w:w="1072" w:type="dxa"/>
            <w:vAlign w:val="center"/>
          </w:tcPr>
          <w:p w14:paraId="0D5E0A29" w14:textId="77777777" w:rsidR="00576704" w:rsidRPr="00BD3CC9" w:rsidRDefault="00576704" w:rsidP="00D654C3">
            <w:pPr>
              <w:spacing w:before="100" w:beforeAutospacing="1" w:after="100" w:afterAutospacing="1" w:line="288" w:lineRule="auto"/>
              <w:jc w:val="center"/>
              <w:rPr>
                <w:rFonts w:ascii="Lato" w:hAnsi="Lato" w:cs="Arial"/>
                <w:b/>
                <w:bCs/>
                <w:sz w:val="20"/>
                <w:szCs w:val="20"/>
              </w:rPr>
            </w:pPr>
            <w:r w:rsidRPr="00BD3CC9">
              <w:rPr>
                <w:rFonts w:ascii="Lato" w:hAnsi="Lato" w:cs="Arial"/>
                <w:b/>
                <w:bCs/>
                <w:sz w:val="20"/>
                <w:szCs w:val="20"/>
              </w:rPr>
              <w:t>957</w:t>
            </w:r>
          </w:p>
        </w:tc>
        <w:tc>
          <w:tcPr>
            <w:tcW w:w="1622" w:type="dxa"/>
            <w:vAlign w:val="center"/>
          </w:tcPr>
          <w:p w14:paraId="6BB8835C" w14:textId="77777777" w:rsidR="00576704" w:rsidRPr="00BD3CC9" w:rsidRDefault="00576704" w:rsidP="00D654C3">
            <w:pPr>
              <w:spacing w:before="100" w:beforeAutospacing="1" w:after="100" w:afterAutospacing="1" w:line="288" w:lineRule="auto"/>
              <w:jc w:val="center"/>
              <w:rPr>
                <w:rFonts w:ascii="Lato" w:hAnsi="Lato" w:cs="Arial"/>
                <w:b/>
                <w:bCs/>
                <w:sz w:val="20"/>
                <w:szCs w:val="20"/>
              </w:rPr>
            </w:pPr>
            <w:r w:rsidRPr="00BD3CC9">
              <w:rPr>
                <w:rFonts w:ascii="Lato" w:hAnsi="Lato" w:cs="Arial"/>
                <w:b/>
                <w:bCs/>
                <w:sz w:val="20"/>
                <w:szCs w:val="20"/>
              </w:rPr>
              <w:t>352</w:t>
            </w:r>
          </w:p>
        </w:tc>
        <w:tc>
          <w:tcPr>
            <w:tcW w:w="1275" w:type="dxa"/>
            <w:vAlign w:val="center"/>
          </w:tcPr>
          <w:p w14:paraId="209450AB" w14:textId="77777777" w:rsidR="00576704" w:rsidRPr="00BD3CC9" w:rsidRDefault="00576704" w:rsidP="00D654C3">
            <w:pPr>
              <w:spacing w:before="100" w:beforeAutospacing="1" w:after="100" w:afterAutospacing="1" w:line="288" w:lineRule="auto"/>
              <w:jc w:val="center"/>
              <w:rPr>
                <w:rFonts w:ascii="Lato" w:hAnsi="Lato" w:cs="Arial"/>
                <w:b/>
                <w:bCs/>
                <w:sz w:val="20"/>
                <w:szCs w:val="20"/>
              </w:rPr>
            </w:pPr>
            <w:r w:rsidRPr="00BD3CC9">
              <w:rPr>
                <w:rFonts w:ascii="Lato" w:hAnsi="Lato" w:cs="Arial"/>
                <w:b/>
                <w:bCs/>
                <w:sz w:val="20"/>
                <w:szCs w:val="20"/>
              </w:rPr>
              <w:t>602</w:t>
            </w:r>
          </w:p>
        </w:tc>
        <w:tc>
          <w:tcPr>
            <w:tcW w:w="1276" w:type="dxa"/>
            <w:vAlign w:val="center"/>
          </w:tcPr>
          <w:p w14:paraId="74E7677D" w14:textId="77777777" w:rsidR="00576704" w:rsidRPr="00BD3CC9" w:rsidRDefault="00576704" w:rsidP="00D654C3">
            <w:pPr>
              <w:spacing w:before="100" w:beforeAutospacing="1" w:after="100" w:afterAutospacing="1" w:line="288" w:lineRule="auto"/>
              <w:jc w:val="center"/>
              <w:rPr>
                <w:rFonts w:ascii="Lato" w:hAnsi="Lato" w:cs="Arial"/>
                <w:b/>
                <w:bCs/>
                <w:sz w:val="20"/>
                <w:szCs w:val="20"/>
              </w:rPr>
            </w:pPr>
            <w:r w:rsidRPr="00BD3CC9">
              <w:rPr>
                <w:rFonts w:ascii="Lato" w:hAnsi="Lato" w:cs="Arial"/>
                <w:b/>
                <w:bCs/>
                <w:sz w:val="20"/>
                <w:szCs w:val="20"/>
              </w:rPr>
              <w:t>36 / 7700 zł</w:t>
            </w:r>
          </w:p>
        </w:tc>
        <w:tc>
          <w:tcPr>
            <w:tcW w:w="2153" w:type="dxa"/>
            <w:vAlign w:val="center"/>
          </w:tcPr>
          <w:p w14:paraId="6C7A2F87" w14:textId="77777777" w:rsidR="00576704" w:rsidRPr="00BD3CC9" w:rsidRDefault="00576704" w:rsidP="00D654C3">
            <w:pPr>
              <w:spacing w:before="100" w:beforeAutospacing="1" w:after="100" w:afterAutospacing="1" w:line="288" w:lineRule="auto"/>
              <w:jc w:val="center"/>
              <w:rPr>
                <w:rFonts w:ascii="Lato" w:hAnsi="Lato" w:cs="Arial"/>
                <w:b/>
                <w:bCs/>
                <w:sz w:val="20"/>
                <w:szCs w:val="20"/>
              </w:rPr>
            </w:pPr>
            <w:r w:rsidRPr="00BD3CC9">
              <w:rPr>
                <w:rFonts w:ascii="Lato" w:hAnsi="Lato" w:cs="Arial"/>
                <w:b/>
                <w:bCs/>
                <w:sz w:val="20"/>
                <w:szCs w:val="20"/>
              </w:rPr>
              <w:t>303 / 13</w:t>
            </w:r>
          </w:p>
        </w:tc>
      </w:tr>
    </w:tbl>
    <w:bookmarkEnd w:id="249"/>
    <w:p w14:paraId="41C52C86" w14:textId="5EDAF663" w:rsidR="00576704" w:rsidRPr="00AA3222" w:rsidRDefault="00576704" w:rsidP="00AA3222">
      <w:pPr>
        <w:spacing w:before="60" w:after="60"/>
        <w:ind w:left="0" w:firstLine="0"/>
        <w:jc w:val="left"/>
        <w:rPr>
          <w:rFonts w:ascii="Lato" w:hAnsi="Lato"/>
          <w:sz w:val="16"/>
          <w:szCs w:val="16"/>
        </w:rPr>
      </w:pPr>
      <w:r w:rsidRPr="00D654C3">
        <w:rPr>
          <w:rFonts w:ascii="Lato" w:hAnsi="Lato"/>
          <w:sz w:val="16"/>
          <w:szCs w:val="16"/>
        </w:rPr>
        <w:t>Tabela</w:t>
      </w:r>
      <w:r w:rsidR="00801DC4">
        <w:rPr>
          <w:rFonts w:ascii="Lato" w:hAnsi="Lato"/>
          <w:sz w:val="16"/>
          <w:szCs w:val="16"/>
        </w:rPr>
        <w:t xml:space="preserve"> 11.</w:t>
      </w:r>
      <w:r w:rsidRPr="00D654C3">
        <w:rPr>
          <w:rFonts w:ascii="Lato" w:hAnsi="Lato"/>
          <w:sz w:val="16"/>
          <w:szCs w:val="16"/>
        </w:rPr>
        <w:t xml:space="preserve"> Dane statystyczne dot. realizacji zadań w zakresie nadzoru nad zakładami produkcyjnymi i wprowadzającymi do obrotu żywność oraz materiały i wyroby do kontaktu z żywnością w 2025 r.</w:t>
      </w:r>
    </w:p>
    <w:p w14:paraId="1D52F454" w14:textId="2662C576" w:rsidR="00B24770" w:rsidRDefault="00B24770" w:rsidP="00BE663F">
      <w:pPr>
        <w:pStyle w:val="Nagwek2"/>
        <w:spacing w:before="120" w:after="120" w:line="276" w:lineRule="auto"/>
        <w:ind w:left="578" w:hanging="578"/>
        <w:jc w:val="left"/>
      </w:pPr>
      <w:bookmarkStart w:id="250" w:name="_Toc190979831"/>
      <w:bookmarkStart w:id="251" w:name="_Toc190980349"/>
      <w:bookmarkStart w:id="252" w:name="_Toc191462029"/>
      <w:bookmarkStart w:id="253" w:name="_Toc222477971"/>
      <w:bookmarkStart w:id="254" w:name="_Toc222478327"/>
      <w:bookmarkStart w:id="255" w:name="_Toc222480400"/>
      <w:bookmarkStart w:id="256" w:name="_Toc222480615"/>
      <w:bookmarkStart w:id="257" w:name="_Toc222481286"/>
      <w:bookmarkStart w:id="258" w:name="_Hlk96428371"/>
      <w:r w:rsidRPr="006D473A">
        <w:t>Ogólna ocena stanu sanitarnego nadzorowanych obiektów</w:t>
      </w:r>
      <w:bookmarkEnd w:id="250"/>
      <w:bookmarkEnd w:id="251"/>
      <w:bookmarkEnd w:id="252"/>
      <w:bookmarkEnd w:id="253"/>
      <w:bookmarkEnd w:id="254"/>
      <w:bookmarkEnd w:id="255"/>
      <w:bookmarkEnd w:id="256"/>
      <w:bookmarkEnd w:id="257"/>
    </w:p>
    <w:p w14:paraId="20353E06" w14:textId="12739EE6" w:rsidR="00D654C3" w:rsidRDefault="00D654C3" w:rsidP="00BE663F">
      <w:pPr>
        <w:spacing w:before="0" w:after="0" w:line="276" w:lineRule="auto"/>
        <w:ind w:left="0" w:firstLine="0"/>
        <w:jc w:val="left"/>
        <w:rPr>
          <w:rFonts w:ascii="Lato" w:hAnsi="Lato"/>
          <w:sz w:val="20"/>
          <w:szCs w:val="20"/>
        </w:rPr>
      </w:pPr>
      <w:r w:rsidRPr="00EB0245">
        <w:rPr>
          <w:rFonts w:ascii="Lato" w:hAnsi="Lato"/>
          <w:sz w:val="20"/>
          <w:szCs w:val="20"/>
        </w:rPr>
        <w:t>W 2025 r. ogólna liczba przeprowadzonych kontroli sanitarnych wyniosła tyle samo, co w roku ubiegłym tj. przeprowadzono łącznie 602 kontrole,  w tym 130 kontroli interwencyjnych (w związku ze zgłoszeniami klientów i konsumentów oraz w ramach systemu RASFF). Skontrolowano  352 obiekty</w:t>
      </w:r>
      <w:r w:rsidR="008823CB">
        <w:rPr>
          <w:rFonts w:ascii="Lato" w:hAnsi="Lato"/>
          <w:sz w:val="20"/>
          <w:szCs w:val="20"/>
        </w:rPr>
        <w:t>,</w:t>
      </w:r>
      <w:r w:rsidRPr="00EB0245">
        <w:rPr>
          <w:rFonts w:ascii="Lato" w:hAnsi="Lato"/>
          <w:sz w:val="20"/>
          <w:szCs w:val="20"/>
        </w:rPr>
        <w:t xml:space="preserve"> tj</w:t>
      </w:r>
      <w:r w:rsidR="008823CB">
        <w:rPr>
          <w:rFonts w:ascii="Lato" w:hAnsi="Lato"/>
          <w:sz w:val="20"/>
          <w:szCs w:val="20"/>
        </w:rPr>
        <w:t>. </w:t>
      </w:r>
      <w:r w:rsidRPr="00EB0245">
        <w:rPr>
          <w:rFonts w:ascii="Lato" w:hAnsi="Lato"/>
          <w:sz w:val="20"/>
          <w:szCs w:val="20"/>
        </w:rPr>
        <w:t>o</w:t>
      </w:r>
      <w:r w:rsidR="008823CB">
        <w:rPr>
          <w:rFonts w:ascii="Lato" w:hAnsi="Lato"/>
          <w:sz w:val="20"/>
          <w:szCs w:val="20"/>
        </w:rPr>
        <w:t> </w:t>
      </w:r>
      <w:r w:rsidRPr="00EB0245">
        <w:rPr>
          <w:rFonts w:ascii="Lato" w:hAnsi="Lato"/>
          <w:sz w:val="20"/>
          <w:szCs w:val="20"/>
        </w:rPr>
        <w:t xml:space="preserve">27 obiektów mniej niż w roku ubiegłym, zwiększyła się natomiast liczba nałożonych mandatów karnych. W 2024 roku nałożono </w:t>
      </w:r>
      <w:r w:rsidRPr="00EB0245">
        <w:rPr>
          <w:rFonts w:ascii="Lato" w:hAnsi="Lato" w:cs="Arial"/>
          <w:sz w:val="20"/>
          <w:szCs w:val="20"/>
        </w:rPr>
        <w:t xml:space="preserve">29 mandatów karnych na kwotę 4950 zł, natomiast w 2025 roku nałożono 36 mandatów </w:t>
      </w:r>
      <w:r>
        <w:rPr>
          <w:rFonts w:ascii="Lato" w:hAnsi="Lato" w:cs="Arial"/>
          <w:sz w:val="20"/>
          <w:szCs w:val="20"/>
        </w:rPr>
        <w:t xml:space="preserve">karnych </w:t>
      </w:r>
      <w:r w:rsidRPr="00EB0245">
        <w:rPr>
          <w:rFonts w:ascii="Lato" w:hAnsi="Lato" w:cs="Arial"/>
          <w:sz w:val="20"/>
          <w:szCs w:val="20"/>
        </w:rPr>
        <w:t>na kwotę 7700 zł. Zwiększyła się również liczba pobranych do badań laboratoryjnych próbek</w:t>
      </w:r>
      <w:r>
        <w:rPr>
          <w:rFonts w:ascii="Lato" w:hAnsi="Lato" w:cs="Arial"/>
          <w:sz w:val="20"/>
          <w:szCs w:val="20"/>
        </w:rPr>
        <w:t xml:space="preserve"> żywności/ materiałów do kontaktu z żywnością</w:t>
      </w:r>
      <w:r w:rsidRPr="00EB0245">
        <w:rPr>
          <w:rFonts w:ascii="Lato" w:hAnsi="Lato" w:cs="Arial"/>
          <w:sz w:val="20"/>
          <w:szCs w:val="20"/>
        </w:rPr>
        <w:t xml:space="preserve">,  a także liczba próbek zakwestionowanych. W 2024 roku pobrano 221 próbek, z </w:t>
      </w:r>
      <w:r>
        <w:rPr>
          <w:rFonts w:ascii="Lato" w:hAnsi="Lato" w:cs="Arial"/>
          <w:sz w:val="20"/>
          <w:szCs w:val="20"/>
        </w:rPr>
        <w:t>czego</w:t>
      </w:r>
      <w:r w:rsidRPr="00EB0245">
        <w:rPr>
          <w:rFonts w:ascii="Lato" w:hAnsi="Lato" w:cs="Arial"/>
          <w:sz w:val="20"/>
          <w:szCs w:val="20"/>
        </w:rPr>
        <w:t xml:space="preserve"> 5 </w:t>
      </w:r>
      <w:r>
        <w:rPr>
          <w:rFonts w:ascii="Lato" w:hAnsi="Lato" w:cs="Arial"/>
          <w:sz w:val="20"/>
          <w:szCs w:val="20"/>
        </w:rPr>
        <w:t xml:space="preserve">próbek </w:t>
      </w:r>
      <w:r w:rsidRPr="00EB0245">
        <w:rPr>
          <w:rFonts w:ascii="Lato" w:hAnsi="Lato" w:cs="Arial"/>
          <w:sz w:val="20"/>
          <w:szCs w:val="20"/>
        </w:rPr>
        <w:t>uległo zakwestionowaniu, natomiast w 2025 roku pobrano do badań laboratoryjnych 303 próbki żywności i materiałów do kontaktu z żywnością, z czego 13 próbek</w:t>
      </w:r>
      <w:r>
        <w:rPr>
          <w:rFonts w:ascii="Lato" w:hAnsi="Lato" w:cs="Arial"/>
          <w:sz w:val="20"/>
          <w:szCs w:val="20"/>
        </w:rPr>
        <w:t xml:space="preserve"> </w:t>
      </w:r>
      <w:r w:rsidRPr="00EB0245">
        <w:rPr>
          <w:rFonts w:ascii="Lato" w:hAnsi="Lato" w:cs="Arial"/>
          <w:sz w:val="20"/>
          <w:szCs w:val="20"/>
        </w:rPr>
        <w:t>uległo zakwestionowaniu w zakresie badanych parametrów.</w:t>
      </w:r>
      <w:r w:rsidRPr="00154EC1">
        <w:rPr>
          <w:rFonts w:ascii="Lato" w:hAnsi="Lato"/>
          <w:sz w:val="20"/>
          <w:szCs w:val="20"/>
        </w:rPr>
        <w:t xml:space="preserve"> </w:t>
      </w:r>
    </w:p>
    <w:p w14:paraId="35992CEB" w14:textId="3AB4CF4D" w:rsidR="00D654C3" w:rsidRDefault="00D654C3" w:rsidP="00BE663F">
      <w:pPr>
        <w:spacing w:before="120" w:after="0" w:line="276" w:lineRule="auto"/>
        <w:ind w:left="0" w:firstLine="0"/>
        <w:jc w:val="left"/>
        <w:rPr>
          <w:rFonts w:ascii="Lato" w:hAnsi="Lato"/>
          <w:sz w:val="20"/>
          <w:szCs w:val="20"/>
        </w:rPr>
      </w:pPr>
      <w:r w:rsidRPr="00154EC1">
        <w:rPr>
          <w:rFonts w:ascii="Lato" w:hAnsi="Lato"/>
          <w:sz w:val="20"/>
          <w:szCs w:val="20"/>
        </w:rPr>
        <w:t>W 202</w:t>
      </w:r>
      <w:r>
        <w:rPr>
          <w:rFonts w:ascii="Lato" w:hAnsi="Lato"/>
          <w:sz w:val="20"/>
          <w:szCs w:val="20"/>
        </w:rPr>
        <w:t xml:space="preserve">5 </w:t>
      </w:r>
      <w:r w:rsidRPr="00154EC1">
        <w:rPr>
          <w:rFonts w:ascii="Lato" w:hAnsi="Lato"/>
          <w:sz w:val="20"/>
          <w:szCs w:val="20"/>
        </w:rPr>
        <w:t xml:space="preserve">r. do SHŻiŻ  PSSE w Stalowej Woli </w:t>
      </w:r>
      <w:r>
        <w:rPr>
          <w:rFonts w:ascii="Lato" w:hAnsi="Lato"/>
          <w:sz w:val="20"/>
          <w:szCs w:val="20"/>
        </w:rPr>
        <w:t>wpłynęło</w:t>
      </w:r>
      <w:r w:rsidRPr="00154EC1">
        <w:rPr>
          <w:rFonts w:ascii="Lato" w:hAnsi="Lato"/>
          <w:sz w:val="20"/>
          <w:szCs w:val="20"/>
        </w:rPr>
        <w:t xml:space="preserve"> </w:t>
      </w:r>
      <w:r w:rsidRPr="0002269B">
        <w:rPr>
          <w:rFonts w:ascii="Lato" w:hAnsi="Lato"/>
          <w:sz w:val="20"/>
          <w:szCs w:val="20"/>
        </w:rPr>
        <w:t>4</w:t>
      </w:r>
      <w:r>
        <w:rPr>
          <w:rFonts w:ascii="Lato" w:hAnsi="Lato"/>
          <w:sz w:val="20"/>
          <w:szCs w:val="20"/>
        </w:rPr>
        <w:t>6</w:t>
      </w:r>
      <w:r w:rsidRPr="0002269B">
        <w:rPr>
          <w:rFonts w:ascii="Lato" w:hAnsi="Lato"/>
          <w:sz w:val="20"/>
          <w:szCs w:val="20"/>
        </w:rPr>
        <w:t xml:space="preserve"> interwencji  </w:t>
      </w:r>
      <w:r w:rsidRPr="00154EC1">
        <w:rPr>
          <w:rFonts w:ascii="Lato" w:hAnsi="Lato"/>
          <w:sz w:val="20"/>
          <w:szCs w:val="20"/>
        </w:rPr>
        <w:t>zgłaszanych anonimowo lub z</w:t>
      </w:r>
      <w:r w:rsidR="008823CB">
        <w:rPr>
          <w:rFonts w:ascii="Lato" w:hAnsi="Lato"/>
          <w:sz w:val="20"/>
          <w:szCs w:val="20"/>
        </w:rPr>
        <w:t> </w:t>
      </w:r>
      <w:r w:rsidRPr="00154EC1">
        <w:rPr>
          <w:rFonts w:ascii="Lato" w:hAnsi="Lato"/>
          <w:sz w:val="20"/>
          <w:szCs w:val="20"/>
        </w:rPr>
        <w:t>podaniem danych personalnych</w:t>
      </w:r>
      <w:r>
        <w:rPr>
          <w:rFonts w:ascii="Lato" w:hAnsi="Lato"/>
          <w:sz w:val="20"/>
          <w:szCs w:val="20"/>
        </w:rPr>
        <w:t xml:space="preserve">. Interwencje te wpłynęły: </w:t>
      </w:r>
      <w:r w:rsidRPr="00154EC1">
        <w:rPr>
          <w:rFonts w:ascii="Lato" w:hAnsi="Lato"/>
          <w:sz w:val="20"/>
          <w:szCs w:val="20"/>
        </w:rPr>
        <w:t>pocztą elektroniczną</w:t>
      </w:r>
      <w:r>
        <w:rPr>
          <w:rFonts w:ascii="Lato" w:hAnsi="Lato"/>
          <w:sz w:val="20"/>
          <w:szCs w:val="20"/>
        </w:rPr>
        <w:t>,</w:t>
      </w:r>
      <w:r w:rsidRPr="00154EC1">
        <w:rPr>
          <w:rFonts w:ascii="Lato" w:hAnsi="Lato"/>
          <w:sz w:val="20"/>
          <w:szCs w:val="20"/>
        </w:rPr>
        <w:t xml:space="preserve"> </w:t>
      </w:r>
      <w:r>
        <w:rPr>
          <w:rFonts w:ascii="Lato" w:hAnsi="Lato"/>
          <w:sz w:val="20"/>
          <w:szCs w:val="20"/>
        </w:rPr>
        <w:t xml:space="preserve">pocztą polską, </w:t>
      </w:r>
      <w:r w:rsidRPr="00154EC1">
        <w:rPr>
          <w:rFonts w:ascii="Lato" w:hAnsi="Lato"/>
          <w:sz w:val="20"/>
          <w:szCs w:val="20"/>
        </w:rPr>
        <w:t>telefonicznie</w:t>
      </w:r>
      <w:r>
        <w:rPr>
          <w:rFonts w:ascii="Lato" w:hAnsi="Lato"/>
          <w:sz w:val="20"/>
          <w:szCs w:val="20"/>
        </w:rPr>
        <w:t>, poprzez platformę e-Sanepid/ SEPIS. Ponadto, 1 interwencja została przekazana z PSSE w</w:t>
      </w:r>
      <w:r w:rsidR="008823CB">
        <w:rPr>
          <w:rFonts w:ascii="Lato" w:hAnsi="Lato"/>
          <w:sz w:val="20"/>
          <w:szCs w:val="20"/>
        </w:rPr>
        <w:t> </w:t>
      </w:r>
      <w:r>
        <w:rPr>
          <w:rFonts w:ascii="Lato" w:hAnsi="Lato"/>
          <w:sz w:val="20"/>
          <w:szCs w:val="20"/>
        </w:rPr>
        <w:t>Rzeszowie, 1 interwencja przekazana z WSSE w Rzeszowie oraz 1 interwencja przesłana z</w:t>
      </w:r>
      <w:r w:rsidR="008823CB">
        <w:rPr>
          <w:rFonts w:ascii="Lato" w:hAnsi="Lato"/>
          <w:sz w:val="20"/>
          <w:szCs w:val="20"/>
        </w:rPr>
        <w:t> </w:t>
      </w:r>
      <w:r>
        <w:rPr>
          <w:rFonts w:ascii="Lato" w:hAnsi="Lato"/>
          <w:sz w:val="20"/>
          <w:szCs w:val="20"/>
        </w:rPr>
        <w:t>Wojewódzkiego Inspektoratu Jakości Handlowej Artykułów Rolno</w:t>
      </w:r>
      <w:r w:rsidR="008823CB">
        <w:rPr>
          <w:rFonts w:ascii="Lato" w:hAnsi="Lato"/>
          <w:sz w:val="20"/>
          <w:szCs w:val="20"/>
        </w:rPr>
        <w:t>-</w:t>
      </w:r>
      <w:r>
        <w:rPr>
          <w:rFonts w:ascii="Lato" w:hAnsi="Lato"/>
          <w:sz w:val="20"/>
          <w:szCs w:val="20"/>
        </w:rPr>
        <w:t>Spożywczych w Rzeszowie.</w:t>
      </w:r>
    </w:p>
    <w:p w14:paraId="570F0A26" w14:textId="77777777" w:rsidR="00D654C3" w:rsidRDefault="00D654C3" w:rsidP="00BE663F">
      <w:pPr>
        <w:spacing w:before="0" w:after="0" w:line="276" w:lineRule="auto"/>
        <w:ind w:left="0" w:firstLine="0"/>
        <w:jc w:val="left"/>
        <w:rPr>
          <w:rFonts w:ascii="Lato" w:hAnsi="Lato"/>
          <w:sz w:val="20"/>
          <w:szCs w:val="20"/>
        </w:rPr>
      </w:pPr>
      <w:r>
        <w:rPr>
          <w:rFonts w:ascii="Lato" w:hAnsi="Lato"/>
          <w:sz w:val="20"/>
          <w:szCs w:val="20"/>
        </w:rPr>
        <w:t xml:space="preserve">Do każdej wpływającej interwencji przeprowadzano analizę ryzyka, biorąc pod uwagę takie elementy jak: </w:t>
      </w:r>
      <w:r w:rsidRPr="0024605E">
        <w:rPr>
          <w:rFonts w:ascii="Lato" w:hAnsi="Lato"/>
          <w:sz w:val="20"/>
          <w:szCs w:val="20"/>
        </w:rPr>
        <w:t xml:space="preserve">rodzaj niezgodności (produkt/zakład), kategorię zagrożenia, historię zakładu lub produktu, </w:t>
      </w:r>
      <w:r w:rsidRPr="0024605E">
        <w:rPr>
          <w:rFonts w:ascii="Lato" w:hAnsi="Lato"/>
          <w:sz w:val="20"/>
          <w:szCs w:val="20"/>
        </w:rPr>
        <w:lastRenderedPageBreak/>
        <w:t>aktualność i wiarygodność zgłoszenia, powtarzalność zgłoszeń, grup</w:t>
      </w:r>
      <w:r>
        <w:rPr>
          <w:rFonts w:ascii="Lato" w:hAnsi="Lato"/>
          <w:sz w:val="20"/>
          <w:szCs w:val="20"/>
        </w:rPr>
        <w:t>a</w:t>
      </w:r>
      <w:r w:rsidRPr="0024605E">
        <w:rPr>
          <w:rFonts w:ascii="Lato" w:hAnsi="Lato"/>
          <w:sz w:val="20"/>
          <w:szCs w:val="20"/>
        </w:rPr>
        <w:t xml:space="preserve"> docelowa produktu (np. dzieci, osoby chore), notyfikacje w systemie RASFF. </w:t>
      </w:r>
    </w:p>
    <w:p w14:paraId="505D0AD0" w14:textId="5FB5A886" w:rsidR="00D654C3" w:rsidRPr="003F6C7D" w:rsidRDefault="00D654C3" w:rsidP="00BE663F">
      <w:pPr>
        <w:spacing w:before="0" w:after="0" w:line="276" w:lineRule="auto"/>
        <w:ind w:left="0" w:firstLine="0"/>
        <w:jc w:val="left"/>
        <w:rPr>
          <w:rFonts w:ascii="Lato" w:hAnsi="Lato" w:cs="Arial"/>
          <w:sz w:val="20"/>
          <w:szCs w:val="20"/>
        </w:rPr>
      </w:pPr>
      <w:r w:rsidRPr="00154EC1">
        <w:rPr>
          <w:rFonts w:ascii="Lato" w:hAnsi="Lato"/>
          <w:sz w:val="20"/>
          <w:szCs w:val="20"/>
        </w:rPr>
        <w:t xml:space="preserve">W związku ze zgłoszonymi interwencjami pracownicy SHŻiŻ przeprowadzili </w:t>
      </w:r>
      <w:r>
        <w:rPr>
          <w:rFonts w:ascii="Lato" w:hAnsi="Lato"/>
          <w:sz w:val="20"/>
          <w:szCs w:val="20"/>
        </w:rPr>
        <w:t>50</w:t>
      </w:r>
      <w:r w:rsidRPr="00154EC1">
        <w:rPr>
          <w:rFonts w:ascii="Lato" w:hAnsi="Lato"/>
          <w:sz w:val="20"/>
          <w:szCs w:val="20"/>
        </w:rPr>
        <w:t xml:space="preserve">  kontrol</w:t>
      </w:r>
      <w:r>
        <w:rPr>
          <w:rFonts w:ascii="Lato" w:hAnsi="Lato"/>
          <w:sz w:val="20"/>
          <w:szCs w:val="20"/>
        </w:rPr>
        <w:t>i</w:t>
      </w:r>
      <w:r w:rsidRPr="00154EC1">
        <w:rPr>
          <w:rFonts w:ascii="Lato" w:hAnsi="Lato"/>
          <w:sz w:val="20"/>
          <w:szCs w:val="20"/>
        </w:rPr>
        <w:t>, które dotyczyły nw. uchybień (wytłuszczone liczby to ilość zgłoszeń):</w:t>
      </w:r>
    </w:p>
    <w:p w14:paraId="1C74A66E" w14:textId="2F2FDC7E" w:rsidR="00D654C3" w:rsidRDefault="00D654C3" w:rsidP="00BE663F">
      <w:pPr>
        <w:numPr>
          <w:ilvl w:val="0"/>
          <w:numId w:val="34"/>
        </w:numPr>
        <w:spacing w:before="0" w:after="0" w:line="276" w:lineRule="auto"/>
        <w:jc w:val="left"/>
        <w:rPr>
          <w:rFonts w:ascii="Lato" w:hAnsi="Lato"/>
          <w:sz w:val="20"/>
          <w:szCs w:val="20"/>
        </w:rPr>
      </w:pPr>
      <w:r>
        <w:rPr>
          <w:rFonts w:ascii="Lato" w:hAnsi="Lato"/>
          <w:sz w:val="20"/>
          <w:szCs w:val="20"/>
        </w:rPr>
        <w:t xml:space="preserve">wystąpienia zatrucia pokarmowego u dzieci uczęszczających do przedszkola </w:t>
      </w:r>
      <w:r w:rsidR="001F45C3">
        <w:rPr>
          <w:rFonts w:ascii="Lato" w:hAnsi="Lato"/>
          <w:sz w:val="20"/>
          <w:szCs w:val="20"/>
        </w:rPr>
        <w:t xml:space="preserve">– </w:t>
      </w:r>
      <w:r w:rsidRPr="001405BB">
        <w:rPr>
          <w:rFonts w:ascii="Lato" w:hAnsi="Lato"/>
          <w:b/>
          <w:bCs/>
          <w:sz w:val="20"/>
          <w:szCs w:val="20"/>
        </w:rPr>
        <w:t>1</w:t>
      </w:r>
      <w:r w:rsidR="001F45C3">
        <w:rPr>
          <w:rFonts w:ascii="Lato" w:hAnsi="Lato"/>
          <w:b/>
          <w:bCs/>
          <w:sz w:val="20"/>
          <w:szCs w:val="20"/>
        </w:rPr>
        <w:t xml:space="preserve"> </w:t>
      </w:r>
      <w:r>
        <w:rPr>
          <w:rFonts w:ascii="Lato" w:hAnsi="Lato"/>
          <w:sz w:val="20"/>
          <w:szCs w:val="20"/>
        </w:rPr>
        <w:t>(potwierdzone),</w:t>
      </w:r>
    </w:p>
    <w:p w14:paraId="42218DC5" w14:textId="55AE135B" w:rsidR="00D654C3" w:rsidRPr="00154EC1" w:rsidRDefault="00D654C3" w:rsidP="00BE663F">
      <w:pPr>
        <w:numPr>
          <w:ilvl w:val="0"/>
          <w:numId w:val="34"/>
        </w:numPr>
        <w:spacing w:before="0" w:after="0" w:line="276" w:lineRule="auto"/>
        <w:jc w:val="left"/>
        <w:rPr>
          <w:rFonts w:ascii="Lato" w:hAnsi="Lato"/>
          <w:sz w:val="20"/>
          <w:szCs w:val="20"/>
        </w:rPr>
      </w:pPr>
      <w:r w:rsidRPr="00154EC1">
        <w:rPr>
          <w:rFonts w:ascii="Lato" w:hAnsi="Lato"/>
          <w:sz w:val="20"/>
          <w:szCs w:val="20"/>
        </w:rPr>
        <w:t>sprzedaż</w:t>
      </w:r>
      <w:r>
        <w:rPr>
          <w:rFonts w:ascii="Lato" w:hAnsi="Lato"/>
          <w:sz w:val="20"/>
          <w:szCs w:val="20"/>
        </w:rPr>
        <w:t>y</w:t>
      </w:r>
      <w:r w:rsidRPr="00154EC1">
        <w:rPr>
          <w:rFonts w:ascii="Lato" w:hAnsi="Lato"/>
          <w:sz w:val="20"/>
          <w:szCs w:val="20"/>
        </w:rPr>
        <w:t xml:space="preserve"> </w:t>
      </w:r>
      <w:r>
        <w:rPr>
          <w:rFonts w:ascii="Lato" w:hAnsi="Lato"/>
          <w:sz w:val="20"/>
          <w:szCs w:val="20"/>
        </w:rPr>
        <w:t xml:space="preserve">artykułów spożywczych/ </w:t>
      </w:r>
      <w:r w:rsidRPr="00154EC1">
        <w:rPr>
          <w:rFonts w:ascii="Lato" w:hAnsi="Lato"/>
          <w:sz w:val="20"/>
          <w:szCs w:val="20"/>
        </w:rPr>
        <w:t xml:space="preserve">żywności przeterminowanej </w:t>
      </w:r>
      <w:r w:rsidR="001F45C3">
        <w:rPr>
          <w:rFonts w:ascii="Lato" w:hAnsi="Lato"/>
          <w:sz w:val="20"/>
          <w:szCs w:val="20"/>
        </w:rPr>
        <w:t>–</w:t>
      </w:r>
      <w:r w:rsidRPr="00154EC1">
        <w:rPr>
          <w:rFonts w:ascii="Lato" w:hAnsi="Lato"/>
          <w:sz w:val="20"/>
          <w:szCs w:val="20"/>
        </w:rPr>
        <w:t xml:space="preserve"> </w:t>
      </w:r>
      <w:r w:rsidRPr="00533D45">
        <w:rPr>
          <w:rFonts w:ascii="Lato" w:hAnsi="Lato"/>
          <w:b/>
          <w:bCs/>
          <w:sz w:val="20"/>
          <w:szCs w:val="20"/>
        </w:rPr>
        <w:t>2</w:t>
      </w:r>
      <w:r w:rsidRPr="00154EC1">
        <w:rPr>
          <w:rFonts w:ascii="Lato" w:hAnsi="Lato"/>
          <w:sz w:val="20"/>
          <w:szCs w:val="20"/>
        </w:rPr>
        <w:t xml:space="preserve"> (</w:t>
      </w:r>
      <w:r>
        <w:rPr>
          <w:rFonts w:ascii="Lato" w:hAnsi="Lato"/>
          <w:sz w:val="20"/>
          <w:szCs w:val="20"/>
        </w:rPr>
        <w:t xml:space="preserve">1 </w:t>
      </w:r>
      <w:r w:rsidRPr="00154EC1">
        <w:rPr>
          <w:rFonts w:ascii="Lato" w:hAnsi="Lato"/>
          <w:sz w:val="20"/>
          <w:szCs w:val="20"/>
        </w:rPr>
        <w:t>potwierdzon</w:t>
      </w:r>
      <w:r>
        <w:rPr>
          <w:rFonts w:ascii="Lato" w:hAnsi="Lato"/>
          <w:sz w:val="20"/>
          <w:szCs w:val="20"/>
        </w:rPr>
        <w:t>e</w:t>
      </w:r>
      <w:r w:rsidRPr="00154EC1">
        <w:rPr>
          <w:rFonts w:ascii="Lato" w:hAnsi="Lato"/>
          <w:sz w:val="20"/>
          <w:szCs w:val="20"/>
        </w:rPr>
        <w:t>),</w:t>
      </w:r>
    </w:p>
    <w:p w14:paraId="1C48A72B" w14:textId="16EE01F6" w:rsidR="00D654C3" w:rsidRPr="00154EC1" w:rsidRDefault="00D654C3" w:rsidP="00BE663F">
      <w:pPr>
        <w:numPr>
          <w:ilvl w:val="0"/>
          <w:numId w:val="34"/>
        </w:numPr>
        <w:spacing w:before="0" w:after="0" w:line="276" w:lineRule="auto"/>
        <w:jc w:val="left"/>
        <w:rPr>
          <w:rFonts w:ascii="Lato" w:hAnsi="Lato"/>
          <w:sz w:val="20"/>
          <w:szCs w:val="20"/>
        </w:rPr>
      </w:pPr>
      <w:r w:rsidRPr="00154EC1">
        <w:rPr>
          <w:rFonts w:ascii="Lato" w:hAnsi="Lato"/>
          <w:sz w:val="20"/>
          <w:szCs w:val="20"/>
        </w:rPr>
        <w:t>niewłaściwej jakości</w:t>
      </w:r>
      <w:r>
        <w:rPr>
          <w:rFonts w:ascii="Lato" w:hAnsi="Lato"/>
          <w:sz w:val="20"/>
          <w:szCs w:val="20"/>
        </w:rPr>
        <w:t>, nieświeżych</w:t>
      </w:r>
      <w:r w:rsidRPr="00154EC1">
        <w:rPr>
          <w:rFonts w:ascii="Lato" w:hAnsi="Lato"/>
          <w:sz w:val="20"/>
          <w:szCs w:val="20"/>
        </w:rPr>
        <w:t xml:space="preserve"> </w:t>
      </w:r>
      <w:r>
        <w:rPr>
          <w:rFonts w:ascii="Lato" w:hAnsi="Lato"/>
          <w:sz w:val="20"/>
          <w:szCs w:val="20"/>
        </w:rPr>
        <w:t xml:space="preserve">lub niewiadomego pochodzenia </w:t>
      </w:r>
      <w:r w:rsidRPr="00154EC1">
        <w:rPr>
          <w:rFonts w:ascii="Lato" w:hAnsi="Lato"/>
          <w:sz w:val="20"/>
          <w:szCs w:val="20"/>
        </w:rPr>
        <w:t xml:space="preserve">środków spożywczych: mięsa, wędlin, </w:t>
      </w:r>
      <w:r>
        <w:rPr>
          <w:rFonts w:ascii="Lato" w:hAnsi="Lato"/>
          <w:sz w:val="20"/>
          <w:szCs w:val="20"/>
        </w:rPr>
        <w:t xml:space="preserve">wyrobów ciastkarskich, jaj, </w:t>
      </w:r>
      <w:r w:rsidRPr="00154EC1">
        <w:rPr>
          <w:rFonts w:ascii="Lato" w:hAnsi="Lato"/>
          <w:sz w:val="20"/>
          <w:szCs w:val="20"/>
        </w:rPr>
        <w:t xml:space="preserve">wody mineralnej, </w:t>
      </w:r>
      <w:r>
        <w:rPr>
          <w:rFonts w:ascii="Lato" w:hAnsi="Lato"/>
          <w:sz w:val="20"/>
          <w:szCs w:val="20"/>
        </w:rPr>
        <w:t xml:space="preserve">wyrobów garmażeryjnych, </w:t>
      </w:r>
      <w:r w:rsidRPr="00154EC1">
        <w:rPr>
          <w:rFonts w:ascii="Lato" w:hAnsi="Lato"/>
          <w:sz w:val="20"/>
          <w:szCs w:val="20"/>
        </w:rPr>
        <w:t>owoców i</w:t>
      </w:r>
      <w:r w:rsidR="008823CB">
        <w:rPr>
          <w:rFonts w:ascii="Lato" w:hAnsi="Lato"/>
          <w:sz w:val="20"/>
          <w:szCs w:val="20"/>
        </w:rPr>
        <w:t> </w:t>
      </w:r>
      <w:r w:rsidRPr="00154EC1">
        <w:rPr>
          <w:rFonts w:ascii="Lato" w:hAnsi="Lato"/>
          <w:sz w:val="20"/>
          <w:szCs w:val="20"/>
        </w:rPr>
        <w:t xml:space="preserve">warzyw </w:t>
      </w:r>
      <w:r w:rsidR="001F45C3">
        <w:rPr>
          <w:rFonts w:ascii="Lato" w:hAnsi="Lato"/>
          <w:sz w:val="20"/>
          <w:szCs w:val="20"/>
        </w:rPr>
        <w:t>–</w:t>
      </w:r>
      <w:r w:rsidRPr="00154EC1">
        <w:rPr>
          <w:rFonts w:ascii="Lato" w:hAnsi="Lato"/>
          <w:sz w:val="20"/>
          <w:szCs w:val="20"/>
        </w:rPr>
        <w:t xml:space="preserve"> </w:t>
      </w:r>
      <w:r w:rsidRPr="00933789">
        <w:rPr>
          <w:rFonts w:ascii="Lato" w:hAnsi="Lato"/>
          <w:b/>
          <w:bCs/>
          <w:sz w:val="20"/>
          <w:szCs w:val="20"/>
        </w:rPr>
        <w:t>10</w:t>
      </w:r>
      <w:r w:rsidRPr="00154EC1">
        <w:rPr>
          <w:rFonts w:ascii="Lato" w:hAnsi="Lato"/>
          <w:sz w:val="20"/>
          <w:szCs w:val="20"/>
        </w:rPr>
        <w:t xml:space="preserve">  (</w:t>
      </w:r>
      <w:r>
        <w:rPr>
          <w:rFonts w:ascii="Lato" w:hAnsi="Lato"/>
          <w:sz w:val="20"/>
          <w:szCs w:val="20"/>
        </w:rPr>
        <w:t xml:space="preserve">1 </w:t>
      </w:r>
      <w:r w:rsidRPr="00154EC1">
        <w:rPr>
          <w:rFonts w:ascii="Lato" w:hAnsi="Lato"/>
          <w:sz w:val="20"/>
          <w:szCs w:val="20"/>
        </w:rPr>
        <w:t>potwierdzon</w:t>
      </w:r>
      <w:r>
        <w:rPr>
          <w:rFonts w:ascii="Lato" w:hAnsi="Lato"/>
          <w:sz w:val="20"/>
          <w:szCs w:val="20"/>
        </w:rPr>
        <w:t>e</w:t>
      </w:r>
      <w:r w:rsidRPr="00154EC1">
        <w:rPr>
          <w:rFonts w:ascii="Lato" w:hAnsi="Lato"/>
          <w:sz w:val="20"/>
          <w:szCs w:val="20"/>
        </w:rPr>
        <w:t xml:space="preserve">), </w:t>
      </w:r>
    </w:p>
    <w:p w14:paraId="2A41E5FA" w14:textId="7E045B34" w:rsidR="00D654C3" w:rsidRPr="00154EC1" w:rsidRDefault="00D654C3" w:rsidP="00BE663F">
      <w:pPr>
        <w:numPr>
          <w:ilvl w:val="0"/>
          <w:numId w:val="34"/>
        </w:numPr>
        <w:spacing w:before="0" w:after="0" w:line="276" w:lineRule="auto"/>
        <w:jc w:val="left"/>
        <w:rPr>
          <w:rFonts w:ascii="Lato" w:hAnsi="Lato"/>
          <w:sz w:val="20"/>
          <w:szCs w:val="20"/>
        </w:rPr>
      </w:pPr>
      <w:r w:rsidRPr="00154EC1">
        <w:rPr>
          <w:rFonts w:ascii="Lato" w:hAnsi="Lato"/>
          <w:sz w:val="20"/>
          <w:szCs w:val="20"/>
        </w:rPr>
        <w:t>nieprzestrzegania higieny przez personel podczas przygotowywania, sprzedaży  środków spożywczych</w:t>
      </w:r>
      <w:r w:rsidR="001F45C3">
        <w:rPr>
          <w:rFonts w:ascii="Lato" w:hAnsi="Lato"/>
          <w:sz w:val="20"/>
          <w:szCs w:val="20"/>
        </w:rPr>
        <w:t xml:space="preserve"> –</w:t>
      </w:r>
      <w:r>
        <w:rPr>
          <w:rFonts w:ascii="Lato" w:hAnsi="Lato"/>
          <w:sz w:val="20"/>
          <w:szCs w:val="20"/>
        </w:rPr>
        <w:t xml:space="preserve"> </w:t>
      </w:r>
      <w:r>
        <w:rPr>
          <w:rFonts w:ascii="Lato" w:hAnsi="Lato"/>
          <w:b/>
          <w:bCs/>
          <w:sz w:val="20"/>
          <w:szCs w:val="20"/>
        </w:rPr>
        <w:t>8</w:t>
      </w:r>
      <w:r w:rsidRPr="00154EC1">
        <w:rPr>
          <w:rFonts w:ascii="Lato" w:hAnsi="Lato"/>
          <w:sz w:val="20"/>
          <w:szCs w:val="20"/>
        </w:rPr>
        <w:t xml:space="preserve"> (</w:t>
      </w:r>
      <w:r>
        <w:rPr>
          <w:rFonts w:ascii="Lato" w:hAnsi="Lato"/>
          <w:sz w:val="20"/>
          <w:szCs w:val="20"/>
        </w:rPr>
        <w:t>4</w:t>
      </w:r>
      <w:r w:rsidRPr="00154EC1">
        <w:rPr>
          <w:rFonts w:ascii="Lato" w:hAnsi="Lato"/>
          <w:sz w:val="20"/>
          <w:szCs w:val="20"/>
        </w:rPr>
        <w:t xml:space="preserve"> potwierdzon</w:t>
      </w:r>
      <w:r>
        <w:rPr>
          <w:rFonts w:ascii="Lato" w:hAnsi="Lato"/>
          <w:sz w:val="20"/>
          <w:szCs w:val="20"/>
        </w:rPr>
        <w:t>e</w:t>
      </w:r>
      <w:r w:rsidRPr="00154EC1">
        <w:rPr>
          <w:rFonts w:ascii="Lato" w:hAnsi="Lato"/>
          <w:sz w:val="20"/>
          <w:szCs w:val="20"/>
        </w:rPr>
        <w:t>),</w:t>
      </w:r>
    </w:p>
    <w:p w14:paraId="3D207AFE" w14:textId="5177631E" w:rsidR="00D654C3" w:rsidRPr="00154EC1" w:rsidRDefault="00D654C3" w:rsidP="00BE663F">
      <w:pPr>
        <w:numPr>
          <w:ilvl w:val="0"/>
          <w:numId w:val="34"/>
        </w:numPr>
        <w:spacing w:before="0" w:after="0" w:line="276" w:lineRule="auto"/>
        <w:jc w:val="left"/>
        <w:rPr>
          <w:rFonts w:ascii="Lato" w:hAnsi="Lato"/>
          <w:sz w:val="20"/>
          <w:szCs w:val="20"/>
        </w:rPr>
      </w:pPr>
      <w:r w:rsidRPr="00154EC1">
        <w:rPr>
          <w:rFonts w:ascii="Lato" w:hAnsi="Lato"/>
          <w:sz w:val="20"/>
          <w:szCs w:val="20"/>
        </w:rPr>
        <w:t>niewłaściwego stanu sanitarno – higienicznego w zakładzie</w:t>
      </w:r>
      <w:r>
        <w:rPr>
          <w:rFonts w:ascii="Lato" w:hAnsi="Lato"/>
          <w:sz w:val="20"/>
          <w:szCs w:val="20"/>
        </w:rPr>
        <w:t xml:space="preserve"> lub jego otoczeniu</w:t>
      </w:r>
      <w:r w:rsidRPr="00154EC1">
        <w:rPr>
          <w:rFonts w:ascii="Lato" w:hAnsi="Lato"/>
          <w:sz w:val="20"/>
          <w:szCs w:val="20"/>
        </w:rPr>
        <w:t xml:space="preserve"> – </w:t>
      </w:r>
      <w:r w:rsidRPr="007F4403">
        <w:rPr>
          <w:rFonts w:ascii="Lato" w:hAnsi="Lato"/>
          <w:b/>
          <w:bCs/>
          <w:sz w:val="20"/>
          <w:szCs w:val="20"/>
        </w:rPr>
        <w:t>12</w:t>
      </w:r>
      <w:r w:rsidRPr="00154EC1">
        <w:rPr>
          <w:rFonts w:ascii="Lato" w:hAnsi="Lato"/>
          <w:sz w:val="20"/>
          <w:szCs w:val="20"/>
        </w:rPr>
        <w:t xml:space="preserve"> (</w:t>
      </w:r>
      <w:r>
        <w:rPr>
          <w:rFonts w:ascii="Lato" w:hAnsi="Lato"/>
          <w:sz w:val="20"/>
          <w:szCs w:val="20"/>
        </w:rPr>
        <w:t>7</w:t>
      </w:r>
      <w:r w:rsidR="008823CB">
        <w:rPr>
          <w:rFonts w:ascii="Lato" w:hAnsi="Lato"/>
          <w:sz w:val="20"/>
          <w:szCs w:val="20"/>
        </w:rPr>
        <w:t> </w:t>
      </w:r>
      <w:r w:rsidRPr="00154EC1">
        <w:rPr>
          <w:rFonts w:ascii="Lato" w:hAnsi="Lato"/>
          <w:sz w:val="20"/>
          <w:szCs w:val="20"/>
        </w:rPr>
        <w:t>potwierdzon</w:t>
      </w:r>
      <w:r>
        <w:rPr>
          <w:rFonts w:ascii="Lato" w:hAnsi="Lato"/>
          <w:sz w:val="20"/>
          <w:szCs w:val="20"/>
        </w:rPr>
        <w:t>ych</w:t>
      </w:r>
      <w:r w:rsidRPr="00154EC1">
        <w:rPr>
          <w:rFonts w:ascii="Lato" w:hAnsi="Lato"/>
          <w:sz w:val="20"/>
          <w:szCs w:val="20"/>
        </w:rPr>
        <w:t>)</w:t>
      </w:r>
      <w:r w:rsidR="001F45C3">
        <w:rPr>
          <w:rFonts w:ascii="Lato" w:hAnsi="Lato"/>
          <w:sz w:val="20"/>
          <w:szCs w:val="20"/>
        </w:rPr>
        <w:t>,</w:t>
      </w:r>
    </w:p>
    <w:p w14:paraId="221B2D94" w14:textId="03F25C4A" w:rsidR="00D654C3" w:rsidRDefault="00D654C3" w:rsidP="00BE663F">
      <w:pPr>
        <w:numPr>
          <w:ilvl w:val="0"/>
          <w:numId w:val="34"/>
        </w:numPr>
        <w:spacing w:before="0" w:after="0" w:line="276" w:lineRule="auto"/>
        <w:jc w:val="left"/>
        <w:rPr>
          <w:rFonts w:ascii="Lato" w:hAnsi="Lato"/>
          <w:sz w:val="20"/>
          <w:szCs w:val="20"/>
        </w:rPr>
      </w:pPr>
      <w:r w:rsidRPr="00154EC1">
        <w:rPr>
          <w:rFonts w:ascii="Lato" w:hAnsi="Lato"/>
          <w:sz w:val="20"/>
          <w:szCs w:val="20"/>
        </w:rPr>
        <w:t xml:space="preserve">problemów zdrowotnych po spożyciu żywności  </w:t>
      </w:r>
      <w:r>
        <w:rPr>
          <w:rFonts w:ascii="Lato" w:hAnsi="Lato"/>
          <w:sz w:val="20"/>
          <w:szCs w:val="20"/>
        </w:rPr>
        <w:t>produkowanej</w:t>
      </w:r>
      <w:r w:rsidRPr="00154EC1">
        <w:rPr>
          <w:rFonts w:ascii="Lato" w:hAnsi="Lato"/>
          <w:sz w:val="20"/>
          <w:szCs w:val="20"/>
        </w:rPr>
        <w:t xml:space="preserve"> w zakładach </w:t>
      </w:r>
      <w:r w:rsidR="008823CB">
        <w:rPr>
          <w:rFonts w:ascii="Lato" w:hAnsi="Lato"/>
          <w:sz w:val="20"/>
          <w:szCs w:val="20"/>
        </w:rPr>
        <w:t>–</w:t>
      </w:r>
      <w:r w:rsidRPr="00154EC1">
        <w:rPr>
          <w:rFonts w:ascii="Lato" w:hAnsi="Lato"/>
          <w:sz w:val="20"/>
          <w:szCs w:val="20"/>
        </w:rPr>
        <w:t xml:space="preserve"> </w:t>
      </w:r>
      <w:r w:rsidRPr="007F4403">
        <w:rPr>
          <w:rFonts w:ascii="Lato" w:hAnsi="Lato"/>
          <w:b/>
          <w:bCs/>
          <w:sz w:val="20"/>
          <w:szCs w:val="20"/>
        </w:rPr>
        <w:t>5</w:t>
      </w:r>
      <w:r w:rsidR="008823CB">
        <w:rPr>
          <w:rFonts w:ascii="Lato" w:hAnsi="Lato"/>
          <w:b/>
          <w:bCs/>
          <w:sz w:val="20"/>
          <w:szCs w:val="20"/>
        </w:rPr>
        <w:t xml:space="preserve"> </w:t>
      </w:r>
      <w:r w:rsidRPr="00154EC1">
        <w:rPr>
          <w:rFonts w:ascii="Lato" w:hAnsi="Lato"/>
          <w:sz w:val="20"/>
          <w:szCs w:val="20"/>
        </w:rPr>
        <w:t xml:space="preserve"> (w </w:t>
      </w:r>
      <w:r>
        <w:rPr>
          <w:rFonts w:ascii="Lato" w:hAnsi="Lato"/>
          <w:sz w:val="20"/>
          <w:szCs w:val="20"/>
        </w:rPr>
        <w:t>2</w:t>
      </w:r>
      <w:r w:rsidRPr="00154EC1">
        <w:rPr>
          <w:rFonts w:ascii="Lato" w:hAnsi="Lato"/>
          <w:sz w:val="20"/>
          <w:szCs w:val="20"/>
        </w:rPr>
        <w:t xml:space="preserve"> zakład</w:t>
      </w:r>
      <w:r>
        <w:rPr>
          <w:rFonts w:ascii="Lato" w:hAnsi="Lato"/>
          <w:sz w:val="20"/>
          <w:szCs w:val="20"/>
        </w:rPr>
        <w:t>ach</w:t>
      </w:r>
      <w:r w:rsidRPr="00154EC1">
        <w:rPr>
          <w:rFonts w:ascii="Lato" w:hAnsi="Lato"/>
          <w:sz w:val="20"/>
          <w:szCs w:val="20"/>
        </w:rPr>
        <w:t xml:space="preserve"> stwierdzono nieprawidłowości)</w:t>
      </w:r>
      <w:r>
        <w:rPr>
          <w:rFonts w:ascii="Lato" w:hAnsi="Lato"/>
          <w:sz w:val="20"/>
          <w:szCs w:val="20"/>
        </w:rPr>
        <w:t xml:space="preserve">, </w:t>
      </w:r>
    </w:p>
    <w:p w14:paraId="07B04F4D" w14:textId="3DF0AACE" w:rsidR="00D654C3" w:rsidRDefault="00D654C3" w:rsidP="00BE663F">
      <w:pPr>
        <w:numPr>
          <w:ilvl w:val="0"/>
          <w:numId w:val="34"/>
        </w:numPr>
        <w:spacing w:before="0" w:after="0" w:line="276" w:lineRule="auto"/>
        <w:jc w:val="left"/>
        <w:rPr>
          <w:rFonts w:ascii="Lato" w:hAnsi="Lato"/>
          <w:sz w:val="20"/>
          <w:szCs w:val="20"/>
        </w:rPr>
      </w:pPr>
      <w:r>
        <w:rPr>
          <w:rFonts w:ascii="Lato" w:hAnsi="Lato"/>
          <w:sz w:val="20"/>
          <w:szCs w:val="20"/>
        </w:rPr>
        <w:t xml:space="preserve">obecności w zakładzie szkodników (prusaki, mole) – </w:t>
      </w:r>
      <w:r w:rsidRPr="007F4403">
        <w:rPr>
          <w:rFonts w:ascii="Lato" w:hAnsi="Lato"/>
          <w:b/>
          <w:bCs/>
          <w:sz w:val="20"/>
          <w:szCs w:val="20"/>
        </w:rPr>
        <w:t>4</w:t>
      </w:r>
      <w:r>
        <w:rPr>
          <w:rFonts w:ascii="Lato" w:hAnsi="Lato"/>
          <w:sz w:val="20"/>
          <w:szCs w:val="20"/>
        </w:rPr>
        <w:t xml:space="preserve"> ( 3 potwierdzone)</w:t>
      </w:r>
      <w:r w:rsidR="001F45C3">
        <w:rPr>
          <w:rFonts w:ascii="Lato" w:hAnsi="Lato"/>
          <w:sz w:val="20"/>
          <w:szCs w:val="20"/>
        </w:rPr>
        <w:t>,</w:t>
      </w:r>
    </w:p>
    <w:p w14:paraId="11DEE9DC" w14:textId="2319F9D1" w:rsidR="00D654C3" w:rsidRPr="00154EC1" w:rsidRDefault="00D654C3" w:rsidP="00BE663F">
      <w:pPr>
        <w:numPr>
          <w:ilvl w:val="0"/>
          <w:numId w:val="34"/>
        </w:numPr>
        <w:spacing w:before="0" w:after="0" w:line="276" w:lineRule="auto"/>
        <w:jc w:val="left"/>
        <w:rPr>
          <w:rFonts w:ascii="Lato" w:hAnsi="Lato"/>
          <w:sz w:val="20"/>
          <w:szCs w:val="20"/>
        </w:rPr>
      </w:pPr>
      <w:r>
        <w:rPr>
          <w:rFonts w:ascii="Lato" w:hAnsi="Lato"/>
          <w:sz w:val="20"/>
          <w:szCs w:val="20"/>
        </w:rPr>
        <w:t xml:space="preserve">sprzedaży w sklepiku szkolnym środków spożywczych niedozwolonych do sprzedaży dzieciom </w:t>
      </w:r>
      <w:r w:rsidR="001F45C3">
        <w:rPr>
          <w:rFonts w:ascii="Lato" w:hAnsi="Lato"/>
          <w:sz w:val="20"/>
          <w:szCs w:val="20"/>
        </w:rPr>
        <w:t> </w:t>
      </w:r>
      <w:r>
        <w:rPr>
          <w:rFonts w:ascii="Lato" w:hAnsi="Lato"/>
          <w:sz w:val="20"/>
          <w:szCs w:val="20"/>
        </w:rPr>
        <w:t>i</w:t>
      </w:r>
      <w:r w:rsidR="008823CB">
        <w:rPr>
          <w:rFonts w:ascii="Lato" w:hAnsi="Lato"/>
          <w:sz w:val="20"/>
          <w:szCs w:val="20"/>
        </w:rPr>
        <w:t> </w:t>
      </w:r>
      <w:r>
        <w:rPr>
          <w:rFonts w:ascii="Lato" w:hAnsi="Lato"/>
          <w:sz w:val="20"/>
          <w:szCs w:val="20"/>
        </w:rPr>
        <w:t>młodzieży w jednostkach systemu oświaty</w:t>
      </w:r>
      <w:r w:rsidR="001F45C3">
        <w:rPr>
          <w:rFonts w:ascii="Lato" w:hAnsi="Lato"/>
          <w:sz w:val="20"/>
          <w:szCs w:val="20"/>
        </w:rPr>
        <w:t xml:space="preserve"> – </w:t>
      </w:r>
      <w:r w:rsidRPr="00E73182">
        <w:rPr>
          <w:rFonts w:ascii="Lato" w:hAnsi="Lato"/>
          <w:b/>
          <w:bCs/>
          <w:sz w:val="20"/>
          <w:szCs w:val="20"/>
        </w:rPr>
        <w:t>1</w:t>
      </w:r>
      <w:r>
        <w:rPr>
          <w:rFonts w:ascii="Lato" w:hAnsi="Lato"/>
          <w:sz w:val="20"/>
          <w:szCs w:val="20"/>
        </w:rPr>
        <w:t xml:space="preserve"> (potwierdzone),</w:t>
      </w:r>
    </w:p>
    <w:p w14:paraId="2FBE48D5" w14:textId="67B0978F" w:rsidR="00D654C3" w:rsidRPr="00154EC1" w:rsidRDefault="00D654C3" w:rsidP="00BE663F">
      <w:pPr>
        <w:numPr>
          <w:ilvl w:val="0"/>
          <w:numId w:val="34"/>
        </w:numPr>
        <w:spacing w:before="0" w:after="0" w:line="276" w:lineRule="auto"/>
        <w:jc w:val="left"/>
        <w:rPr>
          <w:rFonts w:ascii="Lato" w:hAnsi="Lato"/>
          <w:sz w:val="20"/>
          <w:szCs w:val="20"/>
        </w:rPr>
      </w:pPr>
      <w:r w:rsidRPr="00154EC1">
        <w:rPr>
          <w:rFonts w:ascii="Lato" w:hAnsi="Lato"/>
          <w:sz w:val="20"/>
          <w:szCs w:val="20"/>
        </w:rPr>
        <w:t>niewłaściwych warunków przechowywania żywności</w:t>
      </w:r>
      <w:r>
        <w:rPr>
          <w:rFonts w:ascii="Lato" w:hAnsi="Lato"/>
          <w:sz w:val="20"/>
          <w:szCs w:val="20"/>
        </w:rPr>
        <w:t xml:space="preserve"> / wód butelkowanych</w:t>
      </w:r>
      <w:r w:rsidRPr="00154EC1">
        <w:rPr>
          <w:rFonts w:ascii="Lato" w:hAnsi="Lato"/>
          <w:sz w:val="20"/>
          <w:szCs w:val="20"/>
        </w:rPr>
        <w:t xml:space="preserve"> </w:t>
      </w:r>
      <w:r w:rsidR="001F45C3">
        <w:rPr>
          <w:rFonts w:ascii="Lato" w:hAnsi="Lato"/>
          <w:sz w:val="20"/>
          <w:szCs w:val="20"/>
        </w:rPr>
        <w:t>–</w:t>
      </w:r>
      <w:r w:rsidRPr="00154EC1">
        <w:rPr>
          <w:rFonts w:ascii="Lato" w:hAnsi="Lato"/>
          <w:sz w:val="20"/>
          <w:szCs w:val="20"/>
        </w:rPr>
        <w:t xml:space="preserve"> </w:t>
      </w:r>
      <w:r w:rsidRPr="007F4403">
        <w:rPr>
          <w:rFonts w:ascii="Lato" w:hAnsi="Lato"/>
          <w:b/>
          <w:bCs/>
          <w:sz w:val="20"/>
          <w:szCs w:val="20"/>
        </w:rPr>
        <w:t xml:space="preserve">4 </w:t>
      </w:r>
      <w:r w:rsidRPr="00154EC1">
        <w:rPr>
          <w:rFonts w:ascii="Lato" w:hAnsi="Lato"/>
          <w:sz w:val="20"/>
          <w:szCs w:val="20"/>
        </w:rPr>
        <w:t>(potwierdzon</w:t>
      </w:r>
      <w:r w:rsidR="001F45C3">
        <w:rPr>
          <w:rFonts w:ascii="Lato" w:hAnsi="Lato"/>
          <w:sz w:val="20"/>
          <w:szCs w:val="20"/>
        </w:rPr>
        <w:t>e</w:t>
      </w:r>
      <w:r w:rsidRPr="00154EC1">
        <w:rPr>
          <w:rFonts w:ascii="Lato" w:hAnsi="Lato"/>
          <w:sz w:val="20"/>
          <w:szCs w:val="20"/>
        </w:rPr>
        <w:t>)</w:t>
      </w:r>
      <w:r w:rsidR="001F45C3">
        <w:rPr>
          <w:rFonts w:ascii="Lato" w:hAnsi="Lato"/>
          <w:sz w:val="20"/>
          <w:szCs w:val="20"/>
        </w:rPr>
        <w:t>,</w:t>
      </w:r>
    </w:p>
    <w:p w14:paraId="31FCD7CA" w14:textId="00E29EB2" w:rsidR="00D654C3" w:rsidRPr="00154EC1" w:rsidRDefault="00D654C3" w:rsidP="00BE663F">
      <w:pPr>
        <w:numPr>
          <w:ilvl w:val="0"/>
          <w:numId w:val="34"/>
        </w:numPr>
        <w:spacing w:before="0" w:after="0" w:line="276" w:lineRule="auto"/>
        <w:jc w:val="left"/>
        <w:rPr>
          <w:rFonts w:ascii="Lato" w:hAnsi="Lato"/>
          <w:sz w:val="20"/>
          <w:szCs w:val="20"/>
        </w:rPr>
      </w:pPr>
      <w:r w:rsidRPr="00154EC1">
        <w:rPr>
          <w:rFonts w:ascii="Lato" w:hAnsi="Lato"/>
          <w:sz w:val="20"/>
          <w:szCs w:val="20"/>
        </w:rPr>
        <w:t>prowadzenia nielegaln</w:t>
      </w:r>
      <w:r>
        <w:rPr>
          <w:rFonts w:ascii="Lato" w:hAnsi="Lato"/>
          <w:sz w:val="20"/>
          <w:szCs w:val="20"/>
        </w:rPr>
        <w:t>ej działalności gastronomicznej (bez zezwolenia)</w:t>
      </w:r>
      <w:r w:rsidRPr="00154EC1">
        <w:rPr>
          <w:rFonts w:ascii="Lato" w:hAnsi="Lato"/>
          <w:sz w:val="20"/>
          <w:szCs w:val="20"/>
        </w:rPr>
        <w:t xml:space="preserve"> </w:t>
      </w:r>
      <w:r w:rsidR="001F45C3">
        <w:rPr>
          <w:rFonts w:ascii="Lato" w:hAnsi="Lato"/>
          <w:sz w:val="20"/>
          <w:szCs w:val="20"/>
        </w:rPr>
        <w:t>–</w:t>
      </w:r>
      <w:r w:rsidRPr="00154EC1">
        <w:rPr>
          <w:rFonts w:ascii="Lato" w:hAnsi="Lato"/>
          <w:sz w:val="20"/>
          <w:szCs w:val="20"/>
        </w:rPr>
        <w:t xml:space="preserve"> </w:t>
      </w:r>
      <w:r w:rsidRPr="007F4403">
        <w:rPr>
          <w:rFonts w:ascii="Lato" w:hAnsi="Lato"/>
          <w:b/>
          <w:bCs/>
          <w:sz w:val="20"/>
          <w:szCs w:val="20"/>
        </w:rPr>
        <w:t>2</w:t>
      </w:r>
      <w:r w:rsidRPr="00154EC1">
        <w:rPr>
          <w:rFonts w:ascii="Lato" w:hAnsi="Lato"/>
          <w:sz w:val="20"/>
          <w:szCs w:val="20"/>
        </w:rPr>
        <w:t xml:space="preserve"> (</w:t>
      </w:r>
      <w:r>
        <w:rPr>
          <w:rFonts w:ascii="Lato" w:hAnsi="Lato"/>
          <w:sz w:val="20"/>
          <w:szCs w:val="20"/>
        </w:rPr>
        <w:t xml:space="preserve"> 2 </w:t>
      </w:r>
      <w:r w:rsidRPr="00154EC1">
        <w:rPr>
          <w:rFonts w:ascii="Lato" w:hAnsi="Lato"/>
          <w:sz w:val="20"/>
          <w:szCs w:val="20"/>
        </w:rPr>
        <w:t>niepotwierdzon</w:t>
      </w:r>
      <w:r>
        <w:rPr>
          <w:rFonts w:ascii="Lato" w:hAnsi="Lato"/>
          <w:sz w:val="20"/>
          <w:szCs w:val="20"/>
        </w:rPr>
        <w:t>e</w:t>
      </w:r>
      <w:r w:rsidRPr="00154EC1">
        <w:rPr>
          <w:rFonts w:ascii="Lato" w:hAnsi="Lato"/>
          <w:sz w:val="20"/>
          <w:szCs w:val="20"/>
        </w:rPr>
        <w:t>)</w:t>
      </w:r>
      <w:r w:rsidR="001F45C3">
        <w:rPr>
          <w:rFonts w:ascii="Lato" w:hAnsi="Lato"/>
          <w:sz w:val="20"/>
          <w:szCs w:val="20"/>
        </w:rPr>
        <w:t>,</w:t>
      </w:r>
    </w:p>
    <w:p w14:paraId="4BEF3401" w14:textId="31AD3657" w:rsidR="00D654C3" w:rsidRDefault="00D654C3" w:rsidP="00BE663F">
      <w:pPr>
        <w:numPr>
          <w:ilvl w:val="0"/>
          <w:numId w:val="34"/>
        </w:numPr>
        <w:spacing w:before="0" w:after="0" w:line="276" w:lineRule="auto"/>
        <w:jc w:val="left"/>
        <w:rPr>
          <w:rFonts w:ascii="Lato" w:hAnsi="Lato"/>
          <w:sz w:val="20"/>
          <w:szCs w:val="20"/>
        </w:rPr>
      </w:pPr>
      <w:r w:rsidRPr="00154EC1">
        <w:rPr>
          <w:rFonts w:ascii="Lato" w:hAnsi="Lato"/>
          <w:sz w:val="20"/>
          <w:szCs w:val="20"/>
        </w:rPr>
        <w:t xml:space="preserve">prowadzenia </w:t>
      </w:r>
      <w:r>
        <w:rPr>
          <w:rFonts w:ascii="Lato" w:hAnsi="Lato"/>
          <w:sz w:val="20"/>
          <w:szCs w:val="20"/>
        </w:rPr>
        <w:t xml:space="preserve">fikcyjnego gospodarstwa rolnego, oszukiwanie klientów nt. pochodzenia sprzedawanych produktów </w:t>
      </w:r>
      <w:r w:rsidR="001F45C3">
        <w:rPr>
          <w:rFonts w:ascii="Lato" w:hAnsi="Lato"/>
          <w:sz w:val="20"/>
          <w:szCs w:val="20"/>
        </w:rPr>
        <w:t>–</w:t>
      </w:r>
      <w:r>
        <w:rPr>
          <w:rFonts w:ascii="Lato" w:hAnsi="Lato"/>
          <w:sz w:val="20"/>
          <w:szCs w:val="20"/>
        </w:rPr>
        <w:t xml:space="preserve"> </w:t>
      </w:r>
      <w:r w:rsidRPr="007F4403">
        <w:rPr>
          <w:rFonts w:ascii="Lato" w:hAnsi="Lato"/>
          <w:b/>
          <w:bCs/>
          <w:sz w:val="20"/>
          <w:szCs w:val="20"/>
        </w:rPr>
        <w:t>1</w:t>
      </w:r>
      <w:r w:rsidRPr="00154EC1">
        <w:rPr>
          <w:rFonts w:ascii="Lato" w:hAnsi="Lato"/>
          <w:sz w:val="20"/>
          <w:szCs w:val="20"/>
        </w:rPr>
        <w:t xml:space="preserve"> (</w:t>
      </w:r>
      <w:r>
        <w:rPr>
          <w:rFonts w:ascii="Lato" w:hAnsi="Lato"/>
          <w:sz w:val="20"/>
          <w:szCs w:val="20"/>
        </w:rPr>
        <w:t xml:space="preserve"> </w:t>
      </w:r>
      <w:r w:rsidRPr="00154EC1">
        <w:rPr>
          <w:rFonts w:ascii="Lato" w:hAnsi="Lato"/>
          <w:sz w:val="20"/>
          <w:szCs w:val="20"/>
        </w:rPr>
        <w:t>niepotwierdzon</w:t>
      </w:r>
      <w:r>
        <w:rPr>
          <w:rFonts w:ascii="Lato" w:hAnsi="Lato"/>
          <w:sz w:val="20"/>
          <w:szCs w:val="20"/>
        </w:rPr>
        <w:t>a</w:t>
      </w:r>
      <w:r w:rsidRPr="00154EC1">
        <w:rPr>
          <w:rFonts w:ascii="Lato" w:hAnsi="Lato"/>
          <w:sz w:val="20"/>
          <w:szCs w:val="20"/>
        </w:rPr>
        <w:t>)</w:t>
      </w:r>
      <w:r w:rsidR="001F45C3">
        <w:rPr>
          <w:rFonts w:ascii="Lato" w:hAnsi="Lato"/>
          <w:sz w:val="20"/>
          <w:szCs w:val="20"/>
        </w:rPr>
        <w:t>,</w:t>
      </w:r>
    </w:p>
    <w:p w14:paraId="32AAD91D" w14:textId="767DDADF" w:rsidR="00D654C3" w:rsidRDefault="00D654C3" w:rsidP="00BE663F">
      <w:pPr>
        <w:numPr>
          <w:ilvl w:val="0"/>
          <w:numId w:val="34"/>
        </w:numPr>
        <w:spacing w:before="0" w:after="0" w:line="276" w:lineRule="auto"/>
        <w:jc w:val="left"/>
        <w:rPr>
          <w:rFonts w:ascii="Lato" w:hAnsi="Lato"/>
          <w:sz w:val="20"/>
          <w:szCs w:val="20"/>
        </w:rPr>
      </w:pPr>
      <w:r w:rsidRPr="00154EC1">
        <w:rPr>
          <w:rFonts w:ascii="Lato" w:hAnsi="Lato"/>
          <w:sz w:val="20"/>
          <w:szCs w:val="20"/>
        </w:rPr>
        <w:t xml:space="preserve">braku aktualnych orzeczeń lekarskich dla celów sanitarno- epidemiologicznych personelu zakładów </w:t>
      </w:r>
      <w:r w:rsidR="001F45C3">
        <w:rPr>
          <w:rFonts w:ascii="Lato" w:hAnsi="Lato"/>
          <w:sz w:val="20"/>
          <w:szCs w:val="20"/>
        </w:rPr>
        <w:t>–</w:t>
      </w:r>
      <w:r w:rsidRPr="00154EC1">
        <w:rPr>
          <w:rFonts w:ascii="Lato" w:hAnsi="Lato"/>
          <w:sz w:val="20"/>
          <w:szCs w:val="20"/>
        </w:rPr>
        <w:t xml:space="preserve"> </w:t>
      </w:r>
      <w:r w:rsidRPr="00E73182">
        <w:rPr>
          <w:rFonts w:ascii="Lato" w:hAnsi="Lato"/>
          <w:b/>
          <w:bCs/>
          <w:sz w:val="20"/>
          <w:szCs w:val="20"/>
        </w:rPr>
        <w:t xml:space="preserve">1 </w:t>
      </w:r>
      <w:r w:rsidRPr="00154EC1">
        <w:rPr>
          <w:rFonts w:ascii="Lato" w:hAnsi="Lato"/>
          <w:sz w:val="20"/>
          <w:szCs w:val="20"/>
        </w:rPr>
        <w:t>(potwierdzone),</w:t>
      </w:r>
    </w:p>
    <w:p w14:paraId="5F5803B3" w14:textId="7A710AC0" w:rsidR="00D654C3" w:rsidRPr="00154EC1" w:rsidRDefault="00D654C3" w:rsidP="00BE663F">
      <w:pPr>
        <w:numPr>
          <w:ilvl w:val="0"/>
          <w:numId w:val="34"/>
        </w:numPr>
        <w:spacing w:before="0" w:after="0" w:line="276" w:lineRule="auto"/>
        <w:jc w:val="left"/>
        <w:rPr>
          <w:rFonts w:ascii="Lato" w:hAnsi="Lato"/>
          <w:sz w:val="20"/>
          <w:szCs w:val="20"/>
        </w:rPr>
      </w:pPr>
      <w:r>
        <w:rPr>
          <w:rFonts w:ascii="Lato" w:hAnsi="Lato"/>
          <w:sz w:val="20"/>
          <w:szCs w:val="20"/>
        </w:rPr>
        <w:t xml:space="preserve">niesprawnych urządzeń (urządzenia chłodnicze, zmywarko-wyparzarka do naczyń) – </w:t>
      </w:r>
      <w:r w:rsidRPr="00E73182">
        <w:rPr>
          <w:rFonts w:ascii="Lato" w:hAnsi="Lato"/>
          <w:b/>
          <w:bCs/>
          <w:sz w:val="20"/>
          <w:szCs w:val="20"/>
        </w:rPr>
        <w:t>3</w:t>
      </w:r>
      <w:r>
        <w:rPr>
          <w:rFonts w:ascii="Lato" w:hAnsi="Lato"/>
          <w:sz w:val="20"/>
          <w:szCs w:val="20"/>
        </w:rPr>
        <w:t xml:space="preserve"> (2</w:t>
      </w:r>
      <w:r w:rsidR="00D909B2">
        <w:rPr>
          <w:rFonts w:ascii="Lato" w:hAnsi="Lato"/>
          <w:sz w:val="20"/>
          <w:szCs w:val="20"/>
        </w:rPr>
        <w:t> </w:t>
      </w:r>
      <w:r>
        <w:rPr>
          <w:rFonts w:ascii="Lato" w:hAnsi="Lato"/>
          <w:sz w:val="20"/>
          <w:szCs w:val="20"/>
        </w:rPr>
        <w:t>potwierdzone),</w:t>
      </w:r>
    </w:p>
    <w:p w14:paraId="4E92E5E2" w14:textId="22343854" w:rsidR="00D654C3" w:rsidRDefault="00D654C3" w:rsidP="00BE663F">
      <w:pPr>
        <w:numPr>
          <w:ilvl w:val="0"/>
          <w:numId w:val="34"/>
        </w:numPr>
        <w:spacing w:before="0" w:after="0" w:line="276" w:lineRule="auto"/>
        <w:jc w:val="left"/>
        <w:rPr>
          <w:rFonts w:ascii="Lato" w:hAnsi="Lato"/>
          <w:sz w:val="20"/>
          <w:szCs w:val="20"/>
        </w:rPr>
      </w:pPr>
      <w:r w:rsidRPr="00154EC1">
        <w:rPr>
          <w:rFonts w:ascii="Lato" w:hAnsi="Lato"/>
          <w:sz w:val="20"/>
          <w:szCs w:val="20"/>
        </w:rPr>
        <w:t xml:space="preserve">zaniedbań </w:t>
      </w:r>
      <w:r>
        <w:rPr>
          <w:rFonts w:ascii="Lato" w:hAnsi="Lato"/>
          <w:sz w:val="20"/>
          <w:szCs w:val="20"/>
        </w:rPr>
        <w:t>pracowników przedszkola, podawania dzieciom wody z brudnego dzbanka</w:t>
      </w:r>
      <w:r w:rsidRPr="00154EC1">
        <w:rPr>
          <w:rFonts w:ascii="Lato" w:hAnsi="Lato"/>
          <w:sz w:val="20"/>
          <w:szCs w:val="20"/>
        </w:rPr>
        <w:t xml:space="preserve"> </w:t>
      </w:r>
      <w:r>
        <w:rPr>
          <w:rFonts w:ascii="Lato" w:hAnsi="Lato"/>
          <w:sz w:val="20"/>
          <w:szCs w:val="20"/>
        </w:rPr>
        <w:t>oraz nieprzestrzegania higieny</w:t>
      </w:r>
      <w:r w:rsidR="001F45C3">
        <w:rPr>
          <w:rFonts w:ascii="Lato" w:hAnsi="Lato"/>
          <w:sz w:val="20"/>
          <w:szCs w:val="20"/>
        </w:rPr>
        <w:t xml:space="preserve"> </w:t>
      </w:r>
      <w:r w:rsidRPr="00154EC1">
        <w:rPr>
          <w:rFonts w:ascii="Lato" w:hAnsi="Lato"/>
          <w:sz w:val="20"/>
          <w:szCs w:val="20"/>
        </w:rPr>
        <w:t xml:space="preserve">– </w:t>
      </w:r>
      <w:r w:rsidRPr="00E73182">
        <w:rPr>
          <w:rFonts w:ascii="Lato" w:hAnsi="Lato"/>
          <w:b/>
          <w:bCs/>
          <w:sz w:val="20"/>
          <w:szCs w:val="20"/>
        </w:rPr>
        <w:t>1</w:t>
      </w:r>
      <w:r w:rsidRPr="00154EC1">
        <w:rPr>
          <w:rFonts w:ascii="Lato" w:hAnsi="Lato"/>
          <w:sz w:val="20"/>
          <w:szCs w:val="20"/>
        </w:rPr>
        <w:t xml:space="preserve"> (niepotwierdzona)</w:t>
      </w:r>
      <w:r>
        <w:rPr>
          <w:rFonts w:ascii="Lato" w:hAnsi="Lato"/>
          <w:sz w:val="20"/>
          <w:szCs w:val="20"/>
        </w:rPr>
        <w:t>.</w:t>
      </w:r>
    </w:p>
    <w:p w14:paraId="3626F6C6" w14:textId="77777777" w:rsidR="00D909B2" w:rsidRDefault="00D909B2" w:rsidP="00BE663F">
      <w:pPr>
        <w:spacing w:before="0" w:after="0" w:line="276" w:lineRule="auto"/>
        <w:ind w:left="0" w:firstLine="0"/>
        <w:jc w:val="left"/>
        <w:rPr>
          <w:rFonts w:ascii="Lato" w:hAnsi="Lato"/>
          <w:sz w:val="20"/>
          <w:szCs w:val="20"/>
        </w:rPr>
      </w:pPr>
    </w:p>
    <w:p w14:paraId="7489F29A" w14:textId="5DB64FF9" w:rsidR="00D654C3" w:rsidRPr="00814355" w:rsidRDefault="00D654C3" w:rsidP="00BE663F">
      <w:pPr>
        <w:spacing w:before="0" w:after="0" w:line="276" w:lineRule="auto"/>
        <w:ind w:left="0" w:firstLine="0"/>
        <w:jc w:val="left"/>
        <w:rPr>
          <w:rFonts w:ascii="Lato" w:hAnsi="Lato"/>
          <w:sz w:val="20"/>
          <w:szCs w:val="20"/>
        </w:rPr>
      </w:pPr>
      <w:r>
        <w:rPr>
          <w:rFonts w:ascii="Lato" w:hAnsi="Lato"/>
          <w:sz w:val="20"/>
          <w:szCs w:val="20"/>
        </w:rPr>
        <w:t xml:space="preserve">Ponadto: </w:t>
      </w:r>
    </w:p>
    <w:p w14:paraId="6B2D068A" w14:textId="4BD518F3" w:rsidR="00D654C3" w:rsidRPr="00814355" w:rsidRDefault="00D654C3" w:rsidP="00BE663F">
      <w:pPr>
        <w:numPr>
          <w:ilvl w:val="0"/>
          <w:numId w:val="35"/>
        </w:numPr>
        <w:spacing w:before="0" w:after="0" w:line="276" w:lineRule="auto"/>
        <w:jc w:val="left"/>
        <w:rPr>
          <w:rFonts w:ascii="Lato" w:hAnsi="Lato"/>
          <w:sz w:val="20"/>
          <w:szCs w:val="20"/>
        </w:rPr>
      </w:pPr>
      <w:r w:rsidRPr="00814355">
        <w:rPr>
          <w:rFonts w:ascii="Lato" w:hAnsi="Lato"/>
          <w:sz w:val="20"/>
          <w:szCs w:val="20"/>
        </w:rPr>
        <w:t>1</w:t>
      </w:r>
      <w:r>
        <w:rPr>
          <w:rFonts w:ascii="Lato" w:hAnsi="Lato"/>
          <w:sz w:val="20"/>
          <w:szCs w:val="20"/>
        </w:rPr>
        <w:t xml:space="preserve"> interwencję</w:t>
      </w:r>
      <w:r w:rsidRPr="00814355">
        <w:rPr>
          <w:rFonts w:ascii="Lato" w:hAnsi="Lato"/>
          <w:sz w:val="20"/>
          <w:szCs w:val="20"/>
        </w:rPr>
        <w:t xml:space="preserve"> przesłano do Podkarpackiego Wojewódzkiego Inspektora Jakości Handlowej Artykułów Rolno-Spożywczych, dot. sprzedaży niewłaściwej jakości karmy dla zwierząt, </w:t>
      </w:r>
    </w:p>
    <w:p w14:paraId="3960BB11" w14:textId="35BB7B9B" w:rsidR="00D654C3" w:rsidRDefault="00D654C3" w:rsidP="00BE663F">
      <w:pPr>
        <w:numPr>
          <w:ilvl w:val="0"/>
          <w:numId w:val="35"/>
        </w:numPr>
        <w:spacing w:before="0" w:after="120" w:line="276" w:lineRule="auto"/>
        <w:ind w:left="714" w:hanging="357"/>
        <w:jc w:val="left"/>
        <w:rPr>
          <w:rFonts w:ascii="Lato" w:hAnsi="Lato"/>
          <w:sz w:val="20"/>
          <w:szCs w:val="20"/>
        </w:rPr>
      </w:pPr>
      <w:r w:rsidRPr="00814355">
        <w:rPr>
          <w:rFonts w:ascii="Lato" w:hAnsi="Lato"/>
          <w:sz w:val="20"/>
          <w:szCs w:val="20"/>
        </w:rPr>
        <w:t xml:space="preserve">1 </w:t>
      </w:r>
      <w:r>
        <w:rPr>
          <w:rFonts w:ascii="Lato" w:hAnsi="Lato"/>
          <w:sz w:val="20"/>
          <w:szCs w:val="20"/>
        </w:rPr>
        <w:t xml:space="preserve">interwencję </w:t>
      </w:r>
      <w:r w:rsidRPr="00814355">
        <w:rPr>
          <w:rFonts w:ascii="Lato" w:hAnsi="Lato"/>
          <w:sz w:val="20"/>
          <w:szCs w:val="20"/>
        </w:rPr>
        <w:t xml:space="preserve">przesłano do </w:t>
      </w:r>
      <w:r>
        <w:rPr>
          <w:rFonts w:ascii="Lato" w:hAnsi="Lato"/>
          <w:sz w:val="20"/>
          <w:szCs w:val="20"/>
        </w:rPr>
        <w:t>Państwowej Inspekcji Pracy</w:t>
      </w:r>
      <w:r w:rsidRPr="00814355">
        <w:rPr>
          <w:rFonts w:ascii="Lato" w:hAnsi="Lato"/>
          <w:sz w:val="20"/>
          <w:szCs w:val="20"/>
        </w:rPr>
        <w:t>, dot.</w:t>
      </w:r>
      <w:r>
        <w:rPr>
          <w:rFonts w:ascii="Lato" w:hAnsi="Lato"/>
          <w:sz w:val="20"/>
          <w:szCs w:val="20"/>
        </w:rPr>
        <w:t xml:space="preserve"> nielegalnie zatrudnionych pracowników </w:t>
      </w:r>
      <w:r w:rsidR="001F45C3">
        <w:rPr>
          <w:rFonts w:ascii="Lato" w:hAnsi="Lato"/>
          <w:sz w:val="20"/>
          <w:szCs w:val="20"/>
        </w:rPr>
        <w:t xml:space="preserve">w </w:t>
      </w:r>
      <w:r>
        <w:rPr>
          <w:rFonts w:ascii="Lato" w:hAnsi="Lato"/>
          <w:sz w:val="20"/>
          <w:szCs w:val="20"/>
        </w:rPr>
        <w:t>zakład</w:t>
      </w:r>
      <w:r w:rsidR="001F45C3">
        <w:rPr>
          <w:rFonts w:ascii="Lato" w:hAnsi="Lato"/>
          <w:sz w:val="20"/>
          <w:szCs w:val="20"/>
        </w:rPr>
        <w:t>zie</w:t>
      </w:r>
      <w:r>
        <w:rPr>
          <w:rFonts w:ascii="Lato" w:hAnsi="Lato"/>
          <w:sz w:val="20"/>
          <w:szCs w:val="20"/>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028"/>
        <w:gridCol w:w="5008"/>
      </w:tblGrid>
      <w:tr w:rsidR="008C7B1C" w14:paraId="27A81F72" w14:textId="77777777">
        <w:trPr>
          <w:trHeight w:val="445"/>
          <w:jc w:val="center"/>
        </w:trPr>
        <w:tc>
          <w:tcPr>
            <w:tcW w:w="9036" w:type="dxa"/>
            <w:gridSpan w:val="2"/>
            <w:tcBorders>
              <w:bottom w:val="single" w:sz="12" w:space="0" w:color="auto"/>
            </w:tcBorders>
            <w:shd w:val="clear" w:color="auto" w:fill="CAEDFB"/>
            <w:vAlign w:val="center"/>
          </w:tcPr>
          <w:p w14:paraId="577B1381" w14:textId="0F563857" w:rsidR="001F45C3" w:rsidRDefault="00077361" w:rsidP="00BE663F">
            <w:pPr>
              <w:spacing w:before="0" w:after="0" w:line="276" w:lineRule="auto"/>
              <w:jc w:val="left"/>
              <w:rPr>
                <w:rFonts w:ascii="Lato" w:hAnsi="Lato"/>
                <w:b/>
                <w:bCs/>
                <w:sz w:val="20"/>
                <w:szCs w:val="20"/>
              </w:rPr>
            </w:pPr>
            <w:r>
              <w:rPr>
                <w:rFonts w:ascii="Lato" w:hAnsi="Lato"/>
                <w:b/>
                <w:bCs/>
                <w:sz w:val="20"/>
                <w:szCs w:val="20"/>
              </w:rPr>
              <w:t>Informacje dotyczące interwencji w 2025 r.</w:t>
            </w:r>
          </w:p>
        </w:tc>
      </w:tr>
      <w:tr w:rsidR="00336124" w:rsidRPr="005637E6" w14:paraId="6D87028C" w14:textId="77777777">
        <w:trPr>
          <w:jc w:val="center"/>
        </w:trPr>
        <w:tc>
          <w:tcPr>
            <w:tcW w:w="4028" w:type="dxa"/>
            <w:tcBorders>
              <w:top w:val="single" w:sz="12" w:space="0" w:color="auto"/>
            </w:tcBorders>
            <w:shd w:val="clear" w:color="auto" w:fill="CAEDFB"/>
            <w:vAlign w:val="center"/>
          </w:tcPr>
          <w:p w14:paraId="77CB1B3F" w14:textId="77777777" w:rsidR="001F45C3" w:rsidRDefault="001F45C3" w:rsidP="00BE663F">
            <w:pPr>
              <w:spacing w:before="0" w:after="60" w:line="276" w:lineRule="auto"/>
              <w:rPr>
                <w:rFonts w:ascii="Lato" w:hAnsi="Lato"/>
                <w:sz w:val="20"/>
                <w:szCs w:val="20"/>
              </w:rPr>
            </w:pPr>
            <w:r>
              <w:rPr>
                <w:rFonts w:ascii="Lato" w:hAnsi="Lato"/>
                <w:sz w:val="20"/>
                <w:szCs w:val="20"/>
              </w:rPr>
              <w:t>Ilość interwencji zgodnie z rejestrem:</w:t>
            </w:r>
          </w:p>
        </w:tc>
        <w:tc>
          <w:tcPr>
            <w:tcW w:w="5008" w:type="dxa"/>
            <w:tcBorders>
              <w:top w:val="single" w:sz="12" w:space="0" w:color="auto"/>
            </w:tcBorders>
            <w:shd w:val="clear" w:color="auto" w:fill="FFFFFF"/>
            <w:vAlign w:val="center"/>
          </w:tcPr>
          <w:p w14:paraId="45E140FD" w14:textId="77777777" w:rsidR="001F45C3" w:rsidRDefault="001F45C3" w:rsidP="00BE663F">
            <w:pPr>
              <w:spacing w:before="0" w:after="60" w:line="276" w:lineRule="auto"/>
              <w:ind w:left="0" w:firstLine="0"/>
              <w:jc w:val="center"/>
              <w:rPr>
                <w:rFonts w:ascii="Lato" w:hAnsi="Lato"/>
                <w:sz w:val="20"/>
                <w:szCs w:val="20"/>
              </w:rPr>
            </w:pPr>
            <w:r>
              <w:rPr>
                <w:rFonts w:ascii="Lato" w:hAnsi="Lato"/>
                <w:sz w:val="20"/>
                <w:szCs w:val="20"/>
              </w:rPr>
              <w:t>46</w:t>
            </w:r>
          </w:p>
        </w:tc>
      </w:tr>
      <w:tr w:rsidR="00336124" w:rsidRPr="005637E6" w14:paraId="573F0AEC" w14:textId="77777777">
        <w:trPr>
          <w:jc w:val="center"/>
        </w:trPr>
        <w:tc>
          <w:tcPr>
            <w:tcW w:w="4028" w:type="dxa"/>
            <w:shd w:val="clear" w:color="auto" w:fill="CAEDFB"/>
            <w:vAlign w:val="center"/>
          </w:tcPr>
          <w:p w14:paraId="6F79B07D" w14:textId="77777777" w:rsidR="001F45C3" w:rsidRDefault="001F45C3" w:rsidP="00BE663F">
            <w:pPr>
              <w:spacing w:before="0" w:after="60" w:line="276" w:lineRule="auto"/>
              <w:rPr>
                <w:rFonts w:ascii="Lato" w:hAnsi="Lato"/>
                <w:sz w:val="20"/>
                <w:szCs w:val="20"/>
              </w:rPr>
            </w:pPr>
            <w:r>
              <w:rPr>
                <w:rFonts w:ascii="Lato" w:hAnsi="Lato"/>
                <w:sz w:val="20"/>
                <w:szCs w:val="20"/>
              </w:rPr>
              <w:t>Ilość potwierdzonych interwencji:</w:t>
            </w:r>
          </w:p>
        </w:tc>
        <w:tc>
          <w:tcPr>
            <w:tcW w:w="5008" w:type="dxa"/>
            <w:shd w:val="clear" w:color="auto" w:fill="FFFFFF"/>
            <w:vAlign w:val="center"/>
          </w:tcPr>
          <w:p w14:paraId="2A74A086" w14:textId="77777777" w:rsidR="001F45C3" w:rsidRDefault="001F45C3" w:rsidP="00BE663F">
            <w:pPr>
              <w:spacing w:before="0" w:after="60" w:line="276" w:lineRule="auto"/>
              <w:jc w:val="center"/>
              <w:rPr>
                <w:rFonts w:ascii="Lato" w:hAnsi="Lato"/>
                <w:sz w:val="20"/>
                <w:szCs w:val="20"/>
              </w:rPr>
            </w:pPr>
            <w:r>
              <w:rPr>
                <w:rFonts w:ascii="Lato" w:hAnsi="Lato"/>
                <w:sz w:val="20"/>
                <w:szCs w:val="20"/>
              </w:rPr>
              <w:t>16</w:t>
            </w:r>
          </w:p>
        </w:tc>
      </w:tr>
    </w:tbl>
    <w:p w14:paraId="0189C4B9" w14:textId="001C0C7C" w:rsidR="00F176C2" w:rsidRPr="00F176C2" w:rsidRDefault="00F176C2" w:rsidP="00BE663F">
      <w:pPr>
        <w:spacing w:before="60" w:after="60" w:line="276" w:lineRule="auto"/>
        <w:rPr>
          <w:rFonts w:ascii="Lato" w:hAnsi="Lato"/>
          <w:b/>
          <w:bCs/>
          <w:sz w:val="16"/>
          <w:szCs w:val="16"/>
        </w:rPr>
      </w:pPr>
      <w:r w:rsidRPr="00F176C2">
        <w:rPr>
          <w:rFonts w:ascii="Lato" w:hAnsi="Lato"/>
          <w:sz w:val="20"/>
          <w:szCs w:val="20"/>
        </w:rPr>
        <w:t>Informacje dotyczące potwierdzonych interwencji</w:t>
      </w:r>
      <w:r>
        <w:rPr>
          <w:rFonts w:ascii="Lato" w:hAnsi="Lato"/>
          <w:sz w:val="20"/>
          <w:szCs w:val="20"/>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526"/>
        <w:gridCol w:w="3118"/>
        <w:gridCol w:w="2124"/>
        <w:gridCol w:w="1278"/>
      </w:tblGrid>
      <w:tr w:rsidR="00F176C2" w:rsidRPr="005637E6" w14:paraId="360B191F" w14:textId="77777777" w:rsidTr="007E6222">
        <w:trPr>
          <w:tblHeader/>
          <w:jc w:val="center"/>
        </w:trPr>
        <w:tc>
          <w:tcPr>
            <w:tcW w:w="2526" w:type="dxa"/>
            <w:tcBorders>
              <w:top w:val="nil"/>
            </w:tcBorders>
            <w:shd w:val="clear" w:color="auto" w:fill="CAEDFB"/>
            <w:vAlign w:val="center"/>
          </w:tcPr>
          <w:p w14:paraId="58147B8C" w14:textId="77777777" w:rsidR="00F176C2" w:rsidRDefault="00F176C2" w:rsidP="00BE663F">
            <w:pPr>
              <w:spacing w:before="0" w:after="0" w:line="276" w:lineRule="auto"/>
              <w:ind w:left="0" w:firstLine="35"/>
              <w:jc w:val="left"/>
              <w:rPr>
                <w:rFonts w:ascii="Lato" w:hAnsi="Lato"/>
                <w:b/>
                <w:bCs/>
                <w:sz w:val="20"/>
                <w:szCs w:val="20"/>
              </w:rPr>
            </w:pPr>
            <w:r>
              <w:rPr>
                <w:rFonts w:ascii="Lato" w:hAnsi="Lato"/>
                <w:b/>
                <w:bCs/>
                <w:sz w:val="20"/>
                <w:szCs w:val="20"/>
              </w:rPr>
              <w:t>Rodzaj zakładów/obiektów*</w:t>
            </w:r>
          </w:p>
        </w:tc>
        <w:tc>
          <w:tcPr>
            <w:tcW w:w="3118" w:type="dxa"/>
            <w:tcBorders>
              <w:top w:val="nil"/>
            </w:tcBorders>
            <w:shd w:val="clear" w:color="auto" w:fill="CAEDFB"/>
            <w:vAlign w:val="center"/>
          </w:tcPr>
          <w:p w14:paraId="24D4838D" w14:textId="77777777" w:rsidR="00F176C2" w:rsidRDefault="00F176C2" w:rsidP="00BE663F">
            <w:pPr>
              <w:spacing w:before="0" w:after="0" w:line="276" w:lineRule="auto"/>
              <w:ind w:left="0" w:firstLine="0"/>
              <w:jc w:val="left"/>
              <w:rPr>
                <w:rFonts w:ascii="Lato" w:hAnsi="Lato"/>
                <w:b/>
                <w:bCs/>
                <w:sz w:val="20"/>
                <w:szCs w:val="20"/>
              </w:rPr>
            </w:pPr>
            <w:r>
              <w:rPr>
                <w:rFonts w:ascii="Lato" w:hAnsi="Lato"/>
                <w:b/>
                <w:bCs/>
                <w:sz w:val="20"/>
                <w:szCs w:val="20"/>
              </w:rPr>
              <w:t>Stwierdzone nieprawidłowości</w:t>
            </w:r>
          </w:p>
        </w:tc>
        <w:tc>
          <w:tcPr>
            <w:tcW w:w="2124" w:type="dxa"/>
            <w:tcBorders>
              <w:top w:val="nil"/>
            </w:tcBorders>
            <w:shd w:val="clear" w:color="auto" w:fill="CAEDFB"/>
            <w:vAlign w:val="center"/>
          </w:tcPr>
          <w:p w14:paraId="07C7876D" w14:textId="68F6FCA6" w:rsidR="00F176C2" w:rsidRDefault="00F176C2" w:rsidP="00BE663F">
            <w:pPr>
              <w:spacing w:before="0" w:after="0" w:line="276" w:lineRule="auto"/>
              <w:ind w:left="0" w:firstLine="0"/>
              <w:jc w:val="left"/>
              <w:rPr>
                <w:rFonts w:ascii="Lato" w:hAnsi="Lato"/>
                <w:b/>
                <w:bCs/>
                <w:sz w:val="20"/>
                <w:szCs w:val="20"/>
                <w:highlight w:val="yellow"/>
              </w:rPr>
            </w:pPr>
            <w:r>
              <w:rPr>
                <w:rFonts w:ascii="Lato" w:hAnsi="Lato"/>
                <w:b/>
                <w:bCs/>
                <w:sz w:val="20"/>
                <w:szCs w:val="20"/>
              </w:rPr>
              <w:t xml:space="preserve">Decyzje </w:t>
            </w:r>
            <w:r>
              <w:rPr>
                <w:rFonts w:ascii="Lato" w:hAnsi="Lato"/>
                <w:sz w:val="20"/>
                <w:szCs w:val="20"/>
              </w:rPr>
              <w:t xml:space="preserve">(unieruchomienie, nakazowa, opłatowa </w:t>
            </w:r>
            <w:r w:rsidR="00D909B2">
              <w:rPr>
                <w:rFonts w:ascii="Lato" w:hAnsi="Lato"/>
                <w:sz w:val="20"/>
                <w:szCs w:val="20"/>
              </w:rPr>
              <w:t>inne</w:t>
            </w:r>
            <w:r>
              <w:rPr>
                <w:rFonts w:ascii="Lato" w:hAnsi="Lato"/>
                <w:sz w:val="20"/>
                <w:szCs w:val="20"/>
              </w:rPr>
              <w:t>)</w:t>
            </w:r>
          </w:p>
        </w:tc>
        <w:tc>
          <w:tcPr>
            <w:tcW w:w="1278" w:type="dxa"/>
            <w:tcBorders>
              <w:top w:val="nil"/>
            </w:tcBorders>
            <w:shd w:val="clear" w:color="auto" w:fill="CAEDFB"/>
            <w:vAlign w:val="center"/>
          </w:tcPr>
          <w:p w14:paraId="0CA313DA" w14:textId="77777777" w:rsidR="00F176C2" w:rsidRDefault="00F176C2" w:rsidP="00BE663F">
            <w:pPr>
              <w:spacing w:before="0" w:after="0" w:line="276" w:lineRule="auto"/>
              <w:ind w:left="0" w:firstLine="0"/>
              <w:jc w:val="left"/>
              <w:rPr>
                <w:rFonts w:ascii="Lato" w:hAnsi="Lato"/>
                <w:b/>
                <w:bCs/>
                <w:sz w:val="20"/>
                <w:szCs w:val="20"/>
              </w:rPr>
            </w:pPr>
            <w:r>
              <w:rPr>
                <w:rFonts w:ascii="Lato" w:hAnsi="Lato"/>
                <w:b/>
                <w:bCs/>
                <w:sz w:val="20"/>
                <w:szCs w:val="20"/>
              </w:rPr>
              <w:t>Liczba mandatów/  kwota</w:t>
            </w:r>
          </w:p>
        </w:tc>
      </w:tr>
      <w:tr w:rsidR="00F176C2" w:rsidRPr="005637E6" w14:paraId="44B4D84F" w14:textId="77777777" w:rsidTr="002C3166">
        <w:trPr>
          <w:jc w:val="center"/>
        </w:trPr>
        <w:tc>
          <w:tcPr>
            <w:tcW w:w="2526" w:type="dxa"/>
            <w:shd w:val="clear" w:color="auto" w:fill="CAEDFB"/>
          </w:tcPr>
          <w:p w14:paraId="62CF875C" w14:textId="77777777" w:rsidR="00F176C2" w:rsidRDefault="00F176C2" w:rsidP="00BE663F">
            <w:pPr>
              <w:spacing w:before="0" w:after="0" w:line="276" w:lineRule="auto"/>
              <w:ind w:left="0" w:firstLine="0"/>
              <w:jc w:val="left"/>
              <w:rPr>
                <w:rFonts w:ascii="Lato" w:hAnsi="Lato"/>
                <w:sz w:val="20"/>
                <w:szCs w:val="20"/>
              </w:rPr>
            </w:pPr>
            <w:r>
              <w:rPr>
                <w:rFonts w:ascii="Lato" w:hAnsi="Lato"/>
                <w:sz w:val="20"/>
                <w:szCs w:val="20"/>
              </w:rPr>
              <w:t>Piekarnie - 1</w:t>
            </w:r>
          </w:p>
        </w:tc>
        <w:tc>
          <w:tcPr>
            <w:tcW w:w="3118" w:type="dxa"/>
            <w:shd w:val="clear" w:color="auto" w:fill="FFFFFF"/>
          </w:tcPr>
          <w:p w14:paraId="4E88D11A" w14:textId="77777777" w:rsidR="00F176C2" w:rsidRDefault="00F176C2" w:rsidP="00BE663F">
            <w:pPr>
              <w:numPr>
                <w:ilvl w:val="0"/>
                <w:numId w:val="36"/>
              </w:numPr>
              <w:spacing w:before="0" w:after="0" w:line="276" w:lineRule="auto"/>
              <w:ind w:left="77"/>
              <w:jc w:val="left"/>
              <w:rPr>
                <w:rFonts w:ascii="Lato" w:hAnsi="Lato"/>
                <w:sz w:val="20"/>
                <w:szCs w:val="20"/>
              </w:rPr>
            </w:pPr>
            <w:r>
              <w:rPr>
                <w:rFonts w:ascii="Lato" w:hAnsi="Lato"/>
                <w:sz w:val="20"/>
                <w:szCs w:val="20"/>
              </w:rPr>
              <w:t>nieprawidłowości techniczne</w:t>
            </w:r>
          </w:p>
        </w:tc>
        <w:tc>
          <w:tcPr>
            <w:tcW w:w="2124" w:type="dxa"/>
            <w:shd w:val="clear" w:color="auto" w:fill="FFFFFF"/>
          </w:tcPr>
          <w:p w14:paraId="71CAB5DF" w14:textId="77777777" w:rsidR="00F176C2" w:rsidRDefault="00F176C2" w:rsidP="00BE663F">
            <w:pPr>
              <w:spacing w:before="0" w:after="0" w:line="276" w:lineRule="auto"/>
              <w:ind w:left="77" w:firstLine="0"/>
              <w:jc w:val="left"/>
              <w:rPr>
                <w:rFonts w:ascii="Lato" w:hAnsi="Lato"/>
                <w:sz w:val="20"/>
                <w:szCs w:val="20"/>
              </w:rPr>
            </w:pPr>
            <w:r>
              <w:rPr>
                <w:rFonts w:ascii="Lato" w:hAnsi="Lato"/>
                <w:sz w:val="20"/>
                <w:szCs w:val="20"/>
              </w:rPr>
              <w:t>decyzja nakazowa,</w:t>
            </w:r>
          </w:p>
          <w:p w14:paraId="08B02DA4" w14:textId="77777777" w:rsidR="00F176C2" w:rsidRDefault="00F176C2" w:rsidP="00BE663F">
            <w:pPr>
              <w:spacing w:before="0" w:after="0" w:line="276" w:lineRule="auto"/>
              <w:ind w:left="77" w:firstLine="0"/>
              <w:jc w:val="left"/>
              <w:rPr>
                <w:rFonts w:ascii="Lato" w:hAnsi="Lato"/>
                <w:sz w:val="20"/>
                <w:szCs w:val="20"/>
              </w:rPr>
            </w:pPr>
            <w:r>
              <w:rPr>
                <w:rFonts w:ascii="Lato" w:hAnsi="Lato"/>
                <w:sz w:val="20"/>
                <w:szCs w:val="20"/>
              </w:rPr>
              <w:t>decyzja opłatowa</w:t>
            </w:r>
          </w:p>
        </w:tc>
        <w:tc>
          <w:tcPr>
            <w:tcW w:w="1278" w:type="dxa"/>
            <w:shd w:val="clear" w:color="auto" w:fill="FFFFFF"/>
          </w:tcPr>
          <w:p w14:paraId="69D3A958" w14:textId="77777777" w:rsidR="00F176C2" w:rsidRDefault="00F176C2" w:rsidP="00BE663F">
            <w:pPr>
              <w:spacing w:before="0" w:after="0" w:line="276" w:lineRule="auto"/>
              <w:ind w:left="77" w:firstLine="0"/>
              <w:jc w:val="left"/>
              <w:rPr>
                <w:rFonts w:ascii="Lato" w:hAnsi="Lato"/>
                <w:sz w:val="20"/>
                <w:szCs w:val="20"/>
              </w:rPr>
            </w:pPr>
            <w:r>
              <w:rPr>
                <w:rFonts w:ascii="Lato" w:hAnsi="Lato"/>
                <w:sz w:val="20"/>
                <w:szCs w:val="20"/>
              </w:rPr>
              <w:t>-</w:t>
            </w:r>
          </w:p>
        </w:tc>
      </w:tr>
      <w:tr w:rsidR="00F176C2" w:rsidRPr="005637E6" w14:paraId="5D68BC3B" w14:textId="77777777" w:rsidTr="002C3166">
        <w:trPr>
          <w:jc w:val="center"/>
        </w:trPr>
        <w:tc>
          <w:tcPr>
            <w:tcW w:w="2526" w:type="dxa"/>
            <w:shd w:val="clear" w:color="auto" w:fill="CAEDFB"/>
          </w:tcPr>
          <w:p w14:paraId="68DB2517" w14:textId="77777777" w:rsidR="00F176C2" w:rsidRDefault="00F176C2" w:rsidP="00BE663F">
            <w:pPr>
              <w:spacing w:before="0" w:after="0" w:line="276" w:lineRule="auto"/>
              <w:ind w:left="0" w:firstLine="0"/>
              <w:jc w:val="left"/>
              <w:rPr>
                <w:rFonts w:ascii="Lato" w:hAnsi="Lato"/>
                <w:sz w:val="20"/>
                <w:szCs w:val="20"/>
              </w:rPr>
            </w:pPr>
            <w:r>
              <w:rPr>
                <w:rFonts w:ascii="Lato" w:hAnsi="Lato"/>
                <w:sz w:val="20"/>
                <w:szCs w:val="20"/>
              </w:rPr>
              <w:t>Supermarkety - 2</w:t>
            </w:r>
          </w:p>
        </w:tc>
        <w:tc>
          <w:tcPr>
            <w:tcW w:w="3118" w:type="dxa"/>
            <w:shd w:val="clear" w:color="auto" w:fill="FFFFFF"/>
          </w:tcPr>
          <w:p w14:paraId="3A2ACDC1" w14:textId="77777777" w:rsidR="00F176C2" w:rsidRDefault="00F176C2" w:rsidP="00BE663F">
            <w:pPr>
              <w:numPr>
                <w:ilvl w:val="0"/>
                <w:numId w:val="37"/>
              </w:numPr>
              <w:spacing w:before="0" w:after="0" w:line="276" w:lineRule="auto"/>
              <w:ind w:left="187" w:hanging="187"/>
              <w:jc w:val="left"/>
              <w:rPr>
                <w:rFonts w:ascii="Lato" w:hAnsi="Lato"/>
                <w:sz w:val="20"/>
                <w:szCs w:val="20"/>
              </w:rPr>
            </w:pPr>
            <w:r>
              <w:rPr>
                <w:rFonts w:ascii="Lato" w:hAnsi="Lato"/>
                <w:sz w:val="20"/>
                <w:szCs w:val="20"/>
              </w:rPr>
              <w:t xml:space="preserve">sprzedaż artykułów spożywczych po upływie daty </w:t>
            </w:r>
            <w:r>
              <w:rPr>
                <w:rFonts w:ascii="Lato" w:hAnsi="Lato"/>
                <w:sz w:val="20"/>
                <w:szCs w:val="20"/>
              </w:rPr>
              <w:lastRenderedPageBreak/>
              <w:t>minimalnej trwałości,</w:t>
            </w:r>
          </w:p>
          <w:p w14:paraId="17243C42" w14:textId="77777777" w:rsidR="00F176C2" w:rsidRDefault="00F176C2" w:rsidP="00BE663F">
            <w:pPr>
              <w:numPr>
                <w:ilvl w:val="0"/>
                <w:numId w:val="37"/>
              </w:numPr>
              <w:spacing w:before="0" w:after="0" w:line="276" w:lineRule="auto"/>
              <w:ind w:left="187" w:hanging="187"/>
              <w:jc w:val="left"/>
              <w:rPr>
                <w:rFonts w:ascii="Lato" w:hAnsi="Lato"/>
                <w:sz w:val="20"/>
                <w:szCs w:val="20"/>
              </w:rPr>
            </w:pPr>
            <w:r>
              <w:rPr>
                <w:rFonts w:ascii="Lato" w:hAnsi="Lato"/>
                <w:sz w:val="20"/>
                <w:szCs w:val="20"/>
              </w:rPr>
              <w:t>niewłaściwe przechowywanie artykułów spożywczych,</w:t>
            </w:r>
          </w:p>
          <w:p w14:paraId="64286CF7" w14:textId="77777777" w:rsidR="00F176C2" w:rsidRDefault="00F176C2" w:rsidP="00BE663F">
            <w:pPr>
              <w:numPr>
                <w:ilvl w:val="0"/>
                <w:numId w:val="37"/>
              </w:numPr>
              <w:spacing w:before="0" w:after="0" w:line="276" w:lineRule="auto"/>
              <w:ind w:left="187" w:hanging="187"/>
              <w:jc w:val="left"/>
              <w:rPr>
                <w:rFonts w:ascii="Lato" w:hAnsi="Lato"/>
                <w:sz w:val="20"/>
                <w:szCs w:val="20"/>
              </w:rPr>
            </w:pPr>
            <w:r>
              <w:rPr>
                <w:rFonts w:ascii="Lato" w:hAnsi="Lato"/>
                <w:sz w:val="20"/>
                <w:szCs w:val="20"/>
              </w:rPr>
              <w:t>personel nie stosował się do obowiązującej dokumentacji systemu HACCP</w:t>
            </w:r>
          </w:p>
        </w:tc>
        <w:tc>
          <w:tcPr>
            <w:tcW w:w="2124" w:type="dxa"/>
            <w:shd w:val="clear" w:color="auto" w:fill="FFFFFF"/>
          </w:tcPr>
          <w:p w14:paraId="664F39AC" w14:textId="77777777" w:rsidR="00F176C2" w:rsidRDefault="00F176C2" w:rsidP="00BE663F">
            <w:pPr>
              <w:spacing w:before="0" w:after="0" w:line="276" w:lineRule="auto"/>
              <w:ind w:left="77" w:firstLine="0"/>
              <w:jc w:val="left"/>
              <w:rPr>
                <w:rFonts w:ascii="Lato" w:hAnsi="Lato"/>
                <w:sz w:val="20"/>
                <w:szCs w:val="20"/>
              </w:rPr>
            </w:pPr>
            <w:r>
              <w:rPr>
                <w:rFonts w:ascii="Lato" w:hAnsi="Lato"/>
                <w:sz w:val="20"/>
                <w:szCs w:val="20"/>
              </w:rPr>
              <w:lastRenderedPageBreak/>
              <w:t xml:space="preserve">1 decyzja nakazująca wycofanie z obrotu, </w:t>
            </w:r>
          </w:p>
          <w:p w14:paraId="7DE93A62" w14:textId="16AC2D36" w:rsidR="00F176C2" w:rsidRDefault="00F176C2" w:rsidP="00BE663F">
            <w:pPr>
              <w:spacing w:before="0" w:after="0" w:line="276" w:lineRule="auto"/>
              <w:ind w:left="77" w:firstLine="0"/>
              <w:jc w:val="left"/>
              <w:rPr>
                <w:rFonts w:ascii="Lato" w:hAnsi="Lato"/>
                <w:sz w:val="20"/>
                <w:szCs w:val="20"/>
              </w:rPr>
            </w:pPr>
            <w:r>
              <w:rPr>
                <w:rFonts w:ascii="Lato" w:hAnsi="Lato"/>
                <w:sz w:val="20"/>
                <w:szCs w:val="20"/>
              </w:rPr>
              <w:lastRenderedPageBreak/>
              <w:t>2 decyzje opłatowe</w:t>
            </w:r>
          </w:p>
        </w:tc>
        <w:tc>
          <w:tcPr>
            <w:tcW w:w="1278" w:type="dxa"/>
            <w:shd w:val="clear" w:color="auto" w:fill="FFFFFF"/>
          </w:tcPr>
          <w:p w14:paraId="7771CF10" w14:textId="77777777" w:rsidR="00F176C2" w:rsidRDefault="00F176C2" w:rsidP="00BE663F">
            <w:pPr>
              <w:spacing w:before="0" w:after="0" w:line="276" w:lineRule="auto"/>
              <w:ind w:left="77" w:firstLine="0"/>
              <w:jc w:val="left"/>
              <w:rPr>
                <w:rFonts w:ascii="Lato" w:hAnsi="Lato"/>
                <w:sz w:val="20"/>
                <w:szCs w:val="20"/>
              </w:rPr>
            </w:pPr>
            <w:r>
              <w:rPr>
                <w:rFonts w:ascii="Lato" w:hAnsi="Lato"/>
                <w:sz w:val="20"/>
                <w:szCs w:val="20"/>
              </w:rPr>
              <w:lastRenderedPageBreak/>
              <w:t>1 – 250 zł</w:t>
            </w:r>
          </w:p>
          <w:p w14:paraId="6421969D" w14:textId="77777777" w:rsidR="00F176C2" w:rsidRDefault="00F176C2" w:rsidP="00BE663F">
            <w:pPr>
              <w:spacing w:before="0" w:after="0" w:line="276" w:lineRule="auto"/>
              <w:ind w:left="77" w:firstLine="0"/>
              <w:jc w:val="left"/>
              <w:rPr>
                <w:rFonts w:ascii="Lato" w:hAnsi="Lato"/>
                <w:sz w:val="20"/>
                <w:szCs w:val="20"/>
              </w:rPr>
            </w:pPr>
            <w:r>
              <w:rPr>
                <w:rFonts w:ascii="Lato" w:hAnsi="Lato"/>
                <w:sz w:val="20"/>
                <w:szCs w:val="20"/>
              </w:rPr>
              <w:t>1 – 400 zł</w:t>
            </w:r>
          </w:p>
          <w:p w14:paraId="779C0456" w14:textId="77777777" w:rsidR="00F176C2" w:rsidRDefault="00F176C2" w:rsidP="00BE663F">
            <w:pPr>
              <w:spacing w:before="0" w:after="0" w:line="276" w:lineRule="auto"/>
              <w:ind w:left="77" w:firstLine="0"/>
              <w:jc w:val="left"/>
              <w:rPr>
                <w:rFonts w:ascii="Lato" w:hAnsi="Lato"/>
                <w:sz w:val="20"/>
                <w:szCs w:val="20"/>
              </w:rPr>
            </w:pPr>
          </w:p>
        </w:tc>
      </w:tr>
      <w:tr w:rsidR="00F176C2" w:rsidRPr="005637E6" w14:paraId="4480E4BF" w14:textId="77777777" w:rsidTr="002C3166">
        <w:trPr>
          <w:jc w:val="center"/>
        </w:trPr>
        <w:tc>
          <w:tcPr>
            <w:tcW w:w="2526" w:type="dxa"/>
            <w:shd w:val="clear" w:color="auto" w:fill="CAEDFB"/>
          </w:tcPr>
          <w:p w14:paraId="1609FB1A" w14:textId="77777777" w:rsidR="00F176C2" w:rsidRDefault="00F176C2" w:rsidP="00BE663F">
            <w:pPr>
              <w:spacing w:before="0" w:after="0" w:line="276" w:lineRule="auto"/>
              <w:ind w:left="0" w:firstLine="0"/>
              <w:jc w:val="left"/>
              <w:rPr>
                <w:rFonts w:ascii="Lato" w:hAnsi="Lato"/>
                <w:sz w:val="20"/>
                <w:szCs w:val="20"/>
              </w:rPr>
            </w:pPr>
            <w:r>
              <w:rPr>
                <w:rFonts w:ascii="Lato" w:hAnsi="Lato"/>
                <w:sz w:val="20"/>
                <w:szCs w:val="20"/>
              </w:rPr>
              <w:lastRenderedPageBreak/>
              <w:t>Sklepy/ kioski spożywcze - 4</w:t>
            </w:r>
          </w:p>
        </w:tc>
        <w:tc>
          <w:tcPr>
            <w:tcW w:w="3118" w:type="dxa"/>
            <w:shd w:val="clear" w:color="auto" w:fill="FFFFFF"/>
          </w:tcPr>
          <w:p w14:paraId="17F2DBDB" w14:textId="77777777" w:rsidR="00F176C2" w:rsidRDefault="00F176C2" w:rsidP="00BE663F">
            <w:pPr>
              <w:numPr>
                <w:ilvl w:val="0"/>
                <w:numId w:val="38"/>
              </w:numPr>
              <w:spacing w:before="0" w:after="0" w:line="276" w:lineRule="auto"/>
              <w:ind w:left="174" w:hanging="141"/>
              <w:jc w:val="left"/>
              <w:rPr>
                <w:rFonts w:ascii="Lato" w:hAnsi="Lato"/>
                <w:sz w:val="20"/>
                <w:szCs w:val="20"/>
              </w:rPr>
            </w:pPr>
            <w:r>
              <w:rPr>
                <w:rFonts w:ascii="Lato" w:hAnsi="Lato"/>
                <w:sz w:val="20"/>
                <w:szCs w:val="20"/>
              </w:rPr>
              <w:t>personel nie przestrzegał procedur na podstawie zasad HACCP,</w:t>
            </w:r>
          </w:p>
          <w:p w14:paraId="5AE91801" w14:textId="13F69CC9" w:rsidR="00F176C2" w:rsidRDefault="00F176C2" w:rsidP="00BE663F">
            <w:pPr>
              <w:numPr>
                <w:ilvl w:val="0"/>
                <w:numId w:val="38"/>
              </w:numPr>
              <w:spacing w:before="0" w:after="0" w:line="276" w:lineRule="auto"/>
              <w:ind w:left="174" w:hanging="141"/>
              <w:jc w:val="left"/>
              <w:rPr>
                <w:rFonts w:ascii="Lato" w:hAnsi="Lato"/>
                <w:sz w:val="20"/>
                <w:szCs w:val="20"/>
              </w:rPr>
            </w:pPr>
            <w:r>
              <w:rPr>
                <w:rFonts w:ascii="Lato" w:hAnsi="Lato"/>
                <w:sz w:val="20"/>
                <w:szCs w:val="20"/>
              </w:rPr>
              <w:t xml:space="preserve">brak prowadzonych zapisów </w:t>
            </w:r>
            <w:r w:rsidR="002C3166">
              <w:rPr>
                <w:rFonts w:ascii="Lato" w:hAnsi="Lato"/>
                <w:sz w:val="20"/>
                <w:szCs w:val="20"/>
              </w:rPr>
              <w:br/>
            </w:r>
            <w:r>
              <w:rPr>
                <w:rFonts w:ascii="Lato" w:hAnsi="Lato"/>
                <w:sz w:val="20"/>
                <w:szCs w:val="20"/>
              </w:rPr>
              <w:t xml:space="preserve">z systemu HACCP, </w:t>
            </w:r>
          </w:p>
          <w:p w14:paraId="3B4AC816" w14:textId="77777777" w:rsidR="00F176C2" w:rsidRDefault="00F176C2" w:rsidP="00BE663F">
            <w:pPr>
              <w:numPr>
                <w:ilvl w:val="0"/>
                <w:numId w:val="38"/>
              </w:numPr>
              <w:spacing w:before="0" w:after="0" w:line="276" w:lineRule="auto"/>
              <w:ind w:left="174" w:hanging="141"/>
              <w:jc w:val="left"/>
              <w:rPr>
                <w:rFonts w:ascii="Lato" w:hAnsi="Lato"/>
                <w:sz w:val="20"/>
                <w:szCs w:val="20"/>
              </w:rPr>
            </w:pPr>
            <w:r>
              <w:rPr>
                <w:rFonts w:ascii="Lato" w:hAnsi="Lato"/>
                <w:sz w:val="20"/>
                <w:szCs w:val="20"/>
              </w:rPr>
              <w:t>obecność szkodników (prusaki, mole),</w:t>
            </w:r>
          </w:p>
          <w:p w14:paraId="3EEAD925" w14:textId="77777777" w:rsidR="00F176C2" w:rsidRDefault="00F176C2" w:rsidP="00BE663F">
            <w:pPr>
              <w:numPr>
                <w:ilvl w:val="0"/>
                <w:numId w:val="38"/>
              </w:numPr>
              <w:spacing w:before="0" w:after="0" w:line="276" w:lineRule="auto"/>
              <w:ind w:left="174" w:hanging="141"/>
              <w:jc w:val="left"/>
              <w:rPr>
                <w:rFonts w:ascii="Lato" w:hAnsi="Lato"/>
                <w:sz w:val="20"/>
                <w:szCs w:val="20"/>
              </w:rPr>
            </w:pPr>
            <w:r>
              <w:rPr>
                <w:rFonts w:ascii="Lato" w:hAnsi="Lato"/>
                <w:sz w:val="20"/>
                <w:szCs w:val="20"/>
              </w:rPr>
              <w:t xml:space="preserve"> sprzedaż w sklepiku szkolnym środków spożywczych niedozwolonych do sprzedaży dzieciom i młodzieży w jednostkach systemu oświaty</w:t>
            </w:r>
          </w:p>
        </w:tc>
        <w:tc>
          <w:tcPr>
            <w:tcW w:w="2124" w:type="dxa"/>
            <w:shd w:val="clear" w:color="auto" w:fill="FFFFFF"/>
          </w:tcPr>
          <w:p w14:paraId="52994286" w14:textId="77777777" w:rsidR="00F176C2" w:rsidRDefault="00F176C2" w:rsidP="00BE663F">
            <w:pPr>
              <w:spacing w:before="0" w:after="0" w:line="276" w:lineRule="auto"/>
              <w:ind w:left="0" w:right="-121" w:hanging="23"/>
              <w:jc w:val="left"/>
              <w:rPr>
                <w:rFonts w:ascii="Lato" w:hAnsi="Lato"/>
                <w:sz w:val="20"/>
                <w:szCs w:val="20"/>
              </w:rPr>
            </w:pPr>
            <w:r>
              <w:rPr>
                <w:rFonts w:ascii="Lato" w:hAnsi="Lato"/>
                <w:sz w:val="20"/>
                <w:szCs w:val="20"/>
              </w:rPr>
              <w:t>4 decyzje opłatowe,</w:t>
            </w:r>
          </w:p>
          <w:p w14:paraId="5C99DF9A" w14:textId="77777777" w:rsidR="00F176C2" w:rsidRDefault="00F176C2" w:rsidP="00BE663F">
            <w:pPr>
              <w:spacing w:before="0" w:after="0" w:line="276" w:lineRule="auto"/>
              <w:ind w:left="0" w:firstLine="0"/>
              <w:jc w:val="left"/>
              <w:rPr>
                <w:rFonts w:ascii="Lato" w:hAnsi="Lato"/>
                <w:sz w:val="20"/>
                <w:szCs w:val="20"/>
              </w:rPr>
            </w:pPr>
            <w:r>
              <w:rPr>
                <w:rFonts w:ascii="Lato" w:hAnsi="Lato"/>
                <w:sz w:val="20"/>
                <w:szCs w:val="20"/>
              </w:rPr>
              <w:t>1 decyzja nakazująca wycofanie z obrotu</w:t>
            </w:r>
          </w:p>
          <w:p w14:paraId="1623F762" w14:textId="77777777" w:rsidR="00F176C2" w:rsidRDefault="00F176C2" w:rsidP="00BE663F">
            <w:pPr>
              <w:spacing w:before="0" w:after="0" w:line="276" w:lineRule="auto"/>
              <w:jc w:val="left"/>
              <w:rPr>
                <w:rFonts w:ascii="Lato" w:hAnsi="Lato"/>
                <w:sz w:val="20"/>
                <w:szCs w:val="20"/>
              </w:rPr>
            </w:pPr>
          </w:p>
        </w:tc>
        <w:tc>
          <w:tcPr>
            <w:tcW w:w="1278" w:type="dxa"/>
            <w:shd w:val="clear" w:color="auto" w:fill="FFFFFF"/>
          </w:tcPr>
          <w:p w14:paraId="7CD6154F" w14:textId="77777777" w:rsidR="00F176C2" w:rsidRDefault="00F176C2" w:rsidP="00BE663F">
            <w:pPr>
              <w:spacing w:before="0" w:after="0" w:line="276" w:lineRule="auto"/>
              <w:jc w:val="left"/>
              <w:rPr>
                <w:rFonts w:ascii="Lato" w:hAnsi="Lato"/>
                <w:sz w:val="20"/>
                <w:szCs w:val="20"/>
              </w:rPr>
            </w:pPr>
            <w:r>
              <w:rPr>
                <w:rFonts w:ascii="Lato" w:hAnsi="Lato"/>
                <w:sz w:val="20"/>
                <w:szCs w:val="20"/>
              </w:rPr>
              <w:t>2 x 500 zł</w:t>
            </w:r>
          </w:p>
          <w:p w14:paraId="3BFC6612" w14:textId="77777777" w:rsidR="00F176C2" w:rsidRDefault="00F176C2" w:rsidP="00BE663F">
            <w:pPr>
              <w:spacing w:before="0" w:after="0" w:line="276" w:lineRule="auto"/>
              <w:jc w:val="left"/>
              <w:rPr>
                <w:rFonts w:ascii="Lato" w:hAnsi="Lato"/>
                <w:sz w:val="20"/>
                <w:szCs w:val="20"/>
              </w:rPr>
            </w:pPr>
            <w:r>
              <w:rPr>
                <w:rFonts w:ascii="Lato" w:hAnsi="Lato"/>
                <w:sz w:val="20"/>
                <w:szCs w:val="20"/>
              </w:rPr>
              <w:t xml:space="preserve">1 – 200 zł </w:t>
            </w:r>
          </w:p>
          <w:p w14:paraId="5CE48971" w14:textId="77777777" w:rsidR="00F176C2" w:rsidRDefault="00F176C2" w:rsidP="00BE663F">
            <w:pPr>
              <w:spacing w:before="0" w:after="0" w:line="276" w:lineRule="auto"/>
              <w:jc w:val="left"/>
              <w:rPr>
                <w:rFonts w:ascii="Lato" w:hAnsi="Lato"/>
                <w:sz w:val="20"/>
                <w:szCs w:val="20"/>
              </w:rPr>
            </w:pPr>
          </w:p>
        </w:tc>
      </w:tr>
      <w:tr w:rsidR="00F176C2" w:rsidRPr="005637E6" w14:paraId="24C7D51F" w14:textId="77777777" w:rsidTr="002C3166">
        <w:trPr>
          <w:jc w:val="center"/>
        </w:trPr>
        <w:tc>
          <w:tcPr>
            <w:tcW w:w="2526" w:type="dxa"/>
            <w:shd w:val="clear" w:color="auto" w:fill="CAEDFB"/>
          </w:tcPr>
          <w:p w14:paraId="1FD439AC" w14:textId="77777777" w:rsidR="00F176C2" w:rsidRDefault="00F176C2" w:rsidP="00BE663F">
            <w:pPr>
              <w:spacing w:before="0" w:after="0" w:line="276" w:lineRule="auto"/>
              <w:ind w:left="0" w:firstLine="0"/>
              <w:jc w:val="left"/>
              <w:rPr>
                <w:rFonts w:ascii="Lato" w:hAnsi="Lato"/>
                <w:sz w:val="20"/>
                <w:szCs w:val="20"/>
              </w:rPr>
            </w:pPr>
            <w:r>
              <w:rPr>
                <w:rFonts w:ascii="Lato" w:hAnsi="Lato"/>
                <w:sz w:val="20"/>
                <w:szCs w:val="20"/>
              </w:rPr>
              <w:t>Hurtownie spożywcze -1</w:t>
            </w:r>
          </w:p>
        </w:tc>
        <w:tc>
          <w:tcPr>
            <w:tcW w:w="3118" w:type="dxa"/>
            <w:shd w:val="clear" w:color="auto" w:fill="FFFFFF"/>
          </w:tcPr>
          <w:p w14:paraId="2BB53D7F" w14:textId="77777777" w:rsidR="00F176C2" w:rsidRDefault="00F176C2" w:rsidP="00BE663F">
            <w:pPr>
              <w:spacing w:before="0" w:after="0" w:line="276" w:lineRule="auto"/>
              <w:ind w:left="0" w:firstLine="0"/>
              <w:jc w:val="left"/>
              <w:rPr>
                <w:rFonts w:ascii="Lato" w:hAnsi="Lato"/>
                <w:sz w:val="20"/>
                <w:szCs w:val="20"/>
              </w:rPr>
            </w:pPr>
            <w:r>
              <w:rPr>
                <w:rFonts w:ascii="Lato" w:hAnsi="Lato"/>
                <w:sz w:val="20"/>
                <w:szCs w:val="20"/>
              </w:rPr>
              <w:t>brak identyfikowalności towaru (brak dokumentu potwierdzającego pochodzenie sprzedawanych art. spożywczych)</w:t>
            </w:r>
          </w:p>
        </w:tc>
        <w:tc>
          <w:tcPr>
            <w:tcW w:w="2124" w:type="dxa"/>
            <w:shd w:val="clear" w:color="auto" w:fill="FFFFFF"/>
          </w:tcPr>
          <w:p w14:paraId="63050BF3" w14:textId="77777777" w:rsidR="00F176C2" w:rsidRDefault="00F176C2" w:rsidP="00BE663F">
            <w:pPr>
              <w:spacing w:before="0" w:after="0" w:line="276" w:lineRule="auto"/>
              <w:jc w:val="left"/>
              <w:rPr>
                <w:rFonts w:ascii="Lato" w:hAnsi="Lato"/>
                <w:sz w:val="20"/>
                <w:szCs w:val="20"/>
              </w:rPr>
            </w:pPr>
            <w:r>
              <w:rPr>
                <w:rFonts w:ascii="Lato" w:hAnsi="Lato"/>
                <w:sz w:val="20"/>
                <w:szCs w:val="20"/>
              </w:rPr>
              <w:t>decyzja opłatowa</w:t>
            </w:r>
          </w:p>
        </w:tc>
        <w:tc>
          <w:tcPr>
            <w:tcW w:w="1278" w:type="dxa"/>
            <w:shd w:val="clear" w:color="auto" w:fill="FFFFFF"/>
          </w:tcPr>
          <w:p w14:paraId="53A848CF" w14:textId="77777777" w:rsidR="00F176C2" w:rsidRDefault="00F176C2" w:rsidP="00BE663F">
            <w:pPr>
              <w:spacing w:before="0" w:after="0" w:line="276" w:lineRule="auto"/>
              <w:jc w:val="left"/>
              <w:rPr>
                <w:rFonts w:ascii="Lato" w:hAnsi="Lato"/>
                <w:sz w:val="20"/>
                <w:szCs w:val="20"/>
              </w:rPr>
            </w:pPr>
            <w:r>
              <w:rPr>
                <w:rFonts w:ascii="Lato" w:hAnsi="Lato"/>
                <w:sz w:val="20"/>
                <w:szCs w:val="20"/>
              </w:rPr>
              <w:t>1 – 200 zł</w:t>
            </w:r>
          </w:p>
        </w:tc>
      </w:tr>
      <w:tr w:rsidR="00F176C2" w:rsidRPr="005637E6" w14:paraId="1EF75405" w14:textId="77777777" w:rsidTr="002C3166">
        <w:trPr>
          <w:jc w:val="center"/>
        </w:trPr>
        <w:tc>
          <w:tcPr>
            <w:tcW w:w="2526" w:type="dxa"/>
            <w:shd w:val="clear" w:color="auto" w:fill="CAEDFB"/>
          </w:tcPr>
          <w:p w14:paraId="2147CAAC" w14:textId="77777777" w:rsidR="00F176C2" w:rsidRDefault="00F176C2" w:rsidP="00BE663F">
            <w:pPr>
              <w:spacing w:before="0" w:after="0" w:line="276" w:lineRule="auto"/>
              <w:ind w:left="0" w:firstLine="0"/>
              <w:jc w:val="left"/>
              <w:rPr>
                <w:rFonts w:ascii="Lato" w:hAnsi="Lato"/>
                <w:sz w:val="20"/>
                <w:szCs w:val="20"/>
              </w:rPr>
            </w:pPr>
            <w:r>
              <w:rPr>
                <w:rFonts w:ascii="Lato" w:hAnsi="Lato"/>
                <w:sz w:val="20"/>
                <w:szCs w:val="20"/>
              </w:rPr>
              <w:t>Zakłady małej gastronomii - 5</w:t>
            </w:r>
          </w:p>
        </w:tc>
        <w:tc>
          <w:tcPr>
            <w:tcW w:w="3118" w:type="dxa"/>
            <w:shd w:val="clear" w:color="auto" w:fill="FFFFFF"/>
          </w:tcPr>
          <w:p w14:paraId="5A36FC1A" w14:textId="3F8DEA77" w:rsidR="00F176C2" w:rsidRDefault="00F176C2" w:rsidP="00BE663F">
            <w:pPr>
              <w:numPr>
                <w:ilvl w:val="0"/>
                <w:numId w:val="39"/>
              </w:numPr>
              <w:spacing w:before="0" w:after="0" w:line="276" w:lineRule="auto"/>
              <w:ind w:left="184" w:hanging="184"/>
              <w:jc w:val="left"/>
              <w:rPr>
                <w:rFonts w:ascii="Lato" w:hAnsi="Lato"/>
                <w:sz w:val="20"/>
                <w:szCs w:val="20"/>
              </w:rPr>
            </w:pPr>
            <w:r>
              <w:rPr>
                <w:rFonts w:ascii="Lato" w:hAnsi="Lato"/>
                <w:sz w:val="20"/>
                <w:szCs w:val="20"/>
              </w:rPr>
              <w:t xml:space="preserve">brak aktualnych orzeczeń lekarskich </w:t>
            </w:r>
            <w:r>
              <w:rPr>
                <w:rFonts w:ascii="Lato" w:hAnsi="Lato"/>
                <w:sz w:val="20"/>
                <w:szCs w:val="20"/>
              </w:rPr>
              <w:br/>
              <w:t>z badań do celów sanitarno- epidemiologicznych,</w:t>
            </w:r>
          </w:p>
          <w:p w14:paraId="0A726690" w14:textId="77777777" w:rsidR="00F176C2" w:rsidRDefault="00F176C2" w:rsidP="00BE663F">
            <w:pPr>
              <w:numPr>
                <w:ilvl w:val="0"/>
                <w:numId w:val="39"/>
              </w:numPr>
              <w:spacing w:before="0" w:after="0" w:line="276" w:lineRule="auto"/>
              <w:ind w:left="184" w:hanging="184"/>
              <w:jc w:val="left"/>
              <w:rPr>
                <w:rFonts w:ascii="Lato" w:hAnsi="Lato"/>
                <w:sz w:val="20"/>
                <w:szCs w:val="20"/>
              </w:rPr>
            </w:pPr>
            <w:r>
              <w:rPr>
                <w:rFonts w:ascii="Lato" w:hAnsi="Lato"/>
                <w:sz w:val="20"/>
                <w:szCs w:val="20"/>
              </w:rPr>
              <w:t>niewłaściwy stan sanitarno-higieniczny w zakładzie,</w:t>
            </w:r>
          </w:p>
          <w:p w14:paraId="61D5521D" w14:textId="6DAF9C59" w:rsidR="00F176C2" w:rsidRDefault="00F176C2" w:rsidP="00BE663F">
            <w:pPr>
              <w:numPr>
                <w:ilvl w:val="0"/>
                <w:numId w:val="39"/>
              </w:numPr>
              <w:spacing w:before="0" w:after="0" w:line="276" w:lineRule="auto"/>
              <w:ind w:left="184" w:hanging="184"/>
              <w:jc w:val="left"/>
              <w:rPr>
                <w:rFonts w:ascii="Lato" w:hAnsi="Lato"/>
                <w:sz w:val="20"/>
                <w:szCs w:val="20"/>
              </w:rPr>
            </w:pPr>
            <w:r>
              <w:rPr>
                <w:rFonts w:ascii="Lato" w:hAnsi="Lato"/>
                <w:sz w:val="20"/>
                <w:szCs w:val="20"/>
              </w:rPr>
              <w:t xml:space="preserve">nieprzestrzeganie higieny podczas przygotowywania </w:t>
            </w:r>
            <w:r w:rsidR="002C3166">
              <w:rPr>
                <w:rFonts w:ascii="Lato" w:hAnsi="Lato"/>
                <w:sz w:val="20"/>
                <w:szCs w:val="20"/>
              </w:rPr>
              <w:br/>
            </w:r>
            <w:r>
              <w:rPr>
                <w:rFonts w:ascii="Lato" w:hAnsi="Lato"/>
                <w:sz w:val="20"/>
                <w:szCs w:val="20"/>
              </w:rPr>
              <w:t>i sprzedaży żywności,</w:t>
            </w:r>
          </w:p>
          <w:p w14:paraId="4FBC1E64" w14:textId="77777777" w:rsidR="00F176C2" w:rsidRDefault="00F176C2" w:rsidP="00BE663F">
            <w:pPr>
              <w:numPr>
                <w:ilvl w:val="0"/>
                <w:numId w:val="39"/>
              </w:numPr>
              <w:spacing w:before="0" w:after="0" w:line="276" w:lineRule="auto"/>
              <w:ind w:left="184" w:hanging="184"/>
              <w:jc w:val="left"/>
              <w:rPr>
                <w:rFonts w:ascii="Lato" w:hAnsi="Lato"/>
                <w:sz w:val="20"/>
                <w:szCs w:val="20"/>
              </w:rPr>
            </w:pPr>
            <w:r>
              <w:rPr>
                <w:rFonts w:ascii="Lato" w:hAnsi="Lato"/>
                <w:sz w:val="20"/>
                <w:szCs w:val="20"/>
              </w:rPr>
              <w:t>brudno utrzymane otoczenie zakładu,</w:t>
            </w:r>
          </w:p>
          <w:p w14:paraId="7EE6C5D4" w14:textId="77777777" w:rsidR="00F176C2" w:rsidRDefault="00F176C2" w:rsidP="00BE663F">
            <w:pPr>
              <w:numPr>
                <w:ilvl w:val="0"/>
                <w:numId w:val="39"/>
              </w:numPr>
              <w:spacing w:before="0" w:after="0" w:line="276" w:lineRule="auto"/>
              <w:ind w:left="184" w:hanging="184"/>
              <w:jc w:val="left"/>
              <w:rPr>
                <w:rFonts w:ascii="Lato" w:hAnsi="Lato"/>
                <w:sz w:val="20"/>
                <w:szCs w:val="20"/>
              </w:rPr>
            </w:pPr>
            <w:r>
              <w:rPr>
                <w:rFonts w:ascii="Lato" w:hAnsi="Lato"/>
                <w:sz w:val="20"/>
                <w:szCs w:val="20"/>
              </w:rPr>
              <w:t xml:space="preserve">nie przestrzeganie procedur na podstawie zasad HACCP </w:t>
            </w:r>
          </w:p>
        </w:tc>
        <w:tc>
          <w:tcPr>
            <w:tcW w:w="2124" w:type="dxa"/>
            <w:shd w:val="clear" w:color="auto" w:fill="FFFFFF"/>
          </w:tcPr>
          <w:p w14:paraId="76405E9B" w14:textId="77777777" w:rsidR="00F176C2" w:rsidRDefault="00F176C2" w:rsidP="00BE663F">
            <w:pPr>
              <w:spacing w:before="0" w:after="0" w:line="276" w:lineRule="auto"/>
              <w:ind w:left="0" w:firstLine="0"/>
              <w:jc w:val="left"/>
              <w:rPr>
                <w:rFonts w:ascii="Lato" w:hAnsi="Lato"/>
                <w:sz w:val="20"/>
                <w:szCs w:val="20"/>
              </w:rPr>
            </w:pPr>
            <w:r>
              <w:rPr>
                <w:rFonts w:ascii="Lato" w:hAnsi="Lato"/>
                <w:sz w:val="20"/>
                <w:szCs w:val="20"/>
              </w:rPr>
              <w:t>5 decyzji opłatowych</w:t>
            </w:r>
          </w:p>
        </w:tc>
        <w:tc>
          <w:tcPr>
            <w:tcW w:w="1278" w:type="dxa"/>
            <w:shd w:val="clear" w:color="auto" w:fill="FFFFFF"/>
          </w:tcPr>
          <w:p w14:paraId="1E7A659C" w14:textId="77777777" w:rsidR="00F176C2" w:rsidRDefault="00F176C2" w:rsidP="00BE663F">
            <w:pPr>
              <w:spacing w:before="0" w:after="0" w:line="276" w:lineRule="auto"/>
              <w:ind w:left="0" w:firstLine="0"/>
              <w:jc w:val="left"/>
              <w:rPr>
                <w:rFonts w:ascii="Lato" w:hAnsi="Lato"/>
                <w:sz w:val="20"/>
                <w:szCs w:val="20"/>
              </w:rPr>
            </w:pPr>
            <w:r>
              <w:rPr>
                <w:rFonts w:ascii="Lato" w:hAnsi="Lato"/>
                <w:sz w:val="20"/>
                <w:szCs w:val="20"/>
              </w:rPr>
              <w:t>1 – 200 zł</w:t>
            </w:r>
            <w:r>
              <w:rPr>
                <w:rFonts w:ascii="Lato" w:hAnsi="Lato"/>
                <w:sz w:val="20"/>
                <w:szCs w:val="20"/>
              </w:rPr>
              <w:br/>
              <w:t>1 – 400 zł</w:t>
            </w:r>
          </w:p>
          <w:p w14:paraId="5898CA8B" w14:textId="77777777" w:rsidR="00F176C2" w:rsidRDefault="00F176C2" w:rsidP="00BE663F">
            <w:pPr>
              <w:spacing w:before="0" w:after="0" w:line="276" w:lineRule="auto"/>
              <w:jc w:val="left"/>
              <w:rPr>
                <w:rFonts w:ascii="Lato" w:hAnsi="Lato"/>
                <w:sz w:val="20"/>
                <w:szCs w:val="20"/>
              </w:rPr>
            </w:pPr>
            <w:r>
              <w:rPr>
                <w:rFonts w:ascii="Lato" w:hAnsi="Lato"/>
                <w:sz w:val="20"/>
                <w:szCs w:val="20"/>
              </w:rPr>
              <w:t>2 x  150 zł</w:t>
            </w:r>
          </w:p>
          <w:p w14:paraId="789F0B29" w14:textId="77777777" w:rsidR="00F176C2" w:rsidRDefault="00F176C2" w:rsidP="00BE663F">
            <w:pPr>
              <w:spacing w:before="0" w:after="0" w:line="276" w:lineRule="auto"/>
              <w:jc w:val="left"/>
              <w:rPr>
                <w:rFonts w:ascii="Lato" w:hAnsi="Lato"/>
                <w:sz w:val="20"/>
                <w:szCs w:val="20"/>
              </w:rPr>
            </w:pPr>
            <w:r>
              <w:rPr>
                <w:rFonts w:ascii="Lato" w:hAnsi="Lato"/>
                <w:sz w:val="20"/>
                <w:szCs w:val="20"/>
              </w:rPr>
              <w:t>1 – 100 zł</w:t>
            </w:r>
          </w:p>
        </w:tc>
      </w:tr>
      <w:tr w:rsidR="00F176C2" w:rsidRPr="005637E6" w14:paraId="7EA53AC0" w14:textId="77777777" w:rsidTr="002C3166">
        <w:trPr>
          <w:jc w:val="center"/>
        </w:trPr>
        <w:tc>
          <w:tcPr>
            <w:tcW w:w="2526" w:type="dxa"/>
            <w:shd w:val="clear" w:color="auto" w:fill="CAEDFB"/>
          </w:tcPr>
          <w:p w14:paraId="115EFF2A" w14:textId="77777777" w:rsidR="00F176C2" w:rsidRDefault="00F176C2" w:rsidP="00BE663F">
            <w:pPr>
              <w:spacing w:before="0" w:after="0" w:line="276" w:lineRule="auto"/>
              <w:ind w:left="0" w:firstLine="0"/>
              <w:jc w:val="left"/>
              <w:rPr>
                <w:rFonts w:ascii="Lato" w:hAnsi="Lato"/>
                <w:sz w:val="20"/>
                <w:szCs w:val="20"/>
              </w:rPr>
            </w:pPr>
            <w:r>
              <w:rPr>
                <w:rFonts w:ascii="Lato" w:hAnsi="Lato"/>
                <w:sz w:val="20"/>
                <w:szCs w:val="20"/>
              </w:rPr>
              <w:t>Zakłady żywienia zbiorowego otwartego – restauracje - 2</w:t>
            </w:r>
          </w:p>
        </w:tc>
        <w:tc>
          <w:tcPr>
            <w:tcW w:w="3118" w:type="dxa"/>
            <w:shd w:val="clear" w:color="auto" w:fill="FFFFFF"/>
          </w:tcPr>
          <w:p w14:paraId="046F9C58" w14:textId="77777777" w:rsidR="00F176C2" w:rsidRDefault="00F176C2" w:rsidP="00BE663F">
            <w:pPr>
              <w:numPr>
                <w:ilvl w:val="0"/>
                <w:numId w:val="40"/>
              </w:numPr>
              <w:spacing w:before="0" w:after="0" w:line="276" w:lineRule="auto"/>
              <w:ind w:left="184" w:hanging="184"/>
              <w:jc w:val="left"/>
              <w:rPr>
                <w:rFonts w:ascii="Lato" w:hAnsi="Lato"/>
                <w:sz w:val="20"/>
                <w:szCs w:val="20"/>
              </w:rPr>
            </w:pPr>
            <w:r>
              <w:rPr>
                <w:rFonts w:ascii="Lato" w:hAnsi="Lato"/>
                <w:sz w:val="20"/>
                <w:szCs w:val="20"/>
              </w:rPr>
              <w:t>nieprzestrzeganie higieny przez personel,</w:t>
            </w:r>
          </w:p>
          <w:p w14:paraId="48CD8448" w14:textId="77777777" w:rsidR="00F176C2" w:rsidRDefault="00F176C2" w:rsidP="00BE663F">
            <w:pPr>
              <w:numPr>
                <w:ilvl w:val="0"/>
                <w:numId w:val="40"/>
              </w:numPr>
              <w:spacing w:before="0" w:after="0" w:line="276" w:lineRule="auto"/>
              <w:ind w:left="184" w:hanging="184"/>
              <w:jc w:val="left"/>
              <w:rPr>
                <w:rFonts w:ascii="Lato" w:hAnsi="Lato"/>
                <w:sz w:val="20"/>
                <w:szCs w:val="20"/>
              </w:rPr>
            </w:pPr>
            <w:r>
              <w:rPr>
                <w:rFonts w:ascii="Lato" w:hAnsi="Lato"/>
                <w:sz w:val="20"/>
                <w:szCs w:val="20"/>
              </w:rPr>
              <w:t xml:space="preserve">nieodpowiedni stan sanitarno-higieniczny w zakładzie, </w:t>
            </w:r>
          </w:p>
          <w:p w14:paraId="0F588D5C" w14:textId="77777777" w:rsidR="00F176C2" w:rsidRDefault="00F176C2" w:rsidP="00BE663F">
            <w:pPr>
              <w:numPr>
                <w:ilvl w:val="0"/>
                <w:numId w:val="40"/>
              </w:numPr>
              <w:spacing w:before="0" w:after="0" w:line="276" w:lineRule="auto"/>
              <w:ind w:left="184" w:hanging="184"/>
              <w:jc w:val="left"/>
              <w:rPr>
                <w:rFonts w:ascii="Lato" w:hAnsi="Lato"/>
                <w:sz w:val="20"/>
                <w:szCs w:val="20"/>
              </w:rPr>
            </w:pPr>
            <w:r>
              <w:rPr>
                <w:rFonts w:ascii="Lato" w:hAnsi="Lato"/>
                <w:sz w:val="20"/>
                <w:szCs w:val="20"/>
              </w:rPr>
              <w:t>brudne urządzenia i sprzęt używany w zakładzie,</w:t>
            </w:r>
          </w:p>
          <w:p w14:paraId="5333B5AC" w14:textId="77777777" w:rsidR="00F176C2" w:rsidRDefault="00F176C2" w:rsidP="00BE663F">
            <w:pPr>
              <w:numPr>
                <w:ilvl w:val="0"/>
                <w:numId w:val="40"/>
              </w:numPr>
              <w:spacing w:before="0" w:after="0" w:line="276" w:lineRule="auto"/>
              <w:ind w:left="184" w:hanging="184"/>
              <w:jc w:val="left"/>
              <w:rPr>
                <w:rFonts w:ascii="Lato" w:hAnsi="Lato"/>
                <w:sz w:val="20"/>
                <w:szCs w:val="20"/>
              </w:rPr>
            </w:pPr>
            <w:r>
              <w:rPr>
                <w:rFonts w:ascii="Lato" w:hAnsi="Lato"/>
                <w:sz w:val="20"/>
                <w:szCs w:val="20"/>
              </w:rPr>
              <w:t xml:space="preserve">niesprawna zmywarko- </w:t>
            </w:r>
            <w:r>
              <w:rPr>
                <w:rFonts w:ascii="Lato" w:hAnsi="Lato"/>
                <w:sz w:val="20"/>
                <w:szCs w:val="20"/>
              </w:rPr>
              <w:lastRenderedPageBreak/>
              <w:t>wyparzarka,</w:t>
            </w:r>
          </w:p>
          <w:p w14:paraId="01CD6A9E" w14:textId="050DFA25" w:rsidR="00F176C2" w:rsidRDefault="00F176C2" w:rsidP="00BE663F">
            <w:pPr>
              <w:numPr>
                <w:ilvl w:val="0"/>
                <w:numId w:val="40"/>
              </w:numPr>
              <w:spacing w:before="0" w:after="0" w:line="276" w:lineRule="auto"/>
              <w:ind w:left="184" w:hanging="184"/>
              <w:jc w:val="left"/>
              <w:rPr>
                <w:rFonts w:ascii="Lato" w:hAnsi="Lato"/>
                <w:sz w:val="20"/>
                <w:szCs w:val="20"/>
              </w:rPr>
            </w:pPr>
            <w:r>
              <w:rPr>
                <w:rFonts w:ascii="Lato" w:hAnsi="Lato"/>
                <w:sz w:val="20"/>
                <w:szCs w:val="20"/>
              </w:rPr>
              <w:t xml:space="preserve">brak ciepłej i zimnej wody </w:t>
            </w:r>
            <w:r w:rsidR="002C3166">
              <w:rPr>
                <w:rFonts w:ascii="Lato" w:hAnsi="Lato"/>
                <w:sz w:val="20"/>
                <w:szCs w:val="20"/>
              </w:rPr>
              <w:br/>
            </w:r>
            <w:r>
              <w:rPr>
                <w:rFonts w:ascii="Lato" w:hAnsi="Lato"/>
                <w:sz w:val="20"/>
                <w:szCs w:val="20"/>
              </w:rPr>
              <w:t>w zlewozmywaku w kuchni,</w:t>
            </w:r>
          </w:p>
          <w:p w14:paraId="407FEECA" w14:textId="77777777" w:rsidR="00F176C2" w:rsidRDefault="00F176C2" w:rsidP="00BE663F">
            <w:pPr>
              <w:numPr>
                <w:ilvl w:val="0"/>
                <w:numId w:val="40"/>
              </w:numPr>
              <w:spacing w:before="0" w:after="0" w:line="276" w:lineRule="auto"/>
              <w:ind w:left="184" w:hanging="184"/>
              <w:jc w:val="left"/>
              <w:rPr>
                <w:rFonts w:ascii="Lato" w:hAnsi="Lato"/>
                <w:sz w:val="20"/>
                <w:szCs w:val="20"/>
              </w:rPr>
            </w:pPr>
            <w:r>
              <w:rPr>
                <w:rFonts w:ascii="Lato" w:hAnsi="Lato"/>
                <w:sz w:val="20"/>
                <w:szCs w:val="20"/>
              </w:rPr>
              <w:t>brak zapisów oraz nieprzestrzeganie procedur systemu HACCP, brak zabezpieczenia przed szkodnikami</w:t>
            </w:r>
          </w:p>
        </w:tc>
        <w:tc>
          <w:tcPr>
            <w:tcW w:w="2124" w:type="dxa"/>
            <w:shd w:val="clear" w:color="auto" w:fill="FFFFFF"/>
          </w:tcPr>
          <w:p w14:paraId="06F8887D" w14:textId="77777777" w:rsidR="00F176C2" w:rsidRDefault="00F176C2" w:rsidP="00BE663F">
            <w:pPr>
              <w:spacing w:before="0" w:after="0" w:line="276" w:lineRule="auto"/>
              <w:jc w:val="left"/>
              <w:rPr>
                <w:rFonts w:ascii="Lato" w:hAnsi="Lato"/>
                <w:sz w:val="20"/>
                <w:szCs w:val="20"/>
              </w:rPr>
            </w:pPr>
            <w:r>
              <w:rPr>
                <w:rFonts w:ascii="Lato" w:hAnsi="Lato"/>
                <w:sz w:val="20"/>
                <w:szCs w:val="20"/>
              </w:rPr>
              <w:lastRenderedPageBreak/>
              <w:t>1 – opłatowa</w:t>
            </w:r>
          </w:p>
        </w:tc>
        <w:tc>
          <w:tcPr>
            <w:tcW w:w="1278" w:type="dxa"/>
            <w:shd w:val="clear" w:color="auto" w:fill="FFFFFF"/>
          </w:tcPr>
          <w:p w14:paraId="0798EA5F" w14:textId="77777777" w:rsidR="00F176C2" w:rsidRDefault="00F176C2" w:rsidP="00BE663F">
            <w:pPr>
              <w:spacing w:before="0" w:after="0" w:line="276" w:lineRule="auto"/>
              <w:jc w:val="left"/>
              <w:rPr>
                <w:rFonts w:ascii="Lato" w:hAnsi="Lato"/>
                <w:sz w:val="20"/>
                <w:szCs w:val="20"/>
              </w:rPr>
            </w:pPr>
            <w:r>
              <w:rPr>
                <w:rFonts w:ascii="Lato" w:hAnsi="Lato"/>
                <w:sz w:val="20"/>
                <w:szCs w:val="20"/>
              </w:rPr>
              <w:t>1 – 100 zł</w:t>
            </w:r>
          </w:p>
          <w:p w14:paraId="1063F284" w14:textId="77777777" w:rsidR="00F176C2" w:rsidRDefault="00F176C2" w:rsidP="00BE663F">
            <w:pPr>
              <w:spacing w:before="0" w:after="0" w:line="276" w:lineRule="auto"/>
              <w:jc w:val="left"/>
              <w:rPr>
                <w:rFonts w:ascii="Lato" w:hAnsi="Lato"/>
                <w:sz w:val="20"/>
                <w:szCs w:val="20"/>
              </w:rPr>
            </w:pPr>
            <w:r>
              <w:rPr>
                <w:rFonts w:ascii="Lato" w:hAnsi="Lato"/>
                <w:sz w:val="20"/>
                <w:szCs w:val="20"/>
              </w:rPr>
              <w:t>1 – 400 zł</w:t>
            </w:r>
          </w:p>
        </w:tc>
      </w:tr>
      <w:tr w:rsidR="00F176C2" w:rsidRPr="005637E6" w14:paraId="06338C7F" w14:textId="77777777" w:rsidTr="002C3166">
        <w:trPr>
          <w:jc w:val="center"/>
        </w:trPr>
        <w:tc>
          <w:tcPr>
            <w:tcW w:w="2526" w:type="dxa"/>
            <w:shd w:val="clear" w:color="auto" w:fill="CAEDFB"/>
          </w:tcPr>
          <w:p w14:paraId="23CBCEF7" w14:textId="77777777" w:rsidR="00F176C2" w:rsidRDefault="00F176C2" w:rsidP="00BE663F">
            <w:pPr>
              <w:spacing w:before="0" w:after="0" w:line="276" w:lineRule="auto"/>
              <w:ind w:left="0" w:firstLine="0"/>
              <w:jc w:val="left"/>
              <w:rPr>
                <w:rFonts w:ascii="Lato" w:hAnsi="Lato"/>
                <w:sz w:val="20"/>
                <w:szCs w:val="20"/>
              </w:rPr>
            </w:pPr>
            <w:r>
              <w:rPr>
                <w:rFonts w:ascii="Lato" w:hAnsi="Lato"/>
                <w:sz w:val="20"/>
                <w:szCs w:val="20"/>
              </w:rPr>
              <w:t>Obiekty ruchome, tymczasowe - 1</w:t>
            </w:r>
          </w:p>
        </w:tc>
        <w:tc>
          <w:tcPr>
            <w:tcW w:w="3118" w:type="dxa"/>
            <w:shd w:val="clear" w:color="auto" w:fill="FFFFFF"/>
          </w:tcPr>
          <w:p w14:paraId="5CCF8CE8" w14:textId="04422201" w:rsidR="00F176C2" w:rsidRDefault="00F176C2" w:rsidP="00BE663F">
            <w:pPr>
              <w:numPr>
                <w:ilvl w:val="0"/>
                <w:numId w:val="52"/>
              </w:numPr>
              <w:spacing w:before="0" w:after="0" w:line="276" w:lineRule="auto"/>
              <w:ind w:left="177" w:hanging="177"/>
              <w:jc w:val="left"/>
              <w:rPr>
                <w:rFonts w:ascii="Lato" w:hAnsi="Lato"/>
                <w:sz w:val="20"/>
                <w:szCs w:val="20"/>
              </w:rPr>
            </w:pPr>
            <w:r>
              <w:rPr>
                <w:rFonts w:ascii="Lato" w:hAnsi="Lato"/>
                <w:sz w:val="20"/>
                <w:szCs w:val="20"/>
              </w:rPr>
              <w:t>niewłaściwy stan sanitarno-higieniczny w zakładzie</w:t>
            </w:r>
          </w:p>
        </w:tc>
        <w:tc>
          <w:tcPr>
            <w:tcW w:w="2124" w:type="dxa"/>
            <w:shd w:val="clear" w:color="auto" w:fill="FFFFFF"/>
          </w:tcPr>
          <w:p w14:paraId="215D7C72" w14:textId="77777777" w:rsidR="00F176C2" w:rsidRDefault="00F176C2" w:rsidP="00BE663F">
            <w:pPr>
              <w:spacing w:before="0" w:after="0" w:line="276" w:lineRule="auto"/>
              <w:jc w:val="left"/>
              <w:rPr>
                <w:rFonts w:ascii="Lato" w:hAnsi="Lato"/>
                <w:sz w:val="20"/>
                <w:szCs w:val="20"/>
              </w:rPr>
            </w:pPr>
            <w:r>
              <w:rPr>
                <w:rFonts w:ascii="Lato" w:hAnsi="Lato"/>
                <w:sz w:val="20"/>
                <w:szCs w:val="20"/>
              </w:rPr>
              <w:t>1 – opłatowe</w:t>
            </w:r>
          </w:p>
        </w:tc>
        <w:tc>
          <w:tcPr>
            <w:tcW w:w="1278" w:type="dxa"/>
            <w:shd w:val="clear" w:color="auto" w:fill="FFFFFF"/>
          </w:tcPr>
          <w:p w14:paraId="1A7BE4ED" w14:textId="77777777" w:rsidR="00F176C2" w:rsidRDefault="00F176C2" w:rsidP="00BE663F">
            <w:pPr>
              <w:spacing w:before="0" w:after="0" w:line="276" w:lineRule="auto"/>
              <w:jc w:val="left"/>
              <w:rPr>
                <w:rFonts w:ascii="Lato" w:hAnsi="Lato"/>
                <w:sz w:val="20"/>
                <w:szCs w:val="20"/>
              </w:rPr>
            </w:pPr>
            <w:r>
              <w:rPr>
                <w:rFonts w:ascii="Lato" w:hAnsi="Lato"/>
                <w:sz w:val="20"/>
                <w:szCs w:val="20"/>
              </w:rPr>
              <w:t>1 -  200 zł</w:t>
            </w:r>
          </w:p>
        </w:tc>
      </w:tr>
    </w:tbl>
    <w:p w14:paraId="02A18F73" w14:textId="4A06A73A" w:rsidR="00F176C2" w:rsidRPr="00B87E3C" w:rsidRDefault="00F176C2" w:rsidP="00BE663F">
      <w:pPr>
        <w:spacing w:before="60" w:after="60" w:line="276" w:lineRule="auto"/>
        <w:rPr>
          <w:rFonts w:ascii="Lato" w:hAnsi="Lato"/>
          <w:sz w:val="16"/>
          <w:szCs w:val="16"/>
        </w:rPr>
      </w:pPr>
      <w:r w:rsidRPr="00B87E3C">
        <w:rPr>
          <w:rFonts w:ascii="Lato" w:hAnsi="Lato"/>
          <w:sz w:val="16"/>
          <w:szCs w:val="16"/>
        </w:rPr>
        <w:t>Tabela</w:t>
      </w:r>
      <w:r w:rsidR="00801DC4">
        <w:rPr>
          <w:rFonts w:ascii="Lato" w:hAnsi="Lato"/>
          <w:sz w:val="16"/>
          <w:szCs w:val="16"/>
        </w:rPr>
        <w:t xml:space="preserve"> 12.</w:t>
      </w:r>
      <w:r w:rsidRPr="00B87E3C">
        <w:rPr>
          <w:rFonts w:ascii="Lato" w:hAnsi="Lato"/>
          <w:sz w:val="16"/>
          <w:szCs w:val="16"/>
        </w:rPr>
        <w:t xml:space="preserve"> Dane dotyczące potwierdzonych interwencji w 2025 r.</w:t>
      </w:r>
    </w:p>
    <w:p w14:paraId="3FFCC917" w14:textId="77777777" w:rsidR="001F45C3" w:rsidRPr="00225714" w:rsidRDefault="001F45C3" w:rsidP="00BE663F">
      <w:pPr>
        <w:snapToGrid w:val="0"/>
        <w:spacing w:before="120" w:after="0" w:line="276" w:lineRule="auto"/>
        <w:ind w:left="0" w:firstLine="0"/>
        <w:jc w:val="left"/>
        <w:rPr>
          <w:rFonts w:ascii="Lato" w:hAnsi="Lato" w:cs="Arial"/>
          <w:sz w:val="20"/>
          <w:szCs w:val="20"/>
        </w:rPr>
      </w:pPr>
      <w:r w:rsidRPr="00225714">
        <w:rPr>
          <w:rFonts w:ascii="Lato" w:hAnsi="Lato" w:cs="Arial"/>
          <w:sz w:val="20"/>
          <w:szCs w:val="20"/>
        </w:rPr>
        <w:t>Za stwierdzone podczas kontroli zaniedbania higieniczno-sanitarne, wprowadzanie do obrotu środków spożywczych po upływie daty minimalnej trwałości lub terminu przydatności do spożycia, brak aktualnych orzeczeń lekarskich dla celów sanitarno-epidemiologicznych personelu, niestosowanie się do procedur opartych na zasadach systemu HACCP</w:t>
      </w:r>
      <w:r>
        <w:rPr>
          <w:rFonts w:ascii="Lato" w:hAnsi="Lato" w:cs="Arial"/>
          <w:sz w:val="20"/>
          <w:szCs w:val="20"/>
        </w:rPr>
        <w:t xml:space="preserve"> oraz brak identyfikowalności</w:t>
      </w:r>
      <w:r w:rsidRPr="00225714">
        <w:rPr>
          <w:rFonts w:ascii="Lato" w:hAnsi="Lato" w:cs="Arial"/>
          <w:sz w:val="20"/>
          <w:szCs w:val="20"/>
        </w:rPr>
        <w:t xml:space="preserve"> nałożono </w:t>
      </w:r>
      <w:r>
        <w:rPr>
          <w:rFonts w:ascii="Lato" w:hAnsi="Lato" w:cs="Arial"/>
          <w:sz w:val="20"/>
          <w:szCs w:val="20"/>
        </w:rPr>
        <w:t>36</w:t>
      </w:r>
      <w:r w:rsidRPr="00225714">
        <w:rPr>
          <w:rFonts w:ascii="Lato" w:hAnsi="Lato" w:cs="Arial"/>
          <w:sz w:val="20"/>
          <w:szCs w:val="20"/>
        </w:rPr>
        <w:t xml:space="preserve"> mandatów karnych na kwotę </w:t>
      </w:r>
      <w:r>
        <w:rPr>
          <w:rFonts w:ascii="Lato" w:hAnsi="Lato" w:cs="Arial"/>
          <w:sz w:val="20"/>
          <w:szCs w:val="20"/>
        </w:rPr>
        <w:t>7700</w:t>
      </w:r>
      <w:r w:rsidRPr="00225714">
        <w:rPr>
          <w:rFonts w:ascii="Lato" w:hAnsi="Lato" w:cs="Arial"/>
          <w:sz w:val="20"/>
          <w:szCs w:val="20"/>
        </w:rPr>
        <w:t xml:space="preserve"> zł ( o </w:t>
      </w:r>
      <w:r>
        <w:rPr>
          <w:rFonts w:ascii="Lato" w:hAnsi="Lato" w:cs="Arial"/>
          <w:sz w:val="20"/>
          <w:szCs w:val="20"/>
        </w:rPr>
        <w:t>7 mandatów więcej</w:t>
      </w:r>
      <w:r w:rsidRPr="00225714">
        <w:rPr>
          <w:rFonts w:ascii="Lato" w:hAnsi="Lato" w:cs="Arial"/>
          <w:sz w:val="20"/>
          <w:szCs w:val="20"/>
        </w:rPr>
        <w:t xml:space="preserve"> w porównaniu z rokiem 202</w:t>
      </w:r>
      <w:r>
        <w:rPr>
          <w:rFonts w:ascii="Lato" w:hAnsi="Lato" w:cs="Arial"/>
          <w:sz w:val="20"/>
          <w:szCs w:val="20"/>
        </w:rPr>
        <w:t>4</w:t>
      </w:r>
      <w:r w:rsidRPr="00225714">
        <w:rPr>
          <w:rFonts w:ascii="Lato" w:hAnsi="Lato" w:cs="Arial"/>
          <w:sz w:val="20"/>
          <w:szCs w:val="20"/>
        </w:rPr>
        <w:t>).</w:t>
      </w:r>
    </w:p>
    <w:p w14:paraId="2D8BDAD7" w14:textId="581A148C" w:rsidR="001F45C3" w:rsidRPr="0088150E" w:rsidRDefault="001F45C3" w:rsidP="00BE663F">
      <w:pPr>
        <w:snapToGrid w:val="0"/>
        <w:spacing w:before="120" w:after="0" w:line="276" w:lineRule="auto"/>
        <w:ind w:left="0" w:firstLine="0"/>
        <w:jc w:val="left"/>
        <w:rPr>
          <w:rFonts w:ascii="Lato" w:hAnsi="Lato" w:cs="Arial"/>
          <w:sz w:val="20"/>
          <w:szCs w:val="20"/>
        </w:rPr>
      </w:pPr>
      <w:r w:rsidRPr="0088150E">
        <w:rPr>
          <w:rFonts w:ascii="Lato" w:hAnsi="Lato" w:cs="Arial"/>
          <w:sz w:val="20"/>
          <w:szCs w:val="20"/>
        </w:rPr>
        <w:t xml:space="preserve">W prowadzonym postępowaniu administracyjnym wydano 466 decyzji administracyjnych ( o 99 więcej w porównaniu z </w:t>
      </w:r>
      <w:r w:rsidRPr="00E93AF6">
        <w:rPr>
          <w:rFonts w:ascii="Lato" w:hAnsi="Lato" w:cs="Arial"/>
          <w:sz w:val="20"/>
          <w:szCs w:val="20"/>
        </w:rPr>
        <w:t xml:space="preserve">rokiem 2024), w tym 6 decyzji nakazujących poprawę stanu sanitarnego oraz 10 decyzji nakazujących wycofanie z obrotu żywności przeterminowanej oraz żywności zgłoszonej w ramach systemu RASFF. Pozostałe 450 decyzji to decyzje: opłatowe,  decyzje bezwarunkowego i warunkowego zatwierdzenia zakładu, decyzje o wykreśleniu z rejestru zakładów, wygaśnięcia i zmiany terminu wykonania zarządzeń. </w:t>
      </w:r>
      <w:r w:rsidRPr="0088150E">
        <w:rPr>
          <w:rFonts w:ascii="Lato" w:hAnsi="Lato" w:cs="Arial"/>
          <w:sz w:val="20"/>
          <w:szCs w:val="20"/>
        </w:rPr>
        <w:t>Dodatkowo PPIS wydał 163 zaświadczenia sanitarne/ świadectwa wolnej sprzedaży dla napojów energetycznych  przeznaczonych na eksport do państw trzecich.</w:t>
      </w:r>
    </w:p>
    <w:p w14:paraId="3C932924" w14:textId="5A8F3A17" w:rsidR="00B24770" w:rsidRDefault="00B24770" w:rsidP="00BE663F">
      <w:pPr>
        <w:pStyle w:val="Nagwek2"/>
        <w:spacing w:before="120" w:after="120" w:line="276" w:lineRule="auto"/>
        <w:ind w:left="578" w:hanging="578"/>
        <w:jc w:val="left"/>
      </w:pPr>
      <w:bookmarkStart w:id="259" w:name="_Toc190979832"/>
      <w:bookmarkStart w:id="260" w:name="_Toc190980350"/>
      <w:bookmarkStart w:id="261" w:name="_Toc191462030"/>
      <w:bookmarkStart w:id="262" w:name="_Toc222477972"/>
      <w:bookmarkStart w:id="263" w:name="_Toc222478328"/>
      <w:bookmarkStart w:id="264" w:name="_Toc222480401"/>
      <w:bookmarkStart w:id="265" w:name="_Toc222480616"/>
      <w:bookmarkStart w:id="266" w:name="_Toc222481287"/>
      <w:bookmarkEnd w:id="258"/>
      <w:r w:rsidRPr="006D473A">
        <w:t>Nadzór organów Państwowej Inspekcji Sanitarnej nad zakładami żywienia zbiorowego typ</w:t>
      </w:r>
      <w:r w:rsidR="00E1001A" w:rsidRPr="006D473A">
        <w:t xml:space="preserve">u </w:t>
      </w:r>
      <w:r w:rsidRPr="006D473A">
        <w:t>otwartego</w:t>
      </w:r>
      <w:bookmarkEnd w:id="259"/>
      <w:bookmarkEnd w:id="260"/>
      <w:bookmarkEnd w:id="261"/>
      <w:bookmarkEnd w:id="262"/>
      <w:bookmarkEnd w:id="263"/>
      <w:bookmarkEnd w:id="264"/>
      <w:bookmarkEnd w:id="265"/>
      <w:bookmarkEnd w:id="266"/>
    </w:p>
    <w:p w14:paraId="58DEB8B2" w14:textId="77777777" w:rsidR="00B87E3C" w:rsidRDefault="00B87E3C" w:rsidP="00BE663F">
      <w:pPr>
        <w:spacing w:before="0" w:after="0" w:line="276" w:lineRule="auto"/>
        <w:ind w:left="0" w:firstLine="0"/>
        <w:jc w:val="left"/>
        <w:rPr>
          <w:rFonts w:ascii="Lato" w:hAnsi="Lato" w:cs="Arial"/>
          <w:sz w:val="20"/>
          <w:szCs w:val="20"/>
        </w:rPr>
      </w:pPr>
      <w:r w:rsidRPr="00225714">
        <w:rPr>
          <w:rFonts w:ascii="Lato" w:hAnsi="Lato" w:cs="Arial"/>
          <w:sz w:val="20"/>
          <w:szCs w:val="20"/>
        </w:rPr>
        <w:t>W 202</w:t>
      </w:r>
      <w:r>
        <w:rPr>
          <w:rFonts w:ascii="Lato" w:hAnsi="Lato" w:cs="Arial"/>
          <w:sz w:val="20"/>
          <w:szCs w:val="20"/>
        </w:rPr>
        <w:t>5</w:t>
      </w:r>
      <w:r w:rsidRPr="00225714">
        <w:rPr>
          <w:rFonts w:ascii="Lato" w:hAnsi="Lato" w:cs="Arial"/>
          <w:sz w:val="20"/>
          <w:szCs w:val="20"/>
        </w:rPr>
        <w:t xml:space="preserve"> roku skontrolowano </w:t>
      </w:r>
      <w:r>
        <w:rPr>
          <w:rFonts w:ascii="Lato" w:hAnsi="Lato" w:cs="Arial"/>
          <w:sz w:val="20"/>
          <w:szCs w:val="20"/>
        </w:rPr>
        <w:t>69</w:t>
      </w:r>
      <w:r w:rsidRPr="00225714">
        <w:rPr>
          <w:rFonts w:ascii="Lato" w:hAnsi="Lato" w:cs="Arial"/>
          <w:sz w:val="20"/>
          <w:szCs w:val="20"/>
        </w:rPr>
        <w:t xml:space="preserve"> zakładów żywienia zbiorowego typu otwartego ze 180  objętych nadzorem, podczas gdy w 202</w:t>
      </w:r>
      <w:r>
        <w:rPr>
          <w:rFonts w:ascii="Lato" w:hAnsi="Lato" w:cs="Arial"/>
          <w:sz w:val="20"/>
          <w:szCs w:val="20"/>
        </w:rPr>
        <w:t>4</w:t>
      </w:r>
      <w:r w:rsidRPr="00225714">
        <w:rPr>
          <w:rFonts w:ascii="Lato" w:hAnsi="Lato" w:cs="Arial"/>
          <w:sz w:val="20"/>
          <w:szCs w:val="20"/>
        </w:rPr>
        <w:t xml:space="preserve"> r. skontrolowano </w:t>
      </w:r>
      <w:r>
        <w:rPr>
          <w:rFonts w:ascii="Lato" w:hAnsi="Lato" w:cs="Arial"/>
          <w:sz w:val="20"/>
          <w:szCs w:val="20"/>
        </w:rPr>
        <w:t>81</w:t>
      </w:r>
      <w:r w:rsidRPr="00225714">
        <w:rPr>
          <w:rFonts w:ascii="Lato" w:hAnsi="Lato" w:cs="Arial"/>
          <w:sz w:val="20"/>
          <w:szCs w:val="20"/>
        </w:rPr>
        <w:t xml:space="preserve"> zakład</w:t>
      </w:r>
      <w:r>
        <w:rPr>
          <w:rFonts w:ascii="Lato" w:hAnsi="Lato" w:cs="Arial"/>
          <w:sz w:val="20"/>
          <w:szCs w:val="20"/>
        </w:rPr>
        <w:t>ów</w:t>
      </w:r>
      <w:r w:rsidRPr="00225714">
        <w:rPr>
          <w:rFonts w:ascii="Lato" w:hAnsi="Lato" w:cs="Arial"/>
          <w:sz w:val="20"/>
          <w:szCs w:val="20"/>
        </w:rPr>
        <w:t xml:space="preserve"> tej grupy ze 1</w:t>
      </w:r>
      <w:r>
        <w:rPr>
          <w:rFonts w:ascii="Lato" w:hAnsi="Lato" w:cs="Arial"/>
          <w:sz w:val="20"/>
          <w:szCs w:val="20"/>
        </w:rPr>
        <w:t>8</w:t>
      </w:r>
      <w:r w:rsidRPr="00225714">
        <w:rPr>
          <w:rFonts w:ascii="Lato" w:hAnsi="Lato" w:cs="Arial"/>
          <w:sz w:val="20"/>
          <w:szCs w:val="20"/>
        </w:rPr>
        <w:t>0 nadzorowanych</w:t>
      </w:r>
      <w:r>
        <w:rPr>
          <w:rFonts w:ascii="Lato" w:hAnsi="Lato" w:cs="Arial"/>
          <w:sz w:val="20"/>
          <w:szCs w:val="20"/>
        </w:rPr>
        <w:t xml:space="preserve">. </w:t>
      </w:r>
      <w:r w:rsidRPr="00225714">
        <w:rPr>
          <w:rFonts w:ascii="Lato" w:hAnsi="Lato" w:cs="Arial"/>
          <w:sz w:val="20"/>
          <w:szCs w:val="20"/>
        </w:rPr>
        <w:t>Przeprowadzono w nich ogółem 1</w:t>
      </w:r>
      <w:r>
        <w:rPr>
          <w:rFonts w:ascii="Lato" w:hAnsi="Lato" w:cs="Arial"/>
          <w:sz w:val="20"/>
          <w:szCs w:val="20"/>
        </w:rPr>
        <w:t>17</w:t>
      </w:r>
      <w:r w:rsidRPr="00225714">
        <w:rPr>
          <w:rFonts w:ascii="Lato" w:hAnsi="Lato" w:cs="Arial"/>
          <w:sz w:val="20"/>
          <w:szCs w:val="20"/>
        </w:rPr>
        <w:t xml:space="preserve"> kontroli sanitarnych, w tym </w:t>
      </w:r>
      <w:r w:rsidRPr="00A550E7">
        <w:rPr>
          <w:rFonts w:ascii="Lato" w:hAnsi="Lato" w:cs="Arial"/>
          <w:sz w:val="20"/>
          <w:szCs w:val="20"/>
        </w:rPr>
        <w:t xml:space="preserve">13 kontroli </w:t>
      </w:r>
      <w:r w:rsidRPr="00225714">
        <w:rPr>
          <w:rFonts w:ascii="Lato" w:hAnsi="Lato" w:cs="Arial"/>
          <w:sz w:val="20"/>
          <w:szCs w:val="20"/>
        </w:rPr>
        <w:t xml:space="preserve">w związku ze zgłaszanymi interwencjami. W wyniku stwierdzonych podczas kontroli nieprawidłowości nałożono na podmioty prowadzące w nich działalność  </w:t>
      </w:r>
      <w:r>
        <w:rPr>
          <w:rFonts w:ascii="Lato" w:hAnsi="Lato" w:cs="Arial"/>
          <w:sz w:val="20"/>
          <w:szCs w:val="20"/>
        </w:rPr>
        <w:t>12</w:t>
      </w:r>
      <w:r w:rsidRPr="00225714">
        <w:rPr>
          <w:rFonts w:ascii="Lato" w:hAnsi="Lato" w:cs="Arial"/>
          <w:sz w:val="20"/>
          <w:szCs w:val="20"/>
        </w:rPr>
        <w:t xml:space="preserve"> mandatów karnych na kwotę </w:t>
      </w:r>
      <w:r>
        <w:rPr>
          <w:rFonts w:ascii="Lato" w:hAnsi="Lato" w:cs="Arial"/>
          <w:sz w:val="20"/>
          <w:szCs w:val="20"/>
        </w:rPr>
        <w:t>24</w:t>
      </w:r>
      <w:r w:rsidRPr="00225714">
        <w:rPr>
          <w:rFonts w:ascii="Lato" w:hAnsi="Lato" w:cs="Arial"/>
          <w:sz w:val="20"/>
          <w:szCs w:val="20"/>
        </w:rPr>
        <w:t>00</w:t>
      </w:r>
      <w:r>
        <w:rPr>
          <w:rFonts w:ascii="Lato" w:hAnsi="Lato" w:cs="Arial"/>
          <w:sz w:val="20"/>
          <w:szCs w:val="20"/>
        </w:rPr>
        <w:t xml:space="preserve"> zł</w:t>
      </w:r>
      <w:r w:rsidRPr="00225714">
        <w:rPr>
          <w:rFonts w:ascii="Lato" w:hAnsi="Lato" w:cs="Arial"/>
          <w:sz w:val="20"/>
          <w:szCs w:val="20"/>
        </w:rPr>
        <w:t xml:space="preserve"> ( w 202</w:t>
      </w:r>
      <w:r>
        <w:rPr>
          <w:rFonts w:ascii="Lato" w:hAnsi="Lato" w:cs="Arial"/>
          <w:sz w:val="20"/>
          <w:szCs w:val="20"/>
        </w:rPr>
        <w:t>4</w:t>
      </w:r>
      <w:r w:rsidRPr="00225714">
        <w:rPr>
          <w:rFonts w:ascii="Lato" w:hAnsi="Lato" w:cs="Arial"/>
          <w:sz w:val="20"/>
          <w:szCs w:val="20"/>
        </w:rPr>
        <w:t xml:space="preserve"> było 6 mandatów karnych na kwotę 900</w:t>
      </w:r>
      <w:r>
        <w:rPr>
          <w:rFonts w:ascii="Lato" w:hAnsi="Lato" w:cs="Arial"/>
          <w:sz w:val="20"/>
          <w:szCs w:val="20"/>
        </w:rPr>
        <w:t xml:space="preserve"> zł</w:t>
      </w:r>
      <w:r w:rsidRPr="00225714">
        <w:rPr>
          <w:rFonts w:ascii="Lato" w:hAnsi="Lato" w:cs="Arial"/>
          <w:sz w:val="20"/>
          <w:szCs w:val="20"/>
        </w:rPr>
        <w:t>)</w:t>
      </w:r>
      <w:r>
        <w:rPr>
          <w:rFonts w:ascii="Lato" w:hAnsi="Lato" w:cs="Arial"/>
          <w:sz w:val="20"/>
          <w:szCs w:val="20"/>
        </w:rPr>
        <w:t>,</w:t>
      </w:r>
      <w:r w:rsidRPr="00225714">
        <w:rPr>
          <w:rFonts w:ascii="Lato" w:hAnsi="Lato" w:cs="Arial"/>
          <w:sz w:val="20"/>
          <w:szCs w:val="20"/>
        </w:rPr>
        <w:t xml:space="preserve"> w tym </w:t>
      </w:r>
      <w:r w:rsidRPr="00A550E7">
        <w:rPr>
          <w:rFonts w:ascii="Lato" w:hAnsi="Lato" w:cs="Arial"/>
          <w:sz w:val="20"/>
          <w:szCs w:val="20"/>
        </w:rPr>
        <w:t xml:space="preserve">8 na 1500 zł </w:t>
      </w:r>
      <w:r w:rsidRPr="00225714">
        <w:rPr>
          <w:rFonts w:ascii="Lato" w:hAnsi="Lato" w:cs="Arial"/>
          <w:sz w:val="20"/>
          <w:szCs w:val="20"/>
        </w:rPr>
        <w:t xml:space="preserve">w zakładach małej gastronomii.  </w:t>
      </w:r>
    </w:p>
    <w:p w14:paraId="28A7CA29" w14:textId="02B26F09" w:rsidR="00B87E3C" w:rsidRPr="00225714" w:rsidRDefault="00B87E3C" w:rsidP="00BE663F">
      <w:pPr>
        <w:spacing w:before="0" w:after="0" w:line="276" w:lineRule="auto"/>
        <w:ind w:left="0" w:firstLine="0"/>
        <w:jc w:val="left"/>
        <w:rPr>
          <w:rFonts w:ascii="Lato" w:hAnsi="Lato" w:cs="Arial"/>
          <w:sz w:val="20"/>
          <w:szCs w:val="20"/>
        </w:rPr>
      </w:pPr>
      <w:r w:rsidRPr="00225714">
        <w:rPr>
          <w:rFonts w:ascii="Lato" w:hAnsi="Lato" w:cs="Arial"/>
          <w:sz w:val="20"/>
          <w:szCs w:val="20"/>
        </w:rPr>
        <w:t>Mandaty nakładano za</w:t>
      </w:r>
      <w:r>
        <w:rPr>
          <w:rFonts w:ascii="Lato" w:hAnsi="Lato" w:cs="Arial"/>
          <w:sz w:val="20"/>
          <w:szCs w:val="20"/>
        </w:rPr>
        <w:t xml:space="preserve"> </w:t>
      </w:r>
      <w:r w:rsidRPr="00225714">
        <w:rPr>
          <w:rFonts w:ascii="Lato" w:hAnsi="Lato" w:cs="Arial"/>
          <w:sz w:val="20"/>
          <w:szCs w:val="20"/>
        </w:rPr>
        <w:t xml:space="preserve">(w nawiasach podano liczbę zakładów,  w których stwierdzono opisaną nieprawidłowość): </w:t>
      </w:r>
    </w:p>
    <w:p w14:paraId="48034F46" w14:textId="64BB4428" w:rsidR="00B87E3C" w:rsidRPr="00225714" w:rsidRDefault="00B87E3C" w:rsidP="00BE663F">
      <w:pPr>
        <w:numPr>
          <w:ilvl w:val="0"/>
          <w:numId w:val="41"/>
        </w:numPr>
        <w:spacing w:before="0" w:after="0" w:line="276" w:lineRule="auto"/>
        <w:jc w:val="left"/>
        <w:rPr>
          <w:rFonts w:ascii="Lato" w:hAnsi="Lato" w:cs="Arial"/>
          <w:sz w:val="20"/>
          <w:szCs w:val="20"/>
        </w:rPr>
      </w:pPr>
      <w:r w:rsidRPr="00225714">
        <w:rPr>
          <w:rFonts w:ascii="Lato" w:hAnsi="Lato" w:cs="Arial"/>
          <w:sz w:val="20"/>
          <w:szCs w:val="20"/>
        </w:rPr>
        <w:t>niewłaściwy stan sanitarno-higieniczny pomieszczeń, urządzeń i sprzętu</w:t>
      </w:r>
      <w:r>
        <w:rPr>
          <w:rFonts w:ascii="Lato" w:hAnsi="Lato" w:cs="Arial"/>
          <w:sz w:val="20"/>
          <w:szCs w:val="20"/>
        </w:rPr>
        <w:t xml:space="preserve"> </w:t>
      </w:r>
      <w:r w:rsidRPr="00225714">
        <w:rPr>
          <w:rFonts w:ascii="Lato" w:hAnsi="Lato" w:cs="Arial"/>
          <w:sz w:val="20"/>
          <w:szCs w:val="20"/>
        </w:rPr>
        <w:t>(</w:t>
      </w:r>
      <w:r>
        <w:rPr>
          <w:rFonts w:ascii="Lato" w:hAnsi="Lato" w:cs="Arial"/>
          <w:sz w:val="20"/>
          <w:szCs w:val="20"/>
        </w:rPr>
        <w:t>3</w:t>
      </w:r>
      <w:r w:rsidRPr="00225714">
        <w:rPr>
          <w:rFonts w:ascii="Lato" w:hAnsi="Lato" w:cs="Arial"/>
          <w:sz w:val="20"/>
          <w:szCs w:val="20"/>
        </w:rPr>
        <w:t>),</w:t>
      </w:r>
    </w:p>
    <w:p w14:paraId="42051C1A" w14:textId="565BCF57" w:rsidR="00B87E3C" w:rsidRPr="00225714" w:rsidRDefault="00B87E3C" w:rsidP="00BE663F">
      <w:pPr>
        <w:numPr>
          <w:ilvl w:val="0"/>
          <w:numId w:val="41"/>
        </w:numPr>
        <w:spacing w:before="0" w:after="0" w:line="276" w:lineRule="auto"/>
        <w:jc w:val="left"/>
        <w:rPr>
          <w:rFonts w:ascii="Lato" w:hAnsi="Lato" w:cs="Arial"/>
          <w:sz w:val="20"/>
          <w:szCs w:val="20"/>
        </w:rPr>
      </w:pPr>
      <w:r w:rsidRPr="00225714">
        <w:rPr>
          <w:rFonts w:ascii="Lato" w:hAnsi="Lato" w:cs="Arial"/>
          <w:sz w:val="20"/>
          <w:szCs w:val="20"/>
        </w:rPr>
        <w:t>brak aktualnych  orzeczeń lekarskich dla celów sanitarno-epidemiologicznych (</w:t>
      </w:r>
      <w:r>
        <w:rPr>
          <w:rFonts w:ascii="Lato" w:hAnsi="Lato" w:cs="Arial"/>
          <w:sz w:val="20"/>
          <w:szCs w:val="20"/>
        </w:rPr>
        <w:t>2</w:t>
      </w:r>
      <w:r w:rsidRPr="00225714">
        <w:rPr>
          <w:rFonts w:ascii="Lato" w:hAnsi="Lato" w:cs="Arial"/>
          <w:sz w:val="20"/>
          <w:szCs w:val="20"/>
        </w:rPr>
        <w:t>),</w:t>
      </w:r>
    </w:p>
    <w:p w14:paraId="5913EBF5" w14:textId="1F61D1DD" w:rsidR="00B87E3C" w:rsidRDefault="00B87E3C" w:rsidP="00BE663F">
      <w:pPr>
        <w:numPr>
          <w:ilvl w:val="0"/>
          <w:numId w:val="41"/>
        </w:numPr>
        <w:spacing w:before="0" w:after="0" w:line="276" w:lineRule="auto"/>
        <w:jc w:val="left"/>
        <w:rPr>
          <w:rFonts w:ascii="Lato" w:hAnsi="Lato" w:cs="Arial"/>
          <w:sz w:val="20"/>
          <w:szCs w:val="20"/>
        </w:rPr>
      </w:pPr>
      <w:r w:rsidRPr="00225714">
        <w:rPr>
          <w:rFonts w:ascii="Lato" w:hAnsi="Lato" w:cs="Arial"/>
          <w:sz w:val="20"/>
          <w:szCs w:val="20"/>
        </w:rPr>
        <w:t xml:space="preserve">niewłaściwy stan sanitarno-higieniczny </w:t>
      </w:r>
      <w:r>
        <w:rPr>
          <w:rFonts w:ascii="Lato" w:hAnsi="Lato" w:cs="Arial"/>
          <w:sz w:val="20"/>
          <w:szCs w:val="20"/>
        </w:rPr>
        <w:t>w zakładzie/ otoczenia zakładu</w:t>
      </w:r>
      <w:r w:rsidRPr="00225714">
        <w:rPr>
          <w:rFonts w:ascii="Lato" w:hAnsi="Lato" w:cs="Arial"/>
          <w:sz w:val="20"/>
          <w:szCs w:val="20"/>
        </w:rPr>
        <w:t xml:space="preserve"> </w:t>
      </w:r>
      <w:r>
        <w:rPr>
          <w:rFonts w:ascii="Lato" w:hAnsi="Lato" w:cs="Arial"/>
          <w:sz w:val="20"/>
          <w:szCs w:val="20"/>
        </w:rPr>
        <w:t>oraz</w:t>
      </w:r>
      <w:r w:rsidRPr="00225714">
        <w:rPr>
          <w:rFonts w:ascii="Lato" w:hAnsi="Lato" w:cs="Arial"/>
          <w:sz w:val="20"/>
          <w:szCs w:val="20"/>
        </w:rPr>
        <w:t xml:space="preserve"> brak aktualnych  orzeczeń  lekarskich dla celów sanitarno -  epidemiologicznych (</w:t>
      </w:r>
      <w:r>
        <w:rPr>
          <w:rFonts w:ascii="Lato" w:hAnsi="Lato" w:cs="Arial"/>
          <w:sz w:val="20"/>
          <w:szCs w:val="20"/>
        </w:rPr>
        <w:t>2,</w:t>
      </w:r>
    </w:p>
    <w:p w14:paraId="6C500006" w14:textId="06BCD219" w:rsidR="00B87E3C" w:rsidRDefault="00B87E3C" w:rsidP="00BE663F">
      <w:pPr>
        <w:numPr>
          <w:ilvl w:val="0"/>
          <w:numId w:val="41"/>
        </w:numPr>
        <w:spacing w:before="0" w:after="0" w:line="276" w:lineRule="auto"/>
        <w:jc w:val="left"/>
        <w:rPr>
          <w:rFonts w:ascii="Lato" w:hAnsi="Lato" w:cs="Arial"/>
          <w:sz w:val="20"/>
          <w:szCs w:val="20"/>
        </w:rPr>
      </w:pPr>
      <w:r w:rsidRPr="00225714">
        <w:rPr>
          <w:rFonts w:ascii="Lato" w:hAnsi="Lato" w:cs="Arial"/>
          <w:sz w:val="20"/>
          <w:szCs w:val="20"/>
        </w:rPr>
        <w:t xml:space="preserve">niewłaściwy stan sanitarno-higieniczny </w:t>
      </w:r>
      <w:r>
        <w:rPr>
          <w:rFonts w:ascii="Lato" w:hAnsi="Lato" w:cs="Arial"/>
          <w:sz w:val="20"/>
          <w:szCs w:val="20"/>
        </w:rPr>
        <w:t>otoczenia zakładu (2),</w:t>
      </w:r>
    </w:p>
    <w:p w14:paraId="541DE735" w14:textId="14D4AF26" w:rsidR="00B87E3C" w:rsidRPr="00225714" w:rsidRDefault="00B87E3C" w:rsidP="00BE663F">
      <w:pPr>
        <w:numPr>
          <w:ilvl w:val="0"/>
          <w:numId w:val="41"/>
        </w:numPr>
        <w:spacing w:before="0" w:after="0" w:line="276" w:lineRule="auto"/>
        <w:jc w:val="left"/>
        <w:rPr>
          <w:rFonts w:ascii="Lato" w:hAnsi="Lato" w:cs="Arial"/>
          <w:sz w:val="20"/>
          <w:szCs w:val="20"/>
        </w:rPr>
      </w:pPr>
      <w:r>
        <w:rPr>
          <w:rFonts w:ascii="Lato" w:hAnsi="Lato" w:cs="Arial"/>
          <w:sz w:val="20"/>
          <w:szCs w:val="20"/>
        </w:rPr>
        <w:t>nieprzestrzeganie higieny podczas przygotowywania lub sprzedaży żywności (3).</w:t>
      </w:r>
    </w:p>
    <w:p w14:paraId="1A3BAE01" w14:textId="6BD645DA" w:rsidR="00B87E3C" w:rsidRPr="00225714" w:rsidRDefault="00B87E3C" w:rsidP="00BE663F">
      <w:pPr>
        <w:spacing w:before="0" w:after="0" w:line="276" w:lineRule="auto"/>
        <w:ind w:left="0" w:firstLine="0"/>
        <w:jc w:val="left"/>
        <w:rPr>
          <w:rFonts w:ascii="Lato" w:hAnsi="Lato" w:cs="Arial"/>
          <w:sz w:val="20"/>
          <w:szCs w:val="20"/>
        </w:rPr>
      </w:pPr>
      <w:r>
        <w:rPr>
          <w:rFonts w:ascii="Lato" w:hAnsi="Lato" w:cs="Arial"/>
          <w:sz w:val="20"/>
          <w:szCs w:val="20"/>
        </w:rPr>
        <w:t>K</w:t>
      </w:r>
      <w:r w:rsidRPr="00225714">
        <w:rPr>
          <w:rFonts w:ascii="Lato" w:hAnsi="Lato" w:cs="Arial"/>
          <w:sz w:val="20"/>
          <w:szCs w:val="20"/>
        </w:rPr>
        <w:t>ażdy ww. mandat obejmował również niestosowanie się personelu do opracowanych instrukcji i</w:t>
      </w:r>
      <w:r w:rsidR="007E6222">
        <w:rPr>
          <w:rFonts w:ascii="Lato" w:hAnsi="Lato" w:cs="Arial"/>
          <w:sz w:val="20"/>
          <w:szCs w:val="20"/>
        </w:rPr>
        <w:t> </w:t>
      </w:r>
      <w:r w:rsidRPr="00225714">
        <w:rPr>
          <w:rFonts w:ascii="Lato" w:hAnsi="Lato" w:cs="Arial"/>
          <w:sz w:val="20"/>
          <w:szCs w:val="20"/>
        </w:rPr>
        <w:t>procedur opartych na zasadach systemu HACCP.</w:t>
      </w:r>
    </w:p>
    <w:p w14:paraId="6E92156A" w14:textId="58EAC776" w:rsidR="00B24770" w:rsidRDefault="00B24770" w:rsidP="00BE663F">
      <w:pPr>
        <w:pStyle w:val="Nagwek2"/>
        <w:spacing w:before="120" w:after="120" w:line="276" w:lineRule="auto"/>
        <w:ind w:left="578" w:hanging="578"/>
        <w:jc w:val="left"/>
      </w:pPr>
      <w:bookmarkStart w:id="267" w:name="_Toc190979833"/>
      <w:bookmarkStart w:id="268" w:name="_Toc190980351"/>
      <w:bookmarkStart w:id="269" w:name="_Toc191462031"/>
      <w:bookmarkStart w:id="270" w:name="_Toc222477973"/>
      <w:bookmarkStart w:id="271" w:name="_Toc222478329"/>
      <w:bookmarkStart w:id="272" w:name="_Toc222480402"/>
      <w:bookmarkStart w:id="273" w:name="_Toc222480617"/>
      <w:bookmarkStart w:id="274" w:name="_Toc222481288"/>
      <w:r w:rsidRPr="006D473A">
        <w:lastRenderedPageBreak/>
        <w:t>Stan sanitarny środków transportu żywności</w:t>
      </w:r>
      <w:bookmarkEnd w:id="267"/>
      <w:bookmarkEnd w:id="268"/>
      <w:bookmarkEnd w:id="269"/>
      <w:bookmarkEnd w:id="270"/>
      <w:bookmarkEnd w:id="271"/>
      <w:bookmarkEnd w:id="272"/>
      <w:bookmarkEnd w:id="273"/>
      <w:bookmarkEnd w:id="274"/>
    </w:p>
    <w:p w14:paraId="6896468F" w14:textId="18B86D03" w:rsidR="00B87E3C" w:rsidRPr="00225714" w:rsidRDefault="00B87E3C" w:rsidP="00BE663F">
      <w:pPr>
        <w:spacing w:before="0" w:after="0" w:line="276" w:lineRule="auto"/>
        <w:ind w:left="0" w:firstLine="0"/>
        <w:jc w:val="left"/>
        <w:rPr>
          <w:rFonts w:ascii="Lato" w:hAnsi="Lato" w:cs="Arial"/>
          <w:sz w:val="20"/>
          <w:szCs w:val="20"/>
        </w:rPr>
      </w:pPr>
      <w:r w:rsidRPr="005E05FE">
        <w:rPr>
          <w:rFonts w:ascii="Lato" w:hAnsi="Lato" w:cs="Arial"/>
          <w:sz w:val="20"/>
          <w:szCs w:val="20"/>
        </w:rPr>
        <w:t>Pracownicy SHŻiŻ PSSE w Stalowej Woli</w:t>
      </w:r>
      <w:r>
        <w:rPr>
          <w:rFonts w:ascii="Lato" w:hAnsi="Lato" w:cs="Arial"/>
          <w:sz w:val="20"/>
          <w:szCs w:val="20"/>
        </w:rPr>
        <w:t>,</w:t>
      </w:r>
      <w:r w:rsidRPr="005E05FE">
        <w:rPr>
          <w:rFonts w:ascii="Lato" w:hAnsi="Lato" w:cs="Arial"/>
          <w:sz w:val="20"/>
          <w:szCs w:val="20"/>
        </w:rPr>
        <w:t xml:space="preserve"> sprawując</w:t>
      </w:r>
      <w:r>
        <w:rPr>
          <w:rFonts w:ascii="Lato" w:hAnsi="Lato" w:cs="Arial"/>
          <w:sz w:val="20"/>
          <w:szCs w:val="20"/>
        </w:rPr>
        <w:t xml:space="preserve"> </w:t>
      </w:r>
      <w:r w:rsidRPr="005E05FE">
        <w:rPr>
          <w:rFonts w:ascii="Lato" w:hAnsi="Lato" w:cs="Arial"/>
          <w:sz w:val="20"/>
          <w:szCs w:val="20"/>
        </w:rPr>
        <w:t>zgodnie z kompetencjami</w:t>
      </w:r>
      <w:r>
        <w:rPr>
          <w:rFonts w:ascii="Lato" w:hAnsi="Lato" w:cs="Arial"/>
          <w:sz w:val="20"/>
          <w:szCs w:val="20"/>
        </w:rPr>
        <w:t xml:space="preserve"> </w:t>
      </w:r>
      <w:r w:rsidRPr="005E05FE">
        <w:rPr>
          <w:rFonts w:ascii="Lato" w:hAnsi="Lato" w:cs="Arial"/>
          <w:sz w:val="20"/>
          <w:szCs w:val="20"/>
        </w:rPr>
        <w:t>nadzór nad środkami transportu  przewożącymi żywność</w:t>
      </w:r>
      <w:r>
        <w:rPr>
          <w:rFonts w:ascii="Lato" w:hAnsi="Lato" w:cs="Arial"/>
          <w:sz w:val="20"/>
          <w:szCs w:val="20"/>
        </w:rPr>
        <w:t>,</w:t>
      </w:r>
      <w:r w:rsidRPr="005E05FE">
        <w:rPr>
          <w:rFonts w:ascii="Lato" w:hAnsi="Lato" w:cs="Arial"/>
          <w:sz w:val="20"/>
          <w:szCs w:val="20"/>
        </w:rPr>
        <w:t xml:space="preserve"> w 2025 r. skontrolowali: 20 samochodów, które w świetle przepisów prawnych są częścią zakładów produkcyjnych, w tym 16 transportujących posiłki, 3</w:t>
      </w:r>
      <w:r w:rsidR="007E6222">
        <w:rPr>
          <w:rFonts w:ascii="Lato" w:hAnsi="Lato" w:cs="Arial"/>
          <w:sz w:val="20"/>
          <w:szCs w:val="20"/>
        </w:rPr>
        <w:t> </w:t>
      </w:r>
      <w:r w:rsidRPr="005E05FE">
        <w:rPr>
          <w:rFonts w:ascii="Lato" w:hAnsi="Lato" w:cs="Arial"/>
          <w:sz w:val="20"/>
          <w:szCs w:val="20"/>
        </w:rPr>
        <w:t>przewożące pieczywo, wyroby ciastkarskie, 1 artykuły spożywcze w opakowaniach jednostkowych producenta.</w:t>
      </w:r>
      <w:r>
        <w:rPr>
          <w:rFonts w:ascii="Lato" w:hAnsi="Lato" w:cs="Arial"/>
          <w:sz w:val="20"/>
          <w:szCs w:val="20"/>
        </w:rPr>
        <w:t xml:space="preserve"> </w:t>
      </w:r>
      <w:r w:rsidRPr="00225714">
        <w:rPr>
          <w:rFonts w:ascii="Lato" w:hAnsi="Lato" w:cs="Arial"/>
          <w:sz w:val="20"/>
          <w:szCs w:val="20"/>
        </w:rPr>
        <w:t xml:space="preserve">Przeprowadzone kontrole ww. środków transportu nie wykazały nieprawidłowości. </w:t>
      </w:r>
    </w:p>
    <w:p w14:paraId="55A5DAFC" w14:textId="022A7AC9" w:rsidR="00B87E3C" w:rsidRDefault="00B87E3C" w:rsidP="00BE663F">
      <w:pPr>
        <w:pStyle w:val="Nagwek2"/>
        <w:spacing w:before="120" w:after="120" w:line="276" w:lineRule="auto"/>
        <w:ind w:left="578" w:hanging="578"/>
        <w:jc w:val="left"/>
      </w:pPr>
      <w:bookmarkStart w:id="275" w:name="_Toc222477974"/>
      <w:bookmarkStart w:id="276" w:name="_Toc222478330"/>
      <w:bookmarkStart w:id="277" w:name="_Toc222480403"/>
      <w:bookmarkStart w:id="278" w:name="_Toc222480618"/>
      <w:bookmarkStart w:id="279" w:name="_Toc222481289"/>
      <w:r w:rsidRPr="008C5C32">
        <w:t>Jakość zdrowotna środków spożywczych</w:t>
      </w:r>
      <w:bookmarkEnd w:id="275"/>
      <w:bookmarkEnd w:id="276"/>
      <w:bookmarkEnd w:id="277"/>
      <w:bookmarkEnd w:id="278"/>
      <w:bookmarkEnd w:id="279"/>
    </w:p>
    <w:p w14:paraId="6CC9D0D7" w14:textId="7341F25B" w:rsidR="008C5C32" w:rsidRDefault="008C5C32" w:rsidP="00BE663F">
      <w:pPr>
        <w:pStyle w:val="Nagwek3"/>
        <w:spacing w:line="276" w:lineRule="auto"/>
        <w:ind w:left="567" w:hanging="567"/>
      </w:pPr>
      <w:bookmarkStart w:id="280" w:name="_Toc222477975"/>
      <w:bookmarkStart w:id="281" w:name="_Toc222478331"/>
      <w:bookmarkStart w:id="282" w:name="_Toc222480619"/>
      <w:r w:rsidRPr="00225714">
        <w:rPr>
          <w:color w:val="000000"/>
        </w:rPr>
        <w:t>Realizacja planu poboru próbek</w:t>
      </w:r>
      <w:bookmarkEnd w:id="280"/>
      <w:bookmarkEnd w:id="281"/>
      <w:bookmarkEnd w:id="282"/>
    </w:p>
    <w:p w14:paraId="3B708329" w14:textId="624A732A" w:rsidR="008C5C32" w:rsidRPr="00225714" w:rsidRDefault="008C5C32" w:rsidP="00BE663F">
      <w:pPr>
        <w:spacing w:before="0" w:after="0" w:line="276" w:lineRule="auto"/>
        <w:ind w:left="0" w:firstLine="0"/>
        <w:jc w:val="left"/>
        <w:rPr>
          <w:rFonts w:ascii="Lato" w:hAnsi="Lato" w:cs="Arial"/>
          <w:color w:val="000000"/>
          <w:sz w:val="20"/>
          <w:szCs w:val="20"/>
        </w:rPr>
      </w:pPr>
      <w:r w:rsidRPr="00225714">
        <w:rPr>
          <w:rFonts w:ascii="Lato" w:hAnsi="Lato" w:cs="Arial"/>
          <w:color w:val="000000"/>
          <w:sz w:val="20"/>
          <w:szCs w:val="20"/>
        </w:rPr>
        <w:t>W ramach urzędowej kontroli żywności i monitoringu w 202</w:t>
      </w:r>
      <w:r>
        <w:rPr>
          <w:rFonts w:ascii="Lato" w:hAnsi="Lato" w:cs="Arial"/>
          <w:color w:val="000000"/>
          <w:sz w:val="20"/>
          <w:szCs w:val="20"/>
        </w:rPr>
        <w:t>5</w:t>
      </w:r>
      <w:r w:rsidRPr="00225714">
        <w:rPr>
          <w:rFonts w:ascii="Lato" w:hAnsi="Lato" w:cs="Arial"/>
          <w:color w:val="000000"/>
          <w:sz w:val="20"/>
          <w:szCs w:val="20"/>
        </w:rPr>
        <w:t xml:space="preserve"> r. pobrano do badań laboratoryjnych </w:t>
      </w:r>
      <w:r>
        <w:rPr>
          <w:rFonts w:ascii="Lato" w:hAnsi="Lato" w:cs="Arial"/>
          <w:color w:val="000000"/>
          <w:sz w:val="20"/>
          <w:szCs w:val="20"/>
        </w:rPr>
        <w:t>303</w:t>
      </w:r>
      <w:r w:rsidR="007E6222">
        <w:rPr>
          <w:rFonts w:ascii="Lato" w:hAnsi="Lato" w:cs="Arial"/>
          <w:color w:val="000000"/>
          <w:sz w:val="20"/>
          <w:szCs w:val="20"/>
        </w:rPr>
        <w:t> </w:t>
      </w:r>
      <w:r w:rsidRPr="00225714">
        <w:rPr>
          <w:rFonts w:ascii="Lato" w:hAnsi="Lato" w:cs="Arial"/>
          <w:color w:val="000000"/>
          <w:sz w:val="20"/>
          <w:szCs w:val="20"/>
        </w:rPr>
        <w:t>próbk</w:t>
      </w:r>
      <w:r>
        <w:rPr>
          <w:rFonts w:ascii="Lato" w:hAnsi="Lato" w:cs="Arial"/>
          <w:color w:val="000000"/>
          <w:sz w:val="20"/>
          <w:szCs w:val="20"/>
        </w:rPr>
        <w:t>i</w:t>
      </w:r>
      <w:r w:rsidRPr="00225714">
        <w:rPr>
          <w:rFonts w:ascii="Lato" w:hAnsi="Lato" w:cs="Arial"/>
          <w:color w:val="000000"/>
          <w:sz w:val="20"/>
          <w:szCs w:val="20"/>
        </w:rPr>
        <w:t xml:space="preserve"> żywności</w:t>
      </w:r>
      <w:r>
        <w:rPr>
          <w:rFonts w:ascii="Lato" w:hAnsi="Lato" w:cs="Arial"/>
          <w:color w:val="000000"/>
          <w:sz w:val="20"/>
          <w:szCs w:val="20"/>
        </w:rPr>
        <w:t xml:space="preserve">, </w:t>
      </w:r>
      <w:r w:rsidRPr="00225714">
        <w:rPr>
          <w:rFonts w:ascii="Lato" w:hAnsi="Lato" w:cs="Arial"/>
          <w:color w:val="000000"/>
          <w:sz w:val="20"/>
          <w:szCs w:val="20"/>
        </w:rPr>
        <w:t>materiałów i wyrobów do kontaktu z żywnością</w:t>
      </w:r>
      <w:r>
        <w:rPr>
          <w:rFonts w:ascii="Lato" w:hAnsi="Lato" w:cs="Arial"/>
          <w:color w:val="000000"/>
          <w:sz w:val="20"/>
          <w:szCs w:val="20"/>
        </w:rPr>
        <w:t xml:space="preserve">, wymazów sanitarnych, </w:t>
      </w:r>
      <w:r w:rsidRPr="00225714">
        <w:rPr>
          <w:rFonts w:ascii="Lato" w:hAnsi="Lato" w:cs="Arial"/>
          <w:color w:val="000000"/>
          <w:sz w:val="20"/>
          <w:szCs w:val="20"/>
        </w:rPr>
        <w:t xml:space="preserve">w tym  </w:t>
      </w:r>
      <w:r>
        <w:rPr>
          <w:rFonts w:ascii="Lato" w:hAnsi="Lato" w:cs="Arial"/>
          <w:color w:val="000000"/>
          <w:sz w:val="20"/>
          <w:szCs w:val="20"/>
        </w:rPr>
        <w:t>72</w:t>
      </w:r>
      <w:r w:rsidR="007E6222">
        <w:rPr>
          <w:rFonts w:ascii="Lato" w:hAnsi="Lato" w:cs="Arial"/>
          <w:color w:val="000000"/>
          <w:sz w:val="20"/>
          <w:szCs w:val="20"/>
        </w:rPr>
        <w:t> </w:t>
      </w:r>
      <w:r w:rsidRPr="00225714">
        <w:rPr>
          <w:rFonts w:ascii="Lato" w:hAnsi="Lato" w:cs="Arial"/>
          <w:color w:val="000000"/>
          <w:sz w:val="20"/>
          <w:szCs w:val="20"/>
        </w:rPr>
        <w:t>próbk</w:t>
      </w:r>
      <w:r>
        <w:rPr>
          <w:rFonts w:ascii="Lato" w:hAnsi="Lato" w:cs="Arial"/>
          <w:color w:val="000000"/>
          <w:sz w:val="20"/>
          <w:szCs w:val="20"/>
        </w:rPr>
        <w:t>i</w:t>
      </w:r>
      <w:r w:rsidRPr="00225714">
        <w:rPr>
          <w:rFonts w:ascii="Lato" w:hAnsi="Lato" w:cs="Arial"/>
          <w:color w:val="000000"/>
          <w:sz w:val="20"/>
          <w:szCs w:val="20"/>
        </w:rPr>
        <w:t xml:space="preserve"> pozaplanow</w:t>
      </w:r>
      <w:r>
        <w:rPr>
          <w:rFonts w:ascii="Lato" w:hAnsi="Lato" w:cs="Arial"/>
          <w:color w:val="000000"/>
          <w:sz w:val="20"/>
          <w:szCs w:val="20"/>
        </w:rPr>
        <w:t>e</w:t>
      </w:r>
      <w:r w:rsidRPr="00225714">
        <w:rPr>
          <w:rFonts w:ascii="Lato" w:hAnsi="Lato" w:cs="Arial"/>
          <w:color w:val="000000"/>
          <w:sz w:val="20"/>
          <w:szCs w:val="20"/>
        </w:rPr>
        <w:t>:</w:t>
      </w:r>
    </w:p>
    <w:p w14:paraId="66649009" w14:textId="11F0D6AF" w:rsidR="008C5C32" w:rsidRPr="00225714" w:rsidRDefault="008C5C32" w:rsidP="00BE663F">
      <w:pPr>
        <w:pStyle w:val="Akapitzlist"/>
        <w:numPr>
          <w:ilvl w:val="0"/>
          <w:numId w:val="42"/>
        </w:numPr>
        <w:suppressAutoHyphens/>
        <w:spacing w:before="0" w:after="0"/>
        <w:rPr>
          <w:rFonts w:ascii="Lato" w:hAnsi="Lato" w:cs="Arial"/>
          <w:color w:val="000000"/>
          <w:sz w:val="20"/>
          <w:szCs w:val="20"/>
        </w:rPr>
      </w:pPr>
      <w:r>
        <w:rPr>
          <w:rFonts w:ascii="Lato" w:hAnsi="Lato" w:cs="Arial"/>
          <w:color w:val="000000"/>
          <w:sz w:val="20"/>
          <w:szCs w:val="20"/>
        </w:rPr>
        <w:t xml:space="preserve">12 </w:t>
      </w:r>
      <w:r w:rsidRPr="00225714">
        <w:rPr>
          <w:rFonts w:ascii="Lato" w:hAnsi="Lato" w:cs="Arial"/>
          <w:color w:val="000000"/>
          <w:sz w:val="20"/>
          <w:szCs w:val="20"/>
        </w:rPr>
        <w:t>próbek w związku z wniesionymi interwencjami</w:t>
      </w:r>
      <w:r>
        <w:rPr>
          <w:rFonts w:ascii="Lato" w:hAnsi="Lato" w:cs="Arial"/>
          <w:color w:val="000000"/>
          <w:sz w:val="20"/>
          <w:szCs w:val="20"/>
        </w:rPr>
        <w:t xml:space="preserve">, </w:t>
      </w:r>
      <w:r w:rsidRPr="00225714">
        <w:rPr>
          <w:rFonts w:ascii="Lato" w:hAnsi="Lato" w:cs="Arial"/>
          <w:color w:val="000000"/>
          <w:sz w:val="20"/>
          <w:szCs w:val="20"/>
        </w:rPr>
        <w:t>tj.:</w:t>
      </w:r>
    </w:p>
    <w:p w14:paraId="3AF6A8CC" w14:textId="58C2A529" w:rsidR="008C5C32" w:rsidRPr="00225714" w:rsidRDefault="008C5C32" w:rsidP="00BE663F">
      <w:pPr>
        <w:numPr>
          <w:ilvl w:val="0"/>
          <w:numId w:val="43"/>
        </w:numPr>
        <w:spacing w:before="0" w:after="0" w:line="276" w:lineRule="auto"/>
        <w:jc w:val="left"/>
        <w:rPr>
          <w:rFonts w:ascii="Lato" w:hAnsi="Lato" w:cs="Arial"/>
          <w:color w:val="000000"/>
          <w:sz w:val="20"/>
          <w:szCs w:val="20"/>
        </w:rPr>
      </w:pPr>
      <w:r w:rsidRPr="00225714">
        <w:rPr>
          <w:rFonts w:ascii="Lato" w:hAnsi="Lato" w:cs="Arial"/>
          <w:color w:val="000000"/>
          <w:sz w:val="20"/>
          <w:szCs w:val="20"/>
        </w:rPr>
        <w:t xml:space="preserve">5 próbek </w:t>
      </w:r>
      <w:r>
        <w:rPr>
          <w:rFonts w:ascii="Lato" w:hAnsi="Lato" w:cs="Arial"/>
          <w:color w:val="000000"/>
          <w:sz w:val="20"/>
          <w:szCs w:val="20"/>
        </w:rPr>
        <w:t>wody mineralnej</w:t>
      </w:r>
      <w:r w:rsidRPr="00225714">
        <w:rPr>
          <w:rFonts w:ascii="Lato" w:hAnsi="Lato" w:cs="Arial"/>
          <w:color w:val="000000"/>
          <w:sz w:val="20"/>
          <w:szCs w:val="20"/>
        </w:rPr>
        <w:t xml:space="preserve"> pobrane w ramach </w:t>
      </w:r>
      <w:r>
        <w:rPr>
          <w:rFonts w:ascii="Lato" w:hAnsi="Lato" w:cs="Arial"/>
          <w:color w:val="000000"/>
          <w:sz w:val="20"/>
          <w:szCs w:val="20"/>
        </w:rPr>
        <w:t>urzędowej kontroli</w:t>
      </w:r>
      <w:r w:rsidRPr="00225714">
        <w:rPr>
          <w:rFonts w:ascii="Lato" w:hAnsi="Lato" w:cs="Arial"/>
          <w:color w:val="000000"/>
          <w:sz w:val="20"/>
          <w:szCs w:val="20"/>
        </w:rPr>
        <w:t xml:space="preserve"> do badań  w kierunku zanieczyszczeń mikrobiologicznych </w:t>
      </w:r>
      <w:r>
        <w:rPr>
          <w:rFonts w:ascii="Lato" w:hAnsi="Lato" w:cs="Arial"/>
          <w:color w:val="000000"/>
          <w:sz w:val="20"/>
          <w:szCs w:val="20"/>
        </w:rPr>
        <w:t>i</w:t>
      </w:r>
      <w:r w:rsidRPr="00225714">
        <w:rPr>
          <w:rFonts w:ascii="Lato" w:hAnsi="Lato" w:cs="Arial"/>
          <w:color w:val="000000"/>
          <w:sz w:val="20"/>
          <w:szCs w:val="20"/>
        </w:rPr>
        <w:t xml:space="preserve"> organoleptyk</w:t>
      </w:r>
      <w:r>
        <w:rPr>
          <w:rFonts w:ascii="Lato" w:hAnsi="Lato" w:cs="Arial"/>
          <w:color w:val="000000"/>
          <w:sz w:val="20"/>
          <w:szCs w:val="20"/>
        </w:rPr>
        <w:t>i,</w:t>
      </w:r>
    </w:p>
    <w:p w14:paraId="23B679CB" w14:textId="4610E6CF" w:rsidR="008C5C32" w:rsidRDefault="008C5C32" w:rsidP="00BE663F">
      <w:pPr>
        <w:numPr>
          <w:ilvl w:val="0"/>
          <w:numId w:val="43"/>
        </w:numPr>
        <w:spacing w:before="0" w:after="0" w:line="276" w:lineRule="auto"/>
        <w:jc w:val="left"/>
        <w:rPr>
          <w:rFonts w:ascii="Lato" w:hAnsi="Lato" w:cs="Arial"/>
          <w:color w:val="000000"/>
          <w:sz w:val="20"/>
          <w:szCs w:val="20"/>
        </w:rPr>
      </w:pPr>
      <w:r w:rsidRPr="00A721B8">
        <w:rPr>
          <w:rFonts w:ascii="Lato" w:hAnsi="Lato" w:cs="Arial"/>
          <w:sz w:val="20"/>
          <w:szCs w:val="20"/>
        </w:rPr>
        <w:t xml:space="preserve">7 próbek pierogów mrożonych </w:t>
      </w:r>
      <w:r w:rsidRPr="00225714">
        <w:rPr>
          <w:rFonts w:ascii="Lato" w:hAnsi="Lato" w:cs="Arial"/>
          <w:color w:val="000000"/>
          <w:sz w:val="20"/>
          <w:szCs w:val="20"/>
        </w:rPr>
        <w:t>pobran</w:t>
      </w:r>
      <w:r>
        <w:rPr>
          <w:rFonts w:ascii="Lato" w:hAnsi="Lato" w:cs="Arial"/>
          <w:color w:val="000000"/>
          <w:sz w:val="20"/>
          <w:szCs w:val="20"/>
        </w:rPr>
        <w:t>ych</w:t>
      </w:r>
      <w:r w:rsidRPr="00225714">
        <w:rPr>
          <w:rFonts w:ascii="Lato" w:hAnsi="Lato" w:cs="Arial"/>
          <w:color w:val="000000"/>
          <w:sz w:val="20"/>
          <w:szCs w:val="20"/>
        </w:rPr>
        <w:t xml:space="preserve"> </w:t>
      </w:r>
      <w:r w:rsidRPr="0011284D">
        <w:rPr>
          <w:rFonts w:ascii="Lato" w:hAnsi="Lato" w:cs="Arial"/>
          <w:color w:val="000000"/>
          <w:sz w:val="20"/>
          <w:szCs w:val="20"/>
        </w:rPr>
        <w:t xml:space="preserve">ramach </w:t>
      </w:r>
      <w:r>
        <w:rPr>
          <w:rFonts w:ascii="Lato" w:hAnsi="Lato" w:cs="Arial"/>
          <w:color w:val="000000"/>
          <w:sz w:val="20"/>
          <w:szCs w:val="20"/>
        </w:rPr>
        <w:t xml:space="preserve">urzędowej kontroli </w:t>
      </w:r>
      <w:r w:rsidRPr="00225714">
        <w:rPr>
          <w:rFonts w:ascii="Lato" w:hAnsi="Lato" w:cs="Arial"/>
          <w:color w:val="000000"/>
          <w:sz w:val="20"/>
          <w:szCs w:val="20"/>
        </w:rPr>
        <w:t xml:space="preserve">do badań w kierunku zanieczyszczeń </w:t>
      </w:r>
      <w:r>
        <w:rPr>
          <w:rFonts w:ascii="Lato" w:hAnsi="Lato" w:cs="Arial"/>
          <w:color w:val="000000"/>
          <w:sz w:val="20"/>
          <w:szCs w:val="20"/>
        </w:rPr>
        <w:t>mikro</w:t>
      </w:r>
      <w:r w:rsidRPr="00225714">
        <w:rPr>
          <w:rFonts w:ascii="Lato" w:hAnsi="Lato" w:cs="Arial"/>
          <w:color w:val="000000"/>
          <w:sz w:val="20"/>
          <w:szCs w:val="20"/>
        </w:rPr>
        <w:t>biologicznych</w:t>
      </w:r>
      <w:r>
        <w:rPr>
          <w:rFonts w:ascii="Lato" w:hAnsi="Lato" w:cs="Arial"/>
          <w:color w:val="000000"/>
          <w:sz w:val="20"/>
          <w:szCs w:val="20"/>
        </w:rPr>
        <w:t xml:space="preserve"> i organoleptyki</w:t>
      </w:r>
      <w:r w:rsidRPr="00225714">
        <w:rPr>
          <w:rFonts w:ascii="Lato" w:hAnsi="Lato" w:cs="Arial"/>
          <w:color w:val="000000"/>
          <w:sz w:val="20"/>
          <w:szCs w:val="20"/>
        </w:rPr>
        <w:t>,</w:t>
      </w:r>
    </w:p>
    <w:p w14:paraId="701771BB" w14:textId="77777777" w:rsidR="008C5C32" w:rsidRDefault="008C5C32" w:rsidP="00BE663F">
      <w:pPr>
        <w:pStyle w:val="Akapitzlist"/>
        <w:numPr>
          <w:ilvl w:val="0"/>
          <w:numId w:val="44"/>
        </w:numPr>
        <w:suppressAutoHyphens/>
        <w:spacing w:before="0" w:after="0"/>
        <w:rPr>
          <w:rFonts w:ascii="Lato" w:hAnsi="Lato" w:cs="Arial"/>
          <w:color w:val="000000"/>
          <w:sz w:val="20"/>
          <w:szCs w:val="20"/>
        </w:rPr>
      </w:pPr>
      <w:r w:rsidRPr="008C5C32">
        <w:rPr>
          <w:rFonts w:ascii="Lato" w:hAnsi="Lato" w:cs="Arial"/>
          <w:color w:val="000000"/>
          <w:sz w:val="20"/>
          <w:szCs w:val="20"/>
        </w:rPr>
        <w:t xml:space="preserve">33 </w:t>
      </w:r>
      <w:r w:rsidRPr="008C5C32">
        <w:rPr>
          <w:rFonts w:ascii="Lato" w:hAnsi="Lato" w:cs="Arial"/>
          <w:sz w:val="20"/>
          <w:szCs w:val="20"/>
        </w:rPr>
        <w:t xml:space="preserve">próbki żywności oraz 16 wymazów sanitarnych w związku ze </w:t>
      </w:r>
      <w:r w:rsidRPr="008C5C32">
        <w:rPr>
          <w:rFonts w:ascii="Lato" w:hAnsi="Lato" w:cs="Arial"/>
          <w:color w:val="000000"/>
          <w:sz w:val="20"/>
          <w:szCs w:val="20"/>
        </w:rPr>
        <w:t>zgłoszeniem zatrucia pokarmowego u dzieci uczęszczających do przedszkola</w:t>
      </w:r>
      <w:r w:rsidRPr="008C5C32">
        <w:rPr>
          <w:rFonts w:ascii="Lato" w:hAnsi="Lato" w:cs="Arial"/>
          <w:sz w:val="20"/>
          <w:szCs w:val="20"/>
        </w:rPr>
        <w:t xml:space="preserve">, </w:t>
      </w:r>
      <w:r w:rsidRPr="008C5C32">
        <w:rPr>
          <w:rFonts w:ascii="Lato" w:hAnsi="Lato" w:cs="Arial"/>
          <w:color w:val="000000"/>
          <w:sz w:val="20"/>
          <w:szCs w:val="20"/>
        </w:rPr>
        <w:t>pobrane w ramach urzędowej kontroli żywności w kierunku zanieczyszczeń mikrobiologicznych (</w:t>
      </w:r>
      <w:r w:rsidRPr="008C5C32">
        <w:rPr>
          <w:rFonts w:ascii="Lato" w:hAnsi="Lato" w:cs="Arial"/>
          <w:i/>
          <w:iCs/>
          <w:color w:val="000000"/>
          <w:sz w:val="20"/>
          <w:szCs w:val="20"/>
        </w:rPr>
        <w:t>Salmonella</w:t>
      </w:r>
      <w:r w:rsidRPr="008C5C32">
        <w:rPr>
          <w:rFonts w:ascii="Lato" w:hAnsi="Lato" w:cs="Arial"/>
          <w:color w:val="000000"/>
          <w:sz w:val="20"/>
          <w:szCs w:val="20"/>
        </w:rPr>
        <w:t xml:space="preserve">), </w:t>
      </w:r>
    </w:p>
    <w:p w14:paraId="6E714123" w14:textId="74762D23" w:rsidR="008C5C32" w:rsidRPr="008C5C32" w:rsidRDefault="008C5C32" w:rsidP="00BE663F">
      <w:pPr>
        <w:pStyle w:val="Akapitzlist"/>
        <w:numPr>
          <w:ilvl w:val="0"/>
          <w:numId w:val="44"/>
        </w:numPr>
        <w:suppressAutoHyphens/>
        <w:spacing w:before="0" w:after="0"/>
        <w:rPr>
          <w:rFonts w:ascii="Lato" w:hAnsi="Lato" w:cs="Arial"/>
          <w:color w:val="000000"/>
          <w:sz w:val="20"/>
          <w:szCs w:val="20"/>
        </w:rPr>
      </w:pPr>
      <w:r w:rsidRPr="008C5C32">
        <w:rPr>
          <w:rFonts w:ascii="Lato" w:hAnsi="Lato" w:cs="Arial"/>
          <w:color w:val="000000"/>
          <w:sz w:val="20"/>
          <w:szCs w:val="20"/>
        </w:rPr>
        <w:t xml:space="preserve">3 próbki pobrane z dodatkowej puli „500 próbek” w ramach </w:t>
      </w:r>
      <w:r w:rsidRPr="008C5C32">
        <w:rPr>
          <w:rFonts w:ascii="Lato" w:hAnsi="Lato" w:cs="Arial"/>
          <w:sz w:val="20"/>
          <w:szCs w:val="20"/>
        </w:rPr>
        <w:t>urzędowej kontroli żywności</w:t>
      </w:r>
      <w:r w:rsidR="007E6222">
        <w:rPr>
          <w:rFonts w:ascii="Lato" w:hAnsi="Lato" w:cs="Arial"/>
          <w:sz w:val="20"/>
          <w:szCs w:val="20"/>
        </w:rPr>
        <w:t xml:space="preserve"> i </w:t>
      </w:r>
      <w:r w:rsidRPr="008C5C32">
        <w:rPr>
          <w:rFonts w:ascii="Lato" w:hAnsi="Lato" w:cs="Arial"/>
          <w:sz w:val="20"/>
          <w:szCs w:val="20"/>
        </w:rPr>
        <w:t>monitoringu w kierunku pozostałoś</w:t>
      </w:r>
      <w:r w:rsidRPr="008C5C32">
        <w:rPr>
          <w:rFonts w:ascii="Lato" w:hAnsi="Lato" w:cs="Arial"/>
          <w:color w:val="000000"/>
          <w:sz w:val="20"/>
          <w:szCs w:val="20"/>
        </w:rPr>
        <w:t>ci pestycydów (ziemniak wczesny, papryka czerwona, fasola biała)</w:t>
      </w:r>
      <w:r>
        <w:rPr>
          <w:rFonts w:ascii="Lato" w:hAnsi="Lato" w:cs="Arial"/>
          <w:color w:val="000000"/>
          <w:sz w:val="20"/>
          <w:szCs w:val="20"/>
        </w:rPr>
        <w:t>,</w:t>
      </w:r>
    </w:p>
    <w:p w14:paraId="09DCC72A" w14:textId="2BE8053A" w:rsidR="008C5C32" w:rsidRPr="00225714" w:rsidRDefault="008C5C32" w:rsidP="00BE663F">
      <w:pPr>
        <w:pStyle w:val="Akapitzlist"/>
        <w:numPr>
          <w:ilvl w:val="0"/>
          <w:numId w:val="44"/>
        </w:numPr>
        <w:suppressAutoHyphens/>
        <w:spacing w:before="0" w:after="0"/>
        <w:rPr>
          <w:rFonts w:ascii="Lato" w:hAnsi="Lato" w:cs="Arial"/>
          <w:color w:val="000000"/>
          <w:sz w:val="20"/>
          <w:szCs w:val="20"/>
        </w:rPr>
      </w:pPr>
      <w:r>
        <w:rPr>
          <w:rFonts w:ascii="Lato" w:hAnsi="Lato" w:cs="Arial"/>
          <w:color w:val="000000"/>
          <w:sz w:val="20"/>
          <w:szCs w:val="20"/>
        </w:rPr>
        <w:t>3</w:t>
      </w:r>
      <w:r w:rsidRPr="00225714">
        <w:rPr>
          <w:rFonts w:ascii="Lato" w:hAnsi="Lato" w:cs="Arial"/>
          <w:color w:val="000000"/>
          <w:sz w:val="20"/>
          <w:szCs w:val="20"/>
        </w:rPr>
        <w:t xml:space="preserve"> próbk</w:t>
      </w:r>
      <w:r>
        <w:rPr>
          <w:rFonts w:ascii="Lato" w:hAnsi="Lato" w:cs="Arial"/>
          <w:color w:val="000000"/>
          <w:sz w:val="20"/>
          <w:szCs w:val="20"/>
        </w:rPr>
        <w:t>i</w:t>
      </w:r>
      <w:r w:rsidRPr="00225714">
        <w:rPr>
          <w:rFonts w:ascii="Lato" w:hAnsi="Lato" w:cs="Arial"/>
          <w:color w:val="000000"/>
          <w:sz w:val="20"/>
          <w:szCs w:val="20"/>
        </w:rPr>
        <w:t xml:space="preserve"> pobran</w:t>
      </w:r>
      <w:r>
        <w:rPr>
          <w:rFonts w:ascii="Lato" w:hAnsi="Lato" w:cs="Arial"/>
          <w:color w:val="000000"/>
          <w:sz w:val="20"/>
          <w:szCs w:val="20"/>
        </w:rPr>
        <w:t>e</w:t>
      </w:r>
      <w:r w:rsidRPr="00225714">
        <w:rPr>
          <w:rFonts w:ascii="Lato" w:hAnsi="Lato" w:cs="Arial"/>
          <w:color w:val="000000"/>
          <w:sz w:val="20"/>
          <w:szCs w:val="20"/>
        </w:rPr>
        <w:t xml:space="preserve"> z dodatkowej puli „1000 próbek” w ramach </w:t>
      </w:r>
      <w:r w:rsidRPr="00A721B8">
        <w:rPr>
          <w:rFonts w:ascii="Lato" w:hAnsi="Lato" w:cs="Arial"/>
          <w:sz w:val="20"/>
          <w:szCs w:val="20"/>
        </w:rPr>
        <w:t>urzędowej kontroli żywności i</w:t>
      </w:r>
      <w:r w:rsidR="007E6222">
        <w:rPr>
          <w:rFonts w:ascii="Lato" w:hAnsi="Lato" w:cs="Arial"/>
          <w:sz w:val="20"/>
          <w:szCs w:val="20"/>
        </w:rPr>
        <w:t> </w:t>
      </w:r>
      <w:r w:rsidRPr="00A721B8">
        <w:rPr>
          <w:rFonts w:ascii="Lato" w:hAnsi="Lato" w:cs="Arial"/>
          <w:sz w:val="20"/>
          <w:szCs w:val="20"/>
        </w:rPr>
        <w:t>monitoringu w kierunku pozostałości pestycydów (bataty</w:t>
      </w:r>
      <w:r>
        <w:rPr>
          <w:rFonts w:ascii="Lato" w:hAnsi="Lato" w:cs="Arial"/>
          <w:color w:val="000000"/>
          <w:sz w:val="20"/>
          <w:szCs w:val="20"/>
        </w:rPr>
        <w:t>, czosnek, kasza kuskus),</w:t>
      </w:r>
    </w:p>
    <w:p w14:paraId="75D15C03" w14:textId="0AED6189" w:rsidR="008C5C32" w:rsidRPr="00A721B8" w:rsidRDefault="008C5C32" w:rsidP="00BE663F">
      <w:pPr>
        <w:pStyle w:val="Akapitzlist"/>
        <w:numPr>
          <w:ilvl w:val="0"/>
          <w:numId w:val="44"/>
        </w:numPr>
        <w:suppressAutoHyphens/>
        <w:spacing w:before="0" w:after="0"/>
        <w:rPr>
          <w:rFonts w:ascii="Lato" w:hAnsi="Lato" w:cs="Arial"/>
          <w:sz w:val="20"/>
          <w:szCs w:val="20"/>
        </w:rPr>
      </w:pPr>
      <w:r w:rsidRPr="00A721B8">
        <w:rPr>
          <w:rFonts w:ascii="Lato" w:hAnsi="Lato" w:cs="Arial"/>
          <w:sz w:val="20"/>
          <w:szCs w:val="20"/>
        </w:rPr>
        <w:t xml:space="preserve">2 próbki substytutów mięsa i nabiału </w:t>
      </w:r>
      <w:r>
        <w:rPr>
          <w:rFonts w:ascii="Lato" w:hAnsi="Lato" w:cs="Arial"/>
          <w:sz w:val="20"/>
          <w:szCs w:val="20"/>
        </w:rPr>
        <w:t xml:space="preserve"> (tofu naturalne, roślinne serdelki na bazie białka grochowego) </w:t>
      </w:r>
      <w:r w:rsidRPr="00A721B8">
        <w:rPr>
          <w:rFonts w:ascii="Lato" w:hAnsi="Lato" w:cs="Arial"/>
          <w:sz w:val="20"/>
          <w:szCs w:val="20"/>
        </w:rPr>
        <w:t>w ramach urzędowej kontroli żywności w kierunku substancji dodatkowych dozwolonych</w:t>
      </w:r>
      <w:r>
        <w:rPr>
          <w:rFonts w:ascii="Lato" w:hAnsi="Lato" w:cs="Arial"/>
          <w:sz w:val="20"/>
          <w:szCs w:val="20"/>
        </w:rPr>
        <w:t>,</w:t>
      </w:r>
      <w:r w:rsidRPr="00A721B8">
        <w:rPr>
          <w:rFonts w:ascii="Lato" w:hAnsi="Lato" w:cs="Arial"/>
          <w:sz w:val="20"/>
          <w:szCs w:val="20"/>
        </w:rPr>
        <w:t xml:space="preserve"> </w:t>
      </w:r>
    </w:p>
    <w:p w14:paraId="7BC3E369" w14:textId="77777777" w:rsidR="008C5C32" w:rsidRDefault="008C5C32" w:rsidP="00BE663F">
      <w:pPr>
        <w:pStyle w:val="Akapitzlist"/>
        <w:numPr>
          <w:ilvl w:val="0"/>
          <w:numId w:val="44"/>
        </w:numPr>
        <w:suppressAutoHyphens/>
        <w:spacing w:before="0" w:after="0"/>
        <w:rPr>
          <w:rFonts w:ascii="Lato" w:hAnsi="Lato" w:cs="Arial"/>
          <w:color w:val="000000"/>
          <w:sz w:val="20"/>
          <w:szCs w:val="20"/>
        </w:rPr>
      </w:pPr>
      <w:r>
        <w:rPr>
          <w:rFonts w:ascii="Lato" w:hAnsi="Lato" w:cs="Arial"/>
          <w:color w:val="000000"/>
          <w:sz w:val="20"/>
          <w:szCs w:val="20"/>
        </w:rPr>
        <w:t>3</w:t>
      </w:r>
      <w:r w:rsidRPr="00225714">
        <w:rPr>
          <w:rFonts w:ascii="Lato" w:hAnsi="Lato" w:cs="Arial"/>
          <w:color w:val="000000"/>
          <w:sz w:val="20"/>
          <w:szCs w:val="20"/>
        </w:rPr>
        <w:t xml:space="preserve"> próbki posiłku obiadowego </w:t>
      </w:r>
      <w:r>
        <w:rPr>
          <w:rFonts w:ascii="Lato" w:hAnsi="Lato" w:cs="Arial"/>
          <w:color w:val="000000"/>
          <w:sz w:val="20"/>
          <w:szCs w:val="20"/>
        </w:rPr>
        <w:t xml:space="preserve">w szkołach </w:t>
      </w:r>
      <w:r w:rsidRPr="00225714">
        <w:rPr>
          <w:rFonts w:ascii="Lato" w:hAnsi="Lato" w:cs="Arial"/>
          <w:color w:val="000000"/>
          <w:sz w:val="20"/>
          <w:szCs w:val="20"/>
        </w:rPr>
        <w:t>na wartość kaloryczną i zawartość składników odżywczych</w:t>
      </w:r>
      <w:r>
        <w:rPr>
          <w:rFonts w:ascii="Lato" w:hAnsi="Lato" w:cs="Arial"/>
          <w:color w:val="000000"/>
          <w:sz w:val="20"/>
          <w:szCs w:val="20"/>
        </w:rPr>
        <w:t>.</w:t>
      </w:r>
    </w:p>
    <w:p w14:paraId="24F82AF5" w14:textId="1A308BD1" w:rsidR="008C5C32" w:rsidRPr="00225714" w:rsidRDefault="008C5C32" w:rsidP="00BE663F">
      <w:pPr>
        <w:spacing w:before="0" w:after="120" w:line="276" w:lineRule="auto"/>
        <w:jc w:val="left"/>
        <w:rPr>
          <w:rFonts w:ascii="Lato" w:hAnsi="Lato" w:cs="Arial"/>
          <w:color w:val="000000"/>
          <w:sz w:val="20"/>
          <w:szCs w:val="20"/>
        </w:rPr>
      </w:pPr>
      <w:r w:rsidRPr="00225714">
        <w:rPr>
          <w:rFonts w:ascii="Lato" w:hAnsi="Lato" w:cs="Arial"/>
          <w:color w:val="000000"/>
          <w:sz w:val="20"/>
          <w:szCs w:val="20"/>
        </w:rPr>
        <w:t>Z pobranych do badań próbek</w:t>
      </w:r>
      <w:r>
        <w:rPr>
          <w:rFonts w:ascii="Lato" w:hAnsi="Lato" w:cs="Arial"/>
          <w:color w:val="000000"/>
          <w:sz w:val="20"/>
          <w:szCs w:val="20"/>
        </w:rPr>
        <w:t xml:space="preserve"> 13</w:t>
      </w:r>
      <w:r w:rsidRPr="00225714">
        <w:rPr>
          <w:rFonts w:ascii="Lato" w:hAnsi="Lato" w:cs="Arial"/>
          <w:color w:val="000000"/>
          <w:sz w:val="20"/>
          <w:szCs w:val="20"/>
        </w:rPr>
        <w:t xml:space="preserve"> uległo zakwestionowaniu.</w:t>
      </w:r>
    </w:p>
    <w:tbl>
      <w:tblPr>
        <w:tblW w:w="90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6"/>
        <w:gridCol w:w="1774"/>
        <w:gridCol w:w="1606"/>
        <w:gridCol w:w="2109"/>
        <w:gridCol w:w="1538"/>
      </w:tblGrid>
      <w:tr w:rsidR="00336124" w14:paraId="26B11B05" w14:textId="77777777" w:rsidTr="007E6222">
        <w:trPr>
          <w:tblHeader/>
          <w:jc w:val="center"/>
        </w:trPr>
        <w:tc>
          <w:tcPr>
            <w:tcW w:w="2006" w:type="dxa"/>
            <w:tcBorders>
              <w:top w:val="single" w:sz="12" w:space="0" w:color="auto"/>
            </w:tcBorders>
            <w:shd w:val="clear" w:color="auto" w:fill="CAEDFB"/>
            <w:vAlign w:val="center"/>
          </w:tcPr>
          <w:p w14:paraId="72621784" w14:textId="77777777" w:rsidR="00B711FF" w:rsidRDefault="00B711FF" w:rsidP="00BE663F">
            <w:pPr>
              <w:spacing w:before="0" w:after="0" w:line="276" w:lineRule="auto"/>
              <w:ind w:left="0" w:firstLine="0"/>
              <w:jc w:val="left"/>
              <w:rPr>
                <w:rFonts w:ascii="Lato" w:hAnsi="Lato"/>
                <w:b/>
                <w:bCs/>
                <w:sz w:val="18"/>
                <w:szCs w:val="18"/>
              </w:rPr>
            </w:pPr>
            <w:r>
              <w:rPr>
                <w:rFonts w:ascii="Lato" w:hAnsi="Lato"/>
                <w:b/>
                <w:bCs/>
                <w:sz w:val="18"/>
                <w:szCs w:val="18"/>
              </w:rPr>
              <w:t>Rodzaj próbki</w:t>
            </w:r>
          </w:p>
        </w:tc>
        <w:tc>
          <w:tcPr>
            <w:tcW w:w="1774" w:type="dxa"/>
            <w:tcBorders>
              <w:top w:val="single" w:sz="12" w:space="0" w:color="auto"/>
            </w:tcBorders>
            <w:shd w:val="clear" w:color="auto" w:fill="CAEDFB"/>
            <w:vAlign w:val="center"/>
          </w:tcPr>
          <w:p w14:paraId="363A6C3F" w14:textId="77777777" w:rsidR="00B711FF" w:rsidRDefault="00B711FF" w:rsidP="00BE663F">
            <w:pPr>
              <w:spacing w:before="0" w:after="0" w:line="276" w:lineRule="auto"/>
              <w:ind w:right="-65"/>
              <w:jc w:val="left"/>
              <w:rPr>
                <w:rFonts w:ascii="Lato" w:hAnsi="Lato"/>
                <w:b/>
                <w:bCs/>
                <w:sz w:val="18"/>
                <w:szCs w:val="18"/>
              </w:rPr>
            </w:pPr>
            <w:r>
              <w:rPr>
                <w:rFonts w:ascii="Lato" w:hAnsi="Lato"/>
                <w:b/>
                <w:bCs/>
                <w:sz w:val="18"/>
                <w:szCs w:val="18"/>
              </w:rPr>
              <w:t>Kierunek badań</w:t>
            </w:r>
          </w:p>
        </w:tc>
        <w:tc>
          <w:tcPr>
            <w:tcW w:w="1606" w:type="dxa"/>
            <w:tcBorders>
              <w:top w:val="single" w:sz="12" w:space="0" w:color="auto"/>
            </w:tcBorders>
            <w:shd w:val="clear" w:color="auto" w:fill="CAEDFB"/>
            <w:vAlign w:val="center"/>
          </w:tcPr>
          <w:p w14:paraId="7A578D8A" w14:textId="77777777" w:rsidR="00B711FF" w:rsidRDefault="00B711FF" w:rsidP="00BE663F">
            <w:pPr>
              <w:spacing w:before="0" w:after="0" w:line="276" w:lineRule="auto"/>
              <w:jc w:val="left"/>
              <w:rPr>
                <w:rFonts w:ascii="Lato" w:hAnsi="Lato"/>
                <w:b/>
                <w:bCs/>
                <w:sz w:val="18"/>
                <w:szCs w:val="18"/>
              </w:rPr>
            </w:pPr>
            <w:r>
              <w:rPr>
                <w:rFonts w:ascii="Lato" w:hAnsi="Lato"/>
                <w:b/>
                <w:bCs/>
                <w:sz w:val="18"/>
                <w:szCs w:val="18"/>
              </w:rPr>
              <w:t>Wynik badania</w:t>
            </w:r>
          </w:p>
        </w:tc>
        <w:tc>
          <w:tcPr>
            <w:tcW w:w="2109" w:type="dxa"/>
            <w:tcBorders>
              <w:top w:val="single" w:sz="12" w:space="0" w:color="auto"/>
            </w:tcBorders>
            <w:shd w:val="clear" w:color="auto" w:fill="CAEDFB"/>
            <w:vAlign w:val="center"/>
          </w:tcPr>
          <w:p w14:paraId="0BDDF37A" w14:textId="77777777" w:rsidR="00B711FF" w:rsidRDefault="00B711FF" w:rsidP="00BE663F">
            <w:pPr>
              <w:spacing w:before="0" w:after="0" w:line="276" w:lineRule="auto"/>
              <w:ind w:left="0" w:firstLine="0"/>
              <w:jc w:val="left"/>
              <w:rPr>
                <w:rFonts w:ascii="Lato" w:hAnsi="Lato"/>
                <w:b/>
                <w:bCs/>
                <w:sz w:val="18"/>
                <w:szCs w:val="18"/>
              </w:rPr>
            </w:pPr>
            <w:r>
              <w:rPr>
                <w:rFonts w:ascii="Lato" w:hAnsi="Lato"/>
                <w:b/>
                <w:bCs/>
                <w:sz w:val="18"/>
                <w:szCs w:val="18"/>
              </w:rPr>
              <w:t xml:space="preserve">Postępowanie </w:t>
            </w:r>
            <w:r>
              <w:rPr>
                <w:rFonts w:ascii="Lato" w:hAnsi="Lato"/>
                <w:b/>
                <w:bCs/>
                <w:sz w:val="18"/>
                <w:szCs w:val="18"/>
              </w:rPr>
              <w:br/>
              <w:t>z próbką</w:t>
            </w:r>
          </w:p>
        </w:tc>
        <w:tc>
          <w:tcPr>
            <w:tcW w:w="1538" w:type="dxa"/>
            <w:tcBorders>
              <w:top w:val="single" w:sz="12" w:space="0" w:color="auto"/>
            </w:tcBorders>
            <w:shd w:val="clear" w:color="auto" w:fill="CAEDFB"/>
            <w:vAlign w:val="center"/>
          </w:tcPr>
          <w:p w14:paraId="159B965E" w14:textId="5589253D" w:rsidR="00B711FF" w:rsidRDefault="00B711FF" w:rsidP="00BE663F">
            <w:pPr>
              <w:spacing w:before="0" w:after="0" w:line="276" w:lineRule="auto"/>
              <w:ind w:left="-24" w:firstLine="24"/>
              <w:jc w:val="left"/>
              <w:rPr>
                <w:rFonts w:ascii="Lato" w:hAnsi="Lato"/>
                <w:b/>
                <w:bCs/>
                <w:sz w:val="18"/>
                <w:szCs w:val="18"/>
              </w:rPr>
            </w:pPr>
            <w:r>
              <w:rPr>
                <w:rFonts w:ascii="Lato" w:hAnsi="Lato"/>
                <w:b/>
                <w:bCs/>
                <w:sz w:val="18"/>
                <w:szCs w:val="18"/>
              </w:rPr>
              <w:t>Powiadomienie RASFF</w:t>
            </w:r>
          </w:p>
          <w:p w14:paraId="0A958F8F" w14:textId="1B8D44F8" w:rsidR="00B711FF" w:rsidRDefault="00B711FF" w:rsidP="00BE663F">
            <w:pPr>
              <w:spacing w:before="0" w:after="0" w:line="276" w:lineRule="auto"/>
              <w:jc w:val="left"/>
              <w:rPr>
                <w:rFonts w:ascii="Lato" w:hAnsi="Lato"/>
                <w:b/>
                <w:bCs/>
                <w:sz w:val="18"/>
                <w:szCs w:val="18"/>
              </w:rPr>
            </w:pPr>
            <w:r>
              <w:rPr>
                <w:rFonts w:ascii="Lato" w:hAnsi="Lato"/>
                <w:sz w:val="18"/>
                <w:szCs w:val="18"/>
              </w:rPr>
              <w:t>(tak/nie)</w:t>
            </w:r>
          </w:p>
        </w:tc>
      </w:tr>
      <w:tr w:rsidR="00336124" w:rsidRPr="002D4703" w14:paraId="2B48C5F3" w14:textId="77777777" w:rsidTr="009A2E02">
        <w:trPr>
          <w:trHeight w:val="2207"/>
          <w:jc w:val="center"/>
        </w:trPr>
        <w:tc>
          <w:tcPr>
            <w:tcW w:w="2006" w:type="dxa"/>
            <w:shd w:val="clear" w:color="auto" w:fill="CAEDFB"/>
          </w:tcPr>
          <w:p w14:paraId="73665FE3" w14:textId="010B68C1" w:rsidR="00B711FF" w:rsidRDefault="00B711FF" w:rsidP="00BE663F">
            <w:pPr>
              <w:spacing w:before="0" w:after="0" w:line="276" w:lineRule="auto"/>
              <w:ind w:left="0" w:firstLine="0"/>
              <w:jc w:val="left"/>
              <w:rPr>
                <w:rFonts w:ascii="Lato" w:hAnsi="Lato"/>
                <w:sz w:val="20"/>
                <w:szCs w:val="20"/>
              </w:rPr>
            </w:pPr>
            <w:r>
              <w:rPr>
                <w:rFonts w:ascii="Lato" w:hAnsi="Lato"/>
                <w:sz w:val="20"/>
                <w:szCs w:val="20"/>
              </w:rPr>
              <w:t>Ser koryciński z czosnkiem niedźwiedzim</w:t>
            </w:r>
          </w:p>
        </w:tc>
        <w:tc>
          <w:tcPr>
            <w:tcW w:w="1774" w:type="dxa"/>
          </w:tcPr>
          <w:p w14:paraId="03AA5BA7" w14:textId="1CB1F92A" w:rsidR="00B711FF" w:rsidRDefault="00B711FF" w:rsidP="00BE663F">
            <w:pPr>
              <w:spacing w:before="0" w:after="0" w:line="276" w:lineRule="auto"/>
              <w:ind w:left="21" w:hanging="21"/>
              <w:jc w:val="left"/>
              <w:rPr>
                <w:rFonts w:ascii="Lato" w:hAnsi="Lato"/>
                <w:sz w:val="20"/>
                <w:szCs w:val="20"/>
              </w:rPr>
            </w:pPr>
            <w:r>
              <w:rPr>
                <w:rFonts w:ascii="Lato" w:hAnsi="Lato"/>
                <w:sz w:val="20"/>
                <w:szCs w:val="20"/>
              </w:rPr>
              <w:t>Zanieczyszczenia mikrobiologiczne i organoleptyka</w:t>
            </w:r>
          </w:p>
        </w:tc>
        <w:tc>
          <w:tcPr>
            <w:tcW w:w="1606" w:type="dxa"/>
          </w:tcPr>
          <w:p w14:paraId="398ABF07" w14:textId="3810BEC2" w:rsidR="00B711FF" w:rsidRDefault="00B711FF" w:rsidP="00BE663F">
            <w:pPr>
              <w:spacing w:before="0" w:after="0" w:line="276" w:lineRule="auto"/>
              <w:ind w:left="0" w:firstLine="0"/>
              <w:jc w:val="left"/>
              <w:rPr>
                <w:rFonts w:ascii="Lato" w:hAnsi="Lato"/>
                <w:sz w:val="20"/>
                <w:szCs w:val="20"/>
              </w:rPr>
            </w:pPr>
            <w:r>
              <w:rPr>
                <w:rFonts w:ascii="Lato" w:hAnsi="Lato"/>
                <w:sz w:val="20"/>
                <w:szCs w:val="20"/>
              </w:rPr>
              <w:t>We wszystkich pobranych pięciu  próbkach wykryto przekroczoną liczbę Listeria monocytogenes</w:t>
            </w:r>
          </w:p>
        </w:tc>
        <w:tc>
          <w:tcPr>
            <w:tcW w:w="2109" w:type="dxa"/>
          </w:tcPr>
          <w:p w14:paraId="1ACF5393" w14:textId="77777777" w:rsidR="00B711FF" w:rsidRDefault="00B711FF" w:rsidP="00BE663F">
            <w:pPr>
              <w:spacing w:before="0" w:after="0" w:line="276" w:lineRule="auto"/>
              <w:ind w:left="0" w:firstLine="0"/>
              <w:jc w:val="left"/>
              <w:rPr>
                <w:rFonts w:ascii="Lato" w:hAnsi="Lato"/>
                <w:sz w:val="20"/>
                <w:szCs w:val="20"/>
              </w:rPr>
            </w:pPr>
            <w:r>
              <w:rPr>
                <w:rFonts w:ascii="Lato" w:hAnsi="Lato"/>
                <w:sz w:val="20"/>
                <w:szCs w:val="20"/>
              </w:rPr>
              <w:t xml:space="preserve">Wycofano z obrotu kwestionowany ser, przesłano informację do właściwie terenowo PLW, kwestionowany ser został zgłoszony do systemu RASFF   </w:t>
            </w:r>
          </w:p>
        </w:tc>
        <w:tc>
          <w:tcPr>
            <w:tcW w:w="1538" w:type="dxa"/>
          </w:tcPr>
          <w:p w14:paraId="1EC5F4B0" w14:textId="77777777" w:rsidR="00B711FF" w:rsidRDefault="00B711FF" w:rsidP="00BE663F">
            <w:pPr>
              <w:spacing w:before="0" w:after="0" w:line="276" w:lineRule="auto"/>
              <w:jc w:val="left"/>
              <w:rPr>
                <w:rFonts w:ascii="Lato" w:hAnsi="Lato"/>
                <w:sz w:val="20"/>
                <w:szCs w:val="20"/>
              </w:rPr>
            </w:pPr>
            <w:r>
              <w:rPr>
                <w:rFonts w:ascii="Lato" w:hAnsi="Lato"/>
                <w:sz w:val="20"/>
                <w:szCs w:val="20"/>
              </w:rPr>
              <w:t>tak</w:t>
            </w:r>
          </w:p>
        </w:tc>
      </w:tr>
      <w:tr w:rsidR="00336124" w:rsidRPr="002D4703" w14:paraId="6EFA9A96" w14:textId="77777777">
        <w:trPr>
          <w:jc w:val="center"/>
        </w:trPr>
        <w:tc>
          <w:tcPr>
            <w:tcW w:w="2006" w:type="dxa"/>
            <w:shd w:val="clear" w:color="auto" w:fill="CAEDFB"/>
          </w:tcPr>
          <w:p w14:paraId="21DED618" w14:textId="77777777" w:rsidR="00B711FF" w:rsidRDefault="00B711FF" w:rsidP="00BE663F">
            <w:pPr>
              <w:spacing w:before="0" w:after="0" w:line="276" w:lineRule="auto"/>
              <w:ind w:left="0" w:firstLine="0"/>
              <w:jc w:val="left"/>
              <w:rPr>
                <w:rFonts w:ascii="Lato" w:hAnsi="Lato"/>
                <w:sz w:val="20"/>
                <w:szCs w:val="20"/>
              </w:rPr>
            </w:pPr>
            <w:r>
              <w:rPr>
                <w:rFonts w:ascii="Lato" w:hAnsi="Lato"/>
                <w:sz w:val="20"/>
                <w:szCs w:val="20"/>
              </w:rPr>
              <w:t>Filet z piersi kurczaka</w:t>
            </w:r>
          </w:p>
        </w:tc>
        <w:tc>
          <w:tcPr>
            <w:tcW w:w="1774" w:type="dxa"/>
          </w:tcPr>
          <w:p w14:paraId="22166802" w14:textId="7A31C774" w:rsidR="00B711FF" w:rsidRDefault="00B711FF" w:rsidP="00BE663F">
            <w:pPr>
              <w:spacing w:before="0" w:after="0" w:line="276" w:lineRule="auto"/>
              <w:ind w:left="21" w:firstLine="0"/>
              <w:jc w:val="left"/>
              <w:rPr>
                <w:rFonts w:ascii="Lato" w:hAnsi="Lato"/>
                <w:sz w:val="20"/>
                <w:szCs w:val="20"/>
              </w:rPr>
            </w:pPr>
            <w:r>
              <w:rPr>
                <w:rFonts w:ascii="Lato" w:hAnsi="Lato"/>
                <w:sz w:val="20"/>
                <w:szCs w:val="20"/>
              </w:rPr>
              <w:t>Zanieczyszczenia mikrobiologiczne i organoleptyka</w:t>
            </w:r>
          </w:p>
        </w:tc>
        <w:tc>
          <w:tcPr>
            <w:tcW w:w="1606" w:type="dxa"/>
          </w:tcPr>
          <w:p w14:paraId="50A0E7F9" w14:textId="77777777" w:rsidR="00B711FF" w:rsidRDefault="00B711FF" w:rsidP="00BE663F">
            <w:pPr>
              <w:spacing w:before="0" w:after="0" w:line="276" w:lineRule="auto"/>
              <w:ind w:left="0" w:hanging="51"/>
              <w:jc w:val="left"/>
              <w:rPr>
                <w:rFonts w:ascii="Lato" w:hAnsi="Lato"/>
                <w:sz w:val="20"/>
                <w:szCs w:val="20"/>
              </w:rPr>
            </w:pPr>
            <w:r>
              <w:rPr>
                <w:rFonts w:ascii="Lato" w:hAnsi="Lato"/>
                <w:sz w:val="20"/>
                <w:szCs w:val="20"/>
              </w:rPr>
              <w:t>W 4 z pięciu  pobranych próbkach wykryto Salmonellę</w:t>
            </w:r>
          </w:p>
        </w:tc>
        <w:tc>
          <w:tcPr>
            <w:tcW w:w="2109" w:type="dxa"/>
          </w:tcPr>
          <w:p w14:paraId="47F00DBA" w14:textId="77777777" w:rsidR="00B711FF" w:rsidRDefault="00B711FF" w:rsidP="00BE663F">
            <w:pPr>
              <w:spacing w:before="0" w:after="0" w:line="276" w:lineRule="auto"/>
              <w:ind w:left="0" w:firstLine="0"/>
              <w:jc w:val="left"/>
              <w:rPr>
                <w:rFonts w:ascii="Lato" w:hAnsi="Lato"/>
                <w:sz w:val="20"/>
                <w:szCs w:val="20"/>
              </w:rPr>
            </w:pPr>
            <w:r>
              <w:rPr>
                <w:rFonts w:ascii="Lato" w:hAnsi="Lato"/>
                <w:sz w:val="20"/>
                <w:szCs w:val="20"/>
              </w:rPr>
              <w:t xml:space="preserve">Przesłano informację do właściwie terenowo PLW, kwestionowane mięso zostało </w:t>
            </w:r>
            <w:r>
              <w:rPr>
                <w:rFonts w:ascii="Lato" w:hAnsi="Lato"/>
                <w:sz w:val="20"/>
                <w:szCs w:val="20"/>
              </w:rPr>
              <w:lastRenderedPageBreak/>
              <w:t xml:space="preserve">zgłoszone do systemu RASFF   </w:t>
            </w:r>
          </w:p>
        </w:tc>
        <w:tc>
          <w:tcPr>
            <w:tcW w:w="1538" w:type="dxa"/>
          </w:tcPr>
          <w:p w14:paraId="5F4B8357" w14:textId="77777777" w:rsidR="00B711FF" w:rsidRDefault="00B711FF" w:rsidP="00BE663F">
            <w:pPr>
              <w:spacing w:before="0" w:after="0" w:line="276" w:lineRule="auto"/>
              <w:jc w:val="left"/>
              <w:rPr>
                <w:rFonts w:ascii="Lato" w:hAnsi="Lato"/>
                <w:sz w:val="20"/>
                <w:szCs w:val="20"/>
              </w:rPr>
            </w:pPr>
            <w:r>
              <w:rPr>
                <w:rFonts w:ascii="Lato" w:hAnsi="Lato"/>
                <w:sz w:val="20"/>
                <w:szCs w:val="20"/>
              </w:rPr>
              <w:lastRenderedPageBreak/>
              <w:t>tak</w:t>
            </w:r>
          </w:p>
        </w:tc>
      </w:tr>
      <w:tr w:rsidR="00336124" w:rsidRPr="002D4703" w14:paraId="7A8BFA94" w14:textId="77777777">
        <w:trPr>
          <w:jc w:val="center"/>
        </w:trPr>
        <w:tc>
          <w:tcPr>
            <w:tcW w:w="2006" w:type="dxa"/>
            <w:shd w:val="clear" w:color="auto" w:fill="CAEDFB"/>
          </w:tcPr>
          <w:p w14:paraId="1F09619C" w14:textId="77777777" w:rsidR="00B711FF" w:rsidRDefault="00B711FF" w:rsidP="00BE663F">
            <w:pPr>
              <w:spacing w:before="0" w:after="0" w:line="276" w:lineRule="auto"/>
              <w:ind w:left="0" w:firstLine="0"/>
              <w:jc w:val="left"/>
              <w:rPr>
                <w:rFonts w:ascii="Lato" w:hAnsi="Lato"/>
                <w:sz w:val="20"/>
                <w:szCs w:val="20"/>
              </w:rPr>
            </w:pPr>
            <w:r>
              <w:rPr>
                <w:rFonts w:ascii="Lato" w:hAnsi="Lato"/>
                <w:sz w:val="20"/>
                <w:szCs w:val="20"/>
              </w:rPr>
              <w:t>Herbata czarna liściasta</w:t>
            </w:r>
          </w:p>
        </w:tc>
        <w:tc>
          <w:tcPr>
            <w:tcW w:w="1774" w:type="dxa"/>
          </w:tcPr>
          <w:p w14:paraId="432576F5" w14:textId="77777777" w:rsidR="00B711FF" w:rsidRDefault="00B711FF" w:rsidP="00BE663F">
            <w:pPr>
              <w:spacing w:before="0" w:after="0" w:line="276" w:lineRule="auto"/>
              <w:ind w:left="21" w:firstLine="0"/>
              <w:jc w:val="left"/>
              <w:rPr>
                <w:rFonts w:ascii="Lato" w:hAnsi="Lato"/>
                <w:sz w:val="20"/>
                <w:szCs w:val="20"/>
              </w:rPr>
            </w:pPr>
            <w:r>
              <w:rPr>
                <w:rFonts w:ascii="Lato" w:hAnsi="Lato"/>
                <w:sz w:val="20"/>
                <w:szCs w:val="20"/>
              </w:rPr>
              <w:t>Pozostałości pestycydów</w:t>
            </w:r>
          </w:p>
        </w:tc>
        <w:tc>
          <w:tcPr>
            <w:tcW w:w="1606" w:type="dxa"/>
          </w:tcPr>
          <w:p w14:paraId="0F5177B0" w14:textId="1EE475E6" w:rsidR="00B711FF" w:rsidRDefault="00B711FF" w:rsidP="00BE663F">
            <w:pPr>
              <w:spacing w:before="0" w:after="0" w:line="276" w:lineRule="auto"/>
              <w:ind w:left="0" w:firstLine="0"/>
              <w:jc w:val="left"/>
              <w:rPr>
                <w:rFonts w:ascii="Lato" w:hAnsi="Lato"/>
                <w:sz w:val="20"/>
                <w:szCs w:val="20"/>
              </w:rPr>
            </w:pPr>
            <w:r>
              <w:rPr>
                <w:rFonts w:ascii="Lato" w:hAnsi="Lato"/>
                <w:sz w:val="20"/>
                <w:szCs w:val="20"/>
              </w:rPr>
              <w:t>W pobranej próbce stwierdzono przekroczenie NDP dla pestycydu - antrachinonu</w:t>
            </w:r>
          </w:p>
          <w:p w14:paraId="436956E1" w14:textId="77777777" w:rsidR="00B711FF" w:rsidRDefault="00B711FF" w:rsidP="00BE663F">
            <w:pPr>
              <w:spacing w:before="0" w:after="0" w:line="276" w:lineRule="auto"/>
              <w:jc w:val="left"/>
              <w:rPr>
                <w:rFonts w:ascii="Lato" w:hAnsi="Lato"/>
                <w:sz w:val="20"/>
                <w:szCs w:val="20"/>
              </w:rPr>
            </w:pPr>
          </w:p>
        </w:tc>
        <w:tc>
          <w:tcPr>
            <w:tcW w:w="2109" w:type="dxa"/>
          </w:tcPr>
          <w:p w14:paraId="3B36DB91" w14:textId="77777777" w:rsidR="00B711FF" w:rsidRDefault="00B711FF" w:rsidP="00BE663F">
            <w:pPr>
              <w:spacing w:before="0" w:after="0" w:line="276" w:lineRule="auto"/>
              <w:ind w:left="0" w:hanging="4"/>
              <w:jc w:val="left"/>
              <w:rPr>
                <w:rFonts w:ascii="Lato" w:hAnsi="Lato"/>
                <w:sz w:val="20"/>
                <w:szCs w:val="20"/>
              </w:rPr>
            </w:pPr>
            <w:r>
              <w:rPr>
                <w:rFonts w:ascii="Lato" w:hAnsi="Lato"/>
                <w:sz w:val="20"/>
                <w:szCs w:val="20"/>
              </w:rPr>
              <w:t xml:space="preserve">Wycofano z obrotu kwestionowaną herbatę, przesłano informację do właściwie terenowo Powiatowej Stacji Sanitarno – Epidemiologicznej nadzorującej importera tej herbaty, sporządzono zgłoszenie do systemu RASFF   </w:t>
            </w:r>
          </w:p>
        </w:tc>
        <w:tc>
          <w:tcPr>
            <w:tcW w:w="1538" w:type="dxa"/>
          </w:tcPr>
          <w:p w14:paraId="42921DBF" w14:textId="77777777" w:rsidR="00B711FF" w:rsidRDefault="00B711FF" w:rsidP="00BE663F">
            <w:pPr>
              <w:spacing w:before="0" w:after="0" w:line="276" w:lineRule="auto"/>
              <w:jc w:val="left"/>
              <w:rPr>
                <w:rFonts w:ascii="Lato" w:hAnsi="Lato"/>
                <w:sz w:val="20"/>
                <w:szCs w:val="20"/>
              </w:rPr>
            </w:pPr>
            <w:r>
              <w:rPr>
                <w:rFonts w:ascii="Lato" w:hAnsi="Lato"/>
                <w:sz w:val="20"/>
                <w:szCs w:val="20"/>
              </w:rPr>
              <w:t>tak</w:t>
            </w:r>
          </w:p>
        </w:tc>
      </w:tr>
      <w:tr w:rsidR="00336124" w:rsidRPr="002D4703" w14:paraId="391F8B86" w14:textId="77777777">
        <w:trPr>
          <w:jc w:val="center"/>
        </w:trPr>
        <w:tc>
          <w:tcPr>
            <w:tcW w:w="2006" w:type="dxa"/>
            <w:shd w:val="clear" w:color="auto" w:fill="CAEDFB"/>
          </w:tcPr>
          <w:p w14:paraId="671909EE" w14:textId="77777777" w:rsidR="00B711FF" w:rsidRDefault="00B711FF" w:rsidP="00BE663F">
            <w:pPr>
              <w:spacing w:before="0" w:after="0" w:line="276" w:lineRule="auto"/>
              <w:ind w:left="0" w:firstLine="0"/>
              <w:jc w:val="left"/>
              <w:rPr>
                <w:rFonts w:ascii="Lato" w:hAnsi="Lato"/>
                <w:sz w:val="20"/>
                <w:szCs w:val="20"/>
              </w:rPr>
            </w:pPr>
            <w:r>
              <w:rPr>
                <w:rFonts w:ascii="Lato" w:hAnsi="Lato"/>
                <w:sz w:val="20"/>
                <w:szCs w:val="20"/>
              </w:rPr>
              <w:t>Ryż brązowy</w:t>
            </w:r>
          </w:p>
        </w:tc>
        <w:tc>
          <w:tcPr>
            <w:tcW w:w="1774" w:type="dxa"/>
          </w:tcPr>
          <w:p w14:paraId="31B1A66A" w14:textId="77777777" w:rsidR="00B711FF" w:rsidRDefault="00B711FF" w:rsidP="00BE663F">
            <w:pPr>
              <w:spacing w:before="0" w:after="0" w:line="276" w:lineRule="auto"/>
              <w:ind w:left="0" w:firstLine="0"/>
              <w:jc w:val="left"/>
              <w:rPr>
                <w:rFonts w:ascii="Lato" w:hAnsi="Lato"/>
                <w:sz w:val="20"/>
                <w:szCs w:val="20"/>
              </w:rPr>
            </w:pPr>
            <w:r>
              <w:rPr>
                <w:rFonts w:ascii="Lato" w:hAnsi="Lato"/>
                <w:sz w:val="20"/>
                <w:szCs w:val="20"/>
              </w:rPr>
              <w:t>Pozostałości pestycydów</w:t>
            </w:r>
          </w:p>
        </w:tc>
        <w:tc>
          <w:tcPr>
            <w:tcW w:w="1606" w:type="dxa"/>
          </w:tcPr>
          <w:p w14:paraId="0749F43F" w14:textId="0AD10AED" w:rsidR="00B711FF" w:rsidRDefault="00B711FF" w:rsidP="00BE663F">
            <w:pPr>
              <w:spacing w:before="0" w:after="0" w:line="276" w:lineRule="auto"/>
              <w:ind w:left="48" w:firstLine="0"/>
              <w:jc w:val="left"/>
              <w:rPr>
                <w:rFonts w:ascii="Lato" w:hAnsi="Lato"/>
                <w:sz w:val="20"/>
                <w:szCs w:val="20"/>
              </w:rPr>
            </w:pPr>
            <w:r>
              <w:rPr>
                <w:rFonts w:ascii="Lato" w:hAnsi="Lato"/>
                <w:sz w:val="20"/>
                <w:szCs w:val="20"/>
              </w:rPr>
              <w:t>Wykryto przekroczenie NDP dla pestycydu -imidakloprydu</w:t>
            </w:r>
          </w:p>
        </w:tc>
        <w:tc>
          <w:tcPr>
            <w:tcW w:w="2109" w:type="dxa"/>
          </w:tcPr>
          <w:p w14:paraId="3B2BD028" w14:textId="77777777" w:rsidR="00B711FF" w:rsidRDefault="00B711FF" w:rsidP="00BE663F">
            <w:pPr>
              <w:spacing w:before="0" w:after="0" w:line="276" w:lineRule="auto"/>
              <w:ind w:left="28" w:firstLine="0"/>
              <w:jc w:val="left"/>
              <w:rPr>
                <w:rFonts w:ascii="Lato" w:hAnsi="Lato"/>
                <w:sz w:val="20"/>
                <w:szCs w:val="20"/>
              </w:rPr>
            </w:pPr>
            <w:r>
              <w:rPr>
                <w:rFonts w:ascii="Lato" w:hAnsi="Lato"/>
                <w:sz w:val="20"/>
                <w:szCs w:val="20"/>
              </w:rPr>
              <w:t xml:space="preserve">Przesłano informację do właściwie terenowo Powiatowej Stacji Sanitarno – Epidemiologicznej nadzorującej importera oraz do PSSE nadzorującej centrum dystrybucyjne, z którego dostarczono ww. ryż. Kwestionowany ryż został zgłoszony do systemu RASFF.   </w:t>
            </w:r>
          </w:p>
        </w:tc>
        <w:tc>
          <w:tcPr>
            <w:tcW w:w="1538" w:type="dxa"/>
          </w:tcPr>
          <w:p w14:paraId="1ADD5C02" w14:textId="77777777" w:rsidR="00B711FF" w:rsidRDefault="00B711FF" w:rsidP="00BE663F">
            <w:pPr>
              <w:spacing w:before="0" w:after="0" w:line="276" w:lineRule="auto"/>
              <w:jc w:val="left"/>
              <w:rPr>
                <w:rFonts w:ascii="Lato" w:hAnsi="Lato"/>
                <w:sz w:val="20"/>
                <w:szCs w:val="20"/>
              </w:rPr>
            </w:pPr>
            <w:r>
              <w:rPr>
                <w:rFonts w:ascii="Lato" w:hAnsi="Lato"/>
                <w:sz w:val="20"/>
                <w:szCs w:val="20"/>
              </w:rPr>
              <w:t>tak</w:t>
            </w:r>
          </w:p>
        </w:tc>
      </w:tr>
      <w:tr w:rsidR="00336124" w:rsidRPr="002D4703" w14:paraId="4E4DE50E" w14:textId="77777777" w:rsidTr="009A2E02">
        <w:trPr>
          <w:trHeight w:val="917"/>
          <w:jc w:val="center"/>
        </w:trPr>
        <w:tc>
          <w:tcPr>
            <w:tcW w:w="2006" w:type="dxa"/>
            <w:shd w:val="clear" w:color="auto" w:fill="CAEDFB"/>
          </w:tcPr>
          <w:p w14:paraId="0A386282" w14:textId="4A198825" w:rsidR="00B711FF" w:rsidRDefault="00B711FF" w:rsidP="00BE663F">
            <w:pPr>
              <w:spacing w:before="0" w:after="0" w:line="276" w:lineRule="auto"/>
              <w:ind w:left="0" w:firstLine="0"/>
              <w:jc w:val="left"/>
              <w:rPr>
                <w:rFonts w:ascii="Lato" w:hAnsi="Lato"/>
                <w:sz w:val="20"/>
                <w:szCs w:val="20"/>
              </w:rPr>
            </w:pPr>
            <w:r>
              <w:rPr>
                <w:rFonts w:ascii="Lato" w:hAnsi="Lato"/>
                <w:sz w:val="20"/>
                <w:szCs w:val="20"/>
              </w:rPr>
              <w:t>Rzodkiewka</w:t>
            </w:r>
          </w:p>
        </w:tc>
        <w:tc>
          <w:tcPr>
            <w:tcW w:w="1774" w:type="dxa"/>
          </w:tcPr>
          <w:p w14:paraId="01C9ED60" w14:textId="77777777" w:rsidR="00B711FF" w:rsidRDefault="00B711FF" w:rsidP="00BE663F">
            <w:pPr>
              <w:spacing w:before="0" w:after="0" w:line="276" w:lineRule="auto"/>
              <w:ind w:left="0" w:firstLine="0"/>
              <w:jc w:val="left"/>
              <w:rPr>
                <w:rFonts w:ascii="Lato" w:hAnsi="Lato"/>
                <w:sz w:val="20"/>
                <w:szCs w:val="20"/>
              </w:rPr>
            </w:pPr>
            <w:r>
              <w:rPr>
                <w:rFonts w:ascii="Lato" w:hAnsi="Lato"/>
                <w:sz w:val="20"/>
                <w:szCs w:val="20"/>
              </w:rPr>
              <w:t>Pozostałości pestycydów</w:t>
            </w:r>
          </w:p>
        </w:tc>
        <w:tc>
          <w:tcPr>
            <w:tcW w:w="1606" w:type="dxa"/>
          </w:tcPr>
          <w:p w14:paraId="3AA43964" w14:textId="0A08FB89" w:rsidR="00B711FF" w:rsidRDefault="00B711FF" w:rsidP="00BE663F">
            <w:pPr>
              <w:spacing w:before="0" w:after="0" w:line="276" w:lineRule="auto"/>
              <w:ind w:left="69" w:firstLine="0"/>
              <w:jc w:val="left"/>
              <w:rPr>
                <w:rFonts w:ascii="Lato" w:hAnsi="Lato"/>
                <w:sz w:val="20"/>
                <w:szCs w:val="20"/>
              </w:rPr>
            </w:pPr>
            <w:r>
              <w:rPr>
                <w:rFonts w:ascii="Lato" w:hAnsi="Lato"/>
                <w:sz w:val="20"/>
                <w:szCs w:val="20"/>
              </w:rPr>
              <w:t xml:space="preserve">Wykryto przekroczenie NDP dla pestycydu -chloropiryfosu  </w:t>
            </w:r>
          </w:p>
        </w:tc>
        <w:tc>
          <w:tcPr>
            <w:tcW w:w="2109" w:type="dxa"/>
          </w:tcPr>
          <w:p w14:paraId="493A900A" w14:textId="77777777" w:rsidR="00B711FF" w:rsidRDefault="00B711FF" w:rsidP="00BE663F">
            <w:pPr>
              <w:spacing w:before="0" w:after="0" w:line="276" w:lineRule="auto"/>
              <w:ind w:left="17" w:firstLine="0"/>
              <w:jc w:val="left"/>
              <w:rPr>
                <w:rFonts w:ascii="Lato" w:hAnsi="Lato"/>
                <w:sz w:val="20"/>
                <w:szCs w:val="20"/>
              </w:rPr>
            </w:pPr>
            <w:r>
              <w:rPr>
                <w:rFonts w:ascii="Lato" w:hAnsi="Lato"/>
                <w:sz w:val="20"/>
                <w:szCs w:val="20"/>
              </w:rPr>
              <w:t>Przesłano informację do właściwie terenowo: Powiatowej Stacji Sanitarno – Epidemiologicznej oraz  do Wojewódzkiego Inspektoratu Ochrony Roślin</w:t>
            </w:r>
          </w:p>
          <w:p w14:paraId="66B4B0E3" w14:textId="33F2E5BB" w:rsidR="00B711FF" w:rsidRDefault="00B711FF" w:rsidP="009A2E02">
            <w:pPr>
              <w:spacing w:before="0" w:after="0" w:line="276" w:lineRule="auto"/>
              <w:ind w:left="17" w:firstLine="0"/>
              <w:jc w:val="left"/>
              <w:rPr>
                <w:rFonts w:ascii="Lato" w:hAnsi="Lato"/>
                <w:sz w:val="20"/>
                <w:szCs w:val="20"/>
              </w:rPr>
            </w:pPr>
            <w:r>
              <w:rPr>
                <w:rFonts w:ascii="Lato" w:hAnsi="Lato"/>
                <w:sz w:val="20"/>
                <w:szCs w:val="20"/>
              </w:rPr>
              <w:t>i Nasiennictwa</w:t>
            </w:r>
            <w:r>
              <w:rPr>
                <w:rFonts w:ascii="Lato" w:hAnsi="Lato"/>
                <w:b/>
                <w:bCs/>
                <w:sz w:val="20"/>
                <w:szCs w:val="20"/>
              </w:rPr>
              <w:t xml:space="preserve"> </w:t>
            </w:r>
            <w:r>
              <w:rPr>
                <w:rFonts w:ascii="Lato" w:hAnsi="Lato"/>
                <w:sz w:val="20"/>
                <w:szCs w:val="20"/>
              </w:rPr>
              <w:t xml:space="preserve">nadzorujących producenta rzodkiewki; kwestionowana </w:t>
            </w:r>
            <w:r>
              <w:rPr>
                <w:rFonts w:ascii="Lato" w:hAnsi="Lato"/>
                <w:sz w:val="20"/>
                <w:szCs w:val="20"/>
              </w:rPr>
              <w:lastRenderedPageBreak/>
              <w:t xml:space="preserve">rzodkiewka została zgłoszona do systemu RASFF   </w:t>
            </w:r>
          </w:p>
        </w:tc>
        <w:tc>
          <w:tcPr>
            <w:tcW w:w="1538" w:type="dxa"/>
          </w:tcPr>
          <w:p w14:paraId="3CF2EBD3" w14:textId="77777777" w:rsidR="00B711FF" w:rsidRDefault="00B711FF" w:rsidP="00BE663F">
            <w:pPr>
              <w:spacing w:before="0" w:after="0" w:line="276" w:lineRule="auto"/>
              <w:jc w:val="left"/>
              <w:rPr>
                <w:rFonts w:ascii="Lato" w:hAnsi="Lato"/>
                <w:sz w:val="20"/>
                <w:szCs w:val="20"/>
              </w:rPr>
            </w:pPr>
            <w:r>
              <w:rPr>
                <w:rFonts w:ascii="Lato" w:hAnsi="Lato"/>
                <w:sz w:val="20"/>
                <w:szCs w:val="20"/>
              </w:rPr>
              <w:lastRenderedPageBreak/>
              <w:t>tak</w:t>
            </w:r>
          </w:p>
        </w:tc>
      </w:tr>
      <w:tr w:rsidR="00336124" w:rsidRPr="002D4703" w14:paraId="47EEEB71" w14:textId="77777777">
        <w:trPr>
          <w:jc w:val="center"/>
        </w:trPr>
        <w:tc>
          <w:tcPr>
            <w:tcW w:w="2006" w:type="dxa"/>
            <w:shd w:val="clear" w:color="auto" w:fill="CAEDFB"/>
          </w:tcPr>
          <w:p w14:paraId="1D59170A" w14:textId="2516D55F" w:rsidR="00B711FF" w:rsidRDefault="00B711FF" w:rsidP="00BE663F">
            <w:pPr>
              <w:spacing w:before="0" w:after="0" w:line="276" w:lineRule="auto"/>
              <w:ind w:left="0" w:firstLine="0"/>
              <w:jc w:val="left"/>
              <w:rPr>
                <w:rFonts w:ascii="Lato" w:hAnsi="Lato"/>
                <w:sz w:val="20"/>
                <w:szCs w:val="20"/>
              </w:rPr>
            </w:pPr>
            <w:r>
              <w:rPr>
                <w:rFonts w:ascii="Lato" w:hAnsi="Lato"/>
                <w:sz w:val="20"/>
                <w:szCs w:val="20"/>
              </w:rPr>
              <w:t>Pieczarki</w:t>
            </w:r>
          </w:p>
        </w:tc>
        <w:tc>
          <w:tcPr>
            <w:tcW w:w="1774" w:type="dxa"/>
          </w:tcPr>
          <w:p w14:paraId="07DB95C4" w14:textId="77777777" w:rsidR="00B711FF" w:rsidRDefault="00B711FF" w:rsidP="00BE663F">
            <w:pPr>
              <w:spacing w:before="0" w:after="0" w:line="276" w:lineRule="auto"/>
              <w:ind w:left="0" w:firstLine="0"/>
              <w:jc w:val="left"/>
              <w:rPr>
                <w:rFonts w:ascii="Lato" w:hAnsi="Lato"/>
                <w:sz w:val="20"/>
                <w:szCs w:val="20"/>
              </w:rPr>
            </w:pPr>
            <w:r>
              <w:rPr>
                <w:rFonts w:ascii="Lato" w:hAnsi="Lato"/>
                <w:sz w:val="20"/>
                <w:szCs w:val="20"/>
              </w:rPr>
              <w:t>Pozostałości pestycydów</w:t>
            </w:r>
          </w:p>
        </w:tc>
        <w:tc>
          <w:tcPr>
            <w:tcW w:w="1606" w:type="dxa"/>
          </w:tcPr>
          <w:p w14:paraId="0E0D346E" w14:textId="2146C479" w:rsidR="00B711FF" w:rsidRDefault="00B711FF" w:rsidP="00BE663F">
            <w:pPr>
              <w:spacing w:before="0" w:after="0" w:line="276" w:lineRule="auto"/>
              <w:ind w:left="0" w:firstLine="0"/>
              <w:jc w:val="left"/>
              <w:rPr>
                <w:rFonts w:ascii="Lato" w:hAnsi="Lato"/>
                <w:sz w:val="20"/>
                <w:szCs w:val="20"/>
              </w:rPr>
            </w:pPr>
            <w:r>
              <w:rPr>
                <w:rFonts w:ascii="Lato" w:hAnsi="Lato"/>
                <w:sz w:val="20"/>
                <w:szCs w:val="20"/>
              </w:rPr>
              <w:t>Wykryto przekroczenie NDP pestycydu - fluazinamu</w:t>
            </w:r>
          </w:p>
        </w:tc>
        <w:tc>
          <w:tcPr>
            <w:tcW w:w="2109" w:type="dxa"/>
          </w:tcPr>
          <w:p w14:paraId="2BA12A97" w14:textId="3B9CF2F3" w:rsidR="00B711FF" w:rsidRDefault="00B711FF" w:rsidP="00BE663F">
            <w:pPr>
              <w:spacing w:before="0" w:after="0" w:line="276" w:lineRule="auto"/>
              <w:ind w:left="17" w:firstLine="0"/>
              <w:jc w:val="left"/>
              <w:rPr>
                <w:rFonts w:ascii="Lato" w:hAnsi="Lato"/>
                <w:sz w:val="20"/>
                <w:szCs w:val="20"/>
              </w:rPr>
            </w:pPr>
            <w:r>
              <w:rPr>
                <w:rFonts w:ascii="Lato" w:hAnsi="Lato"/>
                <w:sz w:val="20"/>
                <w:szCs w:val="20"/>
              </w:rPr>
              <w:t>Przesłano informację do właściwej terenowo</w:t>
            </w:r>
            <w:r w:rsidR="00EE4128">
              <w:rPr>
                <w:rFonts w:ascii="Lato" w:hAnsi="Lato"/>
                <w:sz w:val="20"/>
                <w:szCs w:val="20"/>
              </w:rPr>
              <w:t xml:space="preserve"> </w:t>
            </w:r>
            <w:r>
              <w:rPr>
                <w:rFonts w:ascii="Lato" w:hAnsi="Lato"/>
                <w:sz w:val="20"/>
                <w:szCs w:val="20"/>
              </w:rPr>
              <w:t>Powiatowej Stacji Sanitarno</w:t>
            </w:r>
            <w:r w:rsidR="00EE4128">
              <w:rPr>
                <w:rFonts w:ascii="Lato" w:hAnsi="Lato"/>
                <w:sz w:val="20"/>
                <w:szCs w:val="20"/>
              </w:rPr>
              <w:t>-</w:t>
            </w:r>
            <w:r>
              <w:rPr>
                <w:rFonts w:ascii="Lato" w:hAnsi="Lato"/>
                <w:sz w:val="20"/>
                <w:szCs w:val="20"/>
              </w:rPr>
              <w:t>Epidemiologicznej oraz  do Wojewódzkiego Inspektoratu Ochrony Roślin</w:t>
            </w:r>
          </w:p>
          <w:p w14:paraId="60EBB965" w14:textId="77777777" w:rsidR="00B711FF" w:rsidRDefault="00B711FF" w:rsidP="00BE663F">
            <w:pPr>
              <w:spacing w:before="0" w:after="0" w:line="276" w:lineRule="auto"/>
              <w:ind w:left="0" w:firstLine="0"/>
              <w:jc w:val="left"/>
              <w:rPr>
                <w:rFonts w:ascii="Lato" w:hAnsi="Lato"/>
                <w:sz w:val="20"/>
                <w:szCs w:val="20"/>
              </w:rPr>
            </w:pPr>
            <w:r>
              <w:rPr>
                <w:rFonts w:ascii="Lato" w:hAnsi="Lato"/>
                <w:sz w:val="20"/>
                <w:szCs w:val="20"/>
              </w:rPr>
              <w:t>i Nasiennictwa</w:t>
            </w:r>
            <w:r>
              <w:rPr>
                <w:rFonts w:ascii="Lato" w:hAnsi="Lato"/>
                <w:b/>
                <w:bCs/>
                <w:sz w:val="20"/>
                <w:szCs w:val="20"/>
              </w:rPr>
              <w:t xml:space="preserve"> </w:t>
            </w:r>
            <w:r>
              <w:rPr>
                <w:rFonts w:ascii="Lato" w:hAnsi="Lato"/>
                <w:sz w:val="20"/>
                <w:szCs w:val="20"/>
              </w:rPr>
              <w:t xml:space="preserve">nadzorujących producenta; kwestionowane pieczarki zostały zgłoszone do systemu RASFF   </w:t>
            </w:r>
          </w:p>
        </w:tc>
        <w:tc>
          <w:tcPr>
            <w:tcW w:w="1538" w:type="dxa"/>
          </w:tcPr>
          <w:p w14:paraId="4E345007" w14:textId="77777777" w:rsidR="00B711FF" w:rsidRDefault="00B711FF" w:rsidP="00BE663F">
            <w:pPr>
              <w:spacing w:before="0" w:after="0" w:line="276" w:lineRule="auto"/>
              <w:jc w:val="left"/>
              <w:rPr>
                <w:rFonts w:ascii="Lato" w:hAnsi="Lato"/>
                <w:sz w:val="20"/>
                <w:szCs w:val="20"/>
              </w:rPr>
            </w:pPr>
            <w:r>
              <w:rPr>
                <w:rFonts w:ascii="Lato" w:hAnsi="Lato"/>
                <w:sz w:val="20"/>
                <w:szCs w:val="20"/>
              </w:rPr>
              <w:t>tak</w:t>
            </w:r>
          </w:p>
        </w:tc>
      </w:tr>
    </w:tbl>
    <w:p w14:paraId="33CB3228" w14:textId="61C09B9D" w:rsidR="008C5C32" w:rsidRPr="00EE4128" w:rsidRDefault="008C5C32" w:rsidP="00BE663F">
      <w:pPr>
        <w:spacing w:before="60" w:after="120" w:line="276" w:lineRule="auto"/>
        <w:rPr>
          <w:rFonts w:ascii="Lato" w:hAnsi="Lato"/>
          <w:sz w:val="16"/>
          <w:szCs w:val="16"/>
        </w:rPr>
      </w:pPr>
      <w:r w:rsidRPr="00EE4128">
        <w:rPr>
          <w:rFonts w:ascii="Lato" w:hAnsi="Lato"/>
          <w:sz w:val="16"/>
          <w:szCs w:val="16"/>
        </w:rPr>
        <w:t>Tabela</w:t>
      </w:r>
      <w:r w:rsidR="00801DC4">
        <w:rPr>
          <w:rFonts w:ascii="Lato" w:hAnsi="Lato"/>
          <w:sz w:val="16"/>
          <w:szCs w:val="16"/>
        </w:rPr>
        <w:t xml:space="preserve"> 13.</w:t>
      </w:r>
      <w:r w:rsidRPr="00EE4128">
        <w:rPr>
          <w:rFonts w:ascii="Lato" w:hAnsi="Lato"/>
          <w:sz w:val="16"/>
          <w:szCs w:val="16"/>
        </w:rPr>
        <w:t xml:space="preserve"> Dane dotyczące kwestionowanych próbek w 2025 r.</w:t>
      </w:r>
    </w:p>
    <w:p w14:paraId="42E098B8" w14:textId="7470A955" w:rsidR="008C5C32" w:rsidRDefault="00EE4128" w:rsidP="00BE663F">
      <w:pPr>
        <w:pStyle w:val="Nagwek3"/>
        <w:spacing w:line="276" w:lineRule="auto"/>
        <w:ind w:left="567" w:hanging="567"/>
        <w:rPr>
          <w:color w:val="000000"/>
        </w:rPr>
      </w:pPr>
      <w:bookmarkStart w:id="283" w:name="_Toc222477976"/>
      <w:bookmarkStart w:id="284" w:name="_Toc222478332"/>
      <w:bookmarkStart w:id="285" w:name="_Toc222480620"/>
      <w:r w:rsidRPr="00F43410">
        <w:rPr>
          <w:color w:val="000000"/>
        </w:rPr>
        <w:t>Znakowanie środków spożywczych</w:t>
      </w:r>
      <w:bookmarkEnd w:id="283"/>
      <w:bookmarkEnd w:id="284"/>
      <w:bookmarkEnd w:id="285"/>
    </w:p>
    <w:p w14:paraId="4964427D" w14:textId="45C91246" w:rsidR="00EE4128" w:rsidRPr="00B741FE" w:rsidRDefault="00EE4128" w:rsidP="00BE663F">
      <w:pPr>
        <w:spacing w:before="0" w:after="0" w:line="276" w:lineRule="auto"/>
        <w:ind w:left="0" w:firstLine="0"/>
        <w:jc w:val="left"/>
        <w:rPr>
          <w:rFonts w:ascii="Lato" w:hAnsi="Lato" w:cs="Arial"/>
          <w:sz w:val="20"/>
          <w:szCs w:val="20"/>
        </w:rPr>
      </w:pPr>
      <w:r w:rsidRPr="001050A6">
        <w:rPr>
          <w:rFonts w:ascii="Lato" w:hAnsi="Lato" w:cs="Arial"/>
          <w:color w:val="000000"/>
          <w:sz w:val="20"/>
          <w:szCs w:val="20"/>
        </w:rPr>
        <w:t>W 202</w:t>
      </w:r>
      <w:r>
        <w:rPr>
          <w:rFonts w:ascii="Lato" w:hAnsi="Lato" w:cs="Arial"/>
          <w:color w:val="000000"/>
          <w:sz w:val="20"/>
          <w:szCs w:val="20"/>
        </w:rPr>
        <w:t>5</w:t>
      </w:r>
      <w:r w:rsidRPr="001050A6">
        <w:rPr>
          <w:rFonts w:ascii="Lato" w:hAnsi="Lato" w:cs="Arial"/>
          <w:color w:val="000000"/>
          <w:sz w:val="20"/>
          <w:szCs w:val="20"/>
        </w:rPr>
        <w:t>r. oceniono znakowanie 2</w:t>
      </w:r>
      <w:r>
        <w:rPr>
          <w:rFonts w:ascii="Lato" w:hAnsi="Lato" w:cs="Arial"/>
          <w:color w:val="000000"/>
          <w:sz w:val="20"/>
          <w:szCs w:val="20"/>
        </w:rPr>
        <w:t>3</w:t>
      </w:r>
      <w:r w:rsidRPr="001050A6">
        <w:rPr>
          <w:rFonts w:ascii="Lato" w:hAnsi="Lato" w:cs="Arial"/>
          <w:color w:val="000000"/>
          <w:sz w:val="20"/>
          <w:szCs w:val="20"/>
        </w:rPr>
        <w:t xml:space="preserve"> środk</w:t>
      </w:r>
      <w:r>
        <w:rPr>
          <w:rFonts w:ascii="Lato" w:hAnsi="Lato" w:cs="Arial"/>
          <w:color w:val="000000"/>
          <w:sz w:val="20"/>
          <w:szCs w:val="20"/>
        </w:rPr>
        <w:t>ów</w:t>
      </w:r>
      <w:r w:rsidRPr="001050A6">
        <w:rPr>
          <w:rFonts w:ascii="Lato" w:hAnsi="Lato" w:cs="Arial"/>
          <w:color w:val="000000"/>
          <w:sz w:val="20"/>
          <w:szCs w:val="20"/>
        </w:rPr>
        <w:t xml:space="preserve"> spożywcz</w:t>
      </w:r>
      <w:r>
        <w:rPr>
          <w:rFonts w:ascii="Lato" w:hAnsi="Lato" w:cs="Arial"/>
          <w:color w:val="000000"/>
          <w:sz w:val="20"/>
          <w:szCs w:val="20"/>
        </w:rPr>
        <w:t>ych</w:t>
      </w:r>
      <w:r w:rsidRPr="001050A6">
        <w:rPr>
          <w:rFonts w:ascii="Lato" w:hAnsi="Lato" w:cs="Arial"/>
          <w:color w:val="000000"/>
          <w:sz w:val="20"/>
          <w:szCs w:val="20"/>
        </w:rPr>
        <w:t xml:space="preserve"> wyprodukowan</w:t>
      </w:r>
      <w:r>
        <w:rPr>
          <w:rFonts w:ascii="Lato" w:hAnsi="Lato" w:cs="Arial"/>
          <w:color w:val="000000"/>
          <w:sz w:val="20"/>
          <w:szCs w:val="20"/>
        </w:rPr>
        <w:t>ych</w:t>
      </w:r>
      <w:r w:rsidRPr="001050A6">
        <w:rPr>
          <w:rFonts w:ascii="Lato" w:hAnsi="Lato" w:cs="Arial"/>
          <w:color w:val="000000"/>
          <w:sz w:val="20"/>
          <w:szCs w:val="20"/>
        </w:rPr>
        <w:t xml:space="preserve"> przez zakłady znajdujące się pod nadzorem PPIS w Stalowej Woli i </w:t>
      </w:r>
      <w:r>
        <w:rPr>
          <w:rFonts w:ascii="Lato" w:hAnsi="Lato" w:cs="Arial"/>
          <w:color w:val="000000"/>
          <w:sz w:val="20"/>
          <w:szCs w:val="20"/>
        </w:rPr>
        <w:t>12</w:t>
      </w:r>
      <w:r w:rsidRPr="001050A6">
        <w:rPr>
          <w:rFonts w:ascii="Lato" w:hAnsi="Lato" w:cs="Arial"/>
          <w:color w:val="000000"/>
          <w:sz w:val="20"/>
          <w:szCs w:val="20"/>
        </w:rPr>
        <w:t xml:space="preserve"> suplementów diety znajdujących się w obrocie. Dodatkowo, </w:t>
      </w:r>
      <w:r>
        <w:rPr>
          <w:rFonts w:ascii="Lato" w:hAnsi="Lato" w:cs="Arial"/>
          <w:color w:val="000000"/>
          <w:sz w:val="20"/>
          <w:szCs w:val="20"/>
        </w:rPr>
        <w:t>56</w:t>
      </w:r>
      <w:r w:rsidRPr="001050A6">
        <w:rPr>
          <w:rFonts w:ascii="Lato" w:hAnsi="Lato" w:cs="Arial"/>
          <w:color w:val="000000"/>
          <w:sz w:val="20"/>
          <w:szCs w:val="20"/>
        </w:rPr>
        <w:t xml:space="preserve"> próbek żywności w opakowaniach jednostkowych producenta, pobranych do badań w ramach urzędowej kontroli żywności zostało ocenionych w zakresie znakowania</w:t>
      </w:r>
      <w:r>
        <w:rPr>
          <w:rFonts w:ascii="Lato" w:hAnsi="Lato" w:cs="Arial"/>
          <w:color w:val="000000"/>
          <w:sz w:val="20"/>
          <w:szCs w:val="20"/>
        </w:rPr>
        <w:t>. W 5 ocenionych próbkach</w:t>
      </w:r>
      <w:r w:rsidR="007E6222">
        <w:rPr>
          <w:rFonts w:ascii="Lato" w:hAnsi="Lato" w:cs="Arial"/>
          <w:color w:val="000000"/>
          <w:sz w:val="20"/>
          <w:szCs w:val="20"/>
        </w:rPr>
        <w:t>,</w:t>
      </w:r>
      <w:r>
        <w:rPr>
          <w:rFonts w:ascii="Lato" w:hAnsi="Lato" w:cs="Arial"/>
          <w:color w:val="000000"/>
          <w:sz w:val="20"/>
          <w:szCs w:val="20"/>
        </w:rPr>
        <w:t xml:space="preserve"> tj.</w:t>
      </w:r>
      <w:r w:rsidR="007E6222">
        <w:rPr>
          <w:rFonts w:ascii="Lato" w:hAnsi="Lato" w:cs="Arial"/>
          <w:color w:val="000000"/>
          <w:sz w:val="20"/>
          <w:szCs w:val="20"/>
        </w:rPr>
        <w:t> </w:t>
      </w:r>
      <w:r>
        <w:rPr>
          <w:rFonts w:ascii="Lato" w:hAnsi="Lato" w:cs="Arial"/>
          <w:color w:val="000000"/>
          <w:sz w:val="20"/>
          <w:szCs w:val="20"/>
        </w:rPr>
        <w:t>sałatce warzywnej, napoju owsianym, daniu gotowym pn. bigos z kiełbasą i boczkiem, próbce żywności specjalnego przeznaczenia medycznego oraz próbce dań gotowych dla małych dzieci</w:t>
      </w:r>
      <w:r w:rsidR="007E6222">
        <w:rPr>
          <w:rFonts w:ascii="Lato" w:hAnsi="Lato" w:cs="Arial"/>
          <w:color w:val="000000"/>
          <w:sz w:val="20"/>
          <w:szCs w:val="20"/>
        </w:rPr>
        <w:t>,</w:t>
      </w:r>
      <w:r>
        <w:rPr>
          <w:rFonts w:ascii="Lato" w:hAnsi="Lato" w:cs="Arial"/>
          <w:color w:val="000000"/>
          <w:sz w:val="20"/>
          <w:szCs w:val="20"/>
        </w:rPr>
        <w:t xml:space="preserve"> stwierdzono uwagi do</w:t>
      </w:r>
      <w:r w:rsidR="007E6222">
        <w:rPr>
          <w:rFonts w:ascii="Lato" w:hAnsi="Lato" w:cs="Arial"/>
          <w:color w:val="000000"/>
          <w:sz w:val="20"/>
          <w:szCs w:val="20"/>
        </w:rPr>
        <w:t>t.</w:t>
      </w:r>
      <w:r>
        <w:rPr>
          <w:rFonts w:ascii="Lato" w:hAnsi="Lato" w:cs="Arial"/>
          <w:color w:val="000000"/>
          <w:sz w:val="20"/>
          <w:szCs w:val="20"/>
        </w:rPr>
        <w:t xml:space="preserve"> znakowania</w:t>
      </w:r>
      <w:r w:rsidRPr="00B741FE">
        <w:rPr>
          <w:rFonts w:ascii="Lato" w:hAnsi="Lato" w:cs="Arial"/>
          <w:sz w:val="20"/>
          <w:szCs w:val="20"/>
        </w:rPr>
        <w:t>.</w:t>
      </w:r>
      <w:r>
        <w:rPr>
          <w:rFonts w:ascii="Lato" w:hAnsi="Lato" w:cs="Arial"/>
          <w:color w:val="EE0000"/>
          <w:sz w:val="20"/>
          <w:szCs w:val="20"/>
        </w:rPr>
        <w:t xml:space="preserve"> </w:t>
      </w:r>
      <w:r w:rsidRPr="00AF2044">
        <w:rPr>
          <w:rFonts w:ascii="Lato" w:hAnsi="Lato" w:cs="Arial"/>
          <w:sz w:val="20"/>
          <w:szCs w:val="20"/>
        </w:rPr>
        <w:t>W związku z powyższym</w:t>
      </w:r>
      <w:r w:rsidR="007E6222">
        <w:rPr>
          <w:rFonts w:ascii="Lato" w:hAnsi="Lato" w:cs="Arial"/>
          <w:sz w:val="20"/>
          <w:szCs w:val="20"/>
        </w:rPr>
        <w:t>,</w:t>
      </w:r>
      <w:r w:rsidRPr="00AF2044">
        <w:rPr>
          <w:rFonts w:ascii="Lato" w:hAnsi="Lato" w:cs="Arial"/>
          <w:sz w:val="20"/>
          <w:szCs w:val="20"/>
        </w:rPr>
        <w:t xml:space="preserve"> przekazano </w:t>
      </w:r>
      <w:r>
        <w:rPr>
          <w:rFonts w:ascii="Lato" w:hAnsi="Lato" w:cs="Arial"/>
          <w:sz w:val="20"/>
          <w:szCs w:val="20"/>
        </w:rPr>
        <w:t>te uwagi</w:t>
      </w:r>
      <w:r w:rsidRPr="00AF2044">
        <w:rPr>
          <w:rFonts w:ascii="Lato" w:hAnsi="Lato" w:cs="Arial"/>
          <w:sz w:val="20"/>
          <w:szCs w:val="20"/>
        </w:rPr>
        <w:t xml:space="preserve"> do Powiatowych Stacji Sanitarno</w:t>
      </w:r>
      <w:r w:rsidR="007E6222">
        <w:rPr>
          <w:rFonts w:ascii="Lato" w:hAnsi="Lato" w:cs="Arial"/>
          <w:sz w:val="20"/>
          <w:szCs w:val="20"/>
        </w:rPr>
        <w:t>-</w:t>
      </w:r>
      <w:r w:rsidRPr="00AF2044">
        <w:rPr>
          <w:rFonts w:ascii="Lato" w:hAnsi="Lato" w:cs="Arial"/>
          <w:sz w:val="20"/>
          <w:szCs w:val="20"/>
        </w:rPr>
        <w:t xml:space="preserve"> Epidemiologicznych lub do Powiatowych Lekarzy Weterynarii (w przypadku producentów żywności pochodzenia </w:t>
      </w:r>
      <w:r w:rsidRPr="00B741FE">
        <w:rPr>
          <w:rFonts w:ascii="Lato" w:hAnsi="Lato" w:cs="Arial"/>
          <w:sz w:val="20"/>
          <w:szCs w:val="20"/>
        </w:rPr>
        <w:t>zwierzęcego), nadzorujących producentów tej żywności, do wiadomości oraz służbowego wykorzystania</w:t>
      </w:r>
      <w:r>
        <w:rPr>
          <w:rFonts w:ascii="Lato" w:hAnsi="Lato" w:cs="Arial"/>
          <w:sz w:val="20"/>
          <w:szCs w:val="20"/>
        </w:rPr>
        <w:t>, zgodnie z kompetencjami.</w:t>
      </w:r>
    </w:p>
    <w:p w14:paraId="44668E08" w14:textId="45C4A83A" w:rsidR="00EE4128" w:rsidRPr="00EE4128" w:rsidRDefault="00EE4128" w:rsidP="00BE663F">
      <w:pPr>
        <w:spacing w:before="0" w:after="0" w:line="276" w:lineRule="auto"/>
        <w:ind w:left="0" w:firstLine="0"/>
        <w:jc w:val="left"/>
        <w:rPr>
          <w:rFonts w:ascii="Lato" w:hAnsi="Lato" w:cs="Arial"/>
          <w:color w:val="000000"/>
          <w:sz w:val="20"/>
          <w:szCs w:val="20"/>
        </w:rPr>
      </w:pPr>
      <w:r w:rsidRPr="001050A6">
        <w:rPr>
          <w:rFonts w:ascii="Lato" w:hAnsi="Lato" w:cs="Arial"/>
          <w:color w:val="000000"/>
          <w:sz w:val="20"/>
          <w:szCs w:val="20"/>
        </w:rPr>
        <w:t>Również, podczas kontroli kompleksowych zakładów żywienia weryfikowano przekazywanie konsumentom informacji nt. alergenów zawartych w oferowanych do spożycia daniach. W żadnym ze skontrolowanych zakładów nie stwierdzono naruszeń podstaw prawnych dotyczących ww. zakresów kontroli.</w:t>
      </w:r>
    </w:p>
    <w:p w14:paraId="6958A426" w14:textId="0B0EAE5D" w:rsidR="00B24770" w:rsidRDefault="00B24770" w:rsidP="00BE663F">
      <w:pPr>
        <w:pStyle w:val="Nagwek3"/>
        <w:spacing w:line="276" w:lineRule="auto"/>
        <w:ind w:left="567" w:hanging="567"/>
      </w:pPr>
      <w:bookmarkStart w:id="286" w:name="_Toc190979835"/>
      <w:bookmarkStart w:id="287" w:name="_Toc190980353"/>
      <w:bookmarkStart w:id="288" w:name="_Toc191462033"/>
      <w:bookmarkStart w:id="289" w:name="_Toc222477977"/>
      <w:bookmarkStart w:id="290" w:name="_Toc222478333"/>
      <w:bookmarkStart w:id="291" w:name="_Toc222480621"/>
      <w:bookmarkStart w:id="292" w:name="_Hlk96428864"/>
      <w:r w:rsidRPr="006D473A">
        <w:t>Nadzór nad obrotem grzybami i przetwórstwem grzybów oraz zatrucia grzybami</w:t>
      </w:r>
      <w:bookmarkEnd w:id="286"/>
      <w:bookmarkEnd w:id="287"/>
      <w:bookmarkEnd w:id="288"/>
      <w:bookmarkEnd w:id="289"/>
      <w:bookmarkEnd w:id="290"/>
      <w:bookmarkEnd w:id="291"/>
    </w:p>
    <w:p w14:paraId="06C965CE" w14:textId="2EC485F3" w:rsidR="00EE4128" w:rsidRPr="00EE4128" w:rsidRDefault="00EE4128" w:rsidP="00BE663F">
      <w:pPr>
        <w:spacing w:before="0" w:after="0" w:line="276" w:lineRule="auto"/>
        <w:ind w:left="0" w:firstLine="0"/>
        <w:jc w:val="left"/>
        <w:rPr>
          <w:rFonts w:ascii="Lato" w:hAnsi="Lato"/>
          <w:sz w:val="20"/>
          <w:szCs w:val="20"/>
        </w:rPr>
      </w:pPr>
      <w:r w:rsidRPr="00EE4128">
        <w:rPr>
          <w:rFonts w:ascii="Lato" w:hAnsi="Lato" w:cs="Arial"/>
          <w:color w:val="000000"/>
          <w:sz w:val="20"/>
          <w:szCs w:val="20"/>
        </w:rPr>
        <w:t>Jednym z zadań Inspekcji Sanitarnej jest nadzór nad produkcją i obrotem grzybami dzikorosnącymi. PPIS w Stalowej Woli posiada pod nadzorem jeden zakład produkcyjny zajmujący się skupem i</w:t>
      </w:r>
      <w:r w:rsidR="007E6222">
        <w:rPr>
          <w:rFonts w:ascii="Lato" w:hAnsi="Lato" w:cs="Arial"/>
          <w:color w:val="000000"/>
          <w:sz w:val="20"/>
          <w:szCs w:val="20"/>
        </w:rPr>
        <w:t> </w:t>
      </w:r>
      <w:r w:rsidRPr="00EE4128">
        <w:rPr>
          <w:rFonts w:ascii="Lato" w:hAnsi="Lato" w:cs="Arial"/>
          <w:color w:val="000000"/>
          <w:sz w:val="20"/>
          <w:szCs w:val="20"/>
        </w:rPr>
        <w:t xml:space="preserve">przetwórstwem ww. grzybów, który został skontrolowany w 2025r. Przeprowadzona kontrola nie wykazała nieprawidłowości. Dodatkowo, PPIS informował społeczeństwo (umieszczając na stronie internetowej PSSE w Stalowej Woli, w mediach społecznościowych, na tablicy ogłoszeń znajdującej się w holu budynku Stacji oraz podczas imprez plenerowych) o możliwości bezpłatnej oceny grzybów rosnących w warunkach naturalnych  przez uprawnionych klasyfikatorów grzybów w siedzibie Powiatowej Stacji Sanitarno-Epidemiologicznej w Stalowej Woli. </w:t>
      </w:r>
      <w:r w:rsidRPr="00EE4128">
        <w:rPr>
          <w:rFonts w:ascii="Lato" w:hAnsi="Lato"/>
          <w:sz w:val="20"/>
          <w:szCs w:val="20"/>
        </w:rPr>
        <w:t xml:space="preserve">Konsultacje te odbywały się w dniach </w:t>
      </w:r>
      <w:r w:rsidRPr="00EE4128">
        <w:rPr>
          <w:rFonts w:ascii="Lato" w:hAnsi="Lato"/>
          <w:sz w:val="20"/>
          <w:szCs w:val="20"/>
        </w:rPr>
        <w:lastRenderedPageBreak/>
        <w:t>od poniedziałku do piątku w godzinach 7:30 – 14:30. W 2025 r. pracownicy SHŻiŻ  przeprowadzili  15</w:t>
      </w:r>
      <w:r w:rsidR="007E6222">
        <w:rPr>
          <w:rFonts w:ascii="Lato" w:hAnsi="Lato"/>
          <w:sz w:val="20"/>
          <w:szCs w:val="20"/>
        </w:rPr>
        <w:t> </w:t>
      </w:r>
      <w:r w:rsidRPr="00EE4128">
        <w:rPr>
          <w:rFonts w:ascii="Lato" w:hAnsi="Lato"/>
          <w:sz w:val="20"/>
          <w:szCs w:val="20"/>
        </w:rPr>
        <w:t>konsultacji -ocen grzybów dzikorosnących, dostarczonych do PSSE przez indywidualnych zbieraczy. Ocenione gatunki to: koźlarz babka, koźlarz pomarańczowy, borowik szlachetny, borowik wysmukły,</w:t>
      </w:r>
      <w:r w:rsidRPr="00AC7A39">
        <w:rPr>
          <w:rFonts w:ascii="Lato" w:hAnsi="Lato"/>
          <w:sz w:val="20"/>
          <w:szCs w:val="20"/>
        </w:rPr>
        <w:t xml:space="preserve"> maślak sitarz, podgrzybek brunatny, podgrzybek zajączek, </w:t>
      </w:r>
      <w:r w:rsidRPr="00AC7A39">
        <w:rPr>
          <w:rFonts w:ascii="Lato" w:hAnsi="Lato" w:cs="Arial Narrow"/>
          <w:sz w:val="20"/>
          <w:szCs w:val="20"/>
        </w:rPr>
        <w:t>siedzuń sosnowy</w:t>
      </w:r>
      <w:r w:rsidRPr="00AC7A39">
        <w:rPr>
          <w:rFonts w:ascii="Lato" w:hAnsi="Lato"/>
          <w:sz w:val="20"/>
          <w:szCs w:val="20"/>
        </w:rPr>
        <w:t>, maślak pstry, maślak zwyczajny, czubajka kania</w:t>
      </w:r>
      <w:r>
        <w:rPr>
          <w:rFonts w:ascii="Lato" w:hAnsi="Lato"/>
          <w:sz w:val="20"/>
          <w:szCs w:val="20"/>
        </w:rPr>
        <w:t>.</w:t>
      </w:r>
    </w:p>
    <w:p w14:paraId="77533958" w14:textId="7494DE34" w:rsidR="00EE4128" w:rsidRDefault="00EE4128" w:rsidP="00BE663F">
      <w:pPr>
        <w:pStyle w:val="NormalnyWeb"/>
        <w:spacing w:before="0" w:beforeAutospacing="0" w:after="0" w:line="276" w:lineRule="auto"/>
        <w:ind w:left="0" w:firstLine="0"/>
        <w:rPr>
          <w:rFonts w:ascii="Lato" w:hAnsi="Lato"/>
          <w:sz w:val="20"/>
          <w:szCs w:val="20"/>
        </w:rPr>
      </w:pPr>
      <w:r w:rsidRPr="00AC7A39">
        <w:rPr>
          <w:rFonts w:ascii="Lato" w:hAnsi="Lato"/>
          <w:sz w:val="20"/>
          <w:szCs w:val="20"/>
        </w:rPr>
        <w:t>Dodatkowo, w ramach działalności edukacyjno</w:t>
      </w:r>
      <w:r>
        <w:rPr>
          <w:rFonts w:ascii="Lato" w:hAnsi="Lato"/>
          <w:sz w:val="20"/>
          <w:szCs w:val="20"/>
        </w:rPr>
        <w:t>-</w:t>
      </w:r>
      <w:r w:rsidRPr="00AC7A39">
        <w:rPr>
          <w:rFonts w:ascii="Lato" w:hAnsi="Lato"/>
          <w:sz w:val="20"/>
          <w:szCs w:val="20"/>
        </w:rPr>
        <w:t>szkoleniowej dla konsumentów</w:t>
      </w:r>
      <w:r w:rsidRPr="00AC7A39">
        <w:rPr>
          <w:rStyle w:val="x193iq5w"/>
          <w:rFonts w:ascii="Lato" w:hAnsi="Lato"/>
          <w:sz w:val="20"/>
          <w:szCs w:val="20"/>
        </w:rPr>
        <w:t xml:space="preserve"> </w:t>
      </w:r>
      <w:r w:rsidRPr="00AC7A39">
        <w:rPr>
          <w:rFonts w:ascii="Lato" w:hAnsi="Lato"/>
          <w:sz w:val="20"/>
          <w:szCs w:val="20"/>
        </w:rPr>
        <w:t>w 2025 roku podczas imprez</w:t>
      </w:r>
      <w:r>
        <w:rPr>
          <w:rFonts w:ascii="Lato" w:hAnsi="Lato"/>
          <w:sz w:val="20"/>
          <w:szCs w:val="20"/>
        </w:rPr>
        <w:t xml:space="preserve"> plenerowych:</w:t>
      </w:r>
    </w:p>
    <w:p w14:paraId="4ECBD6EF" w14:textId="77777777" w:rsidR="00EE4128" w:rsidRPr="00AC7A39" w:rsidRDefault="00EE4128" w:rsidP="00BE663F">
      <w:pPr>
        <w:pStyle w:val="NormalnyWeb"/>
        <w:numPr>
          <w:ilvl w:val="0"/>
          <w:numId w:val="45"/>
        </w:numPr>
        <w:spacing w:before="0" w:beforeAutospacing="0" w:after="0" w:line="276" w:lineRule="auto"/>
        <w:rPr>
          <w:rFonts w:ascii="Lato" w:hAnsi="Lato"/>
          <w:sz w:val="20"/>
          <w:szCs w:val="20"/>
        </w:rPr>
      </w:pPr>
      <w:r w:rsidRPr="00AC7A39">
        <w:rPr>
          <w:rFonts w:ascii="Lato" w:hAnsi="Lato"/>
          <w:sz w:val="20"/>
          <w:szCs w:val="20"/>
        </w:rPr>
        <w:t xml:space="preserve">27 lipca 2025 r. impreza plenerowa „Dzień Zaklikowa”, </w:t>
      </w:r>
    </w:p>
    <w:p w14:paraId="7D01734D" w14:textId="296F0411" w:rsidR="00EE4128" w:rsidRPr="00AC7A39" w:rsidRDefault="00EE4128" w:rsidP="00BE663F">
      <w:pPr>
        <w:pStyle w:val="NormalnyWeb"/>
        <w:numPr>
          <w:ilvl w:val="0"/>
          <w:numId w:val="45"/>
        </w:numPr>
        <w:spacing w:before="0" w:beforeAutospacing="0" w:after="0" w:line="276" w:lineRule="auto"/>
        <w:rPr>
          <w:rFonts w:ascii="Lato" w:hAnsi="Lato"/>
          <w:sz w:val="20"/>
          <w:szCs w:val="20"/>
        </w:rPr>
      </w:pPr>
      <w:r w:rsidRPr="00AC7A39">
        <w:rPr>
          <w:rFonts w:ascii="Lato" w:hAnsi="Lato"/>
          <w:sz w:val="20"/>
          <w:szCs w:val="20"/>
        </w:rPr>
        <w:t>14 września 2025 r., impreza w Stalowej Woli „Weekend dla Zdrowia”</w:t>
      </w:r>
      <w:r>
        <w:rPr>
          <w:rFonts w:ascii="Lato" w:hAnsi="Lato"/>
          <w:sz w:val="20"/>
          <w:szCs w:val="20"/>
        </w:rPr>
        <w:t>,</w:t>
      </w:r>
    </w:p>
    <w:p w14:paraId="3BB14111" w14:textId="74CF01D2" w:rsidR="00EE4128" w:rsidRPr="00AC7A39" w:rsidRDefault="00EE4128" w:rsidP="00BE663F">
      <w:pPr>
        <w:pStyle w:val="NormalnyWeb"/>
        <w:numPr>
          <w:ilvl w:val="0"/>
          <w:numId w:val="45"/>
        </w:numPr>
        <w:spacing w:before="0" w:beforeAutospacing="0" w:after="0" w:line="276" w:lineRule="auto"/>
        <w:rPr>
          <w:rFonts w:ascii="Lato" w:hAnsi="Lato"/>
          <w:sz w:val="20"/>
          <w:szCs w:val="20"/>
        </w:rPr>
      </w:pPr>
      <w:r w:rsidRPr="00AC7A39">
        <w:rPr>
          <w:rFonts w:ascii="Lato" w:hAnsi="Lato"/>
          <w:sz w:val="20"/>
          <w:szCs w:val="20"/>
        </w:rPr>
        <w:t>26 września 2025 r., impreza w Stalowej Woli „Rodzinny Piknik na Ozecie”</w:t>
      </w:r>
      <w:r>
        <w:rPr>
          <w:rFonts w:ascii="Lato" w:hAnsi="Lato"/>
          <w:sz w:val="20"/>
          <w:szCs w:val="20"/>
        </w:rPr>
        <w:t>,</w:t>
      </w:r>
      <w:r w:rsidRPr="00AC7A39">
        <w:rPr>
          <w:rFonts w:ascii="Lato" w:hAnsi="Lato"/>
          <w:sz w:val="20"/>
          <w:szCs w:val="20"/>
        </w:rPr>
        <w:t xml:space="preserve"> </w:t>
      </w:r>
    </w:p>
    <w:p w14:paraId="2278DB00" w14:textId="748EE462" w:rsidR="00F4146B" w:rsidRDefault="00EE4128" w:rsidP="00BE663F">
      <w:pPr>
        <w:pStyle w:val="NormalnyWeb"/>
        <w:spacing w:before="0" w:beforeAutospacing="0" w:after="0" w:line="276" w:lineRule="auto"/>
        <w:ind w:left="0" w:firstLine="0"/>
        <w:rPr>
          <w:rFonts w:ascii="Lato" w:hAnsi="Lato"/>
          <w:sz w:val="20"/>
          <w:szCs w:val="20"/>
        </w:rPr>
      </w:pPr>
      <w:r w:rsidRPr="00AC7A39">
        <w:rPr>
          <w:rFonts w:ascii="Lato" w:hAnsi="Lato"/>
          <w:sz w:val="20"/>
          <w:szCs w:val="20"/>
        </w:rPr>
        <w:t xml:space="preserve">prezentowano makietę z grzybami </w:t>
      </w:r>
      <w:r w:rsidR="00F4146B">
        <w:rPr>
          <w:rFonts w:ascii="Lato" w:hAnsi="Lato"/>
          <w:sz w:val="20"/>
          <w:szCs w:val="20"/>
        </w:rPr>
        <w:t xml:space="preserve">– </w:t>
      </w:r>
      <w:r w:rsidRPr="00AC7A39">
        <w:rPr>
          <w:rFonts w:ascii="Lato" w:hAnsi="Lato"/>
          <w:sz w:val="20"/>
          <w:szCs w:val="20"/>
        </w:rPr>
        <w:t xml:space="preserve">wystawę „Poznaj grzyby – unikniesz zatrucia”,  a </w:t>
      </w:r>
      <w:r w:rsidRPr="00AC7A39">
        <w:rPr>
          <w:rStyle w:val="x193iq5w"/>
          <w:rFonts w:ascii="Lato" w:hAnsi="Lato"/>
          <w:sz w:val="20"/>
          <w:szCs w:val="20"/>
        </w:rPr>
        <w:t xml:space="preserve">pracownicy PSSE </w:t>
      </w:r>
      <w:r w:rsidR="007E6222">
        <w:rPr>
          <w:rStyle w:val="x193iq5w"/>
          <w:rFonts w:ascii="Lato" w:hAnsi="Lato"/>
          <w:sz w:val="20"/>
          <w:szCs w:val="20"/>
        </w:rPr>
        <w:t xml:space="preserve">w Stalowej Woli </w:t>
      </w:r>
      <w:r w:rsidRPr="00AC7A39">
        <w:rPr>
          <w:rFonts w:ascii="Lato" w:hAnsi="Lato"/>
          <w:sz w:val="20"/>
          <w:szCs w:val="20"/>
        </w:rPr>
        <w:t xml:space="preserve">posiadający uprawnienia klasyfikatorów grzybów </w:t>
      </w:r>
      <w:r w:rsidRPr="00AC7A39">
        <w:rPr>
          <w:rStyle w:val="x193iq5w"/>
          <w:rFonts w:ascii="Lato" w:hAnsi="Lato"/>
          <w:sz w:val="20"/>
          <w:szCs w:val="20"/>
        </w:rPr>
        <w:t>udzielali porad w zakresie bezpiecznego grzybobrania</w:t>
      </w:r>
      <w:r>
        <w:rPr>
          <w:rStyle w:val="x193iq5w"/>
          <w:rFonts w:ascii="Lato" w:hAnsi="Lato"/>
          <w:sz w:val="20"/>
          <w:szCs w:val="20"/>
        </w:rPr>
        <w:t>.</w:t>
      </w:r>
      <w:r w:rsidR="00F4146B">
        <w:rPr>
          <w:rFonts w:ascii="Lato" w:hAnsi="Lato"/>
          <w:sz w:val="20"/>
          <w:szCs w:val="20"/>
        </w:rPr>
        <w:t xml:space="preserve"> </w:t>
      </w:r>
    </w:p>
    <w:p w14:paraId="1A19F8D4" w14:textId="4A18EAF2" w:rsidR="00EE4128" w:rsidRPr="00F4146B" w:rsidRDefault="00EE4128" w:rsidP="00BE663F">
      <w:pPr>
        <w:pStyle w:val="NormalnyWeb"/>
        <w:spacing w:before="0" w:beforeAutospacing="0" w:after="0" w:line="276" w:lineRule="auto"/>
        <w:ind w:left="0" w:firstLine="0"/>
        <w:rPr>
          <w:rFonts w:ascii="Lato" w:hAnsi="Lato"/>
          <w:sz w:val="20"/>
          <w:szCs w:val="20"/>
        </w:rPr>
      </w:pPr>
      <w:r>
        <w:rPr>
          <w:rFonts w:ascii="Lato" w:hAnsi="Lato"/>
          <w:sz w:val="20"/>
          <w:szCs w:val="20"/>
        </w:rPr>
        <w:t xml:space="preserve">Ponadto, w dniu </w:t>
      </w:r>
      <w:r w:rsidRPr="00AC7A39">
        <w:rPr>
          <w:rFonts w:ascii="Lato" w:hAnsi="Lato"/>
          <w:sz w:val="20"/>
          <w:szCs w:val="20"/>
        </w:rPr>
        <w:t xml:space="preserve">10 kwietnia 2025 r. </w:t>
      </w:r>
      <w:r>
        <w:rPr>
          <w:rFonts w:ascii="Lato" w:hAnsi="Lato"/>
          <w:sz w:val="20"/>
          <w:szCs w:val="20"/>
        </w:rPr>
        <w:t xml:space="preserve">w ramach wydarzenia pn. </w:t>
      </w:r>
      <w:r w:rsidRPr="00AC7A39">
        <w:rPr>
          <w:rFonts w:ascii="Lato" w:hAnsi="Lato"/>
          <w:sz w:val="20"/>
          <w:szCs w:val="20"/>
        </w:rPr>
        <w:t xml:space="preserve">„Dni Otwarte Państwowej Inspekcji Sanitarnej” (Światowy Dzień Zdrowia) </w:t>
      </w:r>
      <w:r>
        <w:rPr>
          <w:rFonts w:ascii="Lato" w:hAnsi="Lato"/>
          <w:sz w:val="20"/>
          <w:szCs w:val="20"/>
        </w:rPr>
        <w:t xml:space="preserve">również </w:t>
      </w:r>
      <w:r w:rsidRPr="00AC7A39">
        <w:rPr>
          <w:rFonts w:ascii="Lato" w:hAnsi="Lato"/>
          <w:sz w:val="20"/>
          <w:szCs w:val="20"/>
        </w:rPr>
        <w:t>prezentowana była wystawa i stoisko informacyjno-edukacyjne dot. grzybów. Odbiorcami była młodzież szkół ponadpodstawowych, studenci i dorośli (109</w:t>
      </w:r>
      <w:r w:rsidR="007E6222">
        <w:rPr>
          <w:rFonts w:ascii="Lato" w:hAnsi="Lato"/>
          <w:sz w:val="20"/>
          <w:szCs w:val="20"/>
        </w:rPr>
        <w:t> </w:t>
      </w:r>
      <w:r w:rsidRPr="00AC7A39">
        <w:rPr>
          <w:rFonts w:ascii="Lato" w:hAnsi="Lato"/>
          <w:sz w:val="20"/>
          <w:szCs w:val="20"/>
        </w:rPr>
        <w:t>osób, udzielono 50 instruktaży i konsultacji)</w:t>
      </w:r>
      <w:r>
        <w:rPr>
          <w:rFonts w:ascii="Lato" w:hAnsi="Lato"/>
          <w:sz w:val="20"/>
          <w:szCs w:val="20"/>
        </w:rPr>
        <w:t xml:space="preserve">. </w:t>
      </w:r>
      <w:r w:rsidRPr="001050A6">
        <w:rPr>
          <w:rFonts w:ascii="Lato" w:hAnsi="Lato" w:cs="Arial"/>
          <w:color w:val="000000"/>
          <w:sz w:val="20"/>
          <w:szCs w:val="20"/>
        </w:rPr>
        <w:t xml:space="preserve">Celem wystawy „Poznaj grzyby </w:t>
      </w:r>
      <w:r w:rsidR="00F4146B">
        <w:rPr>
          <w:rFonts w:ascii="Lato" w:hAnsi="Lato" w:cs="Arial"/>
          <w:color w:val="000000"/>
          <w:sz w:val="20"/>
          <w:szCs w:val="20"/>
        </w:rPr>
        <w:t>–</w:t>
      </w:r>
      <w:r w:rsidRPr="001050A6">
        <w:rPr>
          <w:rFonts w:ascii="Lato" w:hAnsi="Lato" w:cs="Arial"/>
          <w:color w:val="000000"/>
          <w:sz w:val="20"/>
          <w:szCs w:val="20"/>
        </w:rPr>
        <w:t xml:space="preserve"> unikniesz zatrucia” było upowszechnienie wiedzy na temat grzybów jadalnych, niejadalnych</w:t>
      </w:r>
      <w:r>
        <w:rPr>
          <w:rFonts w:ascii="Lato" w:hAnsi="Lato" w:cs="Arial"/>
          <w:color w:val="000000"/>
          <w:sz w:val="20"/>
          <w:szCs w:val="20"/>
        </w:rPr>
        <w:t>,</w:t>
      </w:r>
      <w:r w:rsidRPr="001050A6">
        <w:rPr>
          <w:rFonts w:ascii="Lato" w:hAnsi="Lato" w:cs="Arial"/>
          <w:color w:val="000000"/>
          <w:sz w:val="20"/>
          <w:szCs w:val="20"/>
        </w:rPr>
        <w:t xml:space="preserve"> trujących oraz zapoznanie z</w:t>
      </w:r>
      <w:r w:rsidR="007E6222">
        <w:rPr>
          <w:rFonts w:ascii="Lato" w:hAnsi="Lato" w:cs="Arial"/>
          <w:color w:val="000000"/>
          <w:sz w:val="20"/>
          <w:szCs w:val="20"/>
        </w:rPr>
        <w:t> </w:t>
      </w:r>
      <w:r w:rsidRPr="001050A6">
        <w:rPr>
          <w:rFonts w:ascii="Lato" w:hAnsi="Lato" w:cs="Arial"/>
          <w:color w:val="000000"/>
          <w:sz w:val="20"/>
          <w:szCs w:val="20"/>
        </w:rPr>
        <w:t>zasadami bezpiecznego grzybobrania po to, aby zmniejszyć prawdopodobieństwo zatruć. Prezentowane podczas ww. imprez makiety grzybów cieszyły się bardzo dużym zainteresowaniem.</w:t>
      </w:r>
    </w:p>
    <w:p w14:paraId="716B93B6" w14:textId="5DE2007A" w:rsidR="00EE4128" w:rsidRDefault="00F4146B" w:rsidP="00BE663F">
      <w:pPr>
        <w:pStyle w:val="NormalnyWeb"/>
        <w:spacing w:before="0" w:beforeAutospacing="0" w:after="0" w:line="276" w:lineRule="auto"/>
        <w:ind w:left="0" w:firstLine="0"/>
        <w:rPr>
          <w:rFonts w:ascii="Lato" w:hAnsi="Lato"/>
          <w:sz w:val="20"/>
          <w:szCs w:val="20"/>
        </w:rPr>
      </w:pPr>
      <w:r>
        <w:rPr>
          <w:rFonts w:ascii="Lato" w:hAnsi="Lato"/>
          <w:sz w:val="20"/>
          <w:szCs w:val="20"/>
        </w:rPr>
        <w:t xml:space="preserve">W 2025 r. </w:t>
      </w:r>
      <w:r w:rsidR="00EE4128" w:rsidRPr="00AC7A39">
        <w:rPr>
          <w:rFonts w:ascii="Lato" w:hAnsi="Lato"/>
          <w:sz w:val="20"/>
          <w:szCs w:val="20"/>
        </w:rPr>
        <w:t>PPIS  w Stalowej Woli nie odnotował żadnych przypadków zatruć pokarmowych po spożyciu grzybów.</w:t>
      </w:r>
    </w:p>
    <w:p w14:paraId="265E9F5E" w14:textId="5CF2AAB5" w:rsidR="00F4146B" w:rsidRDefault="00F4146B" w:rsidP="00BE663F">
      <w:pPr>
        <w:pStyle w:val="Nagwek3"/>
        <w:spacing w:line="276" w:lineRule="auto"/>
        <w:ind w:left="567" w:hanging="567"/>
        <w:rPr>
          <w:color w:val="000000"/>
        </w:rPr>
      </w:pPr>
      <w:bookmarkStart w:id="293" w:name="_Toc222477978"/>
      <w:bookmarkStart w:id="294" w:name="_Toc222478334"/>
      <w:bookmarkStart w:id="295" w:name="_Toc222480622"/>
      <w:r w:rsidRPr="00400AA6">
        <w:rPr>
          <w:color w:val="000000"/>
        </w:rPr>
        <w:t xml:space="preserve">System Wczesnego Ostrzegania o Niebezpiecznej Żywności i Paszach </w:t>
      </w:r>
      <w:r>
        <w:rPr>
          <w:color w:val="000000"/>
        </w:rPr>
        <w:t>–</w:t>
      </w:r>
      <w:r w:rsidRPr="00400AA6">
        <w:rPr>
          <w:color w:val="000000"/>
        </w:rPr>
        <w:t xml:space="preserve"> RASFF</w:t>
      </w:r>
      <w:bookmarkEnd w:id="293"/>
      <w:bookmarkEnd w:id="294"/>
      <w:bookmarkEnd w:id="295"/>
    </w:p>
    <w:p w14:paraId="60B77610" w14:textId="77777777" w:rsidR="00F4146B" w:rsidRDefault="00F4146B" w:rsidP="00BE663F">
      <w:pPr>
        <w:spacing w:before="0" w:after="0" w:line="276" w:lineRule="auto"/>
        <w:ind w:left="0" w:firstLine="0"/>
        <w:jc w:val="left"/>
        <w:rPr>
          <w:rFonts w:ascii="Lato" w:hAnsi="Lato" w:cs="Arial"/>
          <w:color w:val="000000"/>
          <w:sz w:val="20"/>
          <w:szCs w:val="20"/>
        </w:rPr>
      </w:pPr>
      <w:bookmarkStart w:id="296" w:name="_Toc190979836"/>
      <w:bookmarkStart w:id="297" w:name="_Toc190980354"/>
      <w:bookmarkStart w:id="298" w:name="_Toc191462034"/>
      <w:bookmarkEnd w:id="292"/>
      <w:r w:rsidRPr="00F4146B">
        <w:rPr>
          <w:rFonts w:ascii="Lato" w:hAnsi="Lato" w:cs="Arial"/>
          <w:sz w:val="20"/>
          <w:szCs w:val="20"/>
        </w:rPr>
        <w:t xml:space="preserve">W 2025 r. PPIS w Stalowej Woli otrzymał 41 powiadomień o produktach niebezpiecznych niespełniających obowiązujących przepisów prawa i mogących stanowić potencjalne zagrożenie dla zdrowia konsumentów, które trafiły do obiektów na terenie powiatu </w:t>
      </w:r>
      <w:r>
        <w:rPr>
          <w:rFonts w:ascii="Lato" w:hAnsi="Lato" w:cs="Arial"/>
          <w:color w:val="000000"/>
          <w:sz w:val="20"/>
          <w:szCs w:val="20"/>
        </w:rPr>
        <w:t>stalowowolskiego.</w:t>
      </w:r>
    </w:p>
    <w:p w14:paraId="79393A59" w14:textId="77777777" w:rsidR="00F4146B" w:rsidRDefault="00F4146B" w:rsidP="00BE663F">
      <w:pPr>
        <w:spacing w:before="0" w:after="0" w:line="276" w:lineRule="auto"/>
        <w:ind w:left="0" w:firstLine="0"/>
        <w:jc w:val="left"/>
        <w:rPr>
          <w:rFonts w:ascii="Lato" w:hAnsi="Lato" w:cs="Arial"/>
          <w:color w:val="000000"/>
          <w:sz w:val="20"/>
          <w:szCs w:val="20"/>
        </w:rPr>
      </w:pPr>
      <w:r w:rsidRPr="00F4146B">
        <w:rPr>
          <w:rFonts w:ascii="Lato" w:hAnsi="Lato" w:cs="Arial"/>
          <w:sz w:val="20"/>
          <w:szCs w:val="20"/>
        </w:rPr>
        <w:t xml:space="preserve">Z całkowitej liczby 41 powiadomień 40 dotyczyło środków spożywczych, a 1 powiadomienie dotyczyło wyrobów do kontaktu z </w:t>
      </w:r>
      <w:r>
        <w:rPr>
          <w:rFonts w:ascii="Lato" w:hAnsi="Lato" w:cs="Arial"/>
          <w:color w:val="000000"/>
          <w:sz w:val="20"/>
          <w:szCs w:val="20"/>
        </w:rPr>
        <w:t>żywnością.</w:t>
      </w:r>
    </w:p>
    <w:p w14:paraId="23804FCF" w14:textId="77777777" w:rsidR="00F4146B" w:rsidRPr="00F4146B" w:rsidRDefault="00F4146B" w:rsidP="00BE663F">
      <w:pPr>
        <w:spacing w:before="0" w:after="0" w:line="276" w:lineRule="auto"/>
        <w:ind w:left="0" w:firstLine="0"/>
        <w:jc w:val="left"/>
        <w:rPr>
          <w:rFonts w:ascii="Lato" w:hAnsi="Lato" w:cs="Arial"/>
          <w:sz w:val="20"/>
          <w:szCs w:val="20"/>
        </w:rPr>
      </w:pPr>
      <w:r w:rsidRPr="00F4146B">
        <w:rPr>
          <w:rFonts w:ascii="Lato" w:hAnsi="Lato" w:cs="Arial"/>
          <w:sz w:val="20"/>
          <w:szCs w:val="20"/>
        </w:rPr>
        <w:t>Mając na celu ustalenie, czy produkty będące przedmiotem otrzymanych powiadomień w systemie RASFF znajdują się w obrocie na terenie powiatu stalowowolskiego przeprowadzono: 80 kontroli.</w:t>
      </w:r>
    </w:p>
    <w:p w14:paraId="498E7E7F" w14:textId="77777777" w:rsidR="00F4146B" w:rsidRDefault="00F4146B" w:rsidP="00BE663F">
      <w:pPr>
        <w:spacing w:before="0" w:after="0" w:line="276" w:lineRule="auto"/>
        <w:ind w:left="0" w:firstLine="0"/>
        <w:jc w:val="left"/>
        <w:rPr>
          <w:rFonts w:ascii="Lato" w:hAnsi="Lato" w:cs="Arial"/>
          <w:sz w:val="20"/>
          <w:szCs w:val="20"/>
        </w:rPr>
      </w:pPr>
      <w:r w:rsidRPr="00F4146B">
        <w:rPr>
          <w:rFonts w:ascii="Lato" w:hAnsi="Lato" w:cs="Arial"/>
          <w:sz w:val="20"/>
          <w:szCs w:val="20"/>
        </w:rPr>
        <w:t xml:space="preserve">W wyniku kontroli w 8 obiektach stwierdzono w obrocie produkty będące przedmiotem powiadomień, które wycofano ze sprzedaży i zabezpieczono. </w:t>
      </w:r>
    </w:p>
    <w:p w14:paraId="0C828C33" w14:textId="68B6D822" w:rsidR="00F4146B" w:rsidRPr="00F4146B" w:rsidRDefault="00F4146B" w:rsidP="00BE663F">
      <w:pPr>
        <w:spacing w:before="0" w:after="0" w:line="276" w:lineRule="auto"/>
        <w:ind w:left="0" w:firstLine="0"/>
        <w:jc w:val="left"/>
        <w:rPr>
          <w:rFonts w:ascii="Lato" w:hAnsi="Lato" w:cs="Arial"/>
          <w:sz w:val="20"/>
          <w:szCs w:val="20"/>
        </w:rPr>
      </w:pPr>
      <w:r w:rsidRPr="00F4146B">
        <w:rPr>
          <w:rFonts w:ascii="Lato" w:hAnsi="Lato" w:cs="Arial"/>
          <w:sz w:val="20"/>
          <w:szCs w:val="20"/>
        </w:rPr>
        <w:t xml:space="preserve">Wycofane produkty to: </w:t>
      </w:r>
    </w:p>
    <w:p w14:paraId="07492565" w14:textId="1489EBF6" w:rsidR="00F4146B" w:rsidRPr="00F4146B" w:rsidRDefault="00F4146B" w:rsidP="00BE663F">
      <w:pPr>
        <w:numPr>
          <w:ilvl w:val="0"/>
          <w:numId w:val="46"/>
        </w:numPr>
        <w:spacing w:before="0" w:after="0" w:line="276" w:lineRule="auto"/>
        <w:jc w:val="left"/>
        <w:rPr>
          <w:rFonts w:ascii="Lato" w:hAnsi="Lato" w:cs="Arial"/>
          <w:sz w:val="20"/>
          <w:szCs w:val="20"/>
        </w:rPr>
      </w:pPr>
      <w:r w:rsidRPr="00F4146B">
        <w:rPr>
          <w:rFonts w:ascii="Lato" w:hAnsi="Lato" w:cs="Arial"/>
          <w:sz w:val="20"/>
          <w:szCs w:val="20"/>
        </w:rPr>
        <w:t>rodzynki sułtańskie Bakalland 200g, Foodwell Sp. z o. o. ul. Fabryczna 5, 00-446 Warszawa – wycofano 9 opakowań,</w:t>
      </w:r>
    </w:p>
    <w:p w14:paraId="1C2C5542" w14:textId="30E970DB" w:rsidR="00F4146B" w:rsidRPr="00F4146B" w:rsidRDefault="00F4146B" w:rsidP="00BE663F">
      <w:pPr>
        <w:numPr>
          <w:ilvl w:val="0"/>
          <w:numId w:val="46"/>
        </w:numPr>
        <w:spacing w:before="0" w:after="0" w:line="276" w:lineRule="auto"/>
        <w:jc w:val="left"/>
        <w:rPr>
          <w:rFonts w:ascii="Lato" w:hAnsi="Lato" w:cs="Arial"/>
          <w:sz w:val="20"/>
          <w:szCs w:val="20"/>
        </w:rPr>
      </w:pPr>
      <w:r w:rsidRPr="00F4146B">
        <w:rPr>
          <w:rFonts w:ascii="Lato" w:hAnsi="Lato" w:cs="Arial"/>
          <w:sz w:val="20"/>
          <w:szCs w:val="20"/>
        </w:rPr>
        <w:t>woda źródlana Primavera niegazowana 1,5 l, Sanbenetto Polska Sp. z o. o. Aleksandria 1A,</w:t>
      </w:r>
      <w:r w:rsidR="007E6222">
        <w:rPr>
          <w:rFonts w:ascii="Lato" w:hAnsi="Lato" w:cs="Arial"/>
          <w:sz w:val="20"/>
          <w:szCs w:val="20"/>
        </w:rPr>
        <w:t xml:space="preserve"> </w:t>
      </w:r>
      <w:r w:rsidR="007E6222">
        <w:rPr>
          <w:rFonts w:ascii="Lato" w:hAnsi="Lato" w:cs="Arial"/>
          <w:sz w:val="20"/>
          <w:szCs w:val="20"/>
        </w:rPr>
        <w:br/>
      </w:r>
      <w:r w:rsidRPr="00F4146B">
        <w:rPr>
          <w:rFonts w:ascii="Lato" w:hAnsi="Lato" w:cs="Arial"/>
          <w:sz w:val="20"/>
          <w:szCs w:val="20"/>
        </w:rPr>
        <w:t>95</w:t>
      </w:r>
      <w:r w:rsidR="007E6222">
        <w:rPr>
          <w:rFonts w:ascii="Lato" w:hAnsi="Lato" w:cs="Arial"/>
          <w:sz w:val="20"/>
          <w:szCs w:val="20"/>
        </w:rPr>
        <w:t>-</w:t>
      </w:r>
      <w:r w:rsidRPr="00F4146B">
        <w:rPr>
          <w:rFonts w:ascii="Lato" w:hAnsi="Lato" w:cs="Arial"/>
          <w:sz w:val="20"/>
          <w:szCs w:val="20"/>
        </w:rPr>
        <w:t>035 Ozorków – w 3 sklepach wycofano w sumie 27 opakowań,</w:t>
      </w:r>
    </w:p>
    <w:p w14:paraId="6BCF75FA" w14:textId="0AF7F028" w:rsidR="00F4146B" w:rsidRPr="00F4146B" w:rsidRDefault="00F4146B" w:rsidP="00BE663F">
      <w:pPr>
        <w:numPr>
          <w:ilvl w:val="0"/>
          <w:numId w:val="46"/>
        </w:numPr>
        <w:spacing w:before="0" w:after="0" w:line="276" w:lineRule="auto"/>
        <w:jc w:val="left"/>
        <w:rPr>
          <w:rFonts w:ascii="Lato" w:hAnsi="Lato" w:cs="Arial"/>
          <w:sz w:val="20"/>
          <w:szCs w:val="20"/>
        </w:rPr>
      </w:pPr>
      <w:r w:rsidRPr="00F4146B">
        <w:rPr>
          <w:rFonts w:ascii="Lato" w:hAnsi="Lato" w:cs="Arial"/>
          <w:sz w:val="20"/>
          <w:szCs w:val="20"/>
        </w:rPr>
        <w:t>herbata czarna liściasta Eternal, Vivi Polska Sp. z o. o., Sp. K., Al. Sadowa 41a,Książenice 05/825, Grodzisk Mazowiecki – wycofano 11 opakowań,</w:t>
      </w:r>
    </w:p>
    <w:p w14:paraId="10EDF015" w14:textId="069B5A34" w:rsidR="00F4146B" w:rsidRDefault="00F4146B" w:rsidP="00BE663F">
      <w:pPr>
        <w:numPr>
          <w:ilvl w:val="0"/>
          <w:numId w:val="46"/>
        </w:numPr>
        <w:spacing w:before="0" w:after="0" w:line="276" w:lineRule="auto"/>
        <w:jc w:val="left"/>
        <w:rPr>
          <w:rFonts w:ascii="Lato" w:hAnsi="Lato" w:cs="Arial"/>
          <w:sz w:val="20"/>
          <w:szCs w:val="20"/>
        </w:rPr>
      </w:pPr>
      <w:r>
        <w:rPr>
          <w:rFonts w:ascii="Lato" w:hAnsi="Lato" w:cs="Arial"/>
          <w:sz w:val="20"/>
          <w:szCs w:val="20"/>
        </w:rPr>
        <w:t>Len złoty 200g, , BioPlanet S.A. Wilkowa Wieś 7, 05-084 Leszno – wycofano 8 opakowań</w:t>
      </w:r>
      <w:r w:rsidR="007E6222">
        <w:rPr>
          <w:rFonts w:ascii="Lato" w:hAnsi="Lato" w:cs="Arial"/>
          <w:sz w:val="20"/>
          <w:szCs w:val="20"/>
        </w:rPr>
        <w:t>,</w:t>
      </w:r>
    </w:p>
    <w:p w14:paraId="13201DA3" w14:textId="10E02BCD" w:rsidR="00F4146B" w:rsidRDefault="00F4146B" w:rsidP="00BE663F">
      <w:pPr>
        <w:numPr>
          <w:ilvl w:val="0"/>
          <w:numId w:val="46"/>
        </w:numPr>
        <w:spacing w:before="0" w:after="0" w:line="276" w:lineRule="auto"/>
        <w:jc w:val="left"/>
        <w:rPr>
          <w:rFonts w:ascii="Lato" w:hAnsi="Lato" w:cs="Arial"/>
          <w:sz w:val="20"/>
          <w:szCs w:val="20"/>
        </w:rPr>
      </w:pPr>
      <w:r>
        <w:rPr>
          <w:rFonts w:ascii="Lato" w:hAnsi="Lato" w:cs="Arial"/>
          <w:sz w:val="20"/>
          <w:szCs w:val="20"/>
        </w:rPr>
        <w:t xml:space="preserve">Kresto sezam łuskany 200g, zapakowano przez Vog Polska Sp. z o. o. ul. Przemysłowa 8, </w:t>
      </w:r>
      <w:r w:rsidR="007E6222">
        <w:rPr>
          <w:rFonts w:ascii="Lato" w:hAnsi="Lato" w:cs="Arial"/>
          <w:sz w:val="20"/>
          <w:szCs w:val="20"/>
        </w:rPr>
        <w:br/>
      </w:r>
      <w:r>
        <w:rPr>
          <w:rFonts w:ascii="Lato" w:hAnsi="Lato" w:cs="Arial"/>
          <w:sz w:val="20"/>
          <w:szCs w:val="20"/>
        </w:rPr>
        <w:t>96-100 Skierniewice, kraj pochodzenia: Indie – wycofano 5 opakowań,</w:t>
      </w:r>
    </w:p>
    <w:p w14:paraId="521DBF0B" w14:textId="02FCFFB7" w:rsidR="00F4146B" w:rsidRDefault="00F4146B" w:rsidP="00BE663F">
      <w:pPr>
        <w:numPr>
          <w:ilvl w:val="0"/>
          <w:numId w:val="46"/>
        </w:numPr>
        <w:spacing w:before="0" w:after="0" w:line="276" w:lineRule="auto"/>
        <w:jc w:val="left"/>
        <w:rPr>
          <w:rFonts w:ascii="Lato" w:hAnsi="Lato" w:cs="Arial"/>
          <w:sz w:val="20"/>
          <w:szCs w:val="20"/>
        </w:rPr>
      </w:pPr>
      <w:r>
        <w:rPr>
          <w:rFonts w:ascii="Lato" w:hAnsi="Lato" w:cs="Arial"/>
          <w:sz w:val="20"/>
          <w:szCs w:val="20"/>
        </w:rPr>
        <w:t xml:space="preserve">Orzechy laskowe Bakalland 100g, kraj pochodzenia: Gruzja, Producent: Food well Sp. z o. o. </w:t>
      </w:r>
      <w:r w:rsidR="007E6222">
        <w:rPr>
          <w:rFonts w:ascii="Lato" w:hAnsi="Lato" w:cs="Arial"/>
          <w:sz w:val="20"/>
          <w:szCs w:val="20"/>
        </w:rPr>
        <w:br/>
      </w:r>
      <w:r>
        <w:rPr>
          <w:rFonts w:ascii="Lato" w:hAnsi="Lato" w:cs="Arial"/>
          <w:sz w:val="20"/>
          <w:szCs w:val="20"/>
        </w:rPr>
        <w:t>ul. Fabryczna 5, 00-446 Warszawa – wycofano 14 opakowań.</w:t>
      </w:r>
    </w:p>
    <w:p w14:paraId="5A36F81D" w14:textId="77777777" w:rsidR="00F4146B" w:rsidRPr="001050A6" w:rsidRDefault="00F4146B" w:rsidP="00BE663F">
      <w:pPr>
        <w:spacing w:before="0" w:after="0" w:line="276" w:lineRule="auto"/>
        <w:ind w:left="0" w:firstLine="0"/>
        <w:jc w:val="left"/>
        <w:rPr>
          <w:rFonts w:ascii="Lato" w:hAnsi="Lato" w:cs="Arial"/>
          <w:color w:val="000000"/>
          <w:sz w:val="20"/>
          <w:szCs w:val="20"/>
        </w:rPr>
      </w:pPr>
      <w:r w:rsidRPr="001050A6">
        <w:rPr>
          <w:rFonts w:ascii="Lato" w:hAnsi="Lato" w:cs="Arial"/>
          <w:color w:val="000000"/>
          <w:sz w:val="20"/>
          <w:szCs w:val="20"/>
        </w:rPr>
        <w:t xml:space="preserve">Wycofane produkty zostały zwrócone do dostawców. </w:t>
      </w:r>
    </w:p>
    <w:p w14:paraId="09D958B0" w14:textId="77777777" w:rsidR="00F4146B" w:rsidRPr="001050A6" w:rsidRDefault="00F4146B" w:rsidP="00BE663F">
      <w:pPr>
        <w:spacing w:before="0" w:after="0" w:line="276" w:lineRule="auto"/>
        <w:ind w:left="0" w:firstLine="0"/>
        <w:jc w:val="left"/>
        <w:rPr>
          <w:rFonts w:ascii="Lato" w:hAnsi="Lato" w:cs="Arial"/>
          <w:color w:val="000000"/>
          <w:sz w:val="20"/>
          <w:szCs w:val="20"/>
        </w:rPr>
      </w:pPr>
      <w:r w:rsidRPr="001050A6">
        <w:rPr>
          <w:rFonts w:ascii="Lato" w:hAnsi="Lato" w:cs="Arial"/>
          <w:color w:val="000000"/>
          <w:sz w:val="20"/>
          <w:szCs w:val="20"/>
        </w:rPr>
        <w:t xml:space="preserve">W pozostałych  przypadkach  w wyniku przeprowadzonych kontroli  nie  stwierdzono w sprzedaży  środków spożywczych będących przedmiotem powiadomień,  ponieważ zostały one w ramach działań własnych wycofane  z obrotu i zwrócone  do dostawców lub przekazane do utylizacji. </w:t>
      </w:r>
    </w:p>
    <w:p w14:paraId="722C1DD8" w14:textId="5C28A10E" w:rsidR="00F4146B" w:rsidRPr="001050A6" w:rsidRDefault="00F4146B" w:rsidP="00BE663F">
      <w:pPr>
        <w:spacing w:before="0" w:after="0" w:line="276" w:lineRule="auto"/>
        <w:ind w:left="0" w:firstLine="0"/>
        <w:jc w:val="left"/>
        <w:rPr>
          <w:rFonts w:ascii="Lato" w:hAnsi="Lato" w:cs="Arial"/>
          <w:color w:val="000000"/>
          <w:sz w:val="20"/>
          <w:szCs w:val="20"/>
        </w:rPr>
      </w:pPr>
      <w:r w:rsidRPr="001050A6">
        <w:rPr>
          <w:rFonts w:ascii="Lato" w:hAnsi="Lato" w:cs="Arial"/>
          <w:color w:val="000000"/>
          <w:sz w:val="20"/>
          <w:szCs w:val="20"/>
        </w:rPr>
        <w:lastRenderedPageBreak/>
        <w:t>Ponadto, w  202</w:t>
      </w:r>
      <w:r>
        <w:rPr>
          <w:rFonts w:ascii="Lato" w:hAnsi="Lato" w:cs="Arial"/>
          <w:color w:val="000000"/>
          <w:sz w:val="20"/>
          <w:szCs w:val="20"/>
        </w:rPr>
        <w:t>5</w:t>
      </w:r>
      <w:r w:rsidRPr="001050A6">
        <w:rPr>
          <w:rFonts w:ascii="Lato" w:hAnsi="Lato" w:cs="Arial"/>
          <w:color w:val="000000"/>
          <w:sz w:val="20"/>
          <w:szCs w:val="20"/>
        </w:rPr>
        <w:t xml:space="preserve"> r. PPIS w Stalowej Woli zgłosił do system</w:t>
      </w:r>
      <w:r>
        <w:rPr>
          <w:rFonts w:ascii="Lato" w:hAnsi="Lato" w:cs="Arial"/>
          <w:color w:val="000000"/>
          <w:sz w:val="20"/>
          <w:szCs w:val="20"/>
        </w:rPr>
        <w:t>u</w:t>
      </w:r>
      <w:r w:rsidRPr="001050A6">
        <w:rPr>
          <w:rFonts w:ascii="Lato" w:hAnsi="Lato" w:cs="Arial"/>
          <w:color w:val="000000"/>
          <w:sz w:val="20"/>
          <w:szCs w:val="20"/>
        </w:rPr>
        <w:t xml:space="preserve"> RASFF </w:t>
      </w:r>
      <w:r>
        <w:rPr>
          <w:rFonts w:ascii="Lato" w:hAnsi="Lato" w:cs="Arial"/>
          <w:color w:val="000000"/>
          <w:sz w:val="20"/>
          <w:szCs w:val="20"/>
        </w:rPr>
        <w:t>6</w:t>
      </w:r>
      <w:r w:rsidRPr="001050A6">
        <w:rPr>
          <w:rFonts w:ascii="Lato" w:hAnsi="Lato" w:cs="Arial"/>
          <w:color w:val="000000"/>
          <w:sz w:val="20"/>
          <w:szCs w:val="20"/>
        </w:rPr>
        <w:t xml:space="preserve"> powiadomie</w:t>
      </w:r>
      <w:r>
        <w:rPr>
          <w:rFonts w:ascii="Lato" w:hAnsi="Lato" w:cs="Arial"/>
          <w:color w:val="000000"/>
          <w:sz w:val="20"/>
          <w:szCs w:val="20"/>
        </w:rPr>
        <w:t>ń, w tym</w:t>
      </w:r>
      <w:r w:rsidRPr="001050A6">
        <w:rPr>
          <w:rFonts w:ascii="Lato" w:hAnsi="Lato" w:cs="Arial"/>
          <w:color w:val="000000"/>
          <w:sz w:val="20"/>
          <w:szCs w:val="20"/>
        </w:rPr>
        <w:t xml:space="preserve"> </w:t>
      </w:r>
      <w:r>
        <w:rPr>
          <w:rFonts w:ascii="Lato" w:hAnsi="Lato" w:cs="Arial"/>
          <w:color w:val="000000"/>
          <w:sz w:val="20"/>
          <w:szCs w:val="20"/>
        </w:rPr>
        <w:t>3</w:t>
      </w:r>
      <w:r w:rsidR="00CF03C9">
        <w:rPr>
          <w:rFonts w:ascii="Lato" w:hAnsi="Lato" w:cs="Arial"/>
          <w:color w:val="000000"/>
          <w:sz w:val="20"/>
          <w:szCs w:val="20"/>
        </w:rPr>
        <w:t> </w:t>
      </w:r>
      <w:r w:rsidRPr="001050A6">
        <w:rPr>
          <w:rFonts w:ascii="Lato" w:hAnsi="Lato" w:cs="Arial"/>
          <w:color w:val="000000"/>
          <w:sz w:val="20"/>
          <w:szCs w:val="20"/>
        </w:rPr>
        <w:t>informacyjn</w:t>
      </w:r>
      <w:r>
        <w:rPr>
          <w:rFonts w:ascii="Lato" w:hAnsi="Lato" w:cs="Arial"/>
          <w:color w:val="000000"/>
          <w:sz w:val="20"/>
          <w:szCs w:val="20"/>
        </w:rPr>
        <w:t>e</w:t>
      </w:r>
      <w:r w:rsidRPr="001050A6">
        <w:rPr>
          <w:rFonts w:ascii="Lato" w:hAnsi="Lato" w:cs="Arial"/>
          <w:color w:val="000000"/>
          <w:sz w:val="20"/>
          <w:szCs w:val="20"/>
        </w:rPr>
        <w:t xml:space="preserve"> w celu zwrócenia uwagi </w:t>
      </w:r>
      <w:r>
        <w:rPr>
          <w:rFonts w:ascii="Lato" w:hAnsi="Lato" w:cs="Arial"/>
          <w:color w:val="000000"/>
          <w:sz w:val="20"/>
          <w:szCs w:val="20"/>
        </w:rPr>
        <w:t>, 2 informacyjne w celu podjęcia działań oraz 1 alarmowe.</w:t>
      </w:r>
    </w:p>
    <w:p w14:paraId="2181D35E" w14:textId="77777777" w:rsidR="00F4146B" w:rsidRDefault="00F4146B" w:rsidP="00BE663F">
      <w:pPr>
        <w:spacing w:before="0" w:after="120" w:line="276" w:lineRule="auto"/>
        <w:ind w:left="0" w:firstLine="0"/>
        <w:jc w:val="left"/>
        <w:rPr>
          <w:rFonts w:ascii="Lato" w:hAnsi="Lato" w:cs="Arial"/>
          <w:color w:val="000000"/>
          <w:sz w:val="20"/>
          <w:szCs w:val="20"/>
        </w:rPr>
      </w:pPr>
      <w:r w:rsidRPr="001050A6">
        <w:rPr>
          <w:rFonts w:ascii="Lato" w:hAnsi="Lato" w:cs="Arial"/>
          <w:color w:val="000000"/>
          <w:sz w:val="20"/>
          <w:szCs w:val="20"/>
        </w:rPr>
        <w:t>Ww. próbki zostały pobrane do badania w ramach urzędowej kontroli żywności zgodnie z wytycznymi  zawartymi  w ,,Planie pobierania próbek do badania żywności w ramach urzędowej kontroli i monitoringu dla Państwowej Inspekcji Sanitarnej w 202</w:t>
      </w:r>
      <w:r>
        <w:rPr>
          <w:rFonts w:ascii="Lato" w:hAnsi="Lato" w:cs="Arial"/>
          <w:color w:val="000000"/>
          <w:sz w:val="20"/>
          <w:szCs w:val="20"/>
        </w:rPr>
        <w:t>5</w:t>
      </w:r>
      <w:r w:rsidRPr="001050A6">
        <w:rPr>
          <w:rFonts w:ascii="Lato" w:hAnsi="Lato" w:cs="Arial"/>
          <w:color w:val="000000"/>
          <w:sz w:val="20"/>
          <w:szCs w:val="20"/>
        </w:rPr>
        <w:t xml:space="preserve"> roku”.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6"/>
        <w:gridCol w:w="1785"/>
        <w:gridCol w:w="1786"/>
        <w:gridCol w:w="1909"/>
        <w:gridCol w:w="1701"/>
      </w:tblGrid>
      <w:tr w:rsidR="00F4146B" w:rsidRPr="001050A6" w14:paraId="3793D853" w14:textId="77777777" w:rsidTr="00CF03C9">
        <w:trPr>
          <w:tblHeader/>
          <w:jc w:val="center"/>
        </w:trPr>
        <w:tc>
          <w:tcPr>
            <w:tcW w:w="9037" w:type="dxa"/>
            <w:gridSpan w:val="5"/>
            <w:shd w:val="clear" w:color="auto" w:fill="CAEDFB"/>
            <w:vAlign w:val="center"/>
          </w:tcPr>
          <w:p w14:paraId="3A4D03B4" w14:textId="77777777" w:rsidR="00F4146B" w:rsidRPr="001050A6" w:rsidRDefault="00F4146B" w:rsidP="00BE663F">
            <w:pPr>
              <w:pStyle w:val="Default"/>
              <w:spacing w:before="0" w:after="0" w:line="276" w:lineRule="auto"/>
              <w:jc w:val="left"/>
              <w:rPr>
                <w:rFonts w:ascii="Lato" w:hAnsi="Lato"/>
                <w:b/>
                <w:bCs/>
                <w:sz w:val="20"/>
                <w:szCs w:val="20"/>
              </w:rPr>
            </w:pPr>
            <w:r w:rsidRPr="001050A6">
              <w:rPr>
                <w:rFonts w:ascii="Lato" w:hAnsi="Lato"/>
                <w:b/>
                <w:bCs/>
                <w:sz w:val="20"/>
                <w:szCs w:val="20"/>
              </w:rPr>
              <w:t>ZGŁOSZONE POWIADOMIENIA RASFF W 202</w:t>
            </w:r>
            <w:r>
              <w:rPr>
                <w:rFonts w:ascii="Lato" w:hAnsi="Lato"/>
                <w:b/>
                <w:bCs/>
                <w:sz w:val="20"/>
                <w:szCs w:val="20"/>
              </w:rPr>
              <w:t>5</w:t>
            </w:r>
            <w:r w:rsidRPr="001050A6">
              <w:rPr>
                <w:rFonts w:ascii="Lato" w:hAnsi="Lato"/>
                <w:b/>
                <w:bCs/>
                <w:sz w:val="20"/>
                <w:szCs w:val="20"/>
              </w:rPr>
              <w:t xml:space="preserve"> R.</w:t>
            </w:r>
          </w:p>
        </w:tc>
      </w:tr>
      <w:tr w:rsidR="00F4146B" w:rsidRPr="001050A6" w14:paraId="13DC7318" w14:textId="77777777" w:rsidTr="00CF03C9">
        <w:trPr>
          <w:tblHeader/>
          <w:jc w:val="center"/>
        </w:trPr>
        <w:tc>
          <w:tcPr>
            <w:tcW w:w="1856" w:type="dxa"/>
            <w:shd w:val="clear" w:color="auto" w:fill="CAEDFB"/>
            <w:vAlign w:val="center"/>
          </w:tcPr>
          <w:p w14:paraId="3DDEAA04" w14:textId="46BA1D29" w:rsidR="00F4146B" w:rsidRPr="001050A6" w:rsidRDefault="00F4146B" w:rsidP="00BE663F">
            <w:pPr>
              <w:pStyle w:val="Default"/>
              <w:spacing w:before="100" w:beforeAutospacing="1" w:after="100" w:afterAutospacing="1" w:line="276" w:lineRule="auto"/>
              <w:ind w:left="0" w:firstLine="0"/>
              <w:jc w:val="left"/>
              <w:rPr>
                <w:rFonts w:ascii="Lato" w:hAnsi="Lato"/>
                <w:b/>
                <w:bCs/>
                <w:sz w:val="20"/>
                <w:szCs w:val="20"/>
              </w:rPr>
            </w:pPr>
            <w:r w:rsidRPr="001050A6">
              <w:rPr>
                <w:rFonts w:ascii="Lato" w:hAnsi="Lato"/>
                <w:b/>
                <w:bCs/>
                <w:sz w:val="20"/>
                <w:szCs w:val="20"/>
              </w:rPr>
              <w:t>Typ powiadomienia</w:t>
            </w:r>
          </w:p>
        </w:tc>
        <w:tc>
          <w:tcPr>
            <w:tcW w:w="1785" w:type="dxa"/>
            <w:shd w:val="clear" w:color="auto" w:fill="CAEDFB"/>
            <w:vAlign w:val="center"/>
          </w:tcPr>
          <w:p w14:paraId="222D2855" w14:textId="77777777" w:rsidR="00F4146B" w:rsidRPr="001050A6" w:rsidRDefault="00F4146B" w:rsidP="00BE663F">
            <w:pPr>
              <w:pStyle w:val="Default"/>
              <w:spacing w:before="100" w:beforeAutospacing="1" w:after="100" w:afterAutospacing="1" w:line="276" w:lineRule="auto"/>
              <w:ind w:left="0" w:firstLine="0"/>
              <w:jc w:val="left"/>
              <w:rPr>
                <w:rFonts w:ascii="Lato" w:hAnsi="Lato"/>
                <w:b/>
                <w:bCs/>
                <w:sz w:val="20"/>
                <w:szCs w:val="20"/>
              </w:rPr>
            </w:pPr>
            <w:r w:rsidRPr="001050A6">
              <w:rPr>
                <w:rFonts w:ascii="Lato" w:hAnsi="Lato"/>
                <w:b/>
                <w:bCs/>
                <w:sz w:val="20"/>
                <w:szCs w:val="20"/>
              </w:rPr>
              <w:t>Produkt objęty powiadomieniem</w:t>
            </w:r>
          </w:p>
        </w:tc>
        <w:tc>
          <w:tcPr>
            <w:tcW w:w="1786" w:type="dxa"/>
            <w:shd w:val="clear" w:color="auto" w:fill="CAEDFB"/>
            <w:vAlign w:val="center"/>
          </w:tcPr>
          <w:p w14:paraId="3971064B" w14:textId="77777777" w:rsidR="00F4146B" w:rsidRPr="001050A6" w:rsidRDefault="00F4146B" w:rsidP="00BE663F">
            <w:pPr>
              <w:pStyle w:val="Default"/>
              <w:spacing w:before="100" w:beforeAutospacing="1" w:after="100" w:afterAutospacing="1" w:line="276" w:lineRule="auto"/>
              <w:ind w:left="0" w:hanging="23"/>
              <w:jc w:val="left"/>
              <w:rPr>
                <w:rFonts w:ascii="Lato" w:hAnsi="Lato"/>
                <w:b/>
                <w:bCs/>
                <w:sz w:val="20"/>
                <w:szCs w:val="20"/>
              </w:rPr>
            </w:pPr>
            <w:r w:rsidRPr="001050A6">
              <w:rPr>
                <w:rFonts w:ascii="Lato" w:hAnsi="Lato"/>
                <w:b/>
                <w:bCs/>
                <w:sz w:val="20"/>
                <w:szCs w:val="20"/>
              </w:rPr>
              <w:t>Rodzaj zagrożenia</w:t>
            </w:r>
          </w:p>
        </w:tc>
        <w:tc>
          <w:tcPr>
            <w:tcW w:w="1909" w:type="dxa"/>
            <w:shd w:val="clear" w:color="auto" w:fill="CAEDFB"/>
            <w:vAlign w:val="center"/>
          </w:tcPr>
          <w:p w14:paraId="400B34AD" w14:textId="1B3D27AA" w:rsidR="00F4146B" w:rsidRPr="001050A6" w:rsidRDefault="00F4146B" w:rsidP="00BE663F">
            <w:pPr>
              <w:pStyle w:val="Default"/>
              <w:spacing w:before="100" w:beforeAutospacing="1" w:after="100" w:afterAutospacing="1" w:line="276" w:lineRule="auto"/>
              <w:ind w:left="0" w:firstLine="0"/>
              <w:jc w:val="left"/>
              <w:rPr>
                <w:rFonts w:ascii="Lato" w:hAnsi="Lato"/>
                <w:b/>
                <w:bCs/>
                <w:sz w:val="20"/>
                <w:szCs w:val="20"/>
              </w:rPr>
            </w:pPr>
            <w:r w:rsidRPr="001050A6">
              <w:rPr>
                <w:rFonts w:ascii="Lato" w:hAnsi="Lato"/>
                <w:b/>
                <w:bCs/>
                <w:sz w:val="20"/>
                <w:szCs w:val="20"/>
              </w:rPr>
              <w:t>Podstawa</w:t>
            </w:r>
            <w:r w:rsidR="002C3166">
              <w:rPr>
                <w:rFonts w:ascii="Lato" w:hAnsi="Lato"/>
                <w:b/>
                <w:bCs/>
                <w:sz w:val="20"/>
                <w:szCs w:val="20"/>
              </w:rPr>
              <w:t xml:space="preserve"> </w:t>
            </w:r>
            <w:r w:rsidRPr="001050A6">
              <w:rPr>
                <w:rFonts w:ascii="Lato" w:hAnsi="Lato"/>
                <w:b/>
                <w:bCs/>
                <w:sz w:val="20"/>
                <w:szCs w:val="20"/>
              </w:rPr>
              <w:t>do zainicjowania powiadomienia</w:t>
            </w:r>
          </w:p>
        </w:tc>
        <w:tc>
          <w:tcPr>
            <w:tcW w:w="1701" w:type="dxa"/>
            <w:shd w:val="clear" w:color="auto" w:fill="CAEDFB"/>
            <w:vAlign w:val="center"/>
          </w:tcPr>
          <w:p w14:paraId="08F0AAFD" w14:textId="77777777" w:rsidR="00F4146B" w:rsidRPr="001050A6" w:rsidRDefault="00F4146B" w:rsidP="00BE663F">
            <w:pPr>
              <w:pStyle w:val="Default"/>
              <w:spacing w:before="100" w:beforeAutospacing="1" w:after="100" w:afterAutospacing="1" w:line="276" w:lineRule="auto"/>
              <w:ind w:left="-57" w:firstLine="0"/>
              <w:jc w:val="left"/>
              <w:rPr>
                <w:rFonts w:ascii="Lato" w:hAnsi="Lato"/>
                <w:b/>
                <w:bCs/>
                <w:sz w:val="20"/>
                <w:szCs w:val="20"/>
              </w:rPr>
            </w:pPr>
            <w:r w:rsidRPr="001050A6">
              <w:rPr>
                <w:rFonts w:ascii="Lato" w:hAnsi="Lato"/>
                <w:b/>
                <w:bCs/>
                <w:sz w:val="20"/>
                <w:szCs w:val="20"/>
              </w:rPr>
              <w:t>Powiadomienie odrzucone/</w:t>
            </w:r>
            <w:r>
              <w:rPr>
                <w:rFonts w:ascii="Lato" w:hAnsi="Lato"/>
                <w:b/>
                <w:bCs/>
                <w:sz w:val="20"/>
                <w:szCs w:val="20"/>
              </w:rPr>
              <w:t xml:space="preserve"> </w:t>
            </w:r>
            <w:r w:rsidRPr="001050A6">
              <w:rPr>
                <w:rFonts w:ascii="Lato" w:hAnsi="Lato"/>
                <w:b/>
                <w:bCs/>
                <w:sz w:val="20"/>
                <w:szCs w:val="20"/>
              </w:rPr>
              <w:t>zaakceptowane</w:t>
            </w:r>
          </w:p>
        </w:tc>
      </w:tr>
      <w:tr w:rsidR="00F4146B" w:rsidRPr="001050A6" w14:paraId="0E99318A" w14:textId="77777777">
        <w:trPr>
          <w:jc w:val="center"/>
        </w:trPr>
        <w:tc>
          <w:tcPr>
            <w:tcW w:w="1856" w:type="dxa"/>
            <w:shd w:val="clear" w:color="auto" w:fill="CAEDFB"/>
          </w:tcPr>
          <w:p w14:paraId="0B3828A1" w14:textId="77777777" w:rsidR="00F4146B" w:rsidRPr="001050A6" w:rsidRDefault="00F4146B" w:rsidP="00BE663F">
            <w:pPr>
              <w:pStyle w:val="Default"/>
              <w:spacing w:before="100" w:beforeAutospacing="1" w:after="100" w:afterAutospacing="1" w:line="276" w:lineRule="auto"/>
              <w:ind w:left="0" w:firstLine="0"/>
              <w:jc w:val="left"/>
              <w:rPr>
                <w:rFonts w:ascii="Lato" w:hAnsi="Lato"/>
                <w:sz w:val="20"/>
                <w:szCs w:val="20"/>
              </w:rPr>
            </w:pPr>
            <w:r w:rsidRPr="001050A6">
              <w:rPr>
                <w:rFonts w:ascii="Lato" w:hAnsi="Lato"/>
                <w:sz w:val="20"/>
                <w:szCs w:val="20"/>
              </w:rPr>
              <w:t xml:space="preserve">powiadomienie informacyjne               w celu </w:t>
            </w:r>
            <w:r>
              <w:rPr>
                <w:rFonts w:ascii="Lato" w:hAnsi="Lato"/>
                <w:sz w:val="20"/>
                <w:szCs w:val="20"/>
              </w:rPr>
              <w:t>podjęcia działań</w:t>
            </w:r>
          </w:p>
        </w:tc>
        <w:tc>
          <w:tcPr>
            <w:tcW w:w="1785" w:type="dxa"/>
          </w:tcPr>
          <w:p w14:paraId="047B51DA" w14:textId="79E99FC1" w:rsidR="00F4146B" w:rsidRPr="001050A6" w:rsidRDefault="00F4146B" w:rsidP="00BE663F">
            <w:pPr>
              <w:pStyle w:val="Default"/>
              <w:spacing w:before="100" w:beforeAutospacing="1" w:after="100" w:afterAutospacing="1" w:line="276" w:lineRule="auto"/>
              <w:ind w:left="0" w:firstLine="0"/>
              <w:jc w:val="left"/>
              <w:rPr>
                <w:rFonts w:ascii="Lato" w:hAnsi="Lato"/>
                <w:sz w:val="20"/>
                <w:szCs w:val="20"/>
              </w:rPr>
            </w:pPr>
            <w:r>
              <w:rPr>
                <w:rFonts w:ascii="Lato" w:hAnsi="Lato"/>
                <w:sz w:val="20"/>
                <w:szCs w:val="20"/>
              </w:rPr>
              <w:t>ser koryciński z czosnkiem niedźwiedzim</w:t>
            </w:r>
          </w:p>
        </w:tc>
        <w:tc>
          <w:tcPr>
            <w:tcW w:w="1786" w:type="dxa"/>
          </w:tcPr>
          <w:p w14:paraId="09FFD5DD" w14:textId="77777777" w:rsidR="00F4146B" w:rsidRPr="001050A6" w:rsidRDefault="00F4146B" w:rsidP="00BE663F">
            <w:pPr>
              <w:pStyle w:val="Default"/>
              <w:spacing w:before="100" w:beforeAutospacing="1" w:after="100" w:afterAutospacing="1" w:line="276" w:lineRule="auto"/>
              <w:ind w:left="-23" w:firstLine="0"/>
              <w:jc w:val="left"/>
              <w:rPr>
                <w:rFonts w:ascii="Lato" w:hAnsi="Lato"/>
                <w:sz w:val="20"/>
                <w:szCs w:val="20"/>
              </w:rPr>
            </w:pPr>
            <w:r w:rsidRPr="00225714">
              <w:rPr>
                <w:rFonts w:ascii="Lato" w:hAnsi="Lato"/>
                <w:sz w:val="20"/>
                <w:szCs w:val="20"/>
              </w:rPr>
              <w:t xml:space="preserve">we wszystkich </w:t>
            </w:r>
            <w:r>
              <w:rPr>
                <w:rFonts w:ascii="Lato" w:hAnsi="Lato"/>
                <w:sz w:val="20"/>
                <w:szCs w:val="20"/>
              </w:rPr>
              <w:t xml:space="preserve">pobranych </w:t>
            </w:r>
            <w:r w:rsidRPr="00225714">
              <w:rPr>
                <w:rFonts w:ascii="Lato" w:hAnsi="Lato"/>
                <w:sz w:val="20"/>
                <w:szCs w:val="20"/>
              </w:rPr>
              <w:t xml:space="preserve">pięciu  próbkach wykryto </w:t>
            </w:r>
            <w:r w:rsidRPr="001D0A90">
              <w:rPr>
                <w:rFonts w:ascii="Lato" w:hAnsi="Lato"/>
                <w:sz w:val="20"/>
                <w:szCs w:val="20"/>
              </w:rPr>
              <w:t>przekroczoną liczbę Listeria monocytogenes</w:t>
            </w:r>
          </w:p>
        </w:tc>
        <w:tc>
          <w:tcPr>
            <w:tcW w:w="1909" w:type="dxa"/>
          </w:tcPr>
          <w:p w14:paraId="36BC4592" w14:textId="77777777" w:rsidR="00F4146B" w:rsidRPr="001050A6" w:rsidRDefault="00F4146B" w:rsidP="00BE663F">
            <w:pPr>
              <w:pStyle w:val="Default"/>
              <w:spacing w:before="100" w:beforeAutospacing="1" w:after="100" w:afterAutospacing="1" w:line="276" w:lineRule="auto"/>
              <w:ind w:left="-4" w:firstLine="4"/>
              <w:jc w:val="left"/>
              <w:rPr>
                <w:rFonts w:ascii="Lato" w:hAnsi="Lato"/>
                <w:sz w:val="20"/>
                <w:szCs w:val="20"/>
              </w:rPr>
            </w:pPr>
            <w:r w:rsidRPr="001050A6">
              <w:rPr>
                <w:rFonts w:ascii="Lato" w:hAnsi="Lato"/>
                <w:color w:val="auto"/>
                <w:sz w:val="20"/>
                <w:szCs w:val="20"/>
              </w:rPr>
              <w:t>kwestionowany wynik badań laboratoryjnych próbek pobranych w ramach urzędowej kontroli żywności</w:t>
            </w:r>
          </w:p>
        </w:tc>
        <w:tc>
          <w:tcPr>
            <w:tcW w:w="1701" w:type="dxa"/>
          </w:tcPr>
          <w:p w14:paraId="6FC5B40C" w14:textId="77777777" w:rsidR="00F4146B" w:rsidRPr="001050A6" w:rsidRDefault="00F4146B" w:rsidP="00BE663F">
            <w:pPr>
              <w:pStyle w:val="Default"/>
              <w:spacing w:before="100" w:beforeAutospacing="1" w:after="100" w:afterAutospacing="1" w:line="276" w:lineRule="auto"/>
              <w:jc w:val="left"/>
              <w:rPr>
                <w:rFonts w:ascii="Lato" w:hAnsi="Lato"/>
                <w:sz w:val="20"/>
                <w:szCs w:val="20"/>
              </w:rPr>
            </w:pPr>
            <w:r w:rsidRPr="001050A6">
              <w:rPr>
                <w:rFonts w:ascii="Lato" w:hAnsi="Lato"/>
                <w:sz w:val="20"/>
                <w:szCs w:val="20"/>
              </w:rPr>
              <w:t>zaakceptowane</w:t>
            </w:r>
          </w:p>
        </w:tc>
      </w:tr>
      <w:tr w:rsidR="00F4146B" w:rsidRPr="001050A6" w14:paraId="4B1B8851" w14:textId="77777777">
        <w:trPr>
          <w:jc w:val="center"/>
        </w:trPr>
        <w:tc>
          <w:tcPr>
            <w:tcW w:w="1856" w:type="dxa"/>
            <w:shd w:val="clear" w:color="auto" w:fill="CAEDFB"/>
          </w:tcPr>
          <w:p w14:paraId="260E344E" w14:textId="77777777" w:rsidR="00F4146B" w:rsidRPr="001050A6" w:rsidRDefault="00F4146B" w:rsidP="00BE663F">
            <w:pPr>
              <w:pStyle w:val="Default"/>
              <w:spacing w:before="100" w:beforeAutospacing="1" w:after="100" w:afterAutospacing="1" w:line="276" w:lineRule="auto"/>
              <w:ind w:left="0" w:firstLine="0"/>
              <w:jc w:val="left"/>
              <w:rPr>
                <w:rFonts w:ascii="Lato" w:hAnsi="Lato"/>
                <w:sz w:val="20"/>
                <w:szCs w:val="20"/>
              </w:rPr>
            </w:pPr>
            <w:r w:rsidRPr="001050A6">
              <w:rPr>
                <w:rFonts w:ascii="Lato" w:hAnsi="Lato"/>
                <w:sz w:val="20"/>
                <w:szCs w:val="20"/>
              </w:rPr>
              <w:t xml:space="preserve">powiadomienie informacyjne               w celu </w:t>
            </w:r>
            <w:r>
              <w:rPr>
                <w:rFonts w:ascii="Lato" w:hAnsi="Lato"/>
                <w:sz w:val="20"/>
                <w:szCs w:val="20"/>
              </w:rPr>
              <w:t>zwrócenia uwagi</w:t>
            </w:r>
          </w:p>
        </w:tc>
        <w:tc>
          <w:tcPr>
            <w:tcW w:w="1785" w:type="dxa"/>
          </w:tcPr>
          <w:p w14:paraId="09F95E85" w14:textId="20D98859" w:rsidR="00F4146B" w:rsidRDefault="00F4146B" w:rsidP="00BE663F">
            <w:pPr>
              <w:pStyle w:val="Default"/>
              <w:spacing w:before="100" w:beforeAutospacing="1" w:after="100" w:afterAutospacing="1" w:line="276" w:lineRule="auto"/>
              <w:ind w:left="0" w:firstLine="0"/>
              <w:jc w:val="left"/>
              <w:rPr>
                <w:rFonts w:ascii="Lato" w:hAnsi="Lato"/>
                <w:sz w:val="20"/>
                <w:szCs w:val="20"/>
              </w:rPr>
            </w:pPr>
            <w:r>
              <w:rPr>
                <w:rFonts w:ascii="Lato" w:hAnsi="Lato"/>
                <w:sz w:val="20"/>
                <w:szCs w:val="20"/>
              </w:rPr>
              <w:t>filet z piersi kurczaka</w:t>
            </w:r>
          </w:p>
        </w:tc>
        <w:tc>
          <w:tcPr>
            <w:tcW w:w="1786" w:type="dxa"/>
          </w:tcPr>
          <w:p w14:paraId="3EABC10D" w14:textId="1C71B195" w:rsidR="00F4146B" w:rsidRPr="00225714" w:rsidRDefault="00F4146B" w:rsidP="00BE663F">
            <w:pPr>
              <w:pStyle w:val="Default"/>
              <w:spacing w:before="100" w:beforeAutospacing="1" w:after="100" w:afterAutospacing="1" w:line="276" w:lineRule="auto"/>
              <w:ind w:left="0" w:firstLine="0"/>
              <w:jc w:val="left"/>
              <w:rPr>
                <w:rFonts w:ascii="Lato" w:hAnsi="Lato"/>
                <w:sz w:val="20"/>
                <w:szCs w:val="20"/>
              </w:rPr>
            </w:pPr>
            <w:r>
              <w:rPr>
                <w:rFonts w:ascii="Lato" w:hAnsi="Lato"/>
                <w:sz w:val="20"/>
                <w:szCs w:val="20"/>
              </w:rPr>
              <w:t>w 4</w:t>
            </w:r>
            <w:r w:rsidRPr="00225714">
              <w:rPr>
                <w:rFonts w:ascii="Lato" w:hAnsi="Lato"/>
                <w:sz w:val="20"/>
                <w:szCs w:val="20"/>
              </w:rPr>
              <w:t xml:space="preserve"> </w:t>
            </w:r>
            <w:r>
              <w:rPr>
                <w:rFonts w:ascii="Lato" w:hAnsi="Lato"/>
                <w:sz w:val="20"/>
                <w:szCs w:val="20"/>
              </w:rPr>
              <w:t xml:space="preserve">z </w:t>
            </w:r>
            <w:r w:rsidRPr="00225714">
              <w:rPr>
                <w:rFonts w:ascii="Lato" w:hAnsi="Lato"/>
                <w:sz w:val="20"/>
                <w:szCs w:val="20"/>
              </w:rPr>
              <w:t xml:space="preserve">pięciu  </w:t>
            </w:r>
            <w:r>
              <w:rPr>
                <w:rFonts w:ascii="Lato" w:hAnsi="Lato"/>
                <w:sz w:val="20"/>
                <w:szCs w:val="20"/>
              </w:rPr>
              <w:t xml:space="preserve">pobranych </w:t>
            </w:r>
            <w:r w:rsidRPr="00225714">
              <w:rPr>
                <w:rFonts w:ascii="Lato" w:hAnsi="Lato"/>
                <w:sz w:val="20"/>
                <w:szCs w:val="20"/>
              </w:rPr>
              <w:t xml:space="preserve">próbkach wykryto </w:t>
            </w:r>
            <w:r>
              <w:rPr>
                <w:rFonts w:ascii="Lato" w:hAnsi="Lato"/>
                <w:sz w:val="20"/>
                <w:szCs w:val="20"/>
              </w:rPr>
              <w:t>Salmonellę</w:t>
            </w:r>
          </w:p>
        </w:tc>
        <w:tc>
          <w:tcPr>
            <w:tcW w:w="1909" w:type="dxa"/>
          </w:tcPr>
          <w:p w14:paraId="5E19D40E" w14:textId="77777777" w:rsidR="00F4146B" w:rsidRPr="001050A6" w:rsidRDefault="00F4146B" w:rsidP="00BE663F">
            <w:pPr>
              <w:pStyle w:val="Default"/>
              <w:spacing w:before="100" w:beforeAutospacing="1" w:after="100" w:afterAutospacing="1" w:line="276" w:lineRule="auto"/>
              <w:ind w:left="-4" w:firstLine="0"/>
              <w:jc w:val="left"/>
              <w:rPr>
                <w:rFonts w:ascii="Lato" w:hAnsi="Lato"/>
                <w:color w:val="auto"/>
                <w:sz w:val="20"/>
                <w:szCs w:val="20"/>
              </w:rPr>
            </w:pPr>
            <w:r w:rsidRPr="001050A6">
              <w:rPr>
                <w:rFonts w:ascii="Lato" w:hAnsi="Lato"/>
                <w:color w:val="auto"/>
                <w:sz w:val="20"/>
                <w:szCs w:val="20"/>
              </w:rPr>
              <w:t>kwestionowany wynik badań laboratoryjnych próbek pobranych w ramach urzędowej kontroli żywności</w:t>
            </w:r>
          </w:p>
        </w:tc>
        <w:tc>
          <w:tcPr>
            <w:tcW w:w="1701" w:type="dxa"/>
          </w:tcPr>
          <w:p w14:paraId="1FE9101A" w14:textId="77777777" w:rsidR="00F4146B" w:rsidRPr="001050A6" w:rsidRDefault="00F4146B" w:rsidP="00BE663F">
            <w:pPr>
              <w:pStyle w:val="Default"/>
              <w:spacing w:before="100" w:beforeAutospacing="1" w:after="100" w:afterAutospacing="1" w:line="276" w:lineRule="auto"/>
              <w:rPr>
                <w:rFonts w:ascii="Lato" w:hAnsi="Lato"/>
                <w:sz w:val="20"/>
                <w:szCs w:val="20"/>
              </w:rPr>
            </w:pPr>
            <w:r w:rsidRPr="001050A6">
              <w:rPr>
                <w:rFonts w:ascii="Lato" w:hAnsi="Lato"/>
                <w:sz w:val="20"/>
                <w:szCs w:val="20"/>
              </w:rPr>
              <w:t>zaakceptowane</w:t>
            </w:r>
          </w:p>
        </w:tc>
      </w:tr>
      <w:tr w:rsidR="00F4146B" w:rsidRPr="001050A6" w14:paraId="3A98F1E7" w14:textId="77777777">
        <w:trPr>
          <w:jc w:val="center"/>
        </w:trPr>
        <w:tc>
          <w:tcPr>
            <w:tcW w:w="1856" w:type="dxa"/>
            <w:shd w:val="clear" w:color="auto" w:fill="CAEDFB"/>
          </w:tcPr>
          <w:p w14:paraId="7A496137" w14:textId="77777777" w:rsidR="00F4146B" w:rsidRPr="001050A6" w:rsidRDefault="00F4146B" w:rsidP="00BE663F">
            <w:pPr>
              <w:pStyle w:val="Default"/>
              <w:spacing w:before="100" w:beforeAutospacing="1" w:after="100" w:afterAutospacing="1" w:line="276" w:lineRule="auto"/>
              <w:ind w:left="-40" w:firstLine="0"/>
              <w:jc w:val="left"/>
              <w:rPr>
                <w:rFonts w:ascii="Lato" w:hAnsi="Lato"/>
                <w:sz w:val="20"/>
                <w:szCs w:val="20"/>
              </w:rPr>
            </w:pPr>
            <w:r w:rsidRPr="001050A6">
              <w:rPr>
                <w:rFonts w:ascii="Lato" w:hAnsi="Lato"/>
                <w:sz w:val="20"/>
                <w:szCs w:val="20"/>
              </w:rPr>
              <w:t xml:space="preserve">powiadomienie </w:t>
            </w:r>
            <w:r>
              <w:rPr>
                <w:rFonts w:ascii="Lato" w:hAnsi="Lato"/>
                <w:sz w:val="20"/>
                <w:szCs w:val="20"/>
              </w:rPr>
              <w:t>alarmowe</w:t>
            </w:r>
          </w:p>
        </w:tc>
        <w:tc>
          <w:tcPr>
            <w:tcW w:w="1785" w:type="dxa"/>
          </w:tcPr>
          <w:p w14:paraId="6C237A5B" w14:textId="06E23061" w:rsidR="00F4146B" w:rsidRDefault="00F4146B" w:rsidP="00BE663F">
            <w:pPr>
              <w:pStyle w:val="Default"/>
              <w:spacing w:before="100" w:beforeAutospacing="1" w:after="100" w:afterAutospacing="1" w:line="276" w:lineRule="auto"/>
              <w:ind w:left="0" w:firstLine="0"/>
              <w:jc w:val="left"/>
              <w:rPr>
                <w:rFonts w:ascii="Lato" w:hAnsi="Lato"/>
                <w:sz w:val="20"/>
                <w:szCs w:val="20"/>
              </w:rPr>
            </w:pPr>
            <w:r>
              <w:rPr>
                <w:rFonts w:ascii="Lato" w:hAnsi="Lato"/>
                <w:sz w:val="20"/>
                <w:szCs w:val="20"/>
              </w:rPr>
              <w:t>herbata czarna liściasta</w:t>
            </w:r>
          </w:p>
        </w:tc>
        <w:tc>
          <w:tcPr>
            <w:tcW w:w="1786" w:type="dxa"/>
          </w:tcPr>
          <w:p w14:paraId="2819ED2C" w14:textId="77777777" w:rsidR="00F4146B" w:rsidRPr="00225714" w:rsidRDefault="00F4146B" w:rsidP="00BE663F">
            <w:pPr>
              <w:spacing w:before="0" w:after="0" w:line="276" w:lineRule="auto"/>
              <w:ind w:left="-62" w:firstLine="0"/>
              <w:jc w:val="left"/>
              <w:rPr>
                <w:rFonts w:ascii="Lato" w:hAnsi="Lato"/>
                <w:sz w:val="20"/>
                <w:szCs w:val="20"/>
              </w:rPr>
            </w:pPr>
            <w:r w:rsidRPr="00AD1912">
              <w:rPr>
                <w:rFonts w:ascii="Lato" w:hAnsi="Lato"/>
                <w:sz w:val="20"/>
                <w:szCs w:val="20"/>
              </w:rPr>
              <w:t xml:space="preserve">w pobranej próbce stwierdzono przekroczenie NDP dla </w:t>
            </w:r>
            <w:r>
              <w:rPr>
                <w:rFonts w:ascii="Lato" w:hAnsi="Lato"/>
                <w:sz w:val="20"/>
                <w:szCs w:val="20"/>
              </w:rPr>
              <w:t xml:space="preserve">pestycydu - </w:t>
            </w:r>
            <w:r w:rsidRPr="00AD1912">
              <w:rPr>
                <w:rFonts w:ascii="Lato" w:hAnsi="Lato"/>
                <w:sz w:val="20"/>
                <w:szCs w:val="20"/>
              </w:rPr>
              <w:t>antrachinonu</w:t>
            </w:r>
          </w:p>
        </w:tc>
        <w:tc>
          <w:tcPr>
            <w:tcW w:w="1909" w:type="dxa"/>
          </w:tcPr>
          <w:p w14:paraId="05AC6B0F" w14:textId="77777777" w:rsidR="00F4146B" w:rsidRPr="001050A6" w:rsidRDefault="00F4146B" w:rsidP="00BE663F">
            <w:pPr>
              <w:pStyle w:val="Default"/>
              <w:spacing w:before="100" w:beforeAutospacing="1" w:after="100" w:afterAutospacing="1" w:line="276" w:lineRule="auto"/>
              <w:ind w:left="-4" w:firstLine="4"/>
              <w:jc w:val="left"/>
              <w:rPr>
                <w:rFonts w:ascii="Lato" w:hAnsi="Lato"/>
                <w:color w:val="auto"/>
                <w:sz w:val="20"/>
                <w:szCs w:val="20"/>
              </w:rPr>
            </w:pPr>
            <w:r w:rsidRPr="001050A6">
              <w:rPr>
                <w:rFonts w:ascii="Lato" w:hAnsi="Lato"/>
                <w:color w:val="auto"/>
                <w:sz w:val="20"/>
                <w:szCs w:val="20"/>
              </w:rPr>
              <w:t>kwestionowany wynik badań laboratoryjnych próbek pobranych w ramach urzędowej kontroli żywności</w:t>
            </w:r>
          </w:p>
        </w:tc>
        <w:tc>
          <w:tcPr>
            <w:tcW w:w="1701" w:type="dxa"/>
          </w:tcPr>
          <w:p w14:paraId="4293C929" w14:textId="77777777" w:rsidR="00F4146B" w:rsidRPr="001050A6" w:rsidRDefault="00F4146B" w:rsidP="00BE663F">
            <w:pPr>
              <w:pStyle w:val="Default"/>
              <w:spacing w:before="100" w:beforeAutospacing="1" w:after="100" w:afterAutospacing="1" w:line="276" w:lineRule="auto"/>
              <w:jc w:val="left"/>
              <w:rPr>
                <w:rFonts w:ascii="Lato" w:hAnsi="Lato"/>
                <w:sz w:val="20"/>
                <w:szCs w:val="20"/>
              </w:rPr>
            </w:pPr>
            <w:r w:rsidRPr="001050A6">
              <w:rPr>
                <w:rFonts w:ascii="Lato" w:hAnsi="Lato"/>
                <w:sz w:val="20"/>
                <w:szCs w:val="20"/>
              </w:rPr>
              <w:t>zaakceptowane</w:t>
            </w:r>
          </w:p>
        </w:tc>
      </w:tr>
      <w:tr w:rsidR="00F4146B" w:rsidRPr="001050A6" w14:paraId="0B2E80D9" w14:textId="77777777">
        <w:trPr>
          <w:jc w:val="center"/>
        </w:trPr>
        <w:tc>
          <w:tcPr>
            <w:tcW w:w="1856" w:type="dxa"/>
            <w:shd w:val="clear" w:color="auto" w:fill="CAEDFB"/>
          </w:tcPr>
          <w:p w14:paraId="1884F3C0" w14:textId="77777777" w:rsidR="00F4146B" w:rsidRPr="001050A6" w:rsidRDefault="00F4146B" w:rsidP="00BE663F">
            <w:pPr>
              <w:pStyle w:val="Default"/>
              <w:spacing w:before="100" w:beforeAutospacing="1" w:after="100" w:afterAutospacing="1" w:line="276" w:lineRule="auto"/>
              <w:ind w:left="-40" w:firstLine="0"/>
              <w:rPr>
                <w:rFonts w:ascii="Lato" w:hAnsi="Lato"/>
                <w:sz w:val="20"/>
                <w:szCs w:val="20"/>
              </w:rPr>
            </w:pPr>
            <w:r w:rsidRPr="001050A6">
              <w:rPr>
                <w:rFonts w:ascii="Lato" w:hAnsi="Lato"/>
                <w:sz w:val="20"/>
                <w:szCs w:val="20"/>
              </w:rPr>
              <w:t xml:space="preserve">powiadomienie informacyjne               w celu </w:t>
            </w:r>
            <w:r>
              <w:rPr>
                <w:rFonts w:ascii="Lato" w:hAnsi="Lato"/>
                <w:sz w:val="20"/>
                <w:szCs w:val="20"/>
              </w:rPr>
              <w:t>podjęcia działań</w:t>
            </w:r>
          </w:p>
        </w:tc>
        <w:tc>
          <w:tcPr>
            <w:tcW w:w="1785" w:type="dxa"/>
          </w:tcPr>
          <w:p w14:paraId="3F87D581" w14:textId="2EC26DF4" w:rsidR="00F4146B" w:rsidRDefault="00F4146B" w:rsidP="00BE663F">
            <w:pPr>
              <w:pStyle w:val="Default"/>
              <w:spacing w:before="100" w:beforeAutospacing="1" w:after="100" w:afterAutospacing="1" w:line="276" w:lineRule="auto"/>
              <w:rPr>
                <w:rFonts w:ascii="Lato" w:hAnsi="Lato"/>
                <w:sz w:val="20"/>
                <w:szCs w:val="20"/>
              </w:rPr>
            </w:pPr>
            <w:r>
              <w:rPr>
                <w:rFonts w:ascii="Lato" w:hAnsi="Lato"/>
                <w:sz w:val="20"/>
                <w:szCs w:val="20"/>
              </w:rPr>
              <w:t>ryż brązowy</w:t>
            </w:r>
          </w:p>
        </w:tc>
        <w:tc>
          <w:tcPr>
            <w:tcW w:w="1786" w:type="dxa"/>
          </w:tcPr>
          <w:p w14:paraId="59169E03" w14:textId="77777777" w:rsidR="00F4146B" w:rsidRPr="00225714" w:rsidRDefault="00F4146B" w:rsidP="00BE663F">
            <w:pPr>
              <w:pStyle w:val="Default"/>
              <w:spacing w:before="100" w:beforeAutospacing="1" w:after="100" w:afterAutospacing="1" w:line="276" w:lineRule="auto"/>
              <w:ind w:left="-63" w:firstLine="0"/>
              <w:jc w:val="left"/>
              <w:rPr>
                <w:rFonts w:ascii="Lato" w:hAnsi="Lato"/>
                <w:sz w:val="20"/>
                <w:szCs w:val="20"/>
              </w:rPr>
            </w:pPr>
            <w:r w:rsidRPr="001B5D11">
              <w:rPr>
                <w:rFonts w:ascii="Lato" w:hAnsi="Lato"/>
                <w:sz w:val="20"/>
                <w:szCs w:val="20"/>
              </w:rPr>
              <w:t xml:space="preserve">wykryto przekroczenie NDP dla </w:t>
            </w:r>
            <w:r>
              <w:rPr>
                <w:rFonts w:ascii="Lato" w:hAnsi="Lato"/>
                <w:sz w:val="20"/>
                <w:szCs w:val="20"/>
              </w:rPr>
              <w:t>pestycydu -</w:t>
            </w:r>
            <w:r w:rsidRPr="001B5D11">
              <w:rPr>
                <w:rFonts w:ascii="Lato" w:hAnsi="Lato"/>
                <w:sz w:val="20"/>
                <w:szCs w:val="20"/>
              </w:rPr>
              <w:t>imidakloprydu</w:t>
            </w:r>
          </w:p>
        </w:tc>
        <w:tc>
          <w:tcPr>
            <w:tcW w:w="1909" w:type="dxa"/>
          </w:tcPr>
          <w:p w14:paraId="53B8C55C" w14:textId="77777777" w:rsidR="00F4146B" w:rsidRPr="001050A6" w:rsidRDefault="00F4146B" w:rsidP="00BE663F">
            <w:pPr>
              <w:pStyle w:val="Default"/>
              <w:spacing w:before="100" w:beforeAutospacing="1" w:after="100" w:afterAutospacing="1" w:line="276" w:lineRule="auto"/>
              <w:ind w:left="0" w:hanging="4"/>
              <w:jc w:val="left"/>
              <w:rPr>
                <w:rFonts w:ascii="Lato" w:hAnsi="Lato"/>
                <w:color w:val="auto"/>
                <w:sz w:val="20"/>
                <w:szCs w:val="20"/>
              </w:rPr>
            </w:pPr>
            <w:r w:rsidRPr="001050A6">
              <w:rPr>
                <w:rFonts w:ascii="Lato" w:hAnsi="Lato"/>
                <w:color w:val="auto"/>
                <w:sz w:val="20"/>
                <w:szCs w:val="20"/>
              </w:rPr>
              <w:t>kwestionowany wynik badań laboratoryjnych próbek pobranych w ramach urzędowej kontroli żywności</w:t>
            </w:r>
          </w:p>
        </w:tc>
        <w:tc>
          <w:tcPr>
            <w:tcW w:w="1701" w:type="dxa"/>
          </w:tcPr>
          <w:p w14:paraId="72784651" w14:textId="77777777" w:rsidR="00F4146B" w:rsidRPr="001050A6" w:rsidRDefault="00F4146B" w:rsidP="00BE663F">
            <w:pPr>
              <w:pStyle w:val="Default"/>
              <w:spacing w:before="100" w:beforeAutospacing="1" w:after="100" w:afterAutospacing="1" w:line="276" w:lineRule="auto"/>
              <w:rPr>
                <w:rFonts w:ascii="Lato" w:hAnsi="Lato"/>
                <w:sz w:val="20"/>
                <w:szCs w:val="20"/>
              </w:rPr>
            </w:pPr>
            <w:r w:rsidRPr="001050A6">
              <w:rPr>
                <w:rFonts w:ascii="Lato" w:hAnsi="Lato"/>
                <w:sz w:val="20"/>
                <w:szCs w:val="20"/>
              </w:rPr>
              <w:t>zaakceptowane</w:t>
            </w:r>
          </w:p>
        </w:tc>
      </w:tr>
      <w:tr w:rsidR="00F4146B" w:rsidRPr="001050A6" w14:paraId="24953147" w14:textId="77777777">
        <w:trPr>
          <w:jc w:val="center"/>
        </w:trPr>
        <w:tc>
          <w:tcPr>
            <w:tcW w:w="1856" w:type="dxa"/>
            <w:shd w:val="clear" w:color="auto" w:fill="CAEDFB"/>
          </w:tcPr>
          <w:p w14:paraId="1211BC35" w14:textId="77777777" w:rsidR="00F4146B" w:rsidRPr="001050A6" w:rsidRDefault="00F4146B" w:rsidP="00BE663F">
            <w:pPr>
              <w:pStyle w:val="Default"/>
              <w:spacing w:before="100" w:beforeAutospacing="1" w:after="100" w:afterAutospacing="1" w:line="276" w:lineRule="auto"/>
              <w:ind w:left="-40" w:firstLine="0"/>
              <w:jc w:val="left"/>
              <w:rPr>
                <w:rFonts w:ascii="Lato" w:hAnsi="Lato"/>
                <w:sz w:val="20"/>
                <w:szCs w:val="20"/>
              </w:rPr>
            </w:pPr>
            <w:r w:rsidRPr="001050A6">
              <w:rPr>
                <w:rFonts w:ascii="Lato" w:hAnsi="Lato"/>
                <w:sz w:val="20"/>
                <w:szCs w:val="20"/>
              </w:rPr>
              <w:t xml:space="preserve">powiadomienie informacyjne               w celu </w:t>
            </w:r>
            <w:r>
              <w:rPr>
                <w:rFonts w:ascii="Lato" w:hAnsi="Lato"/>
                <w:sz w:val="20"/>
                <w:szCs w:val="20"/>
              </w:rPr>
              <w:t>zwrócenia uwagi</w:t>
            </w:r>
          </w:p>
        </w:tc>
        <w:tc>
          <w:tcPr>
            <w:tcW w:w="1785" w:type="dxa"/>
          </w:tcPr>
          <w:p w14:paraId="4D6DF9A5" w14:textId="77777777" w:rsidR="00F4146B" w:rsidRDefault="00F4146B" w:rsidP="00BE663F">
            <w:pPr>
              <w:pStyle w:val="Default"/>
              <w:spacing w:before="100" w:beforeAutospacing="1" w:after="100" w:afterAutospacing="1" w:line="276" w:lineRule="auto"/>
              <w:jc w:val="left"/>
              <w:rPr>
                <w:rFonts w:ascii="Lato" w:hAnsi="Lato"/>
                <w:sz w:val="20"/>
                <w:szCs w:val="20"/>
              </w:rPr>
            </w:pPr>
            <w:r>
              <w:rPr>
                <w:rFonts w:ascii="Lato" w:hAnsi="Lato"/>
                <w:sz w:val="20"/>
                <w:szCs w:val="20"/>
              </w:rPr>
              <w:t>rzodkiewka</w:t>
            </w:r>
          </w:p>
        </w:tc>
        <w:tc>
          <w:tcPr>
            <w:tcW w:w="1786" w:type="dxa"/>
          </w:tcPr>
          <w:p w14:paraId="0F0F1838" w14:textId="77777777" w:rsidR="00F4146B" w:rsidRPr="00225714" w:rsidRDefault="00F4146B" w:rsidP="00BE663F">
            <w:pPr>
              <w:pStyle w:val="Default"/>
              <w:spacing w:before="100" w:beforeAutospacing="1" w:after="100" w:afterAutospacing="1" w:line="276" w:lineRule="auto"/>
              <w:ind w:left="-63" w:firstLine="0"/>
              <w:jc w:val="left"/>
              <w:rPr>
                <w:rFonts w:ascii="Lato" w:hAnsi="Lato"/>
                <w:sz w:val="20"/>
                <w:szCs w:val="20"/>
              </w:rPr>
            </w:pPr>
            <w:r w:rsidRPr="004546AD">
              <w:rPr>
                <w:rFonts w:ascii="Lato" w:hAnsi="Lato"/>
                <w:sz w:val="20"/>
                <w:szCs w:val="20"/>
              </w:rPr>
              <w:t xml:space="preserve">wykryto przekroczenie NDP dla </w:t>
            </w:r>
            <w:r>
              <w:rPr>
                <w:rFonts w:ascii="Lato" w:hAnsi="Lato"/>
                <w:sz w:val="20"/>
                <w:szCs w:val="20"/>
              </w:rPr>
              <w:t>pestycydu -</w:t>
            </w:r>
            <w:r w:rsidRPr="004546AD">
              <w:rPr>
                <w:rFonts w:ascii="Lato" w:hAnsi="Lato"/>
                <w:sz w:val="20"/>
                <w:szCs w:val="20"/>
              </w:rPr>
              <w:t xml:space="preserve">chloropiryfosu  </w:t>
            </w:r>
          </w:p>
        </w:tc>
        <w:tc>
          <w:tcPr>
            <w:tcW w:w="1909" w:type="dxa"/>
          </w:tcPr>
          <w:p w14:paraId="5120D7B0" w14:textId="77777777" w:rsidR="00F4146B" w:rsidRPr="001050A6" w:rsidRDefault="00F4146B" w:rsidP="00BE663F">
            <w:pPr>
              <w:pStyle w:val="Default"/>
              <w:spacing w:before="100" w:beforeAutospacing="1" w:after="100" w:afterAutospacing="1" w:line="276" w:lineRule="auto"/>
              <w:ind w:left="-4" w:firstLine="0"/>
              <w:jc w:val="left"/>
              <w:rPr>
                <w:rFonts w:ascii="Lato" w:hAnsi="Lato"/>
                <w:color w:val="auto"/>
                <w:sz w:val="20"/>
                <w:szCs w:val="20"/>
              </w:rPr>
            </w:pPr>
            <w:r w:rsidRPr="001050A6">
              <w:rPr>
                <w:rFonts w:ascii="Lato" w:hAnsi="Lato"/>
                <w:color w:val="auto"/>
                <w:sz w:val="20"/>
                <w:szCs w:val="20"/>
              </w:rPr>
              <w:t>kwestionowany wynik badań laboratoryjnych próbek pobranych w ramach urzędowej kontroli żywności</w:t>
            </w:r>
          </w:p>
        </w:tc>
        <w:tc>
          <w:tcPr>
            <w:tcW w:w="1701" w:type="dxa"/>
          </w:tcPr>
          <w:p w14:paraId="73FF4F61" w14:textId="77777777" w:rsidR="00F4146B" w:rsidRPr="001050A6" w:rsidRDefault="00F4146B" w:rsidP="00BE663F">
            <w:pPr>
              <w:pStyle w:val="Default"/>
              <w:spacing w:before="100" w:beforeAutospacing="1" w:after="100" w:afterAutospacing="1" w:line="276" w:lineRule="auto"/>
              <w:jc w:val="left"/>
              <w:rPr>
                <w:rFonts w:ascii="Lato" w:hAnsi="Lato"/>
                <w:sz w:val="20"/>
                <w:szCs w:val="20"/>
              </w:rPr>
            </w:pPr>
            <w:r w:rsidRPr="001050A6">
              <w:rPr>
                <w:rFonts w:ascii="Lato" w:hAnsi="Lato"/>
                <w:sz w:val="20"/>
                <w:szCs w:val="20"/>
              </w:rPr>
              <w:t>zaakceptowane</w:t>
            </w:r>
          </w:p>
        </w:tc>
      </w:tr>
      <w:tr w:rsidR="00F4146B" w:rsidRPr="001050A6" w14:paraId="5FEF6E14" w14:textId="77777777">
        <w:trPr>
          <w:jc w:val="center"/>
        </w:trPr>
        <w:tc>
          <w:tcPr>
            <w:tcW w:w="1856" w:type="dxa"/>
            <w:shd w:val="clear" w:color="auto" w:fill="CAEDFB"/>
          </w:tcPr>
          <w:p w14:paraId="0A904025" w14:textId="77777777" w:rsidR="00F4146B" w:rsidRPr="001050A6" w:rsidRDefault="00F4146B" w:rsidP="00BE663F">
            <w:pPr>
              <w:pStyle w:val="Default"/>
              <w:spacing w:before="100" w:beforeAutospacing="1" w:after="100" w:afterAutospacing="1" w:line="276" w:lineRule="auto"/>
              <w:ind w:left="-40" w:firstLine="0"/>
              <w:jc w:val="left"/>
              <w:rPr>
                <w:rFonts w:ascii="Lato" w:hAnsi="Lato"/>
                <w:sz w:val="20"/>
                <w:szCs w:val="20"/>
              </w:rPr>
            </w:pPr>
            <w:r w:rsidRPr="001050A6">
              <w:rPr>
                <w:rFonts w:ascii="Lato" w:hAnsi="Lato"/>
                <w:sz w:val="20"/>
                <w:szCs w:val="20"/>
              </w:rPr>
              <w:t xml:space="preserve">powiadomienie informacyjne               w celu </w:t>
            </w:r>
            <w:r>
              <w:rPr>
                <w:rFonts w:ascii="Lato" w:hAnsi="Lato"/>
                <w:sz w:val="20"/>
                <w:szCs w:val="20"/>
              </w:rPr>
              <w:t>zwrócenia uwagi</w:t>
            </w:r>
          </w:p>
        </w:tc>
        <w:tc>
          <w:tcPr>
            <w:tcW w:w="1785" w:type="dxa"/>
          </w:tcPr>
          <w:p w14:paraId="5AF98CA1" w14:textId="77777777" w:rsidR="00F4146B" w:rsidRDefault="00F4146B" w:rsidP="00BE663F">
            <w:pPr>
              <w:pStyle w:val="Default"/>
              <w:spacing w:before="100" w:beforeAutospacing="1" w:after="100" w:afterAutospacing="1" w:line="276" w:lineRule="auto"/>
              <w:jc w:val="left"/>
              <w:rPr>
                <w:rFonts w:ascii="Lato" w:hAnsi="Lato"/>
                <w:sz w:val="20"/>
                <w:szCs w:val="20"/>
              </w:rPr>
            </w:pPr>
            <w:r>
              <w:rPr>
                <w:rFonts w:ascii="Lato" w:hAnsi="Lato"/>
                <w:sz w:val="20"/>
                <w:szCs w:val="20"/>
              </w:rPr>
              <w:t>pieczarki</w:t>
            </w:r>
          </w:p>
        </w:tc>
        <w:tc>
          <w:tcPr>
            <w:tcW w:w="1786" w:type="dxa"/>
          </w:tcPr>
          <w:p w14:paraId="3294D761" w14:textId="77777777" w:rsidR="00F4146B" w:rsidRPr="00225714" w:rsidRDefault="00F4146B" w:rsidP="00BE663F">
            <w:pPr>
              <w:pStyle w:val="Default"/>
              <w:spacing w:before="100" w:beforeAutospacing="1" w:after="100" w:afterAutospacing="1" w:line="276" w:lineRule="auto"/>
              <w:ind w:left="0" w:firstLine="0"/>
              <w:jc w:val="left"/>
              <w:rPr>
                <w:rFonts w:ascii="Lato" w:hAnsi="Lato"/>
                <w:sz w:val="20"/>
                <w:szCs w:val="20"/>
              </w:rPr>
            </w:pPr>
            <w:r>
              <w:rPr>
                <w:rFonts w:ascii="Lato" w:hAnsi="Lato"/>
                <w:sz w:val="20"/>
                <w:szCs w:val="20"/>
              </w:rPr>
              <w:t xml:space="preserve">wykryto </w:t>
            </w:r>
            <w:r w:rsidRPr="008D51D4">
              <w:rPr>
                <w:rFonts w:ascii="Lato" w:hAnsi="Lato"/>
                <w:sz w:val="20"/>
                <w:szCs w:val="20"/>
              </w:rPr>
              <w:t xml:space="preserve">przekroczenie NDP </w:t>
            </w:r>
            <w:r>
              <w:rPr>
                <w:rFonts w:ascii="Lato" w:hAnsi="Lato"/>
                <w:sz w:val="20"/>
                <w:szCs w:val="20"/>
              </w:rPr>
              <w:t xml:space="preserve">pestycydu - </w:t>
            </w:r>
            <w:r w:rsidRPr="008D51D4">
              <w:rPr>
                <w:rFonts w:ascii="Lato" w:hAnsi="Lato"/>
                <w:sz w:val="20"/>
                <w:szCs w:val="20"/>
              </w:rPr>
              <w:t>fluazinamu</w:t>
            </w:r>
          </w:p>
        </w:tc>
        <w:tc>
          <w:tcPr>
            <w:tcW w:w="1909" w:type="dxa"/>
          </w:tcPr>
          <w:p w14:paraId="13176461" w14:textId="77777777" w:rsidR="00F4146B" w:rsidRPr="001050A6" w:rsidRDefault="00F4146B" w:rsidP="00BE663F">
            <w:pPr>
              <w:pStyle w:val="Default"/>
              <w:spacing w:before="100" w:beforeAutospacing="1" w:after="100" w:afterAutospacing="1" w:line="276" w:lineRule="auto"/>
              <w:ind w:left="0" w:firstLine="0"/>
              <w:jc w:val="left"/>
              <w:rPr>
                <w:rFonts w:ascii="Lato" w:hAnsi="Lato"/>
                <w:color w:val="auto"/>
                <w:sz w:val="20"/>
                <w:szCs w:val="20"/>
              </w:rPr>
            </w:pPr>
            <w:r w:rsidRPr="001050A6">
              <w:rPr>
                <w:rFonts w:ascii="Lato" w:hAnsi="Lato"/>
                <w:color w:val="auto"/>
                <w:sz w:val="20"/>
                <w:szCs w:val="20"/>
              </w:rPr>
              <w:t xml:space="preserve">kwestionowany wynik badań laboratoryjnych próbek pobranych </w:t>
            </w:r>
            <w:r w:rsidRPr="001050A6">
              <w:rPr>
                <w:rFonts w:ascii="Lato" w:hAnsi="Lato"/>
                <w:color w:val="auto"/>
                <w:sz w:val="20"/>
                <w:szCs w:val="20"/>
              </w:rPr>
              <w:lastRenderedPageBreak/>
              <w:t>w ramach urzędowej kontroli żywności</w:t>
            </w:r>
          </w:p>
        </w:tc>
        <w:tc>
          <w:tcPr>
            <w:tcW w:w="1701" w:type="dxa"/>
          </w:tcPr>
          <w:p w14:paraId="0372A34D" w14:textId="77777777" w:rsidR="00F4146B" w:rsidRPr="001050A6" w:rsidRDefault="00F4146B" w:rsidP="00BE663F">
            <w:pPr>
              <w:pStyle w:val="Default"/>
              <w:spacing w:before="100" w:beforeAutospacing="1" w:after="100" w:afterAutospacing="1" w:line="276" w:lineRule="auto"/>
              <w:jc w:val="left"/>
              <w:rPr>
                <w:rFonts w:ascii="Lato" w:hAnsi="Lato"/>
                <w:sz w:val="20"/>
                <w:szCs w:val="20"/>
              </w:rPr>
            </w:pPr>
            <w:r w:rsidRPr="001050A6">
              <w:rPr>
                <w:rFonts w:ascii="Lato" w:hAnsi="Lato"/>
                <w:sz w:val="20"/>
                <w:szCs w:val="20"/>
              </w:rPr>
              <w:lastRenderedPageBreak/>
              <w:t>zaakceptowane</w:t>
            </w:r>
          </w:p>
        </w:tc>
      </w:tr>
    </w:tbl>
    <w:p w14:paraId="076D6CCF" w14:textId="1289D5BD" w:rsidR="00F4146B" w:rsidRDefault="00F4146B" w:rsidP="00BE663F">
      <w:pPr>
        <w:spacing w:before="60" w:after="120" w:line="276" w:lineRule="auto"/>
        <w:rPr>
          <w:rFonts w:ascii="Lato" w:hAnsi="Lato"/>
          <w:sz w:val="16"/>
          <w:szCs w:val="16"/>
        </w:rPr>
      </w:pPr>
      <w:r w:rsidRPr="00F4146B">
        <w:rPr>
          <w:rFonts w:ascii="Lato" w:hAnsi="Lato"/>
          <w:sz w:val="16"/>
          <w:szCs w:val="16"/>
        </w:rPr>
        <w:t>Tabela</w:t>
      </w:r>
      <w:r w:rsidR="00801DC4">
        <w:rPr>
          <w:rFonts w:ascii="Lato" w:hAnsi="Lato"/>
          <w:sz w:val="16"/>
          <w:szCs w:val="16"/>
        </w:rPr>
        <w:t xml:space="preserve"> 14. </w:t>
      </w:r>
      <w:r w:rsidRPr="00F4146B">
        <w:rPr>
          <w:rFonts w:ascii="Lato" w:hAnsi="Lato"/>
          <w:sz w:val="16"/>
          <w:szCs w:val="16"/>
        </w:rPr>
        <w:t>Dane dotyczące zgłoszonych powiadomień RASFF w 2025 r</w:t>
      </w:r>
      <w:r w:rsidR="00EB1ED2">
        <w:rPr>
          <w:rFonts w:ascii="Lato" w:hAnsi="Lato"/>
          <w:sz w:val="16"/>
          <w:szCs w:val="16"/>
        </w:rPr>
        <w:t>.</w:t>
      </w:r>
    </w:p>
    <w:p w14:paraId="62E8C471" w14:textId="1F0C7E28" w:rsidR="00EB1ED2" w:rsidRDefault="00EB1ED2" w:rsidP="00BE663F">
      <w:pPr>
        <w:pStyle w:val="Nagwek3"/>
        <w:spacing w:line="276" w:lineRule="auto"/>
        <w:ind w:left="567" w:hanging="567"/>
      </w:pPr>
      <w:bookmarkStart w:id="299" w:name="_Toc222477979"/>
      <w:bookmarkStart w:id="300" w:name="_Toc222478335"/>
      <w:bookmarkStart w:id="301" w:name="_Toc222480623"/>
      <w:r w:rsidRPr="00BE43C0">
        <w:t>Badanie żywności w kierunku obecności organizmów genetycznie zmodyfikowanych (GMO)</w:t>
      </w:r>
      <w:bookmarkEnd w:id="299"/>
      <w:bookmarkEnd w:id="300"/>
      <w:bookmarkEnd w:id="301"/>
    </w:p>
    <w:p w14:paraId="67F37014" w14:textId="77777777" w:rsidR="00EB1ED2" w:rsidRPr="004648B0" w:rsidRDefault="00EB1ED2" w:rsidP="00BE663F">
      <w:pPr>
        <w:spacing w:before="0" w:after="0" w:line="276" w:lineRule="auto"/>
        <w:ind w:left="0" w:firstLine="0"/>
        <w:jc w:val="left"/>
        <w:rPr>
          <w:rFonts w:ascii="Lato" w:hAnsi="Lato" w:cs="Arial"/>
          <w:color w:val="000000"/>
          <w:sz w:val="20"/>
          <w:szCs w:val="20"/>
        </w:rPr>
      </w:pPr>
      <w:r w:rsidRPr="004648B0">
        <w:rPr>
          <w:rFonts w:ascii="Lato" w:hAnsi="Lato" w:cs="Arial"/>
          <w:color w:val="000000"/>
          <w:sz w:val="20"/>
          <w:szCs w:val="20"/>
        </w:rPr>
        <w:t>W 202</w:t>
      </w:r>
      <w:r>
        <w:rPr>
          <w:rFonts w:ascii="Lato" w:hAnsi="Lato" w:cs="Arial"/>
          <w:color w:val="000000"/>
          <w:sz w:val="20"/>
          <w:szCs w:val="20"/>
        </w:rPr>
        <w:t>5</w:t>
      </w:r>
      <w:r w:rsidRPr="004648B0">
        <w:rPr>
          <w:rFonts w:ascii="Lato" w:hAnsi="Lato" w:cs="Arial"/>
          <w:color w:val="000000"/>
          <w:sz w:val="20"/>
          <w:szCs w:val="20"/>
        </w:rPr>
        <w:t xml:space="preserve"> r. </w:t>
      </w:r>
      <w:r>
        <w:rPr>
          <w:rFonts w:ascii="Lato" w:hAnsi="Lato" w:cs="Arial"/>
          <w:color w:val="000000"/>
          <w:sz w:val="20"/>
          <w:szCs w:val="20"/>
        </w:rPr>
        <w:t xml:space="preserve">nie przydzielano PSSE w Stalowej Woli do pobrania próbek </w:t>
      </w:r>
      <w:r w:rsidRPr="004648B0">
        <w:rPr>
          <w:rFonts w:ascii="Lato" w:hAnsi="Lato" w:cs="Arial"/>
          <w:color w:val="000000"/>
          <w:sz w:val="20"/>
          <w:szCs w:val="20"/>
        </w:rPr>
        <w:t>w kierunku GMO</w:t>
      </w:r>
      <w:r>
        <w:rPr>
          <w:rFonts w:ascii="Lato" w:hAnsi="Lato" w:cs="Arial"/>
          <w:color w:val="000000"/>
          <w:sz w:val="20"/>
          <w:szCs w:val="20"/>
        </w:rPr>
        <w:t>.</w:t>
      </w:r>
      <w:r w:rsidRPr="004648B0">
        <w:rPr>
          <w:rFonts w:ascii="Lato" w:hAnsi="Lato" w:cs="Arial"/>
          <w:color w:val="000000"/>
          <w:sz w:val="20"/>
          <w:szCs w:val="20"/>
        </w:rPr>
        <w:t xml:space="preserve"> Podczas </w:t>
      </w:r>
      <w:r>
        <w:rPr>
          <w:rFonts w:ascii="Lato" w:hAnsi="Lato" w:cs="Arial"/>
          <w:color w:val="000000"/>
          <w:sz w:val="20"/>
          <w:szCs w:val="20"/>
        </w:rPr>
        <w:t xml:space="preserve">przeprowadzonych w 2025 roku </w:t>
      </w:r>
      <w:r w:rsidRPr="004648B0">
        <w:rPr>
          <w:rFonts w:ascii="Lato" w:hAnsi="Lato" w:cs="Arial"/>
          <w:color w:val="000000"/>
          <w:sz w:val="20"/>
          <w:szCs w:val="20"/>
        </w:rPr>
        <w:t xml:space="preserve">kontroli sanitarnych w </w:t>
      </w:r>
      <w:r>
        <w:rPr>
          <w:rFonts w:ascii="Lato" w:hAnsi="Lato" w:cs="Arial"/>
          <w:color w:val="000000"/>
          <w:sz w:val="20"/>
          <w:szCs w:val="20"/>
        </w:rPr>
        <w:t>24</w:t>
      </w:r>
      <w:r w:rsidRPr="004648B0">
        <w:rPr>
          <w:rFonts w:ascii="Lato" w:hAnsi="Lato" w:cs="Arial"/>
          <w:color w:val="000000"/>
          <w:sz w:val="20"/>
          <w:szCs w:val="20"/>
        </w:rPr>
        <w:t xml:space="preserve"> zakładach produkcyjnych </w:t>
      </w:r>
      <w:r>
        <w:rPr>
          <w:rFonts w:ascii="Lato" w:hAnsi="Lato" w:cs="Arial"/>
          <w:color w:val="000000"/>
          <w:sz w:val="20"/>
          <w:szCs w:val="20"/>
        </w:rPr>
        <w:t xml:space="preserve">dokonywano oceny surowców i półproduktów stosowanych w zakładzie pod kątem GMO. W wyniku kontroli w żadnym zakładzie </w:t>
      </w:r>
      <w:r w:rsidRPr="004648B0">
        <w:rPr>
          <w:rFonts w:ascii="Lato" w:hAnsi="Lato" w:cs="Arial"/>
          <w:color w:val="000000"/>
          <w:sz w:val="20"/>
          <w:szCs w:val="20"/>
        </w:rPr>
        <w:t>nie stwierdzono surowców genetycznie modyfikowanych i półproduktów zawierających składniki GMO.</w:t>
      </w:r>
    </w:p>
    <w:p w14:paraId="7269A6B7" w14:textId="2A7A456A" w:rsidR="00B24770" w:rsidRDefault="00B24770" w:rsidP="00801DC4">
      <w:pPr>
        <w:pStyle w:val="Nagwek3"/>
        <w:spacing w:line="276" w:lineRule="auto"/>
        <w:ind w:left="567" w:hanging="567"/>
        <w:jc w:val="left"/>
      </w:pPr>
      <w:bookmarkStart w:id="302" w:name="_Toc190979841"/>
      <w:bookmarkStart w:id="303" w:name="_Toc190980359"/>
      <w:bookmarkStart w:id="304" w:name="_Toc191462039"/>
      <w:bookmarkStart w:id="305" w:name="_Toc222477980"/>
      <w:bookmarkStart w:id="306" w:name="_Toc222478336"/>
      <w:bookmarkStart w:id="307" w:name="_Toc222480624"/>
      <w:bookmarkEnd w:id="296"/>
      <w:bookmarkEnd w:id="297"/>
      <w:bookmarkEnd w:id="298"/>
      <w:r w:rsidRPr="006D473A">
        <w:t>Nadzór</w:t>
      </w:r>
      <w:r w:rsidR="00982859" w:rsidRPr="006D473A">
        <w:t xml:space="preserve"> </w:t>
      </w:r>
      <w:r w:rsidRPr="006D473A">
        <w:t>nad bezpieczeństwem</w:t>
      </w:r>
      <w:r w:rsidR="008A78E1" w:rsidRPr="006D473A">
        <w:t xml:space="preserve"> </w:t>
      </w:r>
      <w:r w:rsidRPr="006D473A">
        <w:t>suplementów</w:t>
      </w:r>
      <w:r w:rsidR="00982859" w:rsidRPr="006D473A">
        <w:t xml:space="preserve"> </w:t>
      </w:r>
      <w:r w:rsidRPr="006D473A">
        <w:t>diety, żywności dla określonych grup oraz żywności obligatoryjnie wzbogacanej</w:t>
      </w:r>
      <w:bookmarkEnd w:id="302"/>
      <w:bookmarkEnd w:id="303"/>
      <w:bookmarkEnd w:id="304"/>
      <w:bookmarkEnd w:id="305"/>
      <w:bookmarkEnd w:id="306"/>
      <w:bookmarkEnd w:id="307"/>
    </w:p>
    <w:p w14:paraId="79840963" w14:textId="3007B529" w:rsidR="00EB1ED2" w:rsidRDefault="00EB1ED2" w:rsidP="00BE663F">
      <w:pPr>
        <w:pStyle w:val="Nagwek3"/>
        <w:numPr>
          <w:ilvl w:val="0"/>
          <w:numId w:val="0"/>
        </w:numPr>
        <w:spacing w:line="276" w:lineRule="auto"/>
      </w:pPr>
      <w:bookmarkStart w:id="308" w:name="_Toc222477981"/>
      <w:bookmarkStart w:id="309" w:name="_Toc222478337"/>
      <w:bookmarkStart w:id="310" w:name="_Toc222480625"/>
      <w:r w:rsidRPr="00F91322">
        <w:t>Nadzór nad bezpieczeństwem zdrowotnym suplementów diety</w:t>
      </w:r>
      <w:bookmarkEnd w:id="308"/>
      <w:bookmarkEnd w:id="309"/>
      <w:bookmarkEnd w:id="310"/>
    </w:p>
    <w:p w14:paraId="6F7ED534" w14:textId="559E79B1" w:rsidR="00EB1ED2" w:rsidRPr="004648B0" w:rsidRDefault="00EB1ED2" w:rsidP="00BE663F">
      <w:pPr>
        <w:spacing w:before="0" w:after="0" w:line="276" w:lineRule="auto"/>
        <w:ind w:left="0" w:firstLine="0"/>
        <w:jc w:val="left"/>
        <w:rPr>
          <w:rFonts w:ascii="Lato" w:hAnsi="Lato" w:cs="Arial"/>
          <w:color w:val="000000"/>
          <w:sz w:val="20"/>
          <w:szCs w:val="20"/>
        </w:rPr>
      </w:pPr>
      <w:r w:rsidRPr="004648B0">
        <w:rPr>
          <w:rFonts w:ascii="Lato" w:hAnsi="Lato" w:cs="Arial"/>
          <w:color w:val="000000"/>
          <w:sz w:val="20"/>
          <w:szCs w:val="20"/>
        </w:rPr>
        <w:t>Nadzór nad suplementami diety PPIS w Stalowej Woli sprawuje poprzez kontrole zakładu produkcyjnego „Q-Bev”, który sporadycznie zajmuje się produkcją suplementów diety w postaci napojów oraz kontrole miejsc wprowadzania do obrotu suplementów diety tj. aptek, sklepów spożywczych i</w:t>
      </w:r>
      <w:r w:rsidR="00CF03C9">
        <w:rPr>
          <w:rFonts w:ascii="Lato" w:hAnsi="Lato" w:cs="Arial"/>
          <w:color w:val="000000"/>
          <w:sz w:val="20"/>
          <w:szCs w:val="20"/>
        </w:rPr>
        <w:t> </w:t>
      </w:r>
      <w:r w:rsidRPr="004648B0">
        <w:rPr>
          <w:rFonts w:ascii="Lato" w:hAnsi="Lato" w:cs="Arial"/>
          <w:color w:val="000000"/>
          <w:sz w:val="20"/>
          <w:szCs w:val="20"/>
        </w:rPr>
        <w:t xml:space="preserve">innych miejsc obrotu żywnością  oraz poprzez kontrole sprzedaży internetowej. </w:t>
      </w:r>
    </w:p>
    <w:p w14:paraId="6FC611F1" w14:textId="77777777" w:rsidR="00EB1ED2" w:rsidRPr="004648B0" w:rsidRDefault="00EB1ED2" w:rsidP="00BE663F">
      <w:pPr>
        <w:spacing w:before="0" w:after="0" w:line="276" w:lineRule="auto"/>
        <w:ind w:left="0" w:firstLine="0"/>
        <w:jc w:val="left"/>
        <w:rPr>
          <w:rFonts w:ascii="Lato" w:hAnsi="Lato" w:cs="Arial"/>
          <w:color w:val="000000"/>
          <w:sz w:val="20"/>
          <w:szCs w:val="20"/>
        </w:rPr>
      </w:pPr>
      <w:r w:rsidRPr="004648B0">
        <w:rPr>
          <w:rFonts w:ascii="Lato" w:hAnsi="Lato" w:cs="Arial"/>
          <w:color w:val="000000"/>
          <w:sz w:val="20"/>
          <w:szCs w:val="20"/>
        </w:rPr>
        <w:t xml:space="preserve">Zakres kontroli obejmuje: warunki produkcji, skład, prezentację i reklamę, ocenę znakowania, w tym znajdujących się na opakowaniach oświadczeń zdrowotnych i żywieniowych. </w:t>
      </w:r>
    </w:p>
    <w:p w14:paraId="1CAB33AD" w14:textId="3CAAAEB1" w:rsidR="00EB1ED2" w:rsidRPr="004648B0" w:rsidRDefault="00EB1ED2" w:rsidP="00BE663F">
      <w:pPr>
        <w:spacing w:before="0" w:after="0" w:line="276" w:lineRule="auto"/>
        <w:ind w:left="0" w:firstLine="0"/>
        <w:jc w:val="left"/>
        <w:rPr>
          <w:rFonts w:ascii="Lato" w:hAnsi="Lato" w:cs="Arial"/>
          <w:color w:val="000000"/>
          <w:sz w:val="20"/>
          <w:szCs w:val="20"/>
        </w:rPr>
      </w:pPr>
      <w:r w:rsidRPr="004648B0">
        <w:rPr>
          <w:rFonts w:ascii="Lato" w:hAnsi="Lato" w:cs="Arial"/>
          <w:color w:val="000000"/>
          <w:sz w:val="20"/>
          <w:szCs w:val="20"/>
        </w:rPr>
        <w:t>Podczas kontroli przeprowadzonych w 202</w:t>
      </w:r>
      <w:r>
        <w:rPr>
          <w:rFonts w:ascii="Lato" w:hAnsi="Lato" w:cs="Arial"/>
          <w:color w:val="000000"/>
          <w:sz w:val="20"/>
          <w:szCs w:val="20"/>
        </w:rPr>
        <w:t>5</w:t>
      </w:r>
      <w:r w:rsidRPr="004648B0">
        <w:rPr>
          <w:rFonts w:ascii="Lato" w:hAnsi="Lato" w:cs="Arial"/>
          <w:color w:val="000000"/>
          <w:sz w:val="20"/>
          <w:szCs w:val="20"/>
        </w:rPr>
        <w:t xml:space="preserve"> r. oceniono znakowanie 1</w:t>
      </w:r>
      <w:r>
        <w:rPr>
          <w:rFonts w:ascii="Lato" w:hAnsi="Lato" w:cs="Arial"/>
          <w:color w:val="000000"/>
          <w:sz w:val="20"/>
          <w:szCs w:val="20"/>
        </w:rPr>
        <w:t>2</w:t>
      </w:r>
      <w:r w:rsidRPr="004648B0">
        <w:rPr>
          <w:rFonts w:ascii="Lato" w:hAnsi="Lato" w:cs="Arial"/>
          <w:color w:val="000000"/>
          <w:sz w:val="20"/>
          <w:szCs w:val="20"/>
        </w:rPr>
        <w:t xml:space="preserve"> suplementów diety </w:t>
      </w:r>
      <w:r>
        <w:rPr>
          <w:rFonts w:ascii="Lato" w:hAnsi="Lato" w:cs="Arial"/>
          <w:color w:val="000000"/>
          <w:sz w:val="20"/>
          <w:szCs w:val="20"/>
        </w:rPr>
        <w:t>–</w:t>
      </w:r>
      <w:r w:rsidRPr="004648B0">
        <w:rPr>
          <w:rFonts w:ascii="Lato" w:hAnsi="Lato" w:cs="Arial"/>
          <w:color w:val="000000"/>
          <w:sz w:val="20"/>
          <w:szCs w:val="20"/>
        </w:rPr>
        <w:t xml:space="preserve"> nie stwierdzono nieprawidłowości oraz pobrano do badań </w:t>
      </w:r>
      <w:r w:rsidRPr="00C946D3">
        <w:rPr>
          <w:rFonts w:ascii="Lato" w:hAnsi="Lato" w:cs="Arial"/>
          <w:sz w:val="20"/>
          <w:szCs w:val="20"/>
        </w:rPr>
        <w:t xml:space="preserve">18 </w:t>
      </w:r>
      <w:r w:rsidRPr="004648B0">
        <w:rPr>
          <w:rFonts w:ascii="Lato" w:hAnsi="Lato" w:cs="Arial"/>
          <w:color w:val="000000"/>
          <w:sz w:val="20"/>
          <w:szCs w:val="20"/>
        </w:rPr>
        <w:t>próbek suplementów diety, w tym:</w:t>
      </w:r>
    </w:p>
    <w:p w14:paraId="6EEA47B1" w14:textId="6758A018" w:rsidR="00EB1ED2" w:rsidRDefault="00EB1ED2" w:rsidP="00BE663F">
      <w:pPr>
        <w:numPr>
          <w:ilvl w:val="0"/>
          <w:numId w:val="47"/>
        </w:numPr>
        <w:spacing w:before="0" w:after="0" w:line="276" w:lineRule="auto"/>
        <w:jc w:val="left"/>
        <w:rPr>
          <w:rFonts w:ascii="Lato" w:hAnsi="Lato" w:cs="Arial"/>
          <w:color w:val="000000"/>
          <w:sz w:val="20"/>
          <w:szCs w:val="20"/>
        </w:rPr>
      </w:pPr>
      <w:r>
        <w:rPr>
          <w:rFonts w:ascii="Lato" w:hAnsi="Lato" w:cs="Arial"/>
          <w:color w:val="000000"/>
          <w:sz w:val="20"/>
          <w:szCs w:val="20"/>
        </w:rPr>
        <w:t>5</w:t>
      </w:r>
      <w:r w:rsidRPr="004648B0">
        <w:rPr>
          <w:rFonts w:ascii="Lato" w:hAnsi="Lato" w:cs="Arial"/>
          <w:color w:val="000000"/>
          <w:sz w:val="20"/>
          <w:szCs w:val="20"/>
        </w:rPr>
        <w:t xml:space="preserve"> prób</w:t>
      </w:r>
      <w:r>
        <w:rPr>
          <w:rFonts w:ascii="Lato" w:hAnsi="Lato" w:cs="Arial"/>
          <w:color w:val="000000"/>
          <w:sz w:val="20"/>
          <w:szCs w:val="20"/>
        </w:rPr>
        <w:t>e</w:t>
      </w:r>
      <w:r w:rsidRPr="004648B0">
        <w:rPr>
          <w:rFonts w:ascii="Lato" w:hAnsi="Lato" w:cs="Arial"/>
          <w:color w:val="000000"/>
          <w:sz w:val="20"/>
          <w:szCs w:val="20"/>
        </w:rPr>
        <w:t xml:space="preserve">k </w:t>
      </w:r>
      <w:r>
        <w:rPr>
          <w:rFonts w:ascii="Lato" w:hAnsi="Lato" w:cs="Arial"/>
          <w:color w:val="000000"/>
          <w:sz w:val="20"/>
          <w:szCs w:val="20"/>
        </w:rPr>
        <w:t>w k</w:t>
      </w:r>
      <w:r w:rsidRPr="005F2D5A">
        <w:rPr>
          <w:rFonts w:ascii="Lato" w:hAnsi="Lato" w:cs="Arial"/>
          <w:color w:val="000000"/>
          <w:sz w:val="20"/>
          <w:szCs w:val="20"/>
        </w:rPr>
        <w:t>ierunk</w:t>
      </w:r>
      <w:r>
        <w:rPr>
          <w:rFonts w:ascii="Lato" w:hAnsi="Lato" w:cs="Arial"/>
          <w:color w:val="000000"/>
          <w:sz w:val="20"/>
          <w:szCs w:val="20"/>
        </w:rPr>
        <w:t>u</w:t>
      </w:r>
      <w:r w:rsidRPr="005F2D5A">
        <w:rPr>
          <w:rFonts w:ascii="Lato" w:hAnsi="Lato" w:cs="Arial"/>
          <w:color w:val="000000"/>
          <w:sz w:val="20"/>
          <w:szCs w:val="20"/>
        </w:rPr>
        <w:t xml:space="preserve"> badań: witaminy i inne żywieniowe w suplementach diety</w:t>
      </w:r>
      <w:r w:rsidRPr="004648B0">
        <w:rPr>
          <w:rFonts w:ascii="Lato" w:hAnsi="Lato" w:cs="Arial"/>
          <w:color w:val="000000"/>
          <w:sz w:val="20"/>
          <w:szCs w:val="20"/>
        </w:rPr>
        <w:t xml:space="preserve">, </w:t>
      </w:r>
    </w:p>
    <w:p w14:paraId="2CCD34F5" w14:textId="3F14957F" w:rsidR="00EB1ED2" w:rsidRDefault="00EB1ED2" w:rsidP="00BE663F">
      <w:pPr>
        <w:numPr>
          <w:ilvl w:val="0"/>
          <w:numId w:val="47"/>
        </w:numPr>
        <w:spacing w:before="0" w:after="0" w:line="276" w:lineRule="auto"/>
        <w:jc w:val="left"/>
        <w:rPr>
          <w:rFonts w:ascii="Lato" w:hAnsi="Lato" w:cs="Arial"/>
          <w:color w:val="000000"/>
          <w:sz w:val="20"/>
          <w:szCs w:val="20"/>
        </w:rPr>
      </w:pPr>
      <w:r>
        <w:rPr>
          <w:rFonts w:ascii="Lato" w:hAnsi="Lato" w:cs="Arial"/>
          <w:color w:val="000000"/>
          <w:sz w:val="20"/>
          <w:szCs w:val="20"/>
        </w:rPr>
        <w:t xml:space="preserve">2 próbki w kierunku </w:t>
      </w:r>
      <w:r w:rsidRPr="00A03FB2">
        <w:rPr>
          <w:rFonts w:ascii="Lato" w:hAnsi="Lato" w:cs="Arial"/>
          <w:color w:val="000000"/>
          <w:sz w:val="20"/>
          <w:szCs w:val="20"/>
        </w:rPr>
        <w:t>substancj</w:t>
      </w:r>
      <w:r>
        <w:rPr>
          <w:rFonts w:ascii="Lato" w:hAnsi="Lato" w:cs="Arial"/>
          <w:color w:val="000000"/>
          <w:sz w:val="20"/>
          <w:szCs w:val="20"/>
        </w:rPr>
        <w:t>i</w:t>
      </w:r>
      <w:r w:rsidRPr="00A03FB2">
        <w:rPr>
          <w:rFonts w:ascii="Lato" w:hAnsi="Lato" w:cs="Arial"/>
          <w:color w:val="000000"/>
          <w:sz w:val="20"/>
          <w:szCs w:val="20"/>
        </w:rPr>
        <w:t xml:space="preserve"> dodatkow</w:t>
      </w:r>
      <w:r>
        <w:rPr>
          <w:rFonts w:ascii="Lato" w:hAnsi="Lato" w:cs="Arial"/>
          <w:color w:val="000000"/>
          <w:sz w:val="20"/>
          <w:szCs w:val="20"/>
        </w:rPr>
        <w:t>ych</w:t>
      </w:r>
      <w:r w:rsidR="00CF03C9">
        <w:rPr>
          <w:rFonts w:ascii="Lato" w:hAnsi="Lato" w:cs="Arial"/>
          <w:color w:val="000000"/>
          <w:sz w:val="20"/>
          <w:szCs w:val="20"/>
        </w:rPr>
        <w:t xml:space="preserve">, </w:t>
      </w:r>
      <w:r w:rsidRPr="00A03FB2">
        <w:rPr>
          <w:rFonts w:ascii="Lato" w:hAnsi="Lato" w:cs="Arial"/>
          <w:color w:val="000000"/>
          <w:sz w:val="20"/>
          <w:szCs w:val="20"/>
        </w:rPr>
        <w:t>organoleptyk</w:t>
      </w:r>
      <w:r w:rsidR="00CF03C9">
        <w:rPr>
          <w:rFonts w:ascii="Lato" w:hAnsi="Lato" w:cs="Arial"/>
          <w:color w:val="000000"/>
          <w:sz w:val="20"/>
          <w:szCs w:val="20"/>
        </w:rPr>
        <w:t>i i</w:t>
      </w:r>
      <w:r w:rsidRPr="00A03FB2">
        <w:rPr>
          <w:rFonts w:ascii="Lato" w:hAnsi="Lato" w:cs="Arial"/>
          <w:color w:val="000000"/>
          <w:sz w:val="20"/>
          <w:szCs w:val="20"/>
        </w:rPr>
        <w:t xml:space="preserve"> znakowani</w:t>
      </w:r>
      <w:r w:rsidR="00CF03C9">
        <w:rPr>
          <w:rFonts w:ascii="Lato" w:hAnsi="Lato" w:cs="Arial"/>
          <w:color w:val="000000"/>
          <w:sz w:val="20"/>
          <w:szCs w:val="20"/>
        </w:rPr>
        <w:t>a</w:t>
      </w:r>
      <w:r>
        <w:rPr>
          <w:rFonts w:ascii="Lato" w:hAnsi="Lato" w:cs="Arial"/>
          <w:color w:val="000000"/>
          <w:sz w:val="20"/>
          <w:szCs w:val="20"/>
        </w:rPr>
        <w:t>,</w:t>
      </w:r>
    </w:p>
    <w:p w14:paraId="577564F5" w14:textId="78C56092" w:rsidR="00EB1ED2" w:rsidRDefault="00EB1ED2" w:rsidP="00BE663F">
      <w:pPr>
        <w:numPr>
          <w:ilvl w:val="0"/>
          <w:numId w:val="47"/>
        </w:numPr>
        <w:spacing w:before="0" w:after="0" w:line="276" w:lineRule="auto"/>
        <w:jc w:val="left"/>
        <w:rPr>
          <w:rFonts w:ascii="Lato" w:hAnsi="Lato" w:cs="Arial"/>
          <w:color w:val="000000"/>
          <w:sz w:val="20"/>
          <w:szCs w:val="20"/>
        </w:rPr>
      </w:pPr>
      <w:r>
        <w:rPr>
          <w:rFonts w:ascii="Lato" w:hAnsi="Lato" w:cs="Arial"/>
          <w:color w:val="000000"/>
          <w:sz w:val="20"/>
          <w:szCs w:val="20"/>
        </w:rPr>
        <w:t>5 próbek w kierunku z</w:t>
      </w:r>
      <w:r w:rsidRPr="00BB5FF6">
        <w:rPr>
          <w:rFonts w:ascii="Lato" w:hAnsi="Lato" w:cs="Arial"/>
          <w:color w:val="000000"/>
          <w:sz w:val="20"/>
          <w:szCs w:val="20"/>
        </w:rPr>
        <w:t>anieczyszcze</w:t>
      </w:r>
      <w:r>
        <w:rPr>
          <w:rFonts w:ascii="Lato" w:hAnsi="Lato" w:cs="Arial"/>
          <w:color w:val="000000"/>
          <w:sz w:val="20"/>
          <w:szCs w:val="20"/>
        </w:rPr>
        <w:t>ń</w:t>
      </w:r>
      <w:r w:rsidRPr="00BB5FF6">
        <w:rPr>
          <w:rFonts w:ascii="Lato" w:hAnsi="Lato" w:cs="Arial"/>
          <w:color w:val="000000"/>
          <w:sz w:val="20"/>
          <w:szCs w:val="20"/>
        </w:rPr>
        <w:t xml:space="preserve"> mikrobiologiczn</w:t>
      </w:r>
      <w:r>
        <w:rPr>
          <w:rFonts w:ascii="Lato" w:hAnsi="Lato" w:cs="Arial"/>
          <w:color w:val="000000"/>
          <w:sz w:val="20"/>
          <w:szCs w:val="20"/>
        </w:rPr>
        <w:t>ych (</w:t>
      </w:r>
      <w:r w:rsidRPr="00BB5FF6">
        <w:rPr>
          <w:rFonts w:ascii="Lato" w:hAnsi="Lato" w:cs="Arial"/>
          <w:color w:val="000000"/>
          <w:sz w:val="20"/>
          <w:szCs w:val="20"/>
        </w:rPr>
        <w:t xml:space="preserve">oznaczenie liczby </w:t>
      </w:r>
      <w:r w:rsidRPr="00CF03C9">
        <w:rPr>
          <w:rFonts w:ascii="Lato" w:hAnsi="Lato" w:cs="Arial"/>
          <w:i/>
          <w:iCs/>
          <w:color w:val="000000"/>
          <w:sz w:val="20"/>
          <w:szCs w:val="20"/>
        </w:rPr>
        <w:t>Listeria monocytogenes</w:t>
      </w:r>
      <w:r w:rsidRPr="00BB5FF6">
        <w:rPr>
          <w:rFonts w:ascii="Lato" w:hAnsi="Lato" w:cs="Arial"/>
          <w:color w:val="000000"/>
          <w:sz w:val="20"/>
          <w:szCs w:val="20"/>
        </w:rPr>
        <w:t xml:space="preserve"> w 1g</w:t>
      </w:r>
      <w:r>
        <w:rPr>
          <w:rFonts w:ascii="Lato" w:hAnsi="Lato" w:cs="Arial"/>
          <w:color w:val="000000"/>
          <w:sz w:val="20"/>
          <w:szCs w:val="20"/>
        </w:rPr>
        <w:t xml:space="preserve">, </w:t>
      </w:r>
      <w:r w:rsidRPr="00BB5FF6">
        <w:rPr>
          <w:rFonts w:ascii="Lato" w:hAnsi="Lato" w:cs="Arial"/>
          <w:color w:val="000000"/>
          <w:sz w:val="20"/>
          <w:szCs w:val="20"/>
        </w:rPr>
        <w:t xml:space="preserve">wykrywanie obecności </w:t>
      </w:r>
      <w:r w:rsidRPr="00CF03C9">
        <w:rPr>
          <w:rFonts w:ascii="Lato" w:hAnsi="Lato" w:cs="Arial"/>
          <w:i/>
          <w:iCs/>
          <w:color w:val="000000"/>
          <w:sz w:val="20"/>
          <w:szCs w:val="20"/>
        </w:rPr>
        <w:t>Salmonella</w:t>
      </w:r>
      <w:r w:rsidRPr="00BB5FF6">
        <w:rPr>
          <w:rFonts w:ascii="Lato" w:hAnsi="Lato" w:cs="Arial"/>
          <w:color w:val="000000"/>
          <w:sz w:val="20"/>
          <w:szCs w:val="20"/>
        </w:rPr>
        <w:t xml:space="preserve"> spp. w 25g</w:t>
      </w:r>
      <w:r>
        <w:rPr>
          <w:rFonts w:ascii="Lato" w:hAnsi="Lato" w:cs="Arial"/>
          <w:color w:val="000000"/>
          <w:sz w:val="20"/>
          <w:szCs w:val="20"/>
        </w:rPr>
        <w:t xml:space="preserve">, </w:t>
      </w:r>
      <w:r w:rsidRPr="00BB5FF6">
        <w:rPr>
          <w:rFonts w:ascii="Lato" w:hAnsi="Lato" w:cs="Arial"/>
          <w:color w:val="000000"/>
          <w:sz w:val="20"/>
          <w:szCs w:val="20"/>
        </w:rPr>
        <w:t xml:space="preserve">oznaczenie liczby przypuszczalnych </w:t>
      </w:r>
      <w:r w:rsidRPr="00CF03C9">
        <w:rPr>
          <w:rFonts w:ascii="Lato" w:hAnsi="Lato" w:cs="Arial"/>
          <w:i/>
          <w:iCs/>
          <w:color w:val="000000"/>
          <w:sz w:val="20"/>
          <w:szCs w:val="20"/>
        </w:rPr>
        <w:t>Bacillus cereus</w:t>
      </w:r>
      <w:r w:rsidRPr="00BB5FF6">
        <w:rPr>
          <w:rFonts w:ascii="Lato" w:hAnsi="Lato" w:cs="Arial"/>
          <w:color w:val="000000"/>
          <w:sz w:val="20"/>
          <w:szCs w:val="20"/>
        </w:rPr>
        <w:t xml:space="preserve"> w 1g</w:t>
      </w:r>
      <w:r>
        <w:rPr>
          <w:rFonts w:ascii="Lato" w:hAnsi="Lato" w:cs="Arial"/>
          <w:color w:val="000000"/>
          <w:sz w:val="20"/>
          <w:szCs w:val="20"/>
        </w:rPr>
        <w:t xml:space="preserve"> </w:t>
      </w:r>
      <w:r w:rsidR="00CF03C9">
        <w:rPr>
          <w:rFonts w:ascii="Lato" w:hAnsi="Lato" w:cs="Arial"/>
          <w:color w:val="000000"/>
          <w:sz w:val="20"/>
          <w:szCs w:val="20"/>
        </w:rPr>
        <w:t>) oraz o</w:t>
      </w:r>
      <w:r w:rsidRPr="00BB5FF6">
        <w:rPr>
          <w:rFonts w:ascii="Lato" w:hAnsi="Lato" w:cs="Arial"/>
          <w:color w:val="000000"/>
          <w:sz w:val="20"/>
          <w:szCs w:val="20"/>
        </w:rPr>
        <w:t>rganoleptyk</w:t>
      </w:r>
      <w:r w:rsidR="00CF03C9">
        <w:rPr>
          <w:rFonts w:ascii="Lato" w:hAnsi="Lato" w:cs="Arial"/>
          <w:color w:val="000000"/>
          <w:sz w:val="20"/>
          <w:szCs w:val="20"/>
        </w:rPr>
        <w:t>i</w:t>
      </w:r>
      <w:r>
        <w:rPr>
          <w:rFonts w:ascii="Lato" w:hAnsi="Lato" w:cs="Arial"/>
          <w:color w:val="000000"/>
          <w:sz w:val="20"/>
          <w:szCs w:val="20"/>
        </w:rPr>
        <w:t xml:space="preserve"> </w:t>
      </w:r>
      <w:r w:rsidR="00CF03C9">
        <w:rPr>
          <w:rFonts w:ascii="Lato" w:hAnsi="Lato" w:cs="Arial"/>
          <w:color w:val="000000"/>
          <w:sz w:val="20"/>
          <w:szCs w:val="20"/>
        </w:rPr>
        <w:t>i</w:t>
      </w:r>
      <w:r>
        <w:rPr>
          <w:rFonts w:ascii="Lato" w:hAnsi="Lato" w:cs="Arial"/>
          <w:color w:val="000000"/>
          <w:sz w:val="20"/>
          <w:szCs w:val="20"/>
        </w:rPr>
        <w:t xml:space="preserve"> </w:t>
      </w:r>
      <w:r w:rsidRPr="00BB5FF6">
        <w:rPr>
          <w:rFonts w:ascii="Lato" w:hAnsi="Lato" w:cs="Arial"/>
          <w:color w:val="000000"/>
          <w:sz w:val="20"/>
          <w:szCs w:val="20"/>
        </w:rPr>
        <w:t>znakowani</w:t>
      </w:r>
      <w:r w:rsidR="00CF03C9">
        <w:rPr>
          <w:rFonts w:ascii="Lato" w:hAnsi="Lato" w:cs="Arial"/>
          <w:color w:val="000000"/>
          <w:sz w:val="20"/>
          <w:szCs w:val="20"/>
        </w:rPr>
        <w:t>a</w:t>
      </w:r>
      <w:r>
        <w:rPr>
          <w:rFonts w:ascii="Lato" w:hAnsi="Lato" w:cs="Arial"/>
          <w:color w:val="000000"/>
          <w:sz w:val="20"/>
          <w:szCs w:val="20"/>
        </w:rPr>
        <w:t>,</w:t>
      </w:r>
    </w:p>
    <w:p w14:paraId="4DAEEF8F" w14:textId="3FFBC86F" w:rsidR="00EB1ED2" w:rsidRDefault="00EB1ED2" w:rsidP="00BE663F">
      <w:pPr>
        <w:numPr>
          <w:ilvl w:val="0"/>
          <w:numId w:val="47"/>
        </w:numPr>
        <w:spacing w:before="0" w:after="0" w:line="276" w:lineRule="auto"/>
        <w:jc w:val="left"/>
        <w:rPr>
          <w:rFonts w:ascii="Lato" w:hAnsi="Lato" w:cs="Arial"/>
          <w:color w:val="000000"/>
          <w:sz w:val="20"/>
          <w:szCs w:val="20"/>
        </w:rPr>
      </w:pPr>
      <w:r>
        <w:rPr>
          <w:rFonts w:ascii="Lato" w:hAnsi="Lato" w:cs="Arial"/>
          <w:color w:val="000000"/>
          <w:sz w:val="20"/>
          <w:szCs w:val="20"/>
        </w:rPr>
        <w:t>1 próbkę suplementu diety zawierającego suszone wodorosty morskie w kierunku metali,</w:t>
      </w:r>
    </w:p>
    <w:p w14:paraId="4B2911A6" w14:textId="3ABC025E" w:rsidR="00EB1ED2" w:rsidRPr="004648B0" w:rsidRDefault="00EB1ED2" w:rsidP="00BE663F">
      <w:pPr>
        <w:numPr>
          <w:ilvl w:val="0"/>
          <w:numId w:val="47"/>
        </w:numPr>
        <w:spacing w:before="0" w:after="0" w:line="276" w:lineRule="auto"/>
        <w:jc w:val="left"/>
        <w:rPr>
          <w:rFonts w:ascii="Lato" w:hAnsi="Lato" w:cs="Arial"/>
          <w:color w:val="000000"/>
          <w:sz w:val="20"/>
          <w:szCs w:val="20"/>
        </w:rPr>
      </w:pPr>
      <w:r>
        <w:rPr>
          <w:rFonts w:ascii="Lato" w:hAnsi="Lato" w:cs="Arial"/>
          <w:color w:val="000000"/>
          <w:sz w:val="20"/>
          <w:szCs w:val="20"/>
        </w:rPr>
        <w:t>5 próbek w k</w:t>
      </w:r>
      <w:r w:rsidRPr="007725C9">
        <w:rPr>
          <w:rFonts w:ascii="Lato" w:hAnsi="Lato" w:cs="Arial"/>
          <w:color w:val="000000"/>
          <w:sz w:val="20"/>
          <w:szCs w:val="20"/>
        </w:rPr>
        <w:t>ierun</w:t>
      </w:r>
      <w:r>
        <w:rPr>
          <w:rFonts w:ascii="Lato" w:hAnsi="Lato" w:cs="Arial"/>
          <w:color w:val="000000"/>
          <w:sz w:val="20"/>
          <w:szCs w:val="20"/>
        </w:rPr>
        <w:t>ku</w:t>
      </w:r>
      <w:r w:rsidRPr="007725C9">
        <w:rPr>
          <w:rFonts w:ascii="Lato" w:hAnsi="Lato" w:cs="Arial"/>
          <w:color w:val="000000"/>
          <w:sz w:val="20"/>
          <w:szCs w:val="20"/>
        </w:rPr>
        <w:t xml:space="preserve"> badań: witaminy</w:t>
      </w:r>
      <w:r>
        <w:rPr>
          <w:rFonts w:ascii="Lato" w:hAnsi="Lato" w:cs="Arial"/>
          <w:color w:val="000000"/>
          <w:sz w:val="20"/>
          <w:szCs w:val="20"/>
        </w:rPr>
        <w:t xml:space="preserve"> </w:t>
      </w:r>
      <w:r w:rsidRPr="007725C9">
        <w:rPr>
          <w:rFonts w:ascii="Lato" w:hAnsi="Lato" w:cs="Arial"/>
          <w:color w:val="000000"/>
          <w:sz w:val="20"/>
          <w:szCs w:val="20"/>
        </w:rPr>
        <w:t>i inne żywieniowe w suplementach diety</w:t>
      </w:r>
      <w:r>
        <w:rPr>
          <w:rFonts w:ascii="Lato" w:hAnsi="Lato" w:cs="Arial"/>
          <w:color w:val="000000"/>
          <w:sz w:val="20"/>
          <w:szCs w:val="20"/>
        </w:rPr>
        <w:t>.</w:t>
      </w:r>
    </w:p>
    <w:p w14:paraId="0196D8D6" w14:textId="77777777" w:rsidR="00EB1ED2" w:rsidRDefault="00EB1ED2" w:rsidP="00BE663F">
      <w:pPr>
        <w:spacing w:before="0" w:after="120" w:line="276" w:lineRule="auto"/>
        <w:ind w:left="0" w:firstLine="0"/>
        <w:jc w:val="left"/>
        <w:rPr>
          <w:rFonts w:ascii="Lato" w:hAnsi="Lato" w:cs="Arial"/>
          <w:color w:val="000000"/>
          <w:sz w:val="20"/>
          <w:szCs w:val="20"/>
        </w:rPr>
      </w:pPr>
      <w:r w:rsidRPr="004648B0">
        <w:rPr>
          <w:rFonts w:ascii="Lato" w:hAnsi="Lato" w:cs="Arial"/>
          <w:color w:val="000000"/>
          <w:sz w:val="20"/>
          <w:szCs w:val="20"/>
        </w:rPr>
        <w:t xml:space="preserve">Pobrane próbki nie uległy zakwestionowaniu w zakresie badanych parametrów.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
        <w:gridCol w:w="2040"/>
        <w:gridCol w:w="2835"/>
        <w:gridCol w:w="1990"/>
        <w:gridCol w:w="1810"/>
      </w:tblGrid>
      <w:tr w:rsidR="00336124" w14:paraId="650858CF" w14:textId="77777777" w:rsidTr="00CF03C9">
        <w:trPr>
          <w:tblHeader/>
        </w:trPr>
        <w:tc>
          <w:tcPr>
            <w:tcW w:w="9153" w:type="dxa"/>
            <w:gridSpan w:val="5"/>
            <w:shd w:val="clear" w:color="auto" w:fill="CAEDFB"/>
            <w:vAlign w:val="center"/>
          </w:tcPr>
          <w:p w14:paraId="130940D1" w14:textId="1EF73853" w:rsidR="00EB1ED2" w:rsidRDefault="00EB1ED2" w:rsidP="00BE663F">
            <w:pPr>
              <w:spacing w:before="60" w:after="60" w:line="276" w:lineRule="auto"/>
              <w:jc w:val="left"/>
              <w:rPr>
                <w:rFonts w:ascii="Lato" w:hAnsi="Lato" w:cs="Arial"/>
                <w:b/>
                <w:bCs/>
                <w:color w:val="000000"/>
                <w:sz w:val="20"/>
                <w:szCs w:val="20"/>
              </w:rPr>
            </w:pPr>
            <w:r>
              <w:rPr>
                <w:rFonts w:ascii="Lato" w:hAnsi="Lato" w:cs="Arial"/>
                <w:b/>
                <w:bCs/>
                <w:color w:val="000000"/>
                <w:sz w:val="20"/>
                <w:szCs w:val="20"/>
              </w:rPr>
              <w:t>Zakres badań próbek suplementów diety w 2025 r.</w:t>
            </w:r>
          </w:p>
        </w:tc>
      </w:tr>
      <w:tr w:rsidR="00336124" w14:paraId="57287121" w14:textId="77777777" w:rsidTr="00CF03C9">
        <w:trPr>
          <w:tblHeader/>
        </w:trPr>
        <w:tc>
          <w:tcPr>
            <w:tcW w:w="478" w:type="dxa"/>
            <w:shd w:val="clear" w:color="auto" w:fill="CAEDFB"/>
            <w:vAlign w:val="center"/>
          </w:tcPr>
          <w:p w14:paraId="0C43DC19" w14:textId="77777777" w:rsidR="00EB1ED2" w:rsidRDefault="00EB1ED2" w:rsidP="00BE663F">
            <w:pPr>
              <w:spacing w:before="60" w:after="60" w:line="276" w:lineRule="auto"/>
              <w:jc w:val="left"/>
              <w:rPr>
                <w:rFonts w:ascii="Lato" w:hAnsi="Lato" w:cs="Arial"/>
                <w:b/>
                <w:bCs/>
                <w:color w:val="000000"/>
                <w:sz w:val="20"/>
                <w:szCs w:val="20"/>
              </w:rPr>
            </w:pPr>
            <w:r>
              <w:rPr>
                <w:rFonts w:ascii="Lato" w:hAnsi="Lato" w:cs="Arial"/>
                <w:b/>
                <w:bCs/>
                <w:color w:val="000000"/>
                <w:sz w:val="20"/>
                <w:szCs w:val="20"/>
              </w:rPr>
              <w:t>Lp.</w:t>
            </w:r>
          </w:p>
        </w:tc>
        <w:tc>
          <w:tcPr>
            <w:tcW w:w="2040" w:type="dxa"/>
            <w:shd w:val="clear" w:color="auto" w:fill="CAEDFB"/>
            <w:vAlign w:val="center"/>
          </w:tcPr>
          <w:p w14:paraId="225F739D" w14:textId="77777777" w:rsidR="00EB1ED2" w:rsidRDefault="00EB1ED2" w:rsidP="00BE663F">
            <w:pPr>
              <w:spacing w:before="60" w:after="60" w:line="276" w:lineRule="auto"/>
              <w:jc w:val="left"/>
              <w:rPr>
                <w:rFonts w:ascii="Lato" w:hAnsi="Lato" w:cs="Arial"/>
                <w:b/>
                <w:bCs/>
                <w:color w:val="000000"/>
                <w:sz w:val="20"/>
                <w:szCs w:val="20"/>
              </w:rPr>
            </w:pPr>
            <w:r>
              <w:rPr>
                <w:rFonts w:ascii="Lato" w:hAnsi="Lato" w:cs="Arial"/>
                <w:b/>
                <w:bCs/>
                <w:color w:val="000000"/>
                <w:sz w:val="20"/>
                <w:szCs w:val="20"/>
              </w:rPr>
              <w:t>Nazwa próbki</w:t>
            </w:r>
          </w:p>
        </w:tc>
        <w:tc>
          <w:tcPr>
            <w:tcW w:w="2835" w:type="dxa"/>
            <w:shd w:val="clear" w:color="auto" w:fill="CAEDFB"/>
            <w:vAlign w:val="center"/>
          </w:tcPr>
          <w:p w14:paraId="42E32148" w14:textId="77777777" w:rsidR="00EB1ED2" w:rsidRDefault="00EB1ED2" w:rsidP="00BE663F">
            <w:pPr>
              <w:spacing w:before="60" w:after="60" w:line="276" w:lineRule="auto"/>
              <w:jc w:val="left"/>
              <w:rPr>
                <w:rFonts w:ascii="Lato" w:hAnsi="Lato" w:cs="Arial"/>
                <w:b/>
                <w:bCs/>
                <w:color w:val="000000"/>
                <w:sz w:val="20"/>
                <w:szCs w:val="20"/>
              </w:rPr>
            </w:pPr>
            <w:r>
              <w:rPr>
                <w:rFonts w:ascii="Lato" w:hAnsi="Lato" w:cs="Arial"/>
                <w:b/>
                <w:bCs/>
                <w:color w:val="000000"/>
                <w:sz w:val="20"/>
                <w:szCs w:val="20"/>
              </w:rPr>
              <w:t>Kierunek badań</w:t>
            </w:r>
          </w:p>
        </w:tc>
        <w:tc>
          <w:tcPr>
            <w:tcW w:w="1990" w:type="dxa"/>
            <w:shd w:val="clear" w:color="auto" w:fill="CAEDFB"/>
            <w:vAlign w:val="center"/>
          </w:tcPr>
          <w:p w14:paraId="1E80996E" w14:textId="77777777" w:rsidR="00EB1ED2" w:rsidRDefault="00EB1ED2" w:rsidP="00BE663F">
            <w:pPr>
              <w:spacing w:before="60" w:after="60" w:line="276" w:lineRule="auto"/>
              <w:jc w:val="left"/>
              <w:rPr>
                <w:rFonts w:ascii="Lato" w:hAnsi="Lato" w:cs="Arial"/>
                <w:b/>
                <w:bCs/>
                <w:color w:val="000000"/>
                <w:sz w:val="20"/>
                <w:szCs w:val="20"/>
              </w:rPr>
            </w:pPr>
            <w:r>
              <w:rPr>
                <w:rFonts w:ascii="Lato" w:hAnsi="Lato" w:cs="Arial"/>
                <w:b/>
                <w:bCs/>
                <w:color w:val="000000"/>
                <w:sz w:val="20"/>
                <w:szCs w:val="20"/>
              </w:rPr>
              <w:t>Wyniki badania</w:t>
            </w:r>
          </w:p>
        </w:tc>
        <w:tc>
          <w:tcPr>
            <w:tcW w:w="1810" w:type="dxa"/>
            <w:shd w:val="clear" w:color="auto" w:fill="CAEDFB"/>
            <w:vAlign w:val="center"/>
          </w:tcPr>
          <w:p w14:paraId="468AD55F" w14:textId="77777777" w:rsidR="00EB1ED2" w:rsidRDefault="00EB1ED2" w:rsidP="00BE663F">
            <w:pPr>
              <w:spacing w:before="60" w:after="60" w:line="276" w:lineRule="auto"/>
              <w:jc w:val="left"/>
              <w:rPr>
                <w:rFonts w:ascii="Lato" w:hAnsi="Lato" w:cs="Arial"/>
                <w:b/>
                <w:bCs/>
                <w:color w:val="000000"/>
                <w:sz w:val="20"/>
                <w:szCs w:val="20"/>
              </w:rPr>
            </w:pPr>
            <w:r>
              <w:rPr>
                <w:rFonts w:ascii="Lato" w:hAnsi="Lato" w:cs="Arial"/>
                <w:b/>
                <w:bCs/>
                <w:color w:val="000000"/>
                <w:sz w:val="20"/>
                <w:szCs w:val="20"/>
              </w:rPr>
              <w:t>Podjęte działania</w:t>
            </w:r>
          </w:p>
        </w:tc>
      </w:tr>
      <w:tr w:rsidR="00336124" w14:paraId="61C7834A" w14:textId="77777777">
        <w:tc>
          <w:tcPr>
            <w:tcW w:w="478" w:type="dxa"/>
            <w:shd w:val="clear" w:color="auto" w:fill="CAEDFB"/>
          </w:tcPr>
          <w:p w14:paraId="4588F41A" w14:textId="77777777" w:rsidR="00EB1ED2" w:rsidRDefault="00EB1ED2" w:rsidP="00BE663F">
            <w:pPr>
              <w:spacing w:before="0" w:after="0" w:line="276" w:lineRule="auto"/>
              <w:jc w:val="left"/>
              <w:rPr>
                <w:rFonts w:ascii="Lato" w:hAnsi="Lato" w:cs="Arial"/>
                <w:color w:val="000000"/>
                <w:sz w:val="20"/>
                <w:szCs w:val="20"/>
              </w:rPr>
            </w:pPr>
            <w:r>
              <w:rPr>
                <w:rFonts w:ascii="Lato" w:hAnsi="Lato" w:cs="Arial"/>
                <w:color w:val="000000"/>
                <w:sz w:val="20"/>
                <w:szCs w:val="20"/>
              </w:rPr>
              <w:t>1</w:t>
            </w:r>
          </w:p>
        </w:tc>
        <w:tc>
          <w:tcPr>
            <w:tcW w:w="2040" w:type="dxa"/>
            <w:shd w:val="clear" w:color="auto" w:fill="CAEDFB"/>
          </w:tcPr>
          <w:p w14:paraId="32095F9D" w14:textId="69B47C4F" w:rsidR="00EB1ED2" w:rsidRDefault="00EB1ED2" w:rsidP="00BE663F">
            <w:pPr>
              <w:spacing w:before="0" w:after="0" w:line="276" w:lineRule="auto"/>
              <w:ind w:left="0" w:hanging="46"/>
              <w:jc w:val="left"/>
              <w:rPr>
                <w:rFonts w:ascii="Lato" w:hAnsi="Lato" w:cs="Arial"/>
                <w:color w:val="000000"/>
                <w:sz w:val="20"/>
                <w:szCs w:val="20"/>
              </w:rPr>
            </w:pPr>
            <w:proofErr w:type="spellStart"/>
            <w:r>
              <w:rPr>
                <w:rFonts w:ascii="Lato" w:hAnsi="Lato" w:cs="Arial"/>
                <w:color w:val="000000"/>
                <w:sz w:val="20"/>
                <w:szCs w:val="20"/>
              </w:rPr>
              <w:t>Zdrowit</w:t>
            </w:r>
            <w:proofErr w:type="spellEnd"/>
            <w:r>
              <w:rPr>
                <w:rFonts w:ascii="Lato" w:hAnsi="Lato" w:cs="Arial"/>
                <w:color w:val="000000"/>
                <w:sz w:val="20"/>
                <w:szCs w:val="20"/>
              </w:rPr>
              <w:t xml:space="preserve"> Calcium suplement diety</w:t>
            </w:r>
          </w:p>
        </w:tc>
        <w:tc>
          <w:tcPr>
            <w:tcW w:w="2835" w:type="dxa"/>
          </w:tcPr>
          <w:p w14:paraId="2CA5DF88" w14:textId="0399450B" w:rsidR="00EB1ED2" w:rsidRDefault="007A403D"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W</w:t>
            </w:r>
            <w:r w:rsidR="00EB1ED2">
              <w:rPr>
                <w:rFonts w:ascii="Lato" w:hAnsi="Lato" w:cs="Arial"/>
                <w:color w:val="000000"/>
                <w:sz w:val="20"/>
                <w:szCs w:val="20"/>
              </w:rPr>
              <w:t>itaminy i</w:t>
            </w:r>
            <w:r>
              <w:rPr>
                <w:rFonts w:ascii="Lato" w:hAnsi="Lato" w:cs="Arial"/>
                <w:color w:val="000000"/>
                <w:sz w:val="20"/>
                <w:szCs w:val="20"/>
              </w:rPr>
              <w:t> </w:t>
            </w:r>
            <w:r w:rsidR="00EB1ED2">
              <w:rPr>
                <w:rFonts w:ascii="Lato" w:hAnsi="Lato" w:cs="Arial"/>
                <w:color w:val="000000"/>
                <w:sz w:val="20"/>
                <w:szCs w:val="20"/>
              </w:rPr>
              <w:t>inne żywieniowe w suplementach diety</w:t>
            </w:r>
          </w:p>
        </w:tc>
        <w:tc>
          <w:tcPr>
            <w:tcW w:w="1990" w:type="dxa"/>
          </w:tcPr>
          <w:p w14:paraId="727D218C" w14:textId="77777777" w:rsidR="00EB1ED2" w:rsidRDefault="00EB1ED2"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Próbka nie uległa zakwestionowaniu</w:t>
            </w:r>
          </w:p>
        </w:tc>
        <w:tc>
          <w:tcPr>
            <w:tcW w:w="1810" w:type="dxa"/>
          </w:tcPr>
          <w:p w14:paraId="457CDA17" w14:textId="3A3711BC" w:rsidR="00EB1ED2" w:rsidRDefault="00EB1ED2"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Poinformowano aptekę, w której pobierano próbki o wynikach badań</w:t>
            </w:r>
          </w:p>
        </w:tc>
      </w:tr>
      <w:tr w:rsidR="00336124" w14:paraId="685405A1" w14:textId="77777777">
        <w:tc>
          <w:tcPr>
            <w:tcW w:w="478" w:type="dxa"/>
            <w:shd w:val="clear" w:color="auto" w:fill="CAEDFB"/>
          </w:tcPr>
          <w:p w14:paraId="3E048D0B" w14:textId="77777777" w:rsidR="00EB1ED2" w:rsidRDefault="00EB1ED2" w:rsidP="00BE663F">
            <w:pPr>
              <w:spacing w:before="0" w:after="0" w:line="276" w:lineRule="auto"/>
              <w:jc w:val="left"/>
              <w:rPr>
                <w:rFonts w:ascii="Lato" w:hAnsi="Lato" w:cs="Arial"/>
                <w:color w:val="000000"/>
                <w:sz w:val="20"/>
                <w:szCs w:val="20"/>
              </w:rPr>
            </w:pPr>
            <w:r>
              <w:rPr>
                <w:rFonts w:ascii="Lato" w:hAnsi="Lato" w:cs="Arial"/>
                <w:color w:val="000000"/>
                <w:sz w:val="20"/>
                <w:szCs w:val="20"/>
              </w:rPr>
              <w:t>2</w:t>
            </w:r>
          </w:p>
        </w:tc>
        <w:tc>
          <w:tcPr>
            <w:tcW w:w="2040" w:type="dxa"/>
            <w:shd w:val="clear" w:color="auto" w:fill="CAEDFB"/>
          </w:tcPr>
          <w:p w14:paraId="4FA3ACB2" w14:textId="77777777" w:rsidR="00EB1ED2" w:rsidRDefault="00EB1ED2"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 xml:space="preserve">Gold </w:t>
            </w:r>
            <w:proofErr w:type="spellStart"/>
            <w:r>
              <w:rPr>
                <w:rFonts w:ascii="Lato" w:hAnsi="Lato" w:cs="Arial"/>
                <w:color w:val="000000"/>
                <w:sz w:val="20"/>
                <w:szCs w:val="20"/>
              </w:rPr>
              <w:t>Vit</w:t>
            </w:r>
            <w:proofErr w:type="spellEnd"/>
            <w:r>
              <w:rPr>
                <w:rFonts w:ascii="Lato" w:hAnsi="Lato" w:cs="Arial"/>
                <w:color w:val="000000"/>
                <w:sz w:val="20"/>
                <w:szCs w:val="20"/>
              </w:rPr>
              <w:t xml:space="preserve"> C 2000 suplement diety</w:t>
            </w:r>
          </w:p>
        </w:tc>
        <w:tc>
          <w:tcPr>
            <w:tcW w:w="2835" w:type="dxa"/>
          </w:tcPr>
          <w:p w14:paraId="5525105D" w14:textId="03DF77A5" w:rsidR="00EB1ED2" w:rsidRDefault="007A403D"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W</w:t>
            </w:r>
            <w:r w:rsidR="00EB1ED2">
              <w:rPr>
                <w:rFonts w:ascii="Lato" w:hAnsi="Lato" w:cs="Arial"/>
                <w:color w:val="000000"/>
                <w:sz w:val="20"/>
                <w:szCs w:val="20"/>
              </w:rPr>
              <w:t>itaminy i inne żywieniowe w suplementach diety</w:t>
            </w:r>
          </w:p>
        </w:tc>
        <w:tc>
          <w:tcPr>
            <w:tcW w:w="1990" w:type="dxa"/>
          </w:tcPr>
          <w:p w14:paraId="09F1A89D" w14:textId="77777777" w:rsidR="00EB1ED2" w:rsidRDefault="00EB1ED2" w:rsidP="00BE663F">
            <w:pPr>
              <w:spacing w:before="0" w:after="0" w:line="276" w:lineRule="auto"/>
              <w:ind w:left="39" w:hanging="39"/>
              <w:jc w:val="left"/>
              <w:rPr>
                <w:rFonts w:ascii="Lato" w:hAnsi="Lato" w:cs="Arial"/>
                <w:color w:val="000000"/>
                <w:sz w:val="20"/>
                <w:szCs w:val="20"/>
              </w:rPr>
            </w:pPr>
            <w:r>
              <w:rPr>
                <w:rFonts w:ascii="Lato" w:hAnsi="Lato" w:cs="Arial"/>
                <w:color w:val="000000"/>
                <w:sz w:val="20"/>
                <w:szCs w:val="20"/>
              </w:rPr>
              <w:t>Próbka nie uległa zakwestionowaniu</w:t>
            </w:r>
          </w:p>
        </w:tc>
        <w:tc>
          <w:tcPr>
            <w:tcW w:w="1810" w:type="dxa"/>
          </w:tcPr>
          <w:p w14:paraId="16DE46EF" w14:textId="6DB0395A" w:rsidR="00EB1ED2" w:rsidRDefault="00EB1ED2"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Poinformowano aptekę, w której pobierano próbki o wynikach badań</w:t>
            </w:r>
          </w:p>
        </w:tc>
      </w:tr>
      <w:tr w:rsidR="00336124" w14:paraId="5D1B39D1" w14:textId="77777777">
        <w:tc>
          <w:tcPr>
            <w:tcW w:w="478" w:type="dxa"/>
            <w:shd w:val="clear" w:color="auto" w:fill="CAEDFB"/>
          </w:tcPr>
          <w:p w14:paraId="7A68E446" w14:textId="77777777" w:rsidR="007A403D" w:rsidRDefault="007A403D" w:rsidP="00BE663F">
            <w:pPr>
              <w:spacing w:before="0" w:after="0" w:line="276" w:lineRule="auto"/>
              <w:jc w:val="left"/>
              <w:rPr>
                <w:rFonts w:ascii="Lato" w:hAnsi="Lato" w:cs="Arial"/>
                <w:color w:val="000000"/>
                <w:sz w:val="20"/>
                <w:szCs w:val="20"/>
              </w:rPr>
            </w:pPr>
            <w:r>
              <w:rPr>
                <w:rFonts w:ascii="Lato" w:hAnsi="Lato" w:cs="Arial"/>
                <w:color w:val="000000"/>
                <w:sz w:val="20"/>
                <w:szCs w:val="20"/>
              </w:rPr>
              <w:t>3</w:t>
            </w:r>
          </w:p>
        </w:tc>
        <w:tc>
          <w:tcPr>
            <w:tcW w:w="2040" w:type="dxa"/>
            <w:shd w:val="clear" w:color="auto" w:fill="CAEDFB"/>
          </w:tcPr>
          <w:p w14:paraId="250A5C20" w14:textId="77777777" w:rsidR="007A403D" w:rsidRDefault="007A403D"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 xml:space="preserve">Gold </w:t>
            </w:r>
            <w:proofErr w:type="spellStart"/>
            <w:r>
              <w:rPr>
                <w:rFonts w:ascii="Lato" w:hAnsi="Lato" w:cs="Arial"/>
                <w:color w:val="000000"/>
                <w:sz w:val="20"/>
                <w:szCs w:val="20"/>
              </w:rPr>
              <w:t>Vit</w:t>
            </w:r>
            <w:proofErr w:type="spellEnd"/>
            <w:r>
              <w:rPr>
                <w:rFonts w:ascii="Lato" w:hAnsi="Lato" w:cs="Arial"/>
                <w:color w:val="000000"/>
                <w:sz w:val="20"/>
                <w:szCs w:val="20"/>
              </w:rPr>
              <w:t xml:space="preserve"> C 1000 suplement diety</w:t>
            </w:r>
          </w:p>
        </w:tc>
        <w:tc>
          <w:tcPr>
            <w:tcW w:w="2835" w:type="dxa"/>
          </w:tcPr>
          <w:p w14:paraId="197CF37F" w14:textId="559472A3" w:rsidR="007A403D" w:rsidRDefault="007A403D"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Witaminy i inne żywieniowe w suplementach diety</w:t>
            </w:r>
          </w:p>
        </w:tc>
        <w:tc>
          <w:tcPr>
            <w:tcW w:w="1990" w:type="dxa"/>
          </w:tcPr>
          <w:p w14:paraId="699607A1" w14:textId="77777777" w:rsidR="007A403D" w:rsidRDefault="007A403D"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Próbka nie uległa zakwestionowaniu</w:t>
            </w:r>
          </w:p>
        </w:tc>
        <w:tc>
          <w:tcPr>
            <w:tcW w:w="1810" w:type="dxa"/>
          </w:tcPr>
          <w:p w14:paraId="3BAFAA0B" w14:textId="2278A77D" w:rsidR="007A403D" w:rsidRDefault="007A403D" w:rsidP="00BE663F">
            <w:pPr>
              <w:spacing w:before="0" w:after="0" w:line="276" w:lineRule="auto"/>
              <w:ind w:left="33" w:firstLine="0"/>
              <w:jc w:val="left"/>
              <w:rPr>
                <w:rFonts w:ascii="Lato" w:hAnsi="Lato" w:cs="Arial"/>
                <w:color w:val="000000"/>
                <w:sz w:val="20"/>
                <w:szCs w:val="20"/>
              </w:rPr>
            </w:pPr>
            <w:r>
              <w:rPr>
                <w:rFonts w:ascii="Lato" w:hAnsi="Lato" w:cs="Arial"/>
                <w:color w:val="000000"/>
                <w:sz w:val="20"/>
                <w:szCs w:val="20"/>
              </w:rPr>
              <w:t xml:space="preserve">Poinformowano aptekę, w której pobierano próbki </w:t>
            </w:r>
            <w:r>
              <w:rPr>
                <w:rFonts w:ascii="Lato" w:hAnsi="Lato" w:cs="Arial"/>
                <w:color w:val="000000"/>
                <w:sz w:val="20"/>
                <w:szCs w:val="20"/>
              </w:rPr>
              <w:lastRenderedPageBreak/>
              <w:t>o wynikach badań</w:t>
            </w:r>
          </w:p>
        </w:tc>
      </w:tr>
      <w:tr w:rsidR="00336124" w14:paraId="3A14A606" w14:textId="77777777">
        <w:tc>
          <w:tcPr>
            <w:tcW w:w="478" w:type="dxa"/>
            <w:shd w:val="clear" w:color="auto" w:fill="CAEDFB"/>
          </w:tcPr>
          <w:p w14:paraId="7885EE40" w14:textId="77777777" w:rsidR="00EB1ED2" w:rsidRDefault="00EB1ED2" w:rsidP="00BE663F">
            <w:pPr>
              <w:spacing w:before="0" w:after="0" w:line="276" w:lineRule="auto"/>
              <w:jc w:val="left"/>
              <w:rPr>
                <w:rFonts w:ascii="Lato" w:hAnsi="Lato" w:cs="Arial"/>
                <w:color w:val="000000"/>
                <w:sz w:val="20"/>
                <w:szCs w:val="20"/>
              </w:rPr>
            </w:pPr>
            <w:r>
              <w:rPr>
                <w:rFonts w:ascii="Lato" w:hAnsi="Lato" w:cs="Arial"/>
                <w:color w:val="000000"/>
                <w:sz w:val="20"/>
                <w:szCs w:val="20"/>
              </w:rPr>
              <w:lastRenderedPageBreak/>
              <w:t>4</w:t>
            </w:r>
          </w:p>
        </w:tc>
        <w:tc>
          <w:tcPr>
            <w:tcW w:w="2040" w:type="dxa"/>
            <w:shd w:val="clear" w:color="auto" w:fill="CAEDFB"/>
          </w:tcPr>
          <w:p w14:paraId="4511F999" w14:textId="77777777" w:rsidR="00EB1ED2" w:rsidRDefault="00EB1ED2" w:rsidP="00BE663F">
            <w:pPr>
              <w:spacing w:before="0" w:after="0" w:line="276" w:lineRule="auto"/>
              <w:ind w:left="0" w:hanging="46"/>
              <w:jc w:val="left"/>
              <w:rPr>
                <w:rFonts w:ascii="Lato" w:hAnsi="Lato" w:cs="Arial"/>
                <w:color w:val="000000"/>
                <w:sz w:val="20"/>
                <w:szCs w:val="20"/>
              </w:rPr>
            </w:pPr>
            <w:r>
              <w:rPr>
                <w:rFonts w:ascii="Lato" w:hAnsi="Lato" w:cs="Arial"/>
                <w:color w:val="000000"/>
                <w:sz w:val="20"/>
                <w:szCs w:val="20"/>
              </w:rPr>
              <w:t xml:space="preserve">„Polski Lek” Calcium + </w:t>
            </w:r>
            <w:proofErr w:type="spellStart"/>
            <w:r>
              <w:rPr>
                <w:rFonts w:ascii="Lato" w:hAnsi="Lato" w:cs="Arial"/>
                <w:color w:val="000000"/>
                <w:sz w:val="20"/>
                <w:szCs w:val="20"/>
              </w:rPr>
              <w:t>wit</w:t>
            </w:r>
            <w:proofErr w:type="spellEnd"/>
            <w:r>
              <w:rPr>
                <w:rFonts w:ascii="Lato" w:hAnsi="Lato" w:cs="Arial"/>
                <w:color w:val="000000"/>
                <w:sz w:val="20"/>
                <w:szCs w:val="20"/>
              </w:rPr>
              <w:t>. C Suplement diety</w:t>
            </w:r>
          </w:p>
        </w:tc>
        <w:tc>
          <w:tcPr>
            <w:tcW w:w="2835" w:type="dxa"/>
          </w:tcPr>
          <w:p w14:paraId="5DA12F3B" w14:textId="5690A6A1" w:rsidR="00EB1ED2" w:rsidRDefault="007A403D"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W</w:t>
            </w:r>
            <w:r w:rsidR="00EB1ED2">
              <w:rPr>
                <w:rFonts w:ascii="Lato" w:hAnsi="Lato" w:cs="Arial"/>
                <w:color w:val="000000"/>
                <w:sz w:val="20"/>
                <w:szCs w:val="20"/>
              </w:rPr>
              <w:t>itaminy i inne żywieniowe w suplementach diety</w:t>
            </w:r>
          </w:p>
        </w:tc>
        <w:tc>
          <w:tcPr>
            <w:tcW w:w="1990" w:type="dxa"/>
          </w:tcPr>
          <w:p w14:paraId="0B9DE3AC" w14:textId="77777777" w:rsidR="00EB1ED2" w:rsidRDefault="00EB1ED2"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Próbka nie uległa zakwestionowaniu</w:t>
            </w:r>
          </w:p>
        </w:tc>
        <w:tc>
          <w:tcPr>
            <w:tcW w:w="1810" w:type="dxa"/>
          </w:tcPr>
          <w:p w14:paraId="4333ECEA" w14:textId="4CB95CBD" w:rsidR="00EB1ED2" w:rsidRDefault="00EB1ED2" w:rsidP="00BE663F">
            <w:pPr>
              <w:spacing w:before="0" w:after="0" w:line="276" w:lineRule="auto"/>
              <w:ind w:left="33" w:firstLine="0"/>
              <w:jc w:val="left"/>
              <w:rPr>
                <w:rFonts w:ascii="Lato" w:hAnsi="Lato" w:cs="Arial"/>
                <w:color w:val="000000"/>
                <w:sz w:val="20"/>
                <w:szCs w:val="20"/>
              </w:rPr>
            </w:pPr>
            <w:r>
              <w:rPr>
                <w:rFonts w:ascii="Lato" w:hAnsi="Lato" w:cs="Arial"/>
                <w:color w:val="000000"/>
                <w:sz w:val="20"/>
                <w:szCs w:val="20"/>
              </w:rPr>
              <w:t>Poinformowano aptekę, w której pobierano próbki o wynikach badań</w:t>
            </w:r>
          </w:p>
        </w:tc>
      </w:tr>
      <w:tr w:rsidR="00336124" w14:paraId="704061BC" w14:textId="77777777">
        <w:tc>
          <w:tcPr>
            <w:tcW w:w="478" w:type="dxa"/>
            <w:shd w:val="clear" w:color="auto" w:fill="CAEDFB"/>
          </w:tcPr>
          <w:p w14:paraId="453205ED" w14:textId="77777777" w:rsidR="00EB1ED2" w:rsidRDefault="00EB1ED2" w:rsidP="00BE663F">
            <w:pPr>
              <w:spacing w:before="0" w:after="0" w:line="276" w:lineRule="auto"/>
              <w:jc w:val="left"/>
              <w:rPr>
                <w:rFonts w:ascii="Lato" w:hAnsi="Lato" w:cs="Arial"/>
                <w:color w:val="000000"/>
                <w:sz w:val="20"/>
                <w:szCs w:val="20"/>
              </w:rPr>
            </w:pPr>
            <w:r>
              <w:rPr>
                <w:rFonts w:ascii="Lato" w:hAnsi="Lato" w:cs="Arial"/>
                <w:color w:val="000000"/>
                <w:sz w:val="20"/>
                <w:szCs w:val="20"/>
              </w:rPr>
              <w:t>5</w:t>
            </w:r>
          </w:p>
        </w:tc>
        <w:tc>
          <w:tcPr>
            <w:tcW w:w="2040" w:type="dxa"/>
            <w:shd w:val="clear" w:color="auto" w:fill="CAEDFB"/>
          </w:tcPr>
          <w:p w14:paraId="2B1A3575" w14:textId="77777777" w:rsidR="00EB1ED2" w:rsidRDefault="00EB1ED2"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„Polski Lek” Calcium + kwercetyna suplement diety</w:t>
            </w:r>
          </w:p>
        </w:tc>
        <w:tc>
          <w:tcPr>
            <w:tcW w:w="2835" w:type="dxa"/>
          </w:tcPr>
          <w:p w14:paraId="2781939C" w14:textId="12BB998F" w:rsidR="00EB1ED2" w:rsidRDefault="007A403D" w:rsidP="00BE663F">
            <w:pPr>
              <w:spacing w:before="0" w:after="0" w:line="276" w:lineRule="auto"/>
              <w:ind w:left="39" w:firstLine="0"/>
              <w:jc w:val="left"/>
              <w:rPr>
                <w:rFonts w:ascii="Lato" w:hAnsi="Lato" w:cs="Arial"/>
                <w:color w:val="000000"/>
                <w:sz w:val="20"/>
                <w:szCs w:val="20"/>
              </w:rPr>
            </w:pPr>
            <w:r>
              <w:rPr>
                <w:rFonts w:ascii="Lato" w:hAnsi="Lato" w:cs="Arial"/>
                <w:color w:val="000000"/>
                <w:sz w:val="20"/>
                <w:szCs w:val="20"/>
              </w:rPr>
              <w:t>W</w:t>
            </w:r>
            <w:r w:rsidR="00EB1ED2">
              <w:rPr>
                <w:rFonts w:ascii="Lato" w:hAnsi="Lato" w:cs="Arial"/>
                <w:color w:val="000000"/>
                <w:sz w:val="20"/>
                <w:szCs w:val="20"/>
              </w:rPr>
              <w:t>itaminy i inne żywieniowe w suplementach diety</w:t>
            </w:r>
          </w:p>
        </w:tc>
        <w:tc>
          <w:tcPr>
            <w:tcW w:w="1990" w:type="dxa"/>
          </w:tcPr>
          <w:p w14:paraId="310893CD" w14:textId="77777777" w:rsidR="00EB1ED2" w:rsidRDefault="00EB1ED2" w:rsidP="00BE663F">
            <w:pPr>
              <w:spacing w:before="0" w:after="0" w:line="276" w:lineRule="auto"/>
              <w:ind w:left="37" w:firstLine="0"/>
              <w:jc w:val="left"/>
              <w:rPr>
                <w:rFonts w:ascii="Lato" w:hAnsi="Lato" w:cs="Arial"/>
                <w:color w:val="000000"/>
                <w:sz w:val="20"/>
                <w:szCs w:val="20"/>
              </w:rPr>
            </w:pPr>
            <w:r>
              <w:rPr>
                <w:rFonts w:ascii="Lato" w:hAnsi="Lato" w:cs="Arial"/>
                <w:color w:val="000000"/>
                <w:sz w:val="20"/>
                <w:szCs w:val="20"/>
              </w:rPr>
              <w:t>Próbka nie uległa zakwestionowaniu</w:t>
            </w:r>
          </w:p>
        </w:tc>
        <w:tc>
          <w:tcPr>
            <w:tcW w:w="1810" w:type="dxa"/>
          </w:tcPr>
          <w:p w14:paraId="311AE7EE" w14:textId="6E6C6CA2" w:rsidR="00EB1ED2" w:rsidRDefault="00EB1ED2" w:rsidP="00BE663F">
            <w:pPr>
              <w:spacing w:before="0" w:after="0" w:line="276" w:lineRule="auto"/>
              <w:ind w:left="33" w:firstLine="0"/>
              <w:jc w:val="left"/>
              <w:rPr>
                <w:rFonts w:ascii="Lato" w:hAnsi="Lato" w:cs="Arial"/>
                <w:color w:val="000000"/>
                <w:sz w:val="20"/>
                <w:szCs w:val="20"/>
              </w:rPr>
            </w:pPr>
            <w:r>
              <w:rPr>
                <w:rFonts w:ascii="Lato" w:hAnsi="Lato" w:cs="Arial"/>
                <w:color w:val="000000"/>
                <w:sz w:val="20"/>
                <w:szCs w:val="20"/>
              </w:rPr>
              <w:t>Poinformowano aptekę, w której pobierano próbki o wynikach badań</w:t>
            </w:r>
          </w:p>
        </w:tc>
      </w:tr>
      <w:tr w:rsidR="00336124" w14:paraId="2FCEC262" w14:textId="77777777">
        <w:tc>
          <w:tcPr>
            <w:tcW w:w="478" w:type="dxa"/>
            <w:shd w:val="clear" w:color="auto" w:fill="CAEDFB"/>
          </w:tcPr>
          <w:p w14:paraId="70F2660D" w14:textId="77777777" w:rsidR="00EB1ED2" w:rsidRDefault="00EB1ED2" w:rsidP="00BE663F">
            <w:pPr>
              <w:spacing w:before="0" w:after="0" w:line="276" w:lineRule="auto"/>
              <w:jc w:val="left"/>
              <w:rPr>
                <w:rFonts w:ascii="Lato" w:hAnsi="Lato" w:cs="Arial"/>
                <w:color w:val="000000"/>
                <w:sz w:val="20"/>
                <w:szCs w:val="20"/>
              </w:rPr>
            </w:pPr>
            <w:r>
              <w:rPr>
                <w:rFonts w:ascii="Lato" w:hAnsi="Lato" w:cs="Arial"/>
                <w:color w:val="000000"/>
                <w:sz w:val="20"/>
                <w:szCs w:val="20"/>
              </w:rPr>
              <w:t>6</w:t>
            </w:r>
          </w:p>
        </w:tc>
        <w:tc>
          <w:tcPr>
            <w:tcW w:w="2040" w:type="dxa"/>
            <w:shd w:val="clear" w:color="auto" w:fill="CAEDFB"/>
          </w:tcPr>
          <w:p w14:paraId="1E41EB33" w14:textId="77777777" w:rsidR="00EB1ED2" w:rsidRDefault="00EB1ED2" w:rsidP="00BE663F">
            <w:pPr>
              <w:spacing w:before="0" w:after="0" w:line="276" w:lineRule="auto"/>
              <w:ind w:left="-46" w:firstLine="0"/>
              <w:jc w:val="left"/>
              <w:rPr>
                <w:rFonts w:ascii="Lato" w:hAnsi="Lato" w:cs="Arial"/>
                <w:color w:val="000000"/>
                <w:sz w:val="20"/>
                <w:szCs w:val="20"/>
              </w:rPr>
            </w:pPr>
            <w:r>
              <w:rPr>
                <w:rFonts w:ascii="Lato" w:hAnsi="Lato" w:cs="Arial"/>
                <w:color w:val="000000"/>
                <w:sz w:val="20"/>
                <w:szCs w:val="20"/>
              </w:rPr>
              <w:t>Plussz Elektrolity Complex suplement diety. Tabletki musujące o smaku ananas -mango</w:t>
            </w:r>
          </w:p>
        </w:tc>
        <w:tc>
          <w:tcPr>
            <w:tcW w:w="2835" w:type="dxa"/>
          </w:tcPr>
          <w:p w14:paraId="61E8BB59" w14:textId="3042FC7C" w:rsidR="00EB1ED2" w:rsidRDefault="007A403D" w:rsidP="00BE663F">
            <w:pPr>
              <w:spacing w:before="0" w:after="0" w:line="276" w:lineRule="auto"/>
              <w:ind w:left="39" w:firstLine="0"/>
              <w:jc w:val="left"/>
              <w:rPr>
                <w:rFonts w:ascii="Lato" w:hAnsi="Lato" w:cs="Arial"/>
                <w:color w:val="000000"/>
                <w:sz w:val="20"/>
                <w:szCs w:val="20"/>
              </w:rPr>
            </w:pPr>
            <w:r>
              <w:rPr>
                <w:rFonts w:ascii="Lato" w:hAnsi="Lato" w:cs="Arial"/>
                <w:color w:val="000000"/>
                <w:sz w:val="20"/>
                <w:szCs w:val="20"/>
              </w:rPr>
              <w:t>S</w:t>
            </w:r>
            <w:r w:rsidR="00EB1ED2">
              <w:rPr>
                <w:rFonts w:ascii="Lato" w:hAnsi="Lato" w:cs="Arial"/>
                <w:color w:val="000000"/>
                <w:sz w:val="20"/>
                <w:szCs w:val="20"/>
              </w:rPr>
              <w:t>ubstancje dodatkowe</w:t>
            </w:r>
            <w:r>
              <w:rPr>
                <w:rFonts w:ascii="Lato" w:hAnsi="Lato" w:cs="Arial"/>
                <w:color w:val="000000"/>
                <w:sz w:val="20"/>
                <w:szCs w:val="20"/>
              </w:rPr>
              <w:t xml:space="preserve"> – </w:t>
            </w:r>
            <w:r w:rsidR="00EB1ED2">
              <w:rPr>
                <w:rFonts w:ascii="Lato" w:hAnsi="Lato" w:cs="Arial"/>
                <w:color w:val="000000"/>
                <w:sz w:val="20"/>
                <w:szCs w:val="20"/>
              </w:rPr>
              <w:t>substancje słodzące: sacharyny, organoleptyka, znakowanie</w:t>
            </w:r>
          </w:p>
        </w:tc>
        <w:tc>
          <w:tcPr>
            <w:tcW w:w="1990" w:type="dxa"/>
          </w:tcPr>
          <w:p w14:paraId="38682B89" w14:textId="77777777" w:rsidR="00EB1ED2" w:rsidRDefault="00EB1ED2" w:rsidP="00BE663F">
            <w:pPr>
              <w:spacing w:before="0" w:after="0" w:line="276" w:lineRule="auto"/>
              <w:ind w:left="37" w:firstLine="0"/>
              <w:jc w:val="left"/>
              <w:rPr>
                <w:rFonts w:ascii="Lato" w:hAnsi="Lato" w:cs="Arial"/>
                <w:color w:val="000000"/>
                <w:sz w:val="20"/>
                <w:szCs w:val="20"/>
              </w:rPr>
            </w:pPr>
            <w:r>
              <w:rPr>
                <w:rFonts w:ascii="Lato" w:hAnsi="Lato" w:cs="Arial"/>
                <w:color w:val="000000"/>
                <w:sz w:val="20"/>
                <w:szCs w:val="20"/>
              </w:rPr>
              <w:t>Próbka nie uległa zakwestionowaniu</w:t>
            </w:r>
          </w:p>
        </w:tc>
        <w:tc>
          <w:tcPr>
            <w:tcW w:w="1810" w:type="dxa"/>
          </w:tcPr>
          <w:p w14:paraId="0F5AF752" w14:textId="11CFF97F" w:rsidR="00EB1ED2" w:rsidRDefault="00EB1ED2" w:rsidP="00BE663F">
            <w:pPr>
              <w:spacing w:before="0" w:after="0" w:line="276" w:lineRule="auto"/>
              <w:ind w:left="33" w:firstLine="0"/>
              <w:jc w:val="left"/>
              <w:rPr>
                <w:rFonts w:ascii="Lato" w:hAnsi="Lato" w:cs="Arial"/>
                <w:color w:val="000000"/>
                <w:sz w:val="20"/>
                <w:szCs w:val="20"/>
              </w:rPr>
            </w:pPr>
            <w:r>
              <w:rPr>
                <w:rFonts w:ascii="Lato" w:hAnsi="Lato" w:cs="Arial"/>
                <w:color w:val="000000"/>
                <w:sz w:val="20"/>
                <w:szCs w:val="20"/>
              </w:rPr>
              <w:t>Poinformowano aptekę, w której pobierano próbki o wynikach badań</w:t>
            </w:r>
          </w:p>
        </w:tc>
      </w:tr>
      <w:tr w:rsidR="00336124" w14:paraId="0E4605A2" w14:textId="77777777">
        <w:tc>
          <w:tcPr>
            <w:tcW w:w="478" w:type="dxa"/>
            <w:shd w:val="clear" w:color="auto" w:fill="CAEDFB"/>
          </w:tcPr>
          <w:p w14:paraId="2A03E8EB" w14:textId="77777777" w:rsidR="007A403D" w:rsidRDefault="007A403D" w:rsidP="00BE663F">
            <w:pPr>
              <w:spacing w:before="0" w:after="0" w:line="276" w:lineRule="auto"/>
              <w:jc w:val="left"/>
              <w:rPr>
                <w:rFonts w:ascii="Lato" w:hAnsi="Lato" w:cs="Arial"/>
                <w:color w:val="000000"/>
                <w:sz w:val="20"/>
                <w:szCs w:val="20"/>
              </w:rPr>
            </w:pPr>
            <w:r>
              <w:rPr>
                <w:rFonts w:ascii="Lato" w:hAnsi="Lato" w:cs="Arial"/>
                <w:color w:val="000000"/>
                <w:sz w:val="20"/>
                <w:szCs w:val="20"/>
              </w:rPr>
              <w:t>7</w:t>
            </w:r>
          </w:p>
        </w:tc>
        <w:tc>
          <w:tcPr>
            <w:tcW w:w="2040" w:type="dxa"/>
            <w:shd w:val="clear" w:color="auto" w:fill="CAEDFB"/>
          </w:tcPr>
          <w:p w14:paraId="730B4580" w14:textId="77777777" w:rsidR="007A403D" w:rsidRDefault="007A403D" w:rsidP="00BE663F">
            <w:pPr>
              <w:spacing w:before="0" w:after="0" w:line="276" w:lineRule="auto"/>
              <w:ind w:left="-46" w:firstLine="0"/>
              <w:jc w:val="left"/>
              <w:rPr>
                <w:rFonts w:ascii="Lato" w:hAnsi="Lato" w:cs="Arial"/>
                <w:color w:val="000000"/>
                <w:sz w:val="20"/>
                <w:szCs w:val="20"/>
              </w:rPr>
            </w:pPr>
            <w:r>
              <w:rPr>
                <w:rFonts w:ascii="Lato" w:hAnsi="Lato" w:cs="Arial"/>
                <w:color w:val="000000"/>
                <w:sz w:val="20"/>
                <w:szCs w:val="20"/>
              </w:rPr>
              <w:t>Plussz Witamina C 1000 mg suplement diety. Tabletki musujące pomarańcza - brzoskwinia</w:t>
            </w:r>
          </w:p>
        </w:tc>
        <w:tc>
          <w:tcPr>
            <w:tcW w:w="2835" w:type="dxa"/>
          </w:tcPr>
          <w:p w14:paraId="1276404E" w14:textId="7C554AD9" w:rsidR="007A403D" w:rsidRDefault="007A403D" w:rsidP="00BE663F">
            <w:pPr>
              <w:spacing w:before="0" w:after="0" w:line="276" w:lineRule="auto"/>
              <w:ind w:left="39" w:firstLine="0"/>
              <w:jc w:val="left"/>
              <w:rPr>
                <w:rFonts w:ascii="Lato" w:hAnsi="Lato" w:cs="Arial"/>
                <w:color w:val="000000"/>
                <w:sz w:val="20"/>
                <w:szCs w:val="20"/>
              </w:rPr>
            </w:pPr>
            <w:r>
              <w:rPr>
                <w:rFonts w:ascii="Lato" w:hAnsi="Lato" w:cs="Arial"/>
                <w:color w:val="000000"/>
                <w:sz w:val="20"/>
                <w:szCs w:val="20"/>
              </w:rPr>
              <w:t>Substancje dodatkowe – substancje słodzące: sacharyny, organoleptyka, znakowanie</w:t>
            </w:r>
          </w:p>
        </w:tc>
        <w:tc>
          <w:tcPr>
            <w:tcW w:w="1990" w:type="dxa"/>
          </w:tcPr>
          <w:p w14:paraId="5D8DAD1A" w14:textId="77777777" w:rsidR="007A403D" w:rsidRDefault="007A403D" w:rsidP="00BE663F">
            <w:pPr>
              <w:spacing w:before="0" w:after="0" w:line="276" w:lineRule="auto"/>
              <w:ind w:left="37" w:firstLine="0"/>
              <w:jc w:val="left"/>
              <w:rPr>
                <w:rFonts w:ascii="Lato" w:hAnsi="Lato" w:cs="Arial"/>
                <w:color w:val="000000"/>
                <w:sz w:val="20"/>
                <w:szCs w:val="20"/>
              </w:rPr>
            </w:pPr>
            <w:r>
              <w:rPr>
                <w:rFonts w:ascii="Lato" w:hAnsi="Lato" w:cs="Arial"/>
                <w:color w:val="000000"/>
                <w:sz w:val="20"/>
                <w:szCs w:val="20"/>
              </w:rPr>
              <w:t>Próbka nie uległa zakwestionowaniu</w:t>
            </w:r>
          </w:p>
        </w:tc>
        <w:tc>
          <w:tcPr>
            <w:tcW w:w="1810" w:type="dxa"/>
          </w:tcPr>
          <w:p w14:paraId="1F36A433" w14:textId="508B1A6F" w:rsidR="007A403D" w:rsidRDefault="007A403D" w:rsidP="00BE663F">
            <w:pPr>
              <w:spacing w:before="0" w:after="0" w:line="276" w:lineRule="auto"/>
              <w:ind w:left="33" w:hanging="33"/>
              <w:jc w:val="left"/>
              <w:rPr>
                <w:rFonts w:ascii="Lato" w:hAnsi="Lato" w:cs="Arial"/>
                <w:color w:val="000000"/>
                <w:sz w:val="20"/>
                <w:szCs w:val="20"/>
              </w:rPr>
            </w:pPr>
            <w:r>
              <w:rPr>
                <w:rFonts w:ascii="Lato" w:hAnsi="Lato" w:cs="Arial"/>
                <w:color w:val="000000"/>
                <w:sz w:val="20"/>
                <w:szCs w:val="20"/>
              </w:rPr>
              <w:t>Poinformowano aptekę, w której pobierano próbki o wynikach badań</w:t>
            </w:r>
          </w:p>
        </w:tc>
      </w:tr>
      <w:tr w:rsidR="00336124" w14:paraId="1E9907EA" w14:textId="77777777">
        <w:tc>
          <w:tcPr>
            <w:tcW w:w="478" w:type="dxa"/>
            <w:shd w:val="clear" w:color="auto" w:fill="CAEDFB"/>
          </w:tcPr>
          <w:p w14:paraId="2F52C7CF" w14:textId="77777777" w:rsidR="00EB1ED2" w:rsidRDefault="00EB1ED2" w:rsidP="00BE663F">
            <w:pPr>
              <w:spacing w:before="0" w:after="0" w:line="276" w:lineRule="auto"/>
              <w:jc w:val="left"/>
              <w:rPr>
                <w:rFonts w:ascii="Lato" w:hAnsi="Lato" w:cs="Arial"/>
                <w:color w:val="000000"/>
                <w:sz w:val="20"/>
                <w:szCs w:val="20"/>
              </w:rPr>
            </w:pPr>
            <w:r>
              <w:rPr>
                <w:rFonts w:ascii="Lato" w:hAnsi="Lato" w:cs="Arial"/>
                <w:color w:val="000000"/>
                <w:sz w:val="20"/>
                <w:szCs w:val="20"/>
              </w:rPr>
              <w:t>8</w:t>
            </w:r>
          </w:p>
        </w:tc>
        <w:tc>
          <w:tcPr>
            <w:tcW w:w="2040" w:type="dxa"/>
            <w:shd w:val="clear" w:color="auto" w:fill="CAEDFB"/>
          </w:tcPr>
          <w:p w14:paraId="15C80D45" w14:textId="77777777" w:rsidR="00EB1ED2" w:rsidRDefault="00EB1ED2" w:rsidP="00BE663F">
            <w:pPr>
              <w:spacing w:before="0" w:after="0" w:line="276" w:lineRule="auto"/>
              <w:ind w:left="-46" w:firstLine="0"/>
              <w:jc w:val="left"/>
              <w:rPr>
                <w:rFonts w:ascii="Lato" w:hAnsi="Lato" w:cs="Arial"/>
                <w:color w:val="000000"/>
                <w:sz w:val="20"/>
                <w:szCs w:val="20"/>
              </w:rPr>
            </w:pPr>
            <w:r>
              <w:rPr>
                <w:rFonts w:ascii="Lato" w:hAnsi="Lato" w:cs="Arial"/>
                <w:color w:val="000000"/>
                <w:sz w:val="20"/>
                <w:szCs w:val="20"/>
              </w:rPr>
              <w:t>ProbioMax ,,10” Premium suplement diety (5 próbek)</w:t>
            </w:r>
          </w:p>
        </w:tc>
        <w:tc>
          <w:tcPr>
            <w:tcW w:w="2835" w:type="dxa"/>
          </w:tcPr>
          <w:p w14:paraId="5232E886" w14:textId="77777777" w:rsidR="007A403D" w:rsidRDefault="00EB1ED2" w:rsidP="00BE663F">
            <w:pPr>
              <w:spacing w:before="0" w:after="0" w:line="276" w:lineRule="auto"/>
              <w:ind w:left="39" w:hanging="39"/>
              <w:jc w:val="left"/>
              <w:rPr>
                <w:rFonts w:ascii="Lato" w:hAnsi="Lato" w:cs="Arial"/>
                <w:color w:val="000000"/>
                <w:sz w:val="20"/>
                <w:szCs w:val="20"/>
              </w:rPr>
            </w:pPr>
            <w:r>
              <w:rPr>
                <w:rFonts w:ascii="Lato" w:hAnsi="Lato" w:cs="Arial"/>
                <w:color w:val="000000"/>
                <w:sz w:val="20"/>
                <w:szCs w:val="20"/>
              </w:rPr>
              <w:t>Zanieczyszczenia mikrobiologiczne</w:t>
            </w:r>
            <w:r w:rsidR="007A403D">
              <w:rPr>
                <w:rFonts w:ascii="Lato" w:hAnsi="Lato" w:cs="Arial"/>
                <w:color w:val="000000"/>
                <w:sz w:val="20"/>
                <w:szCs w:val="20"/>
              </w:rPr>
              <w:t>:</w:t>
            </w:r>
            <w:r>
              <w:rPr>
                <w:rFonts w:ascii="Lato" w:hAnsi="Lato" w:cs="Arial"/>
                <w:color w:val="000000"/>
                <w:sz w:val="20"/>
                <w:szCs w:val="20"/>
              </w:rPr>
              <w:t xml:space="preserve"> </w:t>
            </w:r>
          </w:p>
          <w:p w14:paraId="36B1C4F7" w14:textId="39FB55CB" w:rsidR="00EB1ED2" w:rsidRDefault="00EB1ED2" w:rsidP="00BE663F">
            <w:pPr>
              <w:numPr>
                <w:ilvl w:val="0"/>
                <w:numId w:val="48"/>
              </w:numPr>
              <w:spacing w:before="0" w:after="0" w:line="276" w:lineRule="auto"/>
              <w:ind w:left="181" w:hanging="181"/>
              <w:jc w:val="left"/>
              <w:rPr>
                <w:rFonts w:ascii="Lato" w:hAnsi="Lato" w:cs="Arial"/>
                <w:color w:val="000000"/>
                <w:sz w:val="20"/>
                <w:szCs w:val="20"/>
              </w:rPr>
            </w:pPr>
            <w:r>
              <w:rPr>
                <w:rFonts w:ascii="Lato" w:hAnsi="Lato" w:cs="Arial"/>
                <w:color w:val="000000"/>
                <w:sz w:val="20"/>
                <w:szCs w:val="20"/>
              </w:rPr>
              <w:t>oznaczenie liczby Listeria monocytogenes w 1g</w:t>
            </w:r>
            <w:r w:rsidR="00194AFC">
              <w:rPr>
                <w:rFonts w:ascii="Lato" w:hAnsi="Lato" w:cs="Arial"/>
                <w:color w:val="000000"/>
                <w:sz w:val="20"/>
                <w:szCs w:val="20"/>
              </w:rPr>
              <w:t>,</w:t>
            </w:r>
          </w:p>
          <w:p w14:paraId="5CDE1AB6" w14:textId="1C1DD5AB" w:rsidR="00EB1ED2" w:rsidRDefault="00EB1ED2" w:rsidP="00BE663F">
            <w:pPr>
              <w:numPr>
                <w:ilvl w:val="0"/>
                <w:numId w:val="48"/>
              </w:numPr>
              <w:spacing w:before="0" w:after="0" w:line="276" w:lineRule="auto"/>
              <w:ind w:left="181" w:hanging="181"/>
              <w:jc w:val="left"/>
              <w:rPr>
                <w:rFonts w:ascii="Lato" w:hAnsi="Lato" w:cs="Arial"/>
                <w:color w:val="000000"/>
                <w:sz w:val="20"/>
                <w:szCs w:val="20"/>
              </w:rPr>
            </w:pPr>
            <w:r>
              <w:rPr>
                <w:rFonts w:ascii="Lato" w:hAnsi="Lato" w:cs="Arial"/>
                <w:color w:val="000000"/>
                <w:sz w:val="20"/>
                <w:szCs w:val="20"/>
              </w:rPr>
              <w:t>wykrywanie obecności Salmonella spp. w 25g</w:t>
            </w:r>
            <w:r w:rsidR="00194AFC">
              <w:rPr>
                <w:rFonts w:ascii="Lato" w:hAnsi="Lato" w:cs="Arial"/>
                <w:color w:val="000000"/>
                <w:sz w:val="20"/>
                <w:szCs w:val="20"/>
              </w:rPr>
              <w:t>,</w:t>
            </w:r>
          </w:p>
          <w:p w14:paraId="78E7C1CD" w14:textId="5AEACD82" w:rsidR="00194AFC" w:rsidRDefault="00EB1ED2" w:rsidP="00BE663F">
            <w:pPr>
              <w:numPr>
                <w:ilvl w:val="0"/>
                <w:numId w:val="48"/>
              </w:numPr>
              <w:spacing w:before="0" w:after="0" w:line="276" w:lineRule="auto"/>
              <w:ind w:left="181" w:hanging="181"/>
              <w:jc w:val="left"/>
              <w:rPr>
                <w:rFonts w:ascii="Lato" w:hAnsi="Lato" w:cs="Arial"/>
                <w:color w:val="000000"/>
                <w:sz w:val="20"/>
                <w:szCs w:val="20"/>
              </w:rPr>
            </w:pPr>
            <w:r>
              <w:rPr>
                <w:rFonts w:ascii="Lato" w:hAnsi="Lato" w:cs="Arial"/>
                <w:color w:val="000000"/>
                <w:sz w:val="20"/>
                <w:szCs w:val="20"/>
              </w:rPr>
              <w:t>oznaczenie liczby przypuszczalnych Bacillus cereus w 1g</w:t>
            </w:r>
            <w:r w:rsidR="00194AFC">
              <w:rPr>
                <w:rFonts w:ascii="Lato" w:hAnsi="Lato" w:cs="Arial"/>
                <w:color w:val="000000"/>
                <w:sz w:val="20"/>
                <w:szCs w:val="20"/>
              </w:rPr>
              <w:t>,</w:t>
            </w:r>
          </w:p>
          <w:p w14:paraId="4FB38FEF" w14:textId="599D0C25" w:rsidR="00EB1ED2" w:rsidRDefault="00EB1ED2" w:rsidP="00BE663F">
            <w:pPr>
              <w:numPr>
                <w:ilvl w:val="0"/>
                <w:numId w:val="48"/>
              </w:numPr>
              <w:spacing w:before="0" w:after="0" w:line="276" w:lineRule="auto"/>
              <w:ind w:left="181" w:hanging="181"/>
              <w:jc w:val="left"/>
              <w:rPr>
                <w:rFonts w:ascii="Lato" w:hAnsi="Lato" w:cs="Arial"/>
                <w:color w:val="000000"/>
                <w:sz w:val="20"/>
                <w:szCs w:val="20"/>
              </w:rPr>
            </w:pPr>
            <w:r>
              <w:rPr>
                <w:rFonts w:ascii="Lato" w:hAnsi="Lato" w:cs="Arial"/>
                <w:color w:val="000000"/>
                <w:sz w:val="20"/>
                <w:szCs w:val="20"/>
              </w:rPr>
              <w:t>organoleptyka</w:t>
            </w:r>
            <w:r w:rsidR="007A403D">
              <w:rPr>
                <w:rFonts w:ascii="Lato" w:hAnsi="Lato" w:cs="Arial"/>
                <w:color w:val="000000"/>
                <w:sz w:val="20"/>
                <w:szCs w:val="20"/>
              </w:rPr>
              <w:t>,</w:t>
            </w:r>
            <w:r>
              <w:rPr>
                <w:rFonts w:ascii="Lato" w:hAnsi="Lato" w:cs="Arial"/>
                <w:color w:val="000000"/>
                <w:sz w:val="20"/>
                <w:szCs w:val="20"/>
              </w:rPr>
              <w:t xml:space="preserve"> znakowanie</w:t>
            </w:r>
          </w:p>
        </w:tc>
        <w:tc>
          <w:tcPr>
            <w:tcW w:w="1990" w:type="dxa"/>
          </w:tcPr>
          <w:p w14:paraId="36A5992B" w14:textId="77777777" w:rsidR="00EB1ED2" w:rsidRDefault="00EB1ED2"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Próbki nie uległy zakwestionowaniu</w:t>
            </w:r>
          </w:p>
        </w:tc>
        <w:tc>
          <w:tcPr>
            <w:tcW w:w="1810" w:type="dxa"/>
          </w:tcPr>
          <w:p w14:paraId="09F1DC31" w14:textId="0381E819" w:rsidR="00EB1ED2" w:rsidRDefault="00EB1ED2"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Poinformowano aptekę, w której pobierano próbki o wynikach badań</w:t>
            </w:r>
          </w:p>
        </w:tc>
      </w:tr>
      <w:tr w:rsidR="00336124" w14:paraId="3CE0906A" w14:textId="77777777">
        <w:tc>
          <w:tcPr>
            <w:tcW w:w="478" w:type="dxa"/>
            <w:shd w:val="clear" w:color="auto" w:fill="CAEDFB"/>
          </w:tcPr>
          <w:p w14:paraId="6FD153C0" w14:textId="77777777" w:rsidR="00EB1ED2" w:rsidRDefault="00EB1ED2" w:rsidP="00BE663F">
            <w:pPr>
              <w:spacing w:before="0" w:after="0" w:line="276" w:lineRule="auto"/>
              <w:jc w:val="left"/>
              <w:rPr>
                <w:rFonts w:ascii="Lato" w:hAnsi="Lato" w:cs="Arial"/>
                <w:color w:val="000000"/>
                <w:sz w:val="20"/>
                <w:szCs w:val="20"/>
              </w:rPr>
            </w:pPr>
            <w:r>
              <w:rPr>
                <w:rFonts w:ascii="Lato" w:hAnsi="Lato" w:cs="Arial"/>
                <w:color w:val="000000"/>
                <w:sz w:val="20"/>
                <w:szCs w:val="20"/>
              </w:rPr>
              <w:t>9</w:t>
            </w:r>
          </w:p>
        </w:tc>
        <w:tc>
          <w:tcPr>
            <w:tcW w:w="2040" w:type="dxa"/>
            <w:shd w:val="clear" w:color="auto" w:fill="CAEDFB"/>
          </w:tcPr>
          <w:p w14:paraId="4C86F259" w14:textId="77777777" w:rsidR="00EB1ED2" w:rsidRDefault="00EB1ED2" w:rsidP="00BE663F">
            <w:pPr>
              <w:spacing w:before="0" w:after="0" w:line="276" w:lineRule="auto"/>
              <w:ind w:left="-46" w:firstLine="0"/>
              <w:jc w:val="left"/>
              <w:rPr>
                <w:rFonts w:ascii="Lato" w:hAnsi="Lato" w:cs="Arial"/>
                <w:color w:val="000000"/>
                <w:sz w:val="20"/>
                <w:szCs w:val="20"/>
              </w:rPr>
            </w:pPr>
            <w:r>
              <w:rPr>
                <w:rFonts w:ascii="Lato" w:hAnsi="Lato" w:cs="Arial"/>
                <w:color w:val="000000"/>
                <w:sz w:val="20"/>
                <w:szCs w:val="20"/>
              </w:rPr>
              <w:t>Chlorella oczyszczanie - suplement diety</w:t>
            </w:r>
          </w:p>
        </w:tc>
        <w:tc>
          <w:tcPr>
            <w:tcW w:w="2835" w:type="dxa"/>
          </w:tcPr>
          <w:p w14:paraId="700C1513" w14:textId="3B6CC4A4" w:rsidR="00EB1ED2" w:rsidRDefault="00EB1ED2"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 xml:space="preserve">Metale szkodliwe dla zdrowia:   </w:t>
            </w:r>
            <w:r w:rsidR="00194AFC">
              <w:rPr>
                <w:rFonts w:ascii="Lato" w:hAnsi="Lato" w:cs="Arial"/>
                <w:color w:val="000000"/>
                <w:sz w:val="20"/>
                <w:szCs w:val="20"/>
              </w:rPr>
              <w:t>k</w:t>
            </w:r>
            <w:r>
              <w:rPr>
                <w:rFonts w:ascii="Lato" w:hAnsi="Lato" w:cs="Arial"/>
                <w:color w:val="000000"/>
                <w:sz w:val="20"/>
                <w:szCs w:val="20"/>
              </w:rPr>
              <w:t xml:space="preserve">adm, </w:t>
            </w:r>
            <w:r w:rsidR="00194AFC">
              <w:rPr>
                <w:rFonts w:ascii="Lato" w:hAnsi="Lato" w:cs="Arial"/>
                <w:color w:val="000000"/>
                <w:sz w:val="20"/>
                <w:szCs w:val="20"/>
              </w:rPr>
              <w:t>o</w:t>
            </w:r>
            <w:r>
              <w:rPr>
                <w:rFonts w:ascii="Lato" w:hAnsi="Lato" w:cs="Arial"/>
                <w:color w:val="000000"/>
                <w:sz w:val="20"/>
                <w:szCs w:val="20"/>
              </w:rPr>
              <w:t xml:space="preserve">łów, </w:t>
            </w:r>
            <w:r w:rsidR="00194AFC">
              <w:rPr>
                <w:rFonts w:ascii="Lato" w:hAnsi="Lato" w:cs="Arial"/>
                <w:color w:val="000000"/>
                <w:sz w:val="20"/>
                <w:szCs w:val="20"/>
              </w:rPr>
              <w:t>r</w:t>
            </w:r>
            <w:r>
              <w:rPr>
                <w:rFonts w:ascii="Lato" w:hAnsi="Lato" w:cs="Arial"/>
                <w:color w:val="000000"/>
                <w:sz w:val="20"/>
                <w:szCs w:val="20"/>
              </w:rPr>
              <w:t xml:space="preserve">tęć, </w:t>
            </w:r>
            <w:r w:rsidR="00194AFC">
              <w:rPr>
                <w:rFonts w:ascii="Lato" w:hAnsi="Lato" w:cs="Arial"/>
                <w:color w:val="000000"/>
                <w:sz w:val="20"/>
                <w:szCs w:val="20"/>
              </w:rPr>
              <w:t>a</w:t>
            </w:r>
            <w:r>
              <w:rPr>
                <w:rFonts w:ascii="Lato" w:hAnsi="Lato" w:cs="Arial"/>
                <w:color w:val="000000"/>
                <w:sz w:val="20"/>
                <w:szCs w:val="20"/>
              </w:rPr>
              <w:t xml:space="preserve">rsen całkowity, </w:t>
            </w:r>
            <w:r w:rsidR="00194AFC">
              <w:rPr>
                <w:rFonts w:ascii="Lato" w:hAnsi="Lato" w:cs="Arial"/>
                <w:color w:val="000000"/>
                <w:sz w:val="20"/>
                <w:szCs w:val="20"/>
              </w:rPr>
              <w:t>a</w:t>
            </w:r>
            <w:r>
              <w:rPr>
                <w:rFonts w:ascii="Lato" w:hAnsi="Lato" w:cs="Arial"/>
                <w:color w:val="000000"/>
                <w:sz w:val="20"/>
                <w:szCs w:val="20"/>
              </w:rPr>
              <w:t xml:space="preserve">rsen nieorganiczny, </w:t>
            </w:r>
            <w:r w:rsidR="00194AFC">
              <w:rPr>
                <w:rFonts w:ascii="Lato" w:hAnsi="Lato" w:cs="Arial"/>
                <w:color w:val="000000"/>
                <w:sz w:val="20"/>
                <w:szCs w:val="20"/>
              </w:rPr>
              <w:t>n</w:t>
            </w:r>
            <w:r>
              <w:rPr>
                <w:rFonts w:ascii="Lato" w:hAnsi="Lato" w:cs="Arial"/>
                <w:color w:val="000000"/>
                <w:sz w:val="20"/>
                <w:szCs w:val="20"/>
              </w:rPr>
              <w:t>ikiel</w:t>
            </w:r>
            <w:r w:rsidR="00194AFC">
              <w:rPr>
                <w:rFonts w:ascii="Lato" w:hAnsi="Lato" w:cs="Arial"/>
                <w:color w:val="000000"/>
                <w:sz w:val="20"/>
                <w:szCs w:val="20"/>
              </w:rPr>
              <w:t xml:space="preserve">, </w:t>
            </w:r>
            <w:r>
              <w:rPr>
                <w:rFonts w:ascii="Lato" w:hAnsi="Lato" w:cs="Arial"/>
                <w:color w:val="000000"/>
                <w:sz w:val="20"/>
                <w:szCs w:val="20"/>
              </w:rPr>
              <w:t>organoleptyka</w:t>
            </w:r>
            <w:r w:rsidR="00194AFC">
              <w:rPr>
                <w:rFonts w:ascii="Lato" w:hAnsi="Lato" w:cs="Arial"/>
                <w:color w:val="000000"/>
                <w:sz w:val="20"/>
                <w:szCs w:val="20"/>
              </w:rPr>
              <w:t xml:space="preserve">, </w:t>
            </w:r>
            <w:r>
              <w:rPr>
                <w:rFonts w:ascii="Lato" w:hAnsi="Lato" w:cs="Arial"/>
                <w:color w:val="000000"/>
                <w:sz w:val="20"/>
                <w:szCs w:val="20"/>
              </w:rPr>
              <w:t>znakowanie</w:t>
            </w:r>
          </w:p>
        </w:tc>
        <w:tc>
          <w:tcPr>
            <w:tcW w:w="1990" w:type="dxa"/>
          </w:tcPr>
          <w:p w14:paraId="1A916474" w14:textId="77777777" w:rsidR="00EB1ED2" w:rsidRDefault="00EB1ED2" w:rsidP="00BE663F">
            <w:pPr>
              <w:spacing w:before="0" w:after="0" w:line="276" w:lineRule="auto"/>
              <w:ind w:left="37" w:hanging="37"/>
              <w:jc w:val="left"/>
              <w:rPr>
                <w:rFonts w:ascii="Lato" w:hAnsi="Lato" w:cs="Arial"/>
                <w:color w:val="000000"/>
                <w:sz w:val="20"/>
                <w:szCs w:val="20"/>
              </w:rPr>
            </w:pPr>
            <w:r>
              <w:rPr>
                <w:rFonts w:ascii="Lato" w:hAnsi="Lato" w:cs="Arial"/>
                <w:color w:val="000000"/>
                <w:sz w:val="20"/>
                <w:szCs w:val="20"/>
              </w:rPr>
              <w:t>Próbka nie uległa zakwestionowaniu</w:t>
            </w:r>
          </w:p>
        </w:tc>
        <w:tc>
          <w:tcPr>
            <w:tcW w:w="1810" w:type="dxa"/>
          </w:tcPr>
          <w:p w14:paraId="56C77501" w14:textId="53C3427C" w:rsidR="00EB1ED2" w:rsidRDefault="00EB1ED2" w:rsidP="00BE663F">
            <w:pPr>
              <w:spacing w:before="0" w:after="0" w:line="276" w:lineRule="auto"/>
              <w:ind w:left="33" w:firstLine="0"/>
              <w:jc w:val="left"/>
              <w:rPr>
                <w:rFonts w:ascii="Lato" w:hAnsi="Lato" w:cs="Arial"/>
                <w:color w:val="000000"/>
                <w:sz w:val="20"/>
                <w:szCs w:val="20"/>
              </w:rPr>
            </w:pPr>
            <w:r>
              <w:rPr>
                <w:rFonts w:ascii="Lato" w:hAnsi="Lato" w:cs="Arial"/>
                <w:color w:val="000000"/>
                <w:sz w:val="20"/>
                <w:szCs w:val="20"/>
              </w:rPr>
              <w:t>Poinformowano sklep, w którym pobierano próbki o wynikach bada</w:t>
            </w:r>
            <w:r w:rsidR="00194AFC">
              <w:rPr>
                <w:rFonts w:ascii="Lato" w:hAnsi="Lato" w:cs="Arial"/>
                <w:color w:val="000000"/>
                <w:sz w:val="20"/>
                <w:szCs w:val="20"/>
              </w:rPr>
              <w:t>ń</w:t>
            </w:r>
          </w:p>
        </w:tc>
      </w:tr>
      <w:tr w:rsidR="00336124" w14:paraId="393D1E50" w14:textId="77777777">
        <w:tc>
          <w:tcPr>
            <w:tcW w:w="478" w:type="dxa"/>
            <w:shd w:val="clear" w:color="auto" w:fill="CAEDFB"/>
          </w:tcPr>
          <w:p w14:paraId="0E10FF50" w14:textId="77777777" w:rsidR="00EB1ED2" w:rsidRDefault="00EB1ED2" w:rsidP="00BE663F">
            <w:pPr>
              <w:spacing w:before="0" w:after="0" w:line="276" w:lineRule="auto"/>
              <w:jc w:val="left"/>
              <w:rPr>
                <w:rFonts w:ascii="Lato" w:hAnsi="Lato" w:cs="Arial"/>
                <w:color w:val="000000"/>
                <w:sz w:val="20"/>
                <w:szCs w:val="20"/>
              </w:rPr>
            </w:pPr>
            <w:r>
              <w:rPr>
                <w:rFonts w:ascii="Lato" w:hAnsi="Lato" w:cs="Arial"/>
                <w:color w:val="000000"/>
                <w:sz w:val="20"/>
                <w:szCs w:val="20"/>
              </w:rPr>
              <w:t>10</w:t>
            </w:r>
          </w:p>
        </w:tc>
        <w:tc>
          <w:tcPr>
            <w:tcW w:w="2040" w:type="dxa"/>
            <w:shd w:val="clear" w:color="auto" w:fill="CAEDFB"/>
          </w:tcPr>
          <w:p w14:paraId="3D1F5A82" w14:textId="77777777" w:rsidR="00EB1ED2" w:rsidRDefault="00EB1ED2" w:rsidP="00BE663F">
            <w:pPr>
              <w:spacing w:before="0" w:after="0" w:line="276" w:lineRule="auto"/>
              <w:ind w:left="-46" w:firstLine="0"/>
              <w:jc w:val="left"/>
              <w:rPr>
                <w:rFonts w:ascii="Lato" w:hAnsi="Lato" w:cs="Arial"/>
                <w:color w:val="000000"/>
                <w:sz w:val="20"/>
                <w:szCs w:val="20"/>
              </w:rPr>
            </w:pPr>
            <w:r>
              <w:rPr>
                <w:rFonts w:ascii="Lato" w:hAnsi="Lato" w:cs="Arial"/>
                <w:color w:val="000000"/>
                <w:sz w:val="20"/>
                <w:szCs w:val="20"/>
              </w:rPr>
              <w:t>Zdrovit LITORSAL suplement diety</w:t>
            </w:r>
          </w:p>
        </w:tc>
        <w:tc>
          <w:tcPr>
            <w:tcW w:w="2835" w:type="dxa"/>
          </w:tcPr>
          <w:p w14:paraId="09A47E10" w14:textId="3EA43F05" w:rsidR="00EB1ED2" w:rsidRDefault="00194AFC" w:rsidP="00BE663F">
            <w:pPr>
              <w:spacing w:before="0" w:after="0" w:line="276" w:lineRule="auto"/>
              <w:jc w:val="left"/>
              <w:rPr>
                <w:rFonts w:ascii="Lato" w:hAnsi="Lato" w:cs="Arial"/>
                <w:color w:val="000000"/>
                <w:sz w:val="20"/>
                <w:szCs w:val="20"/>
              </w:rPr>
            </w:pPr>
            <w:r>
              <w:rPr>
                <w:rFonts w:ascii="Lato" w:hAnsi="Lato" w:cs="Arial"/>
                <w:color w:val="000000"/>
                <w:sz w:val="20"/>
                <w:szCs w:val="20"/>
              </w:rPr>
              <w:t>W</w:t>
            </w:r>
            <w:r w:rsidR="00EB1ED2">
              <w:rPr>
                <w:rFonts w:ascii="Lato" w:hAnsi="Lato" w:cs="Arial"/>
                <w:color w:val="000000"/>
                <w:sz w:val="20"/>
                <w:szCs w:val="20"/>
              </w:rPr>
              <w:t>itaminy</w:t>
            </w:r>
            <w:r>
              <w:rPr>
                <w:rFonts w:ascii="Lato" w:hAnsi="Lato" w:cs="Arial"/>
                <w:color w:val="000000"/>
                <w:sz w:val="20"/>
                <w:szCs w:val="20"/>
              </w:rPr>
              <w:t xml:space="preserve"> </w:t>
            </w:r>
            <w:r w:rsidR="00EB1ED2">
              <w:rPr>
                <w:rFonts w:ascii="Lato" w:hAnsi="Lato" w:cs="Arial"/>
                <w:color w:val="000000"/>
                <w:sz w:val="20"/>
                <w:szCs w:val="20"/>
              </w:rPr>
              <w:t xml:space="preserve"> i inne żywieniowe </w:t>
            </w:r>
          </w:p>
          <w:p w14:paraId="0684D04E" w14:textId="77777777" w:rsidR="00EB1ED2" w:rsidRDefault="00EB1ED2" w:rsidP="00BE663F">
            <w:pPr>
              <w:spacing w:before="0" w:after="0" w:line="276" w:lineRule="auto"/>
              <w:jc w:val="left"/>
              <w:rPr>
                <w:rFonts w:ascii="Lato" w:hAnsi="Lato" w:cs="Arial"/>
                <w:color w:val="000000"/>
                <w:sz w:val="20"/>
                <w:szCs w:val="20"/>
              </w:rPr>
            </w:pPr>
            <w:r>
              <w:rPr>
                <w:rFonts w:ascii="Lato" w:hAnsi="Lato" w:cs="Arial"/>
                <w:color w:val="000000"/>
                <w:sz w:val="20"/>
                <w:szCs w:val="20"/>
              </w:rPr>
              <w:t>w suplementach diety</w:t>
            </w:r>
          </w:p>
          <w:p w14:paraId="3038056C" w14:textId="2C7E64C6" w:rsidR="00EB1ED2" w:rsidRDefault="00EB1ED2"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 xml:space="preserve">- </w:t>
            </w:r>
            <w:r w:rsidR="00194AFC">
              <w:rPr>
                <w:rFonts w:ascii="Lato" w:hAnsi="Lato" w:cs="Arial"/>
                <w:color w:val="000000"/>
                <w:sz w:val="20"/>
                <w:szCs w:val="20"/>
              </w:rPr>
              <w:t>w</w:t>
            </w:r>
            <w:r>
              <w:rPr>
                <w:rFonts w:ascii="Lato" w:hAnsi="Lato" w:cs="Arial"/>
                <w:color w:val="000000"/>
                <w:sz w:val="20"/>
                <w:szCs w:val="20"/>
              </w:rPr>
              <w:t xml:space="preserve">itamina C, </w:t>
            </w:r>
            <w:r w:rsidR="00194AFC">
              <w:rPr>
                <w:rFonts w:ascii="Lato" w:hAnsi="Lato" w:cs="Arial"/>
                <w:color w:val="000000"/>
                <w:sz w:val="20"/>
                <w:szCs w:val="20"/>
              </w:rPr>
              <w:t>p</w:t>
            </w:r>
            <w:r>
              <w:rPr>
                <w:rFonts w:ascii="Lato" w:hAnsi="Lato" w:cs="Arial"/>
                <w:color w:val="000000"/>
                <w:sz w:val="20"/>
                <w:szCs w:val="20"/>
              </w:rPr>
              <w:t xml:space="preserve">otas, </w:t>
            </w:r>
            <w:r w:rsidR="00194AFC">
              <w:rPr>
                <w:rFonts w:ascii="Lato" w:hAnsi="Lato" w:cs="Arial"/>
                <w:color w:val="000000"/>
                <w:sz w:val="20"/>
                <w:szCs w:val="20"/>
              </w:rPr>
              <w:t>s</w:t>
            </w:r>
            <w:r>
              <w:rPr>
                <w:rFonts w:ascii="Lato" w:hAnsi="Lato" w:cs="Arial"/>
                <w:color w:val="000000"/>
                <w:sz w:val="20"/>
                <w:szCs w:val="20"/>
              </w:rPr>
              <w:t>ód</w:t>
            </w:r>
          </w:p>
        </w:tc>
        <w:tc>
          <w:tcPr>
            <w:tcW w:w="1990" w:type="dxa"/>
          </w:tcPr>
          <w:p w14:paraId="7034C5D7" w14:textId="77777777" w:rsidR="00EB1ED2" w:rsidRDefault="00EB1ED2"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Próbka nie uległa zakwestionowaniu</w:t>
            </w:r>
          </w:p>
        </w:tc>
        <w:tc>
          <w:tcPr>
            <w:tcW w:w="1810" w:type="dxa"/>
          </w:tcPr>
          <w:p w14:paraId="3396BF7E" w14:textId="04DA7C39" w:rsidR="00EB1ED2" w:rsidRDefault="00EB1ED2" w:rsidP="00BE663F">
            <w:pPr>
              <w:spacing w:before="0" w:after="0" w:line="276" w:lineRule="auto"/>
              <w:ind w:left="33" w:hanging="33"/>
              <w:jc w:val="left"/>
              <w:rPr>
                <w:rFonts w:ascii="Lato" w:hAnsi="Lato" w:cs="Arial"/>
                <w:color w:val="000000"/>
                <w:sz w:val="20"/>
                <w:szCs w:val="20"/>
              </w:rPr>
            </w:pPr>
            <w:r>
              <w:rPr>
                <w:rFonts w:ascii="Lato" w:hAnsi="Lato" w:cs="Arial"/>
                <w:color w:val="000000"/>
                <w:sz w:val="20"/>
                <w:szCs w:val="20"/>
              </w:rPr>
              <w:t>Poinformowano sklep, w którym pobierano próbki o wynikach badań</w:t>
            </w:r>
          </w:p>
        </w:tc>
      </w:tr>
      <w:tr w:rsidR="00336124" w14:paraId="713E2920" w14:textId="77777777">
        <w:tc>
          <w:tcPr>
            <w:tcW w:w="478" w:type="dxa"/>
            <w:shd w:val="clear" w:color="auto" w:fill="CAEDFB"/>
          </w:tcPr>
          <w:p w14:paraId="78C0BF39" w14:textId="77777777" w:rsidR="00EB1ED2" w:rsidRDefault="00EB1ED2" w:rsidP="00BE663F">
            <w:pPr>
              <w:spacing w:before="0" w:after="0" w:line="276" w:lineRule="auto"/>
              <w:jc w:val="left"/>
              <w:rPr>
                <w:rFonts w:ascii="Lato" w:hAnsi="Lato" w:cs="Arial"/>
                <w:color w:val="000000"/>
                <w:sz w:val="20"/>
                <w:szCs w:val="20"/>
              </w:rPr>
            </w:pPr>
            <w:r>
              <w:rPr>
                <w:rFonts w:ascii="Lato" w:hAnsi="Lato" w:cs="Arial"/>
                <w:color w:val="000000"/>
                <w:sz w:val="20"/>
                <w:szCs w:val="20"/>
              </w:rPr>
              <w:t>11</w:t>
            </w:r>
          </w:p>
        </w:tc>
        <w:tc>
          <w:tcPr>
            <w:tcW w:w="2040" w:type="dxa"/>
            <w:shd w:val="clear" w:color="auto" w:fill="CAEDFB"/>
          </w:tcPr>
          <w:p w14:paraId="1574D795" w14:textId="77777777" w:rsidR="00EB1ED2" w:rsidRDefault="00EB1ED2" w:rsidP="00BE663F">
            <w:pPr>
              <w:spacing w:before="0" w:after="0" w:line="276" w:lineRule="auto"/>
              <w:ind w:left="-46" w:firstLine="0"/>
              <w:jc w:val="left"/>
              <w:rPr>
                <w:rFonts w:ascii="Lato" w:hAnsi="Lato" w:cs="Arial"/>
                <w:color w:val="000000"/>
                <w:sz w:val="20"/>
                <w:szCs w:val="20"/>
              </w:rPr>
            </w:pPr>
            <w:r>
              <w:rPr>
                <w:rFonts w:ascii="Lato" w:hAnsi="Lato" w:cs="Arial"/>
                <w:color w:val="000000"/>
                <w:sz w:val="20"/>
                <w:szCs w:val="20"/>
              </w:rPr>
              <w:t>Zdrovit Magnez + Witamina B6</w:t>
            </w:r>
          </w:p>
          <w:p w14:paraId="3E7F3BEE" w14:textId="77777777" w:rsidR="00EB1ED2" w:rsidRDefault="00EB1ED2" w:rsidP="00BE663F">
            <w:pPr>
              <w:spacing w:before="0" w:after="0" w:line="276" w:lineRule="auto"/>
              <w:ind w:left="-46" w:firstLine="0"/>
              <w:jc w:val="left"/>
              <w:rPr>
                <w:rFonts w:ascii="Lato" w:hAnsi="Lato" w:cs="Arial"/>
                <w:color w:val="000000"/>
                <w:sz w:val="20"/>
                <w:szCs w:val="20"/>
              </w:rPr>
            </w:pPr>
            <w:r>
              <w:rPr>
                <w:rFonts w:ascii="Lato" w:hAnsi="Lato" w:cs="Arial"/>
                <w:color w:val="000000"/>
                <w:sz w:val="20"/>
                <w:szCs w:val="20"/>
              </w:rPr>
              <w:t>suplement diety</w:t>
            </w:r>
          </w:p>
        </w:tc>
        <w:tc>
          <w:tcPr>
            <w:tcW w:w="2835" w:type="dxa"/>
          </w:tcPr>
          <w:p w14:paraId="35CFF69E" w14:textId="4A8E3A67" w:rsidR="00EB1ED2" w:rsidRDefault="00194AFC" w:rsidP="00BE663F">
            <w:pPr>
              <w:spacing w:before="0" w:after="0" w:line="276" w:lineRule="auto"/>
              <w:jc w:val="left"/>
              <w:rPr>
                <w:rFonts w:ascii="Lato" w:hAnsi="Lato" w:cs="Arial"/>
                <w:color w:val="000000"/>
                <w:sz w:val="20"/>
                <w:szCs w:val="20"/>
              </w:rPr>
            </w:pPr>
            <w:r>
              <w:rPr>
                <w:rFonts w:ascii="Lato" w:hAnsi="Lato" w:cs="Arial"/>
                <w:color w:val="000000"/>
                <w:sz w:val="20"/>
                <w:szCs w:val="20"/>
              </w:rPr>
              <w:t>W</w:t>
            </w:r>
            <w:r w:rsidR="00EB1ED2">
              <w:rPr>
                <w:rFonts w:ascii="Lato" w:hAnsi="Lato" w:cs="Arial"/>
                <w:color w:val="000000"/>
                <w:sz w:val="20"/>
                <w:szCs w:val="20"/>
              </w:rPr>
              <w:t>itaminy</w:t>
            </w:r>
            <w:r>
              <w:rPr>
                <w:rFonts w:ascii="Lato" w:hAnsi="Lato" w:cs="Arial"/>
                <w:color w:val="000000"/>
                <w:sz w:val="20"/>
                <w:szCs w:val="20"/>
              </w:rPr>
              <w:t xml:space="preserve"> </w:t>
            </w:r>
            <w:r w:rsidR="00EB1ED2">
              <w:rPr>
                <w:rFonts w:ascii="Lato" w:hAnsi="Lato" w:cs="Arial"/>
                <w:color w:val="000000"/>
                <w:sz w:val="20"/>
                <w:szCs w:val="20"/>
              </w:rPr>
              <w:t xml:space="preserve"> i inne żywieniowe </w:t>
            </w:r>
          </w:p>
          <w:p w14:paraId="0634E52B" w14:textId="77777777" w:rsidR="00EB1ED2" w:rsidRDefault="00EB1ED2" w:rsidP="00BE663F">
            <w:pPr>
              <w:spacing w:before="0" w:after="0" w:line="276" w:lineRule="auto"/>
              <w:jc w:val="left"/>
              <w:rPr>
                <w:rFonts w:ascii="Lato" w:hAnsi="Lato" w:cs="Arial"/>
                <w:color w:val="000000"/>
                <w:sz w:val="20"/>
                <w:szCs w:val="20"/>
              </w:rPr>
            </w:pPr>
            <w:r>
              <w:rPr>
                <w:rFonts w:ascii="Lato" w:hAnsi="Lato" w:cs="Arial"/>
                <w:color w:val="000000"/>
                <w:sz w:val="20"/>
                <w:szCs w:val="20"/>
              </w:rPr>
              <w:t>w suplementach diety</w:t>
            </w:r>
          </w:p>
          <w:p w14:paraId="364846F6" w14:textId="4CB9B486" w:rsidR="00EB1ED2" w:rsidRDefault="00EB1ED2" w:rsidP="00BE663F">
            <w:pPr>
              <w:spacing w:before="0" w:after="0" w:line="276" w:lineRule="auto"/>
              <w:jc w:val="left"/>
              <w:rPr>
                <w:rFonts w:ascii="Lato" w:hAnsi="Lato" w:cs="Arial"/>
                <w:color w:val="000000"/>
                <w:sz w:val="20"/>
                <w:szCs w:val="20"/>
              </w:rPr>
            </w:pPr>
            <w:r>
              <w:rPr>
                <w:rFonts w:ascii="Lato" w:hAnsi="Lato" w:cs="Arial"/>
                <w:color w:val="000000"/>
                <w:sz w:val="20"/>
                <w:szCs w:val="20"/>
              </w:rPr>
              <w:t>- witamina B6</w:t>
            </w:r>
            <w:r w:rsidR="00194AFC">
              <w:rPr>
                <w:rFonts w:ascii="Lato" w:hAnsi="Lato" w:cs="Arial"/>
                <w:color w:val="000000"/>
                <w:sz w:val="20"/>
                <w:szCs w:val="20"/>
              </w:rPr>
              <w:t xml:space="preserve">, </w:t>
            </w:r>
            <w:r>
              <w:rPr>
                <w:rFonts w:ascii="Lato" w:hAnsi="Lato" w:cs="Arial"/>
                <w:color w:val="000000"/>
                <w:sz w:val="20"/>
                <w:szCs w:val="20"/>
              </w:rPr>
              <w:t>magnez</w:t>
            </w:r>
          </w:p>
        </w:tc>
        <w:tc>
          <w:tcPr>
            <w:tcW w:w="1990" w:type="dxa"/>
          </w:tcPr>
          <w:p w14:paraId="0DD728E2" w14:textId="77777777" w:rsidR="00EB1ED2" w:rsidRDefault="00EB1ED2"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Próbka nie uległa zakwestionowaniu</w:t>
            </w:r>
          </w:p>
        </w:tc>
        <w:tc>
          <w:tcPr>
            <w:tcW w:w="1810" w:type="dxa"/>
          </w:tcPr>
          <w:p w14:paraId="12480D98" w14:textId="42826025" w:rsidR="00EB1ED2" w:rsidRDefault="00EB1ED2"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Poinformowano sklep, w którym pobierano próbki o wynikach badań</w:t>
            </w:r>
          </w:p>
        </w:tc>
      </w:tr>
      <w:tr w:rsidR="00336124" w14:paraId="1121C1DB" w14:textId="77777777">
        <w:tc>
          <w:tcPr>
            <w:tcW w:w="478" w:type="dxa"/>
            <w:shd w:val="clear" w:color="auto" w:fill="CAEDFB"/>
          </w:tcPr>
          <w:p w14:paraId="78BCB791" w14:textId="77777777" w:rsidR="00EB1ED2" w:rsidRDefault="00EB1ED2" w:rsidP="00BE663F">
            <w:pPr>
              <w:spacing w:before="0" w:after="0" w:line="276" w:lineRule="auto"/>
              <w:jc w:val="left"/>
              <w:rPr>
                <w:rFonts w:ascii="Lato" w:hAnsi="Lato" w:cs="Arial"/>
                <w:color w:val="000000"/>
                <w:sz w:val="20"/>
                <w:szCs w:val="20"/>
              </w:rPr>
            </w:pPr>
            <w:r>
              <w:rPr>
                <w:rFonts w:ascii="Lato" w:hAnsi="Lato" w:cs="Arial"/>
                <w:color w:val="000000"/>
                <w:sz w:val="20"/>
                <w:szCs w:val="20"/>
              </w:rPr>
              <w:t>12</w:t>
            </w:r>
          </w:p>
        </w:tc>
        <w:tc>
          <w:tcPr>
            <w:tcW w:w="2040" w:type="dxa"/>
            <w:shd w:val="clear" w:color="auto" w:fill="CAEDFB"/>
          </w:tcPr>
          <w:p w14:paraId="7ADB3B1F" w14:textId="46920392" w:rsidR="00EB1ED2" w:rsidRDefault="00EB1ED2" w:rsidP="00BE663F">
            <w:pPr>
              <w:spacing w:before="0" w:after="0" w:line="276" w:lineRule="auto"/>
              <w:ind w:left="-46" w:firstLine="0"/>
              <w:jc w:val="left"/>
              <w:rPr>
                <w:rFonts w:ascii="Lato" w:hAnsi="Lato" w:cs="Arial"/>
                <w:color w:val="000000"/>
                <w:sz w:val="20"/>
                <w:szCs w:val="20"/>
              </w:rPr>
            </w:pPr>
            <w:r>
              <w:rPr>
                <w:rFonts w:ascii="Lato" w:hAnsi="Lato" w:cs="Arial"/>
                <w:color w:val="000000"/>
                <w:sz w:val="20"/>
                <w:szCs w:val="20"/>
              </w:rPr>
              <w:t>Magnez +</w:t>
            </w:r>
            <w:r w:rsidR="00194AFC">
              <w:rPr>
                <w:rFonts w:ascii="Lato" w:hAnsi="Lato" w:cs="Arial"/>
                <w:color w:val="000000"/>
                <w:sz w:val="20"/>
                <w:szCs w:val="20"/>
              </w:rPr>
              <w:t xml:space="preserve"> </w:t>
            </w:r>
            <w:r>
              <w:rPr>
                <w:rFonts w:ascii="Lato" w:hAnsi="Lato" w:cs="Arial"/>
                <w:color w:val="000000"/>
                <w:sz w:val="20"/>
                <w:szCs w:val="20"/>
              </w:rPr>
              <w:t xml:space="preserve">B6. Tabletki musujące o </w:t>
            </w:r>
            <w:r>
              <w:rPr>
                <w:rFonts w:ascii="Lato" w:hAnsi="Lato" w:cs="Arial"/>
                <w:color w:val="000000"/>
                <w:sz w:val="20"/>
                <w:szCs w:val="20"/>
              </w:rPr>
              <w:lastRenderedPageBreak/>
              <w:t>smaku pomarańczowym</w:t>
            </w:r>
          </w:p>
          <w:p w14:paraId="4778016F" w14:textId="77777777" w:rsidR="00EB1ED2" w:rsidRDefault="00EB1ED2" w:rsidP="00BE663F">
            <w:pPr>
              <w:spacing w:before="0" w:after="0" w:line="276" w:lineRule="auto"/>
              <w:ind w:left="-46" w:firstLine="0"/>
              <w:jc w:val="left"/>
              <w:rPr>
                <w:rFonts w:ascii="Lato" w:hAnsi="Lato" w:cs="Arial"/>
                <w:color w:val="000000"/>
                <w:sz w:val="20"/>
                <w:szCs w:val="20"/>
              </w:rPr>
            </w:pPr>
            <w:r>
              <w:rPr>
                <w:rFonts w:ascii="Lato" w:hAnsi="Lato" w:cs="Arial"/>
                <w:color w:val="000000"/>
                <w:sz w:val="20"/>
                <w:szCs w:val="20"/>
              </w:rPr>
              <w:t>suplement diety</w:t>
            </w:r>
          </w:p>
        </w:tc>
        <w:tc>
          <w:tcPr>
            <w:tcW w:w="2835" w:type="dxa"/>
          </w:tcPr>
          <w:p w14:paraId="482748F3" w14:textId="4913918B" w:rsidR="00EB1ED2" w:rsidRDefault="00194AFC" w:rsidP="00BE663F">
            <w:pPr>
              <w:spacing w:before="0" w:after="0" w:line="276" w:lineRule="auto"/>
              <w:jc w:val="left"/>
              <w:rPr>
                <w:rFonts w:ascii="Lato" w:hAnsi="Lato" w:cs="Arial"/>
                <w:color w:val="000000"/>
                <w:sz w:val="20"/>
                <w:szCs w:val="20"/>
              </w:rPr>
            </w:pPr>
            <w:r>
              <w:rPr>
                <w:rFonts w:ascii="Lato" w:hAnsi="Lato" w:cs="Arial"/>
                <w:color w:val="000000"/>
                <w:sz w:val="20"/>
                <w:szCs w:val="20"/>
              </w:rPr>
              <w:lastRenderedPageBreak/>
              <w:t>W</w:t>
            </w:r>
            <w:r w:rsidR="00EB1ED2">
              <w:rPr>
                <w:rFonts w:ascii="Lato" w:hAnsi="Lato" w:cs="Arial"/>
                <w:color w:val="000000"/>
                <w:sz w:val="20"/>
                <w:szCs w:val="20"/>
              </w:rPr>
              <w:t xml:space="preserve">itaminy i inne żywieniowe </w:t>
            </w:r>
          </w:p>
          <w:p w14:paraId="26267050" w14:textId="77777777" w:rsidR="00EB1ED2" w:rsidRDefault="00EB1ED2" w:rsidP="00BE663F">
            <w:pPr>
              <w:spacing w:before="0" w:after="0" w:line="276" w:lineRule="auto"/>
              <w:jc w:val="left"/>
              <w:rPr>
                <w:rFonts w:ascii="Lato" w:hAnsi="Lato" w:cs="Arial"/>
                <w:color w:val="000000"/>
                <w:sz w:val="20"/>
                <w:szCs w:val="20"/>
              </w:rPr>
            </w:pPr>
            <w:r>
              <w:rPr>
                <w:rFonts w:ascii="Lato" w:hAnsi="Lato" w:cs="Arial"/>
                <w:color w:val="000000"/>
                <w:sz w:val="20"/>
                <w:szCs w:val="20"/>
              </w:rPr>
              <w:t>w suplementach diety</w:t>
            </w:r>
          </w:p>
          <w:p w14:paraId="2BAF8554" w14:textId="77FB3F41" w:rsidR="00EB1ED2" w:rsidRDefault="00EB1ED2" w:rsidP="00BE663F">
            <w:pPr>
              <w:spacing w:before="0" w:after="0" w:line="276" w:lineRule="auto"/>
              <w:jc w:val="left"/>
              <w:rPr>
                <w:rFonts w:ascii="Lato" w:hAnsi="Lato" w:cs="Arial"/>
                <w:color w:val="000000"/>
                <w:sz w:val="20"/>
                <w:szCs w:val="20"/>
              </w:rPr>
            </w:pPr>
            <w:r>
              <w:rPr>
                <w:rFonts w:ascii="Lato" w:hAnsi="Lato" w:cs="Arial"/>
                <w:color w:val="000000"/>
                <w:sz w:val="20"/>
                <w:szCs w:val="20"/>
              </w:rPr>
              <w:lastRenderedPageBreak/>
              <w:t>- witamina B6</w:t>
            </w:r>
            <w:r w:rsidR="00194AFC">
              <w:rPr>
                <w:rFonts w:ascii="Lato" w:hAnsi="Lato" w:cs="Arial"/>
                <w:color w:val="000000"/>
                <w:sz w:val="20"/>
                <w:szCs w:val="20"/>
              </w:rPr>
              <w:t>,</w:t>
            </w:r>
            <w:r>
              <w:rPr>
                <w:rFonts w:ascii="Lato" w:hAnsi="Lato" w:cs="Arial"/>
                <w:color w:val="000000"/>
                <w:sz w:val="20"/>
                <w:szCs w:val="20"/>
              </w:rPr>
              <w:t xml:space="preserve"> magnez</w:t>
            </w:r>
          </w:p>
        </w:tc>
        <w:tc>
          <w:tcPr>
            <w:tcW w:w="1990" w:type="dxa"/>
          </w:tcPr>
          <w:p w14:paraId="079AC04F" w14:textId="77777777" w:rsidR="00EB1ED2" w:rsidRDefault="00EB1ED2"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lastRenderedPageBreak/>
              <w:t>Próbka nie uległa zakwestionowaniu</w:t>
            </w:r>
          </w:p>
        </w:tc>
        <w:tc>
          <w:tcPr>
            <w:tcW w:w="1810" w:type="dxa"/>
          </w:tcPr>
          <w:p w14:paraId="56D0538A" w14:textId="56E22052" w:rsidR="00EB1ED2" w:rsidRDefault="00EB1ED2"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 xml:space="preserve">Poinformowano sklep, w którym </w:t>
            </w:r>
            <w:r>
              <w:rPr>
                <w:rFonts w:ascii="Lato" w:hAnsi="Lato" w:cs="Arial"/>
                <w:color w:val="000000"/>
                <w:sz w:val="20"/>
                <w:szCs w:val="20"/>
              </w:rPr>
              <w:lastRenderedPageBreak/>
              <w:t>pobierano próbki o wynikach badań</w:t>
            </w:r>
          </w:p>
        </w:tc>
      </w:tr>
      <w:tr w:rsidR="00336124" w14:paraId="0844E411" w14:textId="77777777">
        <w:tc>
          <w:tcPr>
            <w:tcW w:w="478" w:type="dxa"/>
            <w:shd w:val="clear" w:color="auto" w:fill="CAEDFB"/>
          </w:tcPr>
          <w:p w14:paraId="5716B78A" w14:textId="77777777" w:rsidR="00EB1ED2" w:rsidRDefault="00EB1ED2" w:rsidP="00BE663F">
            <w:pPr>
              <w:spacing w:before="0" w:after="0" w:line="276" w:lineRule="auto"/>
              <w:jc w:val="left"/>
              <w:rPr>
                <w:rFonts w:ascii="Lato" w:hAnsi="Lato" w:cs="Arial"/>
                <w:color w:val="000000"/>
                <w:sz w:val="20"/>
                <w:szCs w:val="20"/>
              </w:rPr>
            </w:pPr>
            <w:r>
              <w:rPr>
                <w:rFonts w:ascii="Lato" w:hAnsi="Lato" w:cs="Arial"/>
                <w:color w:val="000000"/>
                <w:sz w:val="20"/>
                <w:szCs w:val="20"/>
              </w:rPr>
              <w:lastRenderedPageBreak/>
              <w:t>13</w:t>
            </w:r>
          </w:p>
        </w:tc>
        <w:tc>
          <w:tcPr>
            <w:tcW w:w="2040" w:type="dxa"/>
            <w:shd w:val="clear" w:color="auto" w:fill="CAEDFB"/>
          </w:tcPr>
          <w:p w14:paraId="1D8BFFD4" w14:textId="77777777" w:rsidR="00EB1ED2" w:rsidRDefault="00EB1ED2"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Calcium + witamina C suplement diety</w:t>
            </w:r>
          </w:p>
        </w:tc>
        <w:tc>
          <w:tcPr>
            <w:tcW w:w="2835" w:type="dxa"/>
          </w:tcPr>
          <w:p w14:paraId="642E57F8" w14:textId="48B53EF2" w:rsidR="00EB1ED2" w:rsidRDefault="00194AFC" w:rsidP="00BE663F">
            <w:pPr>
              <w:spacing w:before="0" w:after="0" w:line="276" w:lineRule="auto"/>
              <w:jc w:val="left"/>
              <w:rPr>
                <w:rFonts w:ascii="Lato" w:hAnsi="Lato" w:cs="Arial"/>
                <w:color w:val="000000"/>
                <w:sz w:val="20"/>
                <w:szCs w:val="20"/>
              </w:rPr>
            </w:pPr>
            <w:r>
              <w:rPr>
                <w:rFonts w:ascii="Lato" w:hAnsi="Lato" w:cs="Arial"/>
                <w:color w:val="000000"/>
                <w:sz w:val="20"/>
                <w:szCs w:val="20"/>
              </w:rPr>
              <w:t>W</w:t>
            </w:r>
            <w:r w:rsidR="00EB1ED2">
              <w:rPr>
                <w:rFonts w:ascii="Lato" w:hAnsi="Lato" w:cs="Arial"/>
                <w:color w:val="000000"/>
                <w:sz w:val="20"/>
                <w:szCs w:val="20"/>
              </w:rPr>
              <w:t>itaminy</w:t>
            </w:r>
            <w:r>
              <w:rPr>
                <w:rFonts w:ascii="Lato" w:hAnsi="Lato" w:cs="Arial"/>
                <w:color w:val="000000"/>
                <w:sz w:val="20"/>
                <w:szCs w:val="20"/>
              </w:rPr>
              <w:t xml:space="preserve"> </w:t>
            </w:r>
            <w:r w:rsidR="00EB1ED2">
              <w:rPr>
                <w:rFonts w:ascii="Lato" w:hAnsi="Lato" w:cs="Arial"/>
                <w:color w:val="000000"/>
                <w:sz w:val="20"/>
                <w:szCs w:val="20"/>
              </w:rPr>
              <w:t xml:space="preserve">i inne żywieniowe </w:t>
            </w:r>
          </w:p>
          <w:p w14:paraId="60F1A9F2" w14:textId="77777777" w:rsidR="00EB1ED2" w:rsidRDefault="00EB1ED2" w:rsidP="00BE663F">
            <w:pPr>
              <w:spacing w:before="0" w:after="0" w:line="276" w:lineRule="auto"/>
              <w:jc w:val="left"/>
              <w:rPr>
                <w:rFonts w:ascii="Lato" w:hAnsi="Lato" w:cs="Arial"/>
                <w:color w:val="000000"/>
                <w:sz w:val="20"/>
                <w:szCs w:val="20"/>
              </w:rPr>
            </w:pPr>
            <w:r>
              <w:rPr>
                <w:rFonts w:ascii="Lato" w:hAnsi="Lato" w:cs="Arial"/>
                <w:color w:val="000000"/>
                <w:sz w:val="20"/>
                <w:szCs w:val="20"/>
              </w:rPr>
              <w:t>w suplementach diety</w:t>
            </w:r>
          </w:p>
          <w:p w14:paraId="3211957D" w14:textId="753DD8CD" w:rsidR="00EB1ED2" w:rsidRDefault="00EB1ED2" w:rsidP="00BE663F">
            <w:pPr>
              <w:spacing w:before="0" w:after="0" w:line="276" w:lineRule="auto"/>
              <w:jc w:val="left"/>
              <w:rPr>
                <w:rFonts w:ascii="Lato" w:hAnsi="Lato" w:cs="Arial"/>
                <w:color w:val="000000"/>
                <w:sz w:val="20"/>
                <w:szCs w:val="20"/>
              </w:rPr>
            </w:pPr>
            <w:r>
              <w:rPr>
                <w:rFonts w:ascii="Lato" w:hAnsi="Lato" w:cs="Arial"/>
                <w:color w:val="000000"/>
                <w:sz w:val="20"/>
                <w:szCs w:val="20"/>
              </w:rPr>
              <w:t xml:space="preserve">- </w:t>
            </w:r>
            <w:r w:rsidR="00194AFC">
              <w:rPr>
                <w:rFonts w:ascii="Lato" w:hAnsi="Lato" w:cs="Arial"/>
                <w:color w:val="000000"/>
                <w:sz w:val="20"/>
                <w:szCs w:val="20"/>
              </w:rPr>
              <w:t>s</w:t>
            </w:r>
            <w:r>
              <w:rPr>
                <w:rFonts w:ascii="Lato" w:hAnsi="Lato" w:cs="Arial"/>
                <w:color w:val="000000"/>
                <w:sz w:val="20"/>
                <w:szCs w:val="20"/>
              </w:rPr>
              <w:t xml:space="preserve">ód, </w:t>
            </w:r>
            <w:r w:rsidR="00194AFC">
              <w:rPr>
                <w:rFonts w:ascii="Lato" w:hAnsi="Lato" w:cs="Arial"/>
                <w:color w:val="000000"/>
                <w:sz w:val="20"/>
                <w:szCs w:val="20"/>
              </w:rPr>
              <w:t>p</w:t>
            </w:r>
            <w:r>
              <w:rPr>
                <w:rFonts w:ascii="Lato" w:hAnsi="Lato" w:cs="Arial"/>
                <w:color w:val="000000"/>
                <w:sz w:val="20"/>
                <w:szCs w:val="20"/>
              </w:rPr>
              <w:t>otas</w:t>
            </w:r>
          </w:p>
        </w:tc>
        <w:tc>
          <w:tcPr>
            <w:tcW w:w="1990" w:type="dxa"/>
          </w:tcPr>
          <w:p w14:paraId="67A09774" w14:textId="77777777" w:rsidR="00EB1ED2" w:rsidRDefault="00EB1ED2"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Próbka nie uległa zakwestionowaniu</w:t>
            </w:r>
          </w:p>
        </w:tc>
        <w:tc>
          <w:tcPr>
            <w:tcW w:w="1810" w:type="dxa"/>
          </w:tcPr>
          <w:p w14:paraId="16DF1C14" w14:textId="12C6D3F4" w:rsidR="00EB1ED2" w:rsidRDefault="00EB1ED2" w:rsidP="00BE663F">
            <w:pPr>
              <w:spacing w:before="0" w:after="0" w:line="276" w:lineRule="auto"/>
              <w:ind w:left="33" w:hanging="33"/>
              <w:jc w:val="left"/>
              <w:rPr>
                <w:rFonts w:ascii="Lato" w:hAnsi="Lato" w:cs="Arial"/>
                <w:color w:val="000000"/>
                <w:sz w:val="20"/>
                <w:szCs w:val="20"/>
              </w:rPr>
            </w:pPr>
            <w:r>
              <w:rPr>
                <w:rFonts w:ascii="Lato" w:hAnsi="Lato" w:cs="Arial"/>
                <w:color w:val="000000"/>
                <w:sz w:val="20"/>
                <w:szCs w:val="20"/>
              </w:rPr>
              <w:t>Poinformowano sklep, w którym pobierano próbki o wynikach badań</w:t>
            </w:r>
          </w:p>
        </w:tc>
      </w:tr>
      <w:tr w:rsidR="00336124" w14:paraId="5F634F74" w14:textId="77777777">
        <w:tc>
          <w:tcPr>
            <w:tcW w:w="478" w:type="dxa"/>
            <w:shd w:val="clear" w:color="auto" w:fill="CAEDFB"/>
          </w:tcPr>
          <w:p w14:paraId="55EE0783" w14:textId="77777777" w:rsidR="00EB1ED2" w:rsidRDefault="00EB1ED2" w:rsidP="00BE663F">
            <w:pPr>
              <w:spacing w:before="0" w:after="0" w:line="276" w:lineRule="auto"/>
              <w:jc w:val="left"/>
              <w:rPr>
                <w:rFonts w:ascii="Lato" w:hAnsi="Lato" w:cs="Arial"/>
                <w:color w:val="000000"/>
                <w:sz w:val="20"/>
                <w:szCs w:val="20"/>
              </w:rPr>
            </w:pPr>
            <w:r>
              <w:rPr>
                <w:rFonts w:ascii="Lato" w:hAnsi="Lato" w:cs="Arial"/>
                <w:color w:val="000000"/>
                <w:sz w:val="20"/>
                <w:szCs w:val="20"/>
              </w:rPr>
              <w:t>14</w:t>
            </w:r>
          </w:p>
        </w:tc>
        <w:tc>
          <w:tcPr>
            <w:tcW w:w="2040" w:type="dxa"/>
            <w:shd w:val="clear" w:color="auto" w:fill="CAEDFB"/>
          </w:tcPr>
          <w:p w14:paraId="27A3144B" w14:textId="7A7A55DC" w:rsidR="00EB1ED2" w:rsidRDefault="00EB1ED2"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LITORSAL Grejpfrut -</w:t>
            </w:r>
            <w:r w:rsidR="009A0E1D">
              <w:rPr>
                <w:rFonts w:ascii="Lato" w:hAnsi="Lato" w:cs="Arial"/>
                <w:color w:val="000000"/>
                <w:sz w:val="20"/>
                <w:szCs w:val="20"/>
              </w:rPr>
              <w:t xml:space="preserve"> </w:t>
            </w:r>
            <w:r>
              <w:rPr>
                <w:rFonts w:ascii="Lato" w:hAnsi="Lato" w:cs="Arial"/>
                <w:color w:val="000000"/>
                <w:sz w:val="20"/>
                <w:szCs w:val="20"/>
              </w:rPr>
              <w:t>suplement diety</w:t>
            </w:r>
          </w:p>
        </w:tc>
        <w:tc>
          <w:tcPr>
            <w:tcW w:w="2835" w:type="dxa"/>
          </w:tcPr>
          <w:p w14:paraId="73885503" w14:textId="2B3CF535" w:rsidR="00EB1ED2" w:rsidRDefault="009A0E1D" w:rsidP="00BE663F">
            <w:pPr>
              <w:spacing w:before="0" w:after="0" w:line="276" w:lineRule="auto"/>
              <w:jc w:val="left"/>
              <w:rPr>
                <w:rFonts w:ascii="Lato" w:hAnsi="Lato" w:cs="Arial"/>
                <w:color w:val="000000"/>
                <w:sz w:val="20"/>
                <w:szCs w:val="20"/>
              </w:rPr>
            </w:pPr>
            <w:r>
              <w:rPr>
                <w:rFonts w:ascii="Lato" w:hAnsi="Lato" w:cs="Arial"/>
                <w:color w:val="000000"/>
                <w:sz w:val="20"/>
                <w:szCs w:val="20"/>
              </w:rPr>
              <w:t>W</w:t>
            </w:r>
            <w:r w:rsidR="00EB1ED2">
              <w:rPr>
                <w:rFonts w:ascii="Lato" w:hAnsi="Lato" w:cs="Arial"/>
                <w:color w:val="000000"/>
                <w:sz w:val="20"/>
                <w:szCs w:val="20"/>
              </w:rPr>
              <w:t>itaminy</w:t>
            </w:r>
            <w:r>
              <w:rPr>
                <w:rFonts w:ascii="Lato" w:hAnsi="Lato" w:cs="Arial"/>
                <w:color w:val="000000"/>
                <w:sz w:val="20"/>
                <w:szCs w:val="20"/>
              </w:rPr>
              <w:t xml:space="preserve"> </w:t>
            </w:r>
            <w:r w:rsidR="00EB1ED2">
              <w:rPr>
                <w:rFonts w:ascii="Lato" w:hAnsi="Lato" w:cs="Arial"/>
                <w:color w:val="000000"/>
                <w:sz w:val="20"/>
                <w:szCs w:val="20"/>
              </w:rPr>
              <w:t xml:space="preserve">i inne żywieniowe </w:t>
            </w:r>
          </w:p>
          <w:p w14:paraId="50324142" w14:textId="77777777" w:rsidR="00EB1ED2" w:rsidRDefault="00EB1ED2" w:rsidP="00BE663F">
            <w:pPr>
              <w:spacing w:before="0" w:after="0" w:line="276" w:lineRule="auto"/>
              <w:jc w:val="left"/>
              <w:rPr>
                <w:rFonts w:ascii="Lato" w:hAnsi="Lato" w:cs="Arial"/>
                <w:color w:val="000000"/>
                <w:sz w:val="20"/>
                <w:szCs w:val="20"/>
              </w:rPr>
            </w:pPr>
            <w:r>
              <w:rPr>
                <w:rFonts w:ascii="Lato" w:hAnsi="Lato" w:cs="Arial"/>
                <w:color w:val="000000"/>
                <w:sz w:val="20"/>
                <w:szCs w:val="20"/>
              </w:rPr>
              <w:t>w suplementach diety</w:t>
            </w:r>
          </w:p>
        </w:tc>
        <w:tc>
          <w:tcPr>
            <w:tcW w:w="1990" w:type="dxa"/>
          </w:tcPr>
          <w:p w14:paraId="32FE73D8" w14:textId="77777777" w:rsidR="00EB1ED2" w:rsidRDefault="00EB1ED2"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Próbka nie uległa zakwestionowaniu</w:t>
            </w:r>
          </w:p>
        </w:tc>
        <w:tc>
          <w:tcPr>
            <w:tcW w:w="1810" w:type="dxa"/>
          </w:tcPr>
          <w:p w14:paraId="66AEEA67" w14:textId="4EE9D9DC" w:rsidR="00EB1ED2" w:rsidRDefault="00EB1ED2" w:rsidP="00BE663F">
            <w:pPr>
              <w:spacing w:before="0" w:after="0" w:line="276" w:lineRule="auto"/>
              <w:ind w:left="33" w:firstLine="0"/>
              <w:jc w:val="left"/>
              <w:rPr>
                <w:rFonts w:ascii="Lato" w:hAnsi="Lato" w:cs="Arial"/>
                <w:color w:val="000000"/>
                <w:sz w:val="20"/>
                <w:szCs w:val="20"/>
              </w:rPr>
            </w:pPr>
            <w:r>
              <w:rPr>
                <w:rFonts w:ascii="Lato" w:hAnsi="Lato" w:cs="Arial"/>
                <w:color w:val="000000"/>
                <w:sz w:val="20"/>
                <w:szCs w:val="20"/>
              </w:rPr>
              <w:t>Poinformowano sklep, w którym pobierano próbki o wynikach badań</w:t>
            </w:r>
          </w:p>
        </w:tc>
      </w:tr>
    </w:tbl>
    <w:p w14:paraId="7FEBED67" w14:textId="3368BD26" w:rsidR="00EB1ED2" w:rsidRPr="009A0E1D" w:rsidRDefault="00EB1ED2" w:rsidP="00BE663F">
      <w:pPr>
        <w:spacing w:before="60" w:after="60" w:line="276" w:lineRule="auto"/>
        <w:rPr>
          <w:rFonts w:ascii="Lato" w:hAnsi="Lato"/>
          <w:sz w:val="16"/>
          <w:szCs w:val="16"/>
        </w:rPr>
      </w:pPr>
      <w:r w:rsidRPr="009A0E1D">
        <w:rPr>
          <w:rFonts w:ascii="Lato" w:hAnsi="Lato"/>
          <w:sz w:val="16"/>
          <w:szCs w:val="16"/>
        </w:rPr>
        <w:t>Tabela</w:t>
      </w:r>
      <w:r w:rsidR="00801DC4">
        <w:rPr>
          <w:rFonts w:ascii="Lato" w:hAnsi="Lato"/>
          <w:sz w:val="16"/>
          <w:szCs w:val="16"/>
        </w:rPr>
        <w:t xml:space="preserve"> 15.</w:t>
      </w:r>
      <w:r w:rsidRPr="009A0E1D">
        <w:rPr>
          <w:rFonts w:ascii="Lato" w:hAnsi="Lato"/>
          <w:sz w:val="16"/>
          <w:szCs w:val="16"/>
        </w:rPr>
        <w:t xml:space="preserve"> Dane dotyczące pobranych do badań próbek suplementów diety w 2025 r</w:t>
      </w:r>
      <w:r w:rsidR="002C3166">
        <w:rPr>
          <w:rFonts w:ascii="Lato" w:hAnsi="Lato"/>
          <w:sz w:val="16"/>
          <w:szCs w:val="16"/>
        </w:rPr>
        <w:t>.</w:t>
      </w:r>
    </w:p>
    <w:p w14:paraId="18FF8793" w14:textId="68B030F6" w:rsidR="00EB1ED2" w:rsidRDefault="00EB1ED2" w:rsidP="00BE663F">
      <w:pPr>
        <w:spacing w:before="120" w:after="0" w:line="276" w:lineRule="auto"/>
        <w:ind w:left="0" w:firstLine="0"/>
        <w:jc w:val="left"/>
        <w:rPr>
          <w:rFonts w:ascii="Lato" w:hAnsi="Lato" w:cs="Arial"/>
          <w:sz w:val="20"/>
          <w:szCs w:val="20"/>
        </w:rPr>
      </w:pPr>
      <w:r>
        <w:rPr>
          <w:rFonts w:ascii="Lato" w:hAnsi="Lato" w:cs="Arial"/>
          <w:sz w:val="20"/>
          <w:szCs w:val="20"/>
        </w:rPr>
        <w:t>W 2025 roku przeprowadzono 12 kontroli planowych, dotyczących znajdujące się w  obrocie suplementów diety, 3 kontrole w związku z pismem PPWIS oraz 3 kontrole interwencyjne, w związku z</w:t>
      </w:r>
      <w:r w:rsidR="00CF03C9">
        <w:rPr>
          <w:rFonts w:ascii="Lato" w:hAnsi="Lato" w:cs="Arial"/>
          <w:sz w:val="20"/>
          <w:szCs w:val="20"/>
        </w:rPr>
        <w:t> </w:t>
      </w:r>
      <w:r>
        <w:rPr>
          <w:rFonts w:ascii="Lato" w:hAnsi="Lato" w:cs="Arial"/>
          <w:sz w:val="20"/>
          <w:szCs w:val="20"/>
        </w:rPr>
        <w:t xml:space="preserve"> powiadomieniami RASFF dot. suplementów diety</w:t>
      </w:r>
      <w:r w:rsidR="00A874EA">
        <w:rPr>
          <w:rFonts w:ascii="Lato" w:hAnsi="Lato" w:cs="Arial"/>
          <w:sz w:val="20"/>
          <w:szCs w:val="20"/>
        </w:rPr>
        <w:t>,</w:t>
      </w:r>
      <w:r>
        <w:rPr>
          <w:rFonts w:ascii="Lato" w:hAnsi="Lato" w:cs="Arial"/>
          <w:sz w:val="20"/>
          <w:szCs w:val="20"/>
        </w:rPr>
        <w:t xml:space="preserve"> tj:</w:t>
      </w:r>
    </w:p>
    <w:p w14:paraId="1E00CF52" w14:textId="19312201" w:rsidR="00EB1ED2" w:rsidRDefault="00EB1ED2" w:rsidP="00BE663F">
      <w:pPr>
        <w:numPr>
          <w:ilvl w:val="0"/>
          <w:numId w:val="49"/>
        </w:numPr>
        <w:spacing w:before="0" w:after="0" w:line="276" w:lineRule="auto"/>
        <w:jc w:val="left"/>
        <w:rPr>
          <w:rFonts w:ascii="Lato" w:hAnsi="Lato" w:cs="Arial"/>
          <w:sz w:val="20"/>
          <w:szCs w:val="20"/>
        </w:rPr>
      </w:pPr>
      <w:r w:rsidRPr="009854EA">
        <w:rPr>
          <w:rFonts w:ascii="Lato" w:hAnsi="Lato" w:cs="Arial"/>
          <w:sz w:val="20"/>
          <w:szCs w:val="20"/>
        </w:rPr>
        <w:t xml:space="preserve">powiadomienia </w:t>
      </w:r>
      <w:r>
        <w:rPr>
          <w:rFonts w:ascii="Lato" w:hAnsi="Lato" w:cs="Arial"/>
          <w:sz w:val="20"/>
          <w:szCs w:val="20"/>
        </w:rPr>
        <w:t xml:space="preserve">informacyjnego </w:t>
      </w:r>
      <w:r w:rsidRPr="00106042">
        <w:rPr>
          <w:rFonts w:ascii="Lato" w:hAnsi="Lato" w:cs="Arial"/>
          <w:sz w:val="20"/>
          <w:szCs w:val="20"/>
        </w:rPr>
        <w:t>w celu podjęcia działań</w:t>
      </w:r>
      <w:r>
        <w:rPr>
          <w:rFonts w:ascii="Lato" w:hAnsi="Lato" w:cs="Arial"/>
          <w:sz w:val="20"/>
          <w:szCs w:val="20"/>
        </w:rPr>
        <w:t xml:space="preserve">  nr </w:t>
      </w:r>
      <w:r w:rsidRPr="009854EA">
        <w:rPr>
          <w:rFonts w:ascii="Lato" w:hAnsi="Lato" w:cs="Arial"/>
          <w:sz w:val="20"/>
          <w:szCs w:val="20"/>
        </w:rPr>
        <w:t>2025.9762#807816 w sprawie wysokiego poziomu melatoniny w suplemencie diety</w:t>
      </w:r>
      <w:r>
        <w:rPr>
          <w:rFonts w:ascii="Lato" w:hAnsi="Lato" w:cs="Arial"/>
          <w:sz w:val="20"/>
          <w:szCs w:val="20"/>
        </w:rPr>
        <w:t xml:space="preserve"> </w:t>
      </w:r>
      <w:r w:rsidRPr="009854EA">
        <w:rPr>
          <w:rFonts w:ascii="Lato" w:hAnsi="Lato" w:cs="Arial"/>
          <w:sz w:val="20"/>
          <w:szCs w:val="20"/>
        </w:rPr>
        <w:t>pochodzącym z USA pn. SWANSON Sleep Essentials suplement diety,</w:t>
      </w:r>
    </w:p>
    <w:p w14:paraId="201E4A1E" w14:textId="47111EDB" w:rsidR="00EB1ED2" w:rsidRDefault="00EB1ED2" w:rsidP="00BE663F">
      <w:pPr>
        <w:numPr>
          <w:ilvl w:val="0"/>
          <w:numId w:val="49"/>
        </w:numPr>
        <w:spacing w:before="0" w:after="0" w:line="276" w:lineRule="auto"/>
        <w:jc w:val="left"/>
        <w:rPr>
          <w:rFonts w:ascii="Lato" w:hAnsi="Lato" w:cs="Arial"/>
          <w:sz w:val="20"/>
          <w:szCs w:val="20"/>
        </w:rPr>
      </w:pPr>
      <w:r w:rsidRPr="00106042">
        <w:rPr>
          <w:rFonts w:ascii="Lato" w:hAnsi="Lato" w:cs="Arial"/>
          <w:sz w:val="20"/>
          <w:szCs w:val="20"/>
        </w:rPr>
        <w:t>powiadomieni</w:t>
      </w:r>
      <w:r>
        <w:rPr>
          <w:rFonts w:ascii="Lato" w:hAnsi="Lato" w:cs="Arial"/>
          <w:sz w:val="20"/>
          <w:szCs w:val="20"/>
        </w:rPr>
        <w:t>a</w:t>
      </w:r>
      <w:r w:rsidRPr="00106042">
        <w:rPr>
          <w:rFonts w:ascii="Lato" w:hAnsi="Lato" w:cs="Arial"/>
          <w:sz w:val="20"/>
          <w:szCs w:val="20"/>
        </w:rPr>
        <w:t xml:space="preserve"> informacyjne</w:t>
      </w:r>
      <w:r>
        <w:rPr>
          <w:rFonts w:ascii="Lato" w:hAnsi="Lato" w:cs="Arial"/>
          <w:sz w:val="20"/>
          <w:szCs w:val="20"/>
        </w:rPr>
        <w:t xml:space="preserve">go </w:t>
      </w:r>
      <w:r w:rsidRPr="00106042">
        <w:rPr>
          <w:rFonts w:ascii="Lato" w:hAnsi="Lato" w:cs="Arial"/>
          <w:sz w:val="20"/>
          <w:szCs w:val="20"/>
        </w:rPr>
        <w:t>w celu podjęcia działań nr 2025.4150#767533 dot. stwierdzenia napromieniania suplementu diety</w:t>
      </w:r>
      <w:r>
        <w:rPr>
          <w:rFonts w:ascii="Lato" w:hAnsi="Lato" w:cs="Arial"/>
          <w:sz w:val="20"/>
          <w:szCs w:val="20"/>
        </w:rPr>
        <w:t xml:space="preserve"> </w:t>
      </w:r>
      <w:r w:rsidRPr="00106042">
        <w:rPr>
          <w:rFonts w:ascii="Lato" w:hAnsi="Lato" w:cs="Arial"/>
          <w:sz w:val="20"/>
          <w:szCs w:val="20"/>
        </w:rPr>
        <w:t>pn. Swanson Ashwagandha suplement diety</w:t>
      </w:r>
      <w:r>
        <w:rPr>
          <w:rFonts w:ascii="Lato" w:hAnsi="Lato" w:cs="Arial"/>
          <w:sz w:val="20"/>
          <w:szCs w:val="20"/>
        </w:rPr>
        <w:t>,</w:t>
      </w:r>
    </w:p>
    <w:p w14:paraId="450E25C2" w14:textId="31D0DECF" w:rsidR="00EB1ED2" w:rsidRPr="001349B2" w:rsidRDefault="00EB1ED2" w:rsidP="00BE663F">
      <w:pPr>
        <w:numPr>
          <w:ilvl w:val="0"/>
          <w:numId w:val="49"/>
        </w:numPr>
        <w:spacing w:before="0" w:after="0" w:line="276" w:lineRule="auto"/>
        <w:jc w:val="left"/>
        <w:rPr>
          <w:rFonts w:ascii="Lato" w:hAnsi="Lato" w:cs="Arial"/>
          <w:sz w:val="20"/>
          <w:szCs w:val="20"/>
        </w:rPr>
      </w:pPr>
      <w:r w:rsidRPr="001349B2">
        <w:rPr>
          <w:rFonts w:ascii="Lato" w:hAnsi="Lato" w:cs="Arial"/>
          <w:sz w:val="20"/>
          <w:szCs w:val="20"/>
        </w:rPr>
        <w:t>powiadomienia informacyjnego w celu</w:t>
      </w:r>
      <w:r>
        <w:rPr>
          <w:rFonts w:ascii="Lato" w:hAnsi="Lato" w:cs="Arial"/>
          <w:sz w:val="20"/>
          <w:szCs w:val="20"/>
        </w:rPr>
        <w:t xml:space="preserve"> </w:t>
      </w:r>
      <w:r w:rsidRPr="001349B2">
        <w:rPr>
          <w:rFonts w:ascii="Lato" w:hAnsi="Lato" w:cs="Arial"/>
          <w:sz w:val="20"/>
          <w:szCs w:val="20"/>
        </w:rPr>
        <w:t>podjęcia działań nr 2025.4089#767028 w sprawie nieautoryzowanej nowej żywności w suplemen</w:t>
      </w:r>
      <w:r>
        <w:rPr>
          <w:rFonts w:ascii="Lato" w:hAnsi="Lato" w:cs="Arial"/>
          <w:sz w:val="20"/>
          <w:szCs w:val="20"/>
        </w:rPr>
        <w:t>cie</w:t>
      </w:r>
      <w:r w:rsidRPr="001349B2">
        <w:rPr>
          <w:rFonts w:ascii="Lato" w:hAnsi="Lato" w:cs="Arial"/>
          <w:sz w:val="20"/>
          <w:szCs w:val="20"/>
        </w:rPr>
        <w:t xml:space="preserve"> diety </w:t>
      </w:r>
      <w:r>
        <w:rPr>
          <w:rFonts w:ascii="Lato" w:hAnsi="Lato" w:cs="Arial"/>
          <w:sz w:val="20"/>
          <w:szCs w:val="20"/>
        </w:rPr>
        <w:t xml:space="preserve">pn. </w:t>
      </w:r>
      <w:r w:rsidRPr="001349B2">
        <w:rPr>
          <w:rFonts w:ascii="Lato" w:hAnsi="Lato" w:cs="Arial"/>
          <w:sz w:val="20"/>
          <w:szCs w:val="20"/>
        </w:rPr>
        <w:t>Swanson Grawiola</w:t>
      </w:r>
      <w:r>
        <w:rPr>
          <w:rFonts w:ascii="Lato" w:hAnsi="Lato" w:cs="Arial"/>
          <w:sz w:val="20"/>
          <w:szCs w:val="20"/>
        </w:rPr>
        <w:t xml:space="preserve"> suplement diety</w:t>
      </w:r>
      <w:r w:rsidRPr="001349B2">
        <w:rPr>
          <w:rFonts w:ascii="Lato" w:hAnsi="Lato" w:cs="Arial"/>
          <w:sz w:val="20"/>
          <w:szCs w:val="20"/>
        </w:rPr>
        <w:t>, dystrybuowane</w:t>
      </w:r>
      <w:r>
        <w:rPr>
          <w:rFonts w:ascii="Lato" w:hAnsi="Lato" w:cs="Arial"/>
          <w:sz w:val="20"/>
          <w:szCs w:val="20"/>
        </w:rPr>
        <w:t>go</w:t>
      </w:r>
      <w:r w:rsidRPr="001349B2">
        <w:rPr>
          <w:rFonts w:ascii="Lato" w:hAnsi="Lato" w:cs="Arial"/>
          <w:sz w:val="20"/>
          <w:szCs w:val="20"/>
        </w:rPr>
        <w:t xml:space="preserve"> przez Swanson Health Products Fargo, ND 58104 USA</w:t>
      </w:r>
      <w:r>
        <w:rPr>
          <w:rFonts w:ascii="Lato" w:hAnsi="Lato" w:cs="Arial"/>
          <w:sz w:val="20"/>
          <w:szCs w:val="20"/>
        </w:rPr>
        <w:t>.</w:t>
      </w:r>
    </w:p>
    <w:p w14:paraId="4ACB5A8B" w14:textId="77777777" w:rsidR="00EB1ED2" w:rsidRPr="009320ED" w:rsidRDefault="00EB1ED2" w:rsidP="00BE663F">
      <w:pPr>
        <w:spacing w:before="0" w:after="0" w:line="276" w:lineRule="auto"/>
        <w:ind w:left="0" w:firstLine="0"/>
        <w:jc w:val="left"/>
        <w:rPr>
          <w:rFonts w:ascii="Lato" w:hAnsi="Lato" w:cs="Arial"/>
          <w:sz w:val="20"/>
          <w:szCs w:val="20"/>
        </w:rPr>
      </w:pPr>
      <w:r w:rsidRPr="009320ED">
        <w:rPr>
          <w:rFonts w:ascii="Lato" w:hAnsi="Lato" w:cs="Arial"/>
          <w:sz w:val="20"/>
          <w:szCs w:val="20"/>
        </w:rPr>
        <w:t xml:space="preserve">W ramach sprawowanego nadzoru nad wprowadzonymi do obrotu suplementami diety pracownicy komórki SHŻIŻ  podejmowali dodatkowe działania w niżej wymienionych obszarach:  </w:t>
      </w:r>
    </w:p>
    <w:p w14:paraId="765D62E1" w14:textId="300B7807" w:rsidR="00EB1ED2" w:rsidRDefault="00EB1ED2" w:rsidP="00BE663F">
      <w:pPr>
        <w:numPr>
          <w:ilvl w:val="0"/>
          <w:numId w:val="50"/>
        </w:numPr>
        <w:spacing w:before="0" w:after="0" w:line="276" w:lineRule="auto"/>
        <w:jc w:val="left"/>
        <w:rPr>
          <w:rFonts w:ascii="Lato" w:hAnsi="Lato" w:cs="Arial"/>
          <w:sz w:val="20"/>
          <w:szCs w:val="20"/>
        </w:rPr>
      </w:pPr>
      <w:r w:rsidRPr="006A741B">
        <w:rPr>
          <w:rFonts w:ascii="Lato" w:hAnsi="Lato" w:cs="Arial"/>
          <w:sz w:val="20"/>
          <w:szCs w:val="20"/>
        </w:rPr>
        <w:t>sprawdz</w:t>
      </w:r>
      <w:r>
        <w:rPr>
          <w:rFonts w:ascii="Lato" w:hAnsi="Lato" w:cs="Arial"/>
          <w:sz w:val="20"/>
          <w:szCs w:val="20"/>
        </w:rPr>
        <w:t>a</w:t>
      </w:r>
      <w:r w:rsidRPr="006A741B">
        <w:rPr>
          <w:rFonts w:ascii="Lato" w:hAnsi="Lato" w:cs="Arial"/>
          <w:sz w:val="20"/>
          <w:szCs w:val="20"/>
        </w:rPr>
        <w:t>ni</w:t>
      </w:r>
      <w:r>
        <w:rPr>
          <w:rFonts w:ascii="Lato" w:hAnsi="Lato" w:cs="Arial"/>
          <w:sz w:val="20"/>
          <w:szCs w:val="20"/>
        </w:rPr>
        <w:t>e</w:t>
      </w:r>
      <w:r w:rsidRPr="006A741B">
        <w:rPr>
          <w:rFonts w:ascii="Lato" w:hAnsi="Lato" w:cs="Arial"/>
          <w:sz w:val="20"/>
          <w:szCs w:val="20"/>
        </w:rPr>
        <w:t xml:space="preserve"> popularnych platform handlowych, np. allegro.pl, allegrolokalnie.pl, olx.pl, stron internetowych, profili społecznościowych przedsiębiorców z powiatu stalowowolskiego w związku z pismem PPWIS, dot. sprzedaży suplementu diety pn.: Orotan litu 5 mg marki Swanson.</w:t>
      </w:r>
      <w:r>
        <w:rPr>
          <w:rFonts w:ascii="Lato" w:hAnsi="Lato" w:cs="Arial"/>
          <w:sz w:val="20"/>
          <w:szCs w:val="20"/>
        </w:rPr>
        <w:t xml:space="preserve"> </w:t>
      </w:r>
      <w:r w:rsidRPr="006A741B">
        <w:rPr>
          <w:rFonts w:ascii="Lato" w:hAnsi="Lato" w:cs="Arial"/>
          <w:sz w:val="20"/>
          <w:szCs w:val="20"/>
        </w:rPr>
        <w:t xml:space="preserve">Przeprowadzono również 3 kontrole sanitarne </w:t>
      </w:r>
      <w:r>
        <w:rPr>
          <w:rFonts w:ascii="Lato" w:hAnsi="Lato" w:cs="Arial"/>
          <w:sz w:val="20"/>
          <w:szCs w:val="20"/>
        </w:rPr>
        <w:t xml:space="preserve">w nadzorowanych przez PPIS w Stalowej Woli obiektach </w:t>
      </w:r>
      <w:r w:rsidRPr="006A741B">
        <w:rPr>
          <w:rFonts w:ascii="Lato" w:hAnsi="Lato" w:cs="Arial"/>
          <w:sz w:val="20"/>
          <w:szCs w:val="20"/>
        </w:rPr>
        <w:t>w związku z ww. pismem PPWIS</w:t>
      </w:r>
      <w:r>
        <w:rPr>
          <w:rFonts w:ascii="Lato" w:hAnsi="Lato" w:cs="Arial"/>
          <w:sz w:val="20"/>
          <w:szCs w:val="20"/>
        </w:rPr>
        <w:t>,</w:t>
      </w:r>
    </w:p>
    <w:p w14:paraId="77A75084" w14:textId="43086BA6" w:rsidR="00EB1ED2" w:rsidRPr="006A741B" w:rsidRDefault="00EB1ED2" w:rsidP="00BE663F">
      <w:pPr>
        <w:numPr>
          <w:ilvl w:val="0"/>
          <w:numId w:val="50"/>
        </w:numPr>
        <w:spacing w:before="0" w:after="0" w:line="276" w:lineRule="auto"/>
        <w:jc w:val="left"/>
        <w:rPr>
          <w:rFonts w:ascii="Lato" w:hAnsi="Lato" w:cs="Arial"/>
          <w:sz w:val="20"/>
          <w:szCs w:val="20"/>
        </w:rPr>
      </w:pPr>
      <w:r w:rsidRPr="00E03C4E">
        <w:rPr>
          <w:rFonts w:ascii="Lato" w:hAnsi="Lato" w:cs="Arial"/>
          <w:sz w:val="20"/>
          <w:szCs w:val="20"/>
        </w:rPr>
        <w:t>monitorowanie stron internetowych i aukcji sprzedażowych w związku z pismem GIS w sprawie powiadomienia o fałszowaniu suplementów diety: Chaos Crew Stim Head, Skull Labs Angel Dust i Biowell Labs GW501516 Cardarine, zawierających w swoim składzie zabronione substancje (selektywne modulatory receptora androgenowego (SARMs) oraz substancje dopingujące</w:t>
      </w:r>
      <w:r>
        <w:rPr>
          <w:rFonts w:ascii="Lato" w:hAnsi="Lato" w:cs="Arial"/>
          <w:sz w:val="20"/>
          <w:szCs w:val="20"/>
        </w:rPr>
        <w:t>),</w:t>
      </w:r>
    </w:p>
    <w:p w14:paraId="68C8BEAD" w14:textId="3516A79B" w:rsidR="00EB1ED2" w:rsidRPr="004648B0" w:rsidRDefault="00EB1ED2" w:rsidP="00BE663F">
      <w:pPr>
        <w:numPr>
          <w:ilvl w:val="0"/>
          <w:numId w:val="50"/>
        </w:numPr>
        <w:spacing w:before="0" w:after="0" w:line="276" w:lineRule="auto"/>
        <w:jc w:val="left"/>
        <w:rPr>
          <w:rFonts w:ascii="Lato" w:hAnsi="Lato" w:cs="Arial"/>
          <w:color w:val="000000"/>
          <w:sz w:val="20"/>
          <w:szCs w:val="20"/>
        </w:rPr>
      </w:pPr>
      <w:r w:rsidRPr="009320ED">
        <w:rPr>
          <w:rFonts w:ascii="Lato" w:hAnsi="Lato" w:cs="Arial"/>
          <w:sz w:val="20"/>
          <w:szCs w:val="20"/>
        </w:rPr>
        <w:t xml:space="preserve">weryfikacja </w:t>
      </w:r>
      <w:r w:rsidRPr="009320ED">
        <w:rPr>
          <w:rFonts w:ascii="Lato" w:hAnsi="Lato"/>
          <w:sz w:val="20"/>
          <w:szCs w:val="20"/>
        </w:rPr>
        <w:t>stron internetowych</w:t>
      </w:r>
      <w:r>
        <w:rPr>
          <w:rFonts w:ascii="Lato" w:hAnsi="Lato"/>
          <w:sz w:val="20"/>
          <w:szCs w:val="20"/>
        </w:rPr>
        <w:t>:</w:t>
      </w:r>
      <w:r w:rsidRPr="009320ED">
        <w:rPr>
          <w:rFonts w:ascii="Lato" w:hAnsi="Lato"/>
          <w:sz w:val="20"/>
          <w:szCs w:val="20"/>
        </w:rPr>
        <w:t xml:space="preserve"> www.allegro.pl</w:t>
      </w:r>
      <w:r>
        <w:rPr>
          <w:rFonts w:ascii="Lato" w:hAnsi="Lato"/>
          <w:color w:val="000000"/>
          <w:sz w:val="20"/>
          <w:szCs w:val="20"/>
        </w:rPr>
        <w:t xml:space="preserve">, </w:t>
      </w:r>
      <w:hyperlink r:id="rId20" w:history="1">
        <w:r>
          <w:rPr>
            <w:rStyle w:val="Hipercze"/>
            <w:rFonts w:ascii="Lato" w:hAnsi="Lato"/>
            <w:color w:val="000000"/>
            <w:sz w:val="20"/>
            <w:szCs w:val="20"/>
            <w:lang w:bidi="hi-IN"/>
          </w:rPr>
          <w:t>www.allegrolokalnie.pl</w:t>
        </w:r>
      </w:hyperlink>
      <w:r>
        <w:rPr>
          <w:rFonts w:ascii="Lato" w:hAnsi="Lato"/>
          <w:color w:val="000000"/>
          <w:sz w:val="20"/>
          <w:szCs w:val="20"/>
        </w:rPr>
        <w:t xml:space="preserve">, </w:t>
      </w:r>
      <w:hyperlink r:id="rId21" w:history="1">
        <w:r>
          <w:rPr>
            <w:rStyle w:val="Hipercze"/>
            <w:rFonts w:ascii="Lato" w:hAnsi="Lato"/>
            <w:color w:val="000000"/>
            <w:sz w:val="20"/>
            <w:szCs w:val="20"/>
            <w:lang w:bidi="hi-IN"/>
          </w:rPr>
          <w:t>www.olx.pl</w:t>
        </w:r>
      </w:hyperlink>
      <w:r>
        <w:rPr>
          <w:rFonts w:ascii="Lato" w:hAnsi="Lato"/>
          <w:color w:val="000000"/>
          <w:sz w:val="20"/>
          <w:szCs w:val="20"/>
        </w:rPr>
        <w:t xml:space="preserve">, </w:t>
      </w:r>
      <w:hyperlink r:id="rId22" w:history="1">
        <w:r>
          <w:rPr>
            <w:rStyle w:val="Hipercze"/>
            <w:rFonts w:ascii="Lato" w:hAnsi="Lato"/>
            <w:color w:val="000000"/>
            <w:sz w:val="20"/>
            <w:szCs w:val="20"/>
            <w:lang w:bidi="hi-IN"/>
          </w:rPr>
          <w:t>www.erli.pl</w:t>
        </w:r>
      </w:hyperlink>
      <w:r>
        <w:rPr>
          <w:rFonts w:ascii="Lato" w:hAnsi="Lato"/>
          <w:color w:val="000000"/>
          <w:sz w:val="20"/>
          <w:szCs w:val="20"/>
        </w:rPr>
        <w:t xml:space="preserve"> oraz portali społecznościowych i sklep</w:t>
      </w:r>
      <w:r w:rsidRPr="009320ED">
        <w:rPr>
          <w:rFonts w:ascii="Lato" w:hAnsi="Lato"/>
          <w:sz w:val="20"/>
          <w:szCs w:val="20"/>
        </w:rPr>
        <w:t>ów internetowych prowadzonych przez przedsiębiorców działających na nadzorowanym terenie</w:t>
      </w:r>
      <w:r>
        <w:t xml:space="preserve"> </w:t>
      </w:r>
      <w:r w:rsidRPr="009320ED">
        <w:rPr>
          <w:rFonts w:ascii="Lato" w:hAnsi="Lato"/>
          <w:sz w:val="20"/>
          <w:szCs w:val="20"/>
        </w:rPr>
        <w:t>dot. podmiotów</w:t>
      </w:r>
      <w:r>
        <w:t xml:space="preserve"> </w:t>
      </w:r>
      <w:r w:rsidRPr="009320ED">
        <w:rPr>
          <w:rFonts w:ascii="Lato" w:hAnsi="Lato" w:cs="Arial"/>
          <w:sz w:val="20"/>
          <w:szCs w:val="20"/>
        </w:rPr>
        <w:t>wprowadzających do obrotu za pośrednictwem stron internetowych suplementów diety</w:t>
      </w:r>
      <w:r>
        <w:rPr>
          <w:rFonts w:ascii="Lato" w:hAnsi="Lato" w:cs="Arial"/>
          <w:sz w:val="20"/>
          <w:szCs w:val="20"/>
        </w:rPr>
        <w:t>,</w:t>
      </w:r>
      <w:r w:rsidRPr="009320ED">
        <w:rPr>
          <w:rFonts w:ascii="Lato" w:hAnsi="Lato" w:cs="Arial"/>
          <w:sz w:val="20"/>
          <w:szCs w:val="20"/>
        </w:rPr>
        <w:t xml:space="preserve"> w których składzie znajduje się substancja nootropowa o nawie phenibut (fenibut)</w:t>
      </w:r>
      <w:r>
        <w:rPr>
          <w:rFonts w:ascii="Lato" w:hAnsi="Lato" w:cs="Arial"/>
          <w:sz w:val="20"/>
          <w:szCs w:val="20"/>
        </w:rPr>
        <w:t>,</w:t>
      </w:r>
    </w:p>
    <w:p w14:paraId="7847F43F" w14:textId="4128B927" w:rsidR="00EB1ED2" w:rsidRPr="004648B0" w:rsidRDefault="00EB1ED2" w:rsidP="00BE663F">
      <w:pPr>
        <w:numPr>
          <w:ilvl w:val="0"/>
          <w:numId w:val="50"/>
        </w:numPr>
        <w:spacing w:before="0" w:after="0" w:line="276" w:lineRule="auto"/>
        <w:jc w:val="left"/>
        <w:rPr>
          <w:rFonts w:ascii="Lato" w:hAnsi="Lato" w:cs="Arial"/>
          <w:color w:val="000000"/>
          <w:sz w:val="20"/>
          <w:szCs w:val="20"/>
        </w:rPr>
      </w:pPr>
      <w:r>
        <w:rPr>
          <w:rFonts w:ascii="Lato" w:hAnsi="Lato" w:cs="Arial"/>
          <w:color w:val="000000"/>
          <w:sz w:val="20"/>
          <w:szCs w:val="20"/>
        </w:rPr>
        <w:t xml:space="preserve">cykliczna </w:t>
      </w:r>
      <w:r w:rsidRPr="009320ED">
        <w:rPr>
          <w:rFonts w:ascii="Lato" w:hAnsi="Lato" w:cs="Arial"/>
          <w:sz w:val="20"/>
          <w:szCs w:val="20"/>
        </w:rPr>
        <w:t xml:space="preserve">weryfikacja </w:t>
      </w:r>
      <w:r w:rsidRPr="009320ED">
        <w:rPr>
          <w:rFonts w:ascii="Lato" w:hAnsi="Lato"/>
          <w:sz w:val="20"/>
          <w:szCs w:val="20"/>
        </w:rPr>
        <w:t>stron internetowych</w:t>
      </w:r>
      <w:r w:rsidRPr="004648B0">
        <w:rPr>
          <w:rFonts w:ascii="Lato" w:hAnsi="Lato" w:cs="Arial"/>
          <w:color w:val="000000"/>
          <w:sz w:val="20"/>
          <w:szCs w:val="20"/>
        </w:rPr>
        <w:t xml:space="preserve"> </w:t>
      </w:r>
      <w:r>
        <w:rPr>
          <w:rFonts w:ascii="Lato" w:hAnsi="Lato" w:cs="Arial"/>
          <w:color w:val="000000"/>
          <w:sz w:val="20"/>
          <w:szCs w:val="20"/>
        </w:rPr>
        <w:t xml:space="preserve">pod kątem </w:t>
      </w:r>
      <w:r w:rsidRPr="004648B0">
        <w:rPr>
          <w:rFonts w:ascii="Lato" w:hAnsi="Lato" w:cs="Arial"/>
          <w:color w:val="000000"/>
          <w:sz w:val="20"/>
          <w:szCs w:val="20"/>
        </w:rPr>
        <w:t xml:space="preserve">wprowadzania do obrotu suplementów diety zawierających w swoim składzie substancje niedozwolone </w:t>
      </w:r>
      <w:r>
        <w:rPr>
          <w:rFonts w:ascii="Lato" w:hAnsi="Lato" w:cs="Arial"/>
          <w:color w:val="000000"/>
          <w:sz w:val="20"/>
          <w:szCs w:val="20"/>
        </w:rPr>
        <w:t xml:space="preserve">tj. </w:t>
      </w:r>
      <w:r w:rsidRPr="004648B0">
        <w:rPr>
          <w:rFonts w:ascii="Lato" w:hAnsi="Lato" w:cs="Arial"/>
          <w:color w:val="000000"/>
          <w:sz w:val="20"/>
          <w:szCs w:val="20"/>
        </w:rPr>
        <w:t>johimbina</w:t>
      </w:r>
      <w:r>
        <w:rPr>
          <w:rFonts w:ascii="Lato" w:hAnsi="Lato" w:cs="Arial"/>
          <w:color w:val="000000"/>
          <w:sz w:val="20"/>
          <w:szCs w:val="20"/>
        </w:rPr>
        <w:t>,</w:t>
      </w:r>
      <w:r w:rsidRPr="004648B0">
        <w:rPr>
          <w:rFonts w:ascii="Lato" w:hAnsi="Lato" w:cs="Arial"/>
          <w:color w:val="000000"/>
          <w:sz w:val="20"/>
          <w:szCs w:val="20"/>
        </w:rPr>
        <w:t xml:space="preserve"> ibutamoren</w:t>
      </w:r>
      <w:r>
        <w:rPr>
          <w:rFonts w:ascii="Lato" w:hAnsi="Lato" w:cs="Arial"/>
          <w:color w:val="000000"/>
          <w:sz w:val="20"/>
          <w:szCs w:val="20"/>
        </w:rPr>
        <w:t xml:space="preserve"> i inne</w:t>
      </w:r>
      <w:r w:rsidRPr="004648B0">
        <w:rPr>
          <w:rFonts w:ascii="Lato" w:hAnsi="Lato" w:cs="Arial"/>
          <w:color w:val="000000"/>
          <w:sz w:val="20"/>
          <w:szCs w:val="20"/>
        </w:rPr>
        <w:t xml:space="preserve">, </w:t>
      </w:r>
    </w:p>
    <w:p w14:paraId="7B720952" w14:textId="5253F0D2" w:rsidR="00EB1ED2" w:rsidRPr="004648B0" w:rsidRDefault="00EB1ED2" w:rsidP="00BE663F">
      <w:pPr>
        <w:numPr>
          <w:ilvl w:val="0"/>
          <w:numId w:val="50"/>
        </w:numPr>
        <w:spacing w:before="0" w:after="0" w:line="276" w:lineRule="auto"/>
        <w:jc w:val="left"/>
        <w:rPr>
          <w:rFonts w:ascii="Lato" w:hAnsi="Lato" w:cs="Arial"/>
          <w:color w:val="000000"/>
          <w:sz w:val="20"/>
          <w:szCs w:val="20"/>
        </w:rPr>
      </w:pPr>
      <w:r>
        <w:rPr>
          <w:rFonts w:ascii="Lato" w:hAnsi="Lato" w:cs="Arial"/>
          <w:color w:val="000000"/>
          <w:sz w:val="20"/>
          <w:szCs w:val="20"/>
        </w:rPr>
        <w:t xml:space="preserve">podejmowanie działań </w:t>
      </w:r>
      <w:r w:rsidRPr="009F3F17">
        <w:rPr>
          <w:rFonts w:ascii="Lato" w:hAnsi="Lato" w:cs="Arial"/>
          <w:color w:val="000000"/>
          <w:sz w:val="20"/>
          <w:szCs w:val="20"/>
        </w:rPr>
        <w:t>odnośnie naruszającej przepisy prawa żywnościowego reklamie suplementów diety</w:t>
      </w:r>
      <w:r>
        <w:rPr>
          <w:rFonts w:ascii="Lato" w:hAnsi="Lato" w:cs="Arial"/>
          <w:color w:val="000000"/>
          <w:sz w:val="20"/>
          <w:szCs w:val="20"/>
        </w:rPr>
        <w:t xml:space="preserve"> </w:t>
      </w:r>
      <w:r w:rsidRPr="009F3F17">
        <w:rPr>
          <w:rFonts w:ascii="Lato" w:hAnsi="Lato" w:cs="Arial"/>
          <w:color w:val="000000"/>
          <w:sz w:val="20"/>
          <w:szCs w:val="20"/>
        </w:rPr>
        <w:t>marki Invent Farm oferowa</w:t>
      </w:r>
      <w:r>
        <w:rPr>
          <w:rFonts w:ascii="Lato" w:hAnsi="Lato" w:cs="Arial"/>
          <w:color w:val="000000"/>
          <w:sz w:val="20"/>
          <w:szCs w:val="20"/>
        </w:rPr>
        <w:t>nych</w:t>
      </w:r>
      <w:r w:rsidRPr="009F3F17">
        <w:rPr>
          <w:rFonts w:ascii="Lato" w:hAnsi="Lato" w:cs="Arial"/>
          <w:color w:val="000000"/>
          <w:sz w:val="20"/>
          <w:szCs w:val="20"/>
        </w:rPr>
        <w:t xml:space="preserve"> do sprzedaży m. in. za pośrednictwem platformy handlowej on-line dostępnej w domenie allegro.pl, erli.pl oraz </w:t>
      </w:r>
      <w:r>
        <w:rPr>
          <w:rFonts w:ascii="Lato" w:hAnsi="Lato" w:cs="Arial"/>
          <w:color w:val="000000"/>
          <w:sz w:val="20"/>
          <w:szCs w:val="20"/>
        </w:rPr>
        <w:t xml:space="preserve">innych </w:t>
      </w:r>
      <w:r w:rsidRPr="009F3F17">
        <w:rPr>
          <w:rFonts w:ascii="Lato" w:hAnsi="Lato" w:cs="Arial"/>
          <w:color w:val="000000"/>
          <w:sz w:val="20"/>
          <w:szCs w:val="20"/>
        </w:rPr>
        <w:t>stron internetowych</w:t>
      </w:r>
      <w:r>
        <w:rPr>
          <w:rFonts w:ascii="Lato" w:hAnsi="Lato" w:cs="Arial"/>
          <w:color w:val="000000"/>
          <w:sz w:val="20"/>
          <w:szCs w:val="20"/>
        </w:rPr>
        <w:t>,</w:t>
      </w:r>
    </w:p>
    <w:p w14:paraId="60DC997B" w14:textId="7505378D" w:rsidR="00EB1ED2" w:rsidRDefault="00EB1ED2" w:rsidP="00BE663F">
      <w:pPr>
        <w:numPr>
          <w:ilvl w:val="0"/>
          <w:numId w:val="50"/>
        </w:numPr>
        <w:spacing w:before="0" w:after="0" w:line="276" w:lineRule="auto"/>
        <w:jc w:val="left"/>
        <w:rPr>
          <w:rFonts w:ascii="Lato" w:hAnsi="Lato" w:cs="Arial"/>
          <w:color w:val="000000"/>
          <w:sz w:val="20"/>
          <w:szCs w:val="20"/>
        </w:rPr>
      </w:pPr>
      <w:r w:rsidRPr="009F3F17">
        <w:rPr>
          <w:rFonts w:ascii="Lato" w:hAnsi="Lato" w:cs="Arial"/>
          <w:color w:val="000000"/>
          <w:sz w:val="20"/>
          <w:szCs w:val="20"/>
        </w:rPr>
        <w:lastRenderedPageBreak/>
        <w:t>podmiotów wprowadzających do obrotu na terytorium Rzeczypospolitej Polskiej za pośrednictwem stron internetowych produktów oznakowanych jako suplementy diety pn.: „Liv</w:t>
      </w:r>
      <w:r w:rsidR="00CF03C9">
        <w:rPr>
          <w:rFonts w:ascii="Lato" w:hAnsi="Lato" w:cs="Arial"/>
          <w:color w:val="000000"/>
          <w:sz w:val="20"/>
          <w:szCs w:val="20"/>
        </w:rPr>
        <w:t> </w:t>
      </w:r>
      <w:r w:rsidRPr="009F3F17">
        <w:rPr>
          <w:rFonts w:ascii="Lato" w:hAnsi="Lato" w:cs="Arial"/>
          <w:color w:val="000000"/>
          <w:sz w:val="20"/>
          <w:szCs w:val="20"/>
        </w:rPr>
        <w:t>52” oraz „Liv 52 DS.”</w:t>
      </w:r>
      <w:r>
        <w:rPr>
          <w:rFonts w:ascii="Lato" w:hAnsi="Lato" w:cs="Arial"/>
          <w:color w:val="000000"/>
          <w:sz w:val="20"/>
          <w:szCs w:val="20"/>
        </w:rPr>
        <w:t>, zawierających w swoim składzie składniki niedozwolone do stosowania w</w:t>
      </w:r>
      <w:r w:rsidR="007A31F0">
        <w:rPr>
          <w:rFonts w:ascii="Lato" w:hAnsi="Lato" w:cs="Arial"/>
          <w:color w:val="000000"/>
          <w:sz w:val="20"/>
          <w:szCs w:val="20"/>
        </w:rPr>
        <w:t> </w:t>
      </w:r>
      <w:r>
        <w:rPr>
          <w:rFonts w:ascii="Lato" w:hAnsi="Lato" w:cs="Arial"/>
          <w:color w:val="000000"/>
          <w:sz w:val="20"/>
          <w:szCs w:val="20"/>
        </w:rPr>
        <w:t>suplementach diety.</w:t>
      </w:r>
    </w:p>
    <w:p w14:paraId="33DC53E6" w14:textId="1D907457" w:rsidR="00EB1ED2" w:rsidRDefault="00A874EA" w:rsidP="00BE663F">
      <w:pPr>
        <w:pStyle w:val="Nagwek3"/>
        <w:numPr>
          <w:ilvl w:val="0"/>
          <w:numId w:val="0"/>
        </w:numPr>
        <w:spacing w:line="276" w:lineRule="auto"/>
      </w:pPr>
      <w:bookmarkStart w:id="311" w:name="_Toc222477982"/>
      <w:bookmarkStart w:id="312" w:name="_Toc222478338"/>
      <w:bookmarkStart w:id="313" w:name="_Toc222480626"/>
      <w:r w:rsidRPr="00447541">
        <w:t>Żywność dla określonych grup</w:t>
      </w:r>
      <w:bookmarkEnd w:id="311"/>
      <w:bookmarkEnd w:id="312"/>
      <w:bookmarkEnd w:id="313"/>
    </w:p>
    <w:p w14:paraId="3B62B2F5" w14:textId="77777777" w:rsidR="00A874EA" w:rsidRPr="004648B0" w:rsidRDefault="00A874EA" w:rsidP="00BE663F">
      <w:pPr>
        <w:spacing w:before="0" w:after="0" w:line="276" w:lineRule="auto"/>
        <w:jc w:val="left"/>
        <w:rPr>
          <w:rFonts w:ascii="Lato" w:hAnsi="Lato" w:cs="Arial"/>
          <w:sz w:val="20"/>
          <w:szCs w:val="20"/>
        </w:rPr>
      </w:pPr>
      <w:r w:rsidRPr="004648B0">
        <w:rPr>
          <w:rFonts w:ascii="Lato" w:hAnsi="Lato" w:cs="Arial"/>
          <w:color w:val="000000"/>
          <w:sz w:val="20"/>
          <w:szCs w:val="20"/>
        </w:rPr>
        <w:t>W 202</w:t>
      </w:r>
      <w:r>
        <w:rPr>
          <w:rFonts w:ascii="Lato" w:hAnsi="Lato" w:cs="Arial"/>
          <w:color w:val="000000"/>
          <w:sz w:val="20"/>
          <w:szCs w:val="20"/>
        </w:rPr>
        <w:t>5</w:t>
      </w:r>
      <w:r w:rsidRPr="004648B0">
        <w:rPr>
          <w:rFonts w:ascii="Lato" w:hAnsi="Lato" w:cs="Arial"/>
          <w:color w:val="000000"/>
          <w:sz w:val="20"/>
          <w:szCs w:val="20"/>
        </w:rPr>
        <w:t xml:space="preserve"> roku pobrano do badań </w:t>
      </w:r>
      <w:r w:rsidRPr="00C946D3">
        <w:rPr>
          <w:rFonts w:ascii="Lato" w:hAnsi="Lato" w:cs="Arial"/>
          <w:sz w:val="20"/>
          <w:szCs w:val="20"/>
        </w:rPr>
        <w:t xml:space="preserve">8 </w:t>
      </w:r>
      <w:r w:rsidRPr="004648B0">
        <w:rPr>
          <w:rFonts w:ascii="Lato" w:hAnsi="Lato" w:cs="Arial"/>
          <w:sz w:val="20"/>
          <w:szCs w:val="20"/>
        </w:rPr>
        <w:t>próbek żywności dla określonych grup, w tym:</w:t>
      </w:r>
    </w:p>
    <w:p w14:paraId="54783D51" w14:textId="0B814892" w:rsidR="00A874EA" w:rsidRDefault="00A874EA" w:rsidP="00BE663F">
      <w:pPr>
        <w:numPr>
          <w:ilvl w:val="0"/>
          <w:numId w:val="51"/>
        </w:numPr>
        <w:spacing w:before="0" w:after="0" w:line="276" w:lineRule="auto"/>
        <w:jc w:val="left"/>
        <w:rPr>
          <w:rFonts w:ascii="Lato" w:hAnsi="Lato" w:cs="Arial"/>
          <w:sz w:val="20"/>
          <w:szCs w:val="20"/>
        </w:rPr>
      </w:pPr>
      <w:r>
        <w:rPr>
          <w:rFonts w:ascii="Lato" w:hAnsi="Lato" w:cs="Arial"/>
          <w:sz w:val="20"/>
          <w:szCs w:val="20"/>
        </w:rPr>
        <w:t>2</w:t>
      </w:r>
      <w:r w:rsidRPr="004648B0">
        <w:rPr>
          <w:rFonts w:ascii="Lato" w:hAnsi="Lato" w:cs="Arial"/>
          <w:sz w:val="20"/>
          <w:szCs w:val="20"/>
        </w:rPr>
        <w:t xml:space="preserve"> próbk</w:t>
      </w:r>
      <w:r>
        <w:rPr>
          <w:rFonts w:ascii="Lato" w:hAnsi="Lato" w:cs="Arial"/>
          <w:sz w:val="20"/>
          <w:szCs w:val="20"/>
        </w:rPr>
        <w:t>i</w:t>
      </w:r>
      <w:r w:rsidRPr="004648B0">
        <w:rPr>
          <w:rFonts w:ascii="Lato" w:hAnsi="Lato" w:cs="Arial"/>
          <w:sz w:val="20"/>
          <w:szCs w:val="20"/>
        </w:rPr>
        <w:t xml:space="preserve"> </w:t>
      </w:r>
      <w:r>
        <w:rPr>
          <w:rFonts w:ascii="Lato" w:hAnsi="Lato" w:cs="Arial"/>
          <w:sz w:val="20"/>
          <w:szCs w:val="20"/>
        </w:rPr>
        <w:t>żywności specjalnego przeznaczenia medycznego</w:t>
      </w:r>
      <w:r w:rsidRPr="004648B0">
        <w:rPr>
          <w:rFonts w:ascii="Lato" w:hAnsi="Lato" w:cs="Arial"/>
          <w:sz w:val="20"/>
          <w:szCs w:val="20"/>
        </w:rPr>
        <w:t xml:space="preserve"> (żywność dla określonych grup)</w:t>
      </w:r>
      <w:r>
        <w:rPr>
          <w:rFonts w:ascii="Lato" w:hAnsi="Lato" w:cs="Arial"/>
          <w:sz w:val="20"/>
          <w:szCs w:val="20"/>
        </w:rPr>
        <w:t xml:space="preserve"> zastępujących całodzienną dietę w kierunku substancji dodatkowych dozwolonych</w:t>
      </w:r>
      <w:r w:rsidR="007A31F0">
        <w:rPr>
          <w:rFonts w:ascii="Lato" w:hAnsi="Lato" w:cs="Arial"/>
          <w:sz w:val="20"/>
          <w:szCs w:val="20"/>
        </w:rPr>
        <w:t>,</w:t>
      </w:r>
      <w:r>
        <w:rPr>
          <w:rFonts w:ascii="Lato" w:hAnsi="Lato" w:cs="Arial"/>
          <w:sz w:val="20"/>
          <w:szCs w:val="20"/>
        </w:rPr>
        <w:t xml:space="preserve"> </w:t>
      </w:r>
      <w:r w:rsidRPr="00C946D3">
        <w:rPr>
          <w:rFonts w:ascii="Lato" w:hAnsi="Lato" w:cs="Arial"/>
          <w:sz w:val="20"/>
          <w:szCs w:val="20"/>
        </w:rPr>
        <w:t>organoleptyk</w:t>
      </w:r>
      <w:r w:rsidR="007A31F0">
        <w:rPr>
          <w:rFonts w:ascii="Lato" w:hAnsi="Lato" w:cs="Arial"/>
          <w:sz w:val="20"/>
          <w:szCs w:val="20"/>
        </w:rPr>
        <w:t>i</w:t>
      </w:r>
      <w:r w:rsidRPr="00C946D3">
        <w:rPr>
          <w:rFonts w:ascii="Lato" w:hAnsi="Lato" w:cs="Arial"/>
          <w:sz w:val="20"/>
          <w:szCs w:val="20"/>
        </w:rPr>
        <w:t xml:space="preserve"> </w:t>
      </w:r>
      <w:r w:rsidR="007A31F0">
        <w:rPr>
          <w:rFonts w:ascii="Lato" w:hAnsi="Lato" w:cs="Arial"/>
          <w:sz w:val="20"/>
          <w:szCs w:val="20"/>
        </w:rPr>
        <w:t>i</w:t>
      </w:r>
      <w:r w:rsidRPr="00C946D3">
        <w:rPr>
          <w:rFonts w:ascii="Lato" w:hAnsi="Lato" w:cs="Arial"/>
          <w:sz w:val="20"/>
          <w:szCs w:val="20"/>
        </w:rPr>
        <w:t xml:space="preserve"> znakowani</w:t>
      </w:r>
      <w:r w:rsidR="007A31F0">
        <w:rPr>
          <w:rFonts w:ascii="Lato" w:hAnsi="Lato" w:cs="Arial"/>
          <w:sz w:val="20"/>
          <w:szCs w:val="20"/>
        </w:rPr>
        <w:t>a</w:t>
      </w:r>
      <w:r>
        <w:rPr>
          <w:rFonts w:ascii="Lato" w:hAnsi="Lato" w:cs="Arial"/>
          <w:sz w:val="20"/>
          <w:szCs w:val="20"/>
        </w:rPr>
        <w:t>,</w:t>
      </w:r>
    </w:p>
    <w:p w14:paraId="23D51DE0" w14:textId="71ECEB63" w:rsidR="00A874EA" w:rsidRDefault="00A874EA" w:rsidP="00BE663F">
      <w:pPr>
        <w:numPr>
          <w:ilvl w:val="0"/>
          <w:numId w:val="51"/>
        </w:numPr>
        <w:spacing w:before="0" w:after="0" w:line="276" w:lineRule="auto"/>
        <w:jc w:val="left"/>
        <w:rPr>
          <w:rFonts w:ascii="Lato" w:hAnsi="Lato" w:cs="Arial"/>
          <w:sz w:val="20"/>
          <w:szCs w:val="20"/>
        </w:rPr>
      </w:pPr>
      <w:r>
        <w:rPr>
          <w:rFonts w:ascii="Lato" w:hAnsi="Lato" w:cs="Arial"/>
          <w:sz w:val="20"/>
          <w:szCs w:val="20"/>
        </w:rPr>
        <w:t>1 próbkę środków spożywczych uzupełniających dla dzieci w kierunku akryloamidu,</w:t>
      </w:r>
    </w:p>
    <w:p w14:paraId="41E7DEDC" w14:textId="4549DD75" w:rsidR="00A874EA" w:rsidRDefault="00A874EA" w:rsidP="00BE663F">
      <w:pPr>
        <w:numPr>
          <w:ilvl w:val="0"/>
          <w:numId w:val="51"/>
        </w:numPr>
        <w:spacing w:before="0" w:after="0" w:line="276" w:lineRule="auto"/>
        <w:jc w:val="left"/>
        <w:rPr>
          <w:rFonts w:ascii="Lato" w:hAnsi="Lato" w:cs="Arial"/>
          <w:color w:val="000000"/>
          <w:sz w:val="20"/>
          <w:szCs w:val="20"/>
        </w:rPr>
      </w:pPr>
      <w:r>
        <w:rPr>
          <w:rFonts w:ascii="Lato" w:hAnsi="Lato" w:cs="Arial"/>
          <w:color w:val="000000"/>
          <w:sz w:val="20"/>
          <w:szCs w:val="20"/>
        </w:rPr>
        <w:t>1 próbkę gotowych posiłków dla niemowląt i małych dzieci w kierunku mikotoksyn,</w:t>
      </w:r>
    </w:p>
    <w:p w14:paraId="775D7882" w14:textId="7A172418" w:rsidR="00A874EA" w:rsidRDefault="00A874EA" w:rsidP="00BE663F">
      <w:pPr>
        <w:numPr>
          <w:ilvl w:val="0"/>
          <w:numId w:val="51"/>
        </w:numPr>
        <w:spacing w:before="0" w:after="0" w:line="276" w:lineRule="auto"/>
        <w:jc w:val="left"/>
        <w:rPr>
          <w:rFonts w:ascii="Lato" w:hAnsi="Lato" w:cs="Arial"/>
          <w:color w:val="000000"/>
          <w:sz w:val="20"/>
          <w:szCs w:val="20"/>
        </w:rPr>
      </w:pPr>
      <w:r>
        <w:rPr>
          <w:rFonts w:ascii="Lato" w:hAnsi="Lato" w:cs="Arial"/>
          <w:color w:val="000000"/>
          <w:sz w:val="20"/>
          <w:szCs w:val="20"/>
        </w:rPr>
        <w:t>1 próbkę preparatów do dalszego żywienia niemowląt i małych dzieci (preparaty w proszku) w</w:t>
      </w:r>
      <w:r w:rsidR="007A31F0">
        <w:rPr>
          <w:rFonts w:ascii="Lato" w:hAnsi="Lato" w:cs="Arial"/>
          <w:color w:val="000000"/>
          <w:sz w:val="20"/>
          <w:szCs w:val="20"/>
        </w:rPr>
        <w:t> </w:t>
      </w:r>
      <w:r>
        <w:rPr>
          <w:rFonts w:ascii="Lato" w:hAnsi="Lato" w:cs="Arial"/>
          <w:color w:val="000000"/>
          <w:sz w:val="20"/>
          <w:szCs w:val="20"/>
        </w:rPr>
        <w:t>kierunku metali szkodliwych dla zdrowia,</w:t>
      </w:r>
    </w:p>
    <w:p w14:paraId="57E50438" w14:textId="42D7E555" w:rsidR="00A874EA" w:rsidRDefault="00A874EA" w:rsidP="00BE663F">
      <w:pPr>
        <w:numPr>
          <w:ilvl w:val="0"/>
          <w:numId w:val="51"/>
        </w:numPr>
        <w:spacing w:before="0" w:after="0" w:line="276" w:lineRule="auto"/>
        <w:jc w:val="left"/>
        <w:rPr>
          <w:rFonts w:ascii="Lato" w:hAnsi="Lato" w:cs="Arial"/>
          <w:sz w:val="20"/>
          <w:szCs w:val="20"/>
        </w:rPr>
      </w:pPr>
      <w:r>
        <w:rPr>
          <w:rFonts w:ascii="Lato" w:hAnsi="Lato" w:cs="Arial"/>
          <w:sz w:val="20"/>
          <w:szCs w:val="20"/>
        </w:rPr>
        <w:t>1 próbkę środków spożywczych uzupełniających dla niemowląt i małych dzieci w kierunku oceny znakowania,</w:t>
      </w:r>
    </w:p>
    <w:p w14:paraId="07DFAEE4" w14:textId="115D6D05" w:rsidR="00A874EA" w:rsidRDefault="00A874EA" w:rsidP="00BE663F">
      <w:pPr>
        <w:numPr>
          <w:ilvl w:val="0"/>
          <w:numId w:val="51"/>
        </w:numPr>
        <w:spacing w:before="0" w:after="0" w:line="276" w:lineRule="auto"/>
        <w:jc w:val="left"/>
        <w:rPr>
          <w:rFonts w:ascii="Lato" w:hAnsi="Lato" w:cs="Arial"/>
          <w:sz w:val="20"/>
          <w:szCs w:val="20"/>
        </w:rPr>
      </w:pPr>
      <w:r>
        <w:rPr>
          <w:rFonts w:ascii="Lato" w:hAnsi="Lato" w:cs="Arial"/>
          <w:sz w:val="20"/>
          <w:szCs w:val="20"/>
        </w:rPr>
        <w:t>2 próbki żywności specjalnego przeznaczenia medycznego</w:t>
      </w:r>
      <w:r w:rsidRPr="004648B0">
        <w:rPr>
          <w:rFonts w:ascii="Lato" w:hAnsi="Lato" w:cs="Arial"/>
          <w:sz w:val="20"/>
          <w:szCs w:val="20"/>
        </w:rPr>
        <w:t xml:space="preserve"> (</w:t>
      </w:r>
      <w:r>
        <w:rPr>
          <w:rFonts w:ascii="Lato" w:hAnsi="Lato" w:cs="Arial"/>
          <w:sz w:val="20"/>
          <w:szCs w:val="20"/>
        </w:rPr>
        <w:t>odżywki dla sportowców, dla seniorów</w:t>
      </w:r>
      <w:r w:rsidRPr="004648B0">
        <w:rPr>
          <w:rFonts w:ascii="Lato" w:hAnsi="Lato" w:cs="Arial"/>
          <w:sz w:val="20"/>
          <w:szCs w:val="20"/>
        </w:rPr>
        <w:t>)</w:t>
      </w:r>
      <w:r>
        <w:rPr>
          <w:rFonts w:ascii="Lato" w:hAnsi="Lato" w:cs="Arial"/>
          <w:sz w:val="20"/>
          <w:szCs w:val="20"/>
        </w:rPr>
        <w:t xml:space="preserve"> w kierunku substancji dodatkowych dozwolonych</w:t>
      </w:r>
      <w:r w:rsidR="007A31F0">
        <w:rPr>
          <w:rFonts w:ascii="Lato" w:hAnsi="Lato" w:cs="Arial"/>
          <w:sz w:val="20"/>
          <w:szCs w:val="20"/>
        </w:rPr>
        <w:t>,</w:t>
      </w:r>
      <w:r>
        <w:rPr>
          <w:rFonts w:ascii="Lato" w:hAnsi="Lato" w:cs="Arial"/>
          <w:sz w:val="20"/>
          <w:szCs w:val="20"/>
        </w:rPr>
        <w:t xml:space="preserve"> </w:t>
      </w:r>
      <w:r w:rsidR="007A31F0" w:rsidRPr="00C946D3">
        <w:rPr>
          <w:rFonts w:ascii="Lato" w:hAnsi="Lato" w:cs="Arial"/>
          <w:sz w:val="20"/>
          <w:szCs w:val="20"/>
        </w:rPr>
        <w:t>organoleptyk</w:t>
      </w:r>
      <w:r w:rsidR="007A31F0">
        <w:rPr>
          <w:rFonts w:ascii="Lato" w:hAnsi="Lato" w:cs="Arial"/>
          <w:sz w:val="20"/>
          <w:szCs w:val="20"/>
        </w:rPr>
        <w:t>i</w:t>
      </w:r>
      <w:r w:rsidR="007A31F0" w:rsidRPr="00C946D3">
        <w:rPr>
          <w:rFonts w:ascii="Lato" w:hAnsi="Lato" w:cs="Arial"/>
          <w:sz w:val="20"/>
          <w:szCs w:val="20"/>
        </w:rPr>
        <w:t xml:space="preserve"> </w:t>
      </w:r>
      <w:r w:rsidR="007A31F0">
        <w:rPr>
          <w:rFonts w:ascii="Lato" w:hAnsi="Lato" w:cs="Arial"/>
          <w:sz w:val="20"/>
          <w:szCs w:val="20"/>
        </w:rPr>
        <w:t>i</w:t>
      </w:r>
      <w:r w:rsidR="007A31F0" w:rsidRPr="00C946D3">
        <w:rPr>
          <w:rFonts w:ascii="Lato" w:hAnsi="Lato" w:cs="Arial"/>
          <w:sz w:val="20"/>
          <w:szCs w:val="20"/>
        </w:rPr>
        <w:t xml:space="preserve"> znakowani</w:t>
      </w:r>
      <w:r w:rsidR="007A31F0">
        <w:rPr>
          <w:rFonts w:ascii="Lato" w:hAnsi="Lato" w:cs="Arial"/>
          <w:sz w:val="20"/>
          <w:szCs w:val="20"/>
        </w:rPr>
        <w:t>a</w:t>
      </w:r>
      <w:r>
        <w:rPr>
          <w:rFonts w:ascii="Lato" w:hAnsi="Lato" w:cs="Arial"/>
          <w:sz w:val="20"/>
          <w:szCs w:val="20"/>
        </w:rPr>
        <w:t>.</w:t>
      </w:r>
    </w:p>
    <w:p w14:paraId="267AEB5F" w14:textId="6F10F71D" w:rsidR="00A874EA" w:rsidRDefault="00A874EA" w:rsidP="00BE663F">
      <w:pPr>
        <w:pStyle w:val="Nagwek3"/>
        <w:numPr>
          <w:ilvl w:val="0"/>
          <w:numId w:val="0"/>
        </w:numPr>
        <w:spacing w:line="276" w:lineRule="auto"/>
      </w:pPr>
      <w:bookmarkStart w:id="314" w:name="_Toc222477983"/>
      <w:bookmarkStart w:id="315" w:name="_Toc222478339"/>
      <w:bookmarkStart w:id="316" w:name="_Toc222480627"/>
      <w:r w:rsidRPr="00C946D3">
        <w:t>Żywność obligatoryjnie wzbogacana</w:t>
      </w:r>
      <w:bookmarkEnd w:id="314"/>
      <w:bookmarkEnd w:id="315"/>
      <w:bookmarkEnd w:id="316"/>
    </w:p>
    <w:p w14:paraId="7157C862" w14:textId="4B6468FF" w:rsidR="00A874EA" w:rsidRPr="009B5ECD" w:rsidRDefault="00A874EA" w:rsidP="00BE663F">
      <w:pPr>
        <w:spacing w:before="0" w:after="0" w:line="276" w:lineRule="auto"/>
        <w:ind w:left="0" w:firstLine="0"/>
        <w:jc w:val="left"/>
        <w:rPr>
          <w:rFonts w:ascii="Lato" w:hAnsi="Lato" w:cs="Arial"/>
          <w:sz w:val="20"/>
          <w:szCs w:val="20"/>
        </w:rPr>
      </w:pPr>
      <w:r w:rsidRPr="004648B0">
        <w:rPr>
          <w:rFonts w:ascii="Lato" w:hAnsi="Lato" w:cs="Arial"/>
          <w:color w:val="000000"/>
          <w:sz w:val="20"/>
          <w:szCs w:val="20"/>
        </w:rPr>
        <w:t xml:space="preserve">PPIS w </w:t>
      </w:r>
      <w:r w:rsidRPr="009B5ECD">
        <w:rPr>
          <w:rFonts w:ascii="Lato" w:hAnsi="Lato" w:cs="Arial"/>
          <w:sz w:val="20"/>
          <w:szCs w:val="20"/>
        </w:rPr>
        <w:t>Stalowej Woli nie posiada pod nadzorem producentów żywności obligatoryjnie wzbogacanej. W</w:t>
      </w:r>
      <w:r w:rsidR="007A31F0">
        <w:rPr>
          <w:rFonts w:ascii="Lato" w:hAnsi="Lato" w:cs="Arial"/>
          <w:sz w:val="20"/>
          <w:szCs w:val="20"/>
        </w:rPr>
        <w:t> </w:t>
      </w:r>
      <w:r w:rsidRPr="009B5ECD">
        <w:rPr>
          <w:rFonts w:ascii="Lato" w:hAnsi="Lato" w:cs="Arial"/>
          <w:sz w:val="20"/>
          <w:szCs w:val="20"/>
        </w:rPr>
        <w:t>2025r. pobrano do badań 1 próbkę należącą do tej kategorii żywności tj. sól warzona spożywcza jodowana w kierunku: jodan potasu</w:t>
      </w:r>
      <w:r w:rsidR="007A31F0">
        <w:rPr>
          <w:rFonts w:ascii="Lato" w:hAnsi="Lato" w:cs="Arial"/>
          <w:sz w:val="20"/>
          <w:szCs w:val="20"/>
        </w:rPr>
        <w:t xml:space="preserve">, </w:t>
      </w:r>
      <w:r w:rsidRPr="009B5ECD">
        <w:rPr>
          <w:rFonts w:ascii="Lato" w:hAnsi="Lato" w:cs="Arial"/>
          <w:sz w:val="20"/>
          <w:szCs w:val="20"/>
        </w:rPr>
        <w:t>oznakowani</w:t>
      </w:r>
      <w:r w:rsidR="007A31F0">
        <w:rPr>
          <w:rFonts w:ascii="Lato" w:hAnsi="Lato" w:cs="Arial"/>
          <w:sz w:val="20"/>
          <w:szCs w:val="20"/>
        </w:rPr>
        <w:t>a</w:t>
      </w:r>
      <w:r w:rsidRPr="009B5ECD">
        <w:rPr>
          <w:rFonts w:ascii="Lato" w:hAnsi="Lato" w:cs="Arial"/>
          <w:sz w:val="20"/>
          <w:szCs w:val="20"/>
        </w:rPr>
        <w:t xml:space="preserve"> </w:t>
      </w:r>
      <w:r w:rsidR="007A31F0">
        <w:rPr>
          <w:rFonts w:ascii="Lato" w:hAnsi="Lato" w:cs="Arial"/>
          <w:sz w:val="20"/>
          <w:szCs w:val="20"/>
        </w:rPr>
        <w:t xml:space="preserve">i </w:t>
      </w:r>
      <w:r w:rsidRPr="009B5ECD">
        <w:rPr>
          <w:rFonts w:ascii="Lato" w:hAnsi="Lato" w:cs="Arial"/>
          <w:sz w:val="20"/>
          <w:szCs w:val="20"/>
        </w:rPr>
        <w:t>organoleptyk</w:t>
      </w:r>
      <w:r w:rsidR="007A31F0">
        <w:rPr>
          <w:rFonts w:ascii="Lato" w:hAnsi="Lato" w:cs="Arial"/>
          <w:sz w:val="20"/>
          <w:szCs w:val="20"/>
        </w:rPr>
        <w:t>i</w:t>
      </w:r>
      <w:r w:rsidRPr="009B5ECD">
        <w:rPr>
          <w:rFonts w:ascii="Lato" w:hAnsi="Lato" w:cs="Arial"/>
          <w:sz w:val="20"/>
          <w:szCs w:val="20"/>
        </w:rPr>
        <w:t>. Próbka nie uległa zakwestionowaniu.</w:t>
      </w:r>
    </w:p>
    <w:p w14:paraId="7417E2AB" w14:textId="56C33986" w:rsidR="00BE030B" w:rsidRDefault="00BE030B" w:rsidP="00BE663F">
      <w:pPr>
        <w:pStyle w:val="Nagwek2"/>
        <w:spacing w:before="120" w:after="120" w:line="276" w:lineRule="auto"/>
        <w:ind w:left="578" w:hanging="578"/>
        <w:jc w:val="left"/>
      </w:pPr>
      <w:bookmarkStart w:id="317" w:name="_Toc190979842"/>
      <w:bookmarkStart w:id="318" w:name="_Toc190980360"/>
      <w:bookmarkStart w:id="319" w:name="_Toc191462040"/>
      <w:bookmarkStart w:id="320" w:name="_Toc222477984"/>
      <w:bookmarkStart w:id="321" w:name="_Toc222478340"/>
      <w:bookmarkStart w:id="322" w:name="_Toc222480404"/>
      <w:bookmarkStart w:id="323" w:name="_Toc222480628"/>
      <w:bookmarkStart w:id="324" w:name="_Toc222481290"/>
      <w:r w:rsidRPr="006D473A">
        <w:t xml:space="preserve">Jakość zdrowotna materiałów i wyrobów przeznaczonych do kontaktu </w:t>
      </w:r>
      <w:r w:rsidR="007E7C0F" w:rsidRPr="006D473A">
        <w:br/>
        <w:t xml:space="preserve">z </w:t>
      </w:r>
      <w:r w:rsidRPr="006D473A">
        <w:t>żywnością</w:t>
      </w:r>
      <w:bookmarkEnd w:id="317"/>
      <w:bookmarkEnd w:id="318"/>
      <w:bookmarkEnd w:id="319"/>
      <w:bookmarkEnd w:id="320"/>
      <w:bookmarkEnd w:id="321"/>
      <w:bookmarkEnd w:id="322"/>
      <w:bookmarkEnd w:id="323"/>
      <w:bookmarkEnd w:id="324"/>
    </w:p>
    <w:p w14:paraId="43C7753E" w14:textId="47AF9ADD" w:rsidR="007A31F0" w:rsidRPr="007A31F0" w:rsidRDefault="007A31F0" w:rsidP="00BE663F">
      <w:pPr>
        <w:pStyle w:val="Default"/>
        <w:spacing w:before="0" w:after="0" w:line="276" w:lineRule="auto"/>
        <w:ind w:left="0" w:firstLine="0"/>
        <w:jc w:val="left"/>
        <w:rPr>
          <w:rFonts w:ascii="Lato" w:hAnsi="Lato"/>
          <w:i/>
          <w:iCs/>
          <w:color w:val="auto"/>
          <w:sz w:val="20"/>
          <w:szCs w:val="20"/>
        </w:rPr>
      </w:pPr>
      <w:r w:rsidRPr="007A31F0">
        <w:rPr>
          <w:rFonts w:ascii="Lato" w:hAnsi="Lato"/>
          <w:color w:val="auto"/>
          <w:sz w:val="20"/>
          <w:szCs w:val="20"/>
        </w:rPr>
        <w:t>W rejestrze zakładów nadzorowanych przez PPIS w Stalowej Woli znajduje się 1 wytwórnia materiałów i</w:t>
      </w:r>
      <w:r>
        <w:rPr>
          <w:rFonts w:ascii="Lato" w:hAnsi="Lato"/>
          <w:color w:val="auto"/>
          <w:sz w:val="20"/>
          <w:szCs w:val="20"/>
        </w:rPr>
        <w:t> </w:t>
      </w:r>
      <w:r w:rsidRPr="007A31F0">
        <w:rPr>
          <w:rFonts w:ascii="Lato" w:hAnsi="Lato"/>
          <w:color w:val="auto"/>
          <w:sz w:val="20"/>
          <w:szCs w:val="20"/>
        </w:rPr>
        <w:t xml:space="preserve"> wyrobów przeznaczonych do kontaktu z żywnością oraz 28 obiektów obrotu materiałami i wyrobami przeznaczonymi do kontaktu z żywnością w tym 3 hurtownie  i 25 sklepów, z których skontrolowano 4</w:t>
      </w:r>
      <w:r w:rsidR="00CF03C9">
        <w:rPr>
          <w:rFonts w:ascii="Lato" w:hAnsi="Lato"/>
          <w:color w:val="auto"/>
          <w:sz w:val="20"/>
          <w:szCs w:val="20"/>
        </w:rPr>
        <w:t> </w:t>
      </w:r>
      <w:r w:rsidRPr="007A31F0">
        <w:rPr>
          <w:rFonts w:ascii="Lato" w:hAnsi="Lato"/>
          <w:color w:val="auto"/>
          <w:sz w:val="20"/>
          <w:szCs w:val="20"/>
        </w:rPr>
        <w:t xml:space="preserve">zakłady (1 wytwórnię i  3 sklepy). Przeprowadzone kontrole nie wykazały nieprawidłowości. </w:t>
      </w:r>
    </w:p>
    <w:p w14:paraId="189808AB" w14:textId="1B9158BF" w:rsidR="002C3166" w:rsidRDefault="007A31F0" w:rsidP="00BE663F">
      <w:pPr>
        <w:pStyle w:val="Default"/>
        <w:spacing w:before="0" w:after="120" w:line="276" w:lineRule="auto"/>
        <w:ind w:left="0" w:firstLine="0"/>
        <w:jc w:val="left"/>
        <w:rPr>
          <w:rFonts w:ascii="Lato" w:hAnsi="Lato"/>
          <w:color w:val="auto"/>
          <w:sz w:val="20"/>
          <w:szCs w:val="20"/>
        </w:rPr>
      </w:pPr>
      <w:r w:rsidRPr="007A31F0">
        <w:rPr>
          <w:rFonts w:ascii="Lato" w:hAnsi="Lato"/>
          <w:color w:val="auto"/>
          <w:sz w:val="20"/>
          <w:szCs w:val="20"/>
        </w:rPr>
        <w:t>Ponadto, przedstawiciele Sekcji HŻiŻ  PSSE w Stalowej Woli podczas przeprowadzonych kontroli sklepów zwracali również uwagę na oznakowanie i stosowanie szpil do mocowania cen/etykiet. W tym zakresie przeprowadzono 110 kontroli, a dodatkowo w 10 sklepach  skontrolowano produkty pakowane z użyciem podkładek absorpcyjnych – przeprowadzone  kontrole nie wykazały nieprawidłowości. Pobrano 3 próbki wyrobów/materiałów do kontaktu z żywnością.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2531"/>
        <w:gridCol w:w="2122"/>
        <w:gridCol w:w="1904"/>
        <w:gridCol w:w="1940"/>
      </w:tblGrid>
      <w:tr w:rsidR="007A31F0" w:rsidRPr="004648B0" w14:paraId="6DB22496" w14:textId="77777777">
        <w:trPr>
          <w:trHeight w:val="309"/>
          <w:tblHeader/>
          <w:jc w:val="center"/>
        </w:trPr>
        <w:tc>
          <w:tcPr>
            <w:tcW w:w="9062" w:type="dxa"/>
            <w:gridSpan w:val="5"/>
            <w:shd w:val="clear" w:color="auto" w:fill="CAEDFB"/>
          </w:tcPr>
          <w:p w14:paraId="7FD01B3E" w14:textId="310B1DE6" w:rsidR="007A31F0" w:rsidRPr="004648B0" w:rsidRDefault="007A31F0" w:rsidP="00BE663F">
            <w:pPr>
              <w:pStyle w:val="Default"/>
              <w:spacing w:before="60" w:after="60" w:line="276" w:lineRule="auto"/>
              <w:jc w:val="left"/>
              <w:rPr>
                <w:rFonts w:ascii="Lato" w:hAnsi="Lato"/>
                <w:sz w:val="20"/>
                <w:szCs w:val="20"/>
              </w:rPr>
            </w:pPr>
            <w:r w:rsidRPr="004648B0">
              <w:rPr>
                <w:rFonts w:ascii="Lato" w:hAnsi="Lato"/>
                <w:b/>
                <w:bCs/>
                <w:sz w:val="20"/>
                <w:szCs w:val="20"/>
              </w:rPr>
              <w:t>Zakres badań próbek  materiałów i wyrobów przeznaczonych do  kontaktu z żywnością w 202</w:t>
            </w:r>
            <w:r>
              <w:rPr>
                <w:rFonts w:ascii="Lato" w:hAnsi="Lato"/>
                <w:b/>
                <w:bCs/>
                <w:sz w:val="20"/>
                <w:szCs w:val="20"/>
              </w:rPr>
              <w:t>5</w:t>
            </w:r>
            <w:r w:rsidRPr="004648B0">
              <w:rPr>
                <w:rFonts w:ascii="Lato" w:hAnsi="Lato"/>
                <w:b/>
                <w:bCs/>
                <w:sz w:val="20"/>
                <w:szCs w:val="20"/>
              </w:rPr>
              <w:t xml:space="preserve"> r. </w:t>
            </w:r>
          </w:p>
        </w:tc>
      </w:tr>
      <w:tr w:rsidR="007A31F0" w:rsidRPr="004648B0" w14:paraId="754A0617" w14:textId="77777777">
        <w:trPr>
          <w:tblHeader/>
          <w:jc w:val="center"/>
        </w:trPr>
        <w:tc>
          <w:tcPr>
            <w:tcW w:w="565" w:type="dxa"/>
            <w:shd w:val="clear" w:color="auto" w:fill="CAEDFB"/>
          </w:tcPr>
          <w:p w14:paraId="6632937D" w14:textId="77777777" w:rsidR="007A31F0" w:rsidRPr="004648B0" w:rsidRDefault="007A31F0" w:rsidP="00BE663F">
            <w:pPr>
              <w:pStyle w:val="Default"/>
              <w:spacing w:before="60" w:after="60" w:line="276" w:lineRule="auto"/>
              <w:jc w:val="left"/>
              <w:rPr>
                <w:rFonts w:ascii="Lato" w:hAnsi="Lato"/>
                <w:b/>
                <w:bCs/>
                <w:sz w:val="20"/>
                <w:szCs w:val="20"/>
              </w:rPr>
            </w:pPr>
            <w:r w:rsidRPr="004648B0">
              <w:rPr>
                <w:rFonts w:ascii="Lato" w:hAnsi="Lato"/>
                <w:b/>
                <w:bCs/>
                <w:sz w:val="20"/>
                <w:szCs w:val="20"/>
              </w:rPr>
              <w:t>Lp.</w:t>
            </w:r>
          </w:p>
        </w:tc>
        <w:tc>
          <w:tcPr>
            <w:tcW w:w="2531" w:type="dxa"/>
            <w:shd w:val="clear" w:color="auto" w:fill="CAEDFB"/>
          </w:tcPr>
          <w:p w14:paraId="694B5981" w14:textId="6B8D5401" w:rsidR="007A31F0" w:rsidRPr="004648B0" w:rsidRDefault="007A31F0" w:rsidP="00BE663F">
            <w:pPr>
              <w:pStyle w:val="Default"/>
              <w:spacing w:before="60" w:after="60" w:line="276" w:lineRule="auto"/>
              <w:jc w:val="left"/>
              <w:rPr>
                <w:rFonts w:ascii="Lato" w:hAnsi="Lato"/>
                <w:sz w:val="20"/>
                <w:szCs w:val="20"/>
              </w:rPr>
            </w:pPr>
            <w:r w:rsidRPr="004648B0">
              <w:rPr>
                <w:rFonts w:ascii="Lato" w:hAnsi="Lato"/>
                <w:b/>
                <w:bCs/>
                <w:sz w:val="20"/>
                <w:szCs w:val="20"/>
              </w:rPr>
              <w:t xml:space="preserve">Nazwa próbki </w:t>
            </w:r>
          </w:p>
        </w:tc>
        <w:tc>
          <w:tcPr>
            <w:tcW w:w="2122" w:type="dxa"/>
            <w:shd w:val="clear" w:color="auto" w:fill="CAEDFB"/>
          </w:tcPr>
          <w:p w14:paraId="71C693D5" w14:textId="1838ECB4" w:rsidR="007A31F0" w:rsidRPr="004648B0" w:rsidRDefault="007A31F0" w:rsidP="00BE663F">
            <w:pPr>
              <w:pStyle w:val="Default"/>
              <w:spacing w:before="60" w:after="60" w:line="276" w:lineRule="auto"/>
              <w:jc w:val="left"/>
              <w:rPr>
                <w:rFonts w:ascii="Lato" w:hAnsi="Lato"/>
                <w:sz w:val="20"/>
                <w:szCs w:val="20"/>
              </w:rPr>
            </w:pPr>
            <w:r w:rsidRPr="004648B0">
              <w:rPr>
                <w:rFonts w:ascii="Lato" w:hAnsi="Lato"/>
                <w:b/>
                <w:bCs/>
                <w:sz w:val="20"/>
                <w:szCs w:val="20"/>
              </w:rPr>
              <w:t xml:space="preserve">Kierunek badań </w:t>
            </w:r>
          </w:p>
        </w:tc>
        <w:tc>
          <w:tcPr>
            <w:tcW w:w="1904" w:type="dxa"/>
            <w:shd w:val="clear" w:color="auto" w:fill="CAEDFB"/>
          </w:tcPr>
          <w:p w14:paraId="42C3E47F" w14:textId="52F662FB" w:rsidR="007A31F0" w:rsidRPr="004648B0" w:rsidRDefault="007A31F0" w:rsidP="00BE663F">
            <w:pPr>
              <w:pStyle w:val="Default"/>
              <w:spacing w:before="60" w:after="60" w:line="276" w:lineRule="auto"/>
              <w:jc w:val="left"/>
              <w:rPr>
                <w:rFonts w:ascii="Lato" w:hAnsi="Lato"/>
                <w:sz w:val="20"/>
                <w:szCs w:val="20"/>
              </w:rPr>
            </w:pPr>
            <w:r w:rsidRPr="004648B0">
              <w:rPr>
                <w:rFonts w:ascii="Lato" w:hAnsi="Lato"/>
                <w:b/>
                <w:bCs/>
                <w:sz w:val="20"/>
                <w:szCs w:val="20"/>
              </w:rPr>
              <w:t xml:space="preserve">Wynik badania </w:t>
            </w:r>
          </w:p>
        </w:tc>
        <w:tc>
          <w:tcPr>
            <w:tcW w:w="1940" w:type="dxa"/>
            <w:shd w:val="clear" w:color="auto" w:fill="CAEDFB"/>
          </w:tcPr>
          <w:p w14:paraId="56AE3C3E" w14:textId="51402C39" w:rsidR="007A31F0" w:rsidRPr="004648B0" w:rsidRDefault="007A31F0" w:rsidP="00BE663F">
            <w:pPr>
              <w:pStyle w:val="Default"/>
              <w:spacing w:before="60" w:after="60" w:line="276" w:lineRule="auto"/>
              <w:jc w:val="left"/>
              <w:rPr>
                <w:rFonts w:ascii="Lato" w:hAnsi="Lato"/>
                <w:sz w:val="20"/>
                <w:szCs w:val="20"/>
              </w:rPr>
            </w:pPr>
            <w:r w:rsidRPr="004648B0">
              <w:rPr>
                <w:rFonts w:ascii="Lato" w:hAnsi="Lato"/>
                <w:b/>
                <w:bCs/>
                <w:sz w:val="20"/>
                <w:szCs w:val="20"/>
              </w:rPr>
              <w:t xml:space="preserve">Uwagi </w:t>
            </w:r>
          </w:p>
        </w:tc>
      </w:tr>
      <w:tr w:rsidR="007A31F0" w:rsidRPr="004648B0" w14:paraId="1D29BE1F" w14:textId="77777777" w:rsidTr="00CF03C9">
        <w:trPr>
          <w:trHeight w:val="1300"/>
          <w:jc w:val="center"/>
        </w:trPr>
        <w:tc>
          <w:tcPr>
            <w:tcW w:w="565" w:type="dxa"/>
            <w:shd w:val="clear" w:color="auto" w:fill="CAEDFB"/>
          </w:tcPr>
          <w:p w14:paraId="33D88BF4" w14:textId="77777777" w:rsidR="007A31F0" w:rsidRPr="004648B0" w:rsidRDefault="007A31F0" w:rsidP="00BE663F">
            <w:pPr>
              <w:pStyle w:val="Default"/>
              <w:spacing w:before="0" w:after="0" w:line="276" w:lineRule="auto"/>
              <w:jc w:val="left"/>
              <w:rPr>
                <w:rFonts w:ascii="Lato" w:hAnsi="Lato"/>
                <w:sz w:val="20"/>
                <w:szCs w:val="20"/>
              </w:rPr>
            </w:pPr>
            <w:r w:rsidRPr="004648B0">
              <w:rPr>
                <w:rFonts w:ascii="Lato" w:hAnsi="Lato"/>
                <w:b/>
                <w:bCs/>
                <w:sz w:val="20"/>
                <w:szCs w:val="20"/>
              </w:rPr>
              <w:t xml:space="preserve"> </w:t>
            </w:r>
            <w:r w:rsidRPr="004648B0">
              <w:rPr>
                <w:rFonts w:ascii="Lato" w:hAnsi="Lato"/>
                <w:sz w:val="20"/>
                <w:szCs w:val="20"/>
              </w:rPr>
              <w:t>1.</w:t>
            </w:r>
          </w:p>
        </w:tc>
        <w:tc>
          <w:tcPr>
            <w:tcW w:w="2531" w:type="dxa"/>
            <w:shd w:val="clear" w:color="auto" w:fill="CAEDFB"/>
          </w:tcPr>
          <w:p w14:paraId="157DE330" w14:textId="77777777" w:rsidR="007A31F0" w:rsidRPr="004648B0" w:rsidRDefault="007A31F0" w:rsidP="00BE663F">
            <w:pPr>
              <w:pStyle w:val="Default"/>
              <w:spacing w:before="0" w:after="0" w:line="276" w:lineRule="auto"/>
              <w:ind w:left="-1" w:firstLine="1"/>
              <w:jc w:val="left"/>
              <w:rPr>
                <w:rFonts w:ascii="Lato" w:hAnsi="Lato"/>
                <w:color w:val="auto"/>
                <w:sz w:val="20"/>
                <w:szCs w:val="20"/>
              </w:rPr>
            </w:pPr>
            <w:r>
              <w:rPr>
                <w:rFonts w:ascii="Lato" w:hAnsi="Lato"/>
                <w:sz w:val="20"/>
                <w:szCs w:val="20"/>
              </w:rPr>
              <w:t xml:space="preserve">Talerz deserowy 19 cm „Radek” </w:t>
            </w:r>
            <w:r w:rsidRPr="004648B0">
              <w:rPr>
                <w:rFonts w:ascii="Lato" w:hAnsi="Lato"/>
                <w:color w:val="auto"/>
                <w:sz w:val="20"/>
                <w:szCs w:val="20"/>
              </w:rPr>
              <w:t>przeznaczony do kontaktu z żywnością</w:t>
            </w:r>
          </w:p>
        </w:tc>
        <w:tc>
          <w:tcPr>
            <w:tcW w:w="2122" w:type="dxa"/>
          </w:tcPr>
          <w:p w14:paraId="19817039" w14:textId="77777777" w:rsidR="007A31F0" w:rsidRPr="004648B0" w:rsidRDefault="007A31F0" w:rsidP="00BE663F">
            <w:pPr>
              <w:pStyle w:val="Default"/>
              <w:spacing w:before="0" w:after="0" w:line="276" w:lineRule="auto"/>
              <w:ind w:left="25" w:firstLine="0"/>
              <w:jc w:val="left"/>
              <w:rPr>
                <w:rFonts w:ascii="Lato" w:hAnsi="Lato"/>
                <w:sz w:val="20"/>
                <w:szCs w:val="20"/>
              </w:rPr>
            </w:pPr>
            <w:r w:rsidRPr="004648B0">
              <w:rPr>
                <w:rFonts w:ascii="Lato" w:hAnsi="Lato"/>
                <w:sz w:val="20"/>
                <w:szCs w:val="20"/>
              </w:rPr>
              <w:t xml:space="preserve">Migracja specyficzna i globalna: kadm, ołów </w:t>
            </w:r>
          </w:p>
        </w:tc>
        <w:tc>
          <w:tcPr>
            <w:tcW w:w="1904" w:type="dxa"/>
          </w:tcPr>
          <w:p w14:paraId="15BAEEA3" w14:textId="77777777" w:rsidR="007A31F0" w:rsidRPr="004648B0" w:rsidRDefault="007A31F0" w:rsidP="00BE663F">
            <w:pPr>
              <w:pStyle w:val="Default"/>
              <w:spacing w:before="0" w:after="0" w:line="276" w:lineRule="auto"/>
              <w:ind w:left="0" w:firstLine="0"/>
              <w:jc w:val="left"/>
              <w:rPr>
                <w:rFonts w:ascii="Lato" w:hAnsi="Lato"/>
                <w:sz w:val="20"/>
                <w:szCs w:val="20"/>
              </w:rPr>
            </w:pPr>
            <w:r w:rsidRPr="004648B0">
              <w:rPr>
                <w:rFonts w:ascii="Lato" w:hAnsi="Lato"/>
                <w:sz w:val="20"/>
                <w:szCs w:val="20"/>
              </w:rPr>
              <w:t xml:space="preserve">Nie uległa zakwestionowaniu </w:t>
            </w:r>
            <w:r w:rsidRPr="004648B0">
              <w:rPr>
                <w:rFonts w:ascii="Lato" w:hAnsi="Lato"/>
                <w:sz w:val="20"/>
                <w:szCs w:val="20"/>
              </w:rPr>
              <w:br/>
              <w:t>w zakresie badanych parametrów</w:t>
            </w:r>
          </w:p>
        </w:tc>
        <w:tc>
          <w:tcPr>
            <w:tcW w:w="1940" w:type="dxa"/>
          </w:tcPr>
          <w:p w14:paraId="3F6191F8" w14:textId="53D78249" w:rsidR="007A31F0" w:rsidRPr="004648B0" w:rsidRDefault="007A31F0" w:rsidP="00BE663F">
            <w:pPr>
              <w:pStyle w:val="Default"/>
              <w:spacing w:before="0" w:after="0" w:line="276" w:lineRule="auto"/>
              <w:ind w:left="-1" w:firstLine="1"/>
              <w:jc w:val="left"/>
              <w:rPr>
                <w:rFonts w:ascii="Lato" w:hAnsi="Lato"/>
                <w:sz w:val="20"/>
                <w:szCs w:val="20"/>
              </w:rPr>
            </w:pPr>
            <w:r w:rsidRPr="004648B0">
              <w:rPr>
                <w:rFonts w:ascii="Lato" w:hAnsi="Lato"/>
                <w:sz w:val="20"/>
                <w:szCs w:val="20"/>
              </w:rPr>
              <w:t>Wystosowano pismo do sklepu, w</w:t>
            </w:r>
            <w:r>
              <w:rPr>
                <w:rFonts w:ascii="Lato" w:hAnsi="Lato"/>
                <w:sz w:val="20"/>
                <w:szCs w:val="20"/>
              </w:rPr>
              <w:t> </w:t>
            </w:r>
            <w:r w:rsidRPr="004648B0">
              <w:rPr>
                <w:rFonts w:ascii="Lato" w:hAnsi="Lato"/>
                <w:sz w:val="20"/>
                <w:szCs w:val="20"/>
              </w:rPr>
              <w:t>którym pobrano próbki informujące o wynikach badania</w:t>
            </w:r>
          </w:p>
        </w:tc>
      </w:tr>
      <w:tr w:rsidR="00074448" w:rsidRPr="004648B0" w14:paraId="64CE66FB" w14:textId="77777777" w:rsidTr="00CF03C9">
        <w:trPr>
          <w:trHeight w:val="1333"/>
          <w:jc w:val="center"/>
        </w:trPr>
        <w:tc>
          <w:tcPr>
            <w:tcW w:w="565" w:type="dxa"/>
            <w:shd w:val="clear" w:color="auto" w:fill="CAEDFB"/>
          </w:tcPr>
          <w:p w14:paraId="656F7BBC" w14:textId="77777777" w:rsidR="00074448" w:rsidRPr="004648B0" w:rsidRDefault="00074448" w:rsidP="00BE663F">
            <w:pPr>
              <w:pStyle w:val="Default"/>
              <w:spacing w:before="0" w:after="0" w:line="276" w:lineRule="auto"/>
              <w:jc w:val="left"/>
              <w:rPr>
                <w:rFonts w:ascii="Lato" w:hAnsi="Lato"/>
                <w:sz w:val="20"/>
                <w:szCs w:val="20"/>
              </w:rPr>
            </w:pPr>
            <w:r w:rsidRPr="004648B0">
              <w:rPr>
                <w:rFonts w:ascii="Lato" w:hAnsi="Lato"/>
                <w:b/>
                <w:bCs/>
                <w:sz w:val="20"/>
                <w:szCs w:val="20"/>
              </w:rPr>
              <w:t xml:space="preserve"> </w:t>
            </w:r>
            <w:r w:rsidRPr="004648B0">
              <w:rPr>
                <w:rFonts w:ascii="Lato" w:hAnsi="Lato"/>
                <w:sz w:val="20"/>
                <w:szCs w:val="20"/>
              </w:rPr>
              <w:t xml:space="preserve">2. </w:t>
            </w:r>
          </w:p>
        </w:tc>
        <w:tc>
          <w:tcPr>
            <w:tcW w:w="2531" w:type="dxa"/>
            <w:shd w:val="clear" w:color="auto" w:fill="CAEDFB"/>
          </w:tcPr>
          <w:p w14:paraId="00EAB849" w14:textId="77777777" w:rsidR="00074448" w:rsidRPr="004648B0" w:rsidRDefault="00074448" w:rsidP="00BE663F">
            <w:pPr>
              <w:pStyle w:val="Default"/>
              <w:spacing w:before="0" w:after="0" w:line="276" w:lineRule="auto"/>
              <w:ind w:left="0" w:firstLine="0"/>
              <w:jc w:val="left"/>
              <w:rPr>
                <w:rFonts w:ascii="Lato" w:hAnsi="Lato"/>
                <w:sz w:val="20"/>
                <w:szCs w:val="20"/>
                <w:vertAlign w:val="subscript"/>
              </w:rPr>
            </w:pPr>
            <w:r>
              <w:rPr>
                <w:rFonts w:ascii="Lato" w:hAnsi="Lato"/>
                <w:color w:val="auto"/>
                <w:sz w:val="20"/>
                <w:szCs w:val="20"/>
              </w:rPr>
              <w:t>Szklanka 350ml „Floare” wyrób szklany dekorowany w obszarze obrzeża</w:t>
            </w:r>
          </w:p>
        </w:tc>
        <w:tc>
          <w:tcPr>
            <w:tcW w:w="2122" w:type="dxa"/>
          </w:tcPr>
          <w:p w14:paraId="47AC8BF4" w14:textId="77777777" w:rsidR="00074448" w:rsidRPr="004648B0" w:rsidRDefault="00074448" w:rsidP="00BE663F">
            <w:pPr>
              <w:pStyle w:val="Default"/>
              <w:spacing w:before="0" w:after="0" w:line="276" w:lineRule="auto"/>
              <w:ind w:left="0" w:firstLine="0"/>
              <w:jc w:val="left"/>
              <w:rPr>
                <w:rFonts w:ascii="Lato" w:hAnsi="Lato"/>
                <w:sz w:val="20"/>
                <w:szCs w:val="20"/>
              </w:rPr>
            </w:pPr>
            <w:r w:rsidRPr="004648B0">
              <w:rPr>
                <w:rFonts w:ascii="Lato" w:hAnsi="Lato"/>
                <w:sz w:val="20"/>
                <w:szCs w:val="20"/>
              </w:rPr>
              <w:t>Migracja specyficzna: kadm ołów</w:t>
            </w:r>
          </w:p>
        </w:tc>
        <w:tc>
          <w:tcPr>
            <w:tcW w:w="1904" w:type="dxa"/>
          </w:tcPr>
          <w:p w14:paraId="4181FBC3" w14:textId="77777777" w:rsidR="00074448" w:rsidRPr="004648B0" w:rsidRDefault="00074448" w:rsidP="00BE663F">
            <w:pPr>
              <w:pStyle w:val="Default"/>
              <w:spacing w:before="0" w:after="0" w:line="276" w:lineRule="auto"/>
              <w:ind w:left="0" w:firstLine="0"/>
              <w:jc w:val="left"/>
              <w:rPr>
                <w:rFonts w:ascii="Lato" w:hAnsi="Lato"/>
                <w:sz w:val="20"/>
                <w:szCs w:val="20"/>
              </w:rPr>
            </w:pPr>
            <w:r w:rsidRPr="004648B0">
              <w:rPr>
                <w:rFonts w:ascii="Lato" w:hAnsi="Lato"/>
                <w:sz w:val="20"/>
                <w:szCs w:val="20"/>
              </w:rPr>
              <w:t xml:space="preserve">Nie uległa zakwestionowaniu </w:t>
            </w:r>
            <w:r w:rsidRPr="004648B0">
              <w:rPr>
                <w:rFonts w:ascii="Lato" w:hAnsi="Lato"/>
                <w:sz w:val="20"/>
                <w:szCs w:val="20"/>
              </w:rPr>
              <w:br/>
              <w:t>w zakresie badanych parametrów</w:t>
            </w:r>
          </w:p>
        </w:tc>
        <w:tc>
          <w:tcPr>
            <w:tcW w:w="1940" w:type="dxa"/>
          </w:tcPr>
          <w:p w14:paraId="32A45144" w14:textId="7AD9C04D" w:rsidR="00074448" w:rsidRPr="004648B0" w:rsidRDefault="00074448" w:rsidP="00BE663F">
            <w:pPr>
              <w:pStyle w:val="Default"/>
              <w:spacing w:before="0" w:after="0" w:line="276" w:lineRule="auto"/>
              <w:ind w:left="0" w:hanging="1"/>
              <w:jc w:val="left"/>
              <w:rPr>
                <w:rFonts w:ascii="Lato" w:hAnsi="Lato"/>
                <w:sz w:val="20"/>
                <w:szCs w:val="20"/>
              </w:rPr>
            </w:pPr>
            <w:r w:rsidRPr="004648B0">
              <w:rPr>
                <w:rFonts w:ascii="Lato" w:hAnsi="Lato"/>
                <w:sz w:val="20"/>
                <w:szCs w:val="20"/>
              </w:rPr>
              <w:t>Wystosowano pismo do sklepu, w</w:t>
            </w:r>
            <w:r>
              <w:rPr>
                <w:rFonts w:ascii="Lato" w:hAnsi="Lato"/>
                <w:sz w:val="20"/>
                <w:szCs w:val="20"/>
              </w:rPr>
              <w:t> </w:t>
            </w:r>
            <w:r w:rsidRPr="004648B0">
              <w:rPr>
                <w:rFonts w:ascii="Lato" w:hAnsi="Lato"/>
                <w:sz w:val="20"/>
                <w:szCs w:val="20"/>
              </w:rPr>
              <w:t>którym pobrano próbki informujące o wynikach badania</w:t>
            </w:r>
          </w:p>
        </w:tc>
      </w:tr>
      <w:tr w:rsidR="00074448" w:rsidRPr="004648B0" w14:paraId="636AC2AF" w14:textId="77777777">
        <w:trPr>
          <w:jc w:val="center"/>
        </w:trPr>
        <w:tc>
          <w:tcPr>
            <w:tcW w:w="565" w:type="dxa"/>
            <w:shd w:val="clear" w:color="auto" w:fill="CAEDFB"/>
          </w:tcPr>
          <w:p w14:paraId="5D519DBF" w14:textId="77777777" w:rsidR="00074448" w:rsidRPr="004648B0" w:rsidRDefault="00074448" w:rsidP="00BE663F">
            <w:pPr>
              <w:pStyle w:val="Default"/>
              <w:spacing w:before="0" w:after="0" w:line="276" w:lineRule="auto"/>
              <w:jc w:val="left"/>
              <w:rPr>
                <w:rFonts w:ascii="Lato" w:hAnsi="Lato"/>
                <w:sz w:val="20"/>
                <w:szCs w:val="20"/>
              </w:rPr>
            </w:pPr>
            <w:r w:rsidRPr="004648B0">
              <w:rPr>
                <w:rFonts w:ascii="Lato" w:hAnsi="Lato"/>
                <w:sz w:val="20"/>
                <w:szCs w:val="20"/>
              </w:rPr>
              <w:t>3.</w:t>
            </w:r>
          </w:p>
        </w:tc>
        <w:tc>
          <w:tcPr>
            <w:tcW w:w="2531" w:type="dxa"/>
            <w:shd w:val="clear" w:color="auto" w:fill="CAEDFB"/>
          </w:tcPr>
          <w:p w14:paraId="1F1D9E2D" w14:textId="77777777" w:rsidR="00074448" w:rsidRPr="004648B0" w:rsidRDefault="00074448" w:rsidP="00BE663F">
            <w:pPr>
              <w:pStyle w:val="Default"/>
              <w:spacing w:before="0" w:after="0" w:line="276" w:lineRule="auto"/>
              <w:ind w:left="0" w:firstLine="0"/>
              <w:jc w:val="left"/>
              <w:rPr>
                <w:rFonts w:ascii="Lato" w:hAnsi="Lato"/>
                <w:sz w:val="20"/>
                <w:szCs w:val="20"/>
              </w:rPr>
            </w:pPr>
            <w:r w:rsidRPr="004648B0">
              <w:rPr>
                <w:rFonts w:ascii="Lato" w:hAnsi="Lato"/>
                <w:color w:val="auto"/>
                <w:sz w:val="20"/>
                <w:szCs w:val="20"/>
              </w:rPr>
              <w:t xml:space="preserve">Aluminiowa puszka </w:t>
            </w:r>
            <w:r w:rsidRPr="004648B0">
              <w:rPr>
                <w:rFonts w:ascii="Lato" w:hAnsi="Lato"/>
                <w:color w:val="auto"/>
                <w:sz w:val="20"/>
                <w:szCs w:val="20"/>
              </w:rPr>
              <w:lastRenderedPageBreak/>
              <w:t xml:space="preserve">lakierowana do piwa </w:t>
            </w:r>
            <w:r>
              <w:rPr>
                <w:rFonts w:ascii="Lato" w:hAnsi="Lato"/>
                <w:color w:val="auto"/>
                <w:sz w:val="20"/>
                <w:szCs w:val="20"/>
              </w:rPr>
              <w:t xml:space="preserve"> FINKBRӒU BIRRA ANALCOLICA 0,5% pojemność 0,5 L</w:t>
            </w:r>
          </w:p>
        </w:tc>
        <w:tc>
          <w:tcPr>
            <w:tcW w:w="2122" w:type="dxa"/>
          </w:tcPr>
          <w:p w14:paraId="4E49EC81" w14:textId="25F7BF84" w:rsidR="00074448" w:rsidRPr="004648B0" w:rsidRDefault="00074448" w:rsidP="00BE663F">
            <w:pPr>
              <w:pStyle w:val="Default"/>
              <w:spacing w:before="0" w:after="0" w:line="276" w:lineRule="auto"/>
              <w:ind w:left="0" w:firstLine="0"/>
              <w:jc w:val="left"/>
              <w:rPr>
                <w:rFonts w:ascii="Lato" w:hAnsi="Lato"/>
                <w:sz w:val="20"/>
                <w:szCs w:val="20"/>
              </w:rPr>
            </w:pPr>
            <w:r>
              <w:rPr>
                <w:rFonts w:ascii="Lato" w:hAnsi="Lato"/>
                <w:sz w:val="20"/>
                <w:szCs w:val="20"/>
              </w:rPr>
              <w:lastRenderedPageBreak/>
              <w:t>M</w:t>
            </w:r>
            <w:r w:rsidRPr="004648B0">
              <w:rPr>
                <w:rFonts w:ascii="Lato" w:hAnsi="Lato"/>
                <w:sz w:val="20"/>
                <w:szCs w:val="20"/>
              </w:rPr>
              <w:t xml:space="preserve">igracja specyficzna: </w:t>
            </w:r>
            <w:r w:rsidRPr="004648B0">
              <w:rPr>
                <w:rFonts w:ascii="Lato" w:hAnsi="Lato"/>
                <w:sz w:val="20"/>
                <w:szCs w:val="20"/>
              </w:rPr>
              <w:lastRenderedPageBreak/>
              <w:t>Bisfenol A</w:t>
            </w:r>
          </w:p>
        </w:tc>
        <w:tc>
          <w:tcPr>
            <w:tcW w:w="1904" w:type="dxa"/>
          </w:tcPr>
          <w:p w14:paraId="0502E7A2" w14:textId="77777777" w:rsidR="00074448" w:rsidRPr="004648B0" w:rsidRDefault="00074448" w:rsidP="00BE663F">
            <w:pPr>
              <w:pStyle w:val="Default"/>
              <w:spacing w:before="0" w:after="0" w:line="276" w:lineRule="auto"/>
              <w:ind w:left="0" w:firstLine="0"/>
              <w:jc w:val="left"/>
              <w:rPr>
                <w:rFonts w:ascii="Lato" w:hAnsi="Lato"/>
                <w:sz w:val="20"/>
                <w:szCs w:val="20"/>
              </w:rPr>
            </w:pPr>
            <w:r w:rsidRPr="004648B0">
              <w:rPr>
                <w:rFonts w:ascii="Lato" w:hAnsi="Lato"/>
                <w:sz w:val="20"/>
                <w:szCs w:val="20"/>
              </w:rPr>
              <w:lastRenderedPageBreak/>
              <w:t xml:space="preserve">Nie uległa </w:t>
            </w:r>
            <w:r w:rsidRPr="004648B0">
              <w:rPr>
                <w:rFonts w:ascii="Lato" w:hAnsi="Lato"/>
                <w:sz w:val="20"/>
                <w:szCs w:val="20"/>
              </w:rPr>
              <w:lastRenderedPageBreak/>
              <w:t>zakwestionowaniu w zakresie badanych parametrów</w:t>
            </w:r>
          </w:p>
        </w:tc>
        <w:tc>
          <w:tcPr>
            <w:tcW w:w="1940" w:type="dxa"/>
          </w:tcPr>
          <w:p w14:paraId="5B7CF25D" w14:textId="08E462E7" w:rsidR="00074448" w:rsidRPr="004648B0" w:rsidRDefault="00074448" w:rsidP="00BE663F">
            <w:pPr>
              <w:pStyle w:val="Default"/>
              <w:spacing w:before="0" w:after="0" w:line="276" w:lineRule="auto"/>
              <w:ind w:left="-1" w:firstLine="0"/>
              <w:jc w:val="left"/>
              <w:rPr>
                <w:rFonts w:ascii="Lato" w:hAnsi="Lato"/>
                <w:sz w:val="20"/>
                <w:szCs w:val="20"/>
              </w:rPr>
            </w:pPr>
            <w:r w:rsidRPr="004648B0">
              <w:rPr>
                <w:rFonts w:ascii="Lato" w:hAnsi="Lato"/>
                <w:sz w:val="20"/>
                <w:szCs w:val="20"/>
              </w:rPr>
              <w:lastRenderedPageBreak/>
              <w:t xml:space="preserve">Wystosowano </w:t>
            </w:r>
            <w:r w:rsidRPr="004648B0">
              <w:rPr>
                <w:rFonts w:ascii="Lato" w:hAnsi="Lato"/>
                <w:sz w:val="20"/>
                <w:szCs w:val="20"/>
              </w:rPr>
              <w:lastRenderedPageBreak/>
              <w:t>pismo do sklepu, w</w:t>
            </w:r>
            <w:r>
              <w:rPr>
                <w:rFonts w:ascii="Lato" w:hAnsi="Lato"/>
                <w:sz w:val="20"/>
                <w:szCs w:val="20"/>
              </w:rPr>
              <w:t> </w:t>
            </w:r>
            <w:r w:rsidRPr="004648B0">
              <w:rPr>
                <w:rFonts w:ascii="Lato" w:hAnsi="Lato"/>
                <w:sz w:val="20"/>
                <w:szCs w:val="20"/>
              </w:rPr>
              <w:t>którym pobrano próbki informujące o wynikach badania</w:t>
            </w:r>
          </w:p>
        </w:tc>
      </w:tr>
    </w:tbl>
    <w:p w14:paraId="11BB98CE" w14:textId="6B871501" w:rsidR="007A31F0" w:rsidRPr="00074448" w:rsidRDefault="007A31F0" w:rsidP="00BE663F">
      <w:pPr>
        <w:spacing w:before="60" w:after="60" w:line="276" w:lineRule="auto"/>
        <w:jc w:val="left"/>
        <w:rPr>
          <w:rFonts w:ascii="Lato" w:hAnsi="Lato"/>
          <w:sz w:val="16"/>
          <w:szCs w:val="16"/>
        </w:rPr>
      </w:pPr>
      <w:r w:rsidRPr="00074448">
        <w:rPr>
          <w:rFonts w:ascii="Lato" w:hAnsi="Lato"/>
          <w:sz w:val="16"/>
          <w:szCs w:val="16"/>
        </w:rPr>
        <w:lastRenderedPageBreak/>
        <w:t>Tabela</w:t>
      </w:r>
      <w:r w:rsidR="00801DC4">
        <w:rPr>
          <w:rFonts w:ascii="Lato" w:hAnsi="Lato"/>
          <w:sz w:val="16"/>
          <w:szCs w:val="16"/>
        </w:rPr>
        <w:t xml:space="preserve"> 16. </w:t>
      </w:r>
      <w:r w:rsidRPr="00074448">
        <w:rPr>
          <w:rFonts w:ascii="Lato" w:hAnsi="Lato"/>
          <w:sz w:val="16"/>
          <w:szCs w:val="16"/>
        </w:rPr>
        <w:t>Dane dotyczące pobranych próbek materiałów i wyrobów przeznaczonych do kontaktu z żywnością w 2025 r.</w:t>
      </w:r>
    </w:p>
    <w:p w14:paraId="2CE09E18" w14:textId="43022D94" w:rsidR="001766A5" w:rsidRDefault="00074448" w:rsidP="00BE663F">
      <w:pPr>
        <w:pStyle w:val="Nagwek2"/>
        <w:spacing w:before="120" w:after="120" w:line="276" w:lineRule="auto"/>
        <w:ind w:left="578" w:hanging="578"/>
        <w:jc w:val="left"/>
      </w:pPr>
      <w:bookmarkStart w:id="325" w:name="_Toc222477985"/>
      <w:bookmarkStart w:id="326" w:name="_Toc222478341"/>
      <w:bookmarkStart w:id="327" w:name="_Toc222480405"/>
      <w:bookmarkStart w:id="328" w:name="_Toc222480629"/>
      <w:bookmarkStart w:id="329" w:name="_Toc222481291"/>
      <w:bookmarkStart w:id="330" w:name="_Toc190979844"/>
      <w:bookmarkStart w:id="331" w:name="_Toc190980362"/>
      <w:bookmarkStart w:id="332" w:name="_Toc191462042"/>
      <w:r w:rsidRPr="00074448">
        <w:rPr>
          <w:color w:val="000000"/>
        </w:rPr>
        <w:t>Wybrane zagadnienia nadzoru nad zakładami żywienia zbiorowego typu zamkniętego</w:t>
      </w:r>
      <w:bookmarkEnd w:id="325"/>
      <w:bookmarkEnd w:id="326"/>
      <w:bookmarkEnd w:id="327"/>
      <w:bookmarkEnd w:id="328"/>
      <w:bookmarkEnd w:id="329"/>
      <w:r w:rsidRPr="00074448">
        <w:t xml:space="preserve"> </w:t>
      </w:r>
      <w:bookmarkEnd w:id="330"/>
      <w:bookmarkEnd w:id="331"/>
      <w:bookmarkEnd w:id="332"/>
    </w:p>
    <w:p w14:paraId="227E6E5D" w14:textId="3AB8E7B4" w:rsidR="00074448" w:rsidRDefault="00074448" w:rsidP="00BE663F">
      <w:pPr>
        <w:pStyle w:val="Nagwek3"/>
        <w:spacing w:line="276" w:lineRule="auto"/>
        <w:ind w:left="567" w:hanging="567"/>
      </w:pPr>
      <w:bookmarkStart w:id="333" w:name="_Toc222477986"/>
      <w:bookmarkStart w:id="334" w:name="_Toc222478342"/>
      <w:bookmarkStart w:id="335" w:name="_Toc222480630"/>
      <w:r w:rsidRPr="00EB29F6">
        <w:t>Kontrole bloków żywienia w szpitalach</w:t>
      </w:r>
      <w:bookmarkEnd w:id="333"/>
      <w:bookmarkEnd w:id="334"/>
      <w:bookmarkEnd w:id="335"/>
    </w:p>
    <w:p w14:paraId="675CA792" w14:textId="0D8DFACD" w:rsidR="00074448" w:rsidRPr="00A52AEF" w:rsidRDefault="00074448" w:rsidP="00BE663F">
      <w:pPr>
        <w:spacing w:before="0" w:after="0" w:line="276" w:lineRule="auto"/>
        <w:ind w:left="0" w:firstLine="0"/>
        <w:jc w:val="left"/>
        <w:rPr>
          <w:rFonts w:ascii="Lato" w:hAnsi="Lato" w:cs="Arial"/>
          <w:sz w:val="20"/>
          <w:szCs w:val="20"/>
        </w:rPr>
      </w:pPr>
      <w:r w:rsidRPr="004648B0">
        <w:rPr>
          <w:rFonts w:ascii="Lato" w:hAnsi="Lato" w:cs="Arial"/>
          <w:color w:val="000000"/>
          <w:sz w:val="20"/>
          <w:szCs w:val="20"/>
        </w:rPr>
        <w:t>PPIS w Stalowej Woli posiada pod nadzorem 5 zakładów opieki zdrowotnej prowadzących żywienie pacjentów, w tym 2 prowadzące  żywienie we własnym zakresie i 3 prowadzące żywienie w systemie cateringowym. W 202</w:t>
      </w:r>
      <w:r>
        <w:rPr>
          <w:rFonts w:ascii="Lato" w:hAnsi="Lato" w:cs="Arial"/>
          <w:color w:val="000000"/>
          <w:sz w:val="20"/>
          <w:szCs w:val="20"/>
        </w:rPr>
        <w:t>5</w:t>
      </w:r>
      <w:r w:rsidRPr="004648B0">
        <w:rPr>
          <w:rFonts w:ascii="Lato" w:hAnsi="Lato" w:cs="Arial"/>
          <w:color w:val="000000"/>
          <w:sz w:val="20"/>
          <w:szCs w:val="20"/>
        </w:rPr>
        <w:t xml:space="preserve">r. </w:t>
      </w:r>
      <w:r>
        <w:rPr>
          <w:rFonts w:ascii="Lato" w:hAnsi="Lato" w:cs="Arial"/>
          <w:color w:val="000000"/>
          <w:sz w:val="20"/>
          <w:szCs w:val="20"/>
        </w:rPr>
        <w:t>przeprowadzono 2 kontrole bloków żywienia w szpitalach (</w:t>
      </w:r>
      <w:r w:rsidRPr="004648B0">
        <w:rPr>
          <w:rFonts w:ascii="Lato" w:hAnsi="Lato" w:cs="Arial"/>
          <w:color w:val="000000"/>
          <w:sz w:val="20"/>
          <w:szCs w:val="20"/>
        </w:rPr>
        <w:t>prowadzący</w:t>
      </w:r>
      <w:r>
        <w:rPr>
          <w:rFonts w:ascii="Lato" w:hAnsi="Lato" w:cs="Arial"/>
          <w:color w:val="000000"/>
          <w:sz w:val="20"/>
          <w:szCs w:val="20"/>
        </w:rPr>
        <w:t>ch</w:t>
      </w:r>
      <w:r w:rsidRPr="004648B0">
        <w:rPr>
          <w:rFonts w:ascii="Lato" w:hAnsi="Lato" w:cs="Arial"/>
          <w:color w:val="000000"/>
          <w:sz w:val="20"/>
          <w:szCs w:val="20"/>
        </w:rPr>
        <w:t xml:space="preserve"> żywienie we własnym zakresie</w:t>
      </w:r>
      <w:r>
        <w:rPr>
          <w:rFonts w:ascii="Lato" w:hAnsi="Lato" w:cs="Arial"/>
          <w:color w:val="000000"/>
          <w:sz w:val="20"/>
          <w:szCs w:val="20"/>
        </w:rPr>
        <w:t>). O</w:t>
      </w:r>
      <w:r w:rsidRPr="004648B0">
        <w:rPr>
          <w:rFonts w:ascii="Lato" w:hAnsi="Lato" w:cs="Arial"/>
          <w:color w:val="000000"/>
          <w:sz w:val="20"/>
          <w:szCs w:val="20"/>
        </w:rPr>
        <w:t xml:space="preserve">ceniono jakość żywienia pacjentów w </w:t>
      </w:r>
      <w:r>
        <w:rPr>
          <w:rFonts w:ascii="Lato" w:hAnsi="Lato" w:cs="Arial"/>
          <w:color w:val="000000"/>
          <w:sz w:val="20"/>
          <w:szCs w:val="20"/>
        </w:rPr>
        <w:t>1</w:t>
      </w:r>
      <w:r w:rsidRPr="004648B0">
        <w:rPr>
          <w:rFonts w:ascii="Lato" w:hAnsi="Lato" w:cs="Arial"/>
          <w:color w:val="000000"/>
          <w:sz w:val="20"/>
          <w:szCs w:val="20"/>
        </w:rPr>
        <w:t xml:space="preserve"> szpital</w:t>
      </w:r>
      <w:r>
        <w:rPr>
          <w:rFonts w:ascii="Lato" w:hAnsi="Lato" w:cs="Arial"/>
          <w:color w:val="000000"/>
          <w:sz w:val="20"/>
          <w:szCs w:val="20"/>
        </w:rPr>
        <w:t>u</w:t>
      </w:r>
      <w:r w:rsidRPr="004648B0">
        <w:rPr>
          <w:rFonts w:ascii="Lato" w:hAnsi="Lato" w:cs="Arial"/>
          <w:color w:val="000000"/>
          <w:sz w:val="20"/>
          <w:szCs w:val="20"/>
        </w:rPr>
        <w:t xml:space="preserve"> prowadzącym żywienie we własnym zakresie</w:t>
      </w:r>
      <w:r>
        <w:rPr>
          <w:rFonts w:ascii="Lato" w:hAnsi="Lato" w:cs="Arial"/>
          <w:color w:val="000000"/>
          <w:sz w:val="20"/>
          <w:szCs w:val="20"/>
        </w:rPr>
        <w:t xml:space="preserve">, gdzie </w:t>
      </w:r>
      <w:r w:rsidRPr="004648B0">
        <w:rPr>
          <w:rFonts w:ascii="Lato" w:hAnsi="Lato" w:cs="Arial"/>
          <w:color w:val="000000"/>
          <w:sz w:val="20"/>
          <w:szCs w:val="20"/>
        </w:rPr>
        <w:t>dokonano ocen</w:t>
      </w:r>
      <w:r>
        <w:rPr>
          <w:rFonts w:ascii="Lato" w:hAnsi="Lato" w:cs="Arial"/>
          <w:color w:val="000000"/>
          <w:sz w:val="20"/>
          <w:szCs w:val="20"/>
        </w:rPr>
        <w:t>y</w:t>
      </w:r>
      <w:r w:rsidRPr="004648B0">
        <w:rPr>
          <w:rFonts w:ascii="Lato" w:hAnsi="Lato" w:cs="Arial"/>
          <w:color w:val="000000"/>
          <w:sz w:val="20"/>
          <w:szCs w:val="20"/>
        </w:rPr>
        <w:t xml:space="preserve"> stanu żywienia pacjentów na podstawie jadłospisów/posiłków – zgodnie z wytycznymi Głównego Inspektora Sanitarnego - ,,Arkusza oceny dekadowej jadłospisów”. </w:t>
      </w:r>
      <w:r>
        <w:rPr>
          <w:rFonts w:ascii="Lato" w:hAnsi="Lato" w:cs="Arial"/>
          <w:color w:val="000000"/>
          <w:sz w:val="20"/>
          <w:szCs w:val="20"/>
        </w:rPr>
        <w:t>U</w:t>
      </w:r>
      <w:r w:rsidRPr="004648B0">
        <w:rPr>
          <w:rFonts w:ascii="Lato" w:hAnsi="Lato" w:cs="Arial"/>
          <w:color w:val="000000"/>
          <w:sz w:val="20"/>
          <w:szCs w:val="20"/>
        </w:rPr>
        <w:t>zyskano ocenę żywienia pacjentów „zadowalającą</w:t>
      </w:r>
      <w:r w:rsidRPr="00A52AEF">
        <w:rPr>
          <w:rFonts w:ascii="Lato" w:hAnsi="Lato" w:cs="Arial"/>
          <w:sz w:val="20"/>
          <w:szCs w:val="20"/>
        </w:rPr>
        <w:t>”</w:t>
      </w:r>
      <w:r w:rsidR="00857768">
        <w:rPr>
          <w:rFonts w:ascii="Lato" w:hAnsi="Lato" w:cs="Arial"/>
          <w:sz w:val="20"/>
          <w:szCs w:val="20"/>
        </w:rPr>
        <w:t xml:space="preserve"> </w:t>
      </w:r>
      <w:r w:rsidRPr="00A52AEF">
        <w:rPr>
          <w:rFonts w:ascii="Lato" w:hAnsi="Lato" w:cs="Arial"/>
          <w:sz w:val="20"/>
          <w:szCs w:val="20"/>
        </w:rPr>
        <w:t>(</w:t>
      </w:r>
      <w:r>
        <w:rPr>
          <w:rFonts w:ascii="Lato" w:hAnsi="Lato" w:cs="Arial"/>
          <w:sz w:val="20"/>
          <w:szCs w:val="20"/>
        </w:rPr>
        <w:t xml:space="preserve">wynik oceny to </w:t>
      </w:r>
      <w:r w:rsidRPr="00A52AEF">
        <w:rPr>
          <w:rFonts w:ascii="Lato" w:hAnsi="Lato" w:cs="Arial"/>
          <w:sz w:val="20"/>
          <w:szCs w:val="20"/>
        </w:rPr>
        <w:t>2</w:t>
      </w:r>
      <w:r>
        <w:rPr>
          <w:rFonts w:ascii="Lato" w:hAnsi="Lato" w:cs="Arial"/>
          <w:sz w:val="20"/>
          <w:szCs w:val="20"/>
        </w:rPr>
        <w:t>9</w:t>
      </w:r>
      <w:r w:rsidRPr="00A52AEF">
        <w:rPr>
          <w:rFonts w:ascii="Lato" w:hAnsi="Lato" w:cs="Arial"/>
          <w:sz w:val="20"/>
          <w:szCs w:val="20"/>
        </w:rPr>
        <w:t>,</w:t>
      </w:r>
      <w:r>
        <w:rPr>
          <w:rFonts w:ascii="Lato" w:hAnsi="Lato" w:cs="Arial"/>
          <w:sz w:val="20"/>
          <w:szCs w:val="20"/>
        </w:rPr>
        <w:t>5</w:t>
      </w:r>
      <w:r w:rsidRPr="00A52AEF">
        <w:rPr>
          <w:rFonts w:ascii="Lato" w:hAnsi="Lato" w:cs="Arial"/>
          <w:sz w:val="20"/>
          <w:szCs w:val="20"/>
        </w:rPr>
        <w:t xml:space="preserve"> </w:t>
      </w:r>
      <w:r>
        <w:rPr>
          <w:rFonts w:ascii="Lato" w:hAnsi="Lato" w:cs="Arial"/>
          <w:sz w:val="20"/>
          <w:szCs w:val="20"/>
        </w:rPr>
        <w:t xml:space="preserve">pkt </w:t>
      </w:r>
      <w:r w:rsidRPr="00A52AEF">
        <w:rPr>
          <w:rFonts w:ascii="Lato" w:hAnsi="Lato" w:cs="Arial"/>
          <w:sz w:val="20"/>
          <w:szCs w:val="20"/>
        </w:rPr>
        <w:t xml:space="preserve">na 34 pkt możliwe do uzyskania). </w:t>
      </w:r>
    </w:p>
    <w:p w14:paraId="3EAFC65A" w14:textId="4D03905E" w:rsidR="00074448" w:rsidRPr="00EB29F6" w:rsidRDefault="00074448" w:rsidP="00BE663F">
      <w:pPr>
        <w:pStyle w:val="Nagwek3"/>
        <w:spacing w:line="276" w:lineRule="auto"/>
        <w:ind w:left="567" w:hanging="567"/>
      </w:pPr>
      <w:bookmarkStart w:id="336" w:name="_Toc222477987"/>
      <w:bookmarkStart w:id="337" w:name="_Toc222478343"/>
      <w:bookmarkStart w:id="338" w:name="_Toc222480631"/>
      <w:r w:rsidRPr="00EB29F6">
        <w:t>Żywienie dzieci i młodzieży w jednostkach systemu oświaty</w:t>
      </w:r>
      <w:bookmarkEnd w:id="336"/>
      <w:bookmarkEnd w:id="337"/>
      <w:bookmarkEnd w:id="338"/>
    </w:p>
    <w:p w14:paraId="78593C10" w14:textId="5E9BEEE9" w:rsidR="00074448" w:rsidRPr="004648B0" w:rsidRDefault="00074448" w:rsidP="00BE663F">
      <w:pPr>
        <w:spacing w:before="0" w:after="0" w:line="276" w:lineRule="auto"/>
        <w:ind w:left="0" w:firstLine="0"/>
        <w:jc w:val="left"/>
        <w:rPr>
          <w:rFonts w:ascii="Lato" w:hAnsi="Lato" w:cs="Arial"/>
          <w:color w:val="000000"/>
          <w:sz w:val="20"/>
          <w:szCs w:val="20"/>
        </w:rPr>
      </w:pPr>
      <w:r w:rsidRPr="004648B0">
        <w:rPr>
          <w:rFonts w:ascii="Lato" w:hAnsi="Lato" w:cs="Arial"/>
          <w:color w:val="000000"/>
          <w:sz w:val="20"/>
          <w:szCs w:val="20"/>
        </w:rPr>
        <w:t xml:space="preserve">Podczas kontroli </w:t>
      </w:r>
      <w:r>
        <w:rPr>
          <w:rFonts w:ascii="Lato" w:hAnsi="Lato" w:cs="Arial"/>
          <w:color w:val="000000"/>
          <w:sz w:val="20"/>
          <w:szCs w:val="20"/>
        </w:rPr>
        <w:t>stołówek szkolnych</w:t>
      </w:r>
      <w:r w:rsidRPr="004648B0">
        <w:rPr>
          <w:rFonts w:ascii="Lato" w:hAnsi="Lato" w:cs="Arial"/>
          <w:color w:val="000000"/>
          <w:sz w:val="20"/>
          <w:szCs w:val="20"/>
        </w:rPr>
        <w:t xml:space="preserve"> w jednostkach systemu oświaty dokonywano oceny żywienia na podstawie „Oceny prawidłowości wdrożenia zasad żywienia w odniesieniu do stosowanych jadłospisów </w:t>
      </w:r>
      <w:r w:rsidR="00CF03C9">
        <w:rPr>
          <w:rFonts w:ascii="Lato" w:hAnsi="Lato" w:cs="Arial"/>
          <w:color w:val="000000"/>
          <w:sz w:val="20"/>
          <w:szCs w:val="20"/>
        </w:rPr>
        <w:t>–</w:t>
      </w:r>
      <w:r w:rsidRPr="004648B0">
        <w:rPr>
          <w:rFonts w:ascii="Lato" w:hAnsi="Lato" w:cs="Arial"/>
          <w:color w:val="000000"/>
          <w:sz w:val="20"/>
          <w:szCs w:val="20"/>
        </w:rPr>
        <w:t xml:space="preserve"> zgodnie z rozporządzeniem Ministra Zdrowia z dnia 26 lipca 2016r. (Dz. U. z 2016r., poz. 1154)” . W</w:t>
      </w:r>
      <w:r w:rsidR="005E05D7">
        <w:rPr>
          <w:rFonts w:ascii="Lato" w:hAnsi="Lato" w:cs="Arial"/>
          <w:color w:val="000000"/>
          <w:sz w:val="20"/>
          <w:szCs w:val="20"/>
        </w:rPr>
        <w:t> </w:t>
      </w:r>
      <w:r w:rsidRPr="004648B0">
        <w:rPr>
          <w:rFonts w:ascii="Lato" w:hAnsi="Lato" w:cs="Arial"/>
          <w:color w:val="000000"/>
          <w:sz w:val="20"/>
          <w:szCs w:val="20"/>
        </w:rPr>
        <w:t>202</w:t>
      </w:r>
      <w:r>
        <w:rPr>
          <w:rFonts w:ascii="Lato" w:hAnsi="Lato" w:cs="Arial"/>
          <w:color w:val="000000"/>
          <w:sz w:val="20"/>
          <w:szCs w:val="20"/>
        </w:rPr>
        <w:t>5</w:t>
      </w:r>
      <w:r w:rsidRPr="004648B0">
        <w:rPr>
          <w:rFonts w:ascii="Lato" w:hAnsi="Lato" w:cs="Arial"/>
          <w:color w:val="000000"/>
          <w:sz w:val="20"/>
          <w:szCs w:val="20"/>
        </w:rPr>
        <w:t xml:space="preserve"> roku przeprowadzono </w:t>
      </w:r>
      <w:r>
        <w:rPr>
          <w:rFonts w:ascii="Lato" w:hAnsi="Lato" w:cs="Arial"/>
          <w:color w:val="000000"/>
          <w:sz w:val="20"/>
          <w:szCs w:val="20"/>
        </w:rPr>
        <w:t>6</w:t>
      </w:r>
      <w:r w:rsidRPr="004648B0">
        <w:rPr>
          <w:rFonts w:ascii="Lato" w:hAnsi="Lato" w:cs="Arial"/>
          <w:color w:val="000000"/>
          <w:sz w:val="20"/>
          <w:szCs w:val="20"/>
        </w:rPr>
        <w:t xml:space="preserve"> ww. ocen w stołówkach szkolnych, w tym </w:t>
      </w:r>
      <w:r>
        <w:rPr>
          <w:rFonts w:ascii="Lato" w:hAnsi="Lato" w:cs="Arial"/>
          <w:color w:val="000000"/>
          <w:sz w:val="20"/>
          <w:szCs w:val="20"/>
        </w:rPr>
        <w:t>2</w:t>
      </w:r>
      <w:r w:rsidRPr="004648B0">
        <w:rPr>
          <w:rFonts w:ascii="Lato" w:hAnsi="Lato" w:cs="Arial"/>
          <w:color w:val="000000"/>
          <w:sz w:val="20"/>
          <w:szCs w:val="20"/>
        </w:rPr>
        <w:t xml:space="preserve"> w stołówkach szkolnych </w:t>
      </w:r>
      <w:r>
        <w:rPr>
          <w:rFonts w:ascii="Lato" w:hAnsi="Lato" w:cs="Arial"/>
          <w:color w:val="000000"/>
          <w:sz w:val="20"/>
          <w:szCs w:val="20"/>
        </w:rPr>
        <w:t xml:space="preserve">prowadzących żywienie </w:t>
      </w:r>
      <w:r w:rsidRPr="004648B0">
        <w:rPr>
          <w:rFonts w:ascii="Lato" w:hAnsi="Lato" w:cs="Arial"/>
          <w:color w:val="000000"/>
          <w:sz w:val="20"/>
          <w:szCs w:val="20"/>
        </w:rPr>
        <w:t xml:space="preserve">w systemie cateringowym oraz </w:t>
      </w:r>
      <w:r>
        <w:rPr>
          <w:rFonts w:ascii="Lato" w:hAnsi="Lato" w:cs="Arial"/>
          <w:sz w:val="20"/>
          <w:szCs w:val="20"/>
        </w:rPr>
        <w:t>8</w:t>
      </w:r>
      <w:r w:rsidRPr="00747816">
        <w:rPr>
          <w:rFonts w:ascii="Lato" w:hAnsi="Lato" w:cs="Arial"/>
          <w:sz w:val="20"/>
          <w:szCs w:val="20"/>
        </w:rPr>
        <w:t xml:space="preserve"> ocen w stołówkach </w:t>
      </w:r>
      <w:r w:rsidRPr="004648B0">
        <w:rPr>
          <w:rFonts w:ascii="Lato" w:hAnsi="Lato" w:cs="Arial"/>
          <w:color w:val="000000"/>
          <w:sz w:val="20"/>
          <w:szCs w:val="20"/>
        </w:rPr>
        <w:t xml:space="preserve">w przedszkolach, w tym </w:t>
      </w:r>
      <w:r>
        <w:rPr>
          <w:rFonts w:ascii="Lato" w:hAnsi="Lato" w:cs="Arial"/>
          <w:color w:val="000000"/>
          <w:sz w:val="20"/>
          <w:szCs w:val="20"/>
        </w:rPr>
        <w:t>2</w:t>
      </w:r>
      <w:r w:rsidR="00CF03C9">
        <w:rPr>
          <w:rFonts w:ascii="Lato" w:hAnsi="Lato" w:cs="Arial"/>
          <w:color w:val="000000"/>
          <w:sz w:val="20"/>
          <w:szCs w:val="20"/>
        </w:rPr>
        <w:t> </w:t>
      </w:r>
      <w:r w:rsidRPr="004648B0">
        <w:rPr>
          <w:rFonts w:ascii="Lato" w:hAnsi="Lato" w:cs="Arial"/>
          <w:color w:val="000000"/>
          <w:sz w:val="20"/>
          <w:szCs w:val="20"/>
        </w:rPr>
        <w:t xml:space="preserve">w systemie cateringowym.  W 1 sklepiku szkolnym </w:t>
      </w:r>
      <w:r>
        <w:rPr>
          <w:rFonts w:ascii="Lato" w:hAnsi="Lato" w:cs="Arial"/>
          <w:color w:val="000000"/>
          <w:sz w:val="20"/>
          <w:szCs w:val="20"/>
        </w:rPr>
        <w:t xml:space="preserve">przeprowadzono kontrolę interwencyjną, gdzie </w:t>
      </w:r>
      <w:r w:rsidRPr="004648B0">
        <w:rPr>
          <w:rFonts w:ascii="Lato" w:hAnsi="Lato" w:cs="Arial"/>
          <w:color w:val="000000"/>
          <w:sz w:val="20"/>
          <w:szCs w:val="20"/>
        </w:rPr>
        <w:t xml:space="preserve">sprawdzono zgodność oferowanej do sprzedaży żywności z wymaganiami ww. rozporządzenia Ministra Zdrowia – stwierdzono </w:t>
      </w:r>
      <w:r>
        <w:rPr>
          <w:rFonts w:ascii="Lato" w:hAnsi="Lato" w:cs="Arial"/>
          <w:color w:val="000000"/>
          <w:sz w:val="20"/>
          <w:szCs w:val="20"/>
        </w:rPr>
        <w:t>w sprzedaży artykuły spożywcze nie spełniające wymagań ww. rozporządzenia, które wycofano ze sprzedaży oraz wdrożono postępowanie administracyjne w tej sprawie.</w:t>
      </w:r>
    </w:p>
    <w:p w14:paraId="12623C0F" w14:textId="51072CC6" w:rsidR="00074448" w:rsidRDefault="00074448" w:rsidP="00BE663F">
      <w:pPr>
        <w:spacing w:before="0" w:after="0" w:line="276" w:lineRule="auto"/>
        <w:ind w:left="0" w:firstLine="0"/>
        <w:jc w:val="left"/>
        <w:rPr>
          <w:rFonts w:ascii="Lato" w:hAnsi="Lato" w:cs="Arial"/>
          <w:color w:val="000000"/>
          <w:sz w:val="20"/>
          <w:szCs w:val="20"/>
        </w:rPr>
      </w:pPr>
      <w:r w:rsidRPr="004648B0">
        <w:rPr>
          <w:rFonts w:ascii="Lato" w:hAnsi="Lato" w:cs="Arial"/>
          <w:color w:val="000000"/>
          <w:sz w:val="20"/>
          <w:szCs w:val="20"/>
        </w:rPr>
        <w:t>W 202</w:t>
      </w:r>
      <w:r>
        <w:rPr>
          <w:rFonts w:ascii="Lato" w:hAnsi="Lato" w:cs="Arial"/>
          <w:color w:val="000000"/>
          <w:sz w:val="20"/>
          <w:szCs w:val="20"/>
        </w:rPr>
        <w:t>5</w:t>
      </w:r>
      <w:r w:rsidRPr="004648B0">
        <w:rPr>
          <w:rFonts w:ascii="Lato" w:hAnsi="Lato" w:cs="Arial"/>
          <w:color w:val="000000"/>
          <w:sz w:val="20"/>
          <w:szCs w:val="20"/>
        </w:rPr>
        <w:t xml:space="preserve"> roku pobrano </w:t>
      </w:r>
      <w:r>
        <w:rPr>
          <w:rFonts w:ascii="Lato" w:hAnsi="Lato" w:cs="Arial"/>
          <w:color w:val="000000"/>
          <w:sz w:val="20"/>
          <w:szCs w:val="20"/>
        </w:rPr>
        <w:t>3</w:t>
      </w:r>
      <w:r w:rsidRPr="004648B0">
        <w:rPr>
          <w:rFonts w:ascii="Lato" w:hAnsi="Lato" w:cs="Arial"/>
          <w:color w:val="000000"/>
          <w:sz w:val="20"/>
          <w:szCs w:val="20"/>
        </w:rPr>
        <w:t xml:space="preserve"> próbki posiłków obiadowych w stołówkach szkolnych</w:t>
      </w:r>
      <w:r w:rsidR="005E05D7">
        <w:rPr>
          <w:rFonts w:ascii="Lato" w:hAnsi="Lato" w:cs="Arial"/>
          <w:color w:val="000000"/>
          <w:sz w:val="20"/>
          <w:szCs w:val="20"/>
        </w:rPr>
        <w:t xml:space="preserve"> </w:t>
      </w:r>
      <w:r w:rsidRPr="004648B0">
        <w:rPr>
          <w:rFonts w:ascii="Lato" w:hAnsi="Lato" w:cs="Arial"/>
          <w:color w:val="000000"/>
          <w:sz w:val="20"/>
          <w:szCs w:val="20"/>
        </w:rPr>
        <w:t>do badań na wartość kaloryczną i zawartość składników odżywczych. Próbki nie uległy zakwestionowaniu.</w:t>
      </w:r>
    </w:p>
    <w:p w14:paraId="6F2C76FA" w14:textId="50E3FF6E" w:rsidR="005E05D7" w:rsidRDefault="005E05D7" w:rsidP="00BE663F">
      <w:pPr>
        <w:pStyle w:val="Nagwek2"/>
        <w:spacing w:line="276" w:lineRule="auto"/>
        <w:jc w:val="left"/>
        <w:rPr>
          <w:color w:val="000000"/>
        </w:rPr>
      </w:pPr>
      <w:bookmarkStart w:id="339" w:name="_Toc222477988"/>
      <w:bookmarkStart w:id="340" w:name="_Toc222478344"/>
      <w:bookmarkStart w:id="341" w:name="_Toc222480406"/>
      <w:bookmarkStart w:id="342" w:name="_Toc222480632"/>
      <w:bookmarkStart w:id="343" w:name="_Toc222481292"/>
      <w:r w:rsidRPr="005E05D7">
        <w:rPr>
          <w:color w:val="000000"/>
        </w:rPr>
        <w:t xml:space="preserve">Ocena </w:t>
      </w:r>
      <w:r>
        <w:rPr>
          <w:color w:val="000000"/>
        </w:rPr>
        <w:t xml:space="preserve">zakładów </w:t>
      </w:r>
      <w:r w:rsidRPr="005E05D7">
        <w:rPr>
          <w:color w:val="000000"/>
        </w:rPr>
        <w:t xml:space="preserve">małej gastronomii i żywienia zbiorowego w okresie letnim (podsumowanie </w:t>
      </w:r>
      <w:r w:rsidR="00A11045">
        <w:rPr>
          <w:color w:val="000000"/>
        </w:rPr>
        <w:t>„A</w:t>
      </w:r>
      <w:r w:rsidR="00A11045" w:rsidRPr="005E05D7">
        <w:rPr>
          <w:color w:val="000000"/>
        </w:rPr>
        <w:t>kcji lato</w:t>
      </w:r>
      <w:r w:rsidR="00A11045">
        <w:rPr>
          <w:color w:val="000000"/>
        </w:rPr>
        <w:t>”</w:t>
      </w:r>
      <w:r w:rsidR="00A11045" w:rsidRPr="005E05D7">
        <w:rPr>
          <w:color w:val="000000"/>
        </w:rPr>
        <w:t xml:space="preserve"> </w:t>
      </w:r>
      <w:r w:rsidRPr="005E05D7">
        <w:rPr>
          <w:color w:val="000000"/>
        </w:rPr>
        <w:t>za okres od 20.06.2025 r. do 30.09.2025 r.)</w:t>
      </w:r>
      <w:bookmarkEnd w:id="339"/>
      <w:bookmarkEnd w:id="340"/>
      <w:bookmarkEnd w:id="341"/>
      <w:bookmarkEnd w:id="342"/>
      <w:bookmarkEnd w:id="343"/>
    </w:p>
    <w:p w14:paraId="7BF29667" w14:textId="01752CA3" w:rsidR="005E05D7" w:rsidRDefault="005E05D7" w:rsidP="00BE663F">
      <w:pPr>
        <w:spacing w:before="0" w:after="0" w:line="276" w:lineRule="auto"/>
        <w:ind w:left="0" w:firstLine="0"/>
        <w:jc w:val="left"/>
        <w:rPr>
          <w:rFonts w:ascii="Lato" w:hAnsi="Lato" w:cs="Arial"/>
          <w:color w:val="000000"/>
          <w:sz w:val="20"/>
          <w:szCs w:val="20"/>
        </w:rPr>
      </w:pPr>
      <w:bookmarkStart w:id="344" w:name="_Toc190979845"/>
      <w:bookmarkStart w:id="345" w:name="_Toc190980363"/>
      <w:bookmarkStart w:id="346" w:name="_Toc191462043"/>
      <w:bookmarkEnd w:id="237"/>
      <w:bookmarkEnd w:id="238"/>
      <w:bookmarkEnd w:id="239"/>
      <w:bookmarkEnd w:id="240"/>
      <w:bookmarkEnd w:id="241"/>
      <w:bookmarkEnd w:id="242"/>
      <w:bookmarkEnd w:id="243"/>
      <w:bookmarkEnd w:id="244"/>
      <w:bookmarkEnd w:id="245"/>
      <w:bookmarkEnd w:id="246"/>
      <w:bookmarkEnd w:id="247"/>
      <w:bookmarkEnd w:id="248"/>
      <w:r w:rsidRPr="00EB29F6">
        <w:rPr>
          <w:rFonts w:ascii="Lato" w:hAnsi="Lato" w:cs="Arial"/>
          <w:color w:val="000000"/>
          <w:sz w:val="20"/>
          <w:szCs w:val="20"/>
        </w:rPr>
        <w:t>W okresie od 20 czerwca do 30 września 202</w:t>
      </w:r>
      <w:r>
        <w:rPr>
          <w:rFonts w:ascii="Lato" w:hAnsi="Lato" w:cs="Arial"/>
          <w:color w:val="000000"/>
          <w:sz w:val="20"/>
          <w:szCs w:val="20"/>
        </w:rPr>
        <w:t>5</w:t>
      </w:r>
      <w:r w:rsidRPr="00EB29F6">
        <w:rPr>
          <w:rFonts w:ascii="Lato" w:hAnsi="Lato" w:cs="Arial"/>
          <w:color w:val="000000"/>
          <w:sz w:val="20"/>
          <w:szCs w:val="20"/>
        </w:rPr>
        <w:t>r. w zakładach małej gastronomii oraz żywienia zbiorowego typu zamkniętego przeprowadzono wzmożone kontrole.</w:t>
      </w:r>
      <w:r>
        <w:rPr>
          <w:rFonts w:ascii="Lato" w:hAnsi="Lato" w:cs="Arial"/>
          <w:color w:val="000000"/>
          <w:sz w:val="20"/>
          <w:szCs w:val="20"/>
        </w:rPr>
        <w:t xml:space="preserve"> W tym czasie s</w:t>
      </w:r>
      <w:r w:rsidRPr="00EB29F6">
        <w:rPr>
          <w:rFonts w:ascii="Lato" w:hAnsi="Lato" w:cs="Arial"/>
          <w:color w:val="000000"/>
          <w:sz w:val="20"/>
          <w:szCs w:val="20"/>
        </w:rPr>
        <w:t xml:space="preserve">kontrolowano </w:t>
      </w:r>
      <w:r>
        <w:rPr>
          <w:rFonts w:ascii="Lato" w:hAnsi="Lato" w:cs="Arial"/>
          <w:color w:val="000000"/>
          <w:sz w:val="20"/>
          <w:szCs w:val="20"/>
        </w:rPr>
        <w:t>14</w:t>
      </w:r>
      <w:r w:rsidR="00CF03C9">
        <w:rPr>
          <w:rFonts w:ascii="Lato" w:hAnsi="Lato" w:cs="Arial"/>
          <w:color w:val="000000"/>
          <w:sz w:val="20"/>
          <w:szCs w:val="20"/>
        </w:rPr>
        <w:t> </w:t>
      </w:r>
      <w:r w:rsidRPr="00EB29F6">
        <w:rPr>
          <w:rFonts w:ascii="Lato" w:hAnsi="Lato" w:cs="Arial"/>
          <w:color w:val="000000"/>
          <w:sz w:val="20"/>
          <w:szCs w:val="20"/>
        </w:rPr>
        <w:t xml:space="preserve">zakładów małej gastronomii, w tym </w:t>
      </w:r>
      <w:r>
        <w:rPr>
          <w:rFonts w:ascii="Lato" w:hAnsi="Lato" w:cs="Arial"/>
          <w:color w:val="000000"/>
          <w:sz w:val="20"/>
          <w:szCs w:val="20"/>
        </w:rPr>
        <w:t>8</w:t>
      </w:r>
      <w:r w:rsidRPr="00EB29F6">
        <w:rPr>
          <w:rFonts w:ascii="Lato" w:hAnsi="Lato" w:cs="Arial"/>
          <w:color w:val="000000"/>
          <w:sz w:val="20"/>
          <w:szCs w:val="20"/>
        </w:rPr>
        <w:t xml:space="preserve"> </w:t>
      </w:r>
      <w:r>
        <w:rPr>
          <w:rFonts w:ascii="Lato" w:hAnsi="Lato" w:cs="Arial"/>
          <w:color w:val="000000"/>
          <w:sz w:val="20"/>
          <w:szCs w:val="20"/>
        </w:rPr>
        <w:t xml:space="preserve">małych gastronomii w </w:t>
      </w:r>
      <w:r w:rsidRPr="00EB29F6">
        <w:rPr>
          <w:rFonts w:ascii="Lato" w:hAnsi="Lato" w:cs="Arial"/>
          <w:color w:val="000000"/>
          <w:sz w:val="20"/>
          <w:szCs w:val="20"/>
        </w:rPr>
        <w:t>obiekt</w:t>
      </w:r>
      <w:r>
        <w:rPr>
          <w:rFonts w:ascii="Lato" w:hAnsi="Lato" w:cs="Arial"/>
          <w:color w:val="000000"/>
          <w:sz w:val="20"/>
          <w:szCs w:val="20"/>
        </w:rPr>
        <w:t>ach</w:t>
      </w:r>
      <w:r w:rsidRPr="00EB29F6">
        <w:rPr>
          <w:rFonts w:ascii="Lato" w:hAnsi="Lato" w:cs="Arial"/>
          <w:color w:val="000000"/>
          <w:sz w:val="20"/>
          <w:szCs w:val="20"/>
        </w:rPr>
        <w:t xml:space="preserve"> tymczasowych i ruchomych. </w:t>
      </w:r>
      <w:r w:rsidRPr="009511F9">
        <w:rPr>
          <w:rFonts w:ascii="Lato" w:hAnsi="Lato" w:cs="Arial"/>
          <w:color w:val="000000"/>
          <w:sz w:val="20"/>
          <w:szCs w:val="20"/>
        </w:rPr>
        <w:t>Stwierdzane nieprawidłowości  w zakładach małej gastronomii dotyczyły niewłaściwego stanu sanitarno</w:t>
      </w:r>
      <w:r>
        <w:rPr>
          <w:rFonts w:ascii="Lato" w:hAnsi="Lato" w:cs="Arial"/>
          <w:color w:val="000000"/>
          <w:sz w:val="20"/>
          <w:szCs w:val="20"/>
        </w:rPr>
        <w:t>-</w:t>
      </w:r>
      <w:r w:rsidRPr="009511F9">
        <w:rPr>
          <w:rFonts w:ascii="Lato" w:hAnsi="Lato" w:cs="Arial"/>
          <w:color w:val="000000"/>
          <w:sz w:val="20"/>
          <w:szCs w:val="20"/>
        </w:rPr>
        <w:t>higienicznego, nieaktualnych orzeczeń lekarskich dla celów sanitarno-epidemiologicznych pracowników, a także nieprzestrzegania procedur na podstawie zasad HACCP</w:t>
      </w:r>
      <w:r>
        <w:rPr>
          <w:rFonts w:ascii="Lato" w:hAnsi="Lato" w:cs="Arial"/>
          <w:color w:val="000000"/>
          <w:sz w:val="20"/>
          <w:szCs w:val="20"/>
        </w:rPr>
        <w:t>, za co nałożono 3</w:t>
      </w:r>
      <w:r w:rsidR="00CF03C9">
        <w:rPr>
          <w:rFonts w:ascii="Lato" w:hAnsi="Lato" w:cs="Arial"/>
          <w:color w:val="000000"/>
          <w:sz w:val="20"/>
          <w:szCs w:val="20"/>
        </w:rPr>
        <w:t> </w:t>
      </w:r>
      <w:r>
        <w:rPr>
          <w:rFonts w:ascii="Lato" w:hAnsi="Lato" w:cs="Arial"/>
          <w:color w:val="000000"/>
          <w:sz w:val="20"/>
          <w:szCs w:val="20"/>
        </w:rPr>
        <w:t xml:space="preserve">mandaty karne na kwotę 500 zł. w ww. zakładach. </w:t>
      </w:r>
    </w:p>
    <w:p w14:paraId="297C65C4" w14:textId="2DBB0D1B" w:rsidR="005E05D7" w:rsidRDefault="005E05D7"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S</w:t>
      </w:r>
      <w:r w:rsidRPr="009511F9">
        <w:rPr>
          <w:rFonts w:ascii="Lato" w:hAnsi="Lato" w:cs="Arial"/>
          <w:color w:val="000000"/>
          <w:sz w:val="20"/>
          <w:szCs w:val="20"/>
        </w:rPr>
        <w:t xml:space="preserve">kontrolowano </w:t>
      </w:r>
      <w:r>
        <w:rPr>
          <w:rFonts w:ascii="Lato" w:hAnsi="Lato" w:cs="Arial"/>
          <w:color w:val="000000"/>
          <w:sz w:val="20"/>
          <w:szCs w:val="20"/>
        </w:rPr>
        <w:t xml:space="preserve">również </w:t>
      </w:r>
      <w:r w:rsidRPr="009511F9">
        <w:rPr>
          <w:rFonts w:ascii="Lato" w:hAnsi="Lato" w:cs="Arial"/>
          <w:color w:val="000000"/>
          <w:sz w:val="20"/>
          <w:szCs w:val="20"/>
        </w:rPr>
        <w:t>5 zakładów żywienia zbiorowego typu zamkniętego obsługujących zorganizowany wypoczynek dzieci</w:t>
      </w:r>
      <w:r>
        <w:rPr>
          <w:rFonts w:ascii="Lato" w:hAnsi="Lato" w:cs="Arial"/>
          <w:color w:val="000000"/>
          <w:sz w:val="20"/>
          <w:szCs w:val="20"/>
        </w:rPr>
        <w:t xml:space="preserve"> (</w:t>
      </w:r>
      <w:r w:rsidRPr="009511F9">
        <w:rPr>
          <w:rFonts w:ascii="Lato" w:hAnsi="Lato" w:cs="Arial"/>
          <w:color w:val="000000"/>
          <w:sz w:val="20"/>
          <w:szCs w:val="20"/>
        </w:rPr>
        <w:t>żywienie na obozach, koloniach, wczasach, turnusach wypoczynkowych itp.). Kontrole nie wykazały nieprawidłowości.</w:t>
      </w:r>
    </w:p>
    <w:p w14:paraId="6DE38E89" w14:textId="0D520E05" w:rsidR="005E05D7" w:rsidRDefault="005E05D7" w:rsidP="00BE663F">
      <w:pPr>
        <w:pStyle w:val="Nagwek2"/>
        <w:spacing w:line="276" w:lineRule="auto"/>
        <w:jc w:val="left"/>
      </w:pPr>
      <w:bookmarkStart w:id="347" w:name="_Toc222477989"/>
      <w:bookmarkStart w:id="348" w:name="_Toc222478345"/>
      <w:bookmarkStart w:id="349" w:name="_Toc222480407"/>
      <w:bookmarkStart w:id="350" w:name="_Toc222480633"/>
      <w:bookmarkStart w:id="351" w:name="_Toc222481293"/>
      <w:r w:rsidRPr="005E05D7">
        <w:lastRenderedPageBreak/>
        <w:t>Akcje specjalne przeprowadzane przez Państwową Inspekcję Sanitarną</w:t>
      </w:r>
      <w:bookmarkEnd w:id="347"/>
      <w:bookmarkEnd w:id="348"/>
      <w:bookmarkEnd w:id="349"/>
      <w:bookmarkEnd w:id="350"/>
      <w:bookmarkEnd w:id="351"/>
      <w:r w:rsidRPr="005E05D7">
        <w:t xml:space="preserve"> </w:t>
      </w:r>
    </w:p>
    <w:p w14:paraId="457ADF0D" w14:textId="77777777" w:rsidR="005E05D7" w:rsidRPr="005E05D7" w:rsidRDefault="005E05D7" w:rsidP="00BE663F">
      <w:pPr>
        <w:pStyle w:val="Nagwek3"/>
        <w:spacing w:line="276" w:lineRule="auto"/>
        <w:ind w:left="567" w:hanging="567"/>
        <w:jc w:val="left"/>
      </w:pPr>
      <w:bookmarkStart w:id="352" w:name="_Toc222477990"/>
      <w:bookmarkStart w:id="353" w:name="_Toc222478346"/>
      <w:bookmarkStart w:id="354" w:name="_Toc222480634"/>
      <w:r w:rsidRPr="005E05D7">
        <w:rPr>
          <w:color w:val="000000"/>
        </w:rPr>
        <w:t>Akcja kontrolna dotycząca warunków przechowywania oraz znakowania wód butelkowanych w okresie od 26.06.2025 r. do 30.09.2025 r.</w:t>
      </w:r>
      <w:bookmarkEnd w:id="352"/>
      <w:bookmarkEnd w:id="353"/>
      <w:bookmarkEnd w:id="354"/>
    </w:p>
    <w:p w14:paraId="15CBDE10" w14:textId="77777777" w:rsidR="005E05D7" w:rsidRDefault="005E05D7" w:rsidP="00BE663F">
      <w:pPr>
        <w:spacing w:before="0" w:after="0" w:line="276" w:lineRule="auto"/>
        <w:ind w:left="0" w:firstLine="0"/>
        <w:jc w:val="left"/>
        <w:rPr>
          <w:rFonts w:ascii="Lato" w:hAnsi="Lato" w:cs="Arial"/>
          <w:color w:val="000000"/>
          <w:sz w:val="20"/>
          <w:szCs w:val="20"/>
        </w:rPr>
      </w:pPr>
      <w:r w:rsidRPr="00EB29F6">
        <w:rPr>
          <w:rFonts w:ascii="Lato" w:hAnsi="Lato" w:cs="Arial"/>
          <w:color w:val="000000"/>
          <w:sz w:val="20"/>
          <w:szCs w:val="20"/>
        </w:rPr>
        <w:t xml:space="preserve">W </w:t>
      </w:r>
      <w:r w:rsidRPr="007F3FD0">
        <w:rPr>
          <w:rFonts w:ascii="Lato" w:hAnsi="Lato" w:cs="Arial"/>
          <w:color w:val="000000"/>
          <w:sz w:val="20"/>
          <w:szCs w:val="20"/>
        </w:rPr>
        <w:t xml:space="preserve">okresie od 26.06.2025 r. do 30.09.2025 r </w:t>
      </w:r>
      <w:r w:rsidRPr="00EB29F6">
        <w:rPr>
          <w:rFonts w:ascii="Lato" w:hAnsi="Lato" w:cs="Arial"/>
          <w:color w:val="000000"/>
          <w:sz w:val="20"/>
          <w:szCs w:val="20"/>
        </w:rPr>
        <w:t xml:space="preserve">przeprowadzono </w:t>
      </w:r>
      <w:r>
        <w:rPr>
          <w:rFonts w:ascii="Lato" w:hAnsi="Lato" w:cs="Arial"/>
          <w:color w:val="000000"/>
          <w:sz w:val="20"/>
          <w:szCs w:val="20"/>
        </w:rPr>
        <w:t>6</w:t>
      </w:r>
      <w:r w:rsidRPr="00EB29F6">
        <w:rPr>
          <w:rFonts w:ascii="Lato" w:hAnsi="Lato" w:cs="Arial"/>
          <w:color w:val="000000"/>
          <w:sz w:val="20"/>
          <w:szCs w:val="20"/>
        </w:rPr>
        <w:t xml:space="preserve"> kontrol</w:t>
      </w:r>
      <w:r>
        <w:rPr>
          <w:rFonts w:ascii="Lato" w:hAnsi="Lato" w:cs="Arial"/>
          <w:color w:val="000000"/>
          <w:sz w:val="20"/>
          <w:szCs w:val="20"/>
        </w:rPr>
        <w:t>i</w:t>
      </w:r>
      <w:r w:rsidRPr="00EB29F6">
        <w:rPr>
          <w:rFonts w:ascii="Lato" w:hAnsi="Lato" w:cs="Arial"/>
          <w:color w:val="000000"/>
          <w:sz w:val="20"/>
          <w:szCs w:val="20"/>
        </w:rPr>
        <w:t xml:space="preserve"> w zakresie warunków przechowywania oraz znakowania wód butelkowanych</w:t>
      </w:r>
      <w:r>
        <w:rPr>
          <w:rFonts w:ascii="Lato" w:hAnsi="Lato" w:cs="Arial"/>
          <w:color w:val="000000"/>
          <w:sz w:val="20"/>
          <w:szCs w:val="20"/>
        </w:rPr>
        <w:t>. O</w:t>
      </w:r>
      <w:r w:rsidRPr="00EB29F6">
        <w:rPr>
          <w:rFonts w:ascii="Lato" w:hAnsi="Lato" w:cs="Arial"/>
          <w:color w:val="000000"/>
          <w:sz w:val="20"/>
          <w:szCs w:val="20"/>
        </w:rPr>
        <w:t xml:space="preserve">ceniono znakowanie </w:t>
      </w:r>
      <w:r>
        <w:rPr>
          <w:rFonts w:ascii="Lato" w:hAnsi="Lato" w:cs="Arial"/>
          <w:color w:val="000000"/>
          <w:sz w:val="20"/>
          <w:szCs w:val="20"/>
        </w:rPr>
        <w:t xml:space="preserve">5 </w:t>
      </w:r>
      <w:r w:rsidRPr="00EB29F6">
        <w:rPr>
          <w:rFonts w:ascii="Lato" w:hAnsi="Lato" w:cs="Arial"/>
          <w:color w:val="000000"/>
          <w:sz w:val="20"/>
          <w:szCs w:val="20"/>
        </w:rPr>
        <w:t>naturaln</w:t>
      </w:r>
      <w:r>
        <w:rPr>
          <w:rFonts w:ascii="Lato" w:hAnsi="Lato" w:cs="Arial"/>
          <w:color w:val="000000"/>
          <w:sz w:val="20"/>
          <w:szCs w:val="20"/>
        </w:rPr>
        <w:t>ych</w:t>
      </w:r>
      <w:r w:rsidRPr="00EB29F6">
        <w:rPr>
          <w:rFonts w:ascii="Lato" w:hAnsi="Lato" w:cs="Arial"/>
          <w:color w:val="000000"/>
          <w:sz w:val="20"/>
          <w:szCs w:val="20"/>
        </w:rPr>
        <w:t xml:space="preserve">  w</w:t>
      </w:r>
      <w:r>
        <w:rPr>
          <w:rFonts w:ascii="Lato" w:hAnsi="Lato" w:cs="Arial"/>
          <w:color w:val="000000"/>
          <w:sz w:val="20"/>
          <w:szCs w:val="20"/>
        </w:rPr>
        <w:t>ód</w:t>
      </w:r>
      <w:r w:rsidRPr="00EB29F6">
        <w:rPr>
          <w:rFonts w:ascii="Lato" w:hAnsi="Lato" w:cs="Arial"/>
          <w:color w:val="000000"/>
          <w:sz w:val="20"/>
          <w:szCs w:val="20"/>
        </w:rPr>
        <w:t xml:space="preserve"> mineraln</w:t>
      </w:r>
      <w:r>
        <w:rPr>
          <w:rFonts w:ascii="Lato" w:hAnsi="Lato" w:cs="Arial"/>
          <w:color w:val="000000"/>
          <w:sz w:val="20"/>
          <w:szCs w:val="20"/>
        </w:rPr>
        <w:t xml:space="preserve">ych oraz  1 wody źródlanej. Nie stwierdzono nieprawidłowości dot. znakowania ww. wód.  </w:t>
      </w:r>
    </w:p>
    <w:p w14:paraId="4912CFFF" w14:textId="5291FF62" w:rsidR="005E05D7" w:rsidRPr="00EB29F6" w:rsidRDefault="005E05D7" w:rsidP="00BE663F">
      <w:pPr>
        <w:spacing w:before="0" w:after="0" w:line="276" w:lineRule="auto"/>
        <w:ind w:left="0" w:firstLine="0"/>
        <w:jc w:val="left"/>
        <w:rPr>
          <w:rFonts w:ascii="Lato" w:hAnsi="Lato" w:cs="Arial"/>
          <w:color w:val="000000"/>
          <w:sz w:val="20"/>
          <w:szCs w:val="20"/>
        </w:rPr>
      </w:pPr>
      <w:r>
        <w:rPr>
          <w:rFonts w:ascii="Lato" w:hAnsi="Lato" w:cs="Arial"/>
          <w:color w:val="000000"/>
          <w:sz w:val="20"/>
          <w:szCs w:val="20"/>
        </w:rPr>
        <w:t>W jednym supermarkecie stwierdzono nieprawidłowości w zakresie przechowywania wód butelkowanych – niewłaściwe  ich przechowywanie tj. na zewnątrz obiektu przed sklepem, niezabezpieczone przed warunkami atmosferycznymi. Nałożono 1 mandat karny na kwotę 400 zł. Ponadto, w tym okresie pobrano do badań laboratoryjnych 5 próbek wody mineralnej pn. Buskowianka Zdrój – naturalna woda mineralna. Próbki te pobrano w zakładzie pracy (woda dla pracowników zakładu). I nie uległy zakwestionowaniu.</w:t>
      </w:r>
    </w:p>
    <w:p w14:paraId="23A9D5C6" w14:textId="5F093245" w:rsidR="005E05D7" w:rsidRDefault="005E05D7" w:rsidP="00BE663F">
      <w:pPr>
        <w:pStyle w:val="Nagwek3"/>
        <w:spacing w:line="276" w:lineRule="auto"/>
        <w:ind w:left="567" w:hanging="567"/>
        <w:jc w:val="left"/>
      </w:pPr>
      <w:bookmarkStart w:id="355" w:name="_Toc222477991"/>
      <w:bookmarkStart w:id="356" w:name="_Toc222478347"/>
      <w:bookmarkStart w:id="357" w:name="_Toc222480635"/>
      <w:r w:rsidRPr="00A52706">
        <w:t>Akcja kontrolna dotycząca sprzedaży żywności nieodpowiadającej wymaganiom prawnym w</w:t>
      </w:r>
      <w:r>
        <w:t> </w:t>
      </w:r>
      <w:r w:rsidRPr="00A52706">
        <w:t>automatach vendingowych w szkołach</w:t>
      </w:r>
      <w:bookmarkEnd w:id="355"/>
      <w:bookmarkEnd w:id="356"/>
      <w:bookmarkEnd w:id="357"/>
    </w:p>
    <w:p w14:paraId="1E2B2DFD" w14:textId="0CDCF1C7" w:rsidR="005E05D7" w:rsidRPr="00A57A1F" w:rsidRDefault="005E05D7" w:rsidP="00BE663F">
      <w:pPr>
        <w:spacing w:before="0" w:after="0" w:line="276" w:lineRule="auto"/>
        <w:ind w:left="0" w:firstLine="0"/>
        <w:jc w:val="left"/>
        <w:rPr>
          <w:rFonts w:ascii="Lato" w:hAnsi="Lato"/>
          <w:sz w:val="20"/>
          <w:szCs w:val="20"/>
        </w:rPr>
      </w:pPr>
      <w:r w:rsidRPr="00A57A1F">
        <w:rPr>
          <w:rFonts w:ascii="Lato" w:hAnsi="Lato"/>
          <w:sz w:val="20"/>
          <w:szCs w:val="20"/>
        </w:rPr>
        <w:t>W związku z pismem PPWIS z dnia 21.10.2025r. znak SŻ.9011.7.70.2025.ENZ, w sprawie interwencji z</w:t>
      </w:r>
      <w:r w:rsidR="00CF03C9">
        <w:rPr>
          <w:rFonts w:ascii="Lato" w:hAnsi="Lato"/>
          <w:sz w:val="20"/>
          <w:szCs w:val="20"/>
        </w:rPr>
        <w:t> </w:t>
      </w:r>
      <w:r w:rsidRPr="00A57A1F">
        <w:rPr>
          <w:rFonts w:ascii="Lato" w:hAnsi="Lato"/>
          <w:sz w:val="20"/>
          <w:szCs w:val="20"/>
        </w:rPr>
        <w:t>dnia 21.10.2025r., w której zgłaszający podnosi, że na terenie woj. podkarpackiego w szkołach, w</w:t>
      </w:r>
      <w:r w:rsidR="00CF03C9">
        <w:rPr>
          <w:rFonts w:ascii="Lato" w:hAnsi="Lato"/>
          <w:sz w:val="20"/>
          <w:szCs w:val="20"/>
        </w:rPr>
        <w:t> </w:t>
      </w:r>
      <w:r w:rsidRPr="00A57A1F">
        <w:rPr>
          <w:rFonts w:ascii="Lato" w:hAnsi="Lato"/>
          <w:sz w:val="20"/>
          <w:szCs w:val="20"/>
        </w:rPr>
        <w:t>których funkcjonują automaty vendingowe sprzedawane są środki spożywcze nieodpowiadające wymaganiom rozporządzenia Ministra Zdrowia z dnia 26 lipca 2016 r. w sprawie grup środków spożywczych przeznaczonych do sprzedaży dzieciom i młodzieży w jednostkach systemu oświaty oraz wymagań, jakie muszą spełniać środki spożywcze stosowane w ramach żywienia zbiorowego dzieci i</w:t>
      </w:r>
      <w:r w:rsidR="00CF03C9">
        <w:rPr>
          <w:rFonts w:ascii="Lato" w:hAnsi="Lato"/>
          <w:sz w:val="20"/>
          <w:szCs w:val="20"/>
        </w:rPr>
        <w:t> </w:t>
      </w:r>
      <w:r w:rsidRPr="00A57A1F">
        <w:rPr>
          <w:rFonts w:ascii="Lato" w:hAnsi="Lato"/>
          <w:sz w:val="20"/>
          <w:szCs w:val="20"/>
        </w:rPr>
        <w:t>młodzieży w tych jednostkach, pracownicy Sekcji Higieny Żywności i Żywienia PSSE w Stalowej Woli przeprowadzili 5 kontroli interwencyjnych, w związku  z pismem Podkarpackiego Państwowego Wojewódzkiego Inspektora Sanitarnego z dnia 21.10.2025r. Przeprowadzone kontrole automatów vendingowych nie wykazały nieprawidłowości.</w:t>
      </w:r>
    </w:p>
    <w:p w14:paraId="7559890A" w14:textId="09BEAEEE" w:rsidR="005E05D7" w:rsidRDefault="008368CE" w:rsidP="00BE663F">
      <w:pPr>
        <w:pStyle w:val="Nagwek2"/>
        <w:spacing w:line="276" w:lineRule="auto"/>
        <w:jc w:val="left"/>
      </w:pPr>
      <w:bookmarkStart w:id="358" w:name="_Toc222477992"/>
      <w:bookmarkStart w:id="359" w:name="_Toc222478348"/>
      <w:bookmarkStart w:id="360" w:name="_Toc222480408"/>
      <w:bookmarkStart w:id="361" w:name="_Toc222480636"/>
      <w:bookmarkStart w:id="362" w:name="_Toc222481294"/>
      <w:r w:rsidRPr="008368CE">
        <w:t>Nadzór organów Państwowej Inspekcji Sanitarnej nad importem z państw trzecich żywności oraz materiałów i wyrobów przeznaczonych do kontaktu z żywnością</w:t>
      </w:r>
      <w:bookmarkEnd w:id="358"/>
      <w:bookmarkEnd w:id="359"/>
      <w:bookmarkEnd w:id="360"/>
      <w:bookmarkEnd w:id="361"/>
      <w:bookmarkEnd w:id="362"/>
    </w:p>
    <w:p w14:paraId="3E647F0C" w14:textId="77777777" w:rsidR="008368CE" w:rsidRPr="008368CE" w:rsidRDefault="008368CE" w:rsidP="00BE663F">
      <w:pPr>
        <w:spacing w:before="0" w:after="0" w:line="276" w:lineRule="auto"/>
        <w:ind w:left="0" w:firstLine="0"/>
        <w:jc w:val="left"/>
        <w:rPr>
          <w:rFonts w:ascii="Lato" w:hAnsi="Lato" w:cs="Arial"/>
          <w:color w:val="000000"/>
          <w:sz w:val="20"/>
          <w:szCs w:val="20"/>
        </w:rPr>
      </w:pPr>
      <w:r w:rsidRPr="008368CE">
        <w:rPr>
          <w:rFonts w:ascii="Lato" w:hAnsi="Lato" w:cs="Arial"/>
          <w:color w:val="000000"/>
          <w:sz w:val="20"/>
          <w:szCs w:val="20"/>
        </w:rPr>
        <w:t xml:space="preserve">W 2025 roku przeprowadzono 3 kontrole graniczne, które dotyczyły  importu z Kanady środków spożywczych, które przeznaczone były do produkcji napojów produkowanych w zakładzie znajdującym się na terenie powiatu stalowowolskiego, będącym pod nadzorem tut. Inspektora. </w:t>
      </w:r>
    </w:p>
    <w:p w14:paraId="6EEB1665" w14:textId="36A79856" w:rsidR="008368CE" w:rsidRPr="008368CE" w:rsidRDefault="008368CE" w:rsidP="00BE663F">
      <w:pPr>
        <w:spacing w:before="0" w:after="0" w:line="276" w:lineRule="auto"/>
        <w:ind w:left="0" w:firstLine="0"/>
        <w:jc w:val="left"/>
        <w:rPr>
          <w:rFonts w:ascii="Lato" w:hAnsi="Lato" w:cs="Arial"/>
          <w:i/>
          <w:iCs/>
          <w:color w:val="000000"/>
          <w:sz w:val="20"/>
          <w:szCs w:val="20"/>
        </w:rPr>
      </w:pPr>
      <w:r w:rsidRPr="008368CE">
        <w:rPr>
          <w:rFonts w:ascii="Lato" w:hAnsi="Lato" w:cs="Arial"/>
          <w:color w:val="000000"/>
          <w:sz w:val="20"/>
          <w:szCs w:val="20"/>
        </w:rPr>
        <w:t xml:space="preserve">PPIS w Stalowej Woli wydał w 2025 roku 3 świadectwa  </w:t>
      </w:r>
      <w:r>
        <w:rPr>
          <w:rFonts w:ascii="Lato" w:hAnsi="Lato" w:cs="Arial"/>
          <w:color w:val="000000"/>
          <w:sz w:val="20"/>
          <w:szCs w:val="20"/>
        </w:rPr>
        <w:t xml:space="preserve">w zakresie </w:t>
      </w:r>
      <w:r w:rsidRPr="008368CE">
        <w:rPr>
          <w:rFonts w:ascii="Lato" w:hAnsi="Lato" w:cs="Arial"/>
          <w:color w:val="000000"/>
          <w:sz w:val="20"/>
          <w:szCs w:val="20"/>
        </w:rPr>
        <w:t>spełnienia wymagań zdrowotnych przez środ</w:t>
      </w:r>
      <w:r>
        <w:rPr>
          <w:rFonts w:ascii="Lato" w:hAnsi="Lato" w:cs="Arial"/>
          <w:color w:val="000000"/>
          <w:sz w:val="20"/>
          <w:szCs w:val="20"/>
        </w:rPr>
        <w:t>ki</w:t>
      </w:r>
      <w:r w:rsidRPr="008368CE">
        <w:rPr>
          <w:rFonts w:ascii="Lato" w:hAnsi="Lato" w:cs="Arial"/>
          <w:color w:val="000000"/>
          <w:sz w:val="20"/>
          <w:szCs w:val="20"/>
        </w:rPr>
        <w:t xml:space="preserve"> spożywcz</w:t>
      </w:r>
      <w:r>
        <w:rPr>
          <w:rFonts w:ascii="Lato" w:hAnsi="Lato" w:cs="Arial"/>
          <w:color w:val="000000"/>
          <w:sz w:val="20"/>
          <w:szCs w:val="20"/>
        </w:rPr>
        <w:t>e</w:t>
      </w:r>
      <w:r w:rsidRPr="008368CE">
        <w:rPr>
          <w:rFonts w:ascii="Lato" w:hAnsi="Lato" w:cs="Arial"/>
          <w:color w:val="000000"/>
          <w:sz w:val="20"/>
          <w:szCs w:val="20"/>
        </w:rPr>
        <w:t xml:space="preserve"> przekraczając</w:t>
      </w:r>
      <w:r>
        <w:rPr>
          <w:rFonts w:ascii="Lato" w:hAnsi="Lato" w:cs="Arial"/>
          <w:color w:val="000000"/>
          <w:sz w:val="20"/>
          <w:szCs w:val="20"/>
        </w:rPr>
        <w:t>e</w:t>
      </w:r>
      <w:r w:rsidRPr="008368CE">
        <w:rPr>
          <w:rFonts w:ascii="Lato" w:hAnsi="Lato" w:cs="Arial"/>
          <w:color w:val="000000"/>
          <w:sz w:val="20"/>
          <w:szCs w:val="20"/>
        </w:rPr>
        <w:t xml:space="preserve"> granicę.</w:t>
      </w:r>
    </w:p>
    <w:p w14:paraId="0AABB2D0" w14:textId="485A18E7" w:rsidR="00006FE4" w:rsidRPr="000E3610" w:rsidRDefault="00234E8C" w:rsidP="000E3610">
      <w:pPr>
        <w:pStyle w:val="Nagwek1"/>
      </w:pPr>
      <w:bookmarkStart w:id="363" w:name="_Toc222477993"/>
      <w:bookmarkStart w:id="364" w:name="_Toc222478349"/>
      <w:bookmarkStart w:id="365" w:name="_Toc222480409"/>
      <w:bookmarkStart w:id="366" w:name="_Toc222480637"/>
      <w:bookmarkStart w:id="367" w:name="_Toc222481295"/>
      <w:r w:rsidRPr="000E3610">
        <w:t>Nadzór nad warunkami sanitarno-higienicznymi środowiska pracy</w:t>
      </w:r>
      <w:bookmarkEnd w:id="344"/>
      <w:bookmarkEnd w:id="345"/>
      <w:bookmarkEnd w:id="346"/>
      <w:bookmarkEnd w:id="363"/>
      <w:bookmarkEnd w:id="364"/>
      <w:bookmarkEnd w:id="365"/>
      <w:bookmarkEnd w:id="366"/>
      <w:bookmarkEnd w:id="367"/>
    </w:p>
    <w:p w14:paraId="65BF1C39" w14:textId="03E1923A" w:rsidR="00234E8C" w:rsidRDefault="00234E8C" w:rsidP="00BE663F">
      <w:pPr>
        <w:pStyle w:val="Nagwek2"/>
        <w:spacing w:before="120" w:after="120" w:line="276" w:lineRule="auto"/>
        <w:ind w:left="578" w:hanging="578"/>
        <w:jc w:val="left"/>
      </w:pPr>
      <w:bookmarkStart w:id="368" w:name="_Toc190979846"/>
      <w:bookmarkStart w:id="369" w:name="_Toc190980364"/>
      <w:bookmarkStart w:id="370" w:name="_Toc191462044"/>
      <w:bookmarkStart w:id="371" w:name="_Toc222477994"/>
      <w:bookmarkStart w:id="372" w:name="_Toc222478350"/>
      <w:bookmarkStart w:id="373" w:name="_Toc222480410"/>
      <w:bookmarkStart w:id="374" w:name="_Toc222480638"/>
      <w:bookmarkStart w:id="375" w:name="_Toc222481296"/>
      <w:bookmarkStart w:id="376" w:name="_Toc33177119"/>
      <w:bookmarkStart w:id="377" w:name="_Toc65579903"/>
      <w:bookmarkStart w:id="378" w:name="_Toc65665350"/>
      <w:bookmarkStart w:id="379" w:name="_Toc97805074"/>
      <w:bookmarkStart w:id="380" w:name="_Toc97805554"/>
      <w:bookmarkStart w:id="381" w:name="_Toc125547255"/>
      <w:r w:rsidRPr="006D473A">
        <w:t>Działalność kontrolna w ramach bieżącego nadzoru sanitarnego</w:t>
      </w:r>
      <w:bookmarkEnd w:id="368"/>
      <w:bookmarkEnd w:id="369"/>
      <w:bookmarkEnd w:id="370"/>
      <w:bookmarkEnd w:id="371"/>
      <w:bookmarkEnd w:id="372"/>
      <w:bookmarkEnd w:id="373"/>
      <w:bookmarkEnd w:id="374"/>
      <w:bookmarkEnd w:id="375"/>
    </w:p>
    <w:p w14:paraId="2E450136" w14:textId="0FCD2A71" w:rsidR="00CF03C9" w:rsidRPr="00CF03C9" w:rsidRDefault="00CF03C9" w:rsidP="00BE663F">
      <w:pPr>
        <w:spacing w:line="276" w:lineRule="auto"/>
        <w:ind w:left="0" w:firstLine="0"/>
        <w:jc w:val="left"/>
      </w:pPr>
      <w:bookmarkStart w:id="382" w:name="_Toc222480821"/>
      <w:bookmarkStart w:id="383" w:name="_Toc222481297"/>
      <w:r>
        <w:rPr>
          <w:rFonts w:ascii="Lato" w:hAnsi="Lato"/>
          <w:sz w:val="20"/>
          <w:szCs w:val="20"/>
        </w:rPr>
        <w:t>W 2025 roku PPIS w Stalowej Woli</w:t>
      </w:r>
      <w:r w:rsidRPr="00D03830">
        <w:rPr>
          <w:rFonts w:ascii="Lato" w:hAnsi="Lato"/>
          <w:sz w:val="20"/>
          <w:szCs w:val="20"/>
        </w:rPr>
        <w:t xml:space="preserve"> prowadzi</w:t>
      </w:r>
      <w:r>
        <w:rPr>
          <w:rFonts w:ascii="Lato" w:hAnsi="Lato"/>
          <w:sz w:val="20"/>
          <w:szCs w:val="20"/>
        </w:rPr>
        <w:t>ł</w:t>
      </w:r>
      <w:r w:rsidRPr="00D03830">
        <w:rPr>
          <w:rFonts w:ascii="Lato" w:hAnsi="Lato"/>
          <w:sz w:val="20"/>
          <w:szCs w:val="20"/>
        </w:rPr>
        <w:t xml:space="preserve"> działania w celu poprawy warunków pracy i ochrony zdrowia pracowników przed negatywnym oddziaływaniem szkodliwych i uciążliwych czynników występujących na stanowiskach pracy w aspekcie zapobiegania chorobom zawodowym. Główne kierunki działania Państwowej Inspekcji Sanitarnej w ww. zakresie określone były w wytycznych</w:t>
      </w:r>
      <w:r>
        <w:rPr>
          <w:rFonts w:ascii="Lato" w:hAnsi="Lato"/>
          <w:sz w:val="20"/>
          <w:szCs w:val="20"/>
        </w:rPr>
        <w:t xml:space="preserve"> </w:t>
      </w:r>
      <w:r w:rsidRPr="00D03830">
        <w:rPr>
          <w:rFonts w:ascii="Lato" w:hAnsi="Lato"/>
          <w:sz w:val="20"/>
          <w:szCs w:val="20"/>
        </w:rPr>
        <w:t xml:space="preserve">Głównego Inspektora Sanitarnego </w:t>
      </w:r>
      <w:r>
        <w:rPr>
          <w:rFonts w:ascii="Lato" w:hAnsi="Lato"/>
          <w:sz w:val="20"/>
          <w:szCs w:val="20"/>
        </w:rPr>
        <w:t xml:space="preserve">oraz Podkarpackiego Państwowego Wojewódzkiego Inspektora Sanitarnego </w:t>
      </w:r>
      <w:r w:rsidRPr="00D03830">
        <w:rPr>
          <w:rFonts w:ascii="Lato" w:hAnsi="Lato"/>
          <w:sz w:val="20"/>
          <w:szCs w:val="20"/>
        </w:rPr>
        <w:t>do planowania i działalności Państwowej Inspekcji Sanitarnej w 2025 roku.</w:t>
      </w:r>
      <w:bookmarkEnd w:id="382"/>
      <w:bookmarkEnd w:id="383"/>
    </w:p>
    <w:p w14:paraId="6F5DA972" w14:textId="5BC1788D" w:rsidR="00D03830" w:rsidRPr="00741C98" w:rsidRDefault="00A7357E" w:rsidP="00BE663F">
      <w:pPr>
        <w:autoSpaceDE w:val="0"/>
        <w:autoSpaceDN w:val="0"/>
        <w:adjustRightInd w:val="0"/>
        <w:spacing w:before="0" w:after="0" w:line="276" w:lineRule="auto"/>
        <w:ind w:left="0" w:firstLine="0"/>
        <w:rPr>
          <w:rFonts w:ascii="Lato" w:eastAsia="CIDFont+F1" w:hAnsi="Lato"/>
          <w:sz w:val="20"/>
          <w:szCs w:val="20"/>
        </w:rPr>
      </w:pPr>
      <w:bookmarkStart w:id="384" w:name="_Toc190979847"/>
      <w:bookmarkStart w:id="385" w:name="_Toc190980365"/>
      <w:bookmarkStart w:id="386" w:name="_Toc191462045"/>
      <w:r w:rsidRPr="00A7357E">
        <w:rPr>
          <w:rFonts w:ascii="Lato" w:eastAsia="CIDFont+F1" w:hAnsi="Lato"/>
          <w:sz w:val="20"/>
          <w:szCs w:val="20"/>
        </w:rPr>
        <w:t>Bieżący nadzór sanitarny sprawowany przez pracowników pionu higieny pracy obejmował kontrole dotyczące:</w:t>
      </w:r>
    </w:p>
    <w:p w14:paraId="773A7046" w14:textId="77777777" w:rsidR="00D03830" w:rsidRDefault="00D03830" w:rsidP="00BE663F">
      <w:pPr>
        <w:pStyle w:val="Akapitzlist"/>
        <w:numPr>
          <w:ilvl w:val="0"/>
          <w:numId w:val="5"/>
        </w:numPr>
        <w:autoSpaceDE w:val="0"/>
        <w:autoSpaceDN w:val="0"/>
        <w:adjustRightInd w:val="0"/>
        <w:spacing w:before="0" w:after="0"/>
        <w:contextualSpacing w:val="0"/>
        <w:rPr>
          <w:rFonts w:ascii="Lato" w:eastAsia="CIDFont+F1" w:hAnsi="Lato"/>
          <w:sz w:val="20"/>
          <w:szCs w:val="20"/>
        </w:rPr>
      </w:pPr>
      <w:r w:rsidRPr="00741C98">
        <w:rPr>
          <w:rFonts w:ascii="Lato" w:eastAsia="CIDFont+F1" w:hAnsi="Lato"/>
          <w:sz w:val="20"/>
          <w:szCs w:val="20"/>
        </w:rPr>
        <w:t>przestrzegania przepisów m.in. z zakresu bezpieczeństwa i higieny pracy w zakładach pracy,</w:t>
      </w:r>
    </w:p>
    <w:p w14:paraId="17F222FF" w14:textId="77777777" w:rsidR="00D03830" w:rsidRDefault="00D03830" w:rsidP="00BE663F">
      <w:pPr>
        <w:pStyle w:val="Akapitzlist"/>
        <w:numPr>
          <w:ilvl w:val="0"/>
          <w:numId w:val="5"/>
        </w:numPr>
        <w:autoSpaceDE w:val="0"/>
        <w:autoSpaceDN w:val="0"/>
        <w:adjustRightInd w:val="0"/>
        <w:spacing w:before="0" w:after="0"/>
        <w:contextualSpacing w:val="0"/>
        <w:rPr>
          <w:rFonts w:ascii="Lato" w:eastAsia="CIDFont+F1" w:hAnsi="Lato"/>
          <w:sz w:val="20"/>
          <w:szCs w:val="20"/>
        </w:rPr>
      </w:pPr>
      <w:r w:rsidRPr="00741C98">
        <w:rPr>
          <w:rFonts w:ascii="Lato" w:eastAsia="CIDFont+F1" w:hAnsi="Lato"/>
          <w:sz w:val="20"/>
          <w:szCs w:val="20"/>
        </w:rPr>
        <w:t>wykonywania badań i pomiarów czynników szkodliwych dla zdrowia w środowisku pracy,</w:t>
      </w:r>
    </w:p>
    <w:p w14:paraId="3F3543F7" w14:textId="77777777" w:rsidR="00D03830" w:rsidRDefault="00D03830" w:rsidP="00BE663F">
      <w:pPr>
        <w:pStyle w:val="Akapitzlist"/>
        <w:numPr>
          <w:ilvl w:val="0"/>
          <w:numId w:val="5"/>
        </w:numPr>
        <w:autoSpaceDE w:val="0"/>
        <w:autoSpaceDN w:val="0"/>
        <w:adjustRightInd w:val="0"/>
        <w:spacing w:before="0" w:after="0"/>
        <w:contextualSpacing w:val="0"/>
        <w:rPr>
          <w:rFonts w:ascii="Lato" w:eastAsia="CIDFont+F1" w:hAnsi="Lato"/>
          <w:sz w:val="20"/>
          <w:szCs w:val="20"/>
        </w:rPr>
      </w:pPr>
      <w:r w:rsidRPr="00741C98">
        <w:rPr>
          <w:rFonts w:ascii="Lato" w:eastAsia="CIDFont+F1" w:hAnsi="Lato"/>
          <w:sz w:val="20"/>
          <w:szCs w:val="20"/>
        </w:rPr>
        <w:lastRenderedPageBreak/>
        <w:t>przeprowadzania profilaktycznych badań lekarskich u zatrudnionych pracowników</w:t>
      </w:r>
    </w:p>
    <w:p w14:paraId="797D1E76" w14:textId="77777777" w:rsidR="00D03830" w:rsidRDefault="00D03830" w:rsidP="00BE663F">
      <w:pPr>
        <w:pStyle w:val="Akapitzlist"/>
        <w:numPr>
          <w:ilvl w:val="0"/>
          <w:numId w:val="5"/>
        </w:numPr>
        <w:autoSpaceDE w:val="0"/>
        <w:autoSpaceDN w:val="0"/>
        <w:adjustRightInd w:val="0"/>
        <w:spacing w:before="0" w:after="0"/>
        <w:contextualSpacing w:val="0"/>
        <w:rPr>
          <w:rFonts w:ascii="Lato" w:eastAsia="CIDFont+F1" w:hAnsi="Lato"/>
          <w:sz w:val="20"/>
          <w:szCs w:val="20"/>
        </w:rPr>
      </w:pPr>
      <w:r w:rsidRPr="00C3034A">
        <w:rPr>
          <w:rFonts w:ascii="Lato" w:eastAsia="CIDFont+F1" w:hAnsi="Lato"/>
          <w:sz w:val="20"/>
          <w:szCs w:val="20"/>
        </w:rPr>
        <w:t>występowania substancji chemicznych i ich mieszanin, czynników lub procesów technologicznych o działaniu rakotwórczym, mutagennym lub reprotoksycznym w środowisku pracy,</w:t>
      </w:r>
    </w:p>
    <w:p w14:paraId="50069CDD" w14:textId="77777777" w:rsidR="00D03830" w:rsidRDefault="00D03830" w:rsidP="00BE663F">
      <w:pPr>
        <w:pStyle w:val="Akapitzlist"/>
        <w:numPr>
          <w:ilvl w:val="0"/>
          <w:numId w:val="5"/>
        </w:numPr>
        <w:autoSpaceDE w:val="0"/>
        <w:autoSpaceDN w:val="0"/>
        <w:adjustRightInd w:val="0"/>
        <w:spacing w:before="0" w:after="0"/>
        <w:contextualSpacing w:val="0"/>
        <w:rPr>
          <w:rFonts w:ascii="Lato" w:eastAsia="CIDFont+F1" w:hAnsi="Lato"/>
          <w:sz w:val="20"/>
          <w:szCs w:val="20"/>
        </w:rPr>
      </w:pPr>
      <w:r w:rsidRPr="00C3034A">
        <w:rPr>
          <w:rFonts w:ascii="Lato" w:eastAsia="CIDFont+F1" w:hAnsi="Lato"/>
          <w:sz w:val="20"/>
          <w:szCs w:val="20"/>
        </w:rPr>
        <w:t xml:space="preserve">występowania szkodliwych czynników biologicznych w środowisku pracy, </w:t>
      </w:r>
    </w:p>
    <w:p w14:paraId="28BC97D6" w14:textId="77777777" w:rsidR="00D03830" w:rsidRDefault="00D03830" w:rsidP="00BE663F">
      <w:pPr>
        <w:pStyle w:val="Akapitzlist"/>
        <w:numPr>
          <w:ilvl w:val="0"/>
          <w:numId w:val="5"/>
        </w:numPr>
        <w:autoSpaceDE w:val="0"/>
        <w:autoSpaceDN w:val="0"/>
        <w:adjustRightInd w:val="0"/>
        <w:spacing w:before="0" w:after="0"/>
        <w:contextualSpacing w:val="0"/>
        <w:rPr>
          <w:rFonts w:ascii="Lato" w:eastAsia="CIDFont+F1" w:hAnsi="Lato"/>
          <w:sz w:val="20"/>
          <w:szCs w:val="20"/>
        </w:rPr>
      </w:pPr>
      <w:r w:rsidRPr="00C3034A">
        <w:rPr>
          <w:rFonts w:ascii="Lato" w:eastAsia="CIDFont+F1" w:hAnsi="Lato"/>
          <w:sz w:val="20"/>
          <w:szCs w:val="20"/>
        </w:rPr>
        <w:t>prawidłowego przeprowadzania oceny ryzyka zawodowego,</w:t>
      </w:r>
    </w:p>
    <w:p w14:paraId="6619C681" w14:textId="77777777" w:rsidR="00D03830" w:rsidRPr="00C3034A" w:rsidRDefault="00D03830" w:rsidP="00BE663F">
      <w:pPr>
        <w:pStyle w:val="Akapitzlist"/>
        <w:numPr>
          <w:ilvl w:val="0"/>
          <w:numId w:val="5"/>
        </w:numPr>
        <w:autoSpaceDE w:val="0"/>
        <w:autoSpaceDN w:val="0"/>
        <w:adjustRightInd w:val="0"/>
        <w:spacing w:before="0" w:after="0"/>
        <w:contextualSpacing w:val="0"/>
        <w:rPr>
          <w:rFonts w:ascii="Lato" w:eastAsia="CIDFont+F1" w:hAnsi="Lato"/>
          <w:sz w:val="20"/>
          <w:szCs w:val="20"/>
        </w:rPr>
      </w:pPr>
      <w:r w:rsidRPr="00C3034A">
        <w:rPr>
          <w:rFonts w:ascii="Lato" w:eastAsia="CIDFont+F1" w:hAnsi="Lato"/>
          <w:sz w:val="20"/>
          <w:szCs w:val="20"/>
        </w:rPr>
        <w:t>nadzoru nad przygotowaniem pracodawców do przestrzegania przepisów i zasad bezpieczeństwa i higieny pracy podczas prac związanych z usuwaniem bądź zabezpieczaniem wyrobów zawierających azbest.</w:t>
      </w:r>
    </w:p>
    <w:p w14:paraId="05E133EF" w14:textId="5B25D363" w:rsidR="00D03830" w:rsidRDefault="00D03830" w:rsidP="00BE663F">
      <w:pPr>
        <w:autoSpaceDE w:val="0"/>
        <w:autoSpaceDN w:val="0"/>
        <w:adjustRightInd w:val="0"/>
        <w:spacing w:before="120" w:after="0" w:line="276" w:lineRule="auto"/>
        <w:ind w:left="0" w:firstLine="0"/>
        <w:jc w:val="left"/>
        <w:rPr>
          <w:rFonts w:ascii="Lato" w:eastAsia="CIDFont+F1" w:hAnsi="Lato"/>
          <w:sz w:val="20"/>
          <w:szCs w:val="20"/>
        </w:rPr>
      </w:pPr>
      <w:r w:rsidRPr="00741C98">
        <w:rPr>
          <w:rFonts w:ascii="Lato" w:eastAsia="CIDFont+F1" w:hAnsi="Lato"/>
          <w:sz w:val="20"/>
          <w:szCs w:val="20"/>
        </w:rPr>
        <w:t xml:space="preserve">W 2025 r. </w:t>
      </w:r>
      <w:r>
        <w:rPr>
          <w:rFonts w:ascii="Lato" w:eastAsia="CIDFont+F1" w:hAnsi="Lato"/>
          <w:sz w:val="20"/>
          <w:szCs w:val="20"/>
        </w:rPr>
        <w:t xml:space="preserve">PPIS w Stalowej Woli obejmował swoim </w:t>
      </w:r>
      <w:r w:rsidRPr="00741C98">
        <w:rPr>
          <w:rFonts w:ascii="Lato" w:eastAsia="CIDFont+F1" w:hAnsi="Lato"/>
          <w:sz w:val="20"/>
          <w:szCs w:val="20"/>
        </w:rPr>
        <w:t xml:space="preserve">nadzorem 500 zakładów pracy, zatrudniających 21801 osób. Pracownicy Sekcji Higieny Pracy przeprowadzili 145 kontroli sanitarnych w 106 </w:t>
      </w:r>
      <w:r>
        <w:rPr>
          <w:rFonts w:ascii="Lato" w:eastAsia="CIDFont+F1" w:hAnsi="Lato"/>
          <w:sz w:val="20"/>
          <w:szCs w:val="20"/>
        </w:rPr>
        <w:t>p</w:t>
      </w:r>
      <w:r w:rsidRPr="00741C98">
        <w:rPr>
          <w:rFonts w:ascii="Lato" w:eastAsia="CIDFont+F1" w:hAnsi="Lato"/>
          <w:sz w:val="20"/>
          <w:szCs w:val="20"/>
        </w:rPr>
        <w:t>odmiotach gospodarczych. Skontrolowano warunki pracy 12</w:t>
      </w:r>
      <w:r>
        <w:rPr>
          <w:rFonts w:ascii="Lato" w:eastAsia="CIDFont+F1" w:hAnsi="Lato"/>
          <w:sz w:val="20"/>
          <w:szCs w:val="20"/>
        </w:rPr>
        <w:t xml:space="preserve"> </w:t>
      </w:r>
      <w:r w:rsidRPr="00741C98">
        <w:rPr>
          <w:rFonts w:ascii="Lato" w:eastAsia="CIDFont+F1" w:hAnsi="Lato"/>
          <w:sz w:val="20"/>
          <w:szCs w:val="20"/>
        </w:rPr>
        <w:t>214 osób. Nadzorem objętych zostało ponad 22 % zewidencjonowanych podmiotów.</w:t>
      </w:r>
    </w:p>
    <w:p w14:paraId="2B920EF9" w14:textId="3776AFF3" w:rsidR="00D03830" w:rsidRPr="00741C98" w:rsidRDefault="00D03830" w:rsidP="00BE663F">
      <w:pPr>
        <w:autoSpaceDE w:val="0"/>
        <w:autoSpaceDN w:val="0"/>
        <w:adjustRightInd w:val="0"/>
        <w:spacing w:before="0" w:after="0" w:line="276" w:lineRule="auto"/>
        <w:ind w:left="0" w:firstLine="0"/>
        <w:rPr>
          <w:rFonts w:ascii="Lato" w:eastAsia="CIDFont+F1" w:hAnsi="Lato"/>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4249"/>
      </w:tblGrid>
      <w:tr w:rsidR="00D03830" w:rsidRPr="00741C98" w14:paraId="56EDF60A" w14:textId="77777777">
        <w:trPr>
          <w:trHeight w:val="580"/>
          <w:jc w:val="center"/>
        </w:trPr>
        <w:tc>
          <w:tcPr>
            <w:tcW w:w="4820" w:type="dxa"/>
            <w:shd w:val="clear" w:color="auto" w:fill="CAEDFB"/>
            <w:vAlign w:val="center"/>
          </w:tcPr>
          <w:p w14:paraId="1D55344F" w14:textId="77777777" w:rsidR="00D03830" w:rsidRDefault="00D03830" w:rsidP="00BE663F">
            <w:pPr>
              <w:autoSpaceDE w:val="0"/>
              <w:autoSpaceDN w:val="0"/>
              <w:adjustRightInd w:val="0"/>
              <w:spacing w:before="0" w:after="0" w:line="276" w:lineRule="auto"/>
              <w:jc w:val="left"/>
              <w:rPr>
                <w:rFonts w:ascii="Lato" w:eastAsia="CIDFont+F1" w:hAnsi="Lato"/>
                <w:b/>
                <w:bCs/>
                <w:sz w:val="20"/>
                <w:szCs w:val="20"/>
              </w:rPr>
            </w:pPr>
            <w:r>
              <w:rPr>
                <w:rFonts w:ascii="Lato" w:eastAsia="CIDFont+F1" w:hAnsi="Lato"/>
                <w:b/>
                <w:bCs/>
                <w:sz w:val="20"/>
                <w:szCs w:val="20"/>
              </w:rPr>
              <w:t>Liczba zatrudnionych pracowników</w:t>
            </w:r>
          </w:p>
        </w:tc>
        <w:tc>
          <w:tcPr>
            <w:tcW w:w="4249" w:type="dxa"/>
            <w:shd w:val="clear" w:color="auto" w:fill="CAEDFB"/>
            <w:vAlign w:val="center"/>
          </w:tcPr>
          <w:p w14:paraId="68C489F9" w14:textId="77777777" w:rsidR="00D03830" w:rsidRDefault="00D03830" w:rsidP="00BE663F">
            <w:pPr>
              <w:autoSpaceDE w:val="0"/>
              <w:autoSpaceDN w:val="0"/>
              <w:adjustRightInd w:val="0"/>
              <w:spacing w:before="0" w:after="0" w:line="276" w:lineRule="auto"/>
              <w:jc w:val="center"/>
              <w:rPr>
                <w:rFonts w:ascii="Lato" w:eastAsia="CIDFont+F1" w:hAnsi="Lato"/>
                <w:b/>
                <w:bCs/>
                <w:sz w:val="20"/>
                <w:szCs w:val="20"/>
              </w:rPr>
            </w:pPr>
            <w:r>
              <w:rPr>
                <w:rFonts w:ascii="Lato" w:eastAsia="CIDFont+F1" w:hAnsi="Lato"/>
                <w:b/>
                <w:bCs/>
                <w:sz w:val="20"/>
                <w:szCs w:val="20"/>
              </w:rPr>
              <w:t>Liczba zakładów</w:t>
            </w:r>
          </w:p>
        </w:tc>
      </w:tr>
      <w:tr w:rsidR="00D03830" w:rsidRPr="00741C98" w14:paraId="603E7A56" w14:textId="77777777">
        <w:trPr>
          <w:trHeight w:val="580"/>
          <w:jc w:val="center"/>
        </w:trPr>
        <w:tc>
          <w:tcPr>
            <w:tcW w:w="4820" w:type="dxa"/>
            <w:shd w:val="clear" w:color="auto" w:fill="CAEDFB"/>
            <w:vAlign w:val="center"/>
          </w:tcPr>
          <w:p w14:paraId="0204BCA5" w14:textId="77777777" w:rsidR="00D03830" w:rsidRDefault="00D03830" w:rsidP="00BE663F">
            <w:pPr>
              <w:autoSpaceDE w:val="0"/>
              <w:autoSpaceDN w:val="0"/>
              <w:adjustRightInd w:val="0"/>
              <w:spacing w:before="0" w:after="0" w:line="276" w:lineRule="auto"/>
              <w:rPr>
                <w:rFonts w:ascii="Lato" w:eastAsia="CIDFont+F1" w:hAnsi="Lato"/>
                <w:sz w:val="20"/>
                <w:szCs w:val="20"/>
              </w:rPr>
            </w:pPr>
            <w:r>
              <w:rPr>
                <w:rFonts w:ascii="Lato" w:eastAsia="CIDFont+F1" w:hAnsi="Lato"/>
                <w:sz w:val="20"/>
                <w:szCs w:val="20"/>
              </w:rPr>
              <w:t>do 9 pracowników</w:t>
            </w:r>
          </w:p>
        </w:tc>
        <w:tc>
          <w:tcPr>
            <w:tcW w:w="4249" w:type="dxa"/>
            <w:vAlign w:val="center"/>
          </w:tcPr>
          <w:p w14:paraId="0AC5C5B5" w14:textId="77777777" w:rsidR="00D03830" w:rsidRDefault="00D03830"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255</w:t>
            </w:r>
          </w:p>
        </w:tc>
      </w:tr>
      <w:tr w:rsidR="00D03830" w:rsidRPr="00741C98" w14:paraId="53EBCFD0" w14:textId="77777777">
        <w:trPr>
          <w:trHeight w:val="580"/>
          <w:jc w:val="center"/>
        </w:trPr>
        <w:tc>
          <w:tcPr>
            <w:tcW w:w="4820" w:type="dxa"/>
            <w:shd w:val="clear" w:color="auto" w:fill="CAEDFB"/>
            <w:vAlign w:val="center"/>
          </w:tcPr>
          <w:p w14:paraId="57E80DF2" w14:textId="77777777" w:rsidR="00D03830" w:rsidRDefault="00D03830" w:rsidP="00BE663F">
            <w:pPr>
              <w:autoSpaceDE w:val="0"/>
              <w:autoSpaceDN w:val="0"/>
              <w:adjustRightInd w:val="0"/>
              <w:spacing w:before="0" w:after="0" w:line="276" w:lineRule="auto"/>
              <w:rPr>
                <w:rFonts w:ascii="Lato" w:eastAsia="CIDFont+F1" w:hAnsi="Lato"/>
                <w:sz w:val="20"/>
                <w:szCs w:val="20"/>
              </w:rPr>
            </w:pPr>
            <w:r>
              <w:rPr>
                <w:rFonts w:ascii="Lato" w:eastAsia="CIDFont+F1" w:hAnsi="Lato"/>
                <w:sz w:val="20"/>
                <w:szCs w:val="20"/>
              </w:rPr>
              <w:t>od 10 do 49 pracowników</w:t>
            </w:r>
          </w:p>
        </w:tc>
        <w:tc>
          <w:tcPr>
            <w:tcW w:w="4249" w:type="dxa"/>
            <w:vAlign w:val="center"/>
          </w:tcPr>
          <w:p w14:paraId="7C6BF03A" w14:textId="77777777" w:rsidR="00D03830" w:rsidRDefault="00D03830"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156</w:t>
            </w:r>
          </w:p>
        </w:tc>
      </w:tr>
      <w:tr w:rsidR="00D03830" w:rsidRPr="00741C98" w14:paraId="12912682" w14:textId="77777777">
        <w:trPr>
          <w:trHeight w:val="580"/>
          <w:jc w:val="center"/>
        </w:trPr>
        <w:tc>
          <w:tcPr>
            <w:tcW w:w="4820" w:type="dxa"/>
            <w:shd w:val="clear" w:color="auto" w:fill="CAEDFB"/>
            <w:vAlign w:val="center"/>
          </w:tcPr>
          <w:p w14:paraId="18904A63" w14:textId="77777777" w:rsidR="00D03830" w:rsidRDefault="00D03830" w:rsidP="00BE663F">
            <w:pPr>
              <w:autoSpaceDE w:val="0"/>
              <w:autoSpaceDN w:val="0"/>
              <w:adjustRightInd w:val="0"/>
              <w:spacing w:before="0" w:after="0" w:line="276" w:lineRule="auto"/>
              <w:rPr>
                <w:rFonts w:ascii="Lato" w:eastAsia="CIDFont+F1" w:hAnsi="Lato"/>
                <w:sz w:val="20"/>
                <w:szCs w:val="20"/>
              </w:rPr>
            </w:pPr>
            <w:r>
              <w:rPr>
                <w:rFonts w:ascii="Lato" w:eastAsia="CIDFont+F1" w:hAnsi="Lato"/>
                <w:sz w:val="20"/>
                <w:szCs w:val="20"/>
              </w:rPr>
              <w:t>od 50 do 249 pracowników</w:t>
            </w:r>
          </w:p>
        </w:tc>
        <w:tc>
          <w:tcPr>
            <w:tcW w:w="4249" w:type="dxa"/>
            <w:vAlign w:val="center"/>
          </w:tcPr>
          <w:p w14:paraId="72827A0D" w14:textId="77777777" w:rsidR="00D03830" w:rsidRDefault="00D03830"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75</w:t>
            </w:r>
          </w:p>
        </w:tc>
      </w:tr>
      <w:tr w:rsidR="00D03830" w:rsidRPr="00741C98" w14:paraId="4F72F3CC" w14:textId="77777777">
        <w:trPr>
          <w:trHeight w:val="580"/>
          <w:jc w:val="center"/>
        </w:trPr>
        <w:tc>
          <w:tcPr>
            <w:tcW w:w="4820" w:type="dxa"/>
            <w:shd w:val="clear" w:color="auto" w:fill="CAEDFB"/>
            <w:vAlign w:val="center"/>
          </w:tcPr>
          <w:p w14:paraId="657EFE59" w14:textId="77777777" w:rsidR="00D03830" w:rsidRDefault="00D03830" w:rsidP="00BE663F">
            <w:pPr>
              <w:autoSpaceDE w:val="0"/>
              <w:autoSpaceDN w:val="0"/>
              <w:adjustRightInd w:val="0"/>
              <w:spacing w:before="0" w:after="0" w:line="276" w:lineRule="auto"/>
              <w:rPr>
                <w:rFonts w:ascii="Lato" w:eastAsia="CIDFont+F1" w:hAnsi="Lato"/>
                <w:sz w:val="20"/>
                <w:szCs w:val="20"/>
              </w:rPr>
            </w:pPr>
            <w:r>
              <w:rPr>
                <w:rFonts w:ascii="Lato" w:eastAsia="CIDFont+F1" w:hAnsi="Lato"/>
                <w:sz w:val="20"/>
                <w:szCs w:val="20"/>
              </w:rPr>
              <w:t>powyżej 250 pracowników</w:t>
            </w:r>
          </w:p>
        </w:tc>
        <w:tc>
          <w:tcPr>
            <w:tcW w:w="4249" w:type="dxa"/>
            <w:vAlign w:val="center"/>
          </w:tcPr>
          <w:p w14:paraId="53F09437" w14:textId="77777777" w:rsidR="00D03830" w:rsidRDefault="00D03830"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14</w:t>
            </w:r>
          </w:p>
        </w:tc>
      </w:tr>
    </w:tbl>
    <w:p w14:paraId="07FFAF95" w14:textId="5BE5FC9B" w:rsidR="00D03830" w:rsidRPr="00DC51C5" w:rsidRDefault="00D03830" w:rsidP="00BE663F">
      <w:pPr>
        <w:autoSpaceDE w:val="0"/>
        <w:autoSpaceDN w:val="0"/>
        <w:adjustRightInd w:val="0"/>
        <w:spacing w:before="60" w:after="60" w:line="276" w:lineRule="auto"/>
        <w:rPr>
          <w:rFonts w:ascii="Lato" w:eastAsia="CIDFont+F1" w:hAnsi="Lato"/>
          <w:sz w:val="16"/>
          <w:szCs w:val="16"/>
        </w:rPr>
      </w:pPr>
      <w:r w:rsidRPr="00741C98">
        <w:rPr>
          <w:rFonts w:ascii="Lato" w:eastAsia="CIDFont+F1" w:hAnsi="Lato"/>
          <w:sz w:val="16"/>
          <w:szCs w:val="16"/>
        </w:rPr>
        <w:t>Tabela 1</w:t>
      </w:r>
      <w:r w:rsidR="00857768">
        <w:rPr>
          <w:rFonts w:ascii="Lato" w:eastAsia="CIDFont+F1" w:hAnsi="Lato"/>
          <w:sz w:val="16"/>
          <w:szCs w:val="16"/>
        </w:rPr>
        <w:t xml:space="preserve">7. </w:t>
      </w:r>
      <w:r w:rsidRPr="00741C98">
        <w:rPr>
          <w:rFonts w:ascii="Lato" w:eastAsia="CIDFont+F1" w:hAnsi="Lato"/>
          <w:sz w:val="16"/>
          <w:szCs w:val="16"/>
        </w:rPr>
        <w:t xml:space="preserve">Struktura </w:t>
      </w:r>
      <w:r w:rsidR="00DA7FFE">
        <w:rPr>
          <w:rFonts w:ascii="Lato" w:eastAsia="CIDFont+F1" w:hAnsi="Lato"/>
          <w:sz w:val="16"/>
          <w:szCs w:val="16"/>
        </w:rPr>
        <w:t xml:space="preserve">nadzorowanych </w:t>
      </w:r>
      <w:r w:rsidR="00DA7FFE" w:rsidRPr="00741C98">
        <w:rPr>
          <w:rFonts w:ascii="Lato" w:eastAsia="CIDFont+F1" w:hAnsi="Lato"/>
          <w:sz w:val="16"/>
          <w:szCs w:val="16"/>
        </w:rPr>
        <w:t xml:space="preserve">w 2025 r. </w:t>
      </w:r>
      <w:r w:rsidRPr="00741C98">
        <w:rPr>
          <w:rFonts w:ascii="Lato" w:eastAsia="CIDFont+F1" w:hAnsi="Lato"/>
          <w:sz w:val="16"/>
          <w:szCs w:val="16"/>
        </w:rPr>
        <w:t>zakładów pracy wg liczby zatrudnionych</w:t>
      </w:r>
      <w:r w:rsidR="0091772B">
        <w:rPr>
          <w:rFonts w:ascii="Lato" w:eastAsia="CIDFont+F1" w:hAnsi="Lato"/>
          <w:sz w:val="16"/>
          <w:szCs w:val="16"/>
        </w:rPr>
        <w:t xml:space="preserve"> pracowników</w:t>
      </w:r>
    </w:p>
    <w:p w14:paraId="76FF8BC4" w14:textId="6BB698A6" w:rsidR="00D03830" w:rsidRPr="00741C98" w:rsidRDefault="00D03830" w:rsidP="00BE663F">
      <w:pPr>
        <w:autoSpaceDE w:val="0"/>
        <w:autoSpaceDN w:val="0"/>
        <w:adjustRightInd w:val="0"/>
        <w:spacing w:before="120" w:after="0" w:line="276" w:lineRule="auto"/>
        <w:ind w:left="0" w:firstLine="0"/>
        <w:jc w:val="left"/>
        <w:rPr>
          <w:rFonts w:ascii="Lato" w:eastAsia="CIDFont+F1" w:hAnsi="Lato"/>
          <w:sz w:val="20"/>
          <w:szCs w:val="20"/>
        </w:rPr>
      </w:pPr>
      <w:r w:rsidRPr="00741C98">
        <w:rPr>
          <w:rFonts w:ascii="Lato" w:eastAsia="CIDFont+F1" w:hAnsi="Lato"/>
          <w:sz w:val="20"/>
          <w:szCs w:val="20"/>
        </w:rPr>
        <w:t>Jednym z podstawowych celów kontroli zakładów pracy była ocena warunków zdrowotnych środowiska pracy, a zwłaszcza sposobów zapobiegania powstawaniu chorób zawodowych i innych chorób związanych z warunkami pracy oraz ocena stanu sanitarnego uwzględniającą między innymi pomieszczenia i urządzenia stanowisk pracy, zaplecze higieniczno–sanitarne, wyposażenie pracowników w odzież roboczą i środki ochrony indywidualnej, zaopatrzenie w środki czystości oraz organizację pierwszej pomocy.</w:t>
      </w:r>
    </w:p>
    <w:p w14:paraId="44A1D796" w14:textId="77777777" w:rsidR="00D03830" w:rsidRPr="00741C98" w:rsidRDefault="00D03830" w:rsidP="00BE663F">
      <w:pPr>
        <w:autoSpaceDE w:val="0"/>
        <w:autoSpaceDN w:val="0"/>
        <w:adjustRightInd w:val="0"/>
        <w:spacing w:before="120" w:after="0" w:line="276" w:lineRule="auto"/>
        <w:rPr>
          <w:rFonts w:ascii="Lato" w:eastAsia="CIDFont+F1" w:hAnsi="Lato"/>
          <w:sz w:val="20"/>
          <w:szCs w:val="20"/>
        </w:rPr>
      </w:pPr>
      <w:r w:rsidRPr="00741C98">
        <w:rPr>
          <w:rFonts w:ascii="Lato" w:eastAsia="CIDFont+F1" w:hAnsi="Lato"/>
          <w:sz w:val="20"/>
          <w:szCs w:val="20"/>
        </w:rPr>
        <w:t>W 2025 roku w skontrolowanych zakładach stwierdzono m.in. następujące nieprawidłowości:</w:t>
      </w:r>
    </w:p>
    <w:p w14:paraId="0FD8793A" w14:textId="77777777" w:rsidR="00D03830" w:rsidRPr="00741C98" w:rsidRDefault="00D03830" w:rsidP="00BE663F">
      <w:pPr>
        <w:pStyle w:val="Akapitzlist"/>
        <w:numPr>
          <w:ilvl w:val="0"/>
          <w:numId w:val="6"/>
        </w:numPr>
        <w:autoSpaceDE w:val="0"/>
        <w:autoSpaceDN w:val="0"/>
        <w:adjustRightInd w:val="0"/>
        <w:spacing w:before="0" w:after="0"/>
        <w:contextualSpacing w:val="0"/>
        <w:rPr>
          <w:rFonts w:ascii="Lato" w:eastAsia="CIDFont+F1" w:hAnsi="Lato"/>
          <w:sz w:val="20"/>
          <w:szCs w:val="20"/>
        </w:rPr>
      </w:pPr>
      <w:r w:rsidRPr="00741C98">
        <w:rPr>
          <w:rFonts w:ascii="Lato" w:eastAsia="CIDFont+F1" w:hAnsi="Lato"/>
          <w:sz w:val="20"/>
          <w:szCs w:val="20"/>
        </w:rPr>
        <w:t>w 35 zakładach brak aktualnych wyników badań i pomiarów czynników szkodliwych dla zdrowia w środowisku pracy;</w:t>
      </w:r>
    </w:p>
    <w:p w14:paraId="7EAF507A" w14:textId="77777777" w:rsidR="00D03830" w:rsidRPr="00741C98" w:rsidRDefault="00D03830" w:rsidP="00BE663F">
      <w:pPr>
        <w:pStyle w:val="Akapitzlist"/>
        <w:numPr>
          <w:ilvl w:val="0"/>
          <w:numId w:val="6"/>
        </w:numPr>
        <w:autoSpaceDE w:val="0"/>
        <w:autoSpaceDN w:val="0"/>
        <w:adjustRightInd w:val="0"/>
        <w:spacing w:before="0" w:after="0"/>
        <w:contextualSpacing w:val="0"/>
        <w:rPr>
          <w:rFonts w:ascii="Lato" w:eastAsia="CIDFont+F1" w:hAnsi="Lato"/>
          <w:sz w:val="20"/>
          <w:szCs w:val="20"/>
        </w:rPr>
      </w:pPr>
      <w:r w:rsidRPr="00741C98">
        <w:rPr>
          <w:rFonts w:ascii="Lato" w:eastAsia="CIDFont+F1" w:hAnsi="Lato"/>
          <w:sz w:val="20"/>
          <w:szCs w:val="20"/>
        </w:rPr>
        <w:t>w 6 zakładach stwierdzono nieprawidłowości w zakresie warunków bezpieczeństwa i higieny pracy pracowników zatrudnionych w warunkach narażenia na działanie czynników rakotwórczych, mutagennych i reprotoksycznych;</w:t>
      </w:r>
    </w:p>
    <w:p w14:paraId="26AF512E" w14:textId="77777777" w:rsidR="00D03830" w:rsidRPr="00741C98" w:rsidRDefault="00D03830" w:rsidP="00BE663F">
      <w:pPr>
        <w:pStyle w:val="Akapitzlist"/>
        <w:numPr>
          <w:ilvl w:val="0"/>
          <w:numId w:val="6"/>
        </w:numPr>
        <w:autoSpaceDE w:val="0"/>
        <w:autoSpaceDN w:val="0"/>
        <w:adjustRightInd w:val="0"/>
        <w:spacing w:before="0" w:after="0"/>
        <w:contextualSpacing w:val="0"/>
        <w:rPr>
          <w:rFonts w:ascii="Lato" w:eastAsia="CIDFont+F1" w:hAnsi="Lato"/>
          <w:sz w:val="20"/>
          <w:szCs w:val="20"/>
        </w:rPr>
      </w:pPr>
      <w:r w:rsidRPr="00741C98">
        <w:rPr>
          <w:rFonts w:ascii="Lato" w:eastAsia="CIDFont+F1" w:hAnsi="Lato"/>
          <w:sz w:val="20"/>
          <w:szCs w:val="20"/>
        </w:rPr>
        <w:t>w 3 zakładach stwierdzono brak lub nieprawidłową ocenę ryzyka zawodowego;</w:t>
      </w:r>
    </w:p>
    <w:p w14:paraId="2ECA2B1A" w14:textId="185A8B18" w:rsidR="00D03830" w:rsidRPr="00741C98" w:rsidRDefault="00D03830" w:rsidP="00BE663F">
      <w:pPr>
        <w:pStyle w:val="Akapitzlist"/>
        <w:numPr>
          <w:ilvl w:val="0"/>
          <w:numId w:val="6"/>
        </w:numPr>
        <w:autoSpaceDE w:val="0"/>
        <w:autoSpaceDN w:val="0"/>
        <w:adjustRightInd w:val="0"/>
        <w:spacing w:before="0" w:after="0"/>
        <w:contextualSpacing w:val="0"/>
        <w:rPr>
          <w:rFonts w:ascii="Lato" w:eastAsia="CIDFont+F1" w:hAnsi="Lato"/>
          <w:sz w:val="20"/>
          <w:szCs w:val="20"/>
        </w:rPr>
      </w:pPr>
      <w:r w:rsidRPr="00741C98">
        <w:rPr>
          <w:rFonts w:ascii="Lato" w:eastAsia="CIDFont+F1" w:hAnsi="Lato"/>
          <w:sz w:val="20"/>
          <w:szCs w:val="20"/>
        </w:rPr>
        <w:t>w 3 zakładach stwierdzono zły stan sanitarny zaplecza higieniczno–sanitarnego;</w:t>
      </w:r>
    </w:p>
    <w:p w14:paraId="1CE452AC" w14:textId="77777777" w:rsidR="00D03830" w:rsidRPr="00741C98" w:rsidRDefault="00D03830" w:rsidP="00BE663F">
      <w:pPr>
        <w:pStyle w:val="Akapitzlist"/>
        <w:numPr>
          <w:ilvl w:val="0"/>
          <w:numId w:val="6"/>
        </w:numPr>
        <w:autoSpaceDE w:val="0"/>
        <w:autoSpaceDN w:val="0"/>
        <w:adjustRightInd w:val="0"/>
        <w:spacing w:before="0" w:after="0"/>
        <w:contextualSpacing w:val="0"/>
        <w:rPr>
          <w:rFonts w:ascii="Lato" w:eastAsia="CIDFont+F1" w:hAnsi="Lato"/>
          <w:sz w:val="20"/>
          <w:szCs w:val="20"/>
        </w:rPr>
      </w:pPr>
      <w:r w:rsidRPr="00741C98">
        <w:rPr>
          <w:rFonts w:ascii="Lato" w:eastAsia="CIDFont+F1" w:hAnsi="Lato"/>
          <w:sz w:val="20"/>
          <w:szCs w:val="20"/>
        </w:rPr>
        <w:t>w 2 zakładach stwierdzono brak wyposażenia pracowników w odzież roboczą i obuwie robocze;</w:t>
      </w:r>
    </w:p>
    <w:p w14:paraId="7E445C3C" w14:textId="77777777" w:rsidR="00D03830" w:rsidRPr="00741C98" w:rsidRDefault="00D03830" w:rsidP="00BE663F">
      <w:pPr>
        <w:pStyle w:val="Akapitzlist"/>
        <w:numPr>
          <w:ilvl w:val="0"/>
          <w:numId w:val="6"/>
        </w:numPr>
        <w:autoSpaceDE w:val="0"/>
        <w:autoSpaceDN w:val="0"/>
        <w:adjustRightInd w:val="0"/>
        <w:spacing w:before="0" w:after="0"/>
        <w:contextualSpacing w:val="0"/>
        <w:rPr>
          <w:rFonts w:ascii="Lato" w:eastAsia="CIDFont+F1" w:hAnsi="Lato"/>
          <w:sz w:val="20"/>
          <w:szCs w:val="20"/>
        </w:rPr>
      </w:pPr>
      <w:r w:rsidRPr="00741C98">
        <w:rPr>
          <w:rFonts w:ascii="Lato" w:eastAsia="CIDFont+F1" w:hAnsi="Lato"/>
          <w:sz w:val="20"/>
          <w:szCs w:val="20"/>
        </w:rPr>
        <w:t>w 1 zakładzie stwierdzono nieprawidłowości w zakresie ochrony zdrowia pracowników narażonych na szkodliwe czynniki biologiczne.</w:t>
      </w:r>
    </w:p>
    <w:p w14:paraId="73428BBF" w14:textId="4B81E2B7" w:rsidR="00D03830" w:rsidRPr="00741C98" w:rsidRDefault="00D03830" w:rsidP="00BE663F">
      <w:pPr>
        <w:autoSpaceDE w:val="0"/>
        <w:autoSpaceDN w:val="0"/>
        <w:adjustRightInd w:val="0"/>
        <w:spacing w:before="120" w:after="0" w:line="276" w:lineRule="auto"/>
        <w:ind w:left="0" w:firstLine="0"/>
        <w:jc w:val="left"/>
        <w:rPr>
          <w:rFonts w:ascii="Lato" w:eastAsia="CIDFont+F1" w:hAnsi="Lato"/>
          <w:sz w:val="20"/>
          <w:szCs w:val="20"/>
        </w:rPr>
      </w:pPr>
      <w:r w:rsidRPr="00741C98">
        <w:rPr>
          <w:rFonts w:ascii="Lato" w:eastAsia="CIDFont+F1" w:hAnsi="Lato"/>
          <w:sz w:val="20"/>
          <w:szCs w:val="20"/>
        </w:rPr>
        <w:t>W związku ze stwierdzeniem naruszeń wymogów higieniczno – sanitarnych w 2025 r. wydano ogółem 40 decyzji administracyjnych, w których zawarto 58 nakazów usunięcia stwierdzonych nieprawidłowości.</w:t>
      </w:r>
      <w:r w:rsidR="00DA7FFE">
        <w:rPr>
          <w:rFonts w:ascii="Lato" w:eastAsia="CIDFont+F1" w:hAnsi="Lato"/>
          <w:sz w:val="20"/>
          <w:szCs w:val="20"/>
        </w:rPr>
        <w:t xml:space="preserve"> </w:t>
      </w:r>
      <w:r w:rsidRPr="00741C98">
        <w:rPr>
          <w:rFonts w:ascii="Lato" w:eastAsia="CIDFont+F1" w:hAnsi="Lato"/>
          <w:sz w:val="20"/>
          <w:szCs w:val="20"/>
        </w:rPr>
        <w:t xml:space="preserve">Ze względu na przekroczenia wartości najwyższego dopuszczalnego natężenia </w:t>
      </w:r>
      <w:r w:rsidRPr="00741C98">
        <w:rPr>
          <w:rFonts w:ascii="Lato" w:hAnsi="Lato"/>
          <w:sz w:val="20"/>
          <w:szCs w:val="20"/>
        </w:rPr>
        <w:t xml:space="preserve">szczytowego poziomu dźwięku C (szczytowy poziom dźwięku C nie może przekraczać wartości 135 dB) </w:t>
      </w:r>
      <w:r w:rsidRPr="00741C98">
        <w:rPr>
          <w:rFonts w:ascii="Lato" w:hAnsi="Lato"/>
          <w:sz w:val="20"/>
          <w:szCs w:val="20"/>
        </w:rPr>
        <w:lastRenderedPageBreak/>
        <w:t>wydano 1 decyzję administracyjną unieruchamiającą 1 stanowisko pracy. Wznowienie prac na tym stanowisku było możliwe dopiero po wprowadzeniu rozwiązań poprawiających warunki pracy i po przedstawieniu wyników badań i pomiarów kontrolnych potwierdzających obniżenie niebezpiecznego dla pracowników natężenia hałasu szczytowego do wartości nieprzekraczających normatyw</w:t>
      </w:r>
      <w:r>
        <w:rPr>
          <w:rFonts w:ascii="Lato" w:hAnsi="Lato"/>
          <w:sz w:val="20"/>
          <w:szCs w:val="20"/>
        </w:rPr>
        <w:t>u</w:t>
      </w:r>
      <w:r w:rsidRPr="00741C98">
        <w:rPr>
          <w:rFonts w:ascii="Lato" w:hAnsi="Lato"/>
          <w:sz w:val="20"/>
          <w:szCs w:val="20"/>
        </w:rPr>
        <w:t xml:space="preserve"> higieniczne</w:t>
      </w:r>
      <w:r>
        <w:rPr>
          <w:rFonts w:ascii="Lato" w:hAnsi="Lato"/>
          <w:sz w:val="20"/>
          <w:szCs w:val="20"/>
        </w:rPr>
        <w:t>go.</w:t>
      </w:r>
    </w:p>
    <w:p w14:paraId="5AF800D7" w14:textId="782B25EB" w:rsidR="00D03830" w:rsidRPr="00741C98" w:rsidRDefault="00D03830" w:rsidP="00BE663F">
      <w:pPr>
        <w:autoSpaceDE w:val="0"/>
        <w:autoSpaceDN w:val="0"/>
        <w:adjustRightInd w:val="0"/>
        <w:spacing w:before="120" w:after="0" w:line="276" w:lineRule="auto"/>
        <w:ind w:left="0" w:firstLine="0"/>
        <w:jc w:val="left"/>
        <w:rPr>
          <w:rFonts w:ascii="Lato" w:eastAsia="CIDFont+F1" w:hAnsi="Lato"/>
          <w:sz w:val="20"/>
          <w:szCs w:val="20"/>
        </w:rPr>
      </w:pPr>
      <w:r w:rsidRPr="00741C98">
        <w:rPr>
          <w:rFonts w:ascii="Lato" w:eastAsia="CIDFont+F1" w:hAnsi="Lato"/>
          <w:sz w:val="20"/>
          <w:szCs w:val="20"/>
        </w:rPr>
        <w:t>Przeprowadzona analiza narażenia zawodowego na terenie powiatu stalowowolskiego wykazała, że</w:t>
      </w:r>
      <w:r w:rsidR="00CF03C9">
        <w:rPr>
          <w:rFonts w:ascii="Lato" w:eastAsia="CIDFont+F1" w:hAnsi="Lato"/>
          <w:sz w:val="20"/>
          <w:szCs w:val="20"/>
        </w:rPr>
        <w:t> </w:t>
      </w:r>
      <w:r w:rsidRPr="00741C98">
        <w:rPr>
          <w:rFonts w:ascii="Lato" w:eastAsia="CIDFont+F1" w:hAnsi="Lato"/>
          <w:sz w:val="20"/>
          <w:szCs w:val="20"/>
        </w:rPr>
        <w:t>w</w:t>
      </w:r>
      <w:r w:rsidR="0091772B">
        <w:rPr>
          <w:rFonts w:ascii="Lato" w:eastAsia="CIDFont+F1" w:hAnsi="Lato"/>
          <w:sz w:val="20"/>
          <w:szCs w:val="20"/>
        </w:rPr>
        <w:t> </w:t>
      </w:r>
      <w:r w:rsidRPr="00741C98">
        <w:rPr>
          <w:rFonts w:ascii="Lato" w:eastAsia="CIDFont+F1" w:hAnsi="Lato"/>
          <w:sz w:val="20"/>
          <w:szCs w:val="20"/>
        </w:rPr>
        <w:t>34 zakładach pracy skontrolowanych w 2025 roku pracownicy byli narażeni na jeden lub kilka czynników szkodliwych dla zdrowia w stężeniach lub natężeniach przekraczających dopuszczalne normatywy higieniczne. Ogółem na 21</w:t>
      </w:r>
      <w:r>
        <w:rPr>
          <w:rFonts w:ascii="Lato" w:eastAsia="CIDFont+F1" w:hAnsi="Lato"/>
          <w:sz w:val="20"/>
          <w:szCs w:val="20"/>
        </w:rPr>
        <w:t xml:space="preserve"> </w:t>
      </w:r>
      <w:r w:rsidRPr="00741C98">
        <w:rPr>
          <w:rFonts w:ascii="Lato" w:eastAsia="CIDFont+F1" w:hAnsi="Lato"/>
          <w:sz w:val="20"/>
          <w:szCs w:val="20"/>
        </w:rPr>
        <w:t>801 zatrudnionych osób w nadzorowanych zakładach pracy, 3895 osób pracowało w środowisku pracy w stężeniach lub natężeniach przekraczających dopuszczalne normy higieniczne.</w:t>
      </w:r>
    </w:p>
    <w:p w14:paraId="77452C04" w14:textId="4BD76350" w:rsidR="00D03830" w:rsidRPr="00741C98" w:rsidRDefault="00D03830" w:rsidP="00BE663F">
      <w:pPr>
        <w:autoSpaceDE w:val="0"/>
        <w:autoSpaceDN w:val="0"/>
        <w:adjustRightInd w:val="0"/>
        <w:spacing w:before="0" w:after="0" w:line="276" w:lineRule="auto"/>
        <w:ind w:left="0" w:firstLine="0"/>
        <w:jc w:val="left"/>
        <w:rPr>
          <w:rFonts w:ascii="Lato" w:eastAsia="CIDFont+F1" w:hAnsi="Lato"/>
          <w:sz w:val="20"/>
          <w:szCs w:val="20"/>
        </w:rPr>
      </w:pPr>
      <w:r w:rsidRPr="00741C98">
        <w:rPr>
          <w:rFonts w:ascii="Lato" w:eastAsia="CIDFont+F1" w:hAnsi="Lato"/>
          <w:sz w:val="20"/>
          <w:szCs w:val="20"/>
        </w:rPr>
        <w:t>Narażenie pracowników na szkodliwe dla zdrowia czynniki środowiska pracy przedstawiało się</w:t>
      </w:r>
      <w:r w:rsidR="00DA7FFE">
        <w:rPr>
          <w:rFonts w:ascii="Lato" w:eastAsia="CIDFont+F1" w:hAnsi="Lato"/>
          <w:sz w:val="20"/>
          <w:szCs w:val="20"/>
        </w:rPr>
        <w:t xml:space="preserve"> </w:t>
      </w:r>
      <w:r w:rsidRPr="00741C98">
        <w:rPr>
          <w:rFonts w:ascii="Lato" w:eastAsia="CIDFont+F1" w:hAnsi="Lato"/>
          <w:sz w:val="20"/>
          <w:szCs w:val="20"/>
        </w:rPr>
        <w:t>następująco:</w:t>
      </w:r>
    </w:p>
    <w:p w14:paraId="33B69595" w14:textId="77777777" w:rsidR="00D03830" w:rsidRPr="00741C98" w:rsidRDefault="00D03830" w:rsidP="00BE663F">
      <w:pPr>
        <w:pStyle w:val="Akapitzlist"/>
        <w:numPr>
          <w:ilvl w:val="0"/>
          <w:numId w:val="7"/>
        </w:numPr>
        <w:autoSpaceDE w:val="0"/>
        <w:autoSpaceDN w:val="0"/>
        <w:adjustRightInd w:val="0"/>
        <w:spacing w:before="0" w:after="0"/>
        <w:contextualSpacing w:val="0"/>
        <w:rPr>
          <w:rFonts w:ascii="Lato" w:eastAsia="CIDFont+F1" w:hAnsi="Lato"/>
          <w:sz w:val="20"/>
          <w:szCs w:val="20"/>
        </w:rPr>
      </w:pPr>
      <w:r w:rsidRPr="00741C98">
        <w:rPr>
          <w:rFonts w:ascii="Lato" w:eastAsia="CIDFont+F1" w:hAnsi="Lato"/>
          <w:sz w:val="20"/>
          <w:szCs w:val="20"/>
        </w:rPr>
        <w:t>3385 pracowników eksponowanych było na ponadnormatywny hałas,</w:t>
      </w:r>
    </w:p>
    <w:p w14:paraId="7E953FFB" w14:textId="77777777" w:rsidR="00D03830" w:rsidRPr="00741C98" w:rsidRDefault="00D03830" w:rsidP="00BE663F">
      <w:pPr>
        <w:pStyle w:val="Akapitzlist"/>
        <w:numPr>
          <w:ilvl w:val="0"/>
          <w:numId w:val="7"/>
        </w:numPr>
        <w:autoSpaceDE w:val="0"/>
        <w:autoSpaceDN w:val="0"/>
        <w:adjustRightInd w:val="0"/>
        <w:spacing w:before="0" w:after="0"/>
        <w:contextualSpacing w:val="0"/>
        <w:rPr>
          <w:rFonts w:ascii="Lato" w:eastAsia="CIDFont+F1" w:hAnsi="Lato"/>
          <w:sz w:val="20"/>
          <w:szCs w:val="20"/>
        </w:rPr>
      </w:pPr>
      <w:r w:rsidRPr="00741C98">
        <w:rPr>
          <w:rFonts w:ascii="Lato" w:eastAsia="CIDFont+F1" w:hAnsi="Lato"/>
          <w:sz w:val="20"/>
          <w:szCs w:val="20"/>
        </w:rPr>
        <w:t>132 pracowników narażonych było na drgania/wibracje,</w:t>
      </w:r>
    </w:p>
    <w:p w14:paraId="3EC46BA2" w14:textId="77777777" w:rsidR="00D03830" w:rsidRPr="00741C98" w:rsidRDefault="00D03830" w:rsidP="00BE663F">
      <w:pPr>
        <w:pStyle w:val="Akapitzlist"/>
        <w:numPr>
          <w:ilvl w:val="0"/>
          <w:numId w:val="7"/>
        </w:numPr>
        <w:autoSpaceDE w:val="0"/>
        <w:autoSpaceDN w:val="0"/>
        <w:adjustRightInd w:val="0"/>
        <w:spacing w:before="0" w:after="0"/>
        <w:contextualSpacing w:val="0"/>
        <w:rPr>
          <w:rFonts w:ascii="Lato" w:eastAsia="CIDFont+F1" w:hAnsi="Lato"/>
          <w:sz w:val="20"/>
          <w:szCs w:val="20"/>
        </w:rPr>
      </w:pPr>
      <w:r w:rsidRPr="00741C98">
        <w:rPr>
          <w:rFonts w:ascii="Lato" w:eastAsia="CIDFont+F1" w:hAnsi="Lato"/>
          <w:sz w:val="20"/>
          <w:szCs w:val="20"/>
        </w:rPr>
        <w:t>292 pracowników pracowało w niekorzystnym mikroklimacie gorącym,</w:t>
      </w:r>
    </w:p>
    <w:p w14:paraId="1061EB9D" w14:textId="77777777" w:rsidR="00D03830" w:rsidRDefault="00D03830" w:rsidP="00BE663F">
      <w:pPr>
        <w:pStyle w:val="Akapitzlist"/>
        <w:numPr>
          <w:ilvl w:val="0"/>
          <w:numId w:val="7"/>
        </w:numPr>
        <w:autoSpaceDE w:val="0"/>
        <w:autoSpaceDN w:val="0"/>
        <w:adjustRightInd w:val="0"/>
        <w:spacing w:before="0" w:after="0"/>
        <w:contextualSpacing w:val="0"/>
        <w:rPr>
          <w:rFonts w:ascii="Lato" w:eastAsia="CIDFont+F1" w:hAnsi="Lato"/>
          <w:sz w:val="20"/>
          <w:szCs w:val="20"/>
        </w:rPr>
      </w:pPr>
      <w:r w:rsidRPr="00741C98">
        <w:rPr>
          <w:rFonts w:ascii="Lato" w:eastAsia="CIDFont+F1" w:hAnsi="Lato"/>
          <w:sz w:val="20"/>
          <w:szCs w:val="20"/>
        </w:rPr>
        <w:t>72 pracowników narażonych było na promieniowanie optyczne nielaserowe,</w:t>
      </w:r>
    </w:p>
    <w:p w14:paraId="17989DA2" w14:textId="77777777" w:rsidR="00D03830" w:rsidRDefault="00D03830" w:rsidP="00BE663F">
      <w:pPr>
        <w:pStyle w:val="Akapitzlist"/>
        <w:numPr>
          <w:ilvl w:val="0"/>
          <w:numId w:val="7"/>
        </w:numPr>
        <w:autoSpaceDE w:val="0"/>
        <w:autoSpaceDN w:val="0"/>
        <w:adjustRightInd w:val="0"/>
        <w:spacing w:before="0" w:after="0"/>
        <w:contextualSpacing w:val="0"/>
        <w:rPr>
          <w:rFonts w:ascii="Lato" w:eastAsia="CIDFont+F1" w:hAnsi="Lato"/>
          <w:sz w:val="20"/>
          <w:szCs w:val="20"/>
        </w:rPr>
      </w:pPr>
      <w:r w:rsidRPr="00741C98">
        <w:rPr>
          <w:rFonts w:ascii="Lato" w:eastAsia="CIDFont+F1" w:hAnsi="Lato"/>
          <w:sz w:val="20"/>
          <w:szCs w:val="20"/>
        </w:rPr>
        <w:t>53 pracowników pracowało w ponadnormatywnym zapyleniu,</w:t>
      </w:r>
    </w:p>
    <w:p w14:paraId="54E42126" w14:textId="77777777" w:rsidR="00D03830" w:rsidRPr="00741C98" w:rsidRDefault="00D03830" w:rsidP="00BE663F">
      <w:pPr>
        <w:pStyle w:val="Akapitzlist"/>
        <w:numPr>
          <w:ilvl w:val="0"/>
          <w:numId w:val="7"/>
        </w:numPr>
        <w:autoSpaceDE w:val="0"/>
        <w:autoSpaceDN w:val="0"/>
        <w:adjustRightInd w:val="0"/>
        <w:spacing w:before="0" w:after="0"/>
        <w:contextualSpacing w:val="0"/>
        <w:rPr>
          <w:rFonts w:ascii="Lato" w:eastAsia="CIDFont+F1" w:hAnsi="Lato"/>
          <w:sz w:val="20"/>
          <w:szCs w:val="20"/>
        </w:rPr>
      </w:pPr>
      <w:r w:rsidRPr="00741C98">
        <w:rPr>
          <w:rFonts w:ascii="Lato" w:eastAsia="CIDFont+F1" w:hAnsi="Lato"/>
          <w:sz w:val="20"/>
          <w:szCs w:val="20"/>
        </w:rPr>
        <w:t>176 pracowników narażonych było na szkodliwe dla zdrowia czynniki biologiczne w środowisku pracy.</w:t>
      </w:r>
    </w:p>
    <w:p w14:paraId="6474CE4F" w14:textId="317248CE" w:rsidR="00D03830" w:rsidRPr="00741C98" w:rsidRDefault="00D03830" w:rsidP="00BE663F">
      <w:pPr>
        <w:autoSpaceDE w:val="0"/>
        <w:autoSpaceDN w:val="0"/>
        <w:adjustRightInd w:val="0"/>
        <w:spacing w:before="120" w:after="0" w:line="276" w:lineRule="auto"/>
        <w:ind w:left="0" w:firstLine="0"/>
        <w:jc w:val="left"/>
        <w:rPr>
          <w:rFonts w:ascii="Lato" w:hAnsi="Lato"/>
          <w:sz w:val="20"/>
          <w:szCs w:val="20"/>
        </w:rPr>
      </w:pPr>
      <w:r w:rsidRPr="00741C98">
        <w:rPr>
          <w:rFonts w:ascii="Lato" w:hAnsi="Lato"/>
          <w:sz w:val="20"/>
          <w:szCs w:val="20"/>
        </w:rPr>
        <w:t>Najczęściej występującym czynnikiem szkodliwym w nadzorowanych zakładach pracy był ponadnormatywny hałas, którego przekroczenia stwierdzono w 30 zakładach objętych kontrolami. Pozostałe przekroczenia dotyczyły przekroczenia dopuszczalnej wartości dla pyłów w 2 zakładach oraz wibracji w 7 zakładach pracy.</w:t>
      </w:r>
      <w:r w:rsidR="00DF5CE9">
        <w:rPr>
          <w:rFonts w:ascii="Lato" w:hAnsi="Lato"/>
          <w:sz w:val="20"/>
          <w:szCs w:val="20"/>
        </w:rPr>
        <w:t xml:space="preserve"> </w:t>
      </w:r>
      <w:r w:rsidRPr="00741C98">
        <w:rPr>
          <w:rFonts w:ascii="Lato" w:hAnsi="Lato"/>
          <w:sz w:val="20"/>
          <w:szCs w:val="20"/>
        </w:rPr>
        <w:t>W przypadku</w:t>
      </w:r>
      <w:r>
        <w:rPr>
          <w:rFonts w:ascii="Lato" w:hAnsi="Lato"/>
          <w:sz w:val="20"/>
          <w:szCs w:val="20"/>
        </w:rPr>
        <w:t>,</w:t>
      </w:r>
      <w:r w:rsidRPr="00741C98">
        <w:rPr>
          <w:rFonts w:ascii="Lato" w:hAnsi="Lato"/>
          <w:sz w:val="20"/>
          <w:szCs w:val="20"/>
        </w:rPr>
        <w:t xml:space="preserve"> gdy uniknięcie lub wyeliminowanie ryzyka zawodowego wynikającego z narażenia na ponadnormatywny hałas nie było możliwe za pomocą środków ochrony zbiorowej lub organizacji pracy, pracodawcy zobowiązani byli do udostępniania odpowiednich środków ochrony indywidualnej słuchu oraz nadzorowania prawidłowości ich stosowania.</w:t>
      </w:r>
    </w:p>
    <w:p w14:paraId="701B9CF0" w14:textId="791FCAC7" w:rsidR="00D03830" w:rsidRDefault="00D03830" w:rsidP="00BE663F">
      <w:pPr>
        <w:autoSpaceDE w:val="0"/>
        <w:autoSpaceDN w:val="0"/>
        <w:adjustRightInd w:val="0"/>
        <w:spacing w:before="0" w:after="0" w:line="276" w:lineRule="auto"/>
        <w:ind w:left="0" w:firstLine="0"/>
        <w:jc w:val="left"/>
        <w:rPr>
          <w:rFonts w:ascii="Lato" w:hAnsi="Lato"/>
          <w:sz w:val="20"/>
          <w:szCs w:val="20"/>
        </w:rPr>
      </w:pPr>
      <w:r w:rsidRPr="00741C98">
        <w:rPr>
          <w:rFonts w:ascii="Lato" w:hAnsi="Lato"/>
          <w:sz w:val="20"/>
          <w:szCs w:val="20"/>
        </w:rPr>
        <w:t>Niezależnie od czynności kontrolnych, pracownicy Sekcji Higieny Pracy podczas kontroli udzielali porad i</w:t>
      </w:r>
      <w:r w:rsidR="0091772B">
        <w:rPr>
          <w:rFonts w:ascii="Lato" w:hAnsi="Lato"/>
          <w:sz w:val="20"/>
          <w:szCs w:val="20"/>
        </w:rPr>
        <w:t> </w:t>
      </w:r>
      <w:r w:rsidRPr="00741C98">
        <w:rPr>
          <w:rFonts w:ascii="Lato" w:hAnsi="Lato"/>
          <w:sz w:val="20"/>
          <w:szCs w:val="20"/>
        </w:rPr>
        <w:t>instruktaży w zakresie bezpiecznej pracy z czynnikami szkodliwymi występującymi w środowisku pracy.</w:t>
      </w:r>
    </w:p>
    <w:p w14:paraId="12AE4276" w14:textId="4FA4584F" w:rsidR="00234E8C" w:rsidRDefault="00234E8C" w:rsidP="00BE663F">
      <w:pPr>
        <w:pStyle w:val="Nagwek2"/>
        <w:spacing w:before="120" w:after="120" w:line="276" w:lineRule="auto"/>
        <w:ind w:left="578" w:hanging="578"/>
        <w:jc w:val="left"/>
      </w:pPr>
      <w:bookmarkStart w:id="387" w:name="_Toc222477996"/>
      <w:bookmarkStart w:id="388" w:name="_Toc222478352"/>
      <w:bookmarkStart w:id="389" w:name="_Toc222480412"/>
      <w:bookmarkStart w:id="390" w:name="_Toc222480640"/>
      <w:bookmarkStart w:id="391" w:name="_Toc222481298"/>
      <w:r w:rsidRPr="006D473A">
        <w:t>Czynniki rakotwórcze, mutagenne lub reprotoksyczne w środowisku pracy</w:t>
      </w:r>
      <w:bookmarkEnd w:id="384"/>
      <w:bookmarkEnd w:id="385"/>
      <w:bookmarkEnd w:id="386"/>
      <w:bookmarkEnd w:id="387"/>
      <w:bookmarkEnd w:id="388"/>
      <w:bookmarkEnd w:id="389"/>
      <w:bookmarkEnd w:id="390"/>
      <w:bookmarkEnd w:id="391"/>
    </w:p>
    <w:p w14:paraId="1BB059DF" w14:textId="77777777" w:rsidR="0091772B" w:rsidRDefault="0091772B" w:rsidP="00BE663F">
      <w:pPr>
        <w:autoSpaceDE w:val="0"/>
        <w:autoSpaceDN w:val="0"/>
        <w:adjustRightInd w:val="0"/>
        <w:spacing w:before="0" w:after="0" w:line="276" w:lineRule="auto"/>
        <w:ind w:left="0" w:firstLine="0"/>
        <w:jc w:val="left"/>
        <w:rPr>
          <w:rFonts w:ascii="Lato" w:eastAsia="CIDFont+F1" w:hAnsi="Lato"/>
          <w:sz w:val="20"/>
          <w:szCs w:val="20"/>
        </w:rPr>
      </w:pPr>
      <w:r w:rsidRPr="00741C98">
        <w:rPr>
          <w:rFonts w:ascii="Lato" w:eastAsia="CIDFont+F1" w:hAnsi="Lato"/>
          <w:sz w:val="20"/>
          <w:szCs w:val="20"/>
        </w:rPr>
        <w:t xml:space="preserve">Ze względu na charakter skutków zdrowotnych czynników rakotwórczych, mutagennych oraz reprotoksycznych występujących w środowisku pracy, kontrole przestrzegania przepisów w tym zakresie prowadzone </w:t>
      </w:r>
      <w:r>
        <w:rPr>
          <w:rFonts w:ascii="Lato" w:eastAsia="CIDFont+F1" w:hAnsi="Lato"/>
          <w:sz w:val="20"/>
          <w:szCs w:val="20"/>
        </w:rPr>
        <w:t xml:space="preserve">były </w:t>
      </w:r>
      <w:r w:rsidRPr="00741C98">
        <w:rPr>
          <w:rFonts w:ascii="Lato" w:eastAsia="CIDFont+F1" w:hAnsi="Lato"/>
          <w:sz w:val="20"/>
          <w:szCs w:val="20"/>
        </w:rPr>
        <w:t xml:space="preserve">w sposób ciągły. </w:t>
      </w:r>
    </w:p>
    <w:p w14:paraId="16E21065" w14:textId="3F7F8F7C" w:rsidR="0091772B" w:rsidRPr="00741C98" w:rsidRDefault="0091772B" w:rsidP="00BE663F">
      <w:pPr>
        <w:autoSpaceDE w:val="0"/>
        <w:autoSpaceDN w:val="0"/>
        <w:adjustRightInd w:val="0"/>
        <w:spacing w:before="0" w:after="0" w:line="276" w:lineRule="auto"/>
        <w:ind w:left="0" w:firstLine="0"/>
        <w:jc w:val="left"/>
        <w:rPr>
          <w:rFonts w:ascii="Lato" w:eastAsia="CIDFont+F1" w:hAnsi="Lato"/>
          <w:sz w:val="20"/>
          <w:szCs w:val="20"/>
        </w:rPr>
      </w:pPr>
      <w:r w:rsidRPr="00741C98">
        <w:rPr>
          <w:rFonts w:ascii="Lato" w:eastAsia="CIDFont+F1" w:hAnsi="Lato"/>
          <w:sz w:val="20"/>
          <w:szCs w:val="20"/>
        </w:rPr>
        <w:t>W 2025 r. skontrolowano 36 z</w:t>
      </w:r>
      <w:r>
        <w:rPr>
          <w:rFonts w:ascii="Lato" w:eastAsia="CIDFont+F1" w:hAnsi="Lato"/>
          <w:sz w:val="20"/>
          <w:szCs w:val="20"/>
        </w:rPr>
        <w:t>e</w:t>
      </w:r>
      <w:r w:rsidRPr="00741C98">
        <w:rPr>
          <w:rFonts w:ascii="Lato" w:eastAsia="CIDFont+F1" w:hAnsi="Lato"/>
          <w:sz w:val="20"/>
          <w:szCs w:val="20"/>
        </w:rPr>
        <w:t xml:space="preserve"> 106 zakładów pracy objętych nadzorem sanitarnym, w których występują </w:t>
      </w:r>
      <w:r w:rsidRPr="00741C98">
        <w:rPr>
          <w:rFonts w:ascii="Lato" w:hAnsi="Lato"/>
          <w:sz w:val="20"/>
          <w:szCs w:val="20"/>
        </w:rPr>
        <w:t>czynniki i procesy technologiczne o działaniu rakotwórczym, mutagennym lub reprotoksycznym w środowisku pracy</w:t>
      </w:r>
      <w:r w:rsidRPr="00741C98">
        <w:rPr>
          <w:rFonts w:ascii="Lato" w:eastAsia="CIDFont+F1" w:hAnsi="Lato"/>
          <w:sz w:val="20"/>
          <w:szCs w:val="20"/>
        </w:rPr>
        <w:t>. Łącznie na terenie powiatu stalowowolskiego narażonych na czynniki o ww. działaniu jest 665 pracowników, w tym 139 kobiet. Przeprowadzono łącznie 40 kontroli sanitarnych oraz wydano 7 decyzji administracyjnych.</w:t>
      </w:r>
    </w:p>
    <w:p w14:paraId="799BA796" w14:textId="7050B3C8" w:rsidR="0091772B" w:rsidRPr="00741C98" w:rsidRDefault="0091772B" w:rsidP="00BE663F">
      <w:pPr>
        <w:autoSpaceDE w:val="0"/>
        <w:autoSpaceDN w:val="0"/>
        <w:adjustRightInd w:val="0"/>
        <w:spacing w:before="120" w:after="0" w:line="276" w:lineRule="auto"/>
        <w:jc w:val="left"/>
        <w:rPr>
          <w:rFonts w:ascii="Lato" w:eastAsia="CIDFont+F1" w:hAnsi="Lato"/>
          <w:sz w:val="20"/>
          <w:szCs w:val="20"/>
        </w:rPr>
      </w:pPr>
      <w:r w:rsidRPr="00741C98">
        <w:rPr>
          <w:rFonts w:ascii="Lato" w:eastAsia="CIDFont+F1" w:hAnsi="Lato"/>
          <w:sz w:val="20"/>
          <w:szCs w:val="20"/>
        </w:rPr>
        <w:t>Najczęściej stwierdzonymi nieprawidłowościami był</w:t>
      </w:r>
      <w:r>
        <w:rPr>
          <w:rFonts w:ascii="Lato" w:eastAsia="CIDFont+F1" w:hAnsi="Lato"/>
          <w:sz w:val="20"/>
          <w:szCs w:val="20"/>
        </w:rPr>
        <w:t>y:</w:t>
      </w:r>
    </w:p>
    <w:p w14:paraId="7B37D71D" w14:textId="77777777" w:rsidR="0091772B" w:rsidRDefault="0091772B" w:rsidP="00BE663F">
      <w:pPr>
        <w:pStyle w:val="Akapitzlist"/>
        <w:numPr>
          <w:ilvl w:val="0"/>
          <w:numId w:val="8"/>
        </w:numPr>
        <w:autoSpaceDE w:val="0"/>
        <w:autoSpaceDN w:val="0"/>
        <w:adjustRightInd w:val="0"/>
        <w:spacing w:before="0" w:after="0"/>
        <w:ind w:left="709"/>
        <w:contextualSpacing w:val="0"/>
        <w:rPr>
          <w:rFonts w:ascii="Lato" w:eastAsia="CIDFont+F1" w:hAnsi="Lato"/>
          <w:sz w:val="20"/>
          <w:szCs w:val="20"/>
        </w:rPr>
      </w:pPr>
      <w:r w:rsidRPr="00741C98">
        <w:rPr>
          <w:rFonts w:ascii="Lato" w:hAnsi="Lato"/>
          <w:sz w:val="20"/>
          <w:szCs w:val="20"/>
        </w:rPr>
        <w:t>brak przekazania PPWIS corocznej informacji o substancjach chemicznych, ich mieszaninach,</w:t>
      </w:r>
      <w:r>
        <w:rPr>
          <w:rFonts w:ascii="Lato" w:hAnsi="Lato"/>
          <w:sz w:val="20"/>
          <w:szCs w:val="20"/>
        </w:rPr>
        <w:t xml:space="preserve"> </w:t>
      </w:r>
      <w:r w:rsidRPr="00741C98">
        <w:rPr>
          <w:rFonts w:ascii="Lato" w:hAnsi="Lato"/>
          <w:sz w:val="20"/>
          <w:szCs w:val="20"/>
        </w:rPr>
        <w:t>czynnikach lub procesach technologicznych o działaniu rakotwórczym, mutagennym lub reprotoksycznym – 7,</w:t>
      </w:r>
    </w:p>
    <w:p w14:paraId="3B069FA2" w14:textId="0E565B0E" w:rsidR="0091772B" w:rsidRPr="00E934C3" w:rsidRDefault="0091772B" w:rsidP="00BE663F">
      <w:pPr>
        <w:pStyle w:val="Akapitzlist"/>
        <w:numPr>
          <w:ilvl w:val="0"/>
          <w:numId w:val="8"/>
        </w:numPr>
        <w:autoSpaceDE w:val="0"/>
        <w:autoSpaceDN w:val="0"/>
        <w:adjustRightInd w:val="0"/>
        <w:spacing w:before="0" w:after="0"/>
        <w:ind w:left="709"/>
        <w:contextualSpacing w:val="0"/>
        <w:rPr>
          <w:rFonts w:ascii="Lato" w:eastAsia="CIDFont+F1" w:hAnsi="Lato"/>
          <w:sz w:val="20"/>
          <w:szCs w:val="20"/>
        </w:rPr>
      </w:pPr>
      <w:r w:rsidRPr="0091772B">
        <w:rPr>
          <w:rFonts w:ascii="Lato" w:hAnsi="Lato"/>
          <w:sz w:val="20"/>
          <w:szCs w:val="20"/>
        </w:rPr>
        <w:t>brak badań i pomiarów czynników szkodliwych dla zdrowia m.in.: przy pracach związanych z</w:t>
      </w:r>
      <w:r w:rsidR="00E934C3">
        <w:rPr>
          <w:rFonts w:ascii="Lato" w:hAnsi="Lato"/>
          <w:sz w:val="20"/>
          <w:szCs w:val="20"/>
        </w:rPr>
        <w:t> </w:t>
      </w:r>
      <w:r w:rsidRPr="0091772B">
        <w:rPr>
          <w:rFonts w:ascii="Lato" w:hAnsi="Lato"/>
          <w:sz w:val="20"/>
          <w:szCs w:val="20"/>
        </w:rPr>
        <w:t>narażeniem na pyły drewna – 5,</w:t>
      </w:r>
    </w:p>
    <w:p w14:paraId="0826E62B" w14:textId="3B7A0041" w:rsidR="0091772B" w:rsidRPr="00E934C3" w:rsidRDefault="0091772B" w:rsidP="00BE663F">
      <w:pPr>
        <w:pStyle w:val="Akapitzlist"/>
        <w:numPr>
          <w:ilvl w:val="0"/>
          <w:numId w:val="8"/>
        </w:numPr>
        <w:autoSpaceDE w:val="0"/>
        <w:autoSpaceDN w:val="0"/>
        <w:adjustRightInd w:val="0"/>
        <w:spacing w:before="0" w:after="0"/>
        <w:ind w:left="709"/>
        <w:contextualSpacing w:val="0"/>
        <w:rPr>
          <w:rFonts w:ascii="Lato" w:eastAsia="CIDFont+F1" w:hAnsi="Lato"/>
          <w:sz w:val="20"/>
          <w:szCs w:val="20"/>
        </w:rPr>
      </w:pPr>
      <w:r w:rsidRPr="00E934C3">
        <w:rPr>
          <w:rFonts w:ascii="Lato" w:hAnsi="Lato"/>
          <w:sz w:val="20"/>
          <w:szCs w:val="20"/>
        </w:rPr>
        <w:lastRenderedPageBreak/>
        <w:t>brak rejestru prac, których wykonywanie powoduje konieczność pozostawania w kontakcie z</w:t>
      </w:r>
      <w:r w:rsidR="00E934C3">
        <w:rPr>
          <w:rFonts w:ascii="Lato" w:hAnsi="Lato"/>
          <w:sz w:val="20"/>
          <w:szCs w:val="20"/>
        </w:rPr>
        <w:t> </w:t>
      </w:r>
      <w:r w:rsidRPr="00E934C3">
        <w:rPr>
          <w:rFonts w:ascii="Lato" w:hAnsi="Lato"/>
          <w:sz w:val="20"/>
          <w:szCs w:val="20"/>
        </w:rPr>
        <w:t>substancjami chemicznymi, ich mieszaninami, czynnikami lub procesami technologicznymi o</w:t>
      </w:r>
      <w:r w:rsidR="00E934C3">
        <w:rPr>
          <w:rFonts w:ascii="Lato" w:hAnsi="Lato"/>
          <w:sz w:val="20"/>
          <w:szCs w:val="20"/>
        </w:rPr>
        <w:t> </w:t>
      </w:r>
      <w:r w:rsidRPr="00E934C3">
        <w:rPr>
          <w:rFonts w:ascii="Lato" w:hAnsi="Lato"/>
          <w:sz w:val="20"/>
          <w:szCs w:val="20"/>
        </w:rPr>
        <w:t xml:space="preserve">działaniu rakotwórczym, mutagennym lub reprotoksycznym </w:t>
      </w:r>
      <w:r w:rsidR="00E934C3">
        <w:rPr>
          <w:rFonts w:ascii="Lato" w:hAnsi="Lato"/>
          <w:sz w:val="20"/>
          <w:szCs w:val="20"/>
        </w:rPr>
        <w:t xml:space="preserve">– </w:t>
      </w:r>
      <w:r w:rsidRPr="00E934C3">
        <w:rPr>
          <w:rFonts w:ascii="Lato" w:hAnsi="Lato"/>
          <w:sz w:val="20"/>
          <w:szCs w:val="20"/>
        </w:rPr>
        <w:t>2,</w:t>
      </w:r>
    </w:p>
    <w:p w14:paraId="5758AAB4" w14:textId="77777777" w:rsidR="0091772B" w:rsidRPr="00E934C3" w:rsidRDefault="0091772B" w:rsidP="00BE663F">
      <w:pPr>
        <w:pStyle w:val="Akapitzlist"/>
        <w:numPr>
          <w:ilvl w:val="0"/>
          <w:numId w:val="8"/>
        </w:numPr>
        <w:autoSpaceDE w:val="0"/>
        <w:autoSpaceDN w:val="0"/>
        <w:adjustRightInd w:val="0"/>
        <w:spacing w:before="0" w:after="120"/>
        <w:ind w:left="709" w:hanging="357"/>
        <w:contextualSpacing w:val="0"/>
        <w:rPr>
          <w:rFonts w:ascii="Lato" w:eastAsia="CIDFont+F1" w:hAnsi="Lato"/>
          <w:sz w:val="20"/>
          <w:szCs w:val="20"/>
        </w:rPr>
      </w:pPr>
      <w:r w:rsidRPr="00E934C3">
        <w:rPr>
          <w:rFonts w:ascii="Lato" w:hAnsi="Lato"/>
          <w:sz w:val="20"/>
          <w:szCs w:val="20"/>
        </w:rPr>
        <w:t>brak rejestru pracowników zatrudnionych przy pracach, których wykonywanie powoduje konieczność pozostawania w kontakcie z substancjami chemicznymi, ich mieszaninami, czynnikami lub procesami technologicznymi o działaniu rakotwórczym, mutagennym lub reprotoksycznym – 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5"/>
        <w:gridCol w:w="2266"/>
        <w:gridCol w:w="2265"/>
        <w:gridCol w:w="2266"/>
      </w:tblGrid>
      <w:tr w:rsidR="0091772B" w:rsidRPr="00741C98" w14:paraId="67361497" w14:textId="77777777" w:rsidTr="00CF03C9">
        <w:trPr>
          <w:trHeight w:val="720"/>
          <w:jc w:val="center"/>
        </w:trPr>
        <w:tc>
          <w:tcPr>
            <w:tcW w:w="2265" w:type="dxa"/>
            <w:tcBorders>
              <w:bottom w:val="single" w:sz="4" w:space="0" w:color="auto"/>
            </w:tcBorders>
            <w:shd w:val="clear" w:color="auto" w:fill="CAEDFB"/>
            <w:vAlign w:val="center"/>
          </w:tcPr>
          <w:p w14:paraId="448B4CC0" w14:textId="77777777" w:rsidR="0091772B" w:rsidRDefault="0091772B" w:rsidP="00BE663F">
            <w:pPr>
              <w:autoSpaceDE w:val="0"/>
              <w:autoSpaceDN w:val="0"/>
              <w:adjustRightInd w:val="0"/>
              <w:spacing w:before="100" w:beforeAutospacing="1" w:after="100" w:afterAutospacing="1" w:line="276" w:lineRule="auto"/>
              <w:jc w:val="left"/>
              <w:rPr>
                <w:rFonts w:ascii="Lato" w:eastAsia="CIDFont+F1" w:hAnsi="Lato"/>
                <w:b/>
                <w:bCs/>
                <w:sz w:val="20"/>
                <w:szCs w:val="20"/>
              </w:rPr>
            </w:pPr>
            <w:r>
              <w:rPr>
                <w:rFonts w:ascii="Lato" w:eastAsia="CIDFont+F1" w:hAnsi="Lato"/>
                <w:b/>
                <w:bCs/>
                <w:sz w:val="20"/>
                <w:szCs w:val="20"/>
              </w:rPr>
              <w:t>Lata</w:t>
            </w:r>
          </w:p>
        </w:tc>
        <w:tc>
          <w:tcPr>
            <w:tcW w:w="2266" w:type="dxa"/>
            <w:shd w:val="clear" w:color="auto" w:fill="CAEDFB"/>
            <w:vAlign w:val="center"/>
          </w:tcPr>
          <w:p w14:paraId="2F0C2C74" w14:textId="77777777" w:rsidR="0091772B" w:rsidRDefault="0091772B" w:rsidP="00BE663F">
            <w:pPr>
              <w:autoSpaceDE w:val="0"/>
              <w:autoSpaceDN w:val="0"/>
              <w:adjustRightInd w:val="0"/>
              <w:spacing w:before="100" w:beforeAutospacing="1" w:after="100" w:afterAutospacing="1" w:line="276" w:lineRule="auto"/>
              <w:ind w:left="36" w:firstLine="0"/>
              <w:jc w:val="left"/>
              <w:rPr>
                <w:rFonts w:ascii="Lato" w:eastAsia="CIDFont+F1" w:hAnsi="Lato"/>
                <w:b/>
                <w:bCs/>
                <w:sz w:val="20"/>
                <w:szCs w:val="20"/>
              </w:rPr>
            </w:pPr>
            <w:r>
              <w:rPr>
                <w:rFonts w:ascii="Lato" w:eastAsia="CIDFont+F1" w:hAnsi="Lato"/>
                <w:b/>
                <w:bCs/>
                <w:sz w:val="20"/>
                <w:szCs w:val="20"/>
              </w:rPr>
              <w:t xml:space="preserve">Liczba zakładów </w:t>
            </w:r>
            <w:r>
              <w:rPr>
                <w:rFonts w:ascii="Lato" w:eastAsia="CIDFont+F1" w:hAnsi="Lato"/>
                <w:b/>
                <w:bCs/>
                <w:sz w:val="20"/>
                <w:szCs w:val="20"/>
              </w:rPr>
              <w:br/>
              <w:t>w ewidencji</w:t>
            </w:r>
          </w:p>
        </w:tc>
        <w:tc>
          <w:tcPr>
            <w:tcW w:w="2265" w:type="dxa"/>
            <w:shd w:val="clear" w:color="auto" w:fill="CAEDFB"/>
            <w:vAlign w:val="center"/>
          </w:tcPr>
          <w:p w14:paraId="01123BA8" w14:textId="77777777" w:rsidR="0091772B" w:rsidRDefault="0091772B" w:rsidP="00BE663F">
            <w:pPr>
              <w:autoSpaceDE w:val="0"/>
              <w:autoSpaceDN w:val="0"/>
              <w:adjustRightInd w:val="0"/>
              <w:spacing w:before="100" w:beforeAutospacing="1" w:after="100" w:afterAutospacing="1" w:line="276" w:lineRule="auto"/>
              <w:ind w:left="0" w:firstLine="0"/>
              <w:jc w:val="left"/>
              <w:rPr>
                <w:rFonts w:ascii="Lato" w:eastAsia="CIDFont+F1" w:hAnsi="Lato"/>
                <w:b/>
                <w:bCs/>
                <w:sz w:val="20"/>
                <w:szCs w:val="20"/>
              </w:rPr>
            </w:pPr>
            <w:r>
              <w:rPr>
                <w:rFonts w:ascii="Lato" w:eastAsia="CIDFont+F1" w:hAnsi="Lato"/>
                <w:b/>
                <w:bCs/>
                <w:sz w:val="20"/>
                <w:szCs w:val="20"/>
              </w:rPr>
              <w:t>Liczba skontrolowanych zakładów</w:t>
            </w:r>
          </w:p>
        </w:tc>
        <w:tc>
          <w:tcPr>
            <w:tcW w:w="2266" w:type="dxa"/>
            <w:shd w:val="clear" w:color="auto" w:fill="CAEDFB"/>
            <w:vAlign w:val="center"/>
          </w:tcPr>
          <w:p w14:paraId="33874385" w14:textId="77777777" w:rsidR="0091772B" w:rsidRDefault="0091772B" w:rsidP="00BE663F">
            <w:pPr>
              <w:autoSpaceDE w:val="0"/>
              <w:autoSpaceDN w:val="0"/>
              <w:adjustRightInd w:val="0"/>
              <w:spacing w:before="100" w:beforeAutospacing="1" w:after="100" w:afterAutospacing="1" w:line="276" w:lineRule="auto"/>
              <w:ind w:left="0" w:firstLine="0"/>
              <w:jc w:val="left"/>
              <w:rPr>
                <w:rFonts w:ascii="Lato" w:eastAsia="CIDFont+F1" w:hAnsi="Lato"/>
                <w:b/>
                <w:bCs/>
                <w:sz w:val="20"/>
                <w:szCs w:val="20"/>
              </w:rPr>
            </w:pPr>
            <w:r>
              <w:rPr>
                <w:rFonts w:ascii="Lato" w:eastAsia="CIDFont+F1" w:hAnsi="Lato"/>
                <w:b/>
                <w:bCs/>
                <w:sz w:val="20"/>
                <w:szCs w:val="20"/>
              </w:rPr>
              <w:t>Liczba pracowników narażonych</w:t>
            </w:r>
          </w:p>
        </w:tc>
      </w:tr>
      <w:tr w:rsidR="0091772B" w:rsidRPr="00741C98" w14:paraId="594C9E9E" w14:textId="77777777" w:rsidTr="00CF03C9">
        <w:trPr>
          <w:trHeight w:val="720"/>
          <w:jc w:val="center"/>
        </w:trPr>
        <w:tc>
          <w:tcPr>
            <w:tcW w:w="2265" w:type="dxa"/>
            <w:shd w:val="clear" w:color="auto" w:fill="CAEDFB"/>
            <w:vAlign w:val="center"/>
          </w:tcPr>
          <w:p w14:paraId="20C0D0F1" w14:textId="5295BB28" w:rsidR="0091772B" w:rsidRDefault="0091772B" w:rsidP="00BE663F">
            <w:pPr>
              <w:autoSpaceDE w:val="0"/>
              <w:autoSpaceDN w:val="0"/>
              <w:adjustRightInd w:val="0"/>
              <w:spacing w:before="100" w:beforeAutospacing="1" w:after="100" w:afterAutospacing="1" w:line="276" w:lineRule="auto"/>
              <w:jc w:val="left"/>
              <w:rPr>
                <w:rFonts w:ascii="Lato" w:eastAsia="CIDFont+F1" w:hAnsi="Lato"/>
                <w:b/>
                <w:bCs/>
                <w:sz w:val="20"/>
                <w:szCs w:val="20"/>
              </w:rPr>
            </w:pPr>
            <w:r>
              <w:rPr>
                <w:rFonts w:ascii="Lato" w:eastAsia="CIDFont+F1" w:hAnsi="Lato"/>
                <w:b/>
                <w:bCs/>
                <w:sz w:val="20"/>
                <w:szCs w:val="20"/>
              </w:rPr>
              <w:t xml:space="preserve">2022 </w:t>
            </w:r>
          </w:p>
        </w:tc>
        <w:tc>
          <w:tcPr>
            <w:tcW w:w="2266" w:type="dxa"/>
            <w:vAlign w:val="center"/>
          </w:tcPr>
          <w:p w14:paraId="201C74E3" w14:textId="77777777" w:rsidR="0091772B" w:rsidRDefault="0091772B" w:rsidP="00BE663F">
            <w:pPr>
              <w:autoSpaceDE w:val="0"/>
              <w:autoSpaceDN w:val="0"/>
              <w:adjustRightInd w:val="0"/>
              <w:spacing w:before="100" w:beforeAutospacing="1" w:after="100" w:afterAutospacing="1" w:line="276" w:lineRule="auto"/>
              <w:jc w:val="center"/>
              <w:rPr>
                <w:rFonts w:ascii="Lato" w:eastAsia="CIDFont+F1" w:hAnsi="Lato"/>
                <w:sz w:val="20"/>
                <w:szCs w:val="20"/>
              </w:rPr>
            </w:pPr>
            <w:r>
              <w:rPr>
                <w:rFonts w:ascii="Lato" w:eastAsia="CIDFont+F1" w:hAnsi="Lato"/>
                <w:sz w:val="20"/>
                <w:szCs w:val="20"/>
              </w:rPr>
              <w:t>58</w:t>
            </w:r>
          </w:p>
        </w:tc>
        <w:tc>
          <w:tcPr>
            <w:tcW w:w="2265" w:type="dxa"/>
            <w:vAlign w:val="center"/>
          </w:tcPr>
          <w:p w14:paraId="7EBCD8F1" w14:textId="77777777" w:rsidR="0091772B" w:rsidRDefault="0091772B" w:rsidP="00BE663F">
            <w:pPr>
              <w:autoSpaceDE w:val="0"/>
              <w:autoSpaceDN w:val="0"/>
              <w:adjustRightInd w:val="0"/>
              <w:spacing w:before="100" w:beforeAutospacing="1" w:after="100" w:afterAutospacing="1" w:line="276" w:lineRule="auto"/>
              <w:jc w:val="center"/>
              <w:rPr>
                <w:rFonts w:ascii="Lato" w:eastAsia="CIDFont+F1" w:hAnsi="Lato"/>
                <w:sz w:val="20"/>
                <w:szCs w:val="20"/>
              </w:rPr>
            </w:pPr>
            <w:r>
              <w:rPr>
                <w:rFonts w:ascii="Lato" w:eastAsia="CIDFont+F1" w:hAnsi="Lato"/>
                <w:sz w:val="20"/>
                <w:szCs w:val="20"/>
              </w:rPr>
              <w:t>27</w:t>
            </w:r>
          </w:p>
        </w:tc>
        <w:tc>
          <w:tcPr>
            <w:tcW w:w="2266" w:type="dxa"/>
            <w:vAlign w:val="center"/>
          </w:tcPr>
          <w:p w14:paraId="2DDB8366" w14:textId="77777777" w:rsidR="0091772B" w:rsidRDefault="0091772B" w:rsidP="00BE663F">
            <w:pPr>
              <w:autoSpaceDE w:val="0"/>
              <w:autoSpaceDN w:val="0"/>
              <w:adjustRightInd w:val="0"/>
              <w:spacing w:before="100" w:beforeAutospacing="1" w:after="100" w:afterAutospacing="1" w:line="276" w:lineRule="auto"/>
              <w:jc w:val="center"/>
              <w:rPr>
                <w:rFonts w:ascii="Lato" w:eastAsia="CIDFont+F1" w:hAnsi="Lato"/>
                <w:sz w:val="20"/>
                <w:szCs w:val="20"/>
              </w:rPr>
            </w:pPr>
            <w:r>
              <w:rPr>
                <w:rFonts w:ascii="Lato" w:eastAsia="CIDFont+F1" w:hAnsi="Lato"/>
                <w:sz w:val="20"/>
                <w:szCs w:val="20"/>
              </w:rPr>
              <w:t>636</w:t>
            </w:r>
          </w:p>
        </w:tc>
      </w:tr>
      <w:tr w:rsidR="0091772B" w:rsidRPr="00741C98" w14:paraId="5D7061D3" w14:textId="77777777" w:rsidTr="00CF03C9">
        <w:trPr>
          <w:trHeight w:val="720"/>
          <w:jc w:val="center"/>
        </w:trPr>
        <w:tc>
          <w:tcPr>
            <w:tcW w:w="2265" w:type="dxa"/>
            <w:shd w:val="clear" w:color="auto" w:fill="CAEDFB"/>
            <w:vAlign w:val="center"/>
          </w:tcPr>
          <w:p w14:paraId="6B6E06EF" w14:textId="151CECAF" w:rsidR="0091772B" w:rsidRDefault="0091772B" w:rsidP="00BE663F">
            <w:pPr>
              <w:autoSpaceDE w:val="0"/>
              <w:autoSpaceDN w:val="0"/>
              <w:adjustRightInd w:val="0"/>
              <w:spacing w:before="100" w:beforeAutospacing="1" w:after="100" w:afterAutospacing="1" w:line="276" w:lineRule="auto"/>
              <w:jc w:val="left"/>
              <w:rPr>
                <w:rFonts w:ascii="Lato" w:eastAsia="CIDFont+F1" w:hAnsi="Lato"/>
                <w:b/>
                <w:bCs/>
                <w:sz w:val="20"/>
                <w:szCs w:val="20"/>
              </w:rPr>
            </w:pPr>
            <w:r>
              <w:rPr>
                <w:rFonts w:ascii="Lato" w:eastAsia="CIDFont+F1" w:hAnsi="Lato"/>
                <w:b/>
                <w:bCs/>
                <w:sz w:val="20"/>
                <w:szCs w:val="20"/>
              </w:rPr>
              <w:t xml:space="preserve">2023 </w:t>
            </w:r>
          </w:p>
        </w:tc>
        <w:tc>
          <w:tcPr>
            <w:tcW w:w="2266" w:type="dxa"/>
            <w:vAlign w:val="center"/>
          </w:tcPr>
          <w:p w14:paraId="770D0278" w14:textId="77777777" w:rsidR="0091772B" w:rsidRDefault="0091772B" w:rsidP="00BE663F">
            <w:pPr>
              <w:autoSpaceDE w:val="0"/>
              <w:autoSpaceDN w:val="0"/>
              <w:adjustRightInd w:val="0"/>
              <w:spacing w:before="100" w:beforeAutospacing="1" w:after="100" w:afterAutospacing="1" w:line="276" w:lineRule="auto"/>
              <w:jc w:val="center"/>
              <w:rPr>
                <w:rFonts w:ascii="Lato" w:eastAsia="CIDFont+F1" w:hAnsi="Lato"/>
                <w:sz w:val="20"/>
                <w:szCs w:val="20"/>
              </w:rPr>
            </w:pPr>
            <w:r>
              <w:rPr>
                <w:rFonts w:ascii="Lato" w:eastAsia="CIDFont+F1" w:hAnsi="Lato"/>
                <w:sz w:val="20"/>
                <w:szCs w:val="20"/>
              </w:rPr>
              <w:t>82</w:t>
            </w:r>
          </w:p>
        </w:tc>
        <w:tc>
          <w:tcPr>
            <w:tcW w:w="2265" w:type="dxa"/>
            <w:vAlign w:val="center"/>
          </w:tcPr>
          <w:p w14:paraId="4924BB57" w14:textId="77777777" w:rsidR="0091772B" w:rsidRDefault="0091772B" w:rsidP="00BE663F">
            <w:pPr>
              <w:autoSpaceDE w:val="0"/>
              <w:autoSpaceDN w:val="0"/>
              <w:adjustRightInd w:val="0"/>
              <w:spacing w:before="100" w:beforeAutospacing="1" w:after="100" w:afterAutospacing="1" w:line="276" w:lineRule="auto"/>
              <w:jc w:val="center"/>
              <w:rPr>
                <w:rFonts w:ascii="Lato" w:eastAsia="CIDFont+F1" w:hAnsi="Lato"/>
                <w:sz w:val="20"/>
                <w:szCs w:val="20"/>
              </w:rPr>
            </w:pPr>
            <w:r>
              <w:rPr>
                <w:rFonts w:ascii="Lato" w:eastAsia="CIDFont+F1" w:hAnsi="Lato"/>
                <w:sz w:val="20"/>
                <w:szCs w:val="20"/>
              </w:rPr>
              <w:t>36</w:t>
            </w:r>
          </w:p>
        </w:tc>
        <w:tc>
          <w:tcPr>
            <w:tcW w:w="2266" w:type="dxa"/>
            <w:vAlign w:val="center"/>
          </w:tcPr>
          <w:p w14:paraId="2133DB4A" w14:textId="77777777" w:rsidR="0091772B" w:rsidRDefault="0091772B" w:rsidP="00BE663F">
            <w:pPr>
              <w:autoSpaceDE w:val="0"/>
              <w:autoSpaceDN w:val="0"/>
              <w:adjustRightInd w:val="0"/>
              <w:spacing w:before="100" w:beforeAutospacing="1" w:after="100" w:afterAutospacing="1" w:line="276" w:lineRule="auto"/>
              <w:jc w:val="center"/>
              <w:rPr>
                <w:rFonts w:ascii="Lato" w:eastAsia="CIDFont+F1" w:hAnsi="Lato"/>
                <w:sz w:val="20"/>
                <w:szCs w:val="20"/>
              </w:rPr>
            </w:pPr>
            <w:r>
              <w:rPr>
                <w:rFonts w:ascii="Lato" w:eastAsia="CIDFont+F1" w:hAnsi="Lato"/>
                <w:sz w:val="20"/>
                <w:szCs w:val="20"/>
              </w:rPr>
              <w:t>614</w:t>
            </w:r>
          </w:p>
        </w:tc>
      </w:tr>
      <w:tr w:rsidR="0091772B" w:rsidRPr="00741C98" w14:paraId="6DA9C79A" w14:textId="77777777" w:rsidTr="00CF03C9">
        <w:trPr>
          <w:trHeight w:val="720"/>
          <w:jc w:val="center"/>
        </w:trPr>
        <w:tc>
          <w:tcPr>
            <w:tcW w:w="2265" w:type="dxa"/>
            <w:shd w:val="clear" w:color="auto" w:fill="CAEDFB"/>
            <w:vAlign w:val="center"/>
          </w:tcPr>
          <w:p w14:paraId="3B65C17B" w14:textId="7D762653" w:rsidR="0091772B" w:rsidRDefault="0091772B" w:rsidP="00BE663F">
            <w:pPr>
              <w:autoSpaceDE w:val="0"/>
              <w:autoSpaceDN w:val="0"/>
              <w:adjustRightInd w:val="0"/>
              <w:spacing w:before="100" w:beforeAutospacing="1" w:after="100" w:afterAutospacing="1" w:line="276" w:lineRule="auto"/>
              <w:jc w:val="left"/>
              <w:rPr>
                <w:rFonts w:ascii="Lato" w:eastAsia="CIDFont+F1" w:hAnsi="Lato"/>
                <w:b/>
                <w:bCs/>
                <w:sz w:val="20"/>
                <w:szCs w:val="20"/>
              </w:rPr>
            </w:pPr>
            <w:r>
              <w:rPr>
                <w:rFonts w:ascii="Lato" w:eastAsia="CIDFont+F1" w:hAnsi="Lato"/>
                <w:b/>
                <w:bCs/>
                <w:sz w:val="20"/>
                <w:szCs w:val="20"/>
              </w:rPr>
              <w:t>2024</w:t>
            </w:r>
          </w:p>
        </w:tc>
        <w:tc>
          <w:tcPr>
            <w:tcW w:w="2266" w:type="dxa"/>
            <w:vAlign w:val="center"/>
          </w:tcPr>
          <w:p w14:paraId="49BC5FC1" w14:textId="77777777" w:rsidR="0091772B" w:rsidRDefault="0091772B" w:rsidP="00BE663F">
            <w:pPr>
              <w:autoSpaceDE w:val="0"/>
              <w:autoSpaceDN w:val="0"/>
              <w:adjustRightInd w:val="0"/>
              <w:spacing w:before="100" w:beforeAutospacing="1" w:after="100" w:afterAutospacing="1" w:line="276" w:lineRule="auto"/>
              <w:jc w:val="center"/>
              <w:rPr>
                <w:rFonts w:ascii="Lato" w:eastAsia="CIDFont+F1" w:hAnsi="Lato"/>
                <w:sz w:val="20"/>
                <w:szCs w:val="20"/>
              </w:rPr>
            </w:pPr>
            <w:r>
              <w:rPr>
                <w:rFonts w:ascii="Lato" w:eastAsia="CIDFont+F1" w:hAnsi="Lato"/>
                <w:sz w:val="20"/>
                <w:szCs w:val="20"/>
              </w:rPr>
              <w:t>94</w:t>
            </w:r>
          </w:p>
        </w:tc>
        <w:tc>
          <w:tcPr>
            <w:tcW w:w="2265" w:type="dxa"/>
            <w:vAlign w:val="center"/>
          </w:tcPr>
          <w:p w14:paraId="5AB2414F" w14:textId="77777777" w:rsidR="0091772B" w:rsidRDefault="0091772B" w:rsidP="00BE663F">
            <w:pPr>
              <w:autoSpaceDE w:val="0"/>
              <w:autoSpaceDN w:val="0"/>
              <w:adjustRightInd w:val="0"/>
              <w:spacing w:before="100" w:beforeAutospacing="1" w:after="100" w:afterAutospacing="1" w:line="276" w:lineRule="auto"/>
              <w:jc w:val="center"/>
              <w:rPr>
                <w:rFonts w:ascii="Lato" w:eastAsia="CIDFont+F1" w:hAnsi="Lato"/>
                <w:sz w:val="20"/>
                <w:szCs w:val="20"/>
              </w:rPr>
            </w:pPr>
            <w:r>
              <w:rPr>
                <w:rFonts w:ascii="Lato" w:eastAsia="CIDFont+F1" w:hAnsi="Lato"/>
                <w:sz w:val="20"/>
                <w:szCs w:val="20"/>
              </w:rPr>
              <w:t>34</w:t>
            </w:r>
          </w:p>
        </w:tc>
        <w:tc>
          <w:tcPr>
            <w:tcW w:w="2266" w:type="dxa"/>
            <w:vAlign w:val="center"/>
          </w:tcPr>
          <w:p w14:paraId="03805782" w14:textId="77777777" w:rsidR="0091772B" w:rsidRDefault="0091772B" w:rsidP="00BE663F">
            <w:pPr>
              <w:autoSpaceDE w:val="0"/>
              <w:autoSpaceDN w:val="0"/>
              <w:adjustRightInd w:val="0"/>
              <w:spacing w:before="100" w:beforeAutospacing="1" w:after="100" w:afterAutospacing="1" w:line="276" w:lineRule="auto"/>
              <w:jc w:val="center"/>
              <w:rPr>
                <w:rFonts w:ascii="Lato" w:eastAsia="CIDFont+F1" w:hAnsi="Lato"/>
                <w:sz w:val="20"/>
                <w:szCs w:val="20"/>
              </w:rPr>
            </w:pPr>
            <w:r>
              <w:rPr>
                <w:rFonts w:ascii="Lato" w:eastAsia="CIDFont+F1" w:hAnsi="Lato"/>
                <w:sz w:val="20"/>
                <w:szCs w:val="20"/>
              </w:rPr>
              <w:t>922</w:t>
            </w:r>
          </w:p>
        </w:tc>
      </w:tr>
      <w:tr w:rsidR="0091772B" w:rsidRPr="00741C98" w14:paraId="7B6D2FBE" w14:textId="77777777" w:rsidTr="00CF03C9">
        <w:trPr>
          <w:trHeight w:val="720"/>
          <w:jc w:val="center"/>
        </w:trPr>
        <w:tc>
          <w:tcPr>
            <w:tcW w:w="2265" w:type="dxa"/>
            <w:shd w:val="clear" w:color="auto" w:fill="CAEDFB"/>
            <w:vAlign w:val="center"/>
          </w:tcPr>
          <w:p w14:paraId="255B53B0" w14:textId="344D1F2E" w:rsidR="0091772B" w:rsidRDefault="0091772B" w:rsidP="00BE663F">
            <w:pPr>
              <w:autoSpaceDE w:val="0"/>
              <w:autoSpaceDN w:val="0"/>
              <w:adjustRightInd w:val="0"/>
              <w:spacing w:before="100" w:beforeAutospacing="1" w:after="100" w:afterAutospacing="1" w:line="276" w:lineRule="auto"/>
              <w:jc w:val="left"/>
              <w:rPr>
                <w:rFonts w:ascii="Lato" w:eastAsia="CIDFont+F1" w:hAnsi="Lato"/>
                <w:b/>
                <w:bCs/>
                <w:sz w:val="20"/>
                <w:szCs w:val="20"/>
              </w:rPr>
            </w:pPr>
            <w:r>
              <w:rPr>
                <w:rFonts w:ascii="Lato" w:eastAsia="CIDFont+F1" w:hAnsi="Lato"/>
                <w:b/>
                <w:bCs/>
                <w:sz w:val="20"/>
                <w:szCs w:val="20"/>
              </w:rPr>
              <w:t>2025</w:t>
            </w:r>
          </w:p>
        </w:tc>
        <w:tc>
          <w:tcPr>
            <w:tcW w:w="2266" w:type="dxa"/>
            <w:vAlign w:val="center"/>
          </w:tcPr>
          <w:p w14:paraId="3BA63A6A" w14:textId="77777777" w:rsidR="0091772B" w:rsidRDefault="0091772B" w:rsidP="00BE663F">
            <w:pPr>
              <w:autoSpaceDE w:val="0"/>
              <w:autoSpaceDN w:val="0"/>
              <w:adjustRightInd w:val="0"/>
              <w:spacing w:before="100" w:beforeAutospacing="1" w:after="100" w:afterAutospacing="1" w:line="276" w:lineRule="auto"/>
              <w:jc w:val="center"/>
              <w:rPr>
                <w:rFonts w:ascii="Lato" w:eastAsia="CIDFont+F1" w:hAnsi="Lato"/>
                <w:sz w:val="20"/>
                <w:szCs w:val="20"/>
              </w:rPr>
            </w:pPr>
            <w:r>
              <w:rPr>
                <w:rFonts w:ascii="Lato" w:eastAsia="CIDFont+F1" w:hAnsi="Lato"/>
                <w:sz w:val="20"/>
                <w:szCs w:val="20"/>
              </w:rPr>
              <w:t>106</w:t>
            </w:r>
          </w:p>
        </w:tc>
        <w:tc>
          <w:tcPr>
            <w:tcW w:w="2265" w:type="dxa"/>
            <w:vAlign w:val="center"/>
          </w:tcPr>
          <w:p w14:paraId="731BC62D" w14:textId="77777777" w:rsidR="0091772B" w:rsidRDefault="0091772B" w:rsidP="00BE663F">
            <w:pPr>
              <w:autoSpaceDE w:val="0"/>
              <w:autoSpaceDN w:val="0"/>
              <w:adjustRightInd w:val="0"/>
              <w:spacing w:before="100" w:beforeAutospacing="1" w:after="100" w:afterAutospacing="1" w:line="276" w:lineRule="auto"/>
              <w:jc w:val="center"/>
              <w:rPr>
                <w:rFonts w:ascii="Lato" w:eastAsia="CIDFont+F1" w:hAnsi="Lato"/>
                <w:sz w:val="20"/>
                <w:szCs w:val="20"/>
              </w:rPr>
            </w:pPr>
            <w:r>
              <w:rPr>
                <w:rFonts w:ascii="Lato" w:eastAsia="CIDFont+F1" w:hAnsi="Lato"/>
                <w:sz w:val="20"/>
                <w:szCs w:val="20"/>
              </w:rPr>
              <w:t>36</w:t>
            </w:r>
          </w:p>
        </w:tc>
        <w:tc>
          <w:tcPr>
            <w:tcW w:w="2266" w:type="dxa"/>
            <w:vAlign w:val="center"/>
          </w:tcPr>
          <w:p w14:paraId="0B8EAC1B" w14:textId="77777777" w:rsidR="0091772B" w:rsidRDefault="0091772B" w:rsidP="00BE663F">
            <w:pPr>
              <w:autoSpaceDE w:val="0"/>
              <w:autoSpaceDN w:val="0"/>
              <w:adjustRightInd w:val="0"/>
              <w:spacing w:before="100" w:beforeAutospacing="1" w:after="100" w:afterAutospacing="1" w:line="276" w:lineRule="auto"/>
              <w:jc w:val="center"/>
              <w:rPr>
                <w:rFonts w:ascii="Lato" w:eastAsia="CIDFont+F1" w:hAnsi="Lato"/>
                <w:sz w:val="20"/>
                <w:szCs w:val="20"/>
              </w:rPr>
            </w:pPr>
            <w:r>
              <w:rPr>
                <w:rFonts w:ascii="Lato" w:eastAsia="CIDFont+F1" w:hAnsi="Lato"/>
                <w:sz w:val="20"/>
                <w:szCs w:val="20"/>
              </w:rPr>
              <w:t>665</w:t>
            </w:r>
          </w:p>
        </w:tc>
      </w:tr>
    </w:tbl>
    <w:p w14:paraId="26CD851C" w14:textId="72571A19" w:rsidR="0091772B" w:rsidRPr="00DC51C5" w:rsidRDefault="0091772B" w:rsidP="00BE663F">
      <w:pPr>
        <w:autoSpaceDE w:val="0"/>
        <w:autoSpaceDN w:val="0"/>
        <w:adjustRightInd w:val="0"/>
        <w:spacing w:before="60" w:after="60" w:line="276" w:lineRule="auto"/>
        <w:ind w:left="0" w:firstLine="0"/>
        <w:jc w:val="left"/>
        <w:rPr>
          <w:rFonts w:ascii="Lato" w:hAnsi="Lato"/>
          <w:sz w:val="16"/>
          <w:szCs w:val="16"/>
        </w:rPr>
      </w:pPr>
      <w:r w:rsidRPr="00741C98">
        <w:rPr>
          <w:rFonts w:ascii="Lato" w:hAnsi="Lato"/>
          <w:sz w:val="16"/>
          <w:szCs w:val="16"/>
        </w:rPr>
        <w:t>Tabela</w:t>
      </w:r>
      <w:r w:rsidR="00857768">
        <w:rPr>
          <w:rFonts w:ascii="Lato" w:hAnsi="Lato"/>
          <w:sz w:val="16"/>
          <w:szCs w:val="16"/>
        </w:rPr>
        <w:t xml:space="preserve"> 18. </w:t>
      </w:r>
      <w:r w:rsidRPr="00741C98">
        <w:rPr>
          <w:rFonts w:ascii="Lato" w:hAnsi="Lato"/>
          <w:sz w:val="16"/>
          <w:szCs w:val="16"/>
        </w:rPr>
        <w:t xml:space="preserve">Narażenie na czynniki lub procesy </w:t>
      </w:r>
      <w:r w:rsidRPr="00741C98">
        <w:rPr>
          <w:rFonts w:ascii="Lato" w:eastAsia="CIDFont+F1" w:hAnsi="Lato"/>
          <w:sz w:val="16"/>
          <w:szCs w:val="16"/>
        </w:rPr>
        <w:t xml:space="preserve">technologiczne o działaniu </w:t>
      </w:r>
      <w:r w:rsidRPr="00741C98">
        <w:rPr>
          <w:rFonts w:ascii="Lato" w:hAnsi="Lato"/>
          <w:sz w:val="16"/>
          <w:szCs w:val="16"/>
        </w:rPr>
        <w:t>rakotwórczym, mutagennym lub reprotoksycznym w</w:t>
      </w:r>
      <w:r>
        <w:rPr>
          <w:rFonts w:ascii="Lato" w:hAnsi="Lato"/>
          <w:sz w:val="16"/>
          <w:szCs w:val="16"/>
        </w:rPr>
        <w:t> </w:t>
      </w:r>
      <w:r w:rsidRPr="00741C98">
        <w:rPr>
          <w:rFonts w:ascii="Lato" w:hAnsi="Lato"/>
          <w:sz w:val="16"/>
          <w:szCs w:val="16"/>
        </w:rPr>
        <w:t>latach 2022–2025</w:t>
      </w:r>
    </w:p>
    <w:p w14:paraId="35784B07" w14:textId="65CAAB9E" w:rsidR="0091772B" w:rsidRPr="00741C98" w:rsidRDefault="0091772B" w:rsidP="00BE663F">
      <w:pPr>
        <w:autoSpaceDE w:val="0"/>
        <w:autoSpaceDN w:val="0"/>
        <w:adjustRightInd w:val="0"/>
        <w:spacing w:before="120" w:after="0" w:line="276" w:lineRule="auto"/>
        <w:ind w:left="0" w:firstLine="0"/>
        <w:jc w:val="left"/>
        <w:rPr>
          <w:rFonts w:ascii="Lato" w:hAnsi="Lato"/>
          <w:sz w:val="20"/>
          <w:szCs w:val="20"/>
        </w:rPr>
      </w:pPr>
      <w:r w:rsidRPr="00741C98">
        <w:rPr>
          <w:rFonts w:ascii="Lato" w:hAnsi="Lato"/>
          <w:sz w:val="20"/>
          <w:szCs w:val="20"/>
        </w:rPr>
        <w:t>Tabela wskazuje na wzrost liczby zakładów pracy będących w ewidencji Sekcji Higieny Pracy stosujących w swojej działalności substancje i/lub procesy rakotwórcze</w:t>
      </w:r>
      <w:r>
        <w:rPr>
          <w:rFonts w:ascii="Lato" w:hAnsi="Lato"/>
          <w:sz w:val="20"/>
          <w:szCs w:val="20"/>
        </w:rPr>
        <w:t xml:space="preserve"> </w:t>
      </w:r>
      <w:r w:rsidRPr="00741C98">
        <w:rPr>
          <w:rFonts w:ascii="Lato" w:hAnsi="Lato"/>
          <w:sz w:val="20"/>
          <w:szCs w:val="20"/>
        </w:rPr>
        <w:t>/</w:t>
      </w:r>
      <w:r>
        <w:rPr>
          <w:rFonts w:ascii="Lato" w:hAnsi="Lato"/>
          <w:sz w:val="20"/>
          <w:szCs w:val="20"/>
        </w:rPr>
        <w:t xml:space="preserve"> </w:t>
      </w:r>
      <w:r w:rsidRPr="00741C98">
        <w:rPr>
          <w:rFonts w:ascii="Lato" w:hAnsi="Lato"/>
          <w:sz w:val="20"/>
          <w:szCs w:val="20"/>
        </w:rPr>
        <w:t>mutagenne</w:t>
      </w:r>
      <w:r>
        <w:rPr>
          <w:rFonts w:ascii="Lato" w:hAnsi="Lato"/>
          <w:sz w:val="20"/>
          <w:szCs w:val="20"/>
        </w:rPr>
        <w:t xml:space="preserve"> </w:t>
      </w:r>
      <w:r w:rsidRPr="00741C98">
        <w:rPr>
          <w:rFonts w:ascii="Lato" w:hAnsi="Lato"/>
          <w:sz w:val="20"/>
          <w:szCs w:val="20"/>
        </w:rPr>
        <w:t>/</w:t>
      </w:r>
      <w:r>
        <w:rPr>
          <w:rFonts w:ascii="Lato" w:hAnsi="Lato"/>
          <w:sz w:val="20"/>
          <w:szCs w:val="20"/>
        </w:rPr>
        <w:t xml:space="preserve"> </w:t>
      </w:r>
      <w:r w:rsidRPr="00741C98">
        <w:rPr>
          <w:rFonts w:ascii="Lato" w:hAnsi="Lato"/>
          <w:sz w:val="20"/>
          <w:szCs w:val="20"/>
        </w:rPr>
        <w:t>reprotoksyczne. Wynika to z</w:t>
      </w:r>
      <w:r w:rsidR="00E934C3">
        <w:rPr>
          <w:rFonts w:ascii="Lato" w:hAnsi="Lato"/>
          <w:sz w:val="20"/>
          <w:szCs w:val="20"/>
        </w:rPr>
        <w:t> </w:t>
      </w:r>
      <w:r w:rsidRPr="00741C98">
        <w:rPr>
          <w:rFonts w:ascii="Lato" w:hAnsi="Lato"/>
          <w:sz w:val="20"/>
          <w:szCs w:val="20"/>
        </w:rPr>
        <w:t xml:space="preserve"> </w:t>
      </w:r>
      <w:r>
        <w:rPr>
          <w:rFonts w:ascii="Lato" w:hAnsi="Lato"/>
          <w:sz w:val="20"/>
          <w:szCs w:val="20"/>
        </w:rPr>
        <w:t xml:space="preserve">wejścia w życie w </w:t>
      </w:r>
      <w:r w:rsidRPr="00741C98">
        <w:rPr>
          <w:rFonts w:ascii="Lato" w:hAnsi="Lato"/>
          <w:sz w:val="20"/>
          <w:szCs w:val="20"/>
        </w:rPr>
        <w:t>2024 r. rozporządzenia Ministra Zdrowia w sprawie substancji chemicznych, ich mieszanin, czynników lub procesów technologicznych o działaniu rakotwórczym, mutagennym lub reprotoksycznym w środowisku pracy, które swoim zakresem oprócz substancji rakotwórczych i</w:t>
      </w:r>
      <w:r w:rsidR="00E934C3">
        <w:rPr>
          <w:rFonts w:ascii="Lato" w:hAnsi="Lato"/>
          <w:sz w:val="20"/>
          <w:szCs w:val="20"/>
        </w:rPr>
        <w:t> </w:t>
      </w:r>
      <w:r w:rsidRPr="00741C98">
        <w:rPr>
          <w:rFonts w:ascii="Lato" w:hAnsi="Lato"/>
          <w:sz w:val="20"/>
          <w:szCs w:val="20"/>
        </w:rPr>
        <w:t>mutagennych objęło substancje reprotoksyczne.</w:t>
      </w:r>
    </w:p>
    <w:p w14:paraId="18E71085" w14:textId="5147AFA9" w:rsidR="00234E8C" w:rsidRDefault="00234E8C" w:rsidP="00BE663F">
      <w:pPr>
        <w:pStyle w:val="Nagwek2"/>
        <w:spacing w:before="120" w:after="120" w:line="276" w:lineRule="auto"/>
        <w:ind w:left="578" w:hanging="578"/>
        <w:jc w:val="left"/>
      </w:pPr>
      <w:bookmarkStart w:id="392" w:name="_Toc190979848"/>
      <w:bookmarkStart w:id="393" w:name="_Toc190980366"/>
      <w:bookmarkStart w:id="394" w:name="_Toc191462046"/>
      <w:bookmarkStart w:id="395" w:name="_Toc222477997"/>
      <w:bookmarkStart w:id="396" w:name="_Toc222478353"/>
      <w:bookmarkStart w:id="397" w:name="_Toc222480413"/>
      <w:bookmarkStart w:id="398" w:name="_Toc222480641"/>
      <w:bookmarkStart w:id="399" w:name="_Toc222481299"/>
      <w:r w:rsidRPr="006D473A">
        <w:t>Czynniki biologiczne w środowisku pracy</w:t>
      </w:r>
      <w:bookmarkEnd w:id="392"/>
      <w:bookmarkEnd w:id="393"/>
      <w:bookmarkEnd w:id="394"/>
      <w:bookmarkEnd w:id="395"/>
      <w:bookmarkEnd w:id="396"/>
      <w:bookmarkEnd w:id="397"/>
      <w:bookmarkEnd w:id="398"/>
      <w:bookmarkEnd w:id="399"/>
    </w:p>
    <w:p w14:paraId="7B0CD3C7" w14:textId="59783377" w:rsidR="009D3748" w:rsidRPr="00741C98" w:rsidRDefault="009D3748" w:rsidP="00BE663F">
      <w:pPr>
        <w:autoSpaceDE w:val="0"/>
        <w:autoSpaceDN w:val="0"/>
        <w:adjustRightInd w:val="0"/>
        <w:spacing w:before="0" w:after="0" w:line="276" w:lineRule="auto"/>
        <w:ind w:left="0" w:firstLine="0"/>
        <w:jc w:val="left"/>
        <w:rPr>
          <w:rFonts w:ascii="Lato" w:eastAsia="CIDFont+F1" w:hAnsi="Lato"/>
          <w:sz w:val="20"/>
          <w:szCs w:val="20"/>
        </w:rPr>
      </w:pPr>
      <w:r w:rsidRPr="00741C98">
        <w:rPr>
          <w:rFonts w:ascii="Lato" w:eastAsia="CIDFont+F1" w:hAnsi="Lato"/>
          <w:sz w:val="20"/>
          <w:szCs w:val="20"/>
        </w:rPr>
        <w:t>Podstawą klasyfikacji czynników biologicznych jest ich wpływ na zdrowie pracowników. W zależności od</w:t>
      </w:r>
      <w:r w:rsidR="00A02403">
        <w:rPr>
          <w:rFonts w:ascii="Lato" w:eastAsia="CIDFont+F1" w:hAnsi="Lato"/>
          <w:sz w:val="20"/>
          <w:szCs w:val="20"/>
        </w:rPr>
        <w:t> </w:t>
      </w:r>
      <w:r w:rsidRPr="00741C98">
        <w:rPr>
          <w:rFonts w:ascii="Lato" w:eastAsia="CIDFont+F1" w:hAnsi="Lato"/>
          <w:sz w:val="20"/>
          <w:szCs w:val="20"/>
        </w:rPr>
        <w:t>właściwości zakaźnych czynniki biologiczne zostały zaklasyfikowane do 4 grup zagrożeń. Kryteriami klasyfikacji czynników do poszczególnych grup są:</w:t>
      </w:r>
    </w:p>
    <w:p w14:paraId="3625845C" w14:textId="77777777" w:rsidR="009D3748" w:rsidRPr="00741C98" w:rsidRDefault="009D3748" w:rsidP="00BE663F">
      <w:pPr>
        <w:pStyle w:val="Akapitzlist"/>
        <w:numPr>
          <w:ilvl w:val="0"/>
          <w:numId w:val="9"/>
        </w:numPr>
        <w:autoSpaceDE w:val="0"/>
        <w:autoSpaceDN w:val="0"/>
        <w:adjustRightInd w:val="0"/>
        <w:spacing w:before="0" w:after="0"/>
        <w:contextualSpacing w:val="0"/>
        <w:rPr>
          <w:rFonts w:ascii="Lato" w:eastAsia="CIDFont+F1" w:hAnsi="Lato"/>
          <w:sz w:val="20"/>
          <w:szCs w:val="20"/>
        </w:rPr>
      </w:pPr>
      <w:r w:rsidRPr="00741C98">
        <w:rPr>
          <w:rFonts w:ascii="Lato" w:eastAsia="CIDFont+F1" w:hAnsi="Lato"/>
          <w:sz w:val="20"/>
          <w:szCs w:val="20"/>
        </w:rPr>
        <w:t>zdolność wywoływania choroby u człowieka i</w:t>
      </w:r>
      <w:r>
        <w:rPr>
          <w:rFonts w:ascii="Lato" w:eastAsia="CIDFont+F1" w:hAnsi="Lato"/>
          <w:sz w:val="20"/>
          <w:szCs w:val="20"/>
        </w:rPr>
        <w:t xml:space="preserve"> </w:t>
      </w:r>
      <w:r w:rsidRPr="00741C98">
        <w:rPr>
          <w:rFonts w:ascii="Lato" w:eastAsia="CIDFont+F1" w:hAnsi="Lato"/>
          <w:sz w:val="20"/>
          <w:szCs w:val="20"/>
        </w:rPr>
        <w:t>ciężkość jej przebiegu,</w:t>
      </w:r>
    </w:p>
    <w:p w14:paraId="58539C0E" w14:textId="77777777" w:rsidR="009D3748" w:rsidRPr="00741C98" w:rsidRDefault="009D3748" w:rsidP="00BE663F">
      <w:pPr>
        <w:pStyle w:val="Akapitzlist"/>
        <w:numPr>
          <w:ilvl w:val="0"/>
          <w:numId w:val="9"/>
        </w:numPr>
        <w:autoSpaceDE w:val="0"/>
        <w:autoSpaceDN w:val="0"/>
        <w:adjustRightInd w:val="0"/>
        <w:spacing w:before="0" w:after="0"/>
        <w:contextualSpacing w:val="0"/>
        <w:rPr>
          <w:rFonts w:ascii="Lato" w:eastAsia="CIDFont+F1" w:hAnsi="Lato"/>
          <w:sz w:val="20"/>
          <w:szCs w:val="20"/>
        </w:rPr>
      </w:pPr>
      <w:r w:rsidRPr="00741C98">
        <w:rPr>
          <w:rFonts w:ascii="Lato" w:eastAsia="CIDFont+F1" w:hAnsi="Lato"/>
          <w:sz w:val="20"/>
          <w:szCs w:val="20"/>
        </w:rPr>
        <w:t>możliwość rozprzestrzeniania się choroby w populacji,</w:t>
      </w:r>
    </w:p>
    <w:p w14:paraId="1A96AEBD" w14:textId="77777777" w:rsidR="009D3748" w:rsidRPr="00450D95" w:rsidRDefault="009D3748" w:rsidP="00BE663F">
      <w:pPr>
        <w:pStyle w:val="Akapitzlist"/>
        <w:numPr>
          <w:ilvl w:val="0"/>
          <w:numId w:val="9"/>
        </w:numPr>
        <w:autoSpaceDE w:val="0"/>
        <w:autoSpaceDN w:val="0"/>
        <w:adjustRightInd w:val="0"/>
        <w:spacing w:before="0" w:after="0"/>
        <w:contextualSpacing w:val="0"/>
        <w:rPr>
          <w:rFonts w:ascii="Lato" w:eastAsia="CIDFont+F1" w:hAnsi="Lato"/>
          <w:sz w:val="20"/>
          <w:szCs w:val="20"/>
        </w:rPr>
      </w:pPr>
      <w:r w:rsidRPr="00741C98">
        <w:rPr>
          <w:rFonts w:ascii="Lato" w:eastAsia="CIDFont+F1" w:hAnsi="Lato"/>
          <w:sz w:val="20"/>
          <w:szCs w:val="20"/>
        </w:rPr>
        <w:t>możliwość zastosowania skutecznej profilaktyki i leczenia.</w:t>
      </w:r>
    </w:p>
    <w:p w14:paraId="21BA407C" w14:textId="1018E0FA" w:rsidR="009D3748" w:rsidRPr="00741C98" w:rsidRDefault="009D3748" w:rsidP="00BE663F">
      <w:pPr>
        <w:autoSpaceDE w:val="0"/>
        <w:autoSpaceDN w:val="0"/>
        <w:adjustRightInd w:val="0"/>
        <w:spacing w:before="120" w:after="0" w:line="276" w:lineRule="auto"/>
        <w:ind w:left="0" w:firstLine="0"/>
        <w:jc w:val="left"/>
        <w:rPr>
          <w:rFonts w:ascii="Lato" w:eastAsia="CIDFont+F1" w:hAnsi="Lato"/>
          <w:sz w:val="20"/>
          <w:szCs w:val="20"/>
        </w:rPr>
      </w:pPr>
      <w:r w:rsidRPr="00741C98">
        <w:rPr>
          <w:rFonts w:ascii="Lato" w:eastAsia="CIDFont+F1" w:hAnsi="Lato"/>
          <w:sz w:val="20"/>
          <w:szCs w:val="20"/>
        </w:rPr>
        <w:t>W 2025 r. skontrolowano warunki pracy w 12 na 120 zakładów pracy objętych nadzorem sanitarnym, w</w:t>
      </w:r>
      <w:r>
        <w:rPr>
          <w:rFonts w:ascii="Lato" w:eastAsia="CIDFont+F1" w:hAnsi="Lato"/>
          <w:sz w:val="20"/>
          <w:szCs w:val="20"/>
        </w:rPr>
        <w:t> </w:t>
      </w:r>
      <w:r w:rsidRPr="00741C98">
        <w:rPr>
          <w:rFonts w:ascii="Lato" w:eastAsia="CIDFont+F1" w:hAnsi="Lato"/>
          <w:sz w:val="20"/>
          <w:szCs w:val="20"/>
        </w:rPr>
        <w:t>których występują szkodliwe dla zdrowia czynniki biologiczne w środowisku pracy. W</w:t>
      </w:r>
      <w:r>
        <w:rPr>
          <w:rFonts w:ascii="Lato" w:eastAsia="CIDFont+F1" w:hAnsi="Lato"/>
          <w:sz w:val="20"/>
          <w:szCs w:val="20"/>
        </w:rPr>
        <w:t> s</w:t>
      </w:r>
      <w:r w:rsidRPr="00741C98">
        <w:rPr>
          <w:rFonts w:ascii="Lato" w:eastAsia="CIDFont+F1" w:hAnsi="Lato"/>
          <w:sz w:val="20"/>
          <w:szCs w:val="20"/>
        </w:rPr>
        <w:t>kontrolowanych zakładach pracy 176 osób narażonych było na czynniki biologiczne należące do 2</w:t>
      </w:r>
      <w:r w:rsidR="00A02403">
        <w:rPr>
          <w:rFonts w:ascii="Lato" w:eastAsia="CIDFont+F1" w:hAnsi="Lato"/>
          <w:sz w:val="20"/>
          <w:szCs w:val="20"/>
        </w:rPr>
        <w:t> </w:t>
      </w:r>
      <w:r w:rsidRPr="00741C98">
        <w:rPr>
          <w:rFonts w:ascii="Lato" w:eastAsia="CIDFont+F1" w:hAnsi="Lato"/>
          <w:sz w:val="20"/>
          <w:szCs w:val="20"/>
        </w:rPr>
        <w:t>grupy zagrożenia, w tym 90 osób narażonych na czynniki biologiczne należące do 3 grupy zagrożenia. W</w:t>
      </w:r>
      <w:r>
        <w:rPr>
          <w:rFonts w:ascii="Lato" w:eastAsia="CIDFont+F1" w:hAnsi="Lato"/>
          <w:sz w:val="20"/>
          <w:szCs w:val="20"/>
        </w:rPr>
        <w:t xml:space="preserve">  </w:t>
      </w:r>
      <w:r w:rsidRPr="00741C98">
        <w:rPr>
          <w:rFonts w:ascii="Lato" w:eastAsia="CIDFont+F1" w:hAnsi="Lato"/>
          <w:sz w:val="20"/>
          <w:szCs w:val="20"/>
        </w:rPr>
        <w:t>stosunku do tych grup zagrożenia istnieją skuteczne metody profilaktyki lub leczenia. Przeprowadzono 12 kontroli sanitarnych, wydano 1 decyzję administracyjną. Uchybienie dotyczyło braku oceny ryzyka zawodowego dot</w:t>
      </w:r>
      <w:r>
        <w:rPr>
          <w:rFonts w:ascii="Lato" w:eastAsia="CIDFont+F1" w:hAnsi="Lato"/>
          <w:sz w:val="20"/>
          <w:szCs w:val="20"/>
        </w:rPr>
        <w:t>.</w:t>
      </w:r>
      <w:r w:rsidRPr="00741C98">
        <w:rPr>
          <w:rFonts w:ascii="Lato" w:eastAsia="CIDFont+F1" w:hAnsi="Lato"/>
          <w:sz w:val="20"/>
          <w:szCs w:val="20"/>
        </w:rPr>
        <w:t xml:space="preserve"> szkodliwych czynników biologicznych.</w:t>
      </w:r>
    </w:p>
    <w:p w14:paraId="5731B21E" w14:textId="77777777" w:rsidR="0088100D" w:rsidRDefault="0088100D" w:rsidP="00BE663F">
      <w:pPr>
        <w:pStyle w:val="Nagwek2"/>
        <w:spacing w:before="120" w:after="120" w:line="276" w:lineRule="auto"/>
        <w:ind w:left="578" w:hanging="578"/>
        <w:jc w:val="left"/>
      </w:pPr>
      <w:bookmarkStart w:id="400" w:name="_Toc190979849"/>
      <w:bookmarkStart w:id="401" w:name="_Toc190980367"/>
      <w:bookmarkStart w:id="402" w:name="_Toc191462047"/>
      <w:bookmarkStart w:id="403" w:name="_Toc222477998"/>
      <w:bookmarkStart w:id="404" w:name="_Toc222478354"/>
      <w:bookmarkStart w:id="405" w:name="_Toc222480414"/>
      <w:bookmarkStart w:id="406" w:name="_Toc222480642"/>
      <w:bookmarkStart w:id="407" w:name="_Toc222481300"/>
      <w:r w:rsidRPr="006D473A">
        <w:t>Choroby zawodowe</w:t>
      </w:r>
      <w:bookmarkEnd w:id="400"/>
      <w:bookmarkEnd w:id="401"/>
      <w:bookmarkEnd w:id="402"/>
      <w:bookmarkEnd w:id="403"/>
      <w:bookmarkEnd w:id="404"/>
      <w:bookmarkEnd w:id="405"/>
      <w:bookmarkEnd w:id="406"/>
      <w:bookmarkEnd w:id="407"/>
    </w:p>
    <w:p w14:paraId="281E40C4" w14:textId="28B3B6D4" w:rsidR="000E7EEC" w:rsidRPr="000E7EEC" w:rsidRDefault="000E7EEC" w:rsidP="00BE663F">
      <w:pPr>
        <w:autoSpaceDE w:val="0"/>
        <w:autoSpaceDN w:val="0"/>
        <w:adjustRightInd w:val="0"/>
        <w:spacing w:before="0" w:after="0" w:line="276" w:lineRule="auto"/>
        <w:ind w:left="0" w:firstLine="0"/>
        <w:jc w:val="left"/>
        <w:rPr>
          <w:rFonts w:ascii="Lato" w:eastAsia="CIDFont+F1" w:hAnsi="Lato"/>
          <w:sz w:val="20"/>
          <w:szCs w:val="20"/>
        </w:rPr>
      </w:pPr>
      <w:bookmarkStart w:id="408" w:name="_Toc190979850"/>
      <w:bookmarkStart w:id="409" w:name="_Toc190980368"/>
      <w:bookmarkStart w:id="410" w:name="_Toc191462048"/>
      <w:r w:rsidRPr="000E7EEC">
        <w:rPr>
          <w:rFonts w:ascii="Lato" w:eastAsia="CIDFont+F1" w:hAnsi="Lato"/>
          <w:sz w:val="20"/>
          <w:szCs w:val="20"/>
        </w:rPr>
        <w:t>Państwowa Inspekcja Sanitarna została powołana do realizacji zadań z zakresu zdrowia publicznego, w</w:t>
      </w:r>
      <w:r w:rsidR="00A02403">
        <w:rPr>
          <w:rFonts w:ascii="Lato" w:eastAsia="CIDFont+F1" w:hAnsi="Lato"/>
          <w:sz w:val="20"/>
          <w:szCs w:val="20"/>
        </w:rPr>
        <w:t> </w:t>
      </w:r>
      <w:r w:rsidRPr="000E7EEC">
        <w:rPr>
          <w:rFonts w:ascii="Lato" w:eastAsia="CIDFont+F1" w:hAnsi="Lato"/>
          <w:sz w:val="20"/>
          <w:szCs w:val="20"/>
        </w:rPr>
        <w:t xml:space="preserve">szczególności poprzez sprawowanie nadzoru nad warunkami higieny pracy w zakładach pracy. Celem </w:t>
      </w:r>
      <w:r w:rsidRPr="000E7EEC">
        <w:rPr>
          <w:rFonts w:ascii="Lato" w:eastAsia="CIDFont+F1" w:hAnsi="Lato"/>
          <w:sz w:val="20"/>
          <w:szCs w:val="20"/>
        </w:rPr>
        <w:lastRenderedPageBreak/>
        <w:t>tych działań jest ochrona zdrowia ludzkiego przed niekorzystnym wpływem czynników szkodliwych i</w:t>
      </w:r>
      <w:r w:rsidR="00A02403">
        <w:rPr>
          <w:rFonts w:ascii="Lato" w:eastAsia="CIDFont+F1" w:hAnsi="Lato"/>
          <w:sz w:val="20"/>
          <w:szCs w:val="20"/>
        </w:rPr>
        <w:t> </w:t>
      </w:r>
      <w:r w:rsidRPr="000E7EEC">
        <w:rPr>
          <w:rFonts w:ascii="Lato" w:eastAsia="CIDFont+F1" w:hAnsi="Lato"/>
          <w:sz w:val="20"/>
          <w:szCs w:val="20"/>
        </w:rPr>
        <w:t>uciążliwych występujących w środowisku pracy, a także zapobieganie powstawaniu chorób, w tym chorób zakaźnych oraz zawodowych.</w:t>
      </w:r>
    </w:p>
    <w:p w14:paraId="2BA77346" w14:textId="043E0708" w:rsidR="000E7EEC" w:rsidRPr="000E7EEC" w:rsidRDefault="000E7EEC" w:rsidP="00BE663F">
      <w:pPr>
        <w:autoSpaceDE w:val="0"/>
        <w:autoSpaceDN w:val="0"/>
        <w:adjustRightInd w:val="0"/>
        <w:spacing w:before="0" w:after="0" w:line="276" w:lineRule="auto"/>
        <w:ind w:left="0" w:firstLine="0"/>
        <w:jc w:val="left"/>
        <w:rPr>
          <w:rFonts w:ascii="Lato" w:eastAsia="CIDFont+F1" w:hAnsi="Lato"/>
          <w:sz w:val="20"/>
          <w:szCs w:val="20"/>
        </w:rPr>
      </w:pPr>
      <w:r w:rsidRPr="000E7EEC">
        <w:rPr>
          <w:rFonts w:ascii="Lato" w:eastAsia="CIDFont+F1" w:hAnsi="Lato"/>
          <w:sz w:val="20"/>
          <w:szCs w:val="20"/>
        </w:rPr>
        <w:t>W związku z wykonywaniem obowiązków zawodowych może wystąpić wiele różnych dolegliwości zdrowotnych, jednak nie każda choroba może zostać uznana za chorobę zawodową. Wynika to z definicji choroby zawodowej zawartej w art. 235¹ ustawy z dnia 26 czerwca 1974 r. – Kodeks pracy. Zgodnie z</w:t>
      </w:r>
      <w:r w:rsidR="00A02403">
        <w:rPr>
          <w:rFonts w:ascii="Lato" w:eastAsia="CIDFont+F1" w:hAnsi="Lato"/>
          <w:sz w:val="20"/>
          <w:szCs w:val="20"/>
        </w:rPr>
        <w:t> </w:t>
      </w:r>
      <w:r w:rsidRPr="000E7EEC">
        <w:rPr>
          <w:rFonts w:ascii="Lato" w:eastAsia="CIDFont+F1" w:hAnsi="Lato"/>
          <w:sz w:val="20"/>
          <w:szCs w:val="20"/>
        </w:rPr>
        <w:t>tym przepisem, za chorobę zawodową uznaje się chorobę wymienioną w wykazie chorób zawodowych, jeżeli na podstawie oceny warunków pracy można bezspornie lub z wysokim prawdopodobieństwem stwierdzić, że została ona spowodowana działaniem czynników szkodliwych dla zdrowia występujących w środowisku pracy albo związanych ze sposobem wykonywania pracy, określanych jako narażenie zawodowe.</w:t>
      </w:r>
    </w:p>
    <w:p w14:paraId="51FE16A0" w14:textId="77777777" w:rsidR="000E7EEC" w:rsidRPr="000E7EEC" w:rsidRDefault="000E7EEC" w:rsidP="00BE663F">
      <w:pPr>
        <w:autoSpaceDE w:val="0"/>
        <w:autoSpaceDN w:val="0"/>
        <w:adjustRightInd w:val="0"/>
        <w:spacing w:before="0" w:after="0" w:line="276" w:lineRule="auto"/>
        <w:ind w:left="0" w:firstLine="0"/>
        <w:jc w:val="left"/>
        <w:rPr>
          <w:rFonts w:ascii="Lato" w:eastAsia="CIDFont+F1" w:hAnsi="Lato"/>
          <w:sz w:val="20"/>
          <w:szCs w:val="20"/>
        </w:rPr>
      </w:pPr>
      <w:r w:rsidRPr="000E7EEC">
        <w:rPr>
          <w:rFonts w:ascii="Lato" w:eastAsia="CIDFont+F1" w:hAnsi="Lato"/>
          <w:sz w:val="20"/>
          <w:szCs w:val="20"/>
        </w:rPr>
        <w:t>Wykaz chorób zawodowych oraz sposób i tryb postępowania w zakresie zgłaszania podejrzeń, rozpoznawania i stwierdzania chorób zawodowych zostały określone w rozporządzeniu Rady Ministrów z dnia 30 czerwca 2009 r. w sprawie chorób zawodowych.</w:t>
      </w:r>
    </w:p>
    <w:p w14:paraId="1BB6DBEF" w14:textId="77777777" w:rsidR="000E7EEC" w:rsidRPr="000E7EEC" w:rsidRDefault="000E7EEC" w:rsidP="00BE663F">
      <w:pPr>
        <w:autoSpaceDE w:val="0"/>
        <w:autoSpaceDN w:val="0"/>
        <w:adjustRightInd w:val="0"/>
        <w:spacing w:before="0" w:after="0" w:line="276" w:lineRule="auto"/>
        <w:ind w:left="0" w:firstLine="0"/>
        <w:jc w:val="left"/>
        <w:rPr>
          <w:rFonts w:ascii="Lato" w:eastAsia="CIDFont+F1" w:hAnsi="Lato"/>
          <w:sz w:val="20"/>
          <w:szCs w:val="20"/>
        </w:rPr>
      </w:pPr>
      <w:r w:rsidRPr="000E7EEC">
        <w:rPr>
          <w:rFonts w:ascii="Lato" w:eastAsia="CIDFont+F1" w:hAnsi="Lato"/>
          <w:sz w:val="20"/>
          <w:szCs w:val="20"/>
        </w:rPr>
        <w:t>Oczekiwanym rezultatem działań Państwowej Inspekcji Sanitarnej podejmowanych w ramach bieżącego nadzoru sanitarnego nad warunkami środowiska pracy jest zmniejszenie liczby stwierdzanych chorób zawodowych. Do kompetencji organów Państwowej Inspekcji Sanitarnej należy również prowadzenie postępowań administracyjnych w związku z podejrzeniem choroby zawodowej, które kończą się wydaniem decyzji o stwierdzeniu choroby zawodowej bądź o braku podstaw do jej stwierdzenia.</w:t>
      </w:r>
    </w:p>
    <w:p w14:paraId="51201134" w14:textId="56C05E91" w:rsidR="000E7EEC" w:rsidRPr="000E7EEC" w:rsidRDefault="000E7EEC" w:rsidP="00BE663F">
      <w:pPr>
        <w:autoSpaceDE w:val="0"/>
        <w:autoSpaceDN w:val="0"/>
        <w:adjustRightInd w:val="0"/>
        <w:spacing w:before="0" w:after="0" w:line="276" w:lineRule="auto"/>
        <w:ind w:left="0" w:firstLine="0"/>
        <w:jc w:val="left"/>
        <w:rPr>
          <w:rFonts w:ascii="Lato" w:eastAsia="CIDFont+F1" w:hAnsi="Lato"/>
          <w:sz w:val="20"/>
          <w:szCs w:val="20"/>
        </w:rPr>
      </w:pPr>
      <w:r w:rsidRPr="000E7EEC">
        <w:rPr>
          <w:rFonts w:ascii="Lato" w:eastAsia="CIDFont+F1" w:hAnsi="Lato"/>
          <w:sz w:val="20"/>
          <w:szCs w:val="20"/>
        </w:rPr>
        <w:t>W 2025 roku działalność Państwowego Powiatowego Inspektora Sanitarnego w Stalowej Woli w</w:t>
      </w:r>
      <w:r w:rsidR="00A02403">
        <w:rPr>
          <w:rFonts w:ascii="Lato" w:eastAsia="CIDFont+F1" w:hAnsi="Lato"/>
          <w:sz w:val="20"/>
          <w:szCs w:val="20"/>
        </w:rPr>
        <w:t> </w:t>
      </w:r>
      <w:r w:rsidRPr="000E7EEC">
        <w:rPr>
          <w:rFonts w:ascii="Lato" w:eastAsia="CIDFont+F1" w:hAnsi="Lato"/>
          <w:sz w:val="20"/>
          <w:szCs w:val="20"/>
        </w:rPr>
        <w:t>zakresie chorób zawodowych obejmowała następujące działania:</w:t>
      </w:r>
    </w:p>
    <w:p w14:paraId="5640C644" w14:textId="16E9312E" w:rsidR="000E7EEC" w:rsidRPr="000E7EEC" w:rsidRDefault="000E7EEC" w:rsidP="00BE663F">
      <w:pPr>
        <w:numPr>
          <w:ilvl w:val="0"/>
          <w:numId w:val="10"/>
        </w:numPr>
        <w:autoSpaceDE w:val="0"/>
        <w:autoSpaceDN w:val="0"/>
        <w:adjustRightInd w:val="0"/>
        <w:spacing w:before="0" w:after="0" w:line="276" w:lineRule="auto"/>
        <w:jc w:val="left"/>
        <w:rPr>
          <w:rFonts w:ascii="Lato" w:eastAsia="CIDFont+F1" w:hAnsi="Lato"/>
          <w:sz w:val="20"/>
          <w:szCs w:val="20"/>
        </w:rPr>
      </w:pPr>
      <w:r w:rsidRPr="000E7EEC">
        <w:rPr>
          <w:rFonts w:ascii="Lato" w:eastAsia="CIDFont+F1" w:hAnsi="Lato"/>
          <w:sz w:val="20"/>
          <w:szCs w:val="20"/>
        </w:rPr>
        <w:t>przyjęto łącznie 17 zgłoszeń podejrzeń chorób zawodowych,</w:t>
      </w:r>
    </w:p>
    <w:p w14:paraId="0E02F865" w14:textId="0ED01692" w:rsidR="000E7EEC" w:rsidRPr="000E7EEC" w:rsidRDefault="000E7EEC" w:rsidP="00BE663F">
      <w:pPr>
        <w:numPr>
          <w:ilvl w:val="0"/>
          <w:numId w:val="10"/>
        </w:numPr>
        <w:autoSpaceDE w:val="0"/>
        <w:autoSpaceDN w:val="0"/>
        <w:adjustRightInd w:val="0"/>
        <w:spacing w:before="0" w:after="0" w:line="276" w:lineRule="auto"/>
        <w:jc w:val="left"/>
        <w:rPr>
          <w:rFonts w:ascii="Lato" w:eastAsia="CIDFont+F1" w:hAnsi="Lato"/>
          <w:sz w:val="20"/>
          <w:szCs w:val="20"/>
        </w:rPr>
      </w:pPr>
      <w:r w:rsidRPr="000E7EEC">
        <w:rPr>
          <w:rFonts w:ascii="Lato" w:eastAsia="CIDFont+F1" w:hAnsi="Lato"/>
          <w:sz w:val="20"/>
          <w:szCs w:val="20"/>
        </w:rPr>
        <w:t>przeprowadzono 62 wizytacje w zakładach pracy w ramach prowadzonych postępowań wyjaśniających,</w:t>
      </w:r>
    </w:p>
    <w:p w14:paraId="22FFFE6E" w14:textId="4472C1AF" w:rsidR="000E7EEC" w:rsidRPr="000E7EEC" w:rsidRDefault="000E7EEC" w:rsidP="00BE663F">
      <w:pPr>
        <w:numPr>
          <w:ilvl w:val="0"/>
          <w:numId w:val="10"/>
        </w:numPr>
        <w:autoSpaceDE w:val="0"/>
        <w:autoSpaceDN w:val="0"/>
        <w:adjustRightInd w:val="0"/>
        <w:spacing w:before="0" w:after="0" w:line="276" w:lineRule="auto"/>
        <w:jc w:val="left"/>
        <w:rPr>
          <w:rFonts w:ascii="Lato" w:eastAsia="CIDFont+F1" w:hAnsi="Lato"/>
          <w:sz w:val="20"/>
          <w:szCs w:val="20"/>
        </w:rPr>
      </w:pPr>
      <w:r w:rsidRPr="000E7EEC">
        <w:rPr>
          <w:rFonts w:ascii="Lato" w:eastAsia="CIDFont+F1" w:hAnsi="Lato"/>
          <w:sz w:val="20"/>
          <w:szCs w:val="20"/>
        </w:rPr>
        <w:t>sporządzono 20 kart oceny narażenia zawodowego w związku z podejrzeniami chorób zawodowych, które przekazano do Wojewódzkich Ośrodków Medycyny Pracy w celu wydania orzeczeń lekarskich o rozpoznaniu choroby zawodowej albo o braku podstaw do jej rozpoznania,</w:t>
      </w:r>
    </w:p>
    <w:p w14:paraId="51D07D3A" w14:textId="3CE1EB38" w:rsidR="000E7EEC" w:rsidRPr="000E7EEC" w:rsidRDefault="000E7EEC" w:rsidP="00BE663F">
      <w:pPr>
        <w:numPr>
          <w:ilvl w:val="0"/>
          <w:numId w:val="10"/>
        </w:numPr>
        <w:autoSpaceDE w:val="0"/>
        <w:autoSpaceDN w:val="0"/>
        <w:adjustRightInd w:val="0"/>
        <w:spacing w:before="0" w:after="0" w:line="276" w:lineRule="auto"/>
        <w:jc w:val="left"/>
        <w:rPr>
          <w:rFonts w:ascii="Lato" w:eastAsia="CIDFont+F1" w:hAnsi="Lato"/>
          <w:sz w:val="20"/>
          <w:szCs w:val="20"/>
        </w:rPr>
      </w:pPr>
      <w:r w:rsidRPr="000E7EEC">
        <w:rPr>
          <w:rFonts w:ascii="Lato" w:eastAsia="CIDFont+F1" w:hAnsi="Lato"/>
          <w:sz w:val="20"/>
          <w:szCs w:val="20"/>
        </w:rPr>
        <w:t>wydano 4 decyzje o stwierdzeniu choroby zawodowej, w tym:</w:t>
      </w:r>
    </w:p>
    <w:p w14:paraId="46610DE9" w14:textId="5B57E4DF" w:rsidR="000E7EEC" w:rsidRPr="000E7EEC" w:rsidRDefault="000E7EEC" w:rsidP="00BE663F">
      <w:pPr>
        <w:pStyle w:val="Akapitzlist"/>
        <w:numPr>
          <w:ilvl w:val="0"/>
          <w:numId w:val="11"/>
        </w:numPr>
        <w:autoSpaceDE w:val="0"/>
        <w:autoSpaceDN w:val="0"/>
        <w:adjustRightInd w:val="0"/>
        <w:spacing w:before="0" w:after="0"/>
        <w:ind w:left="993" w:hanging="284"/>
        <w:contextualSpacing w:val="0"/>
        <w:rPr>
          <w:rFonts w:ascii="Lato" w:eastAsia="CIDFont+F1" w:hAnsi="Lato"/>
          <w:sz w:val="20"/>
          <w:szCs w:val="20"/>
        </w:rPr>
      </w:pPr>
      <w:r w:rsidRPr="000E7EEC">
        <w:rPr>
          <w:rFonts w:ascii="Lato" w:eastAsia="CIDFont+F1" w:hAnsi="Lato"/>
          <w:sz w:val="20"/>
          <w:szCs w:val="20"/>
        </w:rPr>
        <w:t>3 decyzje z poz. 26 – choroby zakaźne lub pasożytnicze albo ich następstwa</w:t>
      </w:r>
      <w:r w:rsidR="00C03DA7">
        <w:rPr>
          <w:rFonts w:ascii="Lato" w:eastAsia="CIDFont+F1" w:hAnsi="Lato"/>
          <w:sz w:val="20"/>
          <w:szCs w:val="20"/>
        </w:rPr>
        <w:t xml:space="preserve"> (</w:t>
      </w:r>
      <w:r w:rsidRPr="000E7EEC">
        <w:rPr>
          <w:rFonts w:ascii="Lato" w:eastAsia="CIDFont+F1" w:hAnsi="Lato"/>
          <w:sz w:val="20"/>
          <w:szCs w:val="20"/>
        </w:rPr>
        <w:t>1 decyzja dot</w:t>
      </w:r>
      <w:r w:rsidR="00C03DA7">
        <w:rPr>
          <w:rFonts w:ascii="Lato" w:eastAsia="CIDFont+F1" w:hAnsi="Lato"/>
          <w:sz w:val="20"/>
          <w:szCs w:val="20"/>
        </w:rPr>
        <w:t>.</w:t>
      </w:r>
      <w:r w:rsidRPr="000E7EEC">
        <w:rPr>
          <w:rFonts w:ascii="Lato" w:eastAsia="CIDFont+F1" w:hAnsi="Lato"/>
          <w:sz w:val="20"/>
          <w:szCs w:val="20"/>
        </w:rPr>
        <w:t xml:space="preserve"> choroby COVID-19 wywołanej przez wirusa SARS-CoV-2 u lekarza medycyny</w:t>
      </w:r>
      <w:r w:rsidR="00C03DA7">
        <w:rPr>
          <w:rFonts w:ascii="Lato" w:eastAsia="CIDFont+F1" w:hAnsi="Lato"/>
          <w:sz w:val="20"/>
          <w:szCs w:val="20"/>
        </w:rPr>
        <w:t>,</w:t>
      </w:r>
      <w:r w:rsidRPr="000E7EEC">
        <w:rPr>
          <w:rFonts w:ascii="Lato" w:eastAsia="CIDFont+F1" w:hAnsi="Lato"/>
          <w:sz w:val="20"/>
          <w:szCs w:val="20"/>
        </w:rPr>
        <w:t xml:space="preserve"> 2 decyzje dot</w:t>
      </w:r>
      <w:r w:rsidR="00C03DA7">
        <w:rPr>
          <w:rFonts w:ascii="Lato" w:eastAsia="CIDFont+F1" w:hAnsi="Lato"/>
          <w:sz w:val="20"/>
          <w:szCs w:val="20"/>
        </w:rPr>
        <w:t>.</w:t>
      </w:r>
      <w:r w:rsidRPr="000E7EEC">
        <w:rPr>
          <w:rFonts w:ascii="Lato" w:eastAsia="CIDFont+F1" w:hAnsi="Lato"/>
          <w:sz w:val="20"/>
          <w:szCs w:val="20"/>
        </w:rPr>
        <w:t xml:space="preserve"> boreliozy u rolników, powstałej w wyniku narażenia na czynniki biologiczne krętki </w:t>
      </w:r>
      <w:r w:rsidRPr="000E7EEC">
        <w:rPr>
          <w:rFonts w:ascii="Lato" w:eastAsia="CIDFont+F1" w:hAnsi="Lato"/>
          <w:i/>
          <w:iCs/>
          <w:sz w:val="20"/>
          <w:szCs w:val="20"/>
        </w:rPr>
        <w:t>Borrelia burgdorferi</w:t>
      </w:r>
      <w:r w:rsidRPr="000E7EEC">
        <w:rPr>
          <w:rFonts w:ascii="Lato" w:eastAsia="CIDFont+F1" w:hAnsi="Lato"/>
          <w:sz w:val="20"/>
          <w:szCs w:val="20"/>
        </w:rPr>
        <w:t xml:space="preserve"> przenoszone przez kleszcze</w:t>
      </w:r>
      <w:r w:rsidR="00C03DA7">
        <w:rPr>
          <w:rFonts w:ascii="Lato" w:eastAsia="CIDFont+F1" w:hAnsi="Lato"/>
          <w:sz w:val="20"/>
          <w:szCs w:val="20"/>
        </w:rPr>
        <w:t>)</w:t>
      </w:r>
      <w:r w:rsidRPr="000E7EEC">
        <w:rPr>
          <w:rFonts w:ascii="Lato" w:eastAsia="CIDFont+F1" w:hAnsi="Lato"/>
          <w:sz w:val="20"/>
          <w:szCs w:val="20"/>
        </w:rPr>
        <w:t>,</w:t>
      </w:r>
    </w:p>
    <w:p w14:paraId="145F7671" w14:textId="49B0D021" w:rsidR="000E7EEC" w:rsidRPr="000E7EEC" w:rsidRDefault="000E7EEC" w:rsidP="00BE663F">
      <w:pPr>
        <w:pStyle w:val="Akapitzlist"/>
        <w:numPr>
          <w:ilvl w:val="0"/>
          <w:numId w:val="11"/>
        </w:numPr>
        <w:autoSpaceDE w:val="0"/>
        <w:autoSpaceDN w:val="0"/>
        <w:adjustRightInd w:val="0"/>
        <w:spacing w:before="0" w:after="0"/>
        <w:ind w:left="993" w:hanging="284"/>
        <w:contextualSpacing w:val="0"/>
        <w:rPr>
          <w:rFonts w:ascii="Lato" w:eastAsia="CIDFont+F1" w:hAnsi="Lato"/>
          <w:sz w:val="20"/>
          <w:szCs w:val="20"/>
        </w:rPr>
      </w:pPr>
      <w:r w:rsidRPr="000E7EEC">
        <w:rPr>
          <w:rFonts w:ascii="Lato" w:eastAsia="CIDFont+F1" w:hAnsi="Lato"/>
          <w:sz w:val="20"/>
          <w:szCs w:val="20"/>
        </w:rPr>
        <w:t>1 decyzja z poz. 20 pkt 1 – przewlekłe choroby obwodowego układu nerwowego wywołane sposobem wykonywania pracy</w:t>
      </w:r>
      <w:r w:rsidR="00C03DA7">
        <w:rPr>
          <w:rFonts w:ascii="Lato" w:eastAsia="CIDFont+F1" w:hAnsi="Lato"/>
          <w:sz w:val="20"/>
          <w:szCs w:val="20"/>
        </w:rPr>
        <w:t xml:space="preserve"> (</w:t>
      </w:r>
      <w:r w:rsidRPr="000E7EEC">
        <w:rPr>
          <w:rFonts w:ascii="Lato" w:eastAsia="CIDFont+F1" w:hAnsi="Lato"/>
          <w:sz w:val="20"/>
          <w:szCs w:val="20"/>
        </w:rPr>
        <w:t>zespół cieśni w obrębie nadgarstka u kosmetyczki</w:t>
      </w:r>
      <w:r w:rsidR="00C03DA7">
        <w:rPr>
          <w:rFonts w:ascii="Lato" w:eastAsia="CIDFont+F1" w:hAnsi="Lato"/>
          <w:sz w:val="20"/>
          <w:szCs w:val="20"/>
        </w:rPr>
        <w:t>)</w:t>
      </w:r>
      <w:r w:rsidRPr="000E7EEC">
        <w:rPr>
          <w:rFonts w:ascii="Lato" w:eastAsia="CIDFont+F1" w:hAnsi="Lato"/>
          <w:sz w:val="20"/>
          <w:szCs w:val="20"/>
        </w:rPr>
        <w:t>.</w:t>
      </w:r>
    </w:p>
    <w:p w14:paraId="2D4F9BE0" w14:textId="77777777" w:rsidR="000E7EEC" w:rsidRPr="000E7EEC" w:rsidRDefault="000E7EEC" w:rsidP="00BE663F">
      <w:pPr>
        <w:autoSpaceDE w:val="0"/>
        <w:autoSpaceDN w:val="0"/>
        <w:adjustRightInd w:val="0"/>
        <w:spacing w:before="0" w:after="0" w:line="276" w:lineRule="auto"/>
        <w:ind w:left="0" w:firstLine="0"/>
        <w:jc w:val="left"/>
        <w:rPr>
          <w:rFonts w:ascii="Lato" w:eastAsia="CIDFont+F1" w:hAnsi="Lato"/>
          <w:sz w:val="20"/>
          <w:szCs w:val="20"/>
        </w:rPr>
      </w:pPr>
      <w:r w:rsidRPr="000E7EEC">
        <w:rPr>
          <w:rFonts w:ascii="Lato" w:eastAsia="CIDFont+F1" w:hAnsi="Lato"/>
          <w:sz w:val="20"/>
          <w:szCs w:val="20"/>
        </w:rPr>
        <w:t>Ponadto wydano 7 decyzji o braku podstaw do stwierdzenia choroby zawodowej, ponieważ w tych przypadkach zgłoszone podejrzenia okazały się bezpodstawne.</w:t>
      </w:r>
    </w:p>
    <w:p w14:paraId="621BBD82" w14:textId="7D8BE36A" w:rsidR="000E7EEC" w:rsidRPr="000E7EEC" w:rsidRDefault="000E7EEC" w:rsidP="00BE663F">
      <w:pPr>
        <w:autoSpaceDE w:val="0"/>
        <w:autoSpaceDN w:val="0"/>
        <w:adjustRightInd w:val="0"/>
        <w:spacing w:before="0" w:after="120" w:line="276" w:lineRule="auto"/>
        <w:ind w:left="0" w:firstLine="0"/>
        <w:jc w:val="left"/>
        <w:rPr>
          <w:rFonts w:ascii="Lato" w:eastAsia="CIDFont+F1" w:hAnsi="Lato"/>
          <w:sz w:val="20"/>
          <w:szCs w:val="20"/>
        </w:rPr>
      </w:pPr>
      <w:r w:rsidRPr="000E7EEC">
        <w:rPr>
          <w:rFonts w:ascii="Lato" w:eastAsia="CIDFont+F1" w:hAnsi="Lato"/>
          <w:sz w:val="20"/>
          <w:szCs w:val="20"/>
        </w:rPr>
        <w:t>Poniżej w tabeli przedstawiono stwierdzone choroby zawodowe w powiecie stalowowolskim w latach 2022–2025.</w:t>
      </w:r>
    </w:p>
    <w:tbl>
      <w:tblPr>
        <w:tblW w:w="49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4"/>
        <w:gridCol w:w="1263"/>
        <w:gridCol w:w="1263"/>
        <w:gridCol w:w="1263"/>
        <w:gridCol w:w="1263"/>
      </w:tblGrid>
      <w:tr w:rsidR="000E7EEC" w14:paraId="0AA59F9A" w14:textId="77777777" w:rsidTr="00AA3222">
        <w:trPr>
          <w:trHeight w:val="341"/>
          <w:tblHeader/>
          <w:jc w:val="center"/>
        </w:trPr>
        <w:tc>
          <w:tcPr>
            <w:tcW w:w="2232" w:type="pct"/>
            <w:vMerge w:val="restart"/>
            <w:shd w:val="clear" w:color="auto" w:fill="CAEDFB"/>
            <w:vAlign w:val="center"/>
          </w:tcPr>
          <w:p w14:paraId="5D421BF6" w14:textId="77777777" w:rsidR="000E7EEC" w:rsidRDefault="000E7EEC" w:rsidP="00BE663F">
            <w:pPr>
              <w:autoSpaceDE w:val="0"/>
              <w:autoSpaceDN w:val="0"/>
              <w:adjustRightInd w:val="0"/>
              <w:spacing w:before="0" w:after="0" w:line="276" w:lineRule="auto"/>
              <w:ind w:left="0" w:firstLine="0"/>
              <w:jc w:val="left"/>
              <w:rPr>
                <w:rFonts w:ascii="Lato" w:eastAsia="CIDFont+F1" w:hAnsi="Lato"/>
                <w:b/>
                <w:bCs/>
                <w:sz w:val="20"/>
                <w:szCs w:val="20"/>
              </w:rPr>
            </w:pPr>
            <w:r>
              <w:rPr>
                <w:rFonts w:ascii="Lato" w:eastAsia="CIDFont+F1" w:hAnsi="Lato"/>
                <w:b/>
                <w:bCs/>
                <w:sz w:val="20"/>
                <w:szCs w:val="20"/>
              </w:rPr>
              <w:t>Nazwa choroby zawodowej / pozycja w wykazie chorób zawodowych</w:t>
            </w:r>
          </w:p>
        </w:tc>
        <w:tc>
          <w:tcPr>
            <w:tcW w:w="2768" w:type="pct"/>
            <w:gridSpan w:val="4"/>
            <w:shd w:val="clear" w:color="auto" w:fill="CAEDFB"/>
            <w:vAlign w:val="center"/>
          </w:tcPr>
          <w:p w14:paraId="4C37903F" w14:textId="66AD69DA" w:rsidR="000E7EEC" w:rsidRDefault="000E7EEC" w:rsidP="00BE663F">
            <w:pPr>
              <w:autoSpaceDE w:val="0"/>
              <w:autoSpaceDN w:val="0"/>
              <w:adjustRightInd w:val="0"/>
              <w:spacing w:before="0" w:after="0" w:line="276" w:lineRule="auto"/>
              <w:jc w:val="center"/>
              <w:rPr>
                <w:rFonts w:ascii="Lato" w:eastAsia="CIDFont+F1" w:hAnsi="Lato"/>
                <w:b/>
                <w:bCs/>
                <w:sz w:val="20"/>
                <w:szCs w:val="20"/>
              </w:rPr>
            </w:pPr>
            <w:r>
              <w:rPr>
                <w:rFonts w:ascii="Lato" w:eastAsia="CIDFont+F1" w:hAnsi="Lato"/>
                <w:b/>
                <w:bCs/>
                <w:sz w:val="20"/>
                <w:szCs w:val="20"/>
              </w:rPr>
              <w:t xml:space="preserve">Liczba stwierdzonych chorób zawodowych </w:t>
            </w:r>
          </w:p>
        </w:tc>
      </w:tr>
      <w:tr w:rsidR="000E7EEC" w14:paraId="1E9D2574" w14:textId="77777777" w:rsidTr="00AA3222">
        <w:trPr>
          <w:trHeight w:val="417"/>
          <w:tblHeader/>
          <w:jc w:val="center"/>
        </w:trPr>
        <w:tc>
          <w:tcPr>
            <w:tcW w:w="2232" w:type="pct"/>
            <w:vMerge/>
            <w:shd w:val="clear" w:color="auto" w:fill="CAEDFB"/>
            <w:vAlign w:val="center"/>
          </w:tcPr>
          <w:p w14:paraId="0EE87AD7" w14:textId="77777777" w:rsidR="000E7EEC" w:rsidRDefault="000E7EEC" w:rsidP="00BE663F">
            <w:pPr>
              <w:autoSpaceDE w:val="0"/>
              <w:autoSpaceDN w:val="0"/>
              <w:adjustRightInd w:val="0"/>
              <w:spacing w:before="0" w:after="0" w:line="276" w:lineRule="auto"/>
              <w:jc w:val="left"/>
              <w:rPr>
                <w:rFonts w:ascii="Lato" w:eastAsia="CIDFont+F1" w:hAnsi="Lato"/>
                <w:b/>
                <w:bCs/>
                <w:sz w:val="20"/>
                <w:szCs w:val="20"/>
              </w:rPr>
            </w:pPr>
          </w:p>
        </w:tc>
        <w:tc>
          <w:tcPr>
            <w:tcW w:w="692" w:type="pct"/>
            <w:shd w:val="clear" w:color="auto" w:fill="CAEDFB"/>
            <w:vAlign w:val="center"/>
          </w:tcPr>
          <w:p w14:paraId="07BD3DCF" w14:textId="77777777" w:rsidR="000E7EEC" w:rsidRDefault="000E7EEC" w:rsidP="00BE663F">
            <w:pPr>
              <w:autoSpaceDE w:val="0"/>
              <w:autoSpaceDN w:val="0"/>
              <w:adjustRightInd w:val="0"/>
              <w:spacing w:before="0" w:after="0" w:line="276" w:lineRule="auto"/>
              <w:jc w:val="center"/>
              <w:rPr>
                <w:rFonts w:ascii="Lato" w:eastAsia="CIDFont+F1" w:hAnsi="Lato"/>
                <w:b/>
                <w:bCs/>
                <w:sz w:val="20"/>
                <w:szCs w:val="20"/>
              </w:rPr>
            </w:pPr>
            <w:r>
              <w:rPr>
                <w:rFonts w:ascii="Lato" w:eastAsia="CIDFont+F1" w:hAnsi="Lato"/>
                <w:b/>
                <w:bCs/>
                <w:sz w:val="20"/>
                <w:szCs w:val="20"/>
              </w:rPr>
              <w:t>2022</w:t>
            </w:r>
          </w:p>
        </w:tc>
        <w:tc>
          <w:tcPr>
            <w:tcW w:w="692" w:type="pct"/>
            <w:shd w:val="clear" w:color="auto" w:fill="CAEDFB"/>
            <w:vAlign w:val="center"/>
          </w:tcPr>
          <w:p w14:paraId="01F8EE6B" w14:textId="77777777" w:rsidR="000E7EEC" w:rsidRDefault="000E7EEC" w:rsidP="00BE663F">
            <w:pPr>
              <w:autoSpaceDE w:val="0"/>
              <w:autoSpaceDN w:val="0"/>
              <w:adjustRightInd w:val="0"/>
              <w:spacing w:before="0" w:after="0" w:line="276" w:lineRule="auto"/>
              <w:jc w:val="center"/>
              <w:rPr>
                <w:rFonts w:ascii="Lato" w:eastAsia="CIDFont+F1" w:hAnsi="Lato"/>
                <w:b/>
                <w:bCs/>
                <w:sz w:val="20"/>
                <w:szCs w:val="20"/>
              </w:rPr>
            </w:pPr>
            <w:r>
              <w:rPr>
                <w:rFonts w:ascii="Lato" w:eastAsia="CIDFont+F1" w:hAnsi="Lato"/>
                <w:b/>
                <w:bCs/>
                <w:sz w:val="20"/>
                <w:szCs w:val="20"/>
              </w:rPr>
              <w:t>2023</w:t>
            </w:r>
          </w:p>
        </w:tc>
        <w:tc>
          <w:tcPr>
            <w:tcW w:w="692" w:type="pct"/>
            <w:shd w:val="clear" w:color="auto" w:fill="CAEDFB"/>
            <w:vAlign w:val="center"/>
          </w:tcPr>
          <w:p w14:paraId="45DF2589" w14:textId="77777777" w:rsidR="000E7EEC" w:rsidRDefault="000E7EEC" w:rsidP="00BE663F">
            <w:pPr>
              <w:autoSpaceDE w:val="0"/>
              <w:autoSpaceDN w:val="0"/>
              <w:adjustRightInd w:val="0"/>
              <w:spacing w:before="0" w:after="0" w:line="276" w:lineRule="auto"/>
              <w:jc w:val="center"/>
              <w:rPr>
                <w:rFonts w:ascii="Lato" w:eastAsia="CIDFont+F1" w:hAnsi="Lato"/>
                <w:b/>
                <w:bCs/>
                <w:sz w:val="20"/>
                <w:szCs w:val="20"/>
              </w:rPr>
            </w:pPr>
            <w:r>
              <w:rPr>
                <w:rFonts w:ascii="Lato" w:eastAsia="CIDFont+F1" w:hAnsi="Lato"/>
                <w:b/>
                <w:bCs/>
                <w:sz w:val="20"/>
                <w:szCs w:val="20"/>
              </w:rPr>
              <w:t>2024</w:t>
            </w:r>
          </w:p>
        </w:tc>
        <w:tc>
          <w:tcPr>
            <w:tcW w:w="692" w:type="pct"/>
            <w:shd w:val="clear" w:color="auto" w:fill="CAEDFB"/>
            <w:vAlign w:val="center"/>
          </w:tcPr>
          <w:p w14:paraId="1CAFC820" w14:textId="77777777" w:rsidR="000E7EEC" w:rsidRDefault="000E7EEC" w:rsidP="00BE663F">
            <w:pPr>
              <w:autoSpaceDE w:val="0"/>
              <w:autoSpaceDN w:val="0"/>
              <w:adjustRightInd w:val="0"/>
              <w:spacing w:before="0" w:after="0" w:line="276" w:lineRule="auto"/>
              <w:jc w:val="center"/>
              <w:rPr>
                <w:rFonts w:ascii="Lato" w:eastAsia="CIDFont+F1" w:hAnsi="Lato"/>
                <w:b/>
                <w:bCs/>
                <w:sz w:val="20"/>
                <w:szCs w:val="20"/>
              </w:rPr>
            </w:pPr>
            <w:r>
              <w:rPr>
                <w:rFonts w:ascii="Lato" w:eastAsia="CIDFont+F1" w:hAnsi="Lato"/>
                <w:b/>
                <w:bCs/>
                <w:sz w:val="20"/>
                <w:szCs w:val="20"/>
              </w:rPr>
              <w:t>2025</w:t>
            </w:r>
          </w:p>
        </w:tc>
      </w:tr>
      <w:tr w:rsidR="000E7EEC" w14:paraId="1F8C8C3C" w14:textId="77777777">
        <w:trPr>
          <w:trHeight w:val="421"/>
          <w:jc w:val="center"/>
        </w:trPr>
        <w:tc>
          <w:tcPr>
            <w:tcW w:w="2232" w:type="pct"/>
            <w:shd w:val="clear" w:color="auto" w:fill="CAEDFB"/>
            <w:vAlign w:val="center"/>
          </w:tcPr>
          <w:p w14:paraId="196F58B2" w14:textId="048ED0FA" w:rsidR="000E7EEC" w:rsidRDefault="000E7EEC" w:rsidP="00BE663F">
            <w:pPr>
              <w:autoSpaceDE w:val="0"/>
              <w:autoSpaceDN w:val="0"/>
              <w:adjustRightInd w:val="0"/>
              <w:spacing w:before="0" w:after="0" w:line="276" w:lineRule="auto"/>
              <w:ind w:left="0" w:firstLine="0"/>
              <w:jc w:val="left"/>
              <w:rPr>
                <w:rFonts w:ascii="Lato" w:eastAsia="CIDFont+F1" w:hAnsi="Lato"/>
                <w:sz w:val="20"/>
                <w:szCs w:val="20"/>
              </w:rPr>
            </w:pPr>
            <w:r>
              <w:rPr>
                <w:rFonts w:ascii="Lato" w:eastAsia="CIDFont+F1" w:hAnsi="Lato"/>
                <w:sz w:val="20"/>
                <w:szCs w:val="20"/>
              </w:rPr>
              <w:t>Pylice płuc: pylica krzemowa poz. 3 pkt 1</w:t>
            </w:r>
          </w:p>
        </w:tc>
        <w:tc>
          <w:tcPr>
            <w:tcW w:w="692" w:type="pct"/>
            <w:vAlign w:val="center"/>
          </w:tcPr>
          <w:p w14:paraId="5FAA6AA5"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692" w:type="pct"/>
            <w:vAlign w:val="center"/>
          </w:tcPr>
          <w:p w14:paraId="27CA2ECF"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692" w:type="pct"/>
            <w:vAlign w:val="center"/>
          </w:tcPr>
          <w:p w14:paraId="12728023"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1</w:t>
            </w:r>
          </w:p>
        </w:tc>
        <w:tc>
          <w:tcPr>
            <w:tcW w:w="692" w:type="pct"/>
            <w:vAlign w:val="center"/>
          </w:tcPr>
          <w:p w14:paraId="4DAA7663"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r>
      <w:tr w:rsidR="000E7EEC" w14:paraId="0CF131EC" w14:textId="77777777" w:rsidTr="00AA3222">
        <w:trPr>
          <w:trHeight w:val="454"/>
          <w:jc w:val="center"/>
        </w:trPr>
        <w:tc>
          <w:tcPr>
            <w:tcW w:w="2232" w:type="pct"/>
            <w:shd w:val="clear" w:color="auto" w:fill="CAEDFB"/>
            <w:vAlign w:val="center"/>
          </w:tcPr>
          <w:p w14:paraId="26CC49EA" w14:textId="75F3B87F" w:rsidR="000E7EEC" w:rsidRDefault="000E7EEC" w:rsidP="00BE663F">
            <w:pPr>
              <w:autoSpaceDE w:val="0"/>
              <w:autoSpaceDN w:val="0"/>
              <w:adjustRightInd w:val="0"/>
              <w:spacing w:before="0" w:after="0" w:line="276" w:lineRule="auto"/>
              <w:jc w:val="left"/>
              <w:rPr>
                <w:rFonts w:ascii="Lato" w:eastAsia="CIDFont+F1" w:hAnsi="Lato"/>
                <w:sz w:val="20"/>
                <w:szCs w:val="20"/>
              </w:rPr>
            </w:pPr>
            <w:r>
              <w:rPr>
                <w:rFonts w:ascii="Lato" w:eastAsia="CIDFont+F1" w:hAnsi="Lato"/>
                <w:sz w:val="20"/>
                <w:szCs w:val="20"/>
              </w:rPr>
              <w:t>Astma oskrzelowa poz. 6</w:t>
            </w:r>
          </w:p>
        </w:tc>
        <w:tc>
          <w:tcPr>
            <w:tcW w:w="692" w:type="pct"/>
            <w:vAlign w:val="center"/>
          </w:tcPr>
          <w:p w14:paraId="063C5C5F"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1</w:t>
            </w:r>
          </w:p>
        </w:tc>
        <w:tc>
          <w:tcPr>
            <w:tcW w:w="692" w:type="pct"/>
            <w:vAlign w:val="center"/>
          </w:tcPr>
          <w:p w14:paraId="54B04B21"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692" w:type="pct"/>
            <w:vAlign w:val="center"/>
          </w:tcPr>
          <w:p w14:paraId="0A3F07AF"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692" w:type="pct"/>
            <w:vAlign w:val="center"/>
          </w:tcPr>
          <w:p w14:paraId="2F167E1F"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r>
      <w:tr w:rsidR="000E7EEC" w14:paraId="73A75C1D" w14:textId="77777777">
        <w:trPr>
          <w:jc w:val="center"/>
        </w:trPr>
        <w:tc>
          <w:tcPr>
            <w:tcW w:w="2232" w:type="pct"/>
            <w:shd w:val="clear" w:color="auto" w:fill="CAEDFB"/>
            <w:vAlign w:val="center"/>
          </w:tcPr>
          <w:p w14:paraId="69441C47" w14:textId="21F9CA63" w:rsidR="000E7EEC" w:rsidRDefault="000E7EEC" w:rsidP="00BE663F">
            <w:pPr>
              <w:autoSpaceDE w:val="0"/>
              <w:autoSpaceDN w:val="0"/>
              <w:adjustRightInd w:val="0"/>
              <w:spacing w:before="0" w:after="0" w:line="276" w:lineRule="auto"/>
              <w:ind w:left="0" w:firstLine="0"/>
              <w:jc w:val="left"/>
              <w:rPr>
                <w:rFonts w:ascii="Lato" w:eastAsia="CIDFont+F1" w:hAnsi="Lato"/>
                <w:sz w:val="20"/>
                <w:szCs w:val="20"/>
              </w:rPr>
            </w:pPr>
            <w:r>
              <w:rPr>
                <w:rFonts w:ascii="Lato" w:hAnsi="Lato"/>
                <w:sz w:val="20"/>
                <w:szCs w:val="20"/>
              </w:rPr>
              <w:t>Choroby skóry: alergiczne kontaktowe zapalenie skóry poz. 18 pkt 1</w:t>
            </w:r>
          </w:p>
        </w:tc>
        <w:tc>
          <w:tcPr>
            <w:tcW w:w="692" w:type="pct"/>
            <w:vAlign w:val="center"/>
          </w:tcPr>
          <w:p w14:paraId="74FDB132"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1</w:t>
            </w:r>
          </w:p>
        </w:tc>
        <w:tc>
          <w:tcPr>
            <w:tcW w:w="692" w:type="pct"/>
            <w:vAlign w:val="center"/>
          </w:tcPr>
          <w:p w14:paraId="4383D076"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692" w:type="pct"/>
            <w:vAlign w:val="center"/>
          </w:tcPr>
          <w:p w14:paraId="32E11E1A"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692" w:type="pct"/>
            <w:vAlign w:val="center"/>
          </w:tcPr>
          <w:p w14:paraId="014CA01E"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r>
      <w:tr w:rsidR="000E7EEC" w14:paraId="2345BF85" w14:textId="77777777">
        <w:trPr>
          <w:jc w:val="center"/>
        </w:trPr>
        <w:tc>
          <w:tcPr>
            <w:tcW w:w="2232" w:type="pct"/>
            <w:shd w:val="clear" w:color="auto" w:fill="CAEDFB"/>
            <w:vAlign w:val="center"/>
          </w:tcPr>
          <w:p w14:paraId="7685ADBC" w14:textId="10ABF974" w:rsidR="000E7EEC" w:rsidRDefault="000E7EEC" w:rsidP="00BE663F">
            <w:pPr>
              <w:autoSpaceDE w:val="0"/>
              <w:autoSpaceDN w:val="0"/>
              <w:adjustRightInd w:val="0"/>
              <w:spacing w:before="0" w:after="0" w:line="276" w:lineRule="auto"/>
              <w:ind w:left="0" w:firstLine="0"/>
              <w:jc w:val="left"/>
              <w:rPr>
                <w:rFonts w:ascii="Lato" w:eastAsia="CIDFont+F1" w:hAnsi="Lato"/>
                <w:sz w:val="20"/>
                <w:szCs w:val="20"/>
              </w:rPr>
            </w:pPr>
            <w:r>
              <w:rPr>
                <w:rFonts w:ascii="Lato" w:eastAsia="CIDFont+F1" w:hAnsi="Lato"/>
                <w:sz w:val="20"/>
                <w:szCs w:val="20"/>
              </w:rPr>
              <w:t xml:space="preserve">Przewlekłe choroby układu ruchu wywołane sposobem wykonywania pracy: </w:t>
            </w:r>
            <w:r>
              <w:rPr>
                <w:rFonts w:ascii="Lato" w:eastAsia="CIDFont+F1" w:hAnsi="Lato"/>
                <w:sz w:val="20"/>
                <w:szCs w:val="20"/>
              </w:rPr>
              <w:lastRenderedPageBreak/>
              <w:t>przewlekłe zapalenie okołostawowe barku</w:t>
            </w:r>
          </w:p>
          <w:p w14:paraId="0166EB94" w14:textId="77777777" w:rsidR="000E7EEC" w:rsidRDefault="000E7EEC" w:rsidP="00BE663F">
            <w:pPr>
              <w:autoSpaceDE w:val="0"/>
              <w:autoSpaceDN w:val="0"/>
              <w:adjustRightInd w:val="0"/>
              <w:spacing w:before="0" w:after="0" w:line="276" w:lineRule="auto"/>
              <w:jc w:val="left"/>
              <w:rPr>
                <w:rFonts w:ascii="Lato" w:eastAsia="CIDFont+F1" w:hAnsi="Lato"/>
                <w:sz w:val="20"/>
                <w:szCs w:val="20"/>
              </w:rPr>
            </w:pPr>
            <w:r>
              <w:rPr>
                <w:rFonts w:ascii="Lato" w:eastAsia="CIDFont+F1" w:hAnsi="Lato"/>
                <w:sz w:val="20"/>
                <w:szCs w:val="20"/>
              </w:rPr>
              <w:t>poz. 19 pkt 4</w:t>
            </w:r>
          </w:p>
        </w:tc>
        <w:tc>
          <w:tcPr>
            <w:tcW w:w="692" w:type="pct"/>
            <w:vAlign w:val="center"/>
          </w:tcPr>
          <w:p w14:paraId="64683DFE"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lastRenderedPageBreak/>
              <w:t>0</w:t>
            </w:r>
          </w:p>
        </w:tc>
        <w:tc>
          <w:tcPr>
            <w:tcW w:w="692" w:type="pct"/>
            <w:vAlign w:val="center"/>
          </w:tcPr>
          <w:p w14:paraId="0E1F2014"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1</w:t>
            </w:r>
          </w:p>
        </w:tc>
        <w:tc>
          <w:tcPr>
            <w:tcW w:w="692" w:type="pct"/>
            <w:vAlign w:val="center"/>
          </w:tcPr>
          <w:p w14:paraId="5B1E664C"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692" w:type="pct"/>
            <w:vAlign w:val="center"/>
          </w:tcPr>
          <w:p w14:paraId="384752F1"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r>
      <w:tr w:rsidR="000E7EEC" w14:paraId="5B9E6E8A" w14:textId="77777777">
        <w:trPr>
          <w:jc w:val="center"/>
        </w:trPr>
        <w:tc>
          <w:tcPr>
            <w:tcW w:w="2232" w:type="pct"/>
            <w:shd w:val="clear" w:color="auto" w:fill="CAEDFB"/>
            <w:vAlign w:val="center"/>
          </w:tcPr>
          <w:p w14:paraId="001BE121" w14:textId="06D60153" w:rsidR="000E7EEC" w:rsidRDefault="000E7EEC" w:rsidP="00BE663F">
            <w:pPr>
              <w:autoSpaceDE w:val="0"/>
              <w:autoSpaceDN w:val="0"/>
              <w:adjustRightInd w:val="0"/>
              <w:spacing w:before="0" w:after="0" w:line="276" w:lineRule="auto"/>
              <w:ind w:left="0" w:firstLine="0"/>
              <w:jc w:val="left"/>
              <w:rPr>
                <w:rFonts w:ascii="Lato" w:eastAsia="CIDFont+F1" w:hAnsi="Lato"/>
                <w:sz w:val="20"/>
                <w:szCs w:val="20"/>
              </w:rPr>
            </w:pPr>
            <w:r>
              <w:rPr>
                <w:rFonts w:ascii="Lato" w:eastAsia="CIDFont+F1" w:hAnsi="Lato"/>
                <w:sz w:val="20"/>
                <w:szCs w:val="20"/>
              </w:rPr>
              <w:t>Przewlekłe choroby obwodowego układu nerwowego wywołane sposobem wykonywania pracy: zespół cieśni w obrębie nadgarstka poz. 20 pkt 1</w:t>
            </w:r>
          </w:p>
        </w:tc>
        <w:tc>
          <w:tcPr>
            <w:tcW w:w="692" w:type="pct"/>
            <w:vAlign w:val="center"/>
          </w:tcPr>
          <w:p w14:paraId="48984D7C"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692" w:type="pct"/>
            <w:vAlign w:val="center"/>
          </w:tcPr>
          <w:p w14:paraId="15E1651E"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692" w:type="pct"/>
            <w:vAlign w:val="center"/>
          </w:tcPr>
          <w:p w14:paraId="02F0F450"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692" w:type="pct"/>
            <w:vAlign w:val="center"/>
          </w:tcPr>
          <w:p w14:paraId="70D94E51"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1</w:t>
            </w:r>
          </w:p>
        </w:tc>
      </w:tr>
      <w:tr w:rsidR="000E7EEC" w14:paraId="171D5D5C" w14:textId="77777777">
        <w:trPr>
          <w:jc w:val="center"/>
        </w:trPr>
        <w:tc>
          <w:tcPr>
            <w:tcW w:w="2232" w:type="pct"/>
            <w:shd w:val="clear" w:color="auto" w:fill="CAEDFB"/>
            <w:vAlign w:val="center"/>
          </w:tcPr>
          <w:p w14:paraId="6BEA29C3" w14:textId="0C7A4B76" w:rsidR="000E7EEC" w:rsidRDefault="000E7EEC" w:rsidP="00BE663F">
            <w:pPr>
              <w:autoSpaceDE w:val="0"/>
              <w:autoSpaceDN w:val="0"/>
              <w:adjustRightInd w:val="0"/>
              <w:spacing w:before="0" w:after="0" w:line="276" w:lineRule="auto"/>
              <w:ind w:left="0" w:firstLine="0"/>
              <w:jc w:val="left"/>
              <w:rPr>
                <w:rFonts w:ascii="Lato" w:eastAsia="CIDFont+F1" w:hAnsi="Lato"/>
                <w:sz w:val="20"/>
                <w:szCs w:val="20"/>
              </w:rPr>
            </w:pPr>
            <w:r>
              <w:rPr>
                <w:rFonts w:ascii="Lato" w:hAnsi="Lato"/>
                <w:sz w:val="20"/>
                <w:szCs w:val="20"/>
              </w:rPr>
              <w:t>Trwały odbiorczy ubytek słuchu typu ślimakowego lub czuciowo-nerwowego spowodowany hałasem, wyrażony podwyższeniem progu słuchu o wielkości co najmniej 45 dB, obliczony jako średnia arytmetyczna dla częstotliwości audiometrycznych 1, 2 i 3 kHz poz. 21</w:t>
            </w:r>
          </w:p>
        </w:tc>
        <w:tc>
          <w:tcPr>
            <w:tcW w:w="692" w:type="pct"/>
            <w:vAlign w:val="center"/>
          </w:tcPr>
          <w:p w14:paraId="1151022C"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1</w:t>
            </w:r>
          </w:p>
        </w:tc>
        <w:tc>
          <w:tcPr>
            <w:tcW w:w="692" w:type="pct"/>
            <w:vAlign w:val="center"/>
          </w:tcPr>
          <w:p w14:paraId="6BCD0DDA"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692" w:type="pct"/>
            <w:vAlign w:val="center"/>
          </w:tcPr>
          <w:p w14:paraId="3499430E"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692" w:type="pct"/>
            <w:vAlign w:val="center"/>
          </w:tcPr>
          <w:p w14:paraId="76AE486C"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r>
      <w:tr w:rsidR="000E7EEC" w14:paraId="1553C6D5" w14:textId="77777777">
        <w:trPr>
          <w:jc w:val="center"/>
        </w:trPr>
        <w:tc>
          <w:tcPr>
            <w:tcW w:w="2232" w:type="pct"/>
            <w:shd w:val="clear" w:color="auto" w:fill="CAEDFB"/>
            <w:vAlign w:val="center"/>
          </w:tcPr>
          <w:p w14:paraId="19BC50EB" w14:textId="135794C3" w:rsidR="000E7EEC" w:rsidRDefault="000E7EEC" w:rsidP="00BE663F">
            <w:pPr>
              <w:autoSpaceDE w:val="0"/>
              <w:autoSpaceDN w:val="0"/>
              <w:adjustRightInd w:val="0"/>
              <w:spacing w:before="0" w:after="0" w:line="276" w:lineRule="auto"/>
              <w:ind w:left="0" w:firstLine="0"/>
              <w:jc w:val="left"/>
              <w:rPr>
                <w:rFonts w:ascii="Lato" w:hAnsi="Lato"/>
                <w:sz w:val="20"/>
                <w:szCs w:val="20"/>
              </w:rPr>
            </w:pPr>
            <w:r>
              <w:rPr>
                <w:rFonts w:ascii="Lato" w:hAnsi="Lato"/>
                <w:sz w:val="20"/>
                <w:szCs w:val="20"/>
              </w:rPr>
              <w:t>Choroby zakaźne lub pasożytnicze albo ich następstwa poz. 26</w:t>
            </w:r>
          </w:p>
        </w:tc>
        <w:tc>
          <w:tcPr>
            <w:tcW w:w="692" w:type="pct"/>
            <w:vAlign w:val="center"/>
          </w:tcPr>
          <w:p w14:paraId="68790496"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2</w:t>
            </w:r>
          </w:p>
        </w:tc>
        <w:tc>
          <w:tcPr>
            <w:tcW w:w="692" w:type="pct"/>
            <w:vAlign w:val="center"/>
          </w:tcPr>
          <w:p w14:paraId="05B1D7B2"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5</w:t>
            </w:r>
          </w:p>
        </w:tc>
        <w:tc>
          <w:tcPr>
            <w:tcW w:w="692" w:type="pct"/>
            <w:vAlign w:val="center"/>
          </w:tcPr>
          <w:p w14:paraId="12AC7C0B"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3</w:t>
            </w:r>
          </w:p>
        </w:tc>
        <w:tc>
          <w:tcPr>
            <w:tcW w:w="692" w:type="pct"/>
            <w:vAlign w:val="center"/>
          </w:tcPr>
          <w:p w14:paraId="7E1F6432"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3</w:t>
            </w:r>
          </w:p>
        </w:tc>
      </w:tr>
    </w:tbl>
    <w:p w14:paraId="49FF85D0" w14:textId="203D0480" w:rsidR="000E7EEC" w:rsidRPr="000E7EEC" w:rsidRDefault="000E7EEC" w:rsidP="00BE663F">
      <w:pPr>
        <w:autoSpaceDE w:val="0"/>
        <w:autoSpaceDN w:val="0"/>
        <w:adjustRightInd w:val="0"/>
        <w:spacing w:before="60" w:after="60" w:line="276" w:lineRule="auto"/>
        <w:rPr>
          <w:rFonts w:ascii="Lato" w:hAnsi="Lato"/>
          <w:sz w:val="16"/>
          <w:szCs w:val="16"/>
        </w:rPr>
      </w:pPr>
      <w:r w:rsidRPr="000E7EEC">
        <w:rPr>
          <w:rFonts w:ascii="Lato" w:hAnsi="Lato"/>
          <w:sz w:val="16"/>
          <w:szCs w:val="16"/>
        </w:rPr>
        <w:t xml:space="preserve">Tabela </w:t>
      </w:r>
      <w:r w:rsidR="00CE73ED">
        <w:rPr>
          <w:rFonts w:ascii="Lato" w:hAnsi="Lato"/>
          <w:sz w:val="16"/>
          <w:szCs w:val="16"/>
        </w:rPr>
        <w:t xml:space="preserve">19. </w:t>
      </w:r>
      <w:r w:rsidRPr="000E7EEC">
        <w:rPr>
          <w:rFonts w:ascii="Lato" w:eastAsia="CIDFont+F1" w:hAnsi="Lato"/>
          <w:sz w:val="16"/>
          <w:szCs w:val="16"/>
        </w:rPr>
        <w:t>Stwierdzone choroby zawodowe w powiecie stalowowolskim w latach 2022–2025</w:t>
      </w:r>
    </w:p>
    <w:p w14:paraId="158BC5BE" w14:textId="77777777" w:rsidR="00934088" w:rsidRDefault="000E7EEC" w:rsidP="00BE663F">
      <w:pPr>
        <w:autoSpaceDE w:val="0"/>
        <w:autoSpaceDN w:val="0"/>
        <w:adjustRightInd w:val="0"/>
        <w:spacing w:before="120" w:after="0" w:line="276" w:lineRule="auto"/>
        <w:ind w:left="0" w:firstLine="0"/>
        <w:jc w:val="left"/>
        <w:rPr>
          <w:rFonts w:ascii="Lato" w:eastAsia="CIDFont+F1" w:hAnsi="Lato"/>
          <w:sz w:val="20"/>
          <w:szCs w:val="20"/>
        </w:rPr>
      </w:pPr>
      <w:r w:rsidRPr="000E7EEC">
        <w:rPr>
          <w:rFonts w:ascii="Lato" w:eastAsia="CIDFont+F1" w:hAnsi="Lato"/>
          <w:sz w:val="20"/>
          <w:szCs w:val="20"/>
        </w:rPr>
        <w:t>Wśród stwierdzonych chorób zawodowych zarówno w 2025 roku, jak i w latach ubiegłych największą grupę stanowiły choroby zakaźne lub pasożytnicze albo ich następstwa (poz. 26)</w:t>
      </w:r>
      <w:r w:rsidR="00934088">
        <w:rPr>
          <w:rFonts w:ascii="Lato" w:eastAsia="CIDFont+F1" w:hAnsi="Lato"/>
          <w:sz w:val="20"/>
          <w:szCs w:val="20"/>
        </w:rPr>
        <w:t>.</w:t>
      </w:r>
    </w:p>
    <w:p w14:paraId="6ABD4B63" w14:textId="15BFC3C1" w:rsidR="000E7EEC" w:rsidRPr="000E7EEC" w:rsidRDefault="00934088" w:rsidP="00BE663F">
      <w:pPr>
        <w:autoSpaceDE w:val="0"/>
        <w:autoSpaceDN w:val="0"/>
        <w:adjustRightInd w:val="0"/>
        <w:spacing w:before="0" w:after="120" w:line="276" w:lineRule="auto"/>
        <w:ind w:left="0" w:firstLine="0"/>
        <w:jc w:val="left"/>
        <w:rPr>
          <w:rFonts w:ascii="Lato" w:eastAsia="CIDFont+F1" w:hAnsi="Lato"/>
          <w:sz w:val="20"/>
          <w:szCs w:val="20"/>
        </w:rPr>
      </w:pPr>
      <w:r>
        <w:rPr>
          <w:rFonts w:ascii="Lato" w:eastAsia="CIDFont+F1" w:hAnsi="Lato"/>
          <w:sz w:val="20"/>
          <w:szCs w:val="20"/>
        </w:rPr>
        <w:t>Natomiast n</w:t>
      </w:r>
      <w:r w:rsidR="000E7EEC" w:rsidRPr="000E7EEC">
        <w:rPr>
          <w:rFonts w:ascii="Lato" w:eastAsia="CIDFont+F1" w:hAnsi="Lato"/>
          <w:sz w:val="20"/>
          <w:szCs w:val="20"/>
        </w:rPr>
        <w:t>ajwiększy udział wśród chorób zakaźnych i pasożytniczych albo ich następstw miała borelioza.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4"/>
        <w:gridCol w:w="1508"/>
        <w:gridCol w:w="1417"/>
        <w:gridCol w:w="1134"/>
        <w:gridCol w:w="1120"/>
        <w:gridCol w:w="1295"/>
        <w:gridCol w:w="1295"/>
      </w:tblGrid>
      <w:tr w:rsidR="000E7EEC" w14:paraId="7D7355F4" w14:textId="77777777">
        <w:trPr>
          <w:trHeight w:val="491"/>
        </w:trPr>
        <w:tc>
          <w:tcPr>
            <w:tcW w:w="1294" w:type="dxa"/>
            <w:vMerge w:val="restart"/>
            <w:shd w:val="clear" w:color="auto" w:fill="CAEDFB"/>
            <w:vAlign w:val="center"/>
          </w:tcPr>
          <w:p w14:paraId="7B01F219" w14:textId="77777777" w:rsidR="000E7EEC" w:rsidRDefault="000E7EEC" w:rsidP="00BE663F">
            <w:pPr>
              <w:autoSpaceDE w:val="0"/>
              <w:autoSpaceDN w:val="0"/>
              <w:adjustRightInd w:val="0"/>
              <w:spacing w:before="0" w:after="0" w:line="276" w:lineRule="auto"/>
              <w:jc w:val="center"/>
              <w:rPr>
                <w:rFonts w:ascii="Lato" w:eastAsia="CIDFont+F1" w:hAnsi="Lato"/>
                <w:b/>
                <w:bCs/>
                <w:sz w:val="20"/>
                <w:szCs w:val="20"/>
              </w:rPr>
            </w:pPr>
            <w:r>
              <w:rPr>
                <w:rFonts w:ascii="Lato" w:eastAsia="CIDFont+F1" w:hAnsi="Lato"/>
                <w:b/>
                <w:bCs/>
                <w:sz w:val="20"/>
                <w:szCs w:val="20"/>
              </w:rPr>
              <w:t>Lata</w:t>
            </w:r>
          </w:p>
        </w:tc>
        <w:tc>
          <w:tcPr>
            <w:tcW w:w="7769" w:type="dxa"/>
            <w:gridSpan w:val="6"/>
            <w:shd w:val="clear" w:color="auto" w:fill="CAEDFB"/>
            <w:vAlign w:val="center"/>
          </w:tcPr>
          <w:p w14:paraId="14B1A0D2" w14:textId="77777777" w:rsidR="000E7EEC" w:rsidRDefault="000E7EEC" w:rsidP="00BE663F">
            <w:pPr>
              <w:autoSpaceDE w:val="0"/>
              <w:autoSpaceDN w:val="0"/>
              <w:adjustRightInd w:val="0"/>
              <w:spacing w:before="0" w:after="0" w:line="276" w:lineRule="auto"/>
              <w:jc w:val="center"/>
              <w:rPr>
                <w:rFonts w:ascii="Lato" w:eastAsia="CIDFont+F1" w:hAnsi="Lato"/>
                <w:b/>
                <w:bCs/>
                <w:sz w:val="20"/>
                <w:szCs w:val="20"/>
              </w:rPr>
            </w:pPr>
            <w:r>
              <w:rPr>
                <w:rFonts w:ascii="Lato" w:eastAsia="CIDFont+F1" w:hAnsi="Lato"/>
                <w:b/>
                <w:bCs/>
                <w:sz w:val="20"/>
                <w:szCs w:val="20"/>
              </w:rPr>
              <w:t>Choroby zakaźne</w:t>
            </w:r>
          </w:p>
        </w:tc>
      </w:tr>
      <w:tr w:rsidR="000E7EEC" w14:paraId="16253F61" w14:textId="77777777">
        <w:trPr>
          <w:trHeight w:val="491"/>
        </w:trPr>
        <w:tc>
          <w:tcPr>
            <w:tcW w:w="1294" w:type="dxa"/>
            <w:vMerge/>
            <w:tcBorders>
              <w:bottom w:val="single" w:sz="4" w:space="0" w:color="auto"/>
            </w:tcBorders>
            <w:shd w:val="clear" w:color="auto" w:fill="CAEDFB"/>
            <w:vAlign w:val="center"/>
          </w:tcPr>
          <w:p w14:paraId="4CB55E49" w14:textId="77777777" w:rsidR="000E7EEC" w:rsidRDefault="000E7EEC" w:rsidP="00BE663F">
            <w:pPr>
              <w:autoSpaceDE w:val="0"/>
              <w:autoSpaceDN w:val="0"/>
              <w:adjustRightInd w:val="0"/>
              <w:spacing w:before="0" w:after="0" w:line="276" w:lineRule="auto"/>
              <w:jc w:val="center"/>
              <w:rPr>
                <w:rFonts w:ascii="Lato" w:eastAsia="CIDFont+F1" w:hAnsi="Lato"/>
                <w:b/>
                <w:bCs/>
                <w:sz w:val="20"/>
                <w:szCs w:val="20"/>
              </w:rPr>
            </w:pPr>
          </w:p>
        </w:tc>
        <w:tc>
          <w:tcPr>
            <w:tcW w:w="1508" w:type="dxa"/>
            <w:shd w:val="clear" w:color="auto" w:fill="CAEDFB"/>
            <w:vAlign w:val="center"/>
          </w:tcPr>
          <w:p w14:paraId="64EEFF0B" w14:textId="77777777" w:rsidR="000E7EEC" w:rsidRDefault="000E7EEC" w:rsidP="00BE663F">
            <w:pPr>
              <w:autoSpaceDE w:val="0"/>
              <w:autoSpaceDN w:val="0"/>
              <w:adjustRightInd w:val="0"/>
              <w:spacing w:before="0" w:after="0" w:line="276" w:lineRule="auto"/>
              <w:jc w:val="center"/>
              <w:rPr>
                <w:rFonts w:ascii="Lato" w:eastAsia="CIDFont+F1" w:hAnsi="Lato"/>
                <w:b/>
                <w:bCs/>
                <w:sz w:val="20"/>
                <w:szCs w:val="20"/>
              </w:rPr>
            </w:pPr>
            <w:r>
              <w:rPr>
                <w:rFonts w:ascii="Lato" w:eastAsia="CIDFont+F1" w:hAnsi="Lato"/>
                <w:b/>
                <w:bCs/>
                <w:sz w:val="20"/>
                <w:szCs w:val="20"/>
              </w:rPr>
              <w:t>WZW typu B</w:t>
            </w:r>
          </w:p>
        </w:tc>
        <w:tc>
          <w:tcPr>
            <w:tcW w:w="1417" w:type="dxa"/>
            <w:shd w:val="clear" w:color="auto" w:fill="CAEDFB"/>
            <w:vAlign w:val="center"/>
          </w:tcPr>
          <w:p w14:paraId="3FBB31BF" w14:textId="77777777" w:rsidR="000E7EEC" w:rsidRDefault="000E7EEC" w:rsidP="00BE663F">
            <w:pPr>
              <w:autoSpaceDE w:val="0"/>
              <w:autoSpaceDN w:val="0"/>
              <w:adjustRightInd w:val="0"/>
              <w:spacing w:before="0" w:after="0" w:line="276" w:lineRule="auto"/>
              <w:jc w:val="center"/>
              <w:rPr>
                <w:rFonts w:ascii="Lato" w:eastAsia="CIDFont+F1" w:hAnsi="Lato"/>
                <w:b/>
                <w:bCs/>
                <w:sz w:val="20"/>
                <w:szCs w:val="20"/>
              </w:rPr>
            </w:pPr>
            <w:r>
              <w:rPr>
                <w:rFonts w:ascii="Lato" w:eastAsia="CIDFont+F1" w:hAnsi="Lato"/>
                <w:b/>
                <w:bCs/>
                <w:sz w:val="20"/>
                <w:szCs w:val="20"/>
              </w:rPr>
              <w:t>WZW typu C</w:t>
            </w:r>
          </w:p>
        </w:tc>
        <w:tc>
          <w:tcPr>
            <w:tcW w:w="1134" w:type="dxa"/>
            <w:shd w:val="clear" w:color="auto" w:fill="CAEDFB"/>
            <w:vAlign w:val="center"/>
          </w:tcPr>
          <w:p w14:paraId="0B7043AF" w14:textId="77777777" w:rsidR="000E7EEC" w:rsidRDefault="000E7EEC" w:rsidP="00BE663F">
            <w:pPr>
              <w:autoSpaceDE w:val="0"/>
              <w:autoSpaceDN w:val="0"/>
              <w:adjustRightInd w:val="0"/>
              <w:spacing w:before="0" w:after="0" w:line="276" w:lineRule="auto"/>
              <w:jc w:val="center"/>
              <w:rPr>
                <w:rFonts w:ascii="Lato" w:eastAsia="CIDFont+F1" w:hAnsi="Lato"/>
                <w:b/>
                <w:bCs/>
                <w:sz w:val="20"/>
                <w:szCs w:val="20"/>
              </w:rPr>
            </w:pPr>
            <w:r>
              <w:rPr>
                <w:rFonts w:ascii="Lato" w:eastAsia="CIDFont+F1" w:hAnsi="Lato"/>
                <w:b/>
                <w:bCs/>
                <w:sz w:val="20"/>
                <w:szCs w:val="20"/>
              </w:rPr>
              <w:t>Gruźlica</w:t>
            </w:r>
          </w:p>
        </w:tc>
        <w:tc>
          <w:tcPr>
            <w:tcW w:w="1120" w:type="dxa"/>
            <w:shd w:val="clear" w:color="auto" w:fill="CAEDFB"/>
            <w:vAlign w:val="center"/>
          </w:tcPr>
          <w:p w14:paraId="6CE13523" w14:textId="77777777" w:rsidR="000E7EEC" w:rsidRDefault="000E7EEC" w:rsidP="00BE663F">
            <w:pPr>
              <w:autoSpaceDE w:val="0"/>
              <w:autoSpaceDN w:val="0"/>
              <w:adjustRightInd w:val="0"/>
              <w:spacing w:before="0" w:after="0" w:line="276" w:lineRule="auto"/>
              <w:jc w:val="center"/>
              <w:rPr>
                <w:rFonts w:ascii="Lato" w:eastAsia="CIDFont+F1" w:hAnsi="Lato"/>
                <w:b/>
                <w:bCs/>
                <w:sz w:val="20"/>
                <w:szCs w:val="20"/>
              </w:rPr>
            </w:pPr>
            <w:r>
              <w:rPr>
                <w:rFonts w:ascii="Lato" w:eastAsia="CIDFont+F1" w:hAnsi="Lato"/>
                <w:b/>
                <w:bCs/>
                <w:sz w:val="20"/>
                <w:szCs w:val="20"/>
              </w:rPr>
              <w:t>Borelioza</w:t>
            </w:r>
          </w:p>
        </w:tc>
        <w:tc>
          <w:tcPr>
            <w:tcW w:w="1295" w:type="dxa"/>
            <w:shd w:val="clear" w:color="auto" w:fill="CAEDFB"/>
            <w:vAlign w:val="center"/>
          </w:tcPr>
          <w:p w14:paraId="16C07222" w14:textId="77777777" w:rsidR="000E7EEC" w:rsidRDefault="000E7EEC" w:rsidP="00BE663F">
            <w:pPr>
              <w:autoSpaceDE w:val="0"/>
              <w:autoSpaceDN w:val="0"/>
              <w:adjustRightInd w:val="0"/>
              <w:spacing w:before="0" w:after="0" w:line="276" w:lineRule="auto"/>
              <w:jc w:val="center"/>
              <w:rPr>
                <w:rFonts w:ascii="Lato" w:eastAsia="CIDFont+F1" w:hAnsi="Lato"/>
                <w:b/>
                <w:bCs/>
                <w:sz w:val="20"/>
                <w:szCs w:val="20"/>
              </w:rPr>
            </w:pPr>
            <w:r>
              <w:rPr>
                <w:rFonts w:ascii="Lato" w:eastAsia="CIDFont+F1" w:hAnsi="Lato"/>
                <w:b/>
                <w:bCs/>
                <w:sz w:val="20"/>
                <w:szCs w:val="20"/>
              </w:rPr>
              <w:t>Inne</w:t>
            </w:r>
          </w:p>
        </w:tc>
        <w:tc>
          <w:tcPr>
            <w:tcW w:w="1295" w:type="dxa"/>
            <w:shd w:val="clear" w:color="auto" w:fill="CAEDFB"/>
            <w:vAlign w:val="center"/>
          </w:tcPr>
          <w:p w14:paraId="6FE743E9" w14:textId="77777777" w:rsidR="000E7EEC" w:rsidRDefault="000E7EEC" w:rsidP="00BE663F">
            <w:pPr>
              <w:autoSpaceDE w:val="0"/>
              <w:autoSpaceDN w:val="0"/>
              <w:adjustRightInd w:val="0"/>
              <w:spacing w:before="0" w:after="0" w:line="276" w:lineRule="auto"/>
              <w:jc w:val="center"/>
              <w:rPr>
                <w:rFonts w:ascii="Lato" w:eastAsia="CIDFont+F1" w:hAnsi="Lato"/>
                <w:b/>
                <w:bCs/>
                <w:sz w:val="20"/>
                <w:szCs w:val="20"/>
              </w:rPr>
            </w:pPr>
            <w:r>
              <w:rPr>
                <w:rFonts w:ascii="Lato" w:eastAsia="CIDFont+F1" w:hAnsi="Lato"/>
                <w:b/>
                <w:bCs/>
                <w:sz w:val="20"/>
                <w:szCs w:val="20"/>
              </w:rPr>
              <w:t>Razem</w:t>
            </w:r>
          </w:p>
        </w:tc>
      </w:tr>
      <w:tr w:rsidR="000E7EEC" w14:paraId="689F007D" w14:textId="77777777">
        <w:trPr>
          <w:trHeight w:val="491"/>
        </w:trPr>
        <w:tc>
          <w:tcPr>
            <w:tcW w:w="1294" w:type="dxa"/>
            <w:shd w:val="clear" w:color="auto" w:fill="CAEDFB"/>
            <w:vAlign w:val="center"/>
          </w:tcPr>
          <w:p w14:paraId="2DFD17EC" w14:textId="77777777" w:rsidR="000E7EEC" w:rsidRDefault="000E7EEC" w:rsidP="00BE663F">
            <w:pPr>
              <w:autoSpaceDE w:val="0"/>
              <w:autoSpaceDN w:val="0"/>
              <w:adjustRightInd w:val="0"/>
              <w:spacing w:before="0" w:after="0" w:line="276" w:lineRule="auto"/>
              <w:rPr>
                <w:rFonts w:ascii="Lato" w:eastAsia="CIDFont+F1" w:hAnsi="Lato"/>
                <w:sz w:val="20"/>
                <w:szCs w:val="20"/>
              </w:rPr>
            </w:pPr>
            <w:r>
              <w:rPr>
                <w:rFonts w:ascii="Lato" w:eastAsia="CIDFont+F1" w:hAnsi="Lato"/>
                <w:sz w:val="20"/>
                <w:szCs w:val="20"/>
              </w:rPr>
              <w:t>2022 rok</w:t>
            </w:r>
          </w:p>
        </w:tc>
        <w:tc>
          <w:tcPr>
            <w:tcW w:w="1508" w:type="dxa"/>
            <w:vAlign w:val="center"/>
          </w:tcPr>
          <w:p w14:paraId="618B8E9A"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1417" w:type="dxa"/>
            <w:vAlign w:val="center"/>
          </w:tcPr>
          <w:p w14:paraId="41EA89EE"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1134" w:type="dxa"/>
            <w:vAlign w:val="center"/>
          </w:tcPr>
          <w:p w14:paraId="5DBA3D16"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1120" w:type="dxa"/>
            <w:vAlign w:val="center"/>
          </w:tcPr>
          <w:p w14:paraId="4CC655B9"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2</w:t>
            </w:r>
          </w:p>
        </w:tc>
        <w:tc>
          <w:tcPr>
            <w:tcW w:w="1295" w:type="dxa"/>
            <w:vAlign w:val="center"/>
          </w:tcPr>
          <w:p w14:paraId="6FD38726"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1295" w:type="dxa"/>
            <w:vAlign w:val="center"/>
          </w:tcPr>
          <w:p w14:paraId="20F4C10E"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2</w:t>
            </w:r>
          </w:p>
        </w:tc>
      </w:tr>
      <w:tr w:rsidR="000E7EEC" w14:paraId="1127D620" w14:textId="77777777">
        <w:trPr>
          <w:trHeight w:val="491"/>
        </w:trPr>
        <w:tc>
          <w:tcPr>
            <w:tcW w:w="1294" w:type="dxa"/>
            <w:shd w:val="clear" w:color="auto" w:fill="CAEDFB"/>
            <w:vAlign w:val="center"/>
          </w:tcPr>
          <w:p w14:paraId="36E2A369" w14:textId="77777777" w:rsidR="000E7EEC" w:rsidRDefault="000E7EEC" w:rsidP="00BE663F">
            <w:pPr>
              <w:autoSpaceDE w:val="0"/>
              <w:autoSpaceDN w:val="0"/>
              <w:adjustRightInd w:val="0"/>
              <w:spacing w:before="0" w:after="0" w:line="276" w:lineRule="auto"/>
              <w:rPr>
                <w:rFonts w:ascii="Lato" w:eastAsia="CIDFont+F1" w:hAnsi="Lato"/>
                <w:sz w:val="20"/>
                <w:szCs w:val="20"/>
              </w:rPr>
            </w:pPr>
            <w:r>
              <w:rPr>
                <w:rFonts w:ascii="Lato" w:eastAsia="CIDFont+F1" w:hAnsi="Lato"/>
                <w:sz w:val="20"/>
                <w:szCs w:val="20"/>
              </w:rPr>
              <w:t>2023 rok</w:t>
            </w:r>
          </w:p>
        </w:tc>
        <w:tc>
          <w:tcPr>
            <w:tcW w:w="1508" w:type="dxa"/>
            <w:vAlign w:val="center"/>
          </w:tcPr>
          <w:p w14:paraId="2FA3D17B"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1417" w:type="dxa"/>
            <w:vAlign w:val="center"/>
          </w:tcPr>
          <w:p w14:paraId="3AA82976"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1134" w:type="dxa"/>
            <w:vAlign w:val="center"/>
          </w:tcPr>
          <w:p w14:paraId="604B5C2C"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1120" w:type="dxa"/>
            <w:vAlign w:val="center"/>
          </w:tcPr>
          <w:p w14:paraId="461BE8B0"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2</w:t>
            </w:r>
          </w:p>
        </w:tc>
        <w:tc>
          <w:tcPr>
            <w:tcW w:w="1295" w:type="dxa"/>
            <w:vAlign w:val="center"/>
          </w:tcPr>
          <w:p w14:paraId="37BA8693"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3</w:t>
            </w:r>
          </w:p>
        </w:tc>
        <w:tc>
          <w:tcPr>
            <w:tcW w:w="1295" w:type="dxa"/>
            <w:vAlign w:val="center"/>
          </w:tcPr>
          <w:p w14:paraId="09C978B1"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5</w:t>
            </w:r>
          </w:p>
        </w:tc>
      </w:tr>
      <w:tr w:rsidR="000E7EEC" w14:paraId="5D50B65A" w14:textId="77777777">
        <w:trPr>
          <w:trHeight w:val="491"/>
        </w:trPr>
        <w:tc>
          <w:tcPr>
            <w:tcW w:w="1294" w:type="dxa"/>
            <w:shd w:val="clear" w:color="auto" w:fill="CAEDFB"/>
            <w:vAlign w:val="center"/>
          </w:tcPr>
          <w:p w14:paraId="404E4977" w14:textId="77777777" w:rsidR="000E7EEC" w:rsidRDefault="000E7EEC" w:rsidP="00BE663F">
            <w:pPr>
              <w:autoSpaceDE w:val="0"/>
              <w:autoSpaceDN w:val="0"/>
              <w:adjustRightInd w:val="0"/>
              <w:spacing w:before="0" w:after="0" w:line="276" w:lineRule="auto"/>
              <w:rPr>
                <w:rFonts w:ascii="Lato" w:eastAsia="CIDFont+F1" w:hAnsi="Lato"/>
                <w:sz w:val="20"/>
                <w:szCs w:val="20"/>
              </w:rPr>
            </w:pPr>
            <w:r>
              <w:rPr>
                <w:rFonts w:ascii="Lato" w:eastAsia="CIDFont+F1" w:hAnsi="Lato"/>
                <w:sz w:val="20"/>
                <w:szCs w:val="20"/>
              </w:rPr>
              <w:t>2024 rok</w:t>
            </w:r>
          </w:p>
        </w:tc>
        <w:tc>
          <w:tcPr>
            <w:tcW w:w="1508" w:type="dxa"/>
            <w:vAlign w:val="center"/>
          </w:tcPr>
          <w:p w14:paraId="16652AC8"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1417" w:type="dxa"/>
            <w:vAlign w:val="center"/>
          </w:tcPr>
          <w:p w14:paraId="4226F83F"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1134" w:type="dxa"/>
            <w:vAlign w:val="center"/>
          </w:tcPr>
          <w:p w14:paraId="6C0E6E90"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1120" w:type="dxa"/>
            <w:vAlign w:val="center"/>
          </w:tcPr>
          <w:p w14:paraId="00B476D0"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2</w:t>
            </w:r>
          </w:p>
        </w:tc>
        <w:tc>
          <w:tcPr>
            <w:tcW w:w="1295" w:type="dxa"/>
            <w:vAlign w:val="center"/>
          </w:tcPr>
          <w:p w14:paraId="263EBDA4"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1</w:t>
            </w:r>
          </w:p>
        </w:tc>
        <w:tc>
          <w:tcPr>
            <w:tcW w:w="1295" w:type="dxa"/>
            <w:vAlign w:val="center"/>
          </w:tcPr>
          <w:p w14:paraId="4FFDF945"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3</w:t>
            </w:r>
          </w:p>
        </w:tc>
      </w:tr>
      <w:tr w:rsidR="000E7EEC" w14:paraId="75802B91" w14:textId="77777777">
        <w:trPr>
          <w:trHeight w:val="491"/>
        </w:trPr>
        <w:tc>
          <w:tcPr>
            <w:tcW w:w="1294" w:type="dxa"/>
            <w:shd w:val="clear" w:color="auto" w:fill="CAEDFB"/>
            <w:vAlign w:val="center"/>
          </w:tcPr>
          <w:p w14:paraId="7C707A9A" w14:textId="77777777" w:rsidR="000E7EEC" w:rsidRDefault="000E7EEC" w:rsidP="00BE663F">
            <w:pPr>
              <w:autoSpaceDE w:val="0"/>
              <w:autoSpaceDN w:val="0"/>
              <w:adjustRightInd w:val="0"/>
              <w:spacing w:before="0" w:after="0" w:line="276" w:lineRule="auto"/>
              <w:rPr>
                <w:rFonts w:ascii="Lato" w:eastAsia="CIDFont+F1" w:hAnsi="Lato"/>
                <w:sz w:val="20"/>
                <w:szCs w:val="20"/>
              </w:rPr>
            </w:pPr>
            <w:r>
              <w:rPr>
                <w:rFonts w:ascii="Lato" w:eastAsia="CIDFont+F1" w:hAnsi="Lato"/>
                <w:sz w:val="20"/>
                <w:szCs w:val="20"/>
              </w:rPr>
              <w:t>2025 rok</w:t>
            </w:r>
          </w:p>
        </w:tc>
        <w:tc>
          <w:tcPr>
            <w:tcW w:w="1508" w:type="dxa"/>
            <w:vAlign w:val="center"/>
          </w:tcPr>
          <w:p w14:paraId="021C52F8"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1417" w:type="dxa"/>
            <w:vAlign w:val="center"/>
          </w:tcPr>
          <w:p w14:paraId="13A7B2A9"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1134" w:type="dxa"/>
            <w:vAlign w:val="center"/>
          </w:tcPr>
          <w:p w14:paraId="237DCA93"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0</w:t>
            </w:r>
          </w:p>
        </w:tc>
        <w:tc>
          <w:tcPr>
            <w:tcW w:w="1120" w:type="dxa"/>
            <w:vAlign w:val="center"/>
          </w:tcPr>
          <w:p w14:paraId="2BD13754"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2</w:t>
            </w:r>
          </w:p>
        </w:tc>
        <w:tc>
          <w:tcPr>
            <w:tcW w:w="1295" w:type="dxa"/>
            <w:vAlign w:val="center"/>
          </w:tcPr>
          <w:p w14:paraId="144467C3"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1</w:t>
            </w:r>
          </w:p>
        </w:tc>
        <w:tc>
          <w:tcPr>
            <w:tcW w:w="1295" w:type="dxa"/>
            <w:vAlign w:val="center"/>
          </w:tcPr>
          <w:p w14:paraId="1F4D59F1" w14:textId="77777777" w:rsidR="000E7EEC" w:rsidRDefault="000E7EEC" w:rsidP="00BE663F">
            <w:pPr>
              <w:autoSpaceDE w:val="0"/>
              <w:autoSpaceDN w:val="0"/>
              <w:adjustRightInd w:val="0"/>
              <w:spacing w:before="0" w:after="0" w:line="276" w:lineRule="auto"/>
              <w:jc w:val="center"/>
              <w:rPr>
                <w:rFonts w:ascii="Lato" w:eastAsia="CIDFont+F1" w:hAnsi="Lato"/>
                <w:sz w:val="20"/>
                <w:szCs w:val="20"/>
              </w:rPr>
            </w:pPr>
            <w:r>
              <w:rPr>
                <w:rFonts w:ascii="Lato" w:eastAsia="CIDFont+F1" w:hAnsi="Lato"/>
                <w:sz w:val="20"/>
                <w:szCs w:val="20"/>
              </w:rPr>
              <w:t>3</w:t>
            </w:r>
          </w:p>
        </w:tc>
      </w:tr>
    </w:tbl>
    <w:p w14:paraId="511462A5" w14:textId="26C080DC" w:rsidR="000E7EEC" w:rsidRPr="000E7EEC" w:rsidRDefault="000E7EEC" w:rsidP="00BE663F">
      <w:pPr>
        <w:autoSpaceDE w:val="0"/>
        <w:autoSpaceDN w:val="0"/>
        <w:adjustRightInd w:val="0"/>
        <w:spacing w:before="60" w:after="60" w:line="276" w:lineRule="auto"/>
        <w:rPr>
          <w:rFonts w:ascii="Lato" w:eastAsia="CIDFont+F1" w:hAnsi="Lato"/>
          <w:sz w:val="16"/>
          <w:szCs w:val="16"/>
        </w:rPr>
      </w:pPr>
      <w:r w:rsidRPr="000E7EEC">
        <w:rPr>
          <w:rFonts w:ascii="Lato" w:eastAsia="CIDFont+F1" w:hAnsi="Lato"/>
          <w:sz w:val="16"/>
          <w:szCs w:val="16"/>
        </w:rPr>
        <w:t xml:space="preserve">Tabela </w:t>
      </w:r>
      <w:r w:rsidR="00CE73ED">
        <w:rPr>
          <w:rFonts w:ascii="Lato" w:eastAsia="CIDFont+F1" w:hAnsi="Lato"/>
          <w:sz w:val="16"/>
          <w:szCs w:val="16"/>
        </w:rPr>
        <w:t>20.</w:t>
      </w:r>
      <w:r w:rsidR="00934088">
        <w:rPr>
          <w:rFonts w:ascii="Lato" w:eastAsia="CIDFont+F1" w:hAnsi="Lato"/>
          <w:sz w:val="16"/>
          <w:szCs w:val="16"/>
        </w:rPr>
        <w:t xml:space="preserve"> </w:t>
      </w:r>
      <w:r w:rsidRPr="000E7EEC">
        <w:rPr>
          <w:rFonts w:ascii="Lato" w:eastAsia="CIDFont+F1" w:hAnsi="Lato"/>
          <w:sz w:val="16"/>
          <w:szCs w:val="16"/>
        </w:rPr>
        <w:t>Analiza zawodowych chorób zakaźnych lub pasożytniczych stwierdzonych w latach 2022 – 2025</w:t>
      </w:r>
    </w:p>
    <w:p w14:paraId="5706D6D7" w14:textId="018CC252" w:rsidR="00C301B2" w:rsidRDefault="00E87748" w:rsidP="00BE663F">
      <w:pPr>
        <w:pStyle w:val="Nagwek2"/>
        <w:spacing w:before="120" w:after="120" w:line="276" w:lineRule="auto"/>
        <w:ind w:left="578" w:hanging="578"/>
        <w:jc w:val="left"/>
      </w:pPr>
      <w:bookmarkStart w:id="411" w:name="_Toc222477999"/>
      <w:bookmarkStart w:id="412" w:name="_Toc222478355"/>
      <w:bookmarkStart w:id="413" w:name="_Toc222480415"/>
      <w:bookmarkStart w:id="414" w:name="_Toc222480643"/>
      <w:bookmarkStart w:id="415" w:name="_Toc222481301"/>
      <w:r w:rsidRPr="006D473A">
        <w:t>Ocena warunków pracy podczas zabezpieczania/usuwania wyrobów zawierających azbest</w:t>
      </w:r>
      <w:bookmarkEnd w:id="408"/>
      <w:bookmarkEnd w:id="409"/>
      <w:bookmarkEnd w:id="410"/>
      <w:bookmarkEnd w:id="411"/>
      <w:bookmarkEnd w:id="412"/>
      <w:bookmarkEnd w:id="413"/>
      <w:bookmarkEnd w:id="414"/>
      <w:bookmarkEnd w:id="415"/>
      <w:r w:rsidRPr="006D473A">
        <w:t xml:space="preserve"> </w:t>
      </w:r>
    </w:p>
    <w:p w14:paraId="6FCC0ED2" w14:textId="7CF36B6B" w:rsidR="009D3748" w:rsidRPr="00741C98" w:rsidRDefault="009D3748" w:rsidP="00BE663F">
      <w:pPr>
        <w:autoSpaceDE w:val="0"/>
        <w:autoSpaceDN w:val="0"/>
        <w:adjustRightInd w:val="0"/>
        <w:spacing w:before="120" w:after="0" w:line="276" w:lineRule="auto"/>
        <w:ind w:left="0" w:firstLine="0"/>
        <w:jc w:val="left"/>
        <w:rPr>
          <w:rFonts w:ascii="Lato" w:hAnsi="Lato"/>
          <w:sz w:val="20"/>
          <w:szCs w:val="20"/>
        </w:rPr>
      </w:pPr>
      <w:bookmarkStart w:id="416" w:name="_Toc190979851"/>
      <w:bookmarkStart w:id="417" w:name="_Toc190980369"/>
      <w:bookmarkStart w:id="418" w:name="_Toc191462049"/>
      <w:r w:rsidRPr="00741C98">
        <w:rPr>
          <w:rFonts w:ascii="Lato" w:hAnsi="Lato"/>
          <w:sz w:val="20"/>
          <w:szCs w:val="20"/>
        </w:rPr>
        <w:t>Azbest jest nazwą handlową sześciu minerałów włóknistych, naturalnie występujących w przyrodzie, różniących się chemicznie oraz budową krystaliczną. Pod względem chemicznym minerały te są uwodnionymi krzemianami metali, które zawierają: magnez, sód, wapń, lub żelazo. Azbestem nazywane są włókniste krzemiany, które dzieli się na grupy serpentynów i amfiboli. Do grupy serpentynów należy chryzotyl, który stanowił 85-90% ogólnego zużycia azbestu. Pozostałe pięć odmian azbestu to amfibole.</w:t>
      </w:r>
    </w:p>
    <w:p w14:paraId="02618E0C" w14:textId="17657837" w:rsidR="009D3748" w:rsidRPr="00741C98" w:rsidRDefault="009D3748" w:rsidP="00BE663F">
      <w:pPr>
        <w:autoSpaceDE w:val="0"/>
        <w:autoSpaceDN w:val="0"/>
        <w:adjustRightInd w:val="0"/>
        <w:spacing w:before="120" w:after="0" w:line="276" w:lineRule="auto"/>
        <w:ind w:left="0" w:firstLine="0"/>
        <w:jc w:val="left"/>
        <w:rPr>
          <w:rFonts w:ascii="Lato" w:hAnsi="Lato"/>
          <w:sz w:val="20"/>
          <w:szCs w:val="20"/>
        </w:rPr>
      </w:pPr>
      <w:r w:rsidRPr="00741C98">
        <w:rPr>
          <w:rFonts w:ascii="Lato" w:hAnsi="Lato"/>
          <w:sz w:val="20"/>
          <w:szCs w:val="20"/>
        </w:rPr>
        <w:t>Azbest stosowany był m.in. jako składnik materiałów budowlanych, w tym pokryć dachowych i</w:t>
      </w:r>
      <w:r w:rsidR="007E6B70">
        <w:rPr>
          <w:rFonts w:ascii="Lato" w:hAnsi="Lato"/>
          <w:sz w:val="20"/>
          <w:szCs w:val="20"/>
        </w:rPr>
        <w:t> </w:t>
      </w:r>
      <w:r w:rsidRPr="00741C98">
        <w:rPr>
          <w:rFonts w:ascii="Lato" w:hAnsi="Lato"/>
          <w:sz w:val="20"/>
          <w:szCs w:val="20"/>
        </w:rPr>
        <w:t xml:space="preserve"> elementów elewacji budynków, izolacji termicznej instalacji przesyłowych oraz wchodził w skład wyrobów wykorzystywanych w elementach instalacji wodnej i kanalizacyjnej. Największa ilość azbestu – ponad 80% głównie chryzotylu, wykorzystywana była do produkcji azbestowo-cementowych wyrobów budowlanych. Tak szerokie spektrum zastosowań wynikało z tego, że azbest posiada dużą odporność na </w:t>
      </w:r>
      <w:r w:rsidRPr="00741C98">
        <w:rPr>
          <w:rFonts w:ascii="Lato" w:hAnsi="Lato"/>
          <w:sz w:val="20"/>
          <w:szCs w:val="20"/>
        </w:rPr>
        <w:lastRenderedPageBreak/>
        <w:t>wysoką i niską temperaturę, również charakteryzuje się dobrymi właściwościami mechanicznymi. Pył</w:t>
      </w:r>
      <w:r w:rsidR="000E7EEC">
        <w:rPr>
          <w:rFonts w:ascii="Lato" w:hAnsi="Lato"/>
          <w:sz w:val="20"/>
          <w:szCs w:val="20"/>
        </w:rPr>
        <w:t> </w:t>
      </w:r>
      <w:r w:rsidRPr="00741C98">
        <w:rPr>
          <w:rFonts w:ascii="Lato" w:hAnsi="Lato"/>
          <w:sz w:val="20"/>
          <w:szCs w:val="20"/>
        </w:rPr>
        <w:t>azbestu, ze względu na niezwykle małe włókna oraz ich średnicę, stanowi poważne zagrożenie. Wykazuje działanie drażniące, zwłókniające i rakotwórcze na układ oddechowy. Zapadalność na nowotwory złośliwe, w szczególności raka płuca i międzybłoniaka opłucnej, jest ściśle związana ze</w:t>
      </w:r>
      <w:r w:rsidR="00A02403">
        <w:rPr>
          <w:rFonts w:ascii="Lato" w:hAnsi="Lato"/>
          <w:sz w:val="20"/>
          <w:szCs w:val="20"/>
        </w:rPr>
        <w:t> </w:t>
      </w:r>
      <w:r w:rsidRPr="00741C98">
        <w:rPr>
          <w:rFonts w:ascii="Lato" w:hAnsi="Lato"/>
          <w:sz w:val="20"/>
          <w:szCs w:val="20"/>
        </w:rPr>
        <w:t>stężeniem włókien azbestu w powietrzu determinowanym ilością i stanem stosowanych wyrobów zawierających azbest oraz stopniem zanieczyszczenia środowiska. Włókna mogą odkładać się w płucach i wywoływać choroby, które ujawniają się po wielu latach.</w:t>
      </w:r>
    </w:p>
    <w:p w14:paraId="73930A4B" w14:textId="77777777" w:rsidR="009D3748" w:rsidRPr="00DC51C5" w:rsidRDefault="009D3748" w:rsidP="00BE663F">
      <w:pPr>
        <w:autoSpaceDE w:val="0"/>
        <w:autoSpaceDN w:val="0"/>
        <w:adjustRightInd w:val="0"/>
        <w:spacing w:before="120" w:after="0" w:line="276" w:lineRule="auto"/>
        <w:ind w:left="0" w:firstLine="0"/>
        <w:jc w:val="left"/>
        <w:rPr>
          <w:rFonts w:ascii="Lato" w:hAnsi="Lato"/>
          <w:sz w:val="20"/>
          <w:szCs w:val="20"/>
        </w:rPr>
      </w:pPr>
      <w:r w:rsidRPr="00741C98">
        <w:rPr>
          <w:rFonts w:ascii="Lato" w:hAnsi="Lato"/>
          <w:sz w:val="20"/>
          <w:szCs w:val="20"/>
        </w:rPr>
        <w:t>Obecnie azbest w środowisku pracy występuje głównie przy pracach związanych z demontażem materiałów budowlanych zawierających azbest oraz jego utylizacją. W celu sukcesywnego usuwania wyrobów zawierających azbest szczególnie z budownictwa, minimalizacji negatywnych skutków zdrowotnych oraz likwidacji szkodliwego oddziaływania azbestu na środowisko w roku 2009 Rada Ministrów przyjęła „Program Oczyszczania Kraju z Azbestu na lata 2009 – 2032”. Zadaniem programu jest również szerzenie wiedzy wśród społeczeństwa na temat azbestu oraz związanych z nim zagrożeń środowiskowych i zdrowotnych.</w:t>
      </w:r>
    </w:p>
    <w:p w14:paraId="6AFED855" w14:textId="5EA634F5" w:rsidR="009D3748" w:rsidRPr="00741C98" w:rsidRDefault="007E6B70" w:rsidP="00BE663F">
      <w:pPr>
        <w:autoSpaceDE w:val="0"/>
        <w:autoSpaceDN w:val="0"/>
        <w:adjustRightInd w:val="0"/>
        <w:spacing w:before="0" w:after="0" w:line="276" w:lineRule="auto"/>
        <w:ind w:left="0" w:firstLine="0"/>
        <w:jc w:val="left"/>
        <w:rPr>
          <w:rFonts w:ascii="Lato" w:eastAsia="CIDFont+F1" w:hAnsi="Lato"/>
          <w:sz w:val="20"/>
          <w:szCs w:val="20"/>
        </w:rPr>
      </w:pPr>
      <w:r>
        <w:rPr>
          <w:rFonts w:ascii="Lato" w:eastAsia="CIDFont+F1" w:hAnsi="Lato"/>
          <w:sz w:val="20"/>
          <w:szCs w:val="20"/>
        </w:rPr>
        <w:t xml:space="preserve">W </w:t>
      </w:r>
      <w:r w:rsidRPr="00741C98">
        <w:rPr>
          <w:rFonts w:ascii="Lato" w:eastAsia="CIDFont+F1" w:hAnsi="Lato"/>
          <w:sz w:val="20"/>
          <w:szCs w:val="20"/>
        </w:rPr>
        <w:t xml:space="preserve">2025 r. </w:t>
      </w:r>
      <w:r>
        <w:rPr>
          <w:rFonts w:ascii="Lato" w:eastAsia="CIDFont+F1" w:hAnsi="Lato"/>
          <w:sz w:val="20"/>
          <w:szCs w:val="20"/>
        </w:rPr>
        <w:t>d</w:t>
      </w:r>
      <w:r w:rsidR="009D3748" w:rsidRPr="00741C98">
        <w:rPr>
          <w:rFonts w:ascii="Lato" w:eastAsia="CIDFont+F1" w:hAnsi="Lato"/>
          <w:sz w:val="20"/>
          <w:szCs w:val="20"/>
        </w:rPr>
        <w:t>o Państwowego Powiatowego Inspektora Sanitarnego w Stalowej Woli wpłynęły zgłoszenia od 2 firm zajmujących się pracami polegającymi na zabezpieczaniu lub usuwaniu wyrobów zawierających azbest, w tym jedna firma mająca siedzibę na terenie powiatu stalowowolskiego. Przeprowadzono 3</w:t>
      </w:r>
      <w:r w:rsidR="00A02403">
        <w:rPr>
          <w:rFonts w:ascii="Lato" w:eastAsia="CIDFont+F1" w:hAnsi="Lato"/>
          <w:sz w:val="20"/>
          <w:szCs w:val="20"/>
        </w:rPr>
        <w:t> </w:t>
      </w:r>
      <w:r w:rsidR="009D3748" w:rsidRPr="00741C98">
        <w:rPr>
          <w:rFonts w:ascii="Lato" w:eastAsia="CIDFont+F1" w:hAnsi="Lato"/>
          <w:sz w:val="20"/>
          <w:szCs w:val="20"/>
        </w:rPr>
        <w:t>kontrole podczas prac powodujących kontakt z azbestem. Nieprawidłowości nie stwierdzono.</w:t>
      </w:r>
    </w:p>
    <w:p w14:paraId="4A7ED3C7" w14:textId="1ACE8D81" w:rsidR="00EC51D0" w:rsidRDefault="00A434DD" w:rsidP="00BE663F">
      <w:pPr>
        <w:pStyle w:val="Nagwek2"/>
        <w:spacing w:before="120" w:after="120" w:line="276" w:lineRule="auto"/>
        <w:ind w:left="578" w:hanging="578"/>
        <w:jc w:val="left"/>
      </w:pPr>
      <w:bookmarkStart w:id="419" w:name="_Toc222481302"/>
      <w:bookmarkEnd w:id="416"/>
      <w:bookmarkEnd w:id="417"/>
      <w:bookmarkEnd w:id="418"/>
      <w:r>
        <w:t>Radon</w:t>
      </w:r>
      <w:bookmarkEnd w:id="419"/>
    </w:p>
    <w:p w14:paraId="29654544" w14:textId="77777777" w:rsidR="007E6B70" w:rsidRPr="00741C98" w:rsidRDefault="007E6B70" w:rsidP="00BE663F">
      <w:pPr>
        <w:autoSpaceDE w:val="0"/>
        <w:autoSpaceDN w:val="0"/>
        <w:adjustRightInd w:val="0"/>
        <w:spacing w:before="0" w:after="0" w:line="276" w:lineRule="auto"/>
        <w:ind w:left="0" w:firstLine="0"/>
        <w:jc w:val="left"/>
        <w:rPr>
          <w:rFonts w:ascii="Lato" w:hAnsi="Lato"/>
          <w:sz w:val="20"/>
          <w:szCs w:val="20"/>
        </w:rPr>
      </w:pPr>
      <w:bookmarkStart w:id="420" w:name="_Toc190979852"/>
      <w:bookmarkStart w:id="421" w:name="_Toc190980370"/>
      <w:bookmarkStart w:id="422" w:name="_Toc191462050"/>
      <w:r w:rsidRPr="00741C98">
        <w:rPr>
          <w:rFonts w:ascii="Lato" w:eastAsia="CIDFont+F1" w:hAnsi="Lato"/>
          <w:sz w:val="20"/>
          <w:szCs w:val="20"/>
        </w:rPr>
        <w:t xml:space="preserve">Kolejnym </w:t>
      </w:r>
      <w:r>
        <w:rPr>
          <w:rFonts w:ascii="Lato" w:eastAsia="CIDFont+F1" w:hAnsi="Lato"/>
          <w:sz w:val="20"/>
          <w:szCs w:val="20"/>
        </w:rPr>
        <w:t xml:space="preserve">zadaniem </w:t>
      </w:r>
      <w:r w:rsidRPr="00741C98">
        <w:rPr>
          <w:rFonts w:ascii="Lato" w:eastAsia="CIDFont+F1" w:hAnsi="Lato"/>
          <w:sz w:val="20"/>
          <w:szCs w:val="20"/>
        </w:rPr>
        <w:t>realizowanym w 2025 r. były działania edukacyjne skierowane do przedsiębiorców, związane z p</w:t>
      </w:r>
      <w:r w:rsidRPr="00741C98">
        <w:rPr>
          <w:rFonts w:ascii="Lato" w:hAnsi="Lato"/>
          <w:sz w:val="20"/>
          <w:szCs w:val="20"/>
        </w:rPr>
        <w:t>odnoszeniem świadomości społeczeństwa poprzez udzielanie informacji w zakresie:</w:t>
      </w:r>
    </w:p>
    <w:p w14:paraId="2D1EF854" w14:textId="34621751" w:rsidR="007E6B70" w:rsidRPr="00741C98" w:rsidRDefault="007E6B70" w:rsidP="00BE663F">
      <w:pPr>
        <w:numPr>
          <w:ilvl w:val="0"/>
          <w:numId w:val="12"/>
        </w:numPr>
        <w:autoSpaceDE w:val="0"/>
        <w:autoSpaceDN w:val="0"/>
        <w:adjustRightInd w:val="0"/>
        <w:spacing w:before="0" w:after="0" w:line="276" w:lineRule="auto"/>
        <w:jc w:val="left"/>
        <w:rPr>
          <w:rFonts w:ascii="Lato" w:hAnsi="Lato"/>
          <w:sz w:val="20"/>
          <w:szCs w:val="20"/>
        </w:rPr>
      </w:pPr>
      <w:r w:rsidRPr="00741C98">
        <w:rPr>
          <w:rFonts w:ascii="Lato" w:hAnsi="Lato"/>
          <w:sz w:val="20"/>
          <w:szCs w:val="20"/>
        </w:rPr>
        <w:t>narażenia na radon w pomieszczeniach oraz związanych z narażeniem na radon zagrożeń dla zdrowia,</w:t>
      </w:r>
    </w:p>
    <w:p w14:paraId="182971F4" w14:textId="5AC11C84" w:rsidR="007E6B70" w:rsidRPr="00741C98" w:rsidRDefault="007E6B70" w:rsidP="00BE663F">
      <w:pPr>
        <w:numPr>
          <w:ilvl w:val="0"/>
          <w:numId w:val="12"/>
        </w:numPr>
        <w:autoSpaceDE w:val="0"/>
        <w:autoSpaceDN w:val="0"/>
        <w:adjustRightInd w:val="0"/>
        <w:spacing w:before="0" w:after="0" w:line="276" w:lineRule="auto"/>
        <w:jc w:val="left"/>
        <w:rPr>
          <w:rFonts w:ascii="Lato" w:hAnsi="Lato"/>
          <w:sz w:val="20"/>
          <w:szCs w:val="20"/>
        </w:rPr>
      </w:pPr>
      <w:r w:rsidRPr="00741C98">
        <w:rPr>
          <w:rFonts w:ascii="Lato" w:hAnsi="Lato"/>
          <w:sz w:val="20"/>
          <w:szCs w:val="20"/>
        </w:rPr>
        <w:t>znaczenia przeprowadzania pomiarów radonu oraz na temat dostępnych środków technicznych służących ograniczeniu występujących stężeń radonu.</w:t>
      </w:r>
    </w:p>
    <w:p w14:paraId="09056367" w14:textId="77777777" w:rsidR="007E6B70" w:rsidRPr="00741C98" w:rsidRDefault="007E6B70" w:rsidP="00BE663F">
      <w:pPr>
        <w:autoSpaceDE w:val="0"/>
        <w:autoSpaceDN w:val="0"/>
        <w:adjustRightInd w:val="0"/>
        <w:spacing w:before="120" w:after="0" w:line="276" w:lineRule="auto"/>
        <w:ind w:left="0" w:firstLine="0"/>
        <w:jc w:val="left"/>
        <w:rPr>
          <w:rFonts w:ascii="Lato" w:hAnsi="Lato"/>
          <w:sz w:val="20"/>
          <w:szCs w:val="20"/>
        </w:rPr>
      </w:pPr>
      <w:r w:rsidRPr="008A44D0">
        <w:rPr>
          <w:rFonts w:ascii="Lato" w:hAnsi="Lato"/>
          <w:sz w:val="20"/>
          <w:szCs w:val="20"/>
        </w:rPr>
        <w:t>Radon j</w:t>
      </w:r>
      <w:r w:rsidRPr="00741C98">
        <w:rPr>
          <w:rFonts w:ascii="Lato" w:hAnsi="Lato"/>
          <w:sz w:val="20"/>
          <w:szCs w:val="20"/>
        </w:rPr>
        <w:t>est gazem promieniotwórczym powszechnie występującym naturalnie w środowisku</w:t>
      </w:r>
      <w:r>
        <w:rPr>
          <w:rFonts w:ascii="Lato" w:hAnsi="Lato"/>
          <w:sz w:val="20"/>
          <w:szCs w:val="20"/>
        </w:rPr>
        <w:t xml:space="preserve"> </w:t>
      </w:r>
      <w:r w:rsidRPr="00741C98">
        <w:rPr>
          <w:rFonts w:ascii="Lato" w:hAnsi="Lato"/>
          <w:sz w:val="20"/>
          <w:szCs w:val="20"/>
        </w:rPr>
        <w:t>w podłożu gruntowym, wodzie i powietrzu. Powstaje w wyniku promieniotwórczego rozpadu</w:t>
      </w:r>
      <w:r>
        <w:rPr>
          <w:rFonts w:ascii="Lato" w:hAnsi="Lato"/>
          <w:sz w:val="20"/>
          <w:szCs w:val="20"/>
        </w:rPr>
        <w:t xml:space="preserve"> </w:t>
      </w:r>
      <w:r w:rsidRPr="00741C98">
        <w:rPr>
          <w:rFonts w:ascii="Lato" w:hAnsi="Lato"/>
          <w:sz w:val="20"/>
          <w:szCs w:val="20"/>
        </w:rPr>
        <w:t>radu, który z kolei tworzy się w wyniku rozpadu uranu. Jako gaz może łatwo się przemieszczać.</w:t>
      </w:r>
      <w:r>
        <w:rPr>
          <w:rFonts w:ascii="Lato" w:hAnsi="Lato"/>
          <w:sz w:val="20"/>
          <w:szCs w:val="20"/>
        </w:rPr>
        <w:t xml:space="preserve"> </w:t>
      </w:r>
      <w:r w:rsidRPr="00741C98">
        <w:rPr>
          <w:rFonts w:ascii="Lato" w:hAnsi="Lato"/>
          <w:sz w:val="20"/>
          <w:szCs w:val="20"/>
        </w:rPr>
        <w:t>O ile w otwartej przestrzeni jego stężenie jest bardzo małe, w zamkniętych, źle wietrzonych</w:t>
      </w:r>
      <w:r>
        <w:rPr>
          <w:rFonts w:ascii="Lato" w:hAnsi="Lato"/>
          <w:sz w:val="20"/>
          <w:szCs w:val="20"/>
        </w:rPr>
        <w:t xml:space="preserve"> </w:t>
      </w:r>
      <w:r w:rsidRPr="00741C98">
        <w:rPr>
          <w:rFonts w:ascii="Lato" w:hAnsi="Lato"/>
          <w:sz w:val="20"/>
          <w:szCs w:val="20"/>
        </w:rPr>
        <w:t>pomieszczeniach, do których przedostaje się z podłoża gruntowego, jego poziom rośnie, co</w:t>
      </w:r>
      <w:r>
        <w:rPr>
          <w:rFonts w:ascii="Lato" w:hAnsi="Lato"/>
          <w:sz w:val="20"/>
          <w:szCs w:val="20"/>
        </w:rPr>
        <w:t xml:space="preserve"> </w:t>
      </w:r>
      <w:r w:rsidRPr="00741C98">
        <w:rPr>
          <w:rFonts w:ascii="Lato" w:hAnsi="Lato"/>
          <w:sz w:val="20"/>
          <w:szCs w:val="20"/>
        </w:rPr>
        <w:t>może prowadzić do negatywnych skutków zdrowotnych. Ryzyko narażenia na radon może wystąpić m.in. w miejscu zamieszkania, miejscu pracy oraz w budynkach o mieszanym</w:t>
      </w:r>
      <w:r>
        <w:rPr>
          <w:rFonts w:ascii="Lato" w:hAnsi="Lato"/>
          <w:sz w:val="20"/>
          <w:szCs w:val="20"/>
        </w:rPr>
        <w:t xml:space="preserve"> </w:t>
      </w:r>
      <w:r w:rsidRPr="00741C98">
        <w:rPr>
          <w:rFonts w:ascii="Lato" w:hAnsi="Lato"/>
          <w:sz w:val="20"/>
          <w:szCs w:val="20"/>
        </w:rPr>
        <w:t>przeznaczeniu.</w:t>
      </w:r>
    </w:p>
    <w:p w14:paraId="2EC31E04" w14:textId="3998D0E0" w:rsidR="007E6B70" w:rsidRPr="00741C98" w:rsidRDefault="007E6B70" w:rsidP="00BE663F">
      <w:pPr>
        <w:suppressAutoHyphens/>
        <w:spacing w:before="0" w:after="0" w:line="276" w:lineRule="auto"/>
        <w:ind w:left="0" w:firstLine="0"/>
        <w:jc w:val="left"/>
        <w:rPr>
          <w:rFonts w:ascii="Lato" w:eastAsia="Calibri" w:hAnsi="Lato"/>
          <w:sz w:val="20"/>
          <w:szCs w:val="20"/>
        </w:rPr>
      </w:pPr>
      <w:r w:rsidRPr="007E6B70">
        <w:rPr>
          <w:rFonts w:ascii="Lato" w:eastAsia="Calibri" w:hAnsi="Lato"/>
          <w:sz w:val="20"/>
          <w:szCs w:val="20"/>
        </w:rPr>
        <w:t>Powiat stalowowolski nie jest wymieniony w wykazie terenów, na których średnioroczne stężenie promieniotwórcze radonu w powietrzu wewnątrz pomieszczeń w znacznej liczbie budynków może przekraczać poziom odniesienia wynoszący 300 Bq/m3 (bekereli na metr sześcienny), zgodnie z</w:t>
      </w:r>
      <w:r w:rsidR="00A02403">
        <w:rPr>
          <w:rFonts w:ascii="Lato" w:eastAsia="Calibri" w:hAnsi="Lato"/>
          <w:sz w:val="20"/>
          <w:szCs w:val="20"/>
        </w:rPr>
        <w:t> </w:t>
      </w:r>
      <w:r w:rsidRPr="007E6B70">
        <w:rPr>
          <w:rFonts w:ascii="Lato" w:eastAsia="Calibri" w:hAnsi="Lato"/>
          <w:sz w:val="20"/>
          <w:szCs w:val="20"/>
        </w:rPr>
        <w:t>rozporządzeniem Ministra Zdrowia z dnia 18 czerwca 2020 r.</w:t>
      </w:r>
      <w:r w:rsidRPr="007E6B70">
        <w:rPr>
          <w:rFonts w:eastAsia="SimSun"/>
          <w:color w:val="000000"/>
          <w:sz w:val="23"/>
          <w:szCs w:val="23"/>
        </w:rPr>
        <w:t xml:space="preserve"> </w:t>
      </w:r>
      <w:r w:rsidRPr="007E6B70">
        <w:rPr>
          <w:rFonts w:ascii="Lato" w:eastAsia="Calibri" w:hAnsi="Lato"/>
          <w:sz w:val="20"/>
          <w:szCs w:val="20"/>
        </w:rPr>
        <w:t>(Dz.U. z 2020 r., poz. 1139).</w:t>
      </w:r>
      <w:r w:rsidRPr="00741C98">
        <w:rPr>
          <w:rFonts w:ascii="Lato" w:eastAsia="Calibri" w:hAnsi="Lato"/>
          <w:sz w:val="20"/>
          <w:szCs w:val="20"/>
        </w:rPr>
        <w:t xml:space="preserve"> Tym samym</w:t>
      </w:r>
      <w:r w:rsidR="00A02403">
        <w:rPr>
          <w:rFonts w:ascii="Lato" w:eastAsia="Calibri" w:hAnsi="Lato"/>
          <w:sz w:val="20"/>
          <w:szCs w:val="20"/>
        </w:rPr>
        <w:t>,</w:t>
      </w:r>
      <w:r w:rsidRPr="00741C98">
        <w:rPr>
          <w:rFonts w:ascii="Lato" w:eastAsia="Calibri" w:hAnsi="Lato"/>
          <w:sz w:val="20"/>
          <w:szCs w:val="20"/>
        </w:rPr>
        <w:t xml:space="preserve"> nie zachodzi</w:t>
      </w:r>
      <w:r w:rsidR="00A02403">
        <w:rPr>
          <w:rFonts w:ascii="Lato" w:eastAsia="Calibri" w:hAnsi="Lato"/>
          <w:sz w:val="20"/>
          <w:szCs w:val="20"/>
        </w:rPr>
        <w:t>ła</w:t>
      </w:r>
      <w:r w:rsidRPr="00741C98">
        <w:rPr>
          <w:rFonts w:ascii="Lato" w:eastAsia="Calibri" w:hAnsi="Lato"/>
          <w:sz w:val="20"/>
          <w:szCs w:val="20"/>
        </w:rPr>
        <w:t xml:space="preserve"> konieczność podejmowania szczególnych działań w zakresie zapewnienia ochrony radiologicznej pracowników wykonujących pracę w warunkach zwiększonego narażenia na radon.</w:t>
      </w:r>
    </w:p>
    <w:p w14:paraId="0E6350C1" w14:textId="62078043" w:rsidR="007E6B70" w:rsidRPr="00DC51C5" w:rsidRDefault="007E6B70" w:rsidP="00BE663F">
      <w:pPr>
        <w:suppressAutoHyphens/>
        <w:spacing w:before="120" w:after="0" w:line="276" w:lineRule="auto"/>
        <w:ind w:left="0" w:firstLine="0"/>
        <w:jc w:val="left"/>
        <w:rPr>
          <w:rFonts w:ascii="Lato" w:eastAsia="Calibri" w:hAnsi="Lato"/>
          <w:sz w:val="20"/>
          <w:szCs w:val="20"/>
        </w:rPr>
      </w:pPr>
      <w:r w:rsidRPr="00765462">
        <w:rPr>
          <w:rFonts w:ascii="Lato" w:eastAsia="Calibri" w:hAnsi="Lato"/>
          <w:sz w:val="20"/>
          <w:szCs w:val="20"/>
        </w:rPr>
        <w:t xml:space="preserve">W 2025 r. w ramach czynności kontrolnych </w:t>
      </w:r>
      <w:r w:rsidR="00765462" w:rsidRPr="00765462">
        <w:rPr>
          <w:rFonts w:ascii="Lato" w:hAnsi="Lato"/>
          <w:sz w:val="20"/>
          <w:szCs w:val="20"/>
        </w:rPr>
        <w:t xml:space="preserve">przeprowadzonych u </w:t>
      </w:r>
      <w:r w:rsidRPr="00765462">
        <w:rPr>
          <w:rFonts w:ascii="Lato" w:eastAsia="Calibri" w:hAnsi="Lato"/>
          <w:sz w:val="20"/>
          <w:szCs w:val="20"/>
        </w:rPr>
        <w:t>106 przedsiębiorców ustalono, że na</w:t>
      </w:r>
      <w:r w:rsidRPr="00741C98">
        <w:rPr>
          <w:rFonts w:ascii="Lato" w:eastAsia="Calibri" w:hAnsi="Lato"/>
          <w:sz w:val="20"/>
          <w:szCs w:val="20"/>
        </w:rPr>
        <w:t xml:space="preserve"> terenie powiatu stalowowolskiego przedsiębiorcy nie przeprowadzali badań stężenia radonu w</w:t>
      </w:r>
      <w:r>
        <w:rPr>
          <w:rFonts w:ascii="Lato" w:eastAsia="Calibri" w:hAnsi="Lato"/>
          <w:sz w:val="20"/>
          <w:szCs w:val="20"/>
        </w:rPr>
        <w:t> </w:t>
      </w:r>
      <w:r w:rsidRPr="00741C98">
        <w:rPr>
          <w:rFonts w:ascii="Lato" w:eastAsia="Calibri" w:hAnsi="Lato"/>
          <w:sz w:val="20"/>
          <w:szCs w:val="20"/>
        </w:rPr>
        <w:t xml:space="preserve"> pomieszczeniach pracy, gdyż nie ma miejsc pracy pod ziemią. </w:t>
      </w:r>
      <w:r w:rsidR="00765462" w:rsidRPr="00765462">
        <w:rPr>
          <w:rFonts w:ascii="Lato" w:eastAsia="Calibri" w:hAnsi="Lato"/>
          <w:sz w:val="20"/>
          <w:szCs w:val="20"/>
        </w:rPr>
        <w:t>W związku z tym, udzielano kontrolowanym instruktażu o oddziaływaniu radonu na zdrowie ludzi, udostępniano link do strony internetowej GIS, na której znajdują się podstawowe informacje na temat radonu.</w:t>
      </w:r>
    </w:p>
    <w:p w14:paraId="5BA2933B" w14:textId="77777777" w:rsidR="00765462" w:rsidRDefault="00EC51D0" w:rsidP="00BE663F">
      <w:pPr>
        <w:pStyle w:val="Nagwek2"/>
        <w:spacing w:before="120" w:after="120" w:line="276" w:lineRule="auto"/>
        <w:ind w:left="578" w:hanging="578"/>
        <w:jc w:val="left"/>
      </w:pPr>
      <w:bookmarkStart w:id="423" w:name="_Toc222478001"/>
      <w:bookmarkStart w:id="424" w:name="_Toc222478357"/>
      <w:bookmarkStart w:id="425" w:name="_Toc222480417"/>
      <w:bookmarkStart w:id="426" w:name="_Toc222480645"/>
      <w:bookmarkStart w:id="427" w:name="_Toc222481303"/>
      <w:r w:rsidRPr="006D473A">
        <w:t>Działania</w:t>
      </w:r>
      <w:r w:rsidR="00605760" w:rsidRPr="006D473A">
        <w:t xml:space="preserve"> informacyjno-edukacyjne </w:t>
      </w:r>
      <w:r w:rsidRPr="006D473A">
        <w:t>w zakresie higieny pracy</w:t>
      </w:r>
      <w:bookmarkEnd w:id="420"/>
      <w:bookmarkEnd w:id="421"/>
      <w:bookmarkEnd w:id="422"/>
      <w:bookmarkEnd w:id="423"/>
      <w:bookmarkEnd w:id="424"/>
      <w:bookmarkEnd w:id="425"/>
      <w:bookmarkEnd w:id="426"/>
      <w:bookmarkEnd w:id="427"/>
    </w:p>
    <w:p w14:paraId="4B31573D" w14:textId="4778C8F1" w:rsidR="00765462" w:rsidRPr="009E2BB8" w:rsidRDefault="00765462" w:rsidP="00BE663F">
      <w:pPr>
        <w:spacing w:before="0" w:after="0" w:line="276" w:lineRule="auto"/>
        <w:ind w:left="0" w:firstLine="0"/>
        <w:jc w:val="left"/>
        <w:rPr>
          <w:rFonts w:ascii="Lato" w:hAnsi="Lato"/>
          <w:bCs/>
          <w:sz w:val="20"/>
          <w:szCs w:val="20"/>
        </w:rPr>
      </w:pPr>
      <w:bookmarkStart w:id="428" w:name="_Toc190979853"/>
      <w:bookmarkStart w:id="429" w:name="_Toc190980371"/>
      <w:bookmarkStart w:id="430" w:name="_Toc191462051"/>
      <w:r w:rsidRPr="009E2BB8">
        <w:rPr>
          <w:rFonts w:ascii="Lato" w:hAnsi="Lato"/>
          <w:bCs/>
          <w:sz w:val="20"/>
          <w:szCs w:val="20"/>
        </w:rPr>
        <w:t>W roku sprawozdawczym 2025 pracownicy Sekcji Higieny Pracy, podczas kontroli w zakładach pracy, w ramach działań profilaktyczno-edukacyjnych informowali przedsiębiorców:</w:t>
      </w:r>
    </w:p>
    <w:p w14:paraId="4E6C8F45" w14:textId="59E3A4D4" w:rsidR="00765462" w:rsidRPr="009E2BB8" w:rsidRDefault="00765462" w:rsidP="00BE663F">
      <w:pPr>
        <w:numPr>
          <w:ilvl w:val="0"/>
          <w:numId w:val="13"/>
        </w:numPr>
        <w:spacing w:before="0" w:after="0" w:line="276" w:lineRule="auto"/>
        <w:jc w:val="left"/>
        <w:rPr>
          <w:rFonts w:ascii="Lato" w:hAnsi="Lato"/>
          <w:bCs/>
          <w:sz w:val="20"/>
          <w:szCs w:val="20"/>
        </w:rPr>
      </w:pPr>
      <w:r w:rsidRPr="009E2BB8">
        <w:rPr>
          <w:rFonts w:ascii="Lato" w:hAnsi="Lato"/>
          <w:bCs/>
          <w:sz w:val="20"/>
          <w:szCs w:val="20"/>
        </w:rPr>
        <w:lastRenderedPageBreak/>
        <w:t>o ogólnoeuropejskiej kampanii</w:t>
      </w:r>
      <w:r w:rsidRPr="009E2BB8">
        <w:rPr>
          <w:rFonts w:ascii="Lato" w:hAnsi="Lato"/>
          <w:sz w:val="20"/>
          <w:szCs w:val="20"/>
        </w:rPr>
        <w:t xml:space="preserve"> </w:t>
      </w:r>
      <w:r w:rsidRPr="009E2BB8">
        <w:rPr>
          <w:rFonts w:ascii="Lato" w:hAnsi="Lato"/>
          <w:bCs/>
          <w:sz w:val="20"/>
          <w:szCs w:val="20"/>
        </w:rPr>
        <w:t xml:space="preserve">z cyklu </w:t>
      </w:r>
      <w:r w:rsidRPr="009E2BB8">
        <w:rPr>
          <w:rFonts w:ascii="Lato" w:hAnsi="Lato"/>
          <w:sz w:val="20"/>
          <w:szCs w:val="20"/>
        </w:rPr>
        <w:t xml:space="preserve">„Bezpieczeństwo pracy w świecie cyfrowym” (w </w:t>
      </w:r>
      <w:r w:rsidRPr="009E2BB8">
        <w:rPr>
          <w:rFonts w:ascii="Lato" w:hAnsi="Lato"/>
          <w:bCs/>
          <w:sz w:val="20"/>
          <w:szCs w:val="20"/>
        </w:rPr>
        <w:t>106 skontrolowanych zakładach pracy), udostępniono adres strony internetowej</w:t>
      </w:r>
      <w:r w:rsidR="009E2BB8" w:rsidRPr="009E2BB8">
        <w:rPr>
          <w:rFonts w:ascii="Lato" w:hAnsi="Lato"/>
        </w:rPr>
        <w:t xml:space="preserve">, </w:t>
      </w:r>
      <w:r w:rsidRPr="009E2BB8">
        <w:rPr>
          <w:rFonts w:ascii="Lato" w:hAnsi="Lato"/>
          <w:bCs/>
          <w:sz w:val="20"/>
          <w:szCs w:val="20"/>
        </w:rPr>
        <w:t xml:space="preserve">na której znajdowały się materiały tej kampanii mającej na celu zapewnienie skoncentrowanego na człowieku podejścia do zarządzania technologiami cyfrowymi w miejscu pracy, </w:t>
      </w:r>
    </w:p>
    <w:p w14:paraId="1634E0FC" w14:textId="214DF9E7" w:rsidR="00765462" w:rsidRPr="009E2BB8" w:rsidRDefault="00765462" w:rsidP="00BE663F">
      <w:pPr>
        <w:numPr>
          <w:ilvl w:val="0"/>
          <w:numId w:val="13"/>
        </w:numPr>
        <w:spacing w:before="0" w:after="0" w:line="276" w:lineRule="auto"/>
        <w:jc w:val="left"/>
        <w:rPr>
          <w:rFonts w:ascii="Lato" w:hAnsi="Lato"/>
          <w:bCs/>
          <w:sz w:val="20"/>
          <w:szCs w:val="20"/>
        </w:rPr>
      </w:pPr>
      <w:r w:rsidRPr="009E2BB8">
        <w:rPr>
          <w:rFonts w:ascii="Lato" w:hAnsi="Lato"/>
          <w:bCs/>
          <w:sz w:val="20"/>
          <w:szCs w:val="20"/>
        </w:rPr>
        <w:t>o projekcie Instytutu Medycyny Pracy im. prof. J. Nofera w Łodzi (IMP), którego celem jest wspieranie firm i organizacji w zarządzaniu zdrowiem starzejących się pracowników (</w:t>
      </w:r>
      <w:r w:rsidRPr="009E2BB8">
        <w:rPr>
          <w:rFonts w:ascii="Lato" w:hAnsi="Lato"/>
          <w:sz w:val="20"/>
          <w:szCs w:val="20"/>
        </w:rPr>
        <w:t xml:space="preserve">w </w:t>
      </w:r>
      <w:r w:rsidRPr="009E2BB8">
        <w:rPr>
          <w:rFonts w:ascii="Lato" w:hAnsi="Lato"/>
          <w:bCs/>
          <w:sz w:val="20"/>
          <w:szCs w:val="20"/>
        </w:rPr>
        <w:t>106 skontrolowanych zakładach pracy), udostępniono adres strony internetowej</w:t>
      </w:r>
      <w:r w:rsidR="009E2BB8" w:rsidRPr="009E2BB8">
        <w:rPr>
          <w:rFonts w:ascii="Lato" w:hAnsi="Lato"/>
          <w:bCs/>
          <w:sz w:val="20"/>
          <w:szCs w:val="20"/>
        </w:rPr>
        <w:t>, g</w:t>
      </w:r>
      <w:r w:rsidRPr="009E2BB8">
        <w:rPr>
          <w:rFonts w:ascii="Lato" w:hAnsi="Lato"/>
          <w:bCs/>
          <w:sz w:val="20"/>
          <w:szCs w:val="20"/>
        </w:rPr>
        <w:t>dzie znajdowały się informacje na temat ww. projektu,</w:t>
      </w:r>
    </w:p>
    <w:p w14:paraId="4523DEA8" w14:textId="090C1D57" w:rsidR="009E2BB8" w:rsidRPr="009E2BB8" w:rsidRDefault="00765462" w:rsidP="00BE663F">
      <w:pPr>
        <w:numPr>
          <w:ilvl w:val="0"/>
          <w:numId w:val="13"/>
        </w:numPr>
        <w:spacing w:before="0" w:after="0" w:line="276" w:lineRule="auto"/>
        <w:jc w:val="left"/>
        <w:rPr>
          <w:rFonts w:ascii="Lato" w:hAnsi="Lato"/>
          <w:bCs/>
          <w:sz w:val="20"/>
          <w:szCs w:val="20"/>
        </w:rPr>
      </w:pPr>
      <w:r w:rsidRPr="009E2BB8">
        <w:rPr>
          <w:rFonts w:ascii="Lato" w:hAnsi="Lato"/>
          <w:bCs/>
          <w:sz w:val="20"/>
          <w:szCs w:val="20"/>
        </w:rPr>
        <w:t xml:space="preserve">o dostępności do informacji dot. ochrony pracowników przed zagrożeniem czynnikami rakotwórczymi, mutagennymi lub reprotoksycznymi podczas pracy w związku ze zmianami w przepisach prawa </w:t>
      </w:r>
      <w:r w:rsidRPr="009E2BB8">
        <w:rPr>
          <w:rFonts w:ascii="Lato" w:hAnsi="Lato"/>
          <w:sz w:val="20"/>
          <w:szCs w:val="20"/>
        </w:rPr>
        <w:t xml:space="preserve">(w </w:t>
      </w:r>
      <w:r w:rsidRPr="009E2BB8">
        <w:rPr>
          <w:rFonts w:ascii="Lato" w:hAnsi="Lato"/>
          <w:bCs/>
          <w:sz w:val="20"/>
          <w:szCs w:val="20"/>
        </w:rPr>
        <w:t>36 skontrolowanych</w:t>
      </w:r>
      <w:r w:rsidRPr="009E2BB8">
        <w:rPr>
          <w:rFonts w:ascii="Lato" w:hAnsi="Lato"/>
          <w:bCs/>
          <w:color w:val="FF0000"/>
          <w:sz w:val="20"/>
          <w:szCs w:val="20"/>
        </w:rPr>
        <w:t xml:space="preserve"> </w:t>
      </w:r>
      <w:r w:rsidRPr="009E2BB8">
        <w:rPr>
          <w:rFonts w:ascii="Lato" w:hAnsi="Lato"/>
          <w:bCs/>
          <w:sz w:val="20"/>
          <w:szCs w:val="20"/>
        </w:rPr>
        <w:t xml:space="preserve">zakładach pracy), </w:t>
      </w:r>
      <w:r w:rsidR="009E2BB8" w:rsidRPr="009E2BB8">
        <w:rPr>
          <w:rFonts w:ascii="Lato" w:hAnsi="Lato"/>
          <w:bCs/>
          <w:sz w:val="20"/>
          <w:szCs w:val="20"/>
        </w:rPr>
        <w:t xml:space="preserve">udostępniono adres strony internetowej Centralnego Instytutu Ochrony Pracy (CIOP) oraz Instytutu Medycyny Pracy w  Łodzi, na których dostępne są informacje na ten temat. </w:t>
      </w:r>
    </w:p>
    <w:p w14:paraId="266592B1" w14:textId="1E9D017A" w:rsidR="009E2BB8" w:rsidRDefault="009E2BB8" w:rsidP="00BE663F">
      <w:pPr>
        <w:spacing w:before="0" w:after="0" w:line="276" w:lineRule="auto"/>
        <w:ind w:left="0" w:firstLine="0"/>
        <w:jc w:val="left"/>
        <w:rPr>
          <w:rFonts w:ascii="Lato" w:eastAsia="Aptos" w:hAnsi="Lato"/>
          <w:sz w:val="20"/>
          <w:szCs w:val="20"/>
        </w:rPr>
      </w:pPr>
      <w:r w:rsidRPr="009E2BB8">
        <w:rPr>
          <w:rFonts w:ascii="Lato" w:eastAsia="Aptos" w:hAnsi="Lato"/>
          <w:sz w:val="20"/>
          <w:szCs w:val="20"/>
        </w:rPr>
        <w:t>Strona internetowa PSSE w Stalowej Woli na bieżąco jest uaktualniana o informacje dot. higieny środowiska pracy w zakresie zagrożeń: fizycznych, chemicznych i pyłowych. Ponadto, w trakcie prowadzonych kontroli u przedsiębiorców, w ramach bieżącego nadzoru sanitarnego przeprowadzano działania edukacyjno-informacyjne w zakresie: badań i pomiarów czynników szkodliwych dla zdrowia, badań profilaktycznych pracowników, chorób zawodowych, szkodliwych czynników biologicznych, czynników rakotwórczych/ mutagennych/reprotoksycznych, instrukcji BHP, ryzyka zawodowego, pomieszczeń pracy, środków ochronny indywidualnej oraz odzieży i obuwia roboczego, pomieszczeń higieniczno-sanitarnych, stosowania substancji chemicznych/ mieszanin chemicznych stwarzających zagrożenie, radonu - zagrożenia w miejscach pracy, systemu pierwszej pomocy, ochrony zdrowia przed następstwami używania tytoniu i wyrobów tytoniowych, w tym nowatorskich wyrobów tytoniowych i</w:t>
      </w:r>
      <w:r w:rsidR="00036583">
        <w:rPr>
          <w:rFonts w:ascii="Lato" w:eastAsia="Aptos" w:hAnsi="Lato"/>
          <w:sz w:val="20"/>
          <w:szCs w:val="20"/>
        </w:rPr>
        <w:t> </w:t>
      </w:r>
      <w:r w:rsidRPr="009E2BB8">
        <w:rPr>
          <w:rFonts w:ascii="Lato" w:eastAsia="Aptos" w:hAnsi="Lato"/>
          <w:sz w:val="20"/>
          <w:szCs w:val="20"/>
        </w:rPr>
        <w:t>papierosów elektronicznych.</w:t>
      </w:r>
    </w:p>
    <w:p w14:paraId="58D91D28" w14:textId="2231A25F" w:rsidR="00234E8C" w:rsidRPr="000E3610" w:rsidRDefault="00234E8C" w:rsidP="004D2B30">
      <w:pPr>
        <w:pStyle w:val="Nagwek1"/>
        <w:jc w:val="left"/>
      </w:pPr>
      <w:bookmarkStart w:id="431" w:name="_Toc222478002"/>
      <w:bookmarkStart w:id="432" w:name="_Toc222478358"/>
      <w:bookmarkStart w:id="433" w:name="_Toc222480418"/>
      <w:bookmarkStart w:id="434" w:name="_Toc222480646"/>
      <w:bookmarkStart w:id="435" w:name="_Toc222481304"/>
      <w:r w:rsidRPr="000E3610">
        <w:t>Nadzór nad bezpieczeństwem stosowanych i udostępnianych</w:t>
      </w:r>
      <w:r w:rsidR="00A54A88" w:rsidRPr="000E3610">
        <w:t xml:space="preserve"> </w:t>
      </w:r>
      <w:r w:rsidRPr="000E3610">
        <w:t>chemikaliów</w:t>
      </w:r>
      <w:bookmarkEnd w:id="428"/>
      <w:bookmarkEnd w:id="429"/>
      <w:bookmarkEnd w:id="430"/>
      <w:bookmarkEnd w:id="431"/>
      <w:bookmarkEnd w:id="432"/>
      <w:bookmarkEnd w:id="433"/>
      <w:bookmarkEnd w:id="434"/>
      <w:bookmarkEnd w:id="435"/>
    </w:p>
    <w:p w14:paraId="6CAACDC5" w14:textId="3EA40430" w:rsidR="00234E8C" w:rsidRDefault="008928CB" w:rsidP="00BE663F">
      <w:pPr>
        <w:pStyle w:val="Nagwek2"/>
        <w:spacing w:before="120" w:after="120" w:line="276" w:lineRule="auto"/>
        <w:ind w:left="578" w:hanging="578"/>
        <w:jc w:val="left"/>
      </w:pPr>
      <w:bookmarkStart w:id="436" w:name="_Toc190979854"/>
      <w:bookmarkStart w:id="437" w:name="_Toc190980372"/>
      <w:bookmarkStart w:id="438" w:name="_Toc191462052"/>
      <w:bookmarkStart w:id="439" w:name="_Toc222478003"/>
      <w:bookmarkStart w:id="440" w:name="_Toc222478359"/>
      <w:bookmarkStart w:id="441" w:name="_Toc222480419"/>
      <w:bookmarkStart w:id="442" w:name="_Toc222480647"/>
      <w:bookmarkStart w:id="443" w:name="_Toc222481305"/>
      <w:r w:rsidRPr="006D473A">
        <w:t>Substancje chemiczn</w:t>
      </w:r>
      <w:r w:rsidR="008C379E" w:rsidRPr="006D473A">
        <w:t>e</w:t>
      </w:r>
      <w:r w:rsidRPr="006D473A">
        <w:t xml:space="preserve"> i ich mieszaniny</w:t>
      </w:r>
      <w:bookmarkEnd w:id="436"/>
      <w:bookmarkEnd w:id="437"/>
      <w:bookmarkEnd w:id="438"/>
      <w:bookmarkEnd w:id="439"/>
      <w:bookmarkEnd w:id="440"/>
      <w:bookmarkEnd w:id="441"/>
      <w:bookmarkEnd w:id="442"/>
      <w:bookmarkEnd w:id="443"/>
    </w:p>
    <w:p w14:paraId="6A88E652" w14:textId="350278B2" w:rsidR="00036583" w:rsidRPr="00036583" w:rsidRDefault="00036583" w:rsidP="00BE663F">
      <w:pPr>
        <w:spacing w:before="0" w:after="0" w:line="276" w:lineRule="auto"/>
        <w:rPr>
          <w:rFonts w:ascii="Lato" w:hAnsi="Lato"/>
          <w:sz w:val="20"/>
          <w:szCs w:val="20"/>
        </w:rPr>
      </w:pPr>
      <w:r w:rsidRPr="00036583">
        <w:rPr>
          <w:rFonts w:ascii="Lato" w:hAnsi="Lato"/>
          <w:sz w:val="20"/>
          <w:szCs w:val="20"/>
        </w:rPr>
        <w:t>W 202</w:t>
      </w:r>
      <w:r>
        <w:rPr>
          <w:rFonts w:ascii="Lato" w:hAnsi="Lato"/>
          <w:sz w:val="20"/>
          <w:szCs w:val="20"/>
        </w:rPr>
        <w:t>5</w:t>
      </w:r>
      <w:r w:rsidRPr="00036583">
        <w:rPr>
          <w:rFonts w:ascii="Lato" w:hAnsi="Lato"/>
          <w:sz w:val="20"/>
          <w:szCs w:val="20"/>
        </w:rPr>
        <w:t xml:space="preserve"> r. PPIS w Stalowej Woli sprawował nadzór nad wykonywaniem: </w:t>
      </w:r>
    </w:p>
    <w:p w14:paraId="20F8CEC7" w14:textId="447CF012" w:rsidR="00036583" w:rsidRPr="00036583" w:rsidRDefault="00036583" w:rsidP="00BE663F">
      <w:pPr>
        <w:numPr>
          <w:ilvl w:val="0"/>
          <w:numId w:val="14"/>
        </w:numPr>
        <w:spacing w:before="0" w:after="0" w:line="276" w:lineRule="auto"/>
        <w:jc w:val="left"/>
        <w:rPr>
          <w:rFonts w:ascii="Lato" w:hAnsi="Lato"/>
          <w:i/>
          <w:iCs/>
          <w:sz w:val="20"/>
          <w:szCs w:val="20"/>
        </w:rPr>
      </w:pPr>
      <w:r w:rsidRPr="00036583">
        <w:rPr>
          <w:rFonts w:ascii="Lato" w:hAnsi="Lato"/>
          <w:i/>
          <w:iCs/>
          <w:sz w:val="20"/>
          <w:szCs w:val="20"/>
        </w:rPr>
        <w:t>rozporządzenia (WE) nr 1907/2006 Parlamentu Europejskiego i Rady z dnia 18 grudnia 2006 r. w</w:t>
      </w:r>
      <w:r>
        <w:rPr>
          <w:rFonts w:ascii="Lato" w:hAnsi="Lato"/>
          <w:i/>
          <w:iCs/>
          <w:sz w:val="20"/>
          <w:szCs w:val="20"/>
        </w:rPr>
        <w:t> </w:t>
      </w:r>
      <w:r w:rsidRPr="00036583">
        <w:rPr>
          <w:rFonts w:ascii="Lato" w:hAnsi="Lato"/>
          <w:i/>
          <w:iCs/>
          <w:sz w:val="20"/>
          <w:szCs w:val="20"/>
        </w:rPr>
        <w:t xml:space="preserve">sprawie rejestracji, oceny, udzielania zezwoleń i stosowanych ograniczeń w zakresie chemikaliów (REACH) i utworzenia Europejskiej Agencji Chemikaliów, poprzez kontrolę przepisów dotyczących rejestracji substancji, oceny informacji dotyczących substancji lub dokumentacji rejestracyjnej oraz wprowadzania ograniczeń produkcji, obrotu i stosowania niektórych substancji chemicznych, </w:t>
      </w:r>
    </w:p>
    <w:p w14:paraId="71F325B8" w14:textId="4DE13BF7" w:rsidR="00036583" w:rsidRPr="00036583" w:rsidRDefault="00036583" w:rsidP="00BE663F">
      <w:pPr>
        <w:numPr>
          <w:ilvl w:val="0"/>
          <w:numId w:val="14"/>
        </w:numPr>
        <w:spacing w:before="0" w:after="0" w:line="276" w:lineRule="auto"/>
        <w:jc w:val="left"/>
        <w:rPr>
          <w:rFonts w:ascii="Lato" w:hAnsi="Lato"/>
          <w:i/>
          <w:iCs/>
          <w:sz w:val="20"/>
          <w:szCs w:val="20"/>
        </w:rPr>
      </w:pPr>
      <w:r w:rsidRPr="00036583">
        <w:rPr>
          <w:rFonts w:ascii="Lato" w:hAnsi="Lato"/>
          <w:i/>
          <w:iCs/>
          <w:sz w:val="20"/>
          <w:szCs w:val="20"/>
        </w:rPr>
        <w:t>rozporządzenia Parlamentu Europejskiego i Rady (WE) nr 1272/2008 z dnia 16 grudnia 2008 r. w</w:t>
      </w:r>
      <w:r>
        <w:rPr>
          <w:rFonts w:ascii="Lato" w:hAnsi="Lato"/>
          <w:i/>
          <w:iCs/>
          <w:sz w:val="20"/>
          <w:szCs w:val="20"/>
        </w:rPr>
        <w:t> </w:t>
      </w:r>
      <w:r w:rsidRPr="00036583">
        <w:rPr>
          <w:rFonts w:ascii="Lato" w:hAnsi="Lato"/>
          <w:i/>
          <w:iCs/>
          <w:sz w:val="20"/>
          <w:szCs w:val="20"/>
        </w:rPr>
        <w:t>sprawie klasyfikacji, oznakowania i pakowania substancji i mieszanin (CLP), w aspekcie kontroli obowiązku klasyfikowania, oznakowania i pakowania przed wprowadzeniem do obrotu przez producentów, importerów i dalszych użytkowników</w:t>
      </w:r>
      <w:r>
        <w:rPr>
          <w:rFonts w:ascii="Lato" w:hAnsi="Lato"/>
          <w:i/>
          <w:iCs/>
          <w:sz w:val="20"/>
          <w:szCs w:val="20"/>
        </w:rPr>
        <w:t>.</w:t>
      </w:r>
      <w:r w:rsidRPr="00036583">
        <w:rPr>
          <w:rFonts w:ascii="Lato" w:hAnsi="Lato"/>
          <w:i/>
          <w:iCs/>
          <w:sz w:val="20"/>
          <w:szCs w:val="20"/>
        </w:rPr>
        <w:t xml:space="preserve"> </w:t>
      </w:r>
    </w:p>
    <w:p w14:paraId="17FAEE9F" w14:textId="71E33349" w:rsidR="00036583" w:rsidRPr="00036583" w:rsidRDefault="00036583" w:rsidP="00BE663F">
      <w:pPr>
        <w:spacing w:before="0" w:after="0" w:line="276" w:lineRule="auto"/>
        <w:ind w:left="0" w:firstLine="0"/>
        <w:jc w:val="left"/>
        <w:rPr>
          <w:rFonts w:ascii="Lato" w:hAnsi="Lato"/>
          <w:sz w:val="20"/>
          <w:szCs w:val="20"/>
        </w:rPr>
      </w:pPr>
      <w:r w:rsidRPr="00036583">
        <w:rPr>
          <w:rFonts w:ascii="Lato" w:hAnsi="Lato"/>
          <w:sz w:val="20"/>
          <w:szCs w:val="20"/>
        </w:rPr>
        <w:t>Kontrole nad przestrzeganiem przepisów rozporządzeń REACH oraz CLP prowadzone były zgodnie z</w:t>
      </w:r>
      <w:r>
        <w:rPr>
          <w:rFonts w:ascii="Lato" w:hAnsi="Lato"/>
          <w:sz w:val="20"/>
          <w:szCs w:val="20"/>
        </w:rPr>
        <w:t> </w:t>
      </w:r>
      <w:r w:rsidRPr="00036583">
        <w:rPr>
          <w:rFonts w:ascii="Lato" w:hAnsi="Lato"/>
          <w:sz w:val="20"/>
          <w:szCs w:val="20"/>
        </w:rPr>
        <w:t>ustawą z dnia 25 lutego 2011 r</w:t>
      </w:r>
      <w:r w:rsidRPr="00036583">
        <w:rPr>
          <w:rFonts w:ascii="Lato" w:hAnsi="Lato"/>
          <w:i/>
          <w:iCs/>
          <w:sz w:val="20"/>
          <w:szCs w:val="20"/>
        </w:rPr>
        <w:t>. o substancjach chemicznych i ich mieszaninach</w:t>
      </w:r>
      <w:r w:rsidRPr="00036583">
        <w:rPr>
          <w:rFonts w:ascii="Lato" w:hAnsi="Lato"/>
          <w:sz w:val="20"/>
          <w:szCs w:val="20"/>
        </w:rPr>
        <w:t>.</w:t>
      </w:r>
    </w:p>
    <w:p w14:paraId="345AC58D" w14:textId="1714D90A" w:rsidR="00036583" w:rsidRPr="00741C98" w:rsidRDefault="00036583" w:rsidP="00BE663F">
      <w:pPr>
        <w:autoSpaceDE w:val="0"/>
        <w:autoSpaceDN w:val="0"/>
        <w:adjustRightInd w:val="0"/>
        <w:spacing w:before="120" w:after="0" w:line="276" w:lineRule="auto"/>
        <w:ind w:left="0" w:firstLine="0"/>
        <w:jc w:val="left"/>
        <w:rPr>
          <w:rFonts w:ascii="Lato" w:hAnsi="Lato"/>
          <w:sz w:val="20"/>
          <w:szCs w:val="20"/>
        </w:rPr>
      </w:pPr>
      <w:r w:rsidRPr="00741C98">
        <w:rPr>
          <w:rFonts w:ascii="Lato" w:hAnsi="Lato"/>
          <w:sz w:val="20"/>
          <w:szCs w:val="20"/>
        </w:rPr>
        <w:t>Pod ogólnym pojęciem „chemia” kryje się wiele produktów stosowanych w codziennym życiu przez ogół społeczeństwa, tj.: produkty biobójcze, chemi</w:t>
      </w:r>
      <w:r>
        <w:rPr>
          <w:rFonts w:ascii="Lato" w:hAnsi="Lato"/>
          <w:sz w:val="20"/>
          <w:szCs w:val="20"/>
        </w:rPr>
        <w:t>a</w:t>
      </w:r>
      <w:r w:rsidRPr="00741C98">
        <w:rPr>
          <w:rFonts w:ascii="Lato" w:hAnsi="Lato"/>
          <w:sz w:val="20"/>
          <w:szCs w:val="20"/>
        </w:rPr>
        <w:t xml:space="preserve"> gospodarcz</w:t>
      </w:r>
      <w:r>
        <w:rPr>
          <w:rFonts w:ascii="Lato" w:hAnsi="Lato"/>
          <w:sz w:val="20"/>
          <w:szCs w:val="20"/>
        </w:rPr>
        <w:t>a</w:t>
      </w:r>
      <w:r w:rsidRPr="00741C98">
        <w:rPr>
          <w:rFonts w:ascii="Lato" w:hAnsi="Lato"/>
          <w:sz w:val="20"/>
          <w:szCs w:val="20"/>
        </w:rPr>
        <w:t>, detergenty oraz produkty kosmetyczne. Detergent jest substancją lub mieszaniną zawierającą mydło i/lub inne substancje powierzchniowo czynne przeznaczony do procesów prania, mycia i czyszczenia. Może mieć różną postać</w:t>
      </w:r>
      <w:r>
        <w:rPr>
          <w:rFonts w:ascii="Lato" w:hAnsi="Lato"/>
          <w:sz w:val="20"/>
          <w:szCs w:val="20"/>
        </w:rPr>
        <w:t xml:space="preserve">: </w:t>
      </w:r>
      <w:r w:rsidRPr="00741C98">
        <w:rPr>
          <w:rFonts w:ascii="Lato" w:hAnsi="Lato"/>
          <w:sz w:val="20"/>
          <w:szCs w:val="20"/>
        </w:rPr>
        <w:t>płynu, proszku, pasty, kostek toaletowych, tabletek do zmywarek, itp.) i wprowadzany jest do obrotu w celu użycia w</w:t>
      </w:r>
      <w:r w:rsidR="00A02403">
        <w:rPr>
          <w:rFonts w:ascii="Lato" w:hAnsi="Lato"/>
          <w:sz w:val="20"/>
          <w:szCs w:val="20"/>
        </w:rPr>
        <w:t> </w:t>
      </w:r>
      <w:r w:rsidRPr="00741C98">
        <w:rPr>
          <w:rFonts w:ascii="Lato" w:hAnsi="Lato"/>
          <w:sz w:val="20"/>
          <w:szCs w:val="20"/>
        </w:rPr>
        <w:t xml:space="preserve">gospodarstwie domowym, obiektach użyteczności publicznej lub do celów przemysłowych. Należy pamiętać, że wprowadzanie do obrotu detergentów powinno odbywać się zgodnie z założeniami </w:t>
      </w:r>
      <w:r w:rsidRPr="00741C98">
        <w:rPr>
          <w:rFonts w:ascii="Lato" w:hAnsi="Lato"/>
          <w:sz w:val="20"/>
          <w:szCs w:val="20"/>
        </w:rPr>
        <w:lastRenderedPageBreak/>
        <w:t>rozporządzenia (WE) 648/2004 w sprawie detergentów, pod warunkiem nienaruszania innych, stosownych przepisów wspólnotowych jak: REACH, CLP, a także rozporządzenia (WE) nr 1223/2009 w</w:t>
      </w:r>
      <w:r w:rsidR="00643AF5">
        <w:rPr>
          <w:rFonts w:ascii="Lato" w:hAnsi="Lato"/>
          <w:sz w:val="20"/>
          <w:szCs w:val="20"/>
        </w:rPr>
        <w:t> </w:t>
      </w:r>
      <w:r w:rsidRPr="00741C98">
        <w:rPr>
          <w:rFonts w:ascii="Lato" w:hAnsi="Lato"/>
          <w:sz w:val="20"/>
          <w:szCs w:val="20"/>
        </w:rPr>
        <w:t>sprawie produktów kosmetycznych oraz ustawy o produktach biobójczych. Bardzo często przedsiębiorcy nie mając dostatecznej wiedzy o przepisach, wprowadzają na rynek polski produkt chemiczny, który może stanowić zagrożenie dla zdrowia ludzkiego, dlatego tak ważna jest działalność Państwowej Inspekcji Sanitarnej w tym zakresie. Egzekwowanie przepisów prawa pozwala uchronić zdrowie ludzkie przed konsekwencjami, które mogą objawić się bezpośrednio po ich zastosowaniu lub wiele lat później.</w:t>
      </w:r>
    </w:p>
    <w:p w14:paraId="37F64465" w14:textId="77777777" w:rsidR="00036583" w:rsidRDefault="00036583" w:rsidP="00BE663F">
      <w:pPr>
        <w:autoSpaceDE w:val="0"/>
        <w:autoSpaceDN w:val="0"/>
        <w:adjustRightInd w:val="0"/>
        <w:spacing w:before="0" w:after="0" w:line="276" w:lineRule="auto"/>
        <w:ind w:left="0" w:firstLine="0"/>
        <w:jc w:val="left"/>
        <w:rPr>
          <w:rFonts w:ascii="Lato" w:eastAsia="CIDFont+F1" w:hAnsi="Lato"/>
          <w:sz w:val="20"/>
          <w:szCs w:val="20"/>
        </w:rPr>
      </w:pPr>
      <w:r w:rsidRPr="00741C98">
        <w:rPr>
          <w:rFonts w:ascii="Lato" w:eastAsia="CIDFont+F1" w:hAnsi="Lato"/>
          <w:sz w:val="20"/>
          <w:szCs w:val="20"/>
        </w:rPr>
        <w:t>W 2025 roku realizowano kolejny wspólnotowy projekt REACH-ENFORCE-13 (REF-13) dot. kontroli produktów chemicznych sprzedawanych online poprzez sprawdzenie ich zgodności z przepisami REACH i CLP określających wymogi dla substancji chemicznych, ich mieszanin i wyrobów.</w:t>
      </w:r>
      <w:bookmarkStart w:id="444" w:name="_Hlk189118787"/>
    </w:p>
    <w:p w14:paraId="7DAAB64C" w14:textId="262D6699" w:rsidR="00036583" w:rsidRPr="00741C98" w:rsidRDefault="00036583" w:rsidP="00BE663F">
      <w:pPr>
        <w:autoSpaceDE w:val="0"/>
        <w:autoSpaceDN w:val="0"/>
        <w:adjustRightInd w:val="0"/>
        <w:spacing w:before="120" w:after="0" w:line="276" w:lineRule="auto"/>
        <w:ind w:left="0" w:firstLine="0"/>
        <w:jc w:val="left"/>
        <w:rPr>
          <w:rFonts w:ascii="Lato" w:eastAsia="CIDFont+F1" w:hAnsi="Lato"/>
          <w:sz w:val="20"/>
          <w:szCs w:val="20"/>
        </w:rPr>
      </w:pPr>
      <w:r w:rsidRPr="00741C98">
        <w:rPr>
          <w:rFonts w:ascii="Lato" w:eastAsia="CIDFont+F1" w:hAnsi="Lato"/>
          <w:sz w:val="20"/>
          <w:szCs w:val="20"/>
        </w:rPr>
        <w:t xml:space="preserve">W </w:t>
      </w:r>
      <w:r>
        <w:rPr>
          <w:rFonts w:ascii="Lato" w:eastAsia="CIDFont+F1" w:hAnsi="Lato"/>
          <w:sz w:val="20"/>
          <w:szCs w:val="20"/>
        </w:rPr>
        <w:t>ubiegłym roku</w:t>
      </w:r>
      <w:r w:rsidRPr="00741C98">
        <w:rPr>
          <w:rFonts w:ascii="Lato" w:eastAsia="CIDFont+F1" w:hAnsi="Lato"/>
          <w:sz w:val="20"/>
          <w:szCs w:val="20"/>
        </w:rPr>
        <w:t xml:space="preserve"> na terenie powiatu stalowowolskiego funkcjonowało 213 podmiotów stosujących substancje chemiczne i ich mieszaniny oraz 103 podmioty zajmujące się dystrybucją substancji chemicznych i ich mieszanin. Przeprowadzono 44 kontrole sanitarne, w tym 5 u dystrybutorów i 39 u</w:t>
      </w:r>
      <w:r>
        <w:rPr>
          <w:rFonts w:ascii="Lato" w:eastAsia="CIDFont+F1" w:hAnsi="Lato"/>
          <w:sz w:val="20"/>
          <w:szCs w:val="20"/>
        </w:rPr>
        <w:t> </w:t>
      </w:r>
      <w:r w:rsidRPr="00741C98">
        <w:rPr>
          <w:rFonts w:ascii="Lato" w:eastAsia="CIDFont+F1" w:hAnsi="Lato"/>
          <w:sz w:val="20"/>
          <w:szCs w:val="20"/>
        </w:rPr>
        <w:t>stosujących substancje chemiczne i ich mieszaniny. Podczas przeprowadzonych kontroli nie stwierdzono nieprawidłowości</w:t>
      </w:r>
      <w:bookmarkEnd w:id="444"/>
      <w:r w:rsidRPr="00741C98">
        <w:rPr>
          <w:rFonts w:ascii="Lato" w:eastAsia="CIDFont+F1" w:hAnsi="Lato"/>
          <w:sz w:val="20"/>
          <w:szCs w:val="20"/>
        </w:rPr>
        <w:t xml:space="preserve">. </w:t>
      </w:r>
    </w:p>
    <w:p w14:paraId="1920791F" w14:textId="4FE085ED" w:rsidR="00036583" w:rsidRPr="00BB355F" w:rsidRDefault="00263D71" w:rsidP="00BE663F">
      <w:pPr>
        <w:autoSpaceDE w:val="0"/>
        <w:autoSpaceDN w:val="0"/>
        <w:adjustRightInd w:val="0"/>
        <w:spacing w:before="0" w:after="0" w:line="276" w:lineRule="auto"/>
        <w:ind w:left="0" w:firstLine="0"/>
        <w:jc w:val="left"/>
        <w:rPr>
          <w:rFonts w:ascii="Lato" w:eastAsia="CIDFont+F1" w:hAnsi="Lato"/>
          <w:sz w:val="20"/>
          <w:szCs w:val="20"/>
        </w:rPr>
      </w:pPr>
      <w:r w:rsidRPr="00263D71">
        <w:rPr>
          <w:rFonts w:ascii="Lato" w:eastAsia="CIDFont+F1" w:hAnsi="Lato"/>
          <w:sz w:val="20"/>
          <w:szCs w:val="20"/>
        </w:rPr>
        <w:t xml:space="preserve">Monitorowano </w:t>
      </w:r>
      <w:r w:rsidR="00036583" w:rsidRPr="00263D71">
        <w:rPr>
          <w:rFonts w:ascii="Lato" w:eastAsia="CIDFont+F1" w:hAnsi="Lato"/>
          <w:sz w:val="20"/>
          <w:szCs w:val="20"/>
        </w:rPr>
        <w:t xml:space="preserve">również </w:t>
      </w:r>
      <w:r w:rsidRPr="00263D71">
        <w:rPr>
          <w:rFonts w:ascii="Lato" w:eastAsia="CIDFont+F1" w:hAnsi="Lato"/>
          <w:sz w:val="20"/>
          <w:szCs w:val="20"/>
        </w:rPr>
        <w:t>sprzedaż</w:t>
      </w:r>
      <w:r w:rsidR="00F81D10" w:rsidRPr="00263D71">
        <w:rPr>
          <w:rFonts w:ascii="Lato" w:eastAsia="CIDFont+F1" w:hAnsi="Lato"/>
          <w:sz w:val="20"/>
          <w:szCs w:val="20"/>
        </w:rPr>
        <w:t xml:space="preserve"> produktów </w:t>
      </w:r>
      <w:r>
        <w:rPr>
          <w:rFonts w:ascii="Lato" w:eastAsia="CIDFont+F1" w:hAnsi="Lato"/>
          <w:sz w:val="20"/>
          <w:szCs w:val="20"/>
        </w:rPr>
        <w:t xml:space="preserve">chemicznych </w:t>
      </w:r>
      <w:r w:rsidR="00F81D10" w:rsidRPr="00263D71">
        <w:rPr>
          <w:rFonts w:ascii="Lato" w:eastAsia="CIDFont+F1" w:hAnsi="Lato"/>
          <w:sz w:val="20"/>
          <w:szCs w:val="20"/>
        </w:rPr>
        <w:t xml:space="preserve">zakwestionowanych </w:t>
      </w:r>
      <w:r w:rsidR="00036583" w:rsidRPr="00263D71">
        <w:rPr>
          <w:rFonts w:ascii="Lato" w:eastAsia="CIDFont+F1" w:hAnsi="Lato"/>
          <w:sz w:val="20"/>
          <w:szCs w:val="20"/>
        </w:rPr>
        <w:t>decyzj</w:t>
      </w:r>
      <w:r w:rsidR="00F81D10" w:rsidRPr="00263D71">
        <w:rPr>
          <w:rFonts w:ascii="Lato" w:eastAsia="CIDFont+F1" w:hAnsi="Lato"/>
          <w:sz w:val="20"/>
          <w:szCs w:val="20"/>
        </w:rPr>
        <w:t xml:space="preserve">ami </w:t>
      </w:r>
      <w:r w:rsidR="00036583" w:rsidRPr="00263D71">
        <w:rPr>
          <w:rFonts w:ascii="Lato" w:eastAsia="CIDFont+F1" w:hAnsi="Lato"/>
          <w:sz w:val="20"/>
          <w:szCs w:val="20"/>
        </w:rPr>
        <w:t>wydany</w:t>
      </w:r>
      <w:r w:rsidR="00F81D10" w:rsidRPr="00263D71">
        <w:rPr>
          <w:rFonts w:ascii="Lato" w:eastAsia="CIDFont+F1" w:hAnsi="Lato"/>
          <w:sz w:val="20"/>
          <w:szCs w:val="20"/>
        </w:rPr>
        <w:t xml:space="preserve">mi </w:t>
      </w:r>
      <w:r w:rsidR="00036583" w:rsidRPr="00263D71">
        <w:rPr>
          <w:rFonts w:ascii="Lato" w:eastAsia="CIDFont+F1" w:hAnsi="Lato"/>
          <w:sz w:val="20"/>
          <w:szCs w:val="20"/>
        </w:rPr>
        <w:t>przez innych inspektorów sanitarnych</w:t>
      </w:r>
      <w:r w:rsidR="00F81D10" w:rsidRPr="00263D71">
        <w:rPr>
          <w:rFonts w:ascii="Lato" w:eastAsia="CIDFont+F1" w:hAnsi="Lato"/>
          <w:sz w:val="20"/>
          <w:szCs w:val="20"/>
        </w:rPr>
        <w:t xml:space="preserve"> z terenu całego kraju</w:t>
      </w:r>
      <w:r w:rsidR="00A40E1E">
        <w:rPr>
          <w:rFonts w:ascii="Lato" w:eastAsia="CIDFont+F1" w:hAnsi="Lato"/>
          <w:sz w:val="20"/>
          <w:szCs w:val="20"/>
        </w:rPr>
        <w:t xml:space="preserve"> – </w:t>
      </w:r>
      <w:r w:rsidR="00036583" w:rsidRPr="00263D71">
        <w:rPr>
          <w:rFonts w:ascii="Lato" w:eastAsia="CIDFont+F1" w:hAnsi="Lato"/>
          <w:sz w:val="20"/>
          <w:szCs w:val="20"/>
        </w:rPr>
        <w:t>a</w:t>
      </w:r>
      <w:r w:rsidR="00A40E1E">
        <w:rPr>
          <w:rFonts w:ascii="Lato" w:eastAsia="CIDFont+F1" w:hAnsi="Lato"/>
          <w:sz w:val="20"/>
          <w:szCs w:val="20"/>
        </w:rPr>
        <w:t xml:space="preserve"> </w:t>
      </w:r>
      <w:r w:rsidR="00036583" w:rsidRPr="00263D71">
        <w:rPr>
          <w:rFonts w:ascii="Lato" w:eastAsia="CIDFont+F1" w:hAnsi="Lato"/>
          <w:sz w:val="20"/>
          <w:szCs w:val="20"/>
        </w:rPr>
        <w:t xml:space="preserve">terenie powiatu stalowowolskiego nie stwierdzono </w:t>
      </w:r>
      <w:r w:rsidR="00F81D10" w:rsidRPr="00263D71">
        <w:rPr>
          <w:rFonts w:ascii="Lato" w:eastAsia="CIDFont+F1" w:hAnsi="Lato"/>
          <w:sz w:val="20"/>
          <w:szCs w:val="20"/>
        </w:rPr>
        <w:t>w sprzedaży takich produktów.</w:t>
      </w:r>
    </w:p>
    <w:p w14:paraId="5B887187" w14:textId="4A7933A0" w:rsidR="00234E8C" w:rsidRDefault="00234E8C" w:rsidP="00BE663F">
      <w:pPr>
        <w:pStyle w:val="Nagwek2"/>
        <w:spacing w:before="120" w:after="120" w:line="276" w:lineRule="auto"/>
        <w:ind w:left="578" w:hanging="578"/>
        <w:jc w:val="left"/>
      </w:pPr>
      <w:bookmarkStart w:id="445" w:name="_Toc190979855"/>
      <w:bookmarkStart w:id="446" w:name="_Toc190980373"/>
      <w:bookmarkStart w:id="447" w:name="_Toc191462053"/>
      <w:bookmarkStart w:id="448" w:name="_Toc222478004"/>
      <w:bookmarkStart w:id="449" w:name="_Toc222478360"/>
      <w:bookmarkStart w:id="450" w:name="_Toc222480420"/>
      <w:bookmarkStart w:id="451" w:name="_Toc222480648"/>
      <w:bookmarkStart w:id="452" w:name="_Toc222481306"/>
      <w:r w:rsidRPr="006D473A">
        <w:t>Produkty biobójcze</w:t>
      </w:r>
      <w:bookmarkEnd w:id="445"/>
      <w:bookmarkEnd w:id="446"/>
      <w:bookmarkEnd w:id="447"/>
      <w:bookmarkEnd w:id="448"/>
      <w:bookmarkEnd w:id="449"/>
      <w:bookmarkEnd w:id="450"/>
      <w:bookmarkEnd w:id="451"/>
      <w:bookmarkEnd w:id="452"/>
      <w:r w:rsidRPr="006D473A">
        <w:t xml:space="preserve"> </w:t>
      </w:r>
    </w:p>
    <w:p w14:paraId="2592B338" w14:textId="77777777" w:rsidR="00411759" w:rsidRPr="00411759" w:rsidRDefault="00411759" w:rsidP="00BE663F">
      <w:pPr>
        <w:autoSpaceDE w:val="0"/>
        <w:autoSpaceDN w:val="0"/>
        <w:adjustRightInd w:val="0"/>
        <w:spacing w:before="0" w:after="0" w:line="276" w:lineRule="auto"/>
        <w:ind w:left="0" w:firstLine="0"/>
        <w:jc w:val="left"/>
        <w:rPr>
          <w:rFonts w:ascii="Lato" w:eastAsia="CIDFont+F1" w:hAnsi="Lato"/>
          <w:sz w:val="20"/>
          <w:szCs w:val="20"/>
          <w:lang w:eastAsia="en-US"/>
        </w:rPr>
      </w:pPr>
      <w:bookmarkStart w:id="453" w:name="_Toc190979856"/>
      <w:bookmarkStart w:id="454" w:name="_Toc190980374"/>
      <w:bookmarkStart w:id="455" w:name="_Toc191462054"/>
      <w:r w:rsidRPr="00411759">
        <w:rPr>
          <w:rFonts w:ascii="Lato" w:eastAsia="CIDFont+F1" w:hAnsi="Lato"/>
          <w:sz w:val="20"/>
          <w:szCs w:val="20"/>
          <w:lang w:eastAsia="en-US"/>
        </w:rPr>
        <w:t>Produkty biobójcze to substancje lub mieszaniny, składające się z jednej lub kilku substancji czynnych, których przeznaczeniem jest niszczenie, odstraszanie, unieszkodliwianie organizmów szkodliwych, zapobieganie ich działaniu lub zwalczanie ich w jakikolwiek sposób inny niż działanie czysto fizyczne lub mechaniczne.</w:t>
      </w:r>
    </w:p>
    <w:p w14:paraId="07F23C92" w14:textId="77777777" w:rsidR="00411759" w:rsidRPr="00411759" w:rsidRDefault="00411759" w:rsidP="00BE663F">
      <w:pPr>
        <w:autoSpaceDE w:val="0"/>
        <w:autoSpaceDN w:val="0"/>
        <w:adjustRightInd w:val="0"/>
        <w:spacing w:before="0" w:after="0" w:line="276" w:lineRule="auto"/>
        <w:ind w:left="0" w:firstLine="0"/>
        <w:jc w:val="left"/>
        <w:rPr>
          <w:rFonts w:ascii="Lato" w:eastAsia="CIDFont+F1" w:hAnsi="Lato"/>
          <w:sz w:val="20"/>
          <w:szCs w:val="20"/>
          <w:lang w:eastAsia="en-US"/>
        </w:rPr>
      </w:pPr>
      <w:r w:rsidRPr="00411759">
        <w:rPr>
          <w:rFonts w:ascii="Lato" w:eastAsia="CIDFont+F1" w:hAnsi="Lato"/>
          <w:sz w:val="20"/>
          <w:szCs w:val="20"/>
          <w:lang w:eastAsia="en-US"/>
        </w:rPr>
        <w:t>Nadzór Państwowego Powiatowego Inspektora Sanitarnego w Stalowej Woli nad przestrzeganiem przepisów w zakresie prawidłowego udostępniania produktów biobójczych w 2025 roku w znacznej mierze skupiał się na czynnościach kontrolnych dotyczących realizacji 3 niezależnych od siebie projektów tj.:</w:t>
      </w:r>
    </w:p>
    <w:p w14:paraId="730A5C9E" w14:textId="77777777" w:rsidR="00411759" w:rsidRPr="00411759" w:rsidRDefault="00411759" w:rsidP="00BE663F">
      <w:pPr>
        <w:numPr>
          <w:ilvl w:val="0"/>
          <w:numId w:val="15"/>
        </w:numPr>
        <w:autoSpaceDE w:val="0"/>
        <w:autoSpaceDN w:val="0"/>
        <w:adjustRightInd w:val="0"/>
        <w:spacing w:before="0" w:after="0" w:line="276" w:lineRule="auto"/>
        <w:jc w:val="left"/>
        <w:rPr>
          <w:rFonts w:ascii="Lato" w:eastAsia="CIDFont+F1" w:hAnsi="Lato"/>
          <w:sz w:val="20"/>
          <w:szCs w:val="20"/>
          <w:lang w:eastAsia="en-US"/>
        </w:rPr>
      </w:pPr>
      <w:r w:rsidRPr="00411759">
        <w:rPr>
          <w:rFonts w:ascii="Lato" w:eastAsia="CIDFont+F1" w:hAnsi="Lato"/>
          <w:sz w:val="20"/>
          <w:szCs w:val="20"/>
          <w:lang w:eastAsia="en-US"/>
        </w:rPr>
        <w:t>realizacji warunków pozwolenia przez udostępniających na rynku produkty biobójcze przeznaczone wyłącznie dla użytkowników profesjonalnych, z uwzględnieniem podmiotów prowadzących sprzedaż stacjonarną i internetową,</w:t>
      </w:r>
    </w:p>
    <w:p w14:paraId="6F900059" w14:textId="77777777" w:rsidR="00411759" w:rsidRPr="00411759" w:rsidRDefault="00411759" w:rsidP="00BE663F">
      <w:pPr>
        <w:numPr>
          <w:ilvl w:val="0"/>
          <w:numId w:val="15"/>
        </w:numPr>
        <w:autoSpaceDE w:val="0"/>
        <w:autoSpaceDN w:val="0"/>
        <w:adjustRightInd w:val="0"/>
        <w:spacing w:before="0" w:after="0" w:line="276" w:lineRule="auto"/>
        <w:jc w:val="left"/>
        <w:rPr>
          <w:rFonts w:ascii="Lato" w:eastAsia="CIDFont+F1" w:hAnsi="Lato"/>
          <w:sz w:val="20"/>
          <w:szCs w:val="20"/>
          <w:lang w:eastAsia="en-US"/>
        </w:rPr>
      </w:pPr>
      <w:r w:rsidRPr="00411759">
        <w:rPr>
          <w:rFonts w:ascii="Lato" w:eastAsia="CIDFont+F1" w:hAnsi="Lato"/>
          <w:sz w:val="20"/>
          <w:szCs w:val="20"/>
          <w:lang w:eastAsia="en-US"/>
        </w:rPr>
        <w:t>udostępniania biocydów przeznaczonych do konserwacji drewna oraz materiałów budowlanych, uwzględniając zarówno produkty do zastosowań profesjonalnych, jak i przeznaczone do powszechnego stosowania, dostępne w sprzedaży stacjonarnej oraz internetowej,</w:t>
      </w:r>
    </w:p>
    <w:p w14:paraId="026A465B" w14:textId="11492E13" w:rsidR="00411759" w:rsidRPr="00411759" w:rsidRDefault="00411759" w:rsidP="00BE663F">
      <w:pPr>
        <w:numPr>
          <w:ilvl w:val="0"/>
          <w:numId w:val="15"/>
        </w:numPr>
        <w:autoSpaceDE w:val="0"/>
        <w:autoSpaceDN w:val="0"/>
        <w:adjustRightInd w:val="0"/>
        <w:spacing w:before="0" w:after="0" w:line="276" w:lineRule="auto"/>
        <w:jc w:val="left"/>
        <w:rPr>
          <w:rFonts w:ascii="Lato" w:eastAsia="CIDFont+F1" w:hAnsi="Lato"/>
          <w:sz w:val="20"/>
          <w:szCs w:val="20"/>
          <w:lang w:eastAsia="en-US"/>
        </w:rPr>
      </w:pPr>
      <w:r w:rsidRPr="00411759">
        <w:rPr>
          <w:rFonts w:ascii="Lato" w:eastAsia="CIDFont+F1" w:hAnsi="Lato"/>
          <w:sz w:val="20"/>
          <w:szCs w:val="20"/>
          <w:lang w:eastAsia="en-US"/>
        </w:rPr>
        <w:t>udostępniania produktów biobójczych stosowanych w higienie weterynaryjnej, uwzględniając zarówno produkty przeznaczone dla zwierząt domowych, jak i hodowlanych, dostępne w</w:t>
      </w:r>
      <w:r w:rsidR="00A02403">
        <w:rPr>
          <w:rFonts w:ascii="Lato" w:eastAsia="CIDFont+F1" w:hAnsi="Lato"/>
          <w:sz w:val="20"/>
          <w:szCs w:val="20"/>
          <w:lang w:eastAsia="en-US"/>
        </w:rPr>
        <w:t> </w:t>
      </w:r>
      <w:r w:rsidRPr="00411759">
        <w:rPr>
          <w:rFonts w:ascii="Lato" w:eastAsia="CIDFont+F1" w:hAnsi="Lato"/>
          <w:sz w:val="20"/>
          <w:szCs w:val="20"/>
          <w:lang w:eastAsia="en-US"/>
        </w:rPr>
        <w:t>sprzedaży stacjonarnej oraz internetowej.</w:t>
      </w:r>
    </w:p>
    <w:p w14:paraId="4219B373" w14:textId="77777777" w:rsidR="00411759" w:rsidRPr="00411759" w:rsidRDefault="00411759" w:rsidP="00BE663F">
      <w:pPr>
        <w:autoSpaceDE w:val="0"/>
        <w:autoSpaceDN w:val="0"/>
        <w:adjustRightInd w:val="0"/>
        <w:spacing w:before="0" w:after="0" w:line="276" w:lineRule="auto"/>
        <w:ind w:left="0" w:firstLine="0"/>
        <w:jc w:val="left"/>
        <w:rPr>
          <w:rFonts w:ascii="Lato" w:eastAsia="CIDFont+F1" w:hAnsi="Lato"/>
          <w:sz w:val="20"/>
          <w:szCs w:val="20"/>
          <w:lang w:eastAsia="en-US"/>
        </w:rPr>
      </w:pPr>
      <w:r w:rsidRPr="00411759">
        <w:rPr>
          <w:rFonts w:ascii="Lato" w:eastAsia="CIDFont+F1" w:hAnsi="Lato"/>
          <w:sz w:val="20"/>
          <w:szCs w:val="20"/>
          <w:lang w:eastAsia="en-US"/>
        </w:rPr>
        <w:t>Ponadto, realizowano kolejny wspólnotowy projekt BPR-ENFORCE-3 (BEF-3) dot. kontroli charakterystyki produktu biobójczego i powiązanych informacji na etykietach oraz w kartach charakterystyki produktów biobójczych.</w:t>
      </w:r>
    </w:p>
    <w:p w14:paraId="6F062AED" w14:textId="77777777" w:rsidR="00411759" w:rsidRPr="00411759" w:rsidRDefault="00411759" w:rsidP="00BE663F">
      <w:pPr>
        <w:autoSpaceDE w:val="0"/>
        <w:autoSpaceDN w:val="0"/>
        <w:adjustRightInd w:val="0"/>
        <w:spacing w:before="0" w:after="0" w:line="276" w:lineRule="auto"/>
        <w:ind w:left="0" w:firstLine="0"/>
        <w:jc w:val="left"/>
        <w:rPr>
          <w:rFonts w:ascii="Lato" w:eastAsia="CIDFont+F1" w:hAnsi="Lato"/>
          <w:sz w:val="20"/>
          <w:szCs w:val="20"/>
          <w:lang w:eastAsia="en-US"/>
        </w:rPr>
      </w:pPr>
      <w:r w:rsidRPr="00411759">
        <w:rPr>
          <w:rFonts w:ascii="Lato" w:eastAsia="CIDFont+F1" w:hAnsi="Lato"/>
          <w:sz w:val="20"/>
          <w:szCs w:val="20"/>
          <w:lang w:eastAsia="en-US"/>
        </w:rPr>
        <w:t xml:space="preserve">W 2025 r. przeprowadzono 26 kontroli sanitarnych, w tym 19 u dystrybutorów i 7 u stosujących produkty biobójcze. </w:t>
      </w:r>
      <w:bookmarkStart w:id="456" w:name="_Hlk189123197"/>
      <w:r w:rsidRPr="00411759">
        <w:rPr>
          <w:rFonts w:ascii="Lato" w:eastAsia="CIDFont+F1" w:hAnsi="Lato"/>
          <w:sz w:val="20"/>
          <w:szCs w:val="20"/>
          <w:lang w:eastAsia="en-US"/>
        </w:rPr>
        <w:t xml:space="preserve">Podczas przeprowadzonych kontroli nie stwierdzono nieprawidłowości. </w:t>
      </w:r>
      <w:bookmarkEnd w:id="456"/>
    </w:p>
    <w:p w14:paraId="5AA9C95F" w14:textId="0A6FFA0E" w:rsidR="00411759" w:rsidRPr="00411759" w:rsidRDefault="00411759" w:rsidP="00BE663F">
      <w:pPr>
        <w:autoSpaceDE w:val="0"/>
        <w:autoSpaceDN w:val="0"/>
        <w:adjustRightInd w:val="0"/>
        <w:spacing w:before="0" w:after="0" w:line="276" w:lineRule="auto"/>
        <w:ind w:left="0" w:firstLine="0"/>
        <w:jc w:val="left"/>
        <w:rPr>
          <w:rFonts w:ascii="Lato" w:eastAsia="CIDFont+F1" w:hAnsi="Lato"/>
          <w:sz w:val="20"/>
          <w:szCs w:val="20"/>
          <w:lang w:eastAsia="en-US"/>
        </w:rPr>
      </w:pPr>
      <w:r w:rsidRPr="00411759">
        <w:rPr>
          <w:rFonts w:ascii="Lato" w:eastAsia="CIDFont+F1" w:hAnsi="Lato"/>
          <w:sz w:val="20"/>
          <w:szCs w:val="20"/>
          <w:lang w:eastAsia="en-US"/>
        </w:rPr>
        <w:t>Prowadzono również monitoring decyzji wydanych przez innych inspektorów sanitarnych. Na terenie powiatu stalowowolskiego nie stwierdzono obecności w obrocie produktów zakwestionowanych w ww. decyzjach</w:t>
      </w:r>
      <w:r w:rsidR="00263D71">
        <w:rPr>
          <w:rFonts w:ascii="Lato" w:eastAsia="CIDFont+F1" w:hAnsi="Lato"/>
          <w:sz w:val="20"/>
          <w:szCs w:val="20"/>
          <w:lang w:eastAsia="en-US"/>
        </w:rPr>
        <w:t>,</w:t>
      </w:r>
      <w:r w:rsidRPr="00411759">
        <w:rPr>
          <w:rFonts w:ascii="Lato" w:eastAsia="CIDFont+F1" w:hAnsi="Lato"/>
          <w:sz w:val="20"/>
          <w:szCs w:val="20"/>
          <w:lang w:eastAsia="en-US"/>
        </w:rPr>
        <w:t xml:space="preserve"> zarówno w ramach sprzedaży stacjonarnej</w:t>
      </w:r>
      <w:r w:rsidR="00263D71">
        <w:rPr>
          <w:rFonts w:ascii="Lato" w:eastAsia="CIDFont+F1" w:hAnsi="Lato"/>
          <w:sz w:val="20"/>
          <w:szCs w:val="20"/>
          <w:lang w:eastAsia="en-US"/>
        </w:rPr>
        <w:t>,</w:t>
      </w:r>
      <w:r w:rsidRPr="00411759">
        <w:rPr>
          <w:rFonts w:ascii="Lato" w:eastAsia="CIDFont+F1" w:hAnsi="Lato"/>
          <w:sz w:val="20"/>
          <w:szCs w:val="20"/>
          <w:lang w:eastAsia="en-US"/>
        </w:rPr>
        <w:t xml:space="preserve"> </w:t>
      </w:r>
      <w:r w:rsidR="00263D71">
        <w:rPr>
          <w:rFonts w:ascii="Lato" w:eastAsia="CIDFont+F1" w:hAnsi="Lato"/>
          <w:sz w:val="20"/>
          <w:szCs w:val="20"/>
          <w:lang w:eastAsia="en-US"/>
        </w:rPr>
        <w:t xml:space="preserve">jak </w:t>
      </w:r>
      <w:r w:rsidRPr="00411759">
        <w:rPr>
          <w:rFonts w:ascii="Lato" w:eastAsia="CIDFont+F1" w:hAnsi="Lato"/>
          <w:sz w:val="20"/>
          <w:szCs w:val="20"/>
          <w:lang w:eastAsia="en-US"/>
        </w:rPr>
        <w:t>i za pośrednictwem Internetu.</w:t>
      </w:r>
    </w:p>
    <w:p w14:paraId="28D1F3D1" w14:textId="72EB7F2A" w:rsidR="00234E8C" w:rsidRDefault="00234E8C" w:rsidP="00BE663F">
      <w:pPr>
        <w:pStyle w:val="Nagwek2"/>
        <w:spacing w:before="120" w:after="120" w:line="276" w:lineRule="auto"/>
        <w:ind w:left="578" w:hanging="578"/>
        <w:jc w:val="left"/>
      </w:pPr>
      <w:bookmarkStart w:id="457" w:name="_Toc222478005"/>
      <w:bookmarkStart w:id="458" w:name="_Toc222478361"/>
      <w:bookmarkStart w:id="459" w:name="_Toc222480421"/>
      <w:bookmarkStart w:id="460" w:name="_Toc222480649"/>
      <w:bookmarkStart w:id="461" w:name="_Toc222481307"/>
      <w:r w:rsidRPr="006D473A">
        <w:lastRenderedPageBreak/>
        <w:t>Nadzór nad prekursorami narkotyków kategorii 2 i 3</w:t>
      </w:r>
      <w:bookmarkEnd w:id="453"/>
      <w:bookmarkEnd w:id="454"/>
      <w:bookmarkEnd w:id="455"/>
      <w:bookmarkEnd w:id="457"/>
      <w:bookmarkEnd w:id="458"/>
      <w:bookmarkEnd w:id="459"/>
      <w:bookmarkEnd w:id="460"/>
      <w:bookmarkEnd w:id="461"/>
    </w:p>
    <w:p w14:paraId="44037B79" w14:textId="29369D73" w:rsidR="00A40E1E" w:rsidRPr="00A40E1E" w:rsidRDefault="00A40E1E" w:rsidP="00BE663F">
      <w:pPr>
        <w:spacing w:before="0" w:after="0" w:line="276" w:lineRule="auto"/>
        <w:ind w:left="0" w:firstLine="0"/>
        <w:jc w:val="left"/>
        <w:rPr>
          <w:rFonts w:ascii="Lato" w:hAnsi="Lato"/>
          <w:sz w:val="20"/>
          <w:szCs w:val="20"/>
        </w:rPr>
      </w:pPr>
      <w:r w:rsidRPr="00A40E1E">
        <w:rPr>
          <w:rFonts w:ascii="Lato" w:hAnsi="Lato"/>
          <w:sz w:val="20"/>
          <w:szCs w:val="20"/>
        </w:rPr>
        <w:t>Prekursory narkotyków, zgodnie z rozporządzeniem (WE) nr 273/2004 Parlamentu Europejskiego i</w:t>
      </w:r>
      <w:r w:rsidR="00A02403">
        <w:rPr>
          <w:rFonts w:ascii="Lato" w:hAnsi="Lato"/>
          <w:sz w:val="20"/>
          <w:szCs w:val="20"/>
        </w:rPr>
        <w:t> </w:t>
      </w:r>
      <w:r w:rsidRPr="00A40E1E">
        <w:rPr>
          <w:rFonts w:ascii="Lato" w:hAnsi="Lato"/>
          <w:sz w:val="20"/>
          <w:szCs w:val="20"/>
        </w:rPr>
        <w:t>Rady z dnia 11 lutego 2004 roku w sprawie prekursorów narkotykowych, są to substancje chemiczne, które mogą być wykorzystywane do nielegalnego wytwarzania środków odurzających i substancji psychotropowych. Zastosowania prekursorów narkotykowych kategorii 2 i 3 obejmują również legalne cele, takie jak: analizy chemiczne, uzdatnianie wody, oczyszczanie ścieków i inne. Zagrożenia jakie stwarzają prekursory wymuszają na podmiotach gospodarczych prowadzących działalność z ich wykorzystaniem spełnienie szeregu obowiązków określonych w aktach prawnych ustanowionych zarówno na poziomie krajowym jak i europejskim. Państwowa Inspekcja Sanitarna jest organem odpowiedzialnym za kontrole przestrzegania ww. przepisów.</w:t>
      </w:r>
    </w:p>
    <w:p w14:paraId="075B9410" w14:textId="29035E68" w:rsidR="00263D71" w:rsidRPr="00A40E1E" w:rsidRDefault="00A40E1E" w:rsidP="00BE663F">
      <w:pPr>
        <w:spacing w:before="120" w:after="0" w:line="276" w:lineRule="auto"/>
        <w:ind w:left="0" w:firstLine="0"/>
        <w:jc w:val="left"/>
        <w:rPr>
          <w:rFonts w:ascii="Lato" w:hAnsi="Lato"/>
          <w:sz w:val="20"/>
          <w:szCs w:val="20"/>
        </w:rPr>
      </w:pPr>
      <w:r w:rsidRPr="00A40E1E">
        <w:rPr>
          <w:rFonts w:ascii="Lato" w:hAnsi="Lato"/>
          <w:sz w:val="20"/>
          <w:szCs w:val="20"/>
        </w:rPr>
        <w:t>W 2025 roku skontrolowano 10 na 31 podmiotów znajdujących się w ewidencji Państwowego Powiatowego Inspektora Sanitarnego w Stalowej Woli, które prowadzą działalność gospodarczą dotyczącą przetwarzania, handlu i dystrybucji prekursorów narkotykowych kategorii 2 i 3. W trzech podmiotach występował prekursor narkotykowy z kategorii 2 (nadmanganian potasu), natomiast w</w:t>
      </w:r>
      <w:r w:rsidR="00A02403">
        <w:rPr>
          <w:rFonts w:ascii="Lato" w:hAnsi="Lato"/>
          <w:sz w:val="20"/>
          <w:szCs w:val="20"/>
        </w:rPr>
        <w:t> </w:t>
      </w:r>
      <w:r w:rsidRPr="00A40E1E">
        <w:rPr>
          <w:rFonts w:ascii="Lato" w:hAnsi="Lato"/>
          <w:sz w:val="20"/>
          <w:szCs w:val="20"/>
        </w:rPr>
        <w:t>7</w:t>
      </w:r>
      <w:r w:rsidR="00A02403">
        <w:rPr>
          <w:rFonts w:ascii="Lato" w:hAnsi="Lato"/>
          <w:sz w:val="20"/>
          <w:szCs w:val="20"/>
        </w:rPr>
        <w:t> </w:t>
      </w:r>
      <w:r w:rsidRPr="00A40E1E">
        <w:rPr>
          <w:rFonts w:ascii="Lato" w:hAnsi="Lato"/>
          <w:sz w:val="20"/>
          <w:szCs w:val="20"/>
        </w:rPr>
        <w:t>zakładach były prekursory z kategorii 3 (kwas siarkowy, kwas solny, aceton). Przeprowadzono 10</w:t>
      </w:r>
      <w:r w:rsidR="00A02403">
        <w:rPr>
          <w:rFonts w:ascii="Lato" w:hAnsi="Lato"/>
          <w:sz w:val="20"/>
          <w:szCs w:val="20"/>
        </w:rPr>
        <w:t> </w:t>
      </w:r>
      <w:r w:rsidRPr="00A40E1E">
        <w:rPr>
          <w:rFonts w:ascii="Lato" w:hAnsi="Lato"/>
          <w:sz w:val="20"/>
          <w:szCs w:val="20"/>
        </w:rPr>
        <w:t>kontroli – nie stwierdzono nieprawidłowości.</w:t>
      </w:r>
    </w:p>
    <w:p w14:paraId="3E2166C0" w14:textId="77777777" w:rsidR="003F6924" w:rsidRDefault="003F6924" w:rsidP="00BE663F">
      <w:pPr>
        <w:pStyle w:val="Nagwek2"/>
        <w:spacing w:before="120" w:after="120" w:line="276" w:lineRule="auto"/>
        <w:ind w:left="578" w:hanging="578"/>
        <w:jc w:val="left"/>
      </w:pPr>
      <w:bookmarkStart w:id="462" w:name="_Toc190979857"/>
      <w:bookmarkStart w:id="463" w:name="_Toc190980375"/>
      <w:bookmarkStart w:id="464" w:name="_Toc191462055"/>
      <w:bookmarkStart w:id="465" w:name="_Toc222478006"/>
      <w:bookmarkStart w:id="466" w:name="_Toc222478362"/>
      <w:bookmarkStart w:id="467" w:name="_Toc222480422"/>
      <w:bookmarkStart w:id="468" w:name="_Toc222480650"/>
      <w:bookmarkStart w:id="469" w:name="_Toc222481308"/>
      <w:r w:rsidRPr="006D473A">
        <w:t>Środki zastępcze i nowe substancje psychoaktywne</w:t>
      </w:r>
      <w:bookmarkEnd w:id="462"/>
      <w:bookmarkEnd w:id="463"/>
      <w:bookmarkEnd w:id="464"/>
      <w:bookmarkEnd w:id="465"/>
      <w:bookmarkEnd w:id="466"/>
      <w:bookmarkEnd w:id="467"/>
      <w:bookmarkEnd w:id="468"/>
      <w:bookmarkEnd w:id="469"/>
    </w:p>
    <w:p w14:paraId="2043E26D" w14:textId="33AEBDDD" w:rsidR="00263D71" w:rsidRPr="00263D71" w:rsidRDefault="00263D71" w:rsidP="00BE663F">
      <w:pPr>
        <w:spacing w:before="0" w:after="0" w:line="276" w:lineRule="auto"/>
        <w:ind w:left="0" w:firstLine="0"/>
        <w:jc w:val="left"/>
        <w:rPr>
          <w:rFonts w:ascii="Lato" w:hAnsi="Lato"/>
          <w:sz w:val="20"/>
          <w:szCs w:val="20"/>
        </w:rPr>
      </w:pPr>
      <w:r w:rsidRPr="00263D71">
        <w:rPr>
          <w:rFonts w:ascii="Lato" w:hAnsi="Lato"/>
          <w:sz w:val="20"/>
          <w:szCs w:val="20"/>
        </w:rPr>
        <w:t>W ramach bieżącego nadzoru sanitarnego przeprowadzano kontrole dot. przestrzegania przepisów o zakazie wytwarzania i wprowadzania do obrotu środków zastępczych (ŚZ) lub nowych substancji psychoaktywnych ( NSP) w rozumieniu ustawy o przeciwdziałaniu narkomanii. Środek zastępczy (ŚZ) to</w:t>
      </w:r>
      <w:r w:rsidR="00A02403">
        <w:rPr>
          <w:rFonts w:ascii="Lato" w:hAnsi="Lato"/>
          <w:sz w:val="20"/>
          <w:szCs w:val="20"/>
        </w:rPr>
        <w:t> </w:t>
      </w:r>
      <w:r w:rsidRPr="00263D71">
        <w:rPr>
          <w:rFonts w:ascii="Lato" w:hAnsi="Lato"/>
          <w:sz w:val="20"/>
          <w:szCs w:val="20"/>
        </w:rPr>
        <w:t>produkt zawierający substancję o działaniu na ośrodkowy układ nerwowy, który może być użyty w</w:t>
      </w:r>
      <w:r w:rsidR="00A02403">
        <w:rPr>
          <w:rFonts w:ascii="Lato" w:hAnsi="Lato"/>
          <w:sz w:val="20"/>
          <w:szCs w:val="20"/>
        </w:rPr>
        <w:t> </w:t>
      </w:r>
      <w:r w:rsidRPr="00263D71">
        <w:rPr>
          <w:rFonts w:ascii="Lato" w:hAnsi="Lato"/>
          <w:sz w:val="20"/>
          <w:szCs w:val="20"/>
        </w:rPr>
        <w:t>takich samych celach jak środek odurzający, substancja psychotropowa lub nowa substancja psychoaktywna, których wytwarzanie i wprowadzanie do obrotu nie jest regulowane na podstawie przepisów odrębnych.</w:t>
      </w:r>
    </w:p>
    <w:p w14:paraId="67523235" w14:textId="77777777" w:rsidR="00263D71" w:rsidRPr="00263D71" w:rsidRDefault="00263D71" w:rsidP="00BE663F">
      <w:pPr>
        <w:spacing w:before="0" w:after="0" w:line="276" w:lineRule="auto"/>
        <w:ind w:left="0" w:firstLine="0"/>
        <w:jc w:val="left"/>
        <w:rPr>
          <w:rFonts w:ascii="Lato" w:hAnsi="Lato"/>
          <w:sz w:val="20"/>
          <w:szCs w:val="20"/>
        </w:rPr>
      </w:pPr>
      <w:r w:rsidRPr="00263D71">
        <w:rPr>
          <w:rFonts w:ascii="Lato" w:hAnsi="Lato"/>
          <w:sz w:val="20"/>
          <w:szCs w:val="20"/>
        </w:rPr>
        <w:t>Nowa substancja psychoaktywna (NSP) to substancja lub grupy substancji pochodzenia naturalnego lub syntetycznego w formie czystej lub w formie preparatu, działająca na ośrodkowy układ nerwowy.</w:t>
      </w:r>
    </w:p>
    <w:p w14:paraId="575D0773" w14:textId="6D345777" w:rsidR="00263D71" w:rsidRPr="00263D71" w:rsidRDefault="00263D71" w:rsidP="00BE663F">
      <w:pPr>
        <w:spacing w:before="120" w:after="0" w:line="276" w:lineRule="auto"/>
        <w:ind w:left="0" w:firstLine="0"/>
        <w:jc w:val="left"/>
        <w:rPr>
          <w:rFonts w:ascii="Lato" w:hAnsi="Lato"/>
          <w:sz w:val="20"/>
          <w:szCs w:val="20"/>
        </w:rPr>
      </w:pPr>
      <w:r w:rsidRPr="00263D71">
        <w:rPr>
          <w:rFonts w:ascii="Lato" w:hAnsi="Lato"/>
          <w:sz w:val="20"/>
          <w:szCs w:val="20"/>
        </w:rPr>
        <w:t xml:space="preserve">W 2025 roku na terenie powiatu stalowowolskiego nie ujawniono funkcjonowania podmiotów wprowadzających do obrotu środki zastępcze oraz osób, co do których zachodziłoby podejrzenie, że wprowadzały do obrotu takie produkty. Monitorowano miejsca sprzedaży wyrobów z konopi siewnej </w:t>
      </w:r>
      <w:r w:rsidR="00A02403">
        <w:rPr>
          <w:rFonts w:ascii="Lato" w:hAnsi="Lato"/>
          <w:sz w:val="20"/>
          <w:szCs w:val="20"/>
        </w:rPr>
        <w:br/>
      </w:r>
      <w:r w:rsidRPr="00263D71">
        <w:rPr>
          <w:rFonts w:ascii="Lato" w:hAnsi="Lato"/>
          <w:sz w:val="20"/>
          <w:szCs w:val="20"/>
        </w:rPr>
        <w:t>i</w:t>
      </w:r>
      <w:r w:rsidR="00A02403">
        <w:rPr>
          <w:rFonts w:ascii="Lato" w:hAnsi="Lato"/>
          <w:sz w:val="20"/>
          <w:szCs w:val="20"/>
        </w:rPr>
        <w:t xml:space="preserve"> e-</w:t>
      </w:r>
      <w:r w:rsidRPr="00263D71">
        <w:rPr>
          <w:rFonts w:ascii="Lato" w:hAnsi="Lato"/>
          <w:sz w:val="20"/>
          <w:szCs w:val="20"/>
        </w:rPr>
        <w:t>papierosów, gdyż istniało ryzyko, że wśród produktów dopuszczonych do obrotu może znajdować się asortyment na bazie konopi siewnej, zawierający substancje psychotropowe, środki odurzające lub nowe substancje psychoaktywne. Skontrolowano 7 obiektów, przeprowadzono 7 kontroli, nie stwierdzono w</w:t>
      </w:r>
      <w:r w:rsidR="00A02403">
        <w:rPr>
          <w:rFonts w:ascii="Lato" w:hAnsi="Lato"/>
          <w:sz w:val="20"/>
          <w:szCs w:val="20"/>
        </w:rPr>
        <w:t> </w:t>
      </w:r>
      <w:r w:rsidRPr="00263D71">
        <w:rPr>
          <w:rFonts w:ascii="Lato" w:hAnsi="Lato"/>
          <w:sz w:val="20"/>
          <w:szCs w:val="20"/>
        </w:rPr>
        <w:t>sprzedaży podejrzanych produktów.</w:t>
      </w:r>
    </w:p>
    <w:p w14:paraId="26F3ABB5" w14:textId="4A2E16F9" w:rsidR="00263D71" w:rsidRPr="00263D71" w:rsidRDefault="00263D71" w:rsidP="00BE663F">
      <w:pPr>
        <w:spacing w:before="120" w:after="0" w:line="276" w:lineRule="auto"/>
        <w:ind w:left="0" w:firstLine="0"/>
        <w:jc w:val="left"/>
        <w:rPr>
          <w:rFonts w:ascii="Lato" w:hAnsi="Lato"/>
          <w:sz w:val="20"/>
          <w:szCs w:val="20"/>
        </w:rPr>
      </w:pPr>
      <w:r w:rsidRPr="00263D71">
        <w:rPr>
          <w:rFonts w:ascii="Lato" w:hAnsi="Lato"/>
          <w:sz w:val="20"/>
          <w:szCs w:val="20"/>
        </w:rPr>
        <w:t xml:space="preserve">W </w:t>
      </w:r>
      <w:r w:rsidR="00A40E1E">
        <w:rPr>
          <w:rFonts w:ascii="Lato" w:hAnsi="Lato"/>
          <w:sz w:val="20"/>
          <w:szCs w:val="20"/>
        </w:rPr>
        <w:t>ubiegłym roku</w:t>
      </w:r>
      <w:r w:rsidRPr="00263D71">
        <w:rPr>
          <w:rFonts w:ascii="Lato" w:hAnsi="Lato"/>
          <w:sz w:val="20"/>
          <w:szCs w:val="20"/>
        </w:rPr>
        <w:t xml:space="preserve"> w systemie SMIOD (System Monitorowania Informacji o Środkach Zastępczych i</w:t>
      </w:r>
      <w:r w:rsidR="00A02403">
        <w:rPr>
          <w:rFonts w:ascii="Lato" w:hAnsi="Lato"/>
          <w:sz w:val="20"/>
          <w:szCs w:val="20"/>
        </w:rPr>
        <w:t> </w:t>
      </w:r>
      <w:r w:rsidRPr="00263D71">
        <w:rPr>
          <w:rFonts w:ascii="Lato" w:hAnsi="Lato"/>
          <w:sz w:val="20"/>
          <w:szCs w:val="20"/>
        </w:rPr>
        <w:t xml:space="preserve">Nowych Substancjach Psychoaktywnych) nie odnotowano zatruć środkami zastępczymi lub nowymi substancjami psychoaktywnymi na terenie powiatu stalowowolskiego. Współpracowano z podmiotami leczniczymi w zakresie zgłoszeń zatruć substancjami chemicznymi niewiadomego pochodzenia </w:t>
      </w:r>
      <w:r w:rsidR="00A02403">
        <w:rPr>
          <w:rFonts w:ascii="Lato" w:hAnsi="Lato"/>
          <w:sz w:val="20"/>
          <w:szCs w:val="20"/>
        </w:rPr>
        <w:t>–</w:t>
      </w:r>
      <w:r w:rsidRPr="00263D71">
        <w:rPr>
          <w:rFonts w:ascii="Lato" w:hAnsi="Lato"/>
          <w:sz w:val="20"/>
          <w:szCs w:val="20"/>
        </w:rPr>
        <w:t xml:space="preserve"> środkami zastępczymi oraz nowymi substancjami psychoaktywnymi poprzez wystąpienia przypominające o ustawowym obowiązku dokonywania takich zgłoszeń.</w:t>
      </w:r>
    </w:p>
    <w:p w14:paraId="6D0F0BED" w14:textId="01EC3AB1" w:rsidR="00263D71" w:rsidRPr="00263D71" w:rsidRDefault="00A40E1E" w:rsidP="00BE663F">
      <w:pPr>
        <w:spacing w:before="0" w:after="0" w:line="276" w:lineRule="auto"/>
        <w:ind w:left="0" w:firstLine="0"/>
        <w:jc w:val="left"/>
        <w:rPr>
          <w:rFonts w:ascii="Lato" w:hAnsi="Lato"/>
          <w:sz w:val="20"/>
          <w:szCs w:val="20"/>
        </w:rPr>
      </w:pPr>
      <w:r>
        <w:rPr>
          <w:rFonts w:ascii="Lato" w:hAnsi="Lato"/>
          <w:sz w:val="20"/>
          <w:szCs w:val="20"/>
        </w:rPr>
        <w:t>D</w:t>
      </w:r>
      <w:r w:rsidR="00263D71" w:rsidRPr="00263D71">
        <w:rPr>
          <w:rFonts w:ascii="Lato" w:hAnsi="Lato"/>
          <w:sz w:val="20"/>
          <w:szCs w:val="20"/>
        </w:rPr>
        <w:t>o PPIS w Stalowej Woli nie wpłynęły do odrębnego prowadzenia sprawy przekazane przez organy ścigania, które byłyby podstawą do wszczęcia postępowania dotyczącego nielegalnego wprowadzania do obrotu środków zastępczych.</w:t>
      </w:r>
    </w:p>
    <w:p w14:paraId="4D98C335" w14:textId="754986BE" w:rsidR="00263D71" w:rsidRPr="00263D71" w:rsidRDefault="00263D71" w:rsidP="00BE663F">
      <w:pPr>
        <w:spacing w:before="120" w:after="0" w:line="276" w:lineRule="auto"/>
        <w:ind w:left="0" w:firstLine="0"/>
        <w:jc w:val="left"/>
        <w:rPr>
          <w:rFonts w:ascii="Lato" w:hAnsi="Lato"/>
          <w:sz w:val="20"/>
          <w:szCs w:val="20"/>
        </w:rPr>
      </w:pPr>
      <w:r w:rsidRPr="00263D71">
        <w:rPr>
          <w:rFonts w:ascii="Lato" w:hAnsi="Lato"/>
          <w:sz w:val="20"/>
          <w:szCs w:val="20"/>
        </w:rPr>
        <w:t>W ramach realizacji zadania polegającego na monitorowaniu stron internetowych w zakresie występowania ofert sprzedaży środków zastępczych, prowadzono stały przegląd ogłoszeń dostępny na platformach zakupowych. W wyniku prowadzonego monitoringu nie ujawniono żadnych aktywnych ofert sprzedaży, które mogłyby wskazywać na handel środkami zastępczymi.</w:t>
      </w:r>
    </w:p>
    <w:p w14:paraId="17D8EF38" w14:textId="6B08A220" w:rsidR="00234E8C" w:rsidRDefault="00234E8C" w:rsidP="00BE663F">
      <w:pPr>
        <w:pStyle w:val="Nagwek2"/>
        <w:spacing w:before="120" w:after="120" w:line="276" w:lineRule="auto"/>
        <w:ind w:left="578" w:hanging="578"/>
        <w:jc w:val="left"/>
      </w:pPr>
      <w:bookmarkStart w:id="470" w:name="_Toc190979858"/>
      <w:bookmarkStart w:id="471" w:name="_Toc190980376"/>
      <w:bookmarkStart w:id="472" w:name="_Toc191462056"/>
      <w:bookmarkStart w:id="473" w:name="_Toc222478007"/>
      <w:bookmarkStart w:id="474" w:name="_Toc222478363"/>
      <w:bookmarkStart w:id="475" w:name="_Toc222480423"/>
      <w:bookmarkStart w:id="476" w:name="_Toc222480651"/>
      <w:bookmarkStart w:id="477" w:name="_Toc222481309"/>
      <w:r w:rsidRPr="006D473A">
        <w:lastRenderedPageBreak/>
        <w:t>Produkty kosmetyczne</w:t>
      </w:r>
      <w:bookmarkEnd w:id="470"/>
      <w:bookmarkEnd w:id="471"/>
      <w:bookmarkEnd w:id="472"/>
      <w:bookmarkEnd w:id="473"/>
      <w:bookmarkEnd w:id="474"/>
      <w:bookmarkEnd w:id="475"/>
      <w:bookmarkEnd w:id="476"/>
      <w:bookmarkEnd w:id="477"/>
      <w:r w:rsidRPr="006D473A">
        <w:t xml:space="preserve"> </w:t>
      </w:r>
    </w:p>
    <w:p w14:paraId="667B298D" w14:textId="65343B1A" w:rsidR="00263D71" w:rsidRPr="00263D71" w:rsidRDefault="00263D71" w:rsidP="00BE663F">
      <w:pPr>
        <w:autoSpaceDE w:val="0"/>
        <w:autoSpaceDN w:val="0"/>
        <w:adjustRightInd w:val="0"/>
        <w:spacing w:before="0" w:after="0" w:line="276" w:lineRule="auto"/>
        <w:ind w:left="0" w:firstLine="0"/>
        <w:jc w:val="left"/>
        <w:rPr>
          <w:rFonts w:ascii="Lato" w:eastAsia="CIDFont+F1" w:hAnsi="Lato"/>
          <w:sz w:val="20"/>
          <w:szCs w:val="20"/>
          <w:lang w:eastAsia="en-US"/>
        </w:rPr>
      </w:pPr>
      <w:r w:rsidRPr="00263D71">
        <w:rPr>
          <w:rFonts w:ascii="Lato" w:eastAsia="CIDFont+F1" w:hAnsi="Lato"/>
          <w:sz w:val="20"/>
          <w:szCs w:val="20"/>
          <w:lang w:eastAsia="en-US"/>
        </w:rPr>
        <w:t>Produkt kosmetyczny to każda substancja lub mieszanina przeznaczona do kontaktu z zewnętrznymi częściami ciała ludzkiego (naskórkiem, owłosieniem, paznokciami, wargami oraz z zewnętrznymi narządami płciowymi) lub z zębami oraz błonami śluzowymi jamy ustnej, której wyłącznym lub głównym celem jest utrzymywanie ich w czystości, perfumowanie, zmiana ich wyglądu, ochrona, utrzymywanie w</w:t>
      </w:r>
      <w:r w:rsidR="00A02403">
        <w:rPr>
          <w:rFonts w:ascii="Lato" w:eastAsia="CIDFont+F1" w:hAnsi="Lato"/>
          <w:sz w:val="20"/>
          <w:szCs w:val="20"/>
          <w:lang w:eastAsia="en-US"/>
        </w:rPr>
        <w:t> </w:t>
      </w:r>
      <w:r w:rsidRPr="00263D71">
        <w:rPr>
          <w:rFonts w:ascii="Lato" w:eastAsia="CIDFont+F1" w:hAnsi="Lato"/>
          <w:sz w:val="20"/>
          <w:szCs w:val="20"/>
          <w:lang w:eastAsia="en-US"/>
        </w:rPr>
        <w:t xml:space="preserve"> dobrej kondycji lub korygowanie zapachu ciała. Nadzór nad przestrzeganiem przepisów w zakresie produktów kosmetycznych sprawowany jest zgodnie z obowiązującymi krajowymi i europejskimi aktami prawnymi.</w:t>
      </w:r>
    </w:p>
    <w:p w14:paraId="1DF602D5" w14:textId="0D659C88" w:rsidR="00263D71" w:rsidRPr="00263D71" w:rsidRDefault="00263D71" w:rsidP="00BE663F">
      <w:pPr>
        <w:autoSpaceDE w:val="0"/>
        <w:spacing w:before="120" w:after="0" w:line="276" w:lineRule="auto"/>
        <w:ind w:left="0" w:firstLine="0"/>
        <w:jc w:val="left"/>
        <w:rPr>
          <w:rFonts w:ascii="Lato" w:eastAsia="CIDFont+F1" w:hAnsi="Lato"/>
          <w:sz w:val="20"/>
          <w:szCs w:val="20"/>
          <w:lang w:eastAsia="en-US"/>
        </w:rPr>
      </w:pPr>
      <w:r w:rsidRPr="00263D71">
        <w:rPr>
          <w:rFonts w:ascii="Lato" w:eastAsia="CIDFont+F1" w:hAnsi="Lato"/>
          <w:sz w:val="20"/>
          <w:szCs w:val="20"/>
          <w:lang w:eastAsia="en-US"/>
        </w:rPr>
        <w:t>W 2025 roku w ramach bieżącego nadzoru nad bezpieczeństwem zdrowotnym produkcji i obrotu produktami kosmetycznymi skontrolowano 30 obiektów, tj.: sklepy, drogerie, hurtownie kosmetyków, podmiot odpowiedzialny. W ramach urzędowej kontroli produktów kosmetycznych przeprowadzono 38</w:t>
      </w:r>
      <w:r w:rsidR="00A26A29">
        <w:rPr>
          <w:rFonts w:ascii="Lato" w:eastAsia="CIDFont+F1" w:hAnsi="Lato"/>
          <w:sz w:val="20"/>
          <w:szCs w:val="20"/>
          <w:lang w:eastAsia="en-US"/>
        </w:rPr>
        <w:t> </w:t>
      </w:r>
      <w:r w:rsidRPr="00263D71">
        <w:rPr>
          <w:rFonts w:ascii="Lato" w:eastAsia="CIDFont+F1" w:hAnsi="Lato"/>
          <w:sz w:val="20"/>
          <w:szCs w:val="20"/>
          <w:lang w:eastAsia="en-US"/>
        </w:rPr>
        <w:t>kontroli, w tym: 1 kontrolę w podmiocie odpowiedzianych za wprowadzanie na rynek produktów kosmetycznych w zakresie oceny dokumentacji. Przedmiotem prowadzonych kontroli była ocena przestrzegania wymogów rozporządzenia Parlamentu Europejskiego i Rady (WE) nr 1223/2009 z dnia 30 listopada 2009 roku dotyczące produktów kosmetycznych oraz ustawy z dnia 4 października 2018 roku o produktach kosmetycznych. Podczas kontroli nie stwierdzono nieprawidłowości.</w:t>
      </w:r>
    </w:p>
    <w:p w14:paraId="4C214FA5" w14:textId="77777777" w:rsidR="00A26A29" w:rsidRDefault="00263D71" w:rsidP="00BE663F">
      <w:pPr>
        <w:autoSpaceDE w:val="0"/>
        <w:spacing w:before="120" w:after="0" w:line="276" w:lineRule="auto"/>
        <w:ind w:left="0" w:firstLine="0"/>
        <w:jc w:val="left"/>
        <w:rPr>
          <w:rFonts w:ascii="Lato" w:eastAsia="CIDFont+F1" w:hAnsi="Lato"/>
          <w:sz w:val="20"/>
          <w:szCs w:val="20"/>
          <w:lang w:eastAsia="en-US"/>
        </w:rPr>
      </w:pPr>
      <w:r w:rsidRPr="00263D71">
        <w:rPr>
          <w:rFonts w:ascii="Lato" w:eastAsia="CIDFont+F1" w:hAnsi="Lato"/>
          <w:sz w:val="20"/>
          <w:szCs w:val="20"/>
          <w:lang w:eastAsia="en-US"/>
        </w:rPr>
        <w:t xml:space="preserve">Ponadto, w ramach działań kontrolnych przeprowadzono 2 kontrole interwencyjne w hurtowni kosmetyków. Interwencje zgłoszone do PPIS w Stalowej Woli dotyczyły wątpliwości co do legalności wprowadzania kosmetyków do obrotu oraz zarzutów dotyczących ich składu. </w:t>
      </w:r>
    </w:p>
    <w:p w14:paraId="01D75B7B" w14:textId="0E32C0F6" w:rsidR="00263D71" w:rsidRPr="00263D71" w:rsidRDefault="00263D71" w:rsidP="00BE663F">
      <w:pPr>
        <w:autoSpaceDE w:val="0"/>
        <w:spacing w:before="0" w:after="0" w:line="276" w:lineRule="auto"/>
        <w:ind w:left="0" w:firstLine="0"/>
        <w:jc w:val="left"/>
        <w:rPr>
          <w:rFonts w:ascii="Lato" w:eastAsia="CIDFont+F1" w:hAnsi="Lato"/>
          <w:sz w:val="20"/>
          <w:szCs w:val="20"/>
          <w:lang w:eastAsia="en-US"/>
        </w:rPr>
      </w:pPr>
      <w:r w:rsidRPr="00263D71">
        <w:rPr>
          <w:rFonts w:ascii="Lato" w:eastAsia="CIDFont+F1" w:hAnsi="Lato"/>
          <w:sz w:val="20"/>
          <w:szCs w:val="20"/>
          <w:lang w:eastAsia="en-US"/>
        </w:rPr>
        <w:t xml:space="preserve">Podniesione w zgłoszeniach zarzuty nie potwierdziły się. </w:t>
      </w:r>
    </w:p>
    <w:p w14:paraId="5CFFF9D7" w14:textId="5AE5DDAC" w:rsidR="00593324" w:rsidRPr="000E3610" w:rsidRDefault="003E1CF7" w:rsidP="000E3610">
      <w:pPr>
        <w:pStyle w:val="Nagwek1"/>
        <w:jc w:val="left"/>
      </w:pPr>
      <w:bookmarkStart w:id="478" w:name="_Toc190979859"/>
      <w:bookmarkStart w:id="479" w:name="_Toc190980377"/>
      <w:bookmarkStart w:id="480" w:name="_Toc191462057"/>
      <w:bookmarkStart w:id="481" w:name="_Toc222478008"/>
      <w:bookmarkStart w:id="482" w:name="_Toc222478364"/>
      <w:bookmarkStart w:id="483" w:name="_Toc222480424"/>
      <w:bookmarkStart w:id="484" w:name="_Toc222480652"/>
      <w:bookmarkStart w:id="485" w:name="_Toc222481310"/>
      <w:bookmarkStart w:id="486" w:name="_Toc33177120"/>
      <w:bookmarkStart w:id="487" w:name="_Toc65579904"/>
      <w:bookmarkStart w:id="488" w:name="_Toc65665351"/>
      <w:bookmarkStart w:id="489" w:name="_Toc97805075"/>
      <w:bookmarkStart w:id="490" w:name="_Toc97805555"/>
      <w:bookmarkStart w:id="491" w:name="_Toc125547256"/>
      <w:bookmarkEnd w:id="376"/>
      <w:bookmarkEnd w:id="377"/>
      <w:bookmarkEnd w:id="378"/>
      <w:bookmarkEnd w:id="379"/>
      <w:bookmarkEnd w:id="380"/>
      <w:bookmarkEnd w:id="381"/>
      <w:r w:rsidRPr="000E3610">
        <w:t>Higiena procesów nauczania, wychowania oraz wypoczynku i</w:t>
      </w:r>
      <w:r w:rsidR="00A26A29" w:rsidRPr="000E3610">
        <w:t> </w:t>
      </w:r>
      <w:r w:rsidRPr="000E3610">
        <w:t>rekreacji dzieci i młodzieży</w:t>
      </w:r>
      <w:bookmarkEnd w:id="478"/>
      <w:bookmarkEnd w:id="479"/>
      <w:bookmarkEnd w:id="480"/>
      <w:bookmarkEnd w:id="481"/>
      <w:bookmarkEnd w:id="482"/>
      <w:bookmarkEnd w:id="483"/>
      <w:bookmarkEnd w:id="484"/>
      <w:bookmarkEnd w:id="485"/>
      <w:r w:rsidRPr="000E3610">
        <w:t xml:space="preserve"> </w:t>
      </w:r>
    </w:p>
    <w:p w14:paraId="1433C9F1" w14:textId="75DCECDA" w:rsidR="00374A1F" w:rsidRDefault="00374A1F" w:rsidP="00BE663F">
      <w:pPr>
        <w:pStyle w:val="Nagwek2"/>
        <w:spacing w:before="120" w:after="120" w:line="276" w:lineRule="auto"/>
        <w:ind w:left="578" w:hanging="578"/>
        <w:jc w:val="left"/>
      </w:pPr>
      <w:bookmarkStart w:id="492" w:name="_Toc190979860"/>
      <w:bookmarkStart w:id="493" w:name="_Toc190980378"/>
      <w:bookmarkStart w:id="494" w:name="_Toc191462058"/>
      <w:bookmarkStart w:id="495" w:name="_Toc222478009"/>
      <w:bookmarkStart w:id="496" w:name="_Toc222478365"/>
      <w:bookmarkStart w:id="497" w:name="_Toc222480425"/>
      <w:bookmarkStart w:id="498" w:name="_Toc222480653"/>
      <w:bookmarkStart w:id="499" w:name="_Toc222481311"/>
      <w:r w:rsidRPr="006D473A">
        <w:t>Nadzór nad warunkami sanitarnymi w placówkach dla dzieci i młodzieży</w:t>
      </w:r>
      <w:bookmarkEnd w:id="492"/>
      <w:bookmarkEnd w:id="493"/>
      <w:bookmarkEnd w:id="494"/>
      <w:bookmarkEnd w:id="495"/>
      <w:bookmarkEnd w:id="496"/>
      <w:bookmarkEnd w:id="497"/>
      <w:bookmarkEnd w:id="498"/>
      <w:bookmarkEnd w:id="499"/>
      <w:r w:rsidRPr="006D473A">
        <w:t xml:space="preserve"> </w:t>
      </w:r>
    </w:p>
    <w:p w14:paraId="4DC49B54" w14:textId="2D283CED" w:rsidR="00F850E2" w:rsidRPr="002C3166" w:rsidRDefault="00F850E2" w:rsidP="00BE663F">
      <w:pPr>
        <w:spacing w:before="0" w:after="0" w:line="276" w:lineRule="auto"/>
        <w:ind w:left="0" w:firstLine="0"/>
        <w:jc w:val="left"/>
        <w:rPr>
          <w:rFonts w:ascii="Lato" w:hAnsi="Lato" w:cs="Arial"/>
          <w:sz w:val="20"/>
          <w:szCs w:val="20"/>
        </w:rPr>
      </w:pPr>
      <w:r w:rsidRPr="002C3166">
        <w:rPr>
          <w:rFonts w:ascii="Lato" w:hAnsi="Lato" w:cs="Arial"/>
          <w:sz w:val="20"/>
          <w:szCs w:val="20"/>
        </w:rPr>
        <w:t>Do zakresu działań Państwowej Inspekcji Sanitarnej w dziedzinie bieżącego nadzoru sanitarnego należy między innymi kontrola przestrzegania przepisów określających wymagania higieniczne i zdrowotne, w</w:t>
      </w:r>
      <w:r w:rsidR="00A26A29">
        <w:rPr>
          <w:rFonts w:ascii="Lato" w:hAnsi="Lato" w:cs="Arial"/>
          <w:sz w:val="20"/>
          <w:szCs w:val="20"/>
        </w:rPr>
        <w:t> </w:t>
      </w:r>
      <w:r w:rsidRPr="002C3166">
        <w:rPr>
          <w:rFonts w:ascii="Lato" w:hAnsi="Lato" w:cs="Arial"/>
          <w:sz w:val="20"/>
          <w:szCs w:val="20"/>
        </w:rPr>
        <w:t xml:space="preserve">szczególności dotyczące: </w:t>
      </w:r>
    </w:p>
    <w:p w14:paraId="0A87D337" w14:textId="77777777" w:rsidR="00F850E2" w:rsidRPr="002C3166" w:rsidRDefault="00F850E2" w:rsidP="00BE663F">
      <w:pPr>
        <w:pStyle w:val="Akapitzlist"/>
        <w:numPr>
          <w:ilvl w:val="0"/>
          <w:numId w:val="54"/>
        </w:numPr>
        <w:spacing w:before="0" w:after="0"/>
        <w:ind w:left="709"/>
        <w:rPr>
          <w:rFonts w:ascii="Lato" w:hAnsi="Lato" w:cs="Arial"/>
          <w:sz w:val="20"/>
          <w:szCs w:val="20"/>
        </w:rPr>
      </w:pPr>
      <w:r w:rsidRPr="002C3166">
        <w:rPr>
          <w:rFonts w:ascii="Lato" w:hAnsi="Lato" w:cs="Arial"/>
          <w:sz w:val="20"/>
          <w:szCs w:val="20"/>
        </w:rPr>
        <w:t>higieny pomieszczeń oraz wymagań w stosunku do sprzętu używanego w szkołach i innych placówkach oświatowo-wychowawczych, szkołach wyższych oraz ośrodkach wypoczynku;</w:t>
      </w:r>
    </w:p>
    <w:p w14:paraId="17BE9576" w14:textId="77777777" w:rsidR="00F850E2" w:rsidRPr="002C3166" w:rsidRDefault="00F850E2" w:rsidP="00BE663F">
      <w:pPr>
        <w:pStyle w:val="Akapitzlist"/>
        <w:numPr>
          <w:ilvl w:val="0"/>
          <w:numId w:val="54"/>
        </w:numPr>
        <w:spacing w:before="0" w:after="0"/>
        <w:ind w:left="709"/>
        <w:rPr>
          <w:rFonts w:ascii="Lato" w:hAnsi="Lato" w:cs="Arial"/>
          <w:sz w:val="20"/>
          <w:szCs w:val="20"/>
        </w:rPr>
      </w:pPr>
      <w:r w:rsidRPr="002C3166">
        <w:rPr>
          <w:rFonts w:ascii="Lato" w:hAnsi="Lato" w:cs="Arial"/>
          <w:sz w:val="20"/>
          <w:szCs w:val="20"/>
        </w:rPr>
        <w:t>higieny procesu nauczania.</w:t>
      </w:r>
    </w:p>
    <w:p w14:paraId="0578975A" w14:textId="7BB60A9D" w:rsidR="00F850E2" w:rsidRPr="002C3166" w:rsidRDefault="00F850E2" w:rsidP="00BE663F">
      <w:pPr>
        <w:spacing w:before="0" w:after="0" w:line="276" w:lineRule="auto"/>
        <w:ind w:left="0" w:firstLine="0"/>
        <w:jc w:val="left"/>
        <w:rPr>
          <w:rFonts w:ascii="Lato" w:hAnsi="Lato" w:cs="Arial"/>
          <w:sz w:val="20"/>
          <w:szCs w:val="20"/>
        </w:rPr>
      </w:pPr>
      <w:r w:rsidRPr="002C3166">
        <w:rPr>
          <w:rFonts w:ascii="Lato" w:hAnsi="Lato" w:cs="Arial"/>
          <w:sz w:val="20"/>
          <w:szCs w:val="20"/>
        </w:rPr>
        <w:t xml:space="preserve">Działalność w zakresie </w:t>
      </w:r>
      <w:r>
        <w:rPr>
          <w:rFonts w:ascii="Lato" w:hAnsi="Lato" w:cs="Arial"/>
          <w:sz w:val="20"/>
          <w:szCs w:val="20"/>
        </w:rPr>
        <w:t>h</w:t>
      </w:r>
      <w:r w:rsidRPr="002C3166">
        <w:rPr>
          <w:rFonts w:ascii="Lato" w:hAnsi="Lato" w:cs="Arial"/>
          <w:sz w:val="20"/>
          <w:szCs w:val="20"/>
        </w:rPr>
        <w:t xml:space="preserve">igieny </w:t>
      </w:r>
      <w:r>
        <w:rPr>
          <w:rFonts w:ascii="Lato" w:hAnsi="Lato" w:cs="Arial"/>
          <w:sz w:val="20"/>
          <w:szCs w:val="20"/>
        </w:rPr>
        <w:t>d</w:t>
      </w:r>
      <w:r w:rsidRPr="002C3166">
        <w:rPr>
          <w:rFonts w:ascii="Lato" w:hAnsi="Lato" w:cs="Arial"/>
          <w:sz w:val="20"/>
          <w:szCs w:val="20"/>
        </w:rPr>
        <w:t xml:space="preserve">zieci i </w:t>
      </w:r>
      <w:r>
        <w:rPr>
          <w:rFonts w:ascii="Lato" w:hAnsi="Lato" w:cs="Arial"/>
          <w:sz w:val="20"/>
          <w:szCs w:val="20"/>
        </w:rPr>
        <w:t>m</w:t>
      </w:r>
      <w:r w:rsidRPr="002C3166">
        <w:rPr>
          <w:rFonts w:ascii="Lato" w:hAnsi="Lato" w:cs="Arial"/>
          <w:sz w:val="20"/>
          <w:szCs w:val="20"/>
        </w:rPr>
        <w:t>łodzieży w 2025 roku miała na celu przede wszystkim zapewnienie bezpiecznych i higienicznych warunków nauczania oraz pobytu dzieci i młodzieży w</w:t>
      </w:r>
      <w:r w:rsidR="00A26A29">
        <w:rPr>
          <w:rFonts w:ascii="Lato" w:hAnsi="Lato" w:cs="Arial"/>
          <w:sz w:val="20"/>
          <w:szCs w:val="20"/>
        </w:rPr>
        <w:t> </w:t>
      </w:r>
      <w:r w:rsidRPr="002C3166">
        <w:rPr>
          <w:rFonts w:ascii="Lato" w:hAnsi="Lato" w:cs="Arial"/>
          <w:sz w:val="20"/>
          <w:szCs w:val="20"/>
        </w:rPr>
        <w:t xml:space="preserve"> placówkach oświatowo-wychowawczych, jak również zapewnienie bezpiecznych i higienicznych warunków pobytu w placówkach wypoczynku.</w:t>
      </w:r>
    </w:p>
    <w:p w14:paraId="21F72EB0" w14:textId="6ECD6A11" w:rsidR="002C3166" w:rsidRPr="002C3166" w:rsidRDefault="002C3166" w:rsidP="00BE663F">
      <w:pPr>
        <w:spacing w:before="0" w:after="0" w:line="276" w:lineRule="auto"/>
        <w:ind w:left="0" w:firstLine="0"/>
        <w:jc w:val="left"/>
        <w:rPr>
          <w:rFonts w:ascii="Lato" w:hAnsi="Lato" w:cs="Arial"/>
          <w:sz w:val="20"/>
          <w:szCs w:val="20"/>
        </w:rPr>
      </w:pPr>
      <w:r w:rsidRPr="002C3166">
        <w:rPr>
          <w:rFonts w:ascii="Lato" w:hAnsi="Lato" w:cs="Arial"/>
          <w:sz w:val="20"/>
          <w:szCs w:val="20"/>
        </w:rPr>
        <w:t>W 2025 roku pod nadzorem Państwowego Powiatowego Inspektora Sanitarnego w Stalowej Woli znajdowało się 114 stałych placówek oświatowo-wychowawczych</w:t>
      </w:r>
      <w:r w:rsidR="00F850E2">
        <w:rPr>
          <w:rFonts w:ascii="Lato" w:hAnsi="Lato" w:cs="Arial"/>
          <w:sz w:val="20"/>
          <w:szCs w:val="20"/>
        </w:rPr>
        <w:t>, tj.</w:t>
      </w:r>
      <w:r w:rsidRPr="002C3166">
        <w:rPr>
          <w:rFonts w:ascii="Lato" w:hAnsi="Lato" w:cs="Arial"/>
          <w:sz w:val="20"/>
          <w:szCs w:val="20"/>
        </w:rPr>
        <w:t xml:space="preserve">: </w:t>
      </w:r>
    </w:p>
    <w:p w14:paraId="22C6D840" w14:textId="77777777" w:rsidR="002C3166" w:rsidRPr="002C3166" w:rsidRDefault="002C3166" w:rsidP="00BE663F">
      <w:pPr>
        <w:pStyle w:val="Akapitzlist"/>
        <w:numPr>
          <w:ilvl w:val="0"/>
          <w:numId w:val="53"/>
        </w:numPr>
        <w:spacing w:before="0" w:after="0"/>
        <w:rPr>
          <w:rFonts w:ascii="Lato" w:hAnsi="Lato" w:cs="Arial"/>
          <w:sz w:val="20"/>
          <w:szCs w:val="20"/>
        </w:rPr>
      </w:pPr>
      <w:r w:rsidRPr="002C3166">
        <w:rPr>
          <w:rFonts w:ascii="Lato" w:hAnsi="Lato" w:cs="Arial"/>
          <w:sz w:val="20"/>
          <w:szCs w:val="20"/>
        </w:rPr>
        <w:t>12 żłobków i 1 klub dziecięcy,</w:t>
      </w:r>
    </w:p>
    <w:p w14:paraId="4162DF93" w14:textId="77777777" w:rsidR="002C3166" w:rsidRPr="002C3166" w:rsidRDefault="002C3166" w:rsidP="00BE663F">
      <w:pPr>
        <w:pStyle w:val="Akapitzlist"/>
        <w:numPr>
          <w:ilvl w:val="0"/>
          <w:numId w:val="53"/>
        </w:numPr>
        <w:spacing w:before="0" w:after="0"/>
        <w:rPr>
          <w:rFonts w:ascii="Lato" w:hAnsi="Lato" w:cs="Arial"/>
          <w:sz w:val="20"/>
          <w:szCs w:val="20"/>
        </w:rPr>
      </w:pPr>
      <w:r w:rsidRPr="002C3166">
        <w:rPr>
          <w:rFonts w:ascii="Lato" w:hAnsi="Lato" w:cs="Arial"/>
          <w:sz w:val="20"/>
          <w:szCs w:val="20"/>
        </w:rPr>
        <w:t>34 przedszkola,</w:t>
      </w:r>
    </w:p>
    <w:p w14:paraId="0927D975" w14:textId="77777777" w:rsidR="002C3166" w:rsidRPr="002C3166" w:rsidRDefault="002C3166" w:rsidP="00BE663F">
      <w:pPr>
        <w:pStyle w:val="Akapitzlist"/>
        <w:numPr>
          <w:ilvl w:val="0"/>
          <w:numId w:val="53"/>
        </w:numPr>
        <w:spacing w:before="0" w:after="0"/>
        <w:rPr>
          <w:rFonts w:ascii="Lato" w:hAnsi="Lato" w:cs="Arial"/>
          <w:sz w:val="20"/>
          <w:szCs w:val="20"/>
        </w:rPr>
      </w:pPr>
      <w:r w:rsidRPr="002C3166">
        <w:rPr>
          <w:rFonts w:ascii="Lato" w:hAnsi="Lato" w:cs="Arial"/>
          <w:sz w:val="20"/>
          <w:szCs w:val="20"/>
        </w:rPr>
        <w:t>25 szkół podstawowych,</w:t>
      </w:r>
    </w:p>
    <w:p w14:paraId="58CE02D1" w14:textId="77777777" w:rsidR="002C3166" w:rsidRPr="002C3166" w:rsidRDefault="002C3166" w:rsidP="00BE663F">
      <w:pPr>
        <w:pStyle w:val="Akapitzlist"/>
        <w:numPr>
          <w:ilvl w:val="0"/>
          <w:numId w:val="53"/>
        </w:numPr>
        <w:spacing w:before="0" w:after="0"/>
        <w:rPr>
          <w:rFonts w:ascii="Lato" w:hAnsi="Lato" w:cs="Arial"/>
          <w:sz w:val="20"/>
          <w:szCs w:val="20"/>
        </w:rPr>
      </w:pPr>
      <w:r w:rsidRPr="002C3166">
        <w:rPr>
          <w:rFonts w:ascii="Lato" w:hAnsi="Lato" w:cs="Arial"/>
          <w:sz w:val="20"/>
          <w:szCs w:val="20"/>
        </w:rPr>
        <w:t>3 licea ogólnokształcące,</w:t>
      </w:r>
    </w:p>
    <w:p w14:paraId="724EF74C" w14:textId="77777777" w:rsidR="002C3166" w:rsidRPr="002C3166" w:rsidRDefault="002C3166" w:rsidP="00BE663F">
      <w:pPr>
        <w:pStyle w:val="Akapitzlist"/>
        <w:numPr>
          <w:ilvl w:val="0"/>
          <w:numId w:val="53"/>
        </w:numPr>
        <w:spacing w:before="0" w:after="0"/>
        <w:rPr>
          <w:rFonts w:ascii="Lato" w:hAnsi="Lato" w:cs="Arial"/>
          <w:sz w:val="20"/>
          <w:szCs w:val="20"/>
        </w:rPr>
      </w:pPr>
      <w:r w:rsidRPr="002C3166">
        <w:rPr>
          <w:rFonts w:ascii="Lato" w:hAnsi="Lato" w:cs="Arial"/>
          <w:sz w:val="20"/>
          <w:szCs w:val="20"/>
        </w:rPr>
        <w:t>15 zespołów szkół,</w:t>
      </w:r>
    </w:p>
    <w:p w14:paraId="5A72039D" w14:textId="77777777" w:rsidR="002C3166" w:rsidRPr="002C3166" w:rsidRDefault="002C3166" w:rsidP="00BE663F">
      <w:pPr>
        <w:pStyle w:val="Akapitzlist"/>
        <w:numPr>
          <w:ilvl w:val="0"/>
          <w:numId w:val="53"/>
        </w:numPr>
        <w:spacing w:before="0" w:after="0"/>
        <w:rPr>
          <w:rFonts w:ascii="Lato" w:hAnsi="Lato" w:cs="Arial"/>
          <w:sz w:val="20"/>
          <w:szCs w:val="20"/>
        </w:rPr>
      </w:pPr>
      <w:r w:rsidRPr="002C3166">
        <w:rPr>
          <w:rFonts w:ascii="Lato" w:hAnsi="Lato" w:cs="Arial"/>
          <w:sz w:val="20"/>
          <w:szCs w:val="20"/>
        </w:rPr>
        <w:t>3 szkoły policealne,</w:t>
      </w:r>
    </w:p>
    <w:p w14:paraId="6301722E" w14:textId="77777777" w:rsidR="002C3166" w:rsidRPr="002C3166" w:rsidRDefault="002C3166" w:rsidP="00BE663F">
      <w:pPr>
        <w:pStyle w:val="Akapitzlist"/>
        <w:numPr>
          <w:ilvl w:val="0"/>
          <w:numId w:val="53"/>
        </w:numPr>
        <w:spacing w:before="0" w:after="0"/>
        <w:rPr>
          <w:rFonts w:ascii="Lato" w:hAnsi="Lato" w:cs="Arial"/>
          <w:sz w:val="20"/>
          <w:szCs w:val="20"/>
        </w:rPr>
      </w:pPr>
      <w:r w:rsidRPr="002C3166">
        <w:rPr>
          <w:rFonts w:ascii="Lato" w:hAnsi="Lato" w:cs="Arial"/>
          <w:sz w:val="20"/>
          <w:szCs w:val="20"/>
        </w:rPr>
        <w:t>3 uczelnie wyższe,</w:t>
      </w:r>
    </w:p>
    <w:p w14:paraId="498627E0" w14:textId="77777777" w:rsidR="002C3166" w:rsidRPr="002C3166" w:rsidRDefault="002C3166" w:rsidP="00BE663F">
      <w:pPr>
        <w:pStyle w:val="Akapitzlist"/>
        <w:numPr>
          <w:ilvl w:val="0"/>
          <w:numId w:val="53"/>
        </w:numPr>
        <w:spacing w:before="0" w:after="0"/>
        <w:rPr>
          <w:rFonts w:ascii="Lato" w:hAnsi="Lato" w:cs="Arial"/>
          <w:sz w:val="20"/>
          <w:szCs w:val="20"/>
        </w:rPr>
      </w:pPr>
      <w:r w:rsidRPr="002C3166">
        <w:rPr>
          <w:rFonts w:ascii="Lato" w:hAnsi="Lato" w:cs="Arial"/>
          <w:sz w:val="20"/>
          <w:szCs w:val="20"/>
        </w:rPr>
        <w:t>2 domy studenckie,</w:t>
      </w:r>
    </w:p>
    <w:p w14:paraId="3AB49C0F" w14:textId="77777777" w:rsidR="002C3166" w:rsidRPr="002C3166" w:rsidRDefault="002C3166" w:rsidP="00BE663F">
      <w:pPr>
        <w:pStyle w:val="Akapitzlist"/>
        <w:numPr>
          <w:ilvl w:val="0"/>
          <w:numId w:val="53"/>
        </w:numPr>
        <w:spacing w:before="0" w:after="0"/>
        <w:rPr>
          <w:rFonts w:ascii="Lato" w:hAnsi="Lato" w:cs="Arial"/>
          <w:sz w:val="20"/>
          <w:szCs w:val="20"/>
        </w:rPr>
      </w:pPr>
      <w:r w:rsidRPr="002C3166">
        <w:rPr>
          <w:rFonts w:ascii="Lato" w:hAnsi="Lato" w:cs="Arial"/>
          <w:sz w:val="20"/>
          <w:szCs w:val="20"/>
        </w:rPr>
        <w:t>1 bursa,</w:t>
      </w:r>
    </w:p>
    <w:p w14:paraId="3DD3C391" w14:textId="77777777" w:rsidR="002C3166" w:rsidRPr="002C3166" w:rsidRDefault="002C3166" w:rsidP="00BE663F">
      <w:pPr>
        <w:pStyle w:val="Akapitzlist"/>
        <w:numPr>
          <w:ilvl w:val="0"/>
          <w:numId w:val="53"/>
        </w:numPr>
        <w:spacing w:before="0" w:after="0"/>
        <w:rPr>
          <w:rFonts w:ascii="Lato" w:hAnsi="Lato" w:cs="Arial"/>
          <w:sz w:val="20"/>
          <w:szCs w:val="20"/>
        </w:rPr>
      </w:pPr>
      <w:r w:rsidRPr="002C3166">
        <w:rPr>
          <w:rFonts w:ascii="Lato" w:hAnsi="Lato" w:cs="Arial"/>
          <w:sz w:val="20"/>
          <w:szCs w:val="20"/>
        </w:rPr>
        <w:t>4 placówki opiekuńczo-wychowawcze,</w:t>
      </w:r>
    </w:p>
    <w:p w14:paraId="00025C89" w14:textId="77777777" w:rsidR="002C3166" w:rsidRDefault="002C3166" w:rsidP="00BE663F">
      <w:pPr>
        <w:pStyle w:val="Akapitzlist"/>
        <w:numPr>
          <w:ilvl w:val="0"/>
          <w:numId w:val="53"/>
        </w:numPr>
        <w:spacing w:before="0" w:after="0"/>
        <w:rPr>
          <w:rFonts w:ascii="Lato" w:hAnsi="Lato" w:cs="Arial"/>
          <w:sz w:val="20"/>
          <w:szCs w:val="20"/>
        </w:rPr>
      </w:pPr>
      <w:r w:rsidRPr="002C3166">
        <w:rPr>
          <w:rFonts w:ascii="Lato" w:hAnsi="Lato" w:cs="Arial"/>
          <w:sz w:val="20"/>
          <w:szCs w:val="20"/>
        </w:rPr>
        <w:lastRenderedPageBreak/>
        <w:t>11 ognisk pracy pozaszkolnej.</w:t>
      </w:r>
    </w:p>
    <w:p w14:paraId="20521BB4" w14:textId="11C223EC" w:rsidR="0088099A" w:rsidRPr="00C46217" w:rsidRDefault="0088099A" w:rsidP="00BE663F">
      <w:pPr>
        <w:spacing w:before="120" w:after="0" w:line="276" w:lineRule="auto"/>
        <w:ind w:left="0" w:firstLine="0"/>
        <w:jc w:val="left"/>
        <w:rPr>
          <w:rFonts w:ascii="Lato" w:hAnsi="Lato" w:cs="Arial"/>
          <w:sz w:val="20"/>
          <w:szCs w:val="20"/>
        </w:rPr>
      </w:pPr>
      <w:r w:rsidRPr="00C46217">
        <w:rPr>
          <w:rFonts w:ascii="Lato" w:hAnsi="Lato" w:cs="Arial"/>
          <w:sz w:val="20"/>
          <w:szCs w:val="20"/>
        </w:rPr>
        <w:t xml:space="preserve">Przedstawiciele Państwowego Powiatowego Inspektora Sanitarnego w Stalowej Woli prowadząc nadzór nad placówkami oświatowo-wychowawczymi w 2025 roku </w:t>
      </w:r>
      <w:r>
        <w:rPr>
          <w:rFonts w:ascii="Lato" w:hAnsi="Lato" w:cs="Arial"/>
          <w:sz w:val="20"/>
          <w:szCs w:val="20"/>
        </w:rPr>
        <w:t>przeprowadzili</w:t>
      </w:r>
      <w:r w:rsidRPr="00C46217">
        <w:rPr>
          <w:rFonts w:ascii="Lato" w:hAnsi="Lato" w:cs="Arial"/>
          <w:sz w:val="20"/>
          <w:szCs w:val="20"/>
        </w:rPr>
        <w:t xml:space="preserve"> 181 kontroli sanitarnych w</w:t>
      </w:r>
      <w:r w:rsidR="00A26A29">
        <w:rPr>
          <w:rFonts w:ascii="Lato" w:hAnsi="Lato" w:cs="Arial"/>
          <w:sz w:val="20"/>
          <w:szCs w:val="20"/>
        </w:rPr>
        <w:t> </w:t>
      </w:r>
      <w:r w:rsidRPr="00C46217">
        <w:rPr>
          <w:rFonts w:ascii="Lato" w:hAnsi="Lato" w:cs="Arial"/>
          <w:sz w:val="20"/>
          <w:szCs w:val="20"/>
        </w:rPr>
        <w:t xml:space="preserve"> 114 obiektach stałych oraz w 25 obiektach sezonowych wypoczynku dzieci i młodzieży.</w:t>
      </w:r>
    </w:p>
    <w:p w14:paraId="08FD81A4" w14:textId="7FB49887" w:rsidR="0088099A" w:rsidRPr="00C46217" w:rsidRDefault="0088099A" w:rsidP="00BE663F">
      <w:pPr>
        <w:spacing w:before="0" w:after="0" w:line="276" w:lineRule="auto"/>
        <w:ind w:left="0" w:firstLine="0"/>
        <w:jc w:val="left"/>
        <w:rPr>
          <w:rFonts w:ascii="Lato" w:hAnsi="Lato" w:cs="Arial"/>
          <w:sz w:val="20"/>
          <w:szCs w:val="20"/>
        </w:rPr>
      </w:pPr>
      <w:r w:rsidRPr="00C46217">
        <w:rPr>
          <w:rFonts w:ascii="Lato" w:hAnsi="Lato" w:cs="Arial"/>
          <w:sz w:val="20"/>
          <w:szCs w:val="20"/>
        </w:rPr>
        <w:t>W nadzorowanych placówkach oświatowo-wychowawczych oraz w ośrodkach wypoczynku dzieci i</w:t>
      </w:r>
      <w:r w:rsidR="00A26A29">
        <w:rPr>
          <w:rFonts w:ascii="Lato" w:hAnsi="Lato" w:cs="Arial"/>
          <w:sz w:val="20"/>
          <w:szCs w:val="20"/>
        </w:rPr>
        <w:t> </w:t>
      </w:r>
      <w:r w:rsidRPr="00C46217">
        <w:rPr>
          <w:rFonts w:ascii="Lato" w:hAnsi="Lato" w:cs="Arial"/>
          <w:sz w:val="20"/>
          <w:szCs w:val="20"/>
        </w:rPr>
        <w:t>młodzieży, podczas prowadzonych kontroli zwracano uwagę na:</w:t>
      </w:r>
    </w:p>
    <w:p w14:paraId="00631B5E" w14:textId="77777777" w:rsidR="0088099A" w:rsidRPr="00C46217" w:rsidRDefault="0088099A" w:rsidP="00BE663F">
      <w:pPr>
        <w:pStyle w:val="Akapitzlist"/>
        <w:numPr>
          <w:ilvl w:val="0"/>
          <w:numId w:val="55"/>
        </w:numPr>
        <w:spacing w:before="0" w:after="0"/>
        <w:rPr>
          <w:rFonts w:ascii="Lato" w:hAnsi="Lato" w:cs="Arial"/>
          <w:sz w:val="20"/>
          <w:szCs w:val="20"/>
        </w:rPr>
      </w:pPr>
      <w:r w:rsidRPr="00C46217">
        <w:rPr>
          <w:rFonts w:ascii="Lato" w:hAnsi="Lato" w:cs="Arial"/>
          <w:sz w:val="20"/>
          <w:szCs w:val="20"/>
        </w:rPr>
        <w:t>stan sanitarno-higieniczny oraz techniczny budynków i otoczenia, placów zabaw, boisk sportowych</w:t>
      </w:r>
      <w:r>
        <w:rPr>
          <w:rFonts w:ascii="Lato" w:hAnsi="Lato" w:cs="Arial"/>
          <w:sz w:val="20"/>
          <w:szCs w:val="20"/>
        </w:rPr>
        <w:t>,</w:t>
      </w:r>
    </w:p>
    <w:p w14:paraId="751D8DC2" w14:textId="77777777" w:rsidR="0088099A" w:rsidRPr="00C46217" w:rsidRDefault="0088099A" w:rsidP="00BE663F">
      <w:pPr>
        <w:pStyle w:val="Akapitzlist"/>
        <w:numPr>
          <w:ilvl w:val="0"/>
          <w:numId w:val="55"/>
        </w:numPr>
        <w:spacing w:before="0" w:after="0"/>
        <w:rPr>
          <w:rFonts w:ascii="Lato" w:hAnsi="Lato" w:cs="Arial"/>
          <w:sz w:val="20"/>
          <w:szCs w:val="20"/>
        </w:rPr>
      </w:pPr>
      <w:r w:rsidRPr="00C46217">
        <w:rPr>
          <w:rFonts w:ascii="Lato" w:hAnsi="Lato" w:cs="Arial"/>
          <w:sz w:val="20"/>
          <w:szCs w:val="20"/>
        </w:rPr>
        <w:t>posiadanie oraz ocenę warunków infrastruktury do prowadzenia zajęć wychowania fizycznego,</w:t>
      </w:r>
    </w:p>
    <w:p w14:paraId="09D4368E" w14:textId="77777777" w:rsidR="0088099A" w:rsidRPr="00C46217" w:rsidRDefault="0088099A" w:rsidP="00BE663F">
      <w:pPr>
        <w:pStyle w:val="Akapitzlist"/>
        <w:numPr>
          <w:ilvl w:val="0"/>
          <w:numId w:val="55"/>
        </w:numPr>
        <w:spacing w:before="0" w:after="0"/>
        <w:rPr>
          <w:rFonts w:ascii="Lato" w:hAnsi="Lato" w:cs="Arial"/>
          <w:sz w:val="20"/>
          <w:szCs w:val="20"/>
        </w:rPr>
      </w:pPr>
      <w:r w:rsidRPr="00C46217">
        <w:rPr>
          <w:rFonts w:ascii="Lato" w:hAnsi="Lato" w:cs="Arial"/>
          <w:sz w:val="20"/>
          <w:szCs w:val="20"/>
        </w:rPr>
        <w:t>możliwość pozostawiania przez uczniów części podręczników i przyborów szkolnych w placówce,</w:t>
      </w:r>
    </w:p>
    <w:p w14:paraId="2D3D96D1" w14:textId="77777777" w:rsidR="0088099A" w:rsidRPr="00C46217" w:rsidRDefault="0088099A" w:rsidP="00BE663F">
      <w:pPr>
        <w:pStyle w:val="Akapitzlist"/>
        <w:numPr>
          <w:ilvl w:val="0"/>
          <w:numId w:val="55"/>
        </w:numPr>
        <w:spacing w:before="0" w:after="0"/>
        <w:rPr>
          <w:rFonts w:ascii="Lato" w:hAnsi="Lato" w:cs="Arial"/>
          <w:sz w:val="20"/>
          <w:szCs w:val="20"/>
        </w:rPr>
      </w:pPr>
      <w:r w:rsidRPr="00C46217">
        <w:rPr>
          <w:rFonts w:ascii="Lato" w:hAnsi="Lato" w:cs="Arial"/>
          <w:sz w:val="20"/>
          <w:szCs w:val="20"/>
        </w:rPr>
        <w:t>warunki do utrzymania higieny osobistej w placówkach nauczania i wychowania,</w:t>
      </w:r>
    </w:p>
    <w:p w14:paraId="2ECF905E" w14:textId="77777777" w:rsidR="0088099A" w:rsidRPr="00C46217" w:rsidRDefault="0088099A" w:rsidP="00BE663F">
      <w:pPr>
        <w:pStyle w:val="Akapitzlist"/>
        <w:numPr>
          <w:ilvl w:val="0"/>
          <w:numId w:val="55"/>
        </w:numPr>
        <w:spacing w:before="0" w:after="0"/>
        <w:rPr>
          <w:rFonts w:ascii="Lato" w:hAnsi="Lato" w:cs="Arial"/>
          <w:sz w:val="20"/>
          <w:szCs w:val="20"/>
        </w:rPr>
      </w:pPr>
      <w:r w:rsidRPr="00C46217">
        <w:rPr>
          <w:rFonts w:ascii="Lato" w:hAnsi="Lato" w:cs="Arial"/>
          <w:sz w:val="20"/>
          <w:szCs w:val="20"/>
        </w:rPr>
        <w:t>higienę procesu nauczania – dostosowanie mebli do wzrostu uczniów oraz ocenę rozkładów zajęć lekcyjnych,</w:t>
      </w:r>
    </w:p>
    <w:p w14:paraId="6BE221B7" w14:textId="77777777" w:rsidR="0088099A" w:rsidRPr="00C46217" w:rsidRDefault="0088099A" w:rsidP="00BE663F">
      <w:pPr>
        <w:pStyle w:val="Akapitzlist"/>
        <w:numPr>
          <w:ilvl w:val="0"/>
          <w:numId w:val="55"/>
        </w:numPr>
        <w:spacing w:before="0" w:after="0"/>
        <w:rPr>
          <w:rFonts w:ascii="Lato" w:hAnsi="Lato" w:cs="Arial"/>
          <w:sz w:val="20"/>
          <w:szCs w:val="20"/>
        </w:rPr>
      </w:pPr>
      <w:r w:rsidRPr="00C46217">
        <w:rPr>
          <w:rFonts w:ascii="Lato" w:hAnsi="Lato" w:cs="Arial"/>
          <w:sz w:val="20"/>
          <w:szCs w:val="20"/>
        </w:rPr>
        <w:t>ocenę realizacji wymogów w zakresie stosowania niebezpiecznych substancji chemicznych i ich mieszanin w placówkach oświatowo-wychowawczych</w:t>
      </w:r>
      <w:r>
        <w:rPr>
          <w:rFonts w:ascii="Lato" w:hAnsi="Lato" w:cs="Arial"/>
          <w:sz w:val="20"/>
          <w:szCs w:val="20"/>
        </w:rPr>
        <w:t>,</w:t>
      </w:r>
    </w:p>
    <w:p w14:paraId="5D3452D4" w14:textId="77777777" w:rsidR="0088099A" w:rsidRPr="00C46217" w:rsidRDefault="0088099A" w:rsidP="00BE663F">
      <w:pPr>
        <w:pStyle w:val="Akapitzlist"/>
        <w:numPr>
          <w:ilvl w:val="0"/>
          <w:numId w:val="55"/>
        </w:numPr>
        <w:spacing w:before="0" w:after="0"/>
        <w:ind w:left="714" w:hanging="357"/>
        <w:rPr>
          <w:rFonts w:ascii="Lato" w:hAnsi="Lato" w:cs="Arial"/>
          <w:sz w:val="20"/>
          <w:szCs w:val="20"/>
        </w:rPr>
      </w:pPr>
      <w:r w:rsidRPr="00C46217">
        <w:rPr>
          <w:rFonts w:ascii="Lato" w:hAnsi="Lato" w:cs="Arial"/>
          <w:sz w:val="20"/>
          <w:szCs w:val="20"/>
        </w:rPr>
        <w:t>warunki sanitarno-higieniczne wypoczynku dzieci i młodzieży.</w:t>
      </w:r>
    </w:p>
    <w:p w14:paraId="3B5A77D7" w14:textId="65F3C95F" w:rsidR="0088099A" w:rsidRPr="00C46217" w:rsidRDefault="0088099A" w:rsidP="00BE663F">
      <w:pPr>
        <w:spacing w:before="120" w:after="0" w:line="276" w:lineRule="auto"/>
        <w:ind w:left="0" w:firstLine="0"/>
        <w:jc w:val="left"/>
        <w:rPr>
          <w:rFonts w:ascii="Lato" w:hAnsi="Lato" w:cs="Arial"/>
          <w:sz w:val="20"/>
          <w:szCs w:val="20"/>
        </w:rPr>
      </w:pPr>
      <w:r w:rsidRPr="00C46217">
        <w:rPr>
          <w:rFonts w:ascii="Lato" w:hAnsi="Lato" w:cs="Arial"/>
          <w:sz w:val="20"/>
          <w:szCs w:val="20"/>
        </w:rPr>
        <w:t>W</w:t>
      </w:r>
      <w:r>
        <w:rPr>
          <w:rFonts w:ascii="Lato" w:hAnsi="Lato" w:cs="Arial"/>
          <w:sz w:val="20"/>
          <w:szCs w:val="20"/>
        </w:rPr>
        <w:t xml:space="preserve"> wyniku przeprowadzonych w </w:t>
      </w:r>
      <w:r w:rsidRPr="00C46217">
        <w:rPr>
          <w:rFonts w:ascii="Lato" w:hAnsi="Lato" w:cs="Arial"/>
          <w:sz w:val="20"/>
          <w:szCs w:val="20"/>
        </w:rPr>
        <w:t>2025</w:t>
      </w:r>
      <w:r>
        <w:rPr>
          <w:rFonts w:ascii="Lato" w:hAnsi="Lato" w:cs="Arial"/>
          <w:sz w:val="20"/>
          <w:szCs w:val="20"/>
        </w:rPr>
        <w:t xml:space="preserve"> roku kontroli,</w:t>
      </w:r>
      <w:r w:rsidRPr="00C46217">
        <w:rPr>
          <w:rFonts w:ascii="Lato" w:hAnsi="Lato" w:cs="Arial"/>
          <w:sz w:val="20"/>
          <w:szCs w:val="20"/>
        </w:rPr>
        <w:t xml:space="preserve"> wydano łącznie 9 decyzji administracyjnych, w tym 4 decyzje merytoryczne oraz 5 decyzji płatniczych. Z lat ubiegłych wyegzekwowano 7 decyzji administracyjnych. Nakazy decyzji dotyczyły zastrzeżeń w zakresie stanu sanitarno-higienicznego i</w:t>
      </w:r>
      <w:r w:rsidR="00A26A29">
        <w:rPr>
          <w:rFonts w:ascii="Lato" w:hAnsi="Lato" w:cs="Arial"/>
          <w:sz w:val="20"/>
          <w:szCs w:val="20"/>
        </w:rPr>
        <w:t> </w:t>
      </w:r>
      <w:r w:rsidRPr="00C46217">
        <w:rPr>
          <w:rFonts w:ascii="Lato" w:hAnsi="Lato" w:cs="Arial"/>
          <w:sz w:val="20"/>
          <w:szCs w:val="20"/>
        </w:rPr>
        <w:t>technicznego:</w:t>
      </w:r>
    </w:p>
    <w:p w14:paraId="18B4515E" w14:textId="77777777" w:rsidR="0088099A" w:rsidRPr="00C46217" w:rsidRDefault="0088099A" w:rsidP="00BE663F">
      <w:pPr>
        <w:pStyle w:val="Akapitzlist"/>
        <w:numPr>
          <w:ilvl w:val="0"/>
          <w:numId w:val="56"/>
        </w:numPr>
        <w:spacing w:before="0" w:after="0"/>
        <w:rPr>
          <w:rFonts w:ascii="Lato" w:hAnsi="Lato" w:cs="Arial"/>
          <w:sz w:val="20"/>
          <w:szCs w:val="20"/>
        </w:rPr>
      </w:pPr>
      <w:r w:rsidRPr="00C46217">
        <w:rPr>
          <w:rFonts w:ascii="Lato" w:hAnsi="Lato" w:cs="Arial"/>
          <w:sz w:val="20"/>
          <w:szCs w:val="20"/>
        </w:rPr>
        <w:t>dróg dojścia i ogrodzenia;</w:t>
      </w:r>
    </w:p>
    <w:p w14:paraId="58A249F4" w14:textId="77777777" w:rsidR="0088099A" w:rsidRPr="00C46217" w:rsidRDefault="0088099A" w:rsidP="00BE663F">
      <w:pPr>
        <w:pStyle w:val="Akapitzlist"/>
        <w:numPr>
          <w:ilvl w:val="0"/>
          <w:numId w:val="56"/>
        </w:numPr>
        <w:spacing w:before="0" w:after="0"/>
        <w:rPr>
          <w:rFonts w:ascii="Lato" w:hAnsi="Lato" w:cs="Arial"/>
          <w:sz w:val="20"/>
          <w:szCs w:val="20"/>
        </w:rPr>
      </w:pPr>
      <w:r w:rsidRPr="00C46217">
        <w:rPr>
          <w:rFonts w:ascii="Lato" w:hAnsi="Lato" w:cs="Arial"/>
          <w:sz w:val="20"/>
          <w:szCs w:val="20"/>
        </w:rPr>
        <w:t>nawierzchni boisk sportowych;</w:t>
      </w:r>
    </w:p>
    <w:p w14:paraId="64FC086E" w14:textId="77777777" w:rsidR="0088099A" w:rsidRPr="00C46217" w:rsidRDefault="0088099A" w:rsidP="00BE663F">
      <w:pPr>
        <w:pStyle w:val="Akapitzlist"/>
        <w:numPr>
          <w:ilvl w:val="0"/>
          <w:numId w:val="56"/>
        </w:numPr>
        <w:spacing w:before="0" w:after="0"/>
        <w:rPr>
          <w:rFonts w:ascii="Lato" w:hAnsi="Lato" w:cs="Arial"/>
          <w:sz w:val="20"/>
          <w:szCs w:val="20"/>
        </w:rPr>
      </w:pPr>
      <w:r w:rsidRPr="00C46217">
        <w:rPr>
          <w:rFonts w:ascii="Lato" w:hAnsi="Lato" w:cs="Arial"/>
          <w:sz w:val="20"/>
          <w:szCs w:val="20"/>
        </w:rPr>
        <w:t>ciągów komunikacyjnych w budynku szkoły;</w:t>
      </w:r>
    </w:p>
    <w:p w14:paraId="33DC484A" w14:textId="77777777" w:rsidR="0088099A" w:rsidRPr="00C46217" w:rsidRDefault="0088099A" w:rsidP="00BE663F">
      <w:pPr>
        <w:pStyle w:val="Akapitzlist"/>
        <w:numPr>
          <w:ilvl w:val="0"/>
          <w:numId w:val="56"/>
        </w:numPr>
        <w:spacing w:before="0" w:after="160"/>
        <w:rPr>
          <w:rFonts w:ascii="Lato" w:hAnsi="Lato" w:cs="Arial"/>
          <w:sz w:val="20"/>
          <w:szCs w:val="20"/>
        </w:rPr>
      </w:pPr>
      <w:r w:rsidRPr="00C46217">
        <w:rPr>
          <w:rFonts w:ascii="Lato" w:hAnsi="Lato" w:cs="Arial"/>
          <w:sz w:val="20"/>
          <w:szCs w:val="20"/>
        </w:rPr>
        <w:t>sal lekcyjnych.</w:t>
      </w:r>
    </w:p>
    <w:p w14:paraId="6106432E" w14:textId="77777777" w:rsidR="003E1CF7" w:rsidRDefault="003E1CF7" w:rsidP="00BE663F">
      <w:pPr>
        <w:pStyle w:val="Nagwek2"/>
        <w:spacing w:before="120" w:after="120" w:line="276" w:lineRule="auto"/>
        <w:ind w:left="578" w:hanging="578"/>
        <w:jc w:val="left"/>
      </w:pPr>
      <w:bookmarkStart w:id="500" w:name="_Toc190979861"/>
      <w:bookmarkStart w:id="501" w:name="_Toc190980379"/>
      <w:bookmarkStart w:id="502" w:name="_Toc191462059"/>
      <w:bookmarkStart w:id="503" w:name="_Toc222478010"/>
      <w:bookmarkStart w:id="504" w:name="_Toc222478366"/>
      <w:bookmarkStart w:id="505" w:name="_Toc222480426"/>
      <w:bookmarkStart w:id="506" w:name="_Toc222480654"/>
      <w:bookmarkStart w:id="507" w:name="_Toc222481312"/>
      <w:r w:rsidRPr="006D473A">
        <w:t>Higiena procesu nauczania</w:t>
      </w:r>
      <w:bookmarkEnd w:id="500"/>
      <w:bookmarkEnd w:id="501"/>
      <w:bookmarkEnd w:id="502"/>
      <w:bookmarkEnd w:id="503"/>
      <w:bookmarkEnd w:id="504"/>
      <w:bookmarkEnd w:id="505"/>
      <w:bookmarkEnd w:id="506"/>
      <w:bookmarkEnd w:id="507"/>
    </w:p>
    <w:p w14:paraId="6764A6EF" w14:textId="7DBA020E" w:rsidR="0088099A" w:rsidRPr="00C46217" w:rsidRDefault="0088099A" w:rsidP="00BE663F">
      <w:pPr>
        <w:spacing w:before="0" w:after="0" w:line="276" w:lineRule="auto"/>
        <w:ind w:left="0" w:firstLine="0"/>
        <w:jc w:val="left"/>
        <w:rPr>
          <w:rFonts w:ascii="Lato" w:hAnsi="Lato" w:cs="Arial"/>
          <w:sz w:val="20"/>
          <w:szCs w:val="20"/>
        </w:rPr>
      </w:pPr>
      <w:r w:rsidRPr="00C46217">
        <w:rPr>
          <w:rFonts w:ascii="Lato" w:hAnsi="Lato" w:cs="Arial"/>
          <w:sz w:val="20"/>
          <w:szCs w:val="20"/>
        </w:rPr>
        <w:t>Istotnym warunkiem mającym wpływ na higienę procesu nauczania jest właściwa organizacja i przebieg procesu nauczania, w tym tygodniowy rozkład zajęć lekcyjnych oraz organizacja przerw międzylekcyjnych. W trakcie przeprowadz</w:t>
      </w:r>
      <w:r>
        <w:rPr>
          <w:rFonts w:ascii="Lato" w:hAnsi="Lato" w:cs="Arial"/>
          <w:sz w:val="20"/>
          <w:szCs w:val="20"/>
        </w:rPr>
        <w:t>o</w:t>
      </w:r>
      <w:r w:rsidRPr="00C46217">
        <w:rPr>
          <w:rFonts w:ascii="Lato" w:hAnsi="Lato" w:cs="Arial"/>
          <w:sz w:val="20"/>
          <w:szCs w:val="20"/>
        </w:rPr>
        <w:t xml:space="preserve">nych czynności kontrolnych </w:t>
      </w:r>
      <w:r>
        <w:rPr>
          <w:rFonts w:ascii="Lato" w:hAnsi="Lato" w:cs="Arial"/>
          <w:sz w:val="20"/>
          <w:szCs w:val="20"/>
        </w:rPr>
        <w:t xml:space="preserve">przedstawiciele </w:t>
      </w:r>
      <w:r w:rsidRPr="00C46217">
        <w:rPr>
          <w:rFonts w:ascii="Lato" w:hAnsi="Lato" w:cs="Arial"/>
          <w:sz w:val="20"/>
          <w:szCs w:val="20"/>
        </w:rPr>
        <w:t xml:space="preserve"> </w:t>
      </w:r>
      <w:r>
        <w:rPr>
          <w:rFonts w:ascii="Lato" w:hAnsi="Lato" w:cs="Arial"/>
          <w:sz w:val="20"/>
          <w:szCs w:val="20"/>
        </w:rPr>
        <w:t>PPIS w Stalowej Woli</w:t>
      </w:r>
      <w:r w:rsidRPr="00C46217">
        <w:rPr>
          <w:rFonts w:ascii="Lato" w:hAnsi="Lato" w:cs="Arial"/>
          <w:sz w:val="20"/>
          <w:szCs w:val="20"/>
        </w:rPr>
        <w:t xml:space="preserve"> oceni</w:t>
      </w:r>
      <w:r>
        <w:rPr>
          <w:rFonts w:ascii="Lato" w:hAnsi="Lato" w:cs="Arial"/>
          <w:sz w:val="20"/>
          <w:szCs w:val="20"/>
        </w:rPr>
        <w:t>li</w:t>
      </w:r>
      <w:r w:rsidRPr="00C46217">
        <w:rPr>
          <w:rFonts w:ascii="Lato" w:hAnsi="Lato" w:cs="Arial"/>
          <w:sz w:val="20"/>
          <w:szCs w:val="20"/>
        </w:rPr>
        <w:t xml:space="preserve"> rozkłady zajęć szkolnych we wszystkich skontrolowanych placówkach nauczania i</w:t>
      </w:r>
      <w:r w:rsidR="00A26A29">
        <w:rPr>
          <w:rFonts w:ascii="Lato" w:hAnsi="Lato" w:cs="Arial"/>
          <w:sz w:val="20"/>
          <w:szCs w:val="20"/>
        </w:rPr>
        <w:t> </w:t>
      </w:r>
      <w:r w:rsidRPr="00C46217">
        <w:rPr>
          <w:rFonts w:ascii="Lato" w:hAnsi="Lato" w:cs="Arial"/>
          <w:sz w:val="20"/>
          <w:szCs w:val="20"/>
        </w:rPr>
        <w:t>wychowania oraz monitorowa</w:t>
      </w:r>
      <w:r>
        <w:rPr>
          <w:rFonts w:ascii="Lato" w:hAnsi="Lato" w:cs="Arial"/>
          <w:sz w:val="20"/>
          <w:szCs w:val="20"/>
        </w:rPr>
        <w:t>li</w:t>
      </w:r>
      <w:r w:rsidRPr="00C46217">
        <w:rPr>
          <w:rFonts w:ascii="Lato" w:hAnsi="Lato" w:cs="Arial"/>
          <w:sz w:val="20"/>
          <w:szCs w:val="20"/>
        </w:rPr>
        <w:t xml:space="preserve"> kwestię związaną z odpoczynkiem ucznia w czasie trwania przerw międzylekcyjnych w aspekcie m.in. zapewnienia odpowiedniego (wystarczającego) czasu na odpoczynek lub zjedzenie posiłku, jak również możliwości spędzania przerw na świeżym powietrzu</w:t>
      </w:r>
      <w:r>
        <w:rPr>
          <w:rFonts w:ascii="Lato" w:hAnsi="Lato" w:cs="Arial"/>
          <w:sz w:val="20"/>
          <w:szCs w:val="20"/>
        </w:rPr>
        <w:t xml:space="preserve"> – z</w:t>
      </w:r>
      <w:r w:rsidRPr="00C46217">
        <w:rPr>
          <w:rFonts w:ascii="Lato" w:hAnsi="Lato" w:cs="Arial"/>
          <w:sz w:val="20"/>
          <w:szCs w:val="20"/>
        </w:rPr>
        <w:t>aleca się</w:t>
      </w:r>
      <w:r>
        <w:rPr>
          <w:rFonts w:ascii="Lato" w:hAnsi="Lato" w:cs="Arial"/>
          <w:sz w:val="20"/>
          <w:szCs w:val="20"/>
        </w:rPr>
        <w:t>,</w:t>
      </w:r>
      <w:r w:rsidRPr="00C46217">
        <w:rPr>
          <w:rFonts w:ascii="Lato" w:hAnsi="Lato" w:cs="Arial"/>
          <w:sz w:val="20"/>
          <w:szCs w:val="20"/>
        </w:rPr>
        <w:t xml:space="preserve"> aby przerwy między lekcjami trwały 10 minut. Nie stwierdzono nieprawidłowości w tym zakresie.</w:t>
      </w:r>
    </w:p>
    <w:p w14:paraId="1B650029" w14:textId="77777777" w:rsidR="0088099A" w:rsidRPr="00C46217" w:rsidRDefault="0088099A" w:rsidP="00BE663F">
      <w:pPr>
        <w:spacing w:before="120" w:after="0" w:line="276" w:lineRule="auto"/>
        <w:ind w:left="0" w:firstLine="0"/>
        <w:jc w:val="left"/>
        <w:rPr>
          <w:rFonts w:ascii="Lato" w:hAnsi="Lato" w:cs="Arial"/>
          <w:sz w:val="20"/>
          <w:szCs w:val="20"/>
        </w:rPr>
      </w:pPr>
      <w:r w:rsidRPr="00C46217">
        <w:rPr>
          <w:rFonts w:ascii="Lato" w:hAnsi="Lato" w:cs="Arial"/>
          <w:sz w:val="20"/>
          <w:szCs w:val="20"/>
        </w:rPr>
        <w:t xml:space="preserve">Bardzo ważne dla zdrowia dzieci i młodzieży, a zwłaszcza dla prawidłowego rozwoju ich ciała, jest właściwe dostosowanie stanowiska pracy do zasad ergonomii. W warunkach szkoły należy zwrócić uwagę na dobór odpowiedniego zestawu mebli szkolnych dla ucznia – stolika i krzesła. W szkołach ocenie poddano łącznie 288 stanowisk pracy ucznia w salach lekcyjnych. Sprzęt użytkowany w szkołach był w dobrym stanie technicznym, a każde zakupione nowe wyposażenie posiadało atesty i certyfikaty zgodne z obowiązującymi normami. </w:t>
      </w:r>
    </w:p>
    <w:p w14:paraId="0CC3D680" w14:textId="34CEB896" w:rsidR="0088099A" w:rsidRDefault="0088099A" w:rsidP="00BE663F">
      <w:pPr>
        <w:tabs>
          <w:tab w:val="left" w:pos="0"/>
        </w:tabs>
        <w:spacing w:before="120" w:after="120" w:line="276" w:lineRule="auto"/>
        <w:ind w:left="0" w:firstLine="0"/>
        <w:jc w:val="left"/>
        <w:rPr>
          <w:rFonts w:ascii="Lato" w:hAnsi="Lato" w:cs="Arial"/>
          <w:sz w:val="20"/>
          <w:szCs w:val="20"/>
        </w:rPr>
      </w:pPr>
      <w:r>
        <w:rPr>
          <w:rFonts w:ascii="Lato" w:hAnsi="Lato" w:cs="Arial"/>
          <w:sz w:val="20"/>
          <w:szCs w:val="20"/>
        </w:rPr>
        <w:t>Podobnie jak w latach ubiegłych, również w</w:t>
      </w:r>
      <w:r w:rsidRPr="00C46217">
        <w:rPr>
          <w:rFonts w:ascii="Lato" w:hAnsi="Lato" w:cs="Arial"/>
          <w:sz w:val="20"/>
          <w:szCs w:val="20"/>
        </w:rPr>
        <w:t xml:space="preserve"> 2025 roku przeprowadzono akcję badania obciążenia uczniów tornistrami szkolnymi w ramach kampanii „Problem wagi ciężkiej”. Głównym celem akcji było zwrócenie uwagi na problem przeciążonych plecaków wśród uczniów oraz dotarcie z rzetelną informacją w tym zakresie do uczniów, rodziców i nauczycieli. Akcję przeprowadzono w 4 szkołach podstawowych. Badaniem objęto 1070 uczniów w 51 oddziałach szkolnych. Terminy przeprowadzania pomiarów </w:t>
      </w:r>
      <w:r w:rsidRPr="00C46217">
        <w:rPr>
          <w:rFonts w:ascii="Lato" w:hAnsi="Lato" w:cs="Arial"/>
          <w:sz w:val="20"/>
          <w:szCs w:val="20"/>
        </w:rPr>
        <w:lastRenderedPageBreak/>
        <w:t>ważenia tornistrów w poszczególnych placówkach były wcześniej uzgadniane z dyrektorami szkół biorących udział w badaniu.</w:t>
      </w:r>
    </w:p>
    <w:tbl>
      <w:tblPr>
        <w:tblW w:w="0" w:type="auto"/>
        <w:tblInd w:w="108"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4A0" w:firstRow="1" w:lastRow="0" w:firstColumn="1" w:lastColumn="0" w:noHBand="0" w:noVBand="1"/>
      </w:tblPr>
      <w:tblGrid>
        <w:gridCol w:w="1428"/>
        <w:gridCol w:w="1541"/>
        <w:gridCol w:w="1543"/>
        <w:gridCol w:w="1542"/>
        <w:gridCol w:w="1542"/>
        <w:gridCol w:w="1483"/>
      </w:tblGrid>
      <w:tr w:rsidR="00C16580" w14:paraId="1E0928EB" w14:textId="77777777" w:rsidTr="00BE663F">
        <w:trPr>
          <w:trHeight w:val="551"/>
        </w:trPr>
        <w:tc>
          <w:tcPr>
            <w:tcW w:w="1428" w:type="dxa"/>
            <w:tcBorders>
              <w:bottom w:val="single" w:sz="12" w:space="0" w:color="8EAADB"/>
            </w:tcBorders>
            <w:shd w:val="clear" w:color="auto" w:fill="CAEDFB"/>
            <w:vAlign w:val="center"/>
          </w:tcPr>
          <w:p w14:paraId="3E932A84" w14:textId="4B884A34" w:rsidR="0088099A" w:rsidRDefault="00F464F0" w:rsidP="00BE663F">
            <w:pPr>
              <w:spacing w:before="0" w:after="0" w:line="276" w:lineRule="auto"/>
              <w:ind w:left="29" w:hanging="29"/>
              <w:jc w:val="left"/>
              <w:rPr>
                <w:rFonts w:ascii="Lato" w:hAnsi="Lato" w:cs="Arial"/>
                <w:b/>
                <w:bCs/>
                <w:sz w:val="20"/>
                <w:szCs w:val="20"/>
                <w:lang w:eastAsia="en-US"/>
              </w:rPr>
            </w:pPr>
            <w:r>
              <w:rPr>
                <w:rFonts w:ascii="Lato" w:hAnsi="Lato" w:cs="Arial"/>
                <w:b/>
                <w:bCs/>
                <w:sz w:val="20"/>
                <w:szCs w:val="20"/>
                <w:lang w:eastAsia="en-US"/>
              </w:rPr>
              <w:t>L</w:t>
            </w:r>
            <w:r w:rsidR="0088099A">
              <w:rPr>
                <w:rFonts w:ascii="Lato" w:hAnsi="Lato" w:cs="Arial"/>
                <w:b/>
                <w:bCs/>
                <w:sz w:val="20"/>
                <w:szCs w:val="20"/>
                <w:lang w:eastAsia="en-US"/>
              </w:rPr>
              <w:t>iczba placówek objętych badaniem</w:t>
            </w:r>
          </w:p>
        </w:tc>
        <w:tc>
          <w:tcPr>
            <w:tcW w:w="1541" w:type="dxa"/>
            <w:tcBorders>
              <w:bottom w:val="single" w:sz="12" w:space="0" w:color="8EAADB"/>
            </w:tcBorders>
            <w:shd w:val="clear" w:color="auto" w:fill="CAEDFB"/>
            <w:vAlign w:val="center"/>
          </w:tcPr>
          <w:p w14:paraId="2ED2E704" w14:textId="1D4C2BB5" w:rsidR="0088099A" w:rsidRDefault="00F464F0" w:rsidP="00BE663F">
            <w:pPr>
              <w:spacing w:before="0" w:after="0" w:line="276" w:lineRule="auto"/>
              <w:ind w:left="0" w:firstLine="0"/>
              <w:jc w:val="left"/>
              <w:rPr>
                <w:rFonts w:ascii="Lato" w:hAnsi="Lato" w:cs="Arial"/>
                <w:b/>
                <w:bCs/>
                <w:sz w:val="20"/>
                <w:szCs w:val="20"/>
                <w:lang w:eastAsia="en-US"/>
              </w:rPr>
            </w:pPr>
            <w:r>
              <w:rPr>
                <w:rFonts w:ascii="Lato" w:hAnsi="Lato" w:cs="Arial"/>
                <w:b/>
                <w:bCs/>
                <w:sz w:val="20"/>
                <w:szCs w:val="20"/>
                <w:lang w:eastAsia="en-US"/>
              </w:rPr>
              <w:t>L</w:t>
            </w:r>
            <w:r w:rsidR="0088099A">
              <w:rPr>
                <w:rFonts w:ascii="Lato" w:hAnsi="Lato" w:cs="Arial"/>
                <w:b/>
                <w:bCs/>
                <w:sz w:val="20"/>
                <w:szCs w:val="20"/>
                <w:lang w:eastAsia="en-US"/>
              </w:rPr>
              <w:t>iczba oddziałów objętych badaniem</w:t>
            </w:r>
          </w:p>
        </w:tc>
        <w:tc>
          <w:tcPr>
            <w:tcW w:w="1543" w:type="dxa"/>
            <w:tcBorders>
              <w:bottom w:val="single" w:sz="12" w:space="0" w:color="8EAADB"/>
            </w:tcBorders>
            <w:shd w:val="clear" w:color="auto" w:fill="CAEDFB"/>
            <w:vAlign w:val="center"/>
          </w:tcPr>
          <w:p w14:paraId="6BF54EDB" w14:textId="34212AF5" w:rsidR="0088099A" w:rsidRDefault="00F464F0" w:rsidP="00BE663F">
            <w:pPr>
              <w:spacing w:before="0" w:after="0" w:line="276" w:lineRule="auto"/>
              <w:ind w:left="-103" w:firstLine="0"/>
              <w:jc w:val="left"/>
              <w:rPr>
                <w:rFonts w:ascii="Lato" w:hAnsi="Lato" w:cs="Arial"/>
                <w:b/>
                <w:bCs/>
                <w:sz w:val="20"/>
                <w:szCs w:val="20"/>
                <w:lang w:eastAsia="en-US"/>
              </w:rPr>
            </w:pPr>
            <w:r>
              <w:rPr>
                <w:rFonts w:ascii="Lato" w:hAnsi="Lato" w:cs="Arial"/>
                <w:b/>
                <w:bCs/>
                <w:sz w:val="20"/>
                <w:szCs w:val="20"/>
                <w:lang w:eastAsia="en-US"/>
              </w:rPr>
              <w:t>L</w:t>
            </w:r>
            <w:r w:rsidR="0088099A">
              <w:rPr>
                <w:rFonts w:ascii="Lato" w:hAnsi="Lato" w:cs="Arial"/>
                <w:b/>
                <w:bCs/>
                <w:sz w:val="20"/>
                <w:szCs w:val="20"/>
                <w:lang w:eastAsia="en-US"/>
              </w:rPr>
              <w:t>iczba uczniów</w:t>
            </w:r>
            <w:r>
              <w:rPr>
                <w:rFonts w:ascii="Lato" w:hAnsi="Lato" w:cs="Arial"/>
                <w:b/>
                <w:bCs/>
                <w:sz w:val="20"/>
                <w:szCs w:val="20"/>
                <w:lang w:eastAsia="en-US"/>
              </w:rPr>
              <w:t xml:space="preserve"> </w:t>
            </w:r>
            <w:r w:rsidR="0088099A">
              <w:rPr>
                <w:rFonts w:ascii="Lato" w:hAnsi="Lato" w:cs="Arial"/>
                <w:b/>
                <w:bCs/>
                <w:sz w:val="20"/>
                <w:szCs w:val="20"/>
                <w:lang w:eastAsia="en-US"/>
              </w:rPr>
              <w:t>poddanych</w:t>
            </w:r>
            <w:r>
              <w:rPr>
                <w:rFonts w:ascii="Lato" w:hAnsi="Lato" w:cs="Arial"/>
                <w:b/>
                <w:bCs/>
                <w:sz w:val="20"/>
                <w:szCs w:val="20"/>
                <w:lang w:eastAsia="en-US"/>
              </w:rPr>
              <w:t xml:space="preserve"> </w:t>
            </w:r>
            <w:r w:rsidR="0088099A">
              <w:rPr>
                <w:rFonts w:ascii="Lato" w:hAnsi="Lato" w:cs="Arial"/>
                <w:b/>
                <w:bCs/>
                <w:sz w:val="20"/>
                <w:szCs w:val="20"/>
                <w:lang w:eastAsia="en-US"/>
              </w:rPr>
              <w:t>badaniom</w:t>
            </w:r>
          </w:p>
        </w:tc>
        <w:tc>
          <w:tcPr>
            <w:tcW w:w="1542" w:type="dxa"/>
            <w:tcBorders>
              <w:bottom w:val="single" w:sz="12" w:space="0" w:color="8EAADB"/>
            </w:tcBorders>
            <w:shd w:val="clear" w:color="auto" w:fill="CAEDFB"/>
            <w:vAlign w:val="center"/>
          </w:tcPr>
          <w:p w14:paraId="0F3A9F9B" w14:textId="77777777" w:rsidR="00F464F0" w:rsidRDefault="00F464F0" w:rsidP="00BE663F">
            <w:pPr>
              <w:spacing w:before="0" w:after="0" w:line="276" w:lineRule="auto"/>
              <w:ind w:left="0" w:firstLine="0"/>
              <w:jc w:val="left"/>
              <w:rPr>
                <w:rFonts w:ascii="Lato" w:hAnsi="Lato" w:cs="Arial"/>
                <w:b/>
                <w:bCs/>
                <w:sz w:val="20"/>
                <w:szCs w:val="20"/>
                <w:lang w:eastAsia="en-US"/>
              </w:rPr>
            </w:pPr>
            <w:r>
              <w:rPr>
                <w:rFonts w:ascii="Lato" w:hAnsi="Lato" w:cs="Arial"/>
                <w:b/>
                <w:bCs/>
                <w:sz w:val="20"/>
                <w:szCs w:val="20"/>
                <w:lang w:eastAsia="en-US"/>
              </w:rPr>
              <w:t>L</w:t>
            </w:r>
            <w:r w:rsidR="0088099A">
              <w:rPr>
                <w:rFonts w:ascii="Lato" w:hAnsi="Lato" w:cs="Arial"/>
                <w:b/>
                <w:bCs/>
                <w:sz w:val="20"/>
                <w:szCs w:val="20"/>
                <w:lang w:eastAsia="en-US"/>
              </w:rPr>
              <w:t>iczba uczniów</w:t>
            </w:r>
            <w:r>
              <w:rPr>
                <w:rFonts w:ascii="Lato" w:hAnsi="Lato" w:cs="Arial"/>
                <w:b/>
                <w:bCs/>
                <w:sz w:val="20"/>
                <w:szCs w:val="20"/>
                <w:lang w:eastAsia="en-US"/>
              </w:rPr>
              <w:t xml:space="preserve">, </w:t>
            </w:r>
          </w:p>
          <w:p w14:paraId="3CDF0F8F" w14:textId="10E3D3A2" w:rsidR="0088099A" w:rsidRDefault="00F464F0" w:rsidP="00BE663F">
            <w:pPr>
              <w:spacing w:before="0" w:after="0" w:line="276" w:lineRule="auto"/>
              <w:ind w:left="0" w:firstLine="0"/>
              <w:jc w:val="left"/>
              <w:rPr>
                <w:rFonts w:ascii="Lato" w:hAnsi="Lato" w:cs="Arial"/>
                <w:b/>
                <w:bCs/>
                <w:sz w:val="20"/>
                <w:szCs w:val="20"/>
                <w:lang w:eastAsia="en-US"/>
              </w:rPr>
            </w:pPr>
            <w:r>
              <w:rPr>
                <w:rFonts w:ascii="Lato" w:hAnsi="Lato" w:cs="Arial"/>
                <w:b/>
                <w:bCs/>
                <w:sz w:val="20"/>
                <w:szCs w:val="20"/>
                <w:lang w:eastAsia="en-US"/>
              </w:rPr>
              <w:t xml:space="preserve">u których  waga tornistra szkolnego nie przekroczyła 10% masy ciała </w:t>
            </w:r>
          </w:p>
        </w:tc>
        <w:tc>
          <w:tcPr>
            <w:tcW w:w="1542" w:type="dxa"/>
            <w:tcBorders>
              <w:bottom w:val="single" w:sz="12" w:space="0" w:color="8EAADB"/>
            </w:tcBorders>
            <w:shd w:val="clear" w:color="auto" w:fill="CAEDFB"/>
            <w:vAlign w:val="center"/>
          </w:tcPr>
          <w:p w14:paraId="2D50B858" w14:textId="77777777" w:rsidR="00F464F0" w:rsidRDefault="00F464F0" w:rsidP="00BE663F">
            <w:pPr>
              <w:spacing w:before="0" w:after="0" w:line="276" w:lineRule="auto"/>
              <w:ind w:left="0" w:firstLine="0"/>
              <w:jc w:val="left"/>
              <w:rPr>
                <w:rFonts w:ascii="Lato" w:hAnsi="Lato" w:cs="Arial"/>
                <w:b/>
                <w:bCs/>
                <w:sz w:val="20"/>
                <w:szCs w:val="20"/>
                <w:lang w:eastAsia="en-US"/>
              </w:rPr>
            </w:pPr>
            <w:r>
              <w:rPr>
                <w:rFonts w:ascii="Lato" w:hAnsi="Lato" w:cs="Arial"/>
                <w:b/>
                <w:bCs/>
                <w:sz w:val="20"/>
                <w:szCs w:val="20"/>
                <w:lang w:eastAsia="en-US"/>
              </w:rPr>
              <w:t xml:space="preserve">Liczba uczniów, </w:t>
            </w:r>
          </w:p>
          <w:p w14:paraId="2AD7F4A5" w14:textId="5709C829" w:rsidR="00F464F0" w:rsidRDefault="00F464F0" w:rsidP="00BE663F">
            <w:pPr>
              <w:spacing w:before="0" w:after="0" w:line="276" w:lineRule="auto"/>
              <w:ind w:left="0" w:firstLine="0"/>
              <w:jc w:val="left"/>
              <w:rPr>
                <w:rFonts w:ascii="Lato" w:hAnsi="Lato" w:cs="Arial"/>
                <w:b/>
                <w:bCs/>
                <w:sz w:val="20"/>
                <w:szCs w:val="20"/>
                <w:lang w:eastAsia="en-US"/>
              </w:rPr>
            </w:pPr>
            <w:r>
              <w:rPr>
                <w:rFonts w:ascii="Lato" w:hAnsi="Lato" w:cs="Arial"/>
                <w:b/>
                <w:bCs/>
                <w:sz w:val="20"/>
                <w:szCs w:val="20"/>
                <w:lang w:eastAsia="en-US"/>
              </w:rPr>
              <w:t xml:space="preserve">u których  waga tornistra szkolnego mieściła się </w:t>
            </w:r>
          </w:p>
          <w:p w14:paraId="5464BF48" w14:textId="73FC2302" w:rsidR="0088099A" w:rsidRDefault="00F464F0" w:rsidP="00BE663F">
            <w:pPr>
              <w:spacing w:before="0" w:after="0" w:line="276" w:lineRule="auto"/>
              <w:ind w:left="0" w:firstLine="0"/>
              <w:jc w:val="left"/>
              <w:rPr>
                <w:rFonts w:ascii="Lato" w:hAnsi="Lato" w:cs="Arial"/>
                <w:b/>
                <w:bCs/>
                <w:sz w:val="20"/>
                <w:szCs w:val="20"/>
                <w:lang w:eastAsia="en-US"/>
              </w:rPr>
            </w:pPr>
            <w:r>
              <w:rPr>
                <w:rFonts w:ascii="Lato" w:hAnsi="Lato" w:cs="Arial"/>
                <w:b/>
                <w:bCs/>
                <w:sz w:val="20"/>
                <w:szCs w:val="20"/>
                <w:lang w:eastAsia="en-US"/>
              </w:rPr>
              <w:t xml:space="preserve">w zakresie </w:t>
            </w:r>
            <w:r>
              <w:rPr>
                <w:rFonts w:ascii="Lato" w:hAnsi="Lato" w:cs="Arial"/>
                <w:b/>
                <w:bCs/>
                <w:sz w:val="20"/>
                <w:szCs w:val="20"/>
                <w:lang w:eastAsia="en-US"/>
              </w:rPr>
              <w:br/>
              <w:t>10-15% masy ciała ucznia</w:t>
            </w:r>
          </w:p>
        </w:tc>
        <w:tc>
          <w:tcPr>
            <w:tcW w:w="1483" w:type="dxa"/>
            <w:tcBorders>
              <w:bottom w:val="single" w:sz="12" w:space="0" w:color="8EAADB"/>
            </w:tcBorders>
            <w:shd w:val="clear" w:color="auto" w:fill="CAEDFB"/>
            <w:vAlign w:val="center"/>
          </w:tcPr>
          <w:p w14:paraId="422776CA" w14:textId="72C3BAAF" w:rsidR="00F464F0" w:rsidRDefault="00F464F0" w:rsidP="00BE663F">
            <w:pPr>
              <w:spacing w:before="0" w:after="0" w:line="276" w:lineRule="auto"/>
              <w:ind w:left="97" w:firstLine="0"/>
              <w:jc w:val="left"/>
              <w:rPr>
                <w:rFonts w:ascii="Lato" w:hAnsi="Lato" w:cs="Arial"/>
                <w:b/>
                <w:bCs/>
                <w:sz w:val="20"/>
                <w:szCs w:val="20"/>
                <w:lang w:eastAsia="en-US"/>
              </w:rPr>
            </w:pPr>
            <w:r>
              <w:rPr>
                <w:rFonts w:ascii="Lato" w:hAnsi="Lato" w:cs="Arial"/>
                <w:b/>
                <w:bCs/>
                <w:sz w:val="20"/>
                <w:szCs w:val="20"/>
                <w:lang w:eastAsia="en-US"/>
              </w:rPr>
              <w:t xml:space="preserve">Liczba uczniów, </w:t>
            </w:r>
          </w:p>
          <w:p w14:paraId="380B214C" w14:textId="0CBCCD95" w:rsidR="0088099A" w:rsidRDefault="00F464F0" w:rsidP="00BE663F">
            <w:pPr>
              <w:spacing w:before="0" w:after="0" w:line="276" w:lineRule="auto"/>
              <w:ind w:left="97" w:firstLine="0"/>
              <w:jc w:val="left"/>
              <w:rPr>
                <w:rFonts w:ascii="Lato" w:hAnsi="Lato" w:cs="Arial"/>
                <w:b/>
                <w:bCs/>
                <w:sz w:val="20"/>
                <w:szCs w:val="20"/>
                <w:lang w:eastAsia="en-US"/>
              </w:rPr>
            </w:pPr>
            <w:r>
              <w:rPr>
                <w:rFonts w:ascii="Lato" w:hAnsi="Lato" w:cs="Arial"/>
                <w:b/>
                <w:bCs/>
                <w:sz w:val="20"/>
                <w:szCs w:val="20"/>
                <w:lang w:eastAsia="en-US"/>
              </w:rPr>
              <w:t>u których  waga tornistra szkolnego przekroczyła 15% masy ciała ucznia</w:t>
            </w:r>
          </w:p>
        </w:tc>
      </w:tr>
      <w:tr w:rsidR="00C16580" w14:paraId="31E765D6" w14:textId="77777777" w:rsidTr="00BE663F">
        <w:trPr>
          <w:trHeight w:val="541"/>
        </w:trPr>
        <w:tc>
          <w:tcPr>
            <w:tcW w:w="1428" w:type="dxa"/>
            <w:shd w:val="clear" w:color="auto" w:fill="FFFFFF"/>
            <w:vAlign w:val="center"/>
          </w:tcPr>
          <w:p w14:paraId="60737DB6" w14:textId="77777777" w:rsidR="0088099A" w:rsidRDefault="0088099A" w:rsidP="00BE663F">
            <w:pPr>
              <w:spacing w:before="100" w:beforeAutospacing="1" w:after="100" w:afterAutospacing="1" w:line="276" w:lineRule="auto"/>
              <w:jc w:val="center"/>
              <w:rPr>
                <w:rFonts w:ascii="Lato" w:hAnsi="Lato" w:cs="Arial"/>
                <w:b/>
                <w:bCs/>
                <w:sz w:val="20"/>
                <w:szCs w:val="20"/>
                <w:lang w:eastAsia="en-US"/>
              </w:rPr>
            </w:pPr>
            <w:r>
              <w:rPr>
                <w:rFonts w:ascii="Lato" w:hAnsi="Lato" w:cs="Arial"/>
                <w:b/>
                <w:bCs/>
                <w:sz w:val="20"/>
                <w:szCs w:val="20"/>
                <w:lang w:eastAsia="en-US"/>
              </w:rPr>
              <w:t>4</w:t>
            </w:r>
          </w:p>
        </w:tc>
        <w:tc>
          <w:tcPr>
            <w:tcW w:w="1541" w:type="dxa"/>
            <w:shd w:val="clear" w:color="auto" w:fill="FFFFFF"/>
            <w:vAlign w:val="center"/>
          </w:tcPr>
          <w:p w14:paraId="49AA8DC0" w14:textId="77777777" w:rsidR="0088099A" w:rsidRDefault="0088099A" w:rsidP="00BE663F">
            <w:pPr>
              <w:spacing w:before="100" w:beforeAutospacing="1" w:after="100" w:afterAutospacing="1" w:line="276" w:lineRule="auto"/>
              <w:jc w:val="center"/>
              <w:rPr>
                <w:rFonts w:ascii="Lato" w:hAnsi="Lato" w:cs="Arial"/>
                <w:b/>
                <w:bCs/>
                <w:sz w:val="20"/>
                <w:szCs w:val="20"/>
                <w:lang w:eastAsia="en-US"/>
              </w:rPr>
            </w:pPr>
            <w:r>
              <w:rPr>
                <w:rFonts w:ascii="Lato" w:hAnsi="Lato" w:cs="Arial"/>
                <w:b/>
                <w:bCs/>
                <w:sz w:val="20"/>
                <w:szCs w:val="20"/>
                <w:lang w:eastAsia="en-US"/>
              </w:rPr>
              <w:t>51</w:t>
            </w:r>
          </w:p>
        </w:tc>
        <w:tc>
          <w:tcPr>
            <w:tcW w:w="1543" w:type="dxa"/>
            <w:shd w:val="clear" w:color="auto" w:fill="FFFFFF"/>
            <w:vAlign w:val="center"/>
          </w:tcPr>
          <w:p w14:paraId="2F0CE866" w14:textId="77777777" w:rsidR="0088099A" w:rsidRDefault="0088099A" w:rsidP="00BE663F">
            <w:pPr>
              <w:spacing w:before="100" w:beforeAutospacing="1" w:after="100" w:afterAutospacing="1" w:line="276" w:lineRule="auto"/>
              <w:jc w:val="center"/>
              <w:rPr>
                <w:rFonts w:ascii="Lato" w:hAnsi="Lato" w:cs="Arial"/>
                <w:b/>
                <w:bCs/>
                <w:sz w:val="20"/>
                <w:szCs w:val="20"/>
                <w:lang w:eastAsia="en-US"/>
              </w:rPr>
            </w:pPr>
            <w:r>
              <w:rPr>
                <w:rFonts w:ascii="Lato" w:hAnsi="Lato" w:cs="Arial"/>
                <w:b/>
                <w:bCs/>
                <w:sz w:val="20"/>
                <w:szCs w:val="20"/>
                <w:lang w:eastAsia="en-US"/>
              </w:rPr>
              <w:t>1070</w:t>
            </w:r>
          </w:p>
        </w:tc>
        <w:tc>
          <w:tcPr>
            <w:tcW w:w="1542" w:type="dxa"/>
            <w:shd w:val="clear" w:color="auto" w:fill="FFFFFF"/>
            <w:vAlign w:val="center"/>
          </w:tcPr>
          <w:p w14:paraId="1D3C6F3E" w14:textId="77777777" w:rsidR="0088099A" w:rsidRDefault="0088099A" w:rsidP="00BE663F">
            <w:pPr>
              <w:spacing w:before="100" w:beforeAutospacing="1" w:after="100" w:afterAutospacing="1" w:line="276" w:lineRule="auto"/>
              <w:jc w:val="center"/>
              <w:rPr>
                <w:rFonts w:ascii="Lato" w:hAnsi="Lato" w:cs="Arial"/>
                <w:b/>
                <w:bCs/>
                <w:sz w:val="20"/>
                <w:szCs w:val="20"/>
                <w:lang w:eastAsia="en-US"/>
              </w:rPr>
            </w:pPr>
            <w:r>
              <w:rPr>
                <w:rFonts w:ascii="Lato" w:hAnsi="Lato" w:cs="Arial"/>
                <w:b/>
                <w:bCs/>
                <w:sz w:val="20"/>
                <w:szCs w:val="20"/>
                <w:lang w:eastAsia="en-US"/>
              </w:rPr>
              <w:t>429</w:t>
            </w:r>
          </w:p>
        </w:tc>
        <w:tc>
          <w:tcPr>
            <w:tcW w:w="1542" w:type="dxa"/>
            <w:shd w:val="clear" w:color="auto" w:fill="FFFFFF"/>
            <w:vAlign w:val="center"/>
          </w:tcPr>
          <w:p w14:paraId="32845D5D" w14:textId="77777777" w:rsidR="0088099A" w:rsidRDefault="0088099A" w:rsidP="00BE663F">
            <w:pPr>
              <w:spacing w:before="100" w:beforeAutospacing="1" w:after="100" w:afterAutospacing="1" w:line="276" w:lineRule="auto"/>
              <w:jc w:val="center"/>
              <w:rPr>
                <w:rFonts w:ascii="Lato" w:hAnsi="Lato" w:cs="Arial"/>
                <w:b/>
                <w:bCs/>
                <w:sz w:val="20"/>
                <w:szCs w:val="20"/>
                <w:lang w:eastAsia="en-US"/>
              </w:rPr>
            </w:pPr>
            <w:r>
              <w:rPr>
                <w:rFonts w:ascii="Lato" w:hAnsi="Lato" w:cs="Arial"/>
                <w:b/>
                <w:bCs/>
                <w:sz w:val="20"/>
                <w:szCs w:val="20"/>
                <w:lang w:eastAsia="en-US"/>
              </w:rPr>
              <w:t>385</w:t>
            </w:r>
          </w:p>
        </w:tc>
        <w:tc>
          <w:tcPr>
            <w:tcW w:w="1483" w:type="dxa"/>
            <w:shd w:val="clear" w:color="auto" w:fill="FFFFFF"/>
            <w:vAlign w:val="center"/>
          </w:tcPr>
          <w:p w14:paraId="1AFE8956" w14:textId="77777777" w:rsidR="0088099A" w:rsidRDefault="0088099A" w:rsidP="00BE663F">
            <w:pPr>
              <w:keepNext/>
              <w:spacing w:before="100" w:beforeAutospacing="1" w:after="100" w:afterAutospacing="1" w:line="276" w:lineRule="auto"/>
              <w:jc w:val="center"/>
              <w:rPr>
                <w:rFonts w:ascii="Lato" w:hAnsi="Lato" w:cs="Arial"/>
                <w:b/>
                <w:bCs/>
                <w:sz w:val="20"/>
                <w:szCs w:val="20"/>
                <w:lang w:eastAsia="en-US"/>
              </w:rPr>
            </w:pPr>
            <w:r>
              <w:rPr>
                <w:rFonts w:ascii="Lato" w:hAnsi="Lato" w:cs="Arial"/>
                <w:b/>
                <w:bCs/>
                <w:sz w:val="20"/>
                <w:szCs w:val="20"/>
                <w:lang w:eastAsia="en-US"/>
              </w:rPr>
              <w:t>256</w:t>
            </w:r>
          </w:p>
        </w:tc>
      </w:tr>
    </w:tbl>
    <w:p w14:paraId="349F2820" w14:textId="490E4ECD" w:rsidR="0088099A" w:rsidRDefault="0088099A" w:rsidP="00BE663F">
      <w:pPr>
        <w:spacing w:before="60" w:after="60" w:line="276" w:lineRule="auto"/>
        <w:rPr>
          <w:rFonts w:ascii="Lato" w:hAnsi="Lato" w:cs="Arial"/>
          <w:sz w:val="20"/>
          <w:szCs w:val="20"/>
        </w:rPr>
      </w:pPr>
      <w:r w:rsidRPr="00571DDF">
        <w:rPr>
          <w:rFonts w:ascii="Lato" w:hAnsi="Lato"/>
          <w:sz w:val="16"/>
          <w:szCs w:val="16"/>
        </w:rPr>
        <w:t xml:space="preserve">Tabela </w:t>
      </w:r>
      <w:r w:rsidR="00CE73ED">
        <w:rPr>
          <w:rFonts w:ascii="Lato" w:hAnsi="Lato"/>
          <w:sz w:val="16"/>
          <w:szCs w:val="16"/>
        </w:rPr>
        <w:t xml:space="preserve">21. </w:t>
      </w:r>
      <w:r w:rsidRPr="00571DDF">
        <w:rPr>
          <w:rFonts w:ascii="Lato" w:hAnsi="Lato"/>
          <w:sz w:val="16"/>
          <w:szCs w:val="16"/>
        </w:rPr>
        <w:t>Ocena obciążenia uczniów ciężarem tornistrów szkolnych</w:t>
      </w:r>
      <w:r w:rsidRPr="00C46217">
        <w:rPr>
          <w:rFonts w:ascii="Lato" w:hAnsi="Lato" w:cs="Arial"/>
          <w:sz w:val="20"/>
          <w:szCs w:val="20"/>
        </w:rPr>
        <w:t xml:space="preserve"> </w:t>
      </w:r>
    </w:p>
    <w:p w14:paraId="153A820F" w14:textId="26A80F1C" w:rsidR="0088099A" w:rsidRPr="00C46217" w:rsidRDefault="0088099A" w:rsidP="00BE663F">
      <w:pPr>
        <w:spacing w:before="120" w:after="0" w:line="276" w:lineRule="auto"/>
        <w:ind w:left="0" w:firstLine="0"/>
        <w:jc w:val="left"/>
        <w:rPr>
          <w:rFonts w:ascii="Lato" w:hAnsi="Lato" w:cs="Arial"/>
          <w:sz w:val="20"/>
          <w:szCs w:val="20"/>
        </w:rPr>
      </w:pPr>
      <w:r w:rsidRPr="00C46217">
        <w:rPr>
          <w:rFonts w:ascii="Lato" w:hAnsi="Lato" w:cs="Arial"/>
          <w:sz w:val="20"/>
          <w:szCs w:val="20"/>
        </w:rPr>
        <w:t>Ciężar tornistrów określa niska i wysoka norma. Norma wysoka to maksymalna waga plecaka wraz z</w:t>
      </w:r>
      <w:r w:rsidR="00A26A29">
        <w:rPr>
          <w:rFonts w:ascii="Lato" w:hAnsi="Lato" w:cs="Arial"/>
          <w:sz w:val="20"/>
          <w:szCs w:val="20"/>
        </w:rPr>
        <w:t> </w:t>
      </w:r>
      <w:r w:rsidRPr="00C46217">
        <w:rPr>
          <w:rFonts w:ascii="Lato" w:hAnsi="Lato" w:cs="Arial"/>
          <w:sz w:val="20"/>
          <w:szCs w:val="20"/>
        </w:rPr>
        <w:t>wyposażeniem, która nie powinna przekraczać 10-15 % masy ciała ucznia, przy czym optymalna waga plecaka nie powinna przekraczać 10% masy ciała ucznia, co określone jest jako niska norma.</w:t>
      </w:r>
    </w:p>
    <w:p w14:paraId="7B2F85BA" w14:textId="10E8E2FF" w:rsidR="0088099A" w:rsidRPr="0088099A" w:rsidRDefault="0088099A" w:rsidP="00BE663F">
      <w:pPr>
        <w:spacing w:before="0" w:after="0" w:line="276" w:lineRule="auto"/>
        <w:ind w:left="0" w:firstLine="0"/>
        <w:jc w:val="left"/>
        <w:rPr>
          <w:rFonts w:ascii="Lato" w:hAnsi="Lato"/>
          <w:sz w:val="20"/>
          <w:szCs w:val="20"/>
        </w:rPr>
      </w:pPr>
      <w:r w:rsidRPr="00C46217">
        <w:rPr>
          <w:rFonts w:ascii="Lato" w:hAnsi="Lato" w:cs="Arial"/>
          <w:sz w:val="20"/>
          <w:szCs w:val="20"/>
        </w:rPr>
        <w:t xml:space="preserve">W 2025 roku </w:t>
      </w:r>
      <w:r w:rsidR="006C743B">
        <w:rPr>
          <w:rFonts w:ascii="Lato" w:hAnsi="Lato" w:cs="Arial"/>
          <w:sz w:val="20"/>
          <w:szCs w:val="20"/>
        </w:rPr>
        <w:t xml:space="preserve">40% uczniów poddanych badaniom miała tornistry o prawidłowej wadze nieprzekraczającej 10% masy ciała ucznia, </w:t>
      </w:r>
      <w:r w:rsidRPr="00C46217">
        <w:rPr>
          <w:rFonts w:ascii="Lato" w:hAnsi="Lato" w:cs="Arial"/>
          <w:sz w:val="20"/>
          <w:szCs w:val="20"/>
        </w:rPr>
        <w:t xml:space="preserve">u </w:t>
      </w:r>
      <w:r w:rsidR="006C743B">
        <w:rPr>
          <w:rFonts w:ascii="Lato" w:hAnsi="Lato" w:cs="Arial"/>
          <w:sz w:val="20"/>
          <w:szCs w:val="20"/>
        </w:rPr>
        <w:t>36</w:t>
      </w:r>
      <w:r w:rsidRPr="00C46217">
        <w:rPr>
          <w:rFonts w:ascii="Lato" w:hAnsi="Lato" w:cs="Arial"/>
          <w:sz w:val="20"/>
          <w:szCs w:val="20"/>
        </w:rPr>
        <w:t xml:space="preserve">% badanych uczniów ciężar tornistrów nie przekraczał maksymalnej dopuszczalnej wagi, natomiast </w:t>
      </w:r>
      <w:r w:rsidR="006C743B">
        <w:rPr>
          <w:rFonts w:ascii="Lato" w:hAnsi="Lato" w:cs="Arial"/>
          <w:sz w:val="20"/>
          <w:szCs w:val="20"/>
        </w:rPr>
        <w:t xml:space="preserve">w przypadku </w:t>
      </w:r>
      <w:r w:rsidRPr="00C46217">
        <w:rPr>
          <w:rFonts w:ascii="Lato" w:hAnsi="Lato" w:cs="Arial"/>
          <w:sz w:val="20"/>
          <w:szCs w:val="20"/>
        </w:rPr>
        <w:t xml:space="preserve">24% </w:t>
      </w:r>
      <w:r w:rsidR="006C743B">
        <w:rPr>
          <w:rFonts w:ascii="Lato" w:hAnsi="Lato" w:cs="Arial"/>
          <w:sz w:val="20"/>
          <w:szCs w:val="20"/>
        </w:rPr>
        <w:t>uczniów</w:t>
      </w:r>
      <w:r w:rsidRPr="00C46217">
        <w:rPr>
          <w:rFonts w:ascii="Lato" w:hAnsi="Lato" w:cs="Arial"/>
          <w:sz w:val="20"/>
          <w:szCs w:val="20"/>
        </w:rPr>
        <w:t xml:space="preserve"> </w:t>
      </w:r>
      <w:r w:rsidR="006C743B">
        <w:rPr>
          <w:rFonts w:ascii="Lato" w:hAnsi="Lato" w:cs="Arial"/>
          <w:sz w:val="20"/>
          <w:szCs w:val="20"/>
        </w:rPr>
        <w:t xml:space="preserve">ich tornister był zbyt </w:t>
      </w:r>
      <w:r w:rsidRPr="00C46217">
        <w:rPr>
          <w:rFonts w:ascii="Lato" w:hAnsi="Lato" w:cs="Arial"/>
          <w:sz w:val="20"/>
          <w:szCs w:val="20"/>
        </w:rPr>
        <w:t>ciężki w</w:t>
      </w:r>
      <w:r w:rsidR="00A26A29">
        <w:rPr>
          <w:rFonts w:ascii="Lato" w:hAnsi="Lato" w:cs="Arial"/>
          <w:sz w:val="20"/>
          <w:szCs w:val="20"/>
        </w:rPr>
        <w:t> </w:t>
      </w:r>
      <w:r w:rsidRPr="00C46217">
        <w:rPr>
          <w:rFonts w:ascii="Lato" w:hAnsi="Lato" w:cs="Arial"/>
          <w:sz w:val="20"/>
          <w:szCs w:val="20"/>
        </w:rPr>
        <w:t xml:space="preserve">stosunku do </w:t>
      </w:r>
      <w:r w:rsidR="006C743B">
        <w:rPr>
          <w:rFonts w:ascii="Lato" w:hAnsi="Lato" w:cs="Arial"/>
          <w:sz w:val="20"/>
          <w:szCs w:val="20"/>
        </w:rPr>
        <w:t xml:space="preserve">ich </w:t>
      </w:r>
      <w:r w:rsidRPr="00C46217">
        <w:rPr>
          <w:rFonts w:ascii="Lato" w:hAnsi="Lato" w:cs="Arial"/>
          <w:sz w:val="20"/>
          <w:szCs w:val="20"/>
        </w:rPr>
        <w:t>masy ciała.</w:t>
      </w:r>
    </w:p>
    <w:p w14:paraId="5A2C7B4C" w14:textId="505A24CD" w:rsidR="00287566" w:rsidRPr="00287566" w:rsidRDefault="00287566" w:rsidP="00BE663F">
      <w:pPr>
        <w:pStyle w:val="Nagwek2"/>
        <w:spacing w:before="120" w:after="120" w:line="276" w:lineRule="auto"/>
        <w:ind w:left="578" w:hanging="578"/>
        <w:jc w:val="left"/>
      </w:pPr>
      <w:bookmarkStart w:id="508" w:name="_Toc222478011"/>
      <w:bookmarkStart w:id="509" w:name="_Toc222478367"/>
      <w:bookmarkStart w:id="510" w:name="_Toc222480427"/>
      <w:bookmarkStart w:id="511" w:name="_Toc222480655"/>
      <w:bookmarkStart w:id="512" w:name="_Toc222481313"/>
      <w:r w:rsidRPr="00287566">
        <w:t>Warunki do prowadzenia zajęć wychowania fizycznego</w:t>
      </w:r>
      <w:bookmarkEnd w:id="508"/>
      <w:bookmarkEnd w:id="509"/>
      <w:bookmarkEnd w:id="510"/>
      <w:bookmarkEnd w:id="511"/>
      <w:bookmarkEnd w:id="512"/>
      <w:r w:rsidRPr="00287566">
        <w:t xml:space="preserve"> </w:t>
      </w:r>
    </w:p>
    <w:p w14:paraId="7A1C41C7" w14:textId="74A60BA1" w:rsidR="006C743B" w:rsidRPr="00C46217" w:rsidRDefault="006C743B" w:rsidP="00BE663F">
      <w:pPr>
        <w:spacing w:before="0" w:after="0" w:line="276" w:lineRule="auto"/>
        <w:ind w:left="0" w:firstLine="0"/>
        <w:jc w:val="left"/>
        <w:rPr>
          <w:rFonts w:ascii="Lato" w:hAnsi="Lato" w:cs="Arial"/>
          <w:sz w:val="20"/>
          <w:szCs w:val="20"/>
        </w:rPr>
      </w:pPr>
      <w:r w:rsidRPr="00C46217">
        <w:rPr>
          <w:rFonts w:ascii="Lato" w:hAnsi="Lato" w:cs="Arial"/>
          <w:sz w:val="20"/>
          <w:szCs w:val="20"/>
        </w:rPr>
        <w:t>Wychowanie fizyczne w szkole to obowiązkowe zajęcia kładące nacisk na zdrowie, rozwój kompetencji ruchowych, umiejętności społeczne i postawy prozdrowotne. Aby uczniowie mogli dbać o własne zdrowie kluczowe jest zapewnienie im odpowiednich warunków uprawiania aktywności fizycznych. Dla</w:t>
      </w:r>
      <w:r w:rsidR="00A26A29">
        <w:rPr>
          <w:rFonts w:ascii="Lato" w:hAnsi="Lato" w:cs="Arial"/>
          <w:sz w:val="20"/>
          <w:szCs w:val="20"/>
        </w:rPr>
        <w:t> </w:t>
      </w:r>
      <w:r w:rsidRPr="00C46217">
        <w:rPr>
          <w:rFonts w:ascii="Lato" w:hAnsi="Lato" w:cs="Arial"/>
          <w:sz w:val="20"/>
          <w:szCs w:val="20"/>
        </w:rPr>
        <w:t>niektórych dzieci zajęcia wychowania fizycznego są jedyną formą ruchu. Wszystkie skontrolowane placówki posiadały infrastrukturę do prowadzenia zajęć WF. 90% szkół dysponuje szkolnym zespołem sportowym z boiskiem. Spośród szkół posiadających infrastrukturę do prowadzenia zajęć sportowych w</w:t>
      </w:r>
      <w:r w:rsidR="00A26A29">
        <w:rPr>
          <w:rFonts w:ascii="Lato" w:hAnsi="Lato" w:cs="Arial"/>
          <w:sz w:val="20"/>
          <w:szCs w:val="20"/>
        </w:rPr>
        <w:t> </w:t>
      </w:r>
      <w:r w:rsidRPr="00C46217">
        <w:rPr>
          <w:rFonts w:ascii="Lato" w:hAnsi="Lato" w:cs="Arial"/>
          <w:sz w:val="20"/>
          <w:szCs w:val="20"/>
        </w:rPr>
        <w:t>95% placówek znajdują się czynne natryski, z których uczniowie mogą korzystać po lekcji WF.</w:t>
      </w:r>
    </w:p>
    <w:p w14:paraId="2C8C7944" w14:textId="5AD926F2" w:rsidR="00287566" w:rsidRDefault="006C743B" w:rsidP="00BE663F">
      <w:pPr>
        <w:spacing w:before="0" w:after="0" w:line="276" w:lineRule="auto"/>
        <w:ind w:left="0" w:firstLine="0"/>
        <w:jc w:val="left"/>
        <w:rPr>
          <w:rFonts w:ascii="Lato" w:hAnsi="Lato" w:cs="Arial"/>
          <w:sz w:val="20"/>
          <w:szCs w:val="20"/>
        </w:rPr>
      </w:pPr>
      <w:r>
        <w:rPr>
          <w:rFonts w:ascii="Lato" w:hAnsi="Lato" w:cs="Arial"/>
          <w:sz w:val="20"/>
          <w:szCs w:val="20"/>
        </w:rPr>
        <w:t>W s</w:t>
      </w:r>
      <w:r w:rsidRPr="00C46217">
        <w:rPr>
          <w:rFonts w:ascii="Lato" w:hAnsi="Lato" w:cs="Arial"/>
          <w:sz w:val="20"/>
          <w:szCs w:val="20"/>
        </w:rPr>
        <w:t>kontrolowanych obiektach, z roku na rok</w:t>
      </w:r>
      <w:r>
        <w:rPr>
          <w:rFonts w:ascii="Lato" w:hAnsi="Lato" w:cs="Arial"/>
          <w:sz w:val="20"/>
          <w:szCs w:val="20"/>
        </w:rPr>
        <w:t xml:space="preserve"> </w:t>
      </w:r>
      <w:r w:rsidRPr="00C46217">
        <w:rPr>
          <w:rFonts w:ascii="Lato" w:hAnsi="Lato" w:cs="Arial"/>
          <w:sz w:val="20"/>
          <w:szCs w:val="20"/>
        </w:rPr>
        <w:t>odnotowuje się systematyczne rozbudowy i modernizacje bloków sportowych oraz powstawanie nowych hal sportowych, co pozwala zapewnić uczniom i</w:t>
      </w:r>
      <w:r w:rsidR="00A26A29">
        <w:rPr>
          <w:rFonts w:ascii="Lato" w:hAnsi="Lato" w:cs="Arial"/>
          <w:sz w:val="20"/>
          <w:szCs w:val="20"/>
        </w:rPr>
        <w:t> </w:t>
      </w:r>
      <w:r w:rsidRPr="00C46217">
        <w:rPr>
          <w:rFonts w:ascii="Lato" w:hAnsi="Lato" w:cs="Arial"/>
          <w:sz w:val="20"/>
          <w:szCs w:val="20"/>
        </w:rPr>
        <w:t xml:space="preserve">prowadzącym coraz lepsze warunki do prowadzenia zajęć wychowania fizycznego. </w:t>
      </w:r>
    </w:p>
    <w:p w14:paraId="29145CEA" w14:textId="4629B94B" w:rsidR="006C743B" w:rsidRDefault="006C743B" w:rsidP="00BE663F">
      <w:pPr>
        <w:spacing w:before="0" w:after="0" w:line="276" w:lineRule="auto"/>
        <w:ind w:left="0" w:firstLine="0"/>
        <w:jc w:val="left"/>
        <w:rPr>
          <w:rFonts w:ascii="Lato" w:hAnsi="Lato" w:cs="Arial"/>
          <w:sz w:val="20"/>
          <w:szCs w:val="20"/>
        </w:rPr>
      </w:pPr>
      <w:r w:rsidRPr="00C46217">
        <w:rPr>
          <w:rFonts w:ascii="Lato" w:hAnsi="Lato" w:cs="Arial"/>
          <w:sz w:val="20"/>
          <w:szCs w:val="20"/>
        </w:rPr>
        <w:t>W roku 2025 do użytku oddano 3 hale sportowe przy szkołach podstawowych. Nowopowstałe hale sportowe to przestronne, bezpieczne i funkcjonalne obiekty z zapleczem sportowym, wyposażone w</w:t>
      </w:r>
      <w:r w:rsidR="00A26A29">
        <w:rPr>
          <w:rFonts w:ascii="Lato" w:hAnsi="Lato" w:cs="Arial"/>
          <w:sz w:val="20"/>
          <w:szCs w:val="20"/>
        </w:rPr>
        <w:t> </w:t>
      </w:r>
      <w:r w:rsidRPr="00C46217">
        <w:rPr>
          <w:rFonts w:ascii="Lato" w:hAnsi="Lato" w:cs="Arial"/>
          <w:sz w:val="20"/>
          <w:szCs w:val="20"/>
        </w:rPr>
        <w:t>nowoczesny sprzęt, tablice multimedialne, trybuny dla widzów i dodatkowe sale do ćwiczeń ogólnorozwojowych. To wszystko daje dzieciom i młodzieży nieograniczone możliwości i tworzy bezpieczne środowisko dla ich rozwoju.</w:t>
      </w:r>
    </w:p>
    <w:p w14:paraId="3F5B1F78" w14:textId="17FA0D48" w:rsidR="006C743B" w:rsidRDefault="00353410" w:rsidP="006C743B">
      <w:r>
        <w:lastRenderedPageBreak/>
        <w:pict w14:anchorId="2089BD65">
          <v:shape id="Obraz 2" o:spid="_x0000_i1031" type="#_x0000_t75" alt="Sala do ćwiczeń z kilkoma urządzeniami fitness: bieżniami, rowerami stacjonarnymi i orbitrekiem, ustawionymi wzdłuż ściany w jasnym, nowoczesnym pomieszczeniu z dużym oknem." style="width:215.4pt;height:172.8pt;visibility:visible">
            <v:imagedata r:id="rId23" o:title=" bieżniami, rowerami stacjonarnymi i orbitrekiem, ustawionymi wzdłuż ściany w jasnym, nowoczesnym pomieszczeniu z dużym oknem"/>
          </v:shape>
        </w:pict>
      </w:r>
      <w:r w:rsidR="00BE61AB">
        <w:t xml:space="preserve">    </w:t>
      </w:r>
      <w:r>
        <w:pict w14:anchorId="2D8AF89E">
          <v:shape id="Obraz 3" o:spid="_x0000_i1032" type="#_x0000_t75" alt="Widok na przestronną szkolną salę gimnastyczną z wyznaczonymi liniami boisk, koszami do koszykówki, bramką do piłki ręcznej oraz drabinkami gimnastycznymi wzdłuż ścian; wnętrze oświetlone światłem dziennym z dużych okien." style="width:224.05pt;height:171.05pt;visibility:visible">
            <v:imagedata r:id="rId24" o:title="Widok na przestronną szkolną salę gimnastyczną z wyznaczonymi liniami boisk, koszami do koszykówki, bramką do piłki ręcznej oraz drabinkami gimnastycznymi wzdłuż ścian; wnętrze oświetlone światłem dziennym z dużych okien"/>
          </v:shape>
        </w:pict>
      </w:r>
    </w:p>
    <w:p w14:paraId="282D1522" w14:textId="6C5BE7DD" w:rsidR="00CE73ED" w:rsidRDefault="00CE73ED" w:rsidP="005D48AF">
      <w:pPr>
        <w:pStyle w:val="Legenda"/>
        <w:spacing w:before="60" w:after="60"/>
        <w:rPr>
          <w:rFonts w:ascii="Lato" w:hAnsi="Lato"/>
          <w:i w:val="0"/>
          <w:iCs w:val="0"/>
          <w:sz w:val="16"/>
          <w:szCs w:val="16"/>
        </w:rPr>
      </w:pPr>
      <w:r>
        <w:rPr>
          <w:rFonts w:ascii="Lato" w:hAnsi="Lato" w:cs="Arial"/>
          <w:i w:val="0"/>
          <w:iCs w:val="0"/>
          <w:noProof/>
          <w:sz w:val="16"/>
          <w:szCs w:val="16"/>
        </w:rPr>
        <w:t>Zdjęcie 7</w:t>
      </w:r>
      <w:r w:rsidR="00BE61AB" w:rsidRPr="00287566">
        <w:rPr>
          <w:rFonts w:ascii="Lato" w:hAnsi="Lato"/>
          <w:i w:val="0"/>
          <w:iCs w:val="0"/>
          <w:sz w:val="16"/>
          <w:szCs w:val="16"/>
        </w:rPr>
        <w:t>. Nowopowstała siłownia w PSP nr 7 w Stalowej Woli</w:t>
      </w:r>
      <w:r w:rsidR="00BE61AB">
        <w:rPr>
          <w:rFonts w:ascii="Lato" w:hAnsi="Lato"/>
          <w:i w:val="0"/>
          <w:iCs w:val="0"/>
          <w:sz w:val="16"/>
          <w:szCs w:val="16"/>
        </w:rPr>
        <w:t xml:space="preserve"> </w:t>
      </w:r>
      <w:r>
        <w:rPr>
          <w:rFonts w:ascii="Lato" w:hAnsi="Lato"/>
          <w:i w:val="0"/>
          <w:iCs w:val="0"/>
          <w:sz w:val="16"/>
          <w:szCs w:val="16"/>
        </w:rPr>
        <w:t xml:space="preserve">      Zdjęcie 8</w:t>
      </w:r>
      <w:r w:rsidR="00533DA9">
        <w:rPr>
          <w:rFonts w:ascii="Lato" w:hAnsi="Lato"/>
          <w:i w:val="0"/>
          <w:iCs w:val="0"/>
          <w:sz w:val="16"/>
          <w:szCs w:val="16"/>
        </w:rPr>
        <w:t>.</w:t>
      </w:r>
      <w:r w:rsidR="00BE61AB" w:rsidRPr="00287566">
        <w:rPr>
          <w:rFonts w:ascii="Lato" w:hAnsi="Lato"/>
          <w:i w:val="0"/>
          <w:iCs w:val="0"/>
          <w:sz w:val="16"/>
          <w:szCs w:val="16"/>
        </w:rPr>
        <w:t xml:space="preserve"> Nowopowstała hala sportowa przy PSP nr 7 w Stalowej</w:t>
      </w:r>
      <w:r>
        <w:rPr>
          <w:rFonts w:ascii="Lato" w:hAnsi="Lato"/>
          <w:i w:val="0"/>
          <w:iCs w:val="0"/>
          <w:sz w:val="16"/>
          <w:szCs w:val="16"/>
        </w:rPr>
        <w:t xml:space="preserve">                       </w:t>
      </w:r>
    </w:p>
    <w:p w14:paraId="2F3E7CA8" w14:textId="0CD21F0E" w:rsidR="00BE61AB" w:rsidRPr="005D48AF" w:rsidRDefault="00CE73ED" w:rsidP="005D48AF">
      <w:pPr>
        <w:pStyle w:val="Legenda"/>
        <w:spacing w:before="60" w:after="60"/>
        <w:rPr>
          <w:rFonts w:ascii="Lato" w:hAnsi="Lato" w:cs="Arial"/>
          <w:i w:val="0"/>
          <w:iCs w:val="0"/>
          <w:noProof/>
          <w:sz w:val="16"/>
          <w:szCs w:val="16"/>
        </w:rPr>
      </w:pPr>
      <w:r>
        <w:rPr>
          <w:rFonts w:ascii="Lato" w:hAnsi="Lato"/>
          <w:i w:val="0"/>
          <w:iCs w:val="0"/>
          <w:sz w:val="16"/>
          <w:szCs w:val="16"/>
        </w:rPr>
        <w:t xml:space="preserve">                                                                                                                                                   </w:t>
      </w:r>
      <w:r w:rsidR="00BE61AB" w:rsidRPr="00287566">
        <w:rPr>
          <w:rFonts w:ascii="Lato" w:hAnsi="Lato"/>
          <w:i w:val="0"/>
          <w:iCs w:val="0"/>
          <w:sz w:val="16"/>
          <w:szCs w:val="16"/>
        </w:rPr>
        <w:t>Woli</w:t>
      </w:r>
    </w:p>
    <w:p w14:paraId="46BF4C6B" w14:textId="77777777" w:rsidR="00287566" w:rsidRPr="00287566" w:rsidRDefault="00287566" w:rsidP="00BE663F">
      <w:pPr>
        <w:pStyle w:val="Nagwek2"/>
        <w:spacing w:line="276" w:lineRule="auto"/>
      </w:pPr>
      <w:bookmarkStart w:id="513" w:name="_Toc222478012"/>
      <w:bookmarkStart w:id="514" w:name="_Toc222478368"/>
      <w:bookmarkStart w:id="515" w:name="_Toc222480428"/>
      <w:bookmarkStart w:id="516" w:name="_Toc222480656"/>
      <w:bookmarkStart w:id="517" w:name="_Toc222481314"/>
      <w:bookmarkStart w:id="518" w:name="_Toc190979863"/>
      <w:bookmarkStart w:id="519" w:name="_Toc190980381"/>
      <w:bookmarkStart w:id="520" w:name="_Toc191462061"/>
      <w:r w:rsidRPr="00287566">
        <w:t>Warunki sanitarne zorganizowanych form wypoczynku dzieci i młodzieży</w:t>
      </w:r>
      <w:bookmarkEnd w:id="513"/>
      <w:bookmarkEnd w:id="514"/>
      <w:bookmarkEnd w:id="515"/>
      <w:bookmarkEnd w:id="516"/>
      <w:bookmarkEnd w:id="517"/>
    </w:p>
    <w:p w14:paraId="4C3989CD" w14:textId="77777777" w:rsidR="00287566" w:rsidRPr="00C46217" w:rsidRDefault="00287566" w:rsidP="00BE663F">
      <w:pPr>
        <w:spacing w:before="0" w:after="0" w:line="276" w:lineRule="auto"/>
        <w:ind w:left="0" w:firstLine="0"/>
        <w:jc w:val="left"/>
        <w:rPr>
          <w:rFonts w:ascii="Lato" w:hAnsi="Lato" w:cs="Arial"/>
          <w:b/>
          <w:bCs/>
        </w:rPr>
      </w:pPr>
      <w:r w:rsidRPr="00C46217">
        <w:rPr>
          <w:rFonts w:ascii="Lato" w:hAnsi="Lato" w:cs="Arial"/>
          <w:sz w:val="20"/>
          <w:szCs w:val="20"/>
        </w:rPr>
        <w:t>W roku 2025 pod nadzorem Państwowego Powiatowego Inspektora Sanitarnego w Stalowej Woli znajdowało się 25 sezonowych obiektów wypoczynku dzieci i młodzieży.</w:t>
      </w:r>
      <w:r w:rsidRPr="00C46217">
        <w:rPr>
          <w:rFonts w:ascii="Lato" w:hAnsi="Lato" w:cs="Arial"/>
          <w:b/>
          <w:bCs/>
        </w:rPr>
        <w:t xml:space="preserve"> </w:t>
      </w:r>
      <w:r w:rsidRPr="00C46217">
        <w:rPr>
          <w:rFonts w:ascii="Lato" w:hAnsi="Lato" w:cs="Arial"/>
          <w:sz w:val="20"/>
          <w:szCs w:val="20"/>
        </w:rPr>
        <w:t>W bazie wypoczynku Ministerstwa Edukacji Narodowej zarejestrowano 76 turnusów wypoczynku zorganizowanego dla dzieci i młodzieży (wypoczynek zimowy – 13; wypoczynek letni – 63). Skontrolowano 28 turnusów (wypoczynek zimowy – 8 kontroli, wypoczynek letni – 20 kontrol</w:t>
      </w:r>
      <w:r>
        <w:rPr>
          <w:rFonts w:ascii="Lato" w:hAnsi="Lato" w:cs="Arial"/>
          <w:sz w:val="20"/>
          <w:szCs w:val="20"/>
        </w:rPr>
        <w:t>i</w:t>
      </w:r>
      <w:r w:rsidRPr="00C46217">
        <w:rPr>
          <w:rFonts w:ascii="Lato" w:hAnsi="Lato" w:cs="Arial"/>
          <w:sz w:val="20"/>
          <w:szCs w:val="20"/>
        </w:rPr>
        <w:t>), z uwzględnieniem „Instrukcji wymagań higieniczno-sanitarnych dla stacjonarnych obozów pod namiotami 2025”.</w:t>
      </w:r>
    </w:p>
    <w:p w14:paraId="56685A02" w14:textId="2384984D" w:rsidR="00287566" w:rsidRPr="00C46217" w:rsidRDefault="00287566" w:rsidP="00BE663F">
      <w:pPr>
        <w:spacing w:before="0" w:after="0" w:line="276" w:lineRule="auto"/>
        <w:ind w:left="0" w:firstLine="0"/>
        <w:jc w:val="left"/>
        <w:rPr>
          <w:rFonts w:ascii="Lato" w:hAnsi="Lato" w:cs="Arial"/>
          <w:sz w:val="20"/>
          <w:szCs w:val="20"/>
        </w:rPr>
      </w:pPr>
      <w:r w:rsidRPr="00C46217">
        <w:rPr>
          <w:rFonts w:ascii="Lato" w:hAnsi="Lato" w:cs="Arial"/>
          <w:sz w:val="20"/>
          <w:szCs w:val="20"/>
        </w:rPr>
        <w:t xml:space="preserve">Z wypoczynku zorganizowanego w powiecie stalowowolskim (turnusy skontrolowane) skorzystało 1138 dzieci i młodzieży, w tym </w:t>
      </w:r>
      <w:r>
        <w:rPr>
          <w:rFonts w:ascii="Lato" w:hAnsi="Lato" w:cs="Arial"/>
          <w:sz w:val="20"/>
          <w:szCs w:val="20"/>
        </w:rPr>
        <w:t>latem wypoczywało 887 uczestników turnusów, a zimą 251 osób.</w:t>
      </w:r>
      <w:r w:rsidRPr="00C46217">
        <w:rPr>
          <w:rFonts w:ascii="Lato" w:hAnsi="Lato" w:cs="Arial"/>
          <w:sz w:val="20"/>
          <w:szCs w:val="20"/>
        </w:rPr>
        <w:t xml:space="preserve"> </w:t>
      </w:r>
    </w:p>
    <w:p w14:paraId="7C51E513" w14:textId="4E21C637" w:rsidR="00287566" w:rsidRPr="00C46217" w:rsidRDefault="00287566" w:rsidP="00BE663F">
      <w:pPr>
        <w:spacing w:before="0" w:after="0" w:line="276" w:lineRule="auto"/>
        <w:ind w:left="0" w:firstLine="0"/>
        <w:jc w:val="left"/>
        <w:rPr>
          <w:rFonts w:ascii="Lato" w:hAnsi="Lato" w:cs="Arial"/>
          <w:sz w:val="20"/>
          <w:szCs w:val="20"/>
        </w:rPr>
      </w:pPr>
      <w:r w:rsidRPr="00C46217">
        <w:rPr>
          <w:rFonts w:ascii="Lato" w:hAnsi="Lato" w:cs="Arial"/>
          <w:sz w:val="20"/>
          <w:szCs w:val="20"/>
        </w:rPr>
        <w:t xml:space="preserve">W trakcie przeprowadzonych kontroli zimowego i letniego wypoczynku dzieci i młodzieży szczególną uwagę zwracano czy: </w:t>
      </w:r>
    </w:p>
    <w:p w14:paraId="6CCE0EBF" w14:textId="31661CDA" w:rsidR="00287566" w:rsidRPr="00C46217" w:rsidRDefault="00287566" w:rsidP="00BE663F">
      <w:pPr>
        <w:pStyle w:val="Akapitzlist"/>
        <w:numPr>
          <w:ilvl w:val="0"/>
          <w:numId w:val="57"/>
        </w:numPr>
        <w:spacing w:before="0" w:after="0"/>
        <w:rPr>
          <w:rFonts w:ascii="Lato" w:hAnsi="Lato" w:cs="Arial"/>
          <w:sz w:val="20"/>
          <w:szCs w:val="20"/>
        </w:rPr>
      </w:pPr>
      <w:r w:rsidRPr="00C46217">
        <w:rPr>
          <w:rFonts w:ascii="Lato" w:hAnsi="Lato" w:cs="Arial"/>
          <w:sz w:val="20"/>
          <w:szCs w:val="20"/>
        </w:rPr>
        <w:t xml:space="preserve">przestrzegany był limit miejsc w obiektach, </w:t>
      </w:r>
    </w:p>
    <w:p w14:paraId="3818B78A" w14:textId="13D12B2C" w:rsidR="00287566" w:rsidRPr="00C46217" w:rsidRDefault="00287566" w:rsidP="00BE663F">
      <w:pPr>
        <w:pStyle w:val="Akapitzlist"/>
        <w:numPr>
          <w:ilvl w:val="0"/>
          <w:numId w:val="57"/>
        </w:numPr>
        <w:spacing w:before="0" w:after="0"/>
        <w:rPr>
          <w:rFonts w:ascii="Lato" w:hAnsi="Lato" w:cs="Arial"/>
          <w:sz w:val="20"/>
          <w:szCs w:val="20"/>
        </w:rPr>
      </w:pPr>
      <w:r w:rsidRPr="00C46217">
        <w:rPr>
          <w:rFonts w:ascii="Lato" w:hAnsi="Lato" w:cs="Arial"/>
          <w:sz w:val="20"/>
          <w:szCs w:val="20"/>
        </w:rPr>
        <w:t>były spełnione warunki przygotowywania i spożywania posiłków,</w:t>
      </w:r>
    </w:p>
    <w:p w14:paraId="2745F03E" w14:textId="77777777" w:rsidR="00287566" w:rsidRPr="00C46217" w:rsidRDefault="00287566" w:rsidP="00BE663F">
      <w:pPr>
        <w:pStyle w:val="Akapitzlist"/>
        <w:numPr>
          <w:ilvl w:val="0"/>
          <w:numId w:val="57"/>
        </w:numPr>
        <w:spacing w:before="0" w:after="0"/>
        <w:rPr>
          <w:rFonts w:ascii="Lato" w:hAnsi="Lato" w:cs="Arial"/>
          <w:sz w:val="20"/>
          <w:szCs w:val="20"/>
        </w:rPr>
      </w:pPr>
      <w:r w:rsidRPr="00C46217">
        <w:rPr>
          <w:rFonts w:ascii="Lato" w:hAnsi="Lato" w:cs="Arial"/>
          <w:sz w:val="20"/>
          <w:szCs w:val="20"/>
        </w:rPr>
        <w:t>zapoznano uczestników wypoczynku i ich rodziców z regulaminem wypoczynku,  </w:t>
      </w:r>
    </w:p>
    <w:p w14:paraId="411E3C76" w14:textId="77777777" w:rsidR="00287566" w:rsidRPr="00C46217" w:rsidRDefault="00287566" w:rsidP="00BE663F">
      <w:pPr>
        <w:pStyle w:val="Akapitzlist"/>
        <w:numPr>
          <w:ilvl w:val="0"/>
          <w:numId w:val="57"/>
        </w:numPr>
        <w:spacing w:before="0" w:after="0"/>
        <w:rPr>
          <w:rFonts w:ascii="Lato" w:hAnsi="Lato" w:cs="Arial"/>
          <w:sz w:val="20"/>
          <w:szCs w:val="20"/>
        </w:rPr>
      </w:pPr>
      <w:r w:rsidRPr="00C46217">
        <w:rPr>
          <w:rFonts w:ascii="Lato" w:hAnsi="Lato" w:cs="Arial"/>
          <w:sz w:val="20"/>
          <w:szCs w:val="20"/>
        </w:rPr>
        <w:t xml:space="preserve">przeprowadzono szkolenie dla kierownika i kadry wypoczynku dot. zachowania zasad bezpieczeństwa w trakcie trwania turnusu, </w:t>
      </w:r>
    </w:p>
    <w:p w14:paraId="40024EB6" w14:textId="77777777" w:rsidR="00287566" w:rsidRPr="00C46217" w:rsidRDefault="00287566" w:rsidP="00BE663F">
      <w:pPr>
        <w:pStyle w:val="Akapitzlist"/>
        <w:numPr>
          <w:ilvl w:val="0"/>
          <w:numId w:val="57"/>
        </w:numPr>
        <w:spacing w:before="0" w:after="0"/>
        <w:rPr>
          <w:rFonts w:ascii="Lato" w:hAnsi="Lato" w:cs="Arial"/>
          <w:sz w:val="20"/>
          <w:szCs w:val="20"/>
        </w:rPr>
      </w:pPr>
      <w:r w:rsidRPr="00C46217">
        <w:rPr>
          <w:rFonts w:ascii="Lato" w:hAnsi="Lato" w:cs="Arial"/>
          <w:sz w:val="20"/>
          <w:szCs w:val="20"/>
        </w:rPr>
        <w:t xml:space="preserve">zapewniono odpowiednią ilość środków czystości, </w:t>
      </w:r>
    </w:p>
    <w:p w14:paraId="33927FC6" w14:textId="77777777" w:rsidR="00287566" w:rsidRPr="00C46217" w:rsidRDefault="00287566" w:rsidP="00BE663F">
      <w:pPr>
        <w:pStyle w:val="Akapitzlist"/>
        <w:numPr>
          <w:ilvl w:val="0"/>
          <w:numId w:val="57"/>
        </w:numPr>
        <w:spacing w:before="0" w:after="0"/>
        <w:rPr>
          <w:rFonts w:ascii="Lato" w:hAnsi="Lato" w:cs="Arial"/>
          <w:sz w:val="20"/>
          <w:szCs w:val="20"/>
        </w:rPr>
      </w:pPr>
      <w:r w:rsidRPr="00C46217">
        <w:rPr>
          <w:rFonts w:ascii="Lato" w:hAnsi="Lato" w:cs="Arial"/>
          <w:sz w:val="20"/>
          <w:szCs w:val="20"/>
        </w:rPr>
        <w:t xml:space="preserve">wykonywane były na bieżąco prace porządkowe (częste sprzątanie i wietrzenie pomieszczeń przeznaczonych na pobyt uczestników wypoczynku, dezynfekcja powierzchni dotykowych), </w:t>
      </w:r>
    </w:p>
    <w:p w14:paraId="163C98BD" w14:textId="2EDB4B9F" w:rsidR="00287566" w:rsidRPr="00C46217" w:rsidRDefault="00287566" w:rsidP="00BE663F">
      <w:pPr>
        <w:pStyle w:val="Akapitzlist"/>
        <w:numPr>
          <w:ilvl w:val="0"/>
          <w:numId w:val="57"/>
        </w:numPr>
        <w:spacing w:before="0" w:after="0"/>
        <w:rPr>
          <w:rFonts w:ascii="Lato" w:hAnsi="Lato" w:cs="Arial"/>
          <w:sz w:val="20"/>
          <w:szCs w:val="20"/>
        </w:rPr>
      </w:pPr>
      <w:r w:rsidRPr="00C46217">
        <w:rPr>
          <w:rFonts w:ascii="Lato" w:hAnsi="Lato" w:cs="Arial"/>
          <w:sz w:val="20"/>
          <w:szCs w:val="20"/>
        </w:rPr>
        <w:t>zapewniono możliwość szybkiego uzupełnienia kadry w przypadku nieobecności jednego z</w:t>
      </w:r>
      <w:r w:rsidR="00A26A29">
        <w:rPr>
          <w:rFonts w:ascii="Lato" w:hAnsi="Lato" w:cs="Arial"/>
          <w:sz w:val="20"/>
          <w:szCs w:val="20"/>
        </w:rPr>
        <w:t> </w:t>
      </w:r>
      <w:r w:rsidRPr="00C46217">
        <w:rPr>
          <w:rFonts w:ascii="Lato" w:hAnsi="Lato" w:cs="Arial"/>
          <w:sz w:val="20"/>
          <w:szCs w:val="20"/>
        </w:rPr>
        <w:t xml:space="preserve"> opiekunów z powodu choroby lub niedyspozycji,</w:t>
      </w:r>
    </w:p>
    <w:p w14:paraId="39BD057C" w14:textId="77777777" w:rsidR="005D48AF" w:rsidRDefault="00287566" w:rsidP="005D48AF">
      <w:pPr>
        <w:pStyle w:val="Akapitzlist"/>
        <w:numPr>
          <w:ilvl w:val="0"/>
          <w:numId w:val="57"/>
        </w:numPr>
        <w:spacing w:before="0" w:after="0"/>
        <w:rPr>
          <w:rFonts w:ascii="Lato" w:hAnsi="Lato" w:cs="Arial"/>
          <w:sz w:val="20"/>
          <w:szCs w:val="20"/>
        </w:rPr>
      </w:pPr>
      <w:r w:rsidRPr="00993CB2">
        <w:rPr>
          <w:rFonts w:ascii="Lato" w:hAnsi="Lato" w:cs="Arial"/>
          <w:sz w:val="20"/>
          <w:szCs w:val="20"/>
        </w:rPr>
        <w:t xml:space="preserve">sprawowana była profilaktyczna opieka medyczna nad uczestnikami turnusu. </w:t>
      </w:r>
    </w:p>
    <w:p w14:paraId="1A299EEB" w14:textId="0B320F67" w:rsidR="000E6433" w:rsidRDefault="00287566" w:rsidP="00FC0E4F">
      <w:pPr>
        <w:pStyle w:val="Akapitzlist"/>
        <w:spacing w:before="0" w:after="0"/>
        <w:ind w:left="142" w:firstLine="0"/>
        <w:rPr>
          <w:rFonts w:ascii="Lato" w:hAnsi="Lato" w:cs="Arial"/>
          <w:sz w:val="20"/>
          <w:szCs w:val="20"/>
        </w:rPr>
      </w:pPr>
      <w:r w:rsidRPr="005D48AF">
        <w:rPr>
          <w:rFonts w:ascii="Lato" w:hAnsi="Lato" w:cs="Arial"/>
          <w:sz w:val="20"/>
          <w:szCs w:val="20"/>
        </w:rPr>
        <w:t>Podobnie jak w latach ubiegłych, w trosce o zapewnienie bezpiecznych i higienicznych warunków pobytu uczestników wypoczynku, Państwowa Inspekcja Sanitarna prowadziła wspólne działania edukacyjno-kontrolne z innymi komórkami organizacyjnymi Powiatowej Stacji Sanitarno-Epidemiologicznej w</w:t>
      </w:r>
      <w:r w:rsidR="00A26A29" w:rsidRPr="005D48AF">
        <w:rPr>
          <w:rFonts w:ascii="Lato" w:hAnsi="Lato" w:cs="Arial"/>
          <w:sz w:val="20"/>
          <w:szCs w:val="20"/>
        </w:rPr>
        <w:t> </w:t>
      </w:r>
      <w:r w:rsidRPr="005D48AF">
        <w:rPr>
          <w:rFonts w:ascii="Lato" w:hAnsi="Lato" w:cs="Arial"/>
          <w:sz w:val="20"/>
          <w:szCs w:val="20"/>
        </w:rPr>
        <w:t>Stalowej Woli oraz z przedstawicielami Komendy Powiatowej Policji w Stalowej Woli.</w:t>
      </w:r>
    </w:p>
    <w:p w14:paraId="0F7711BB" w14:textId="02D3D23D" w:rsidR="00FC0E4F" w:rsidRPr="00533DA9" w:rsidRDefault="000E6433" w:rsidP="00533DA9">
      <w:pPr>
        <w:pStyle w:val="Legenda"/>
        <w:spacing w:before="60" w:after="60"/>
        <w:rPr>
          <w:rFonts w:ascii="Lato" w:hAnsi="Lato" w:cs="Arial"/>
          <w:i w:val="0"/>
          <w:iCs w:val="0"/>
          <w:noProof/>
          <w:sz w:val="16"/>
          <w:szCs w:val="16"/>
        </w:rPr>
      </w:pPr>
      <w:r>
        <w:rPr>
          <w:rFonts w:ascii="Lato" w:hAnsi="Lato" w:cs="Arial"/>
          <w:sz w:val="20"/>
          <w:szCs w:val="20"/>
        </w:rPr>
        <w:br w:type="page"/>
      </w:r>
      <w:r w:rsidR="00000000">
        <w:rPr>
          <w:rFonts w:ascii="Lato" w:hAnsi="Lato"/>
          <w:i w:val="0"/>
          <w:iCs w:val="0"/>
          <w:noProof/>
          <w:sz w:val="16"/>
          <w:szCs w:val="16"/>
        </w:rPr>
        <w:lastRenderedPageBreak/>
        <w:pict w14:anchorId="06A56C94">
          <v:shape id="Obraz 4" o:spid="_x0000_s2188" type="#_x0000_t75" alt="Dwoje dzieci stojących blisko konia w zadaszonym boksie, zwróconych w jego stronę. Zwierzę znajduje się w spokojnej pozycji, a scena przedstawia bezpośredni kontakt dzieci z koniem w bezpiecznym, zamkniętym miejscu." style="position:absolute;left:0;text-align:left;margin-left:237.45pt;margin-top:320.6pt;width:170.85pt;height:227.9pt;z-index:18;visibility:visible;mso-position-horizontal-relative:text;mso-position-vertical-relative:page;mso-width-relative:page;mso-height-relative:page">
            <v:imagedata r:id="rId25" o:title="Dwoje dzieci stojących blisko konia w zadaszonym boksie, zwróconych w jego stronę" cropright="4519f"/>
            <w10:wrap type="topAndBottom" anchory="page"/>
          </v:shape>
        </w:pict>
      </w:r>
      <w:r w:rsidR="00000000">
        <w:rPr>
          <w:rFonts w:ascii="Lato" w:hAnsi="Lato"/>
          <w:i w:val="0"/>
          <w:iCs w:val="0"/>
          <w:noProof/>
          <w:sz w:val="16"/>
          <w:szCs w:val="16"/>
        </w:rPr>
        <w:pict w14:anchorId="65D20E2E">
          <v:shape id="Obraz 3" o:spid="_x0000_s2189" type="#_x0000_t75" alt="Wnętrze namiotu z umundurowaniem zawieszonym na wieszakach oraz sprzętem osobistym ułożonym na drewnianych półkach. Widoczne są elementy odzieży, obuwie i karimaty, co wskazuje na zorganizowane miejsce przechowywania wyposażenia uczestników." style="position:absolute;left:0;text-align:left;margin-left:237.45pt;margin-top:72.6pt;width:170.85pt;height:222.1pt;z-index:19;visibility:visible;mso-position-horizontal-relative:text;mso-position-vertical-relative:page;mso-width-relative:page;mso-height-relative:page">
            <v:imagedata r:id="rId26" o:title="Wnętrze namiotu z umundurowaniem zawieszonym na wieszakach oraz sprzętem osobistym ułożonym na drewnianych półkach"/>
            <w10:wrap type="topAndBottom" anchory="page"/>
          </v:shape>
        </w:pict>
      </w:r>
      <w:r w:rsidR="00000000">
        <w:rPr>
          <w:rFonts w:ascii="Lato" w:hAnsi="Lato"/>
          <w:i w:val="0"/>
          <w:iCs w:val="0"/>
          <w:noProof/>
          <w:sz w:val="16"/>
          <w:szCs w:val="16"/>
        </w:rPr>
        <w:pict w14:anchorId="67505DBF">
          <v:shape id="Obraz 5" o:spid="_x0000_s2191" type="#_x0000_t75" alt="Osoba jadąca konno po piaszczystym placu treningowym na otwartym terenie. W tle widoczne są drzewa oraz elementy infrastruktury jeździeckiej, co wskazuje na zorganizowane zajęcia rekreacyjne lub treningowe na świeżym powietrzu." style="position:absolute;left:0;text-align:left;margin-left:39.35pt;margin-top:320.6pt;width:183.45pt;height:227.9pt;z-index:21;visibility:visible;mso-position-horizontal-relative:text;mso-position-vertical-relative:page;mso-width-relative:page;mso-height-relative:page">
            <v:imagedata r:id="rId27" o:title="Osoba jadąca konno po piaszczystym placu treningowym na otwartym terenie" cropbottom="7103f" cropleft="2973f"/>
            <w10:wrap type="topAndBottom" anchory="page"/>
          </v:shape>
        </w:pict>
      </w:r>
      <w:r w:rsidR="00000000">
        <w:rPr>
          <w:rFonts w:ascii="Lato" w:hAnsi="Lato"/>
          <w:i w:val="0"/>
          <w:iCs w:val="0"/>
          <w:noProof/>
          <w:sz w:val="16"/>
          <w:szCs w:val="16"/>
        </w:rPr>
        <w:pict w14:anchorId="029FE1DE">
          <v:shape id="Obraz 2" o:spid="_x0000_s2190" type="#_x0000_t75" alt="Wnętrze dużego namiotu obozowego z drewnianą podłogą i kilkoma łóżkami polowymi ustawionymi wzdłuż ścian. Przez otwarte wejście widoczna jest zieleń lasu oraz suszące się ubrania, co sugeruje użytkowanie namiotu podczas pobytu na świeżym powietrzu." style="position:absolute;left:0;text-align:left;margin-left:39.35pt;margin-top:72.6pt;width:179.95pt;height:220.8pt;z-index:20;visibility:visible;mso-position-horizontal-relative:text;mso-position-vertical-relative:page;mso-width-relative:page;mso-height-relative:page">
            <v:imagedata r:id="rId28" o:title="Wnętrze dużego namiotu obozowego z drewnianą podłogą i kilkoma łóżkami polowymi ustawionymi wzdłuż ścian"/>
            <w10:wrap type="topAndBottom" anchory="page"/>
          </v:shape>
        </w:pict>
      </w:r>
      <w:r w:rsidR="00533DA9" w:rsidRPr="00533DA9">
        <w:rPr>
          <w:rFonts w:ascii="Lato" w:hAnsi="Lato"/>
          <w:i w:val="0"/>
          <w:iCs w:val="0"/>
          <w:noProof/>
          <w:sz w:val="16"/>
          <w:szCs w:val="16"/>
        </w:rPr>
        <w:t>Zdjęcia 9, 10.</w:t>
      </w:r>
      <w:r w:rsidR="00FC0E4F" w:rsidRPr="00533DA9">
        <w:rPr>
          <w:rFonts w:ascii="Lato" w:hAnsi="Lato" w:cs="Arial"/>
          <w:i w:val="0"/>
          <w:iCs w:val="0"/>
          <w:noProof/>
          <w:sz w:val="16"/>
          <w:szCs w:val="16"/>
        </w:rPr>
        <w:t xml:space="preserve"> </w:t>
      </w:r>
      <w:r w:rsidR="00FC0E4F" w:rsidRPr="00533DA9">
        <w:rPr>
          <w:rFonts w:ascii="Lato" w:hAnsi="Lato"/>
          <w:i w:val="0"/>
          <w:iCs w:val="0"/>
          <w:sz w:val="16"/>
          <w:szCs w:val="16"/>
        </w:rPr>
        <w:t>Letni wypoczynek dzieci i młodzieży w Ośrodku Szkoleniowo-Wypoczynkowym "Na Kopcu" w Zaklikowie</w:t>
      </w:r>
    </w:p>
    <w:p w14:paraId="2E905CCC" w14:textId="35508647" w:rsidR="00287566" w:rsidRPr="00533DA9" w:rsidRDefault="00533DA9" w:rsidP="00FC0E4F">
      <w:pPr>
        <w:spacing w:after="60" w:line="276" w:lineRule="auto"/>
        <w:ind w:left="0" w:firstLine="0"/>
        <w:rPr>
          <w:rFonts w:ascii="Lato" w:hAnsi="Lato" w:cs="Arial"/>
          <w:sz w:val="20"/>
          <w:szCs w:val="20"/>
        </w:rPr>
      </w:pPr>
      <w:r w:rsidRPr="00533DA9">
        <w:rPr>
          <w:rFonts w:ascii="Lato" w:hAnsi="Lato"/>
          <w:noProof/>
          <w:sz w:val="16"/>
          <w:szCs w:val="16"/>
        </w:rPr>
        <w:t>Zdjęcia 11, 12.</w:t>
      </w:r>
      <w:r w:rsidRPr="00533DA9">
        <w:rPr>
          <w:rFonts w:ascii="Lato" w:hAnsi="Lato" w:cs="Arial"/>
          <w:noProof/>
          <w:sz w:val="16"/>
          <w:szCs w:val="16"/>
        </w:rPr>
        <w:t xml:space="preserve"> </w:t>
      </w:r>
      <w:r w:rsidR="00FC0E4F" w:rsidRPr="00533DA9">
        <w:rPr>
          <w:rFonts w:ascii="Lato" w:hAnsi="Lato"/>
          <w:sz w:val="16"/>
          <w:szCs w:val="16"/>
        </w:rPr>
        <w:t>Letni wypoczynek dzieci i młodzieży w Klubie Jeździeckim „Zacisze” w Jastkowicach</w:t>
      </w:r>
    </w:p>
    <w:p w14:paraId="2F7CD146" w14:textId="09F5D11D" w:rsidR="003E1CF7" w:rsidRDefault="00A6721D" w:rsidP="00BE663F">
      <w:pPr>
        <w:pStyle w:val="Nagwek2"/>
        <w:spacing w:before="120" w:after="120" w:line="276" w:lineRule="auto"/>
        <w:ind w:left="578" w:hanging="578"/>
        <w:jc w:val="left"/>
      </w:pPr>
      <w:bookmarkStart w:id="521" w:name="_Toc222478013"/>
      <w:bookmarkStart w:id="522" w:name="_Toc222478369"/>
      <w:bookmarkStart w:id="523" w:name="_Toc222480429"/>
      <w:bookmarkStart w:id="524" w:name="_Toc222480657"/>
      <w:bookmarkStart w:id="525" w:name="_Toc222481315"/>
      <w:r w:rsidRPr="006D473A">
        <w:t>O</w:t>
      </w:r>
      <w:r w:rsidR="003E1CF7" w:rsidRPr="006D473A">
        <w:t>cen</w:t>
      </w:r>
      <w:r w:rsidRPr="006D473A">
        <w:t>a</w:t>
      </w:r>
      <w:r w:rsidR="003E1CF7" w:rsidRPr="006D473A">
        <w:t xml:space="preserve"> przygotowania szkół do nowego roku szkolnego 2024/2025</w:t>
      </w:r>
      <w:bookmarkEnd w:id="518"/>
      <w:bookmarkEnd w:id="519"/>
      <w:bookmarkEnd w:id="520"/>
      <w:bookmarkEnd w:id="521"/>
      <w:bookmarkEnd w:id="522"/>
      <w:bookmarkEnd w:id="523"/>
      <w:bookmarkEnd w:id="524"/>
      <w:bookmarkEnd w:id="525"/>
      <w:r w:rsidR="003E1CF7" w:rsidRPr="006D473A">
        <w:t xml:space="preserve"> </w:t>
      </w:r>
    </w:p>
    <w:p w14:paraId="346D7C97" w14:textId="367D9499" w:rsidR="00993CB2" w:rsidRPr="00C46217" w:rsidRDefault="00993CB2" w:rsidP="00BE663F">
      <w:pPr>
        <w:spacing w:before="0" w:after="0" w:line="276" w:lineRule="auto"/>
        <w:ind w:left="0" w:firstLine="0"/>
        <w:jc w:val="left"/>
        <w:rPr>
          <w:rFonts w:ascii="Lato" w:hAnsi="Lato" w:cs="Arial"/>
          <w:sz w:val="20"/>
          <w:szCs w:val="20"/>
        </w:rPr>
      </w:pPr>
      <w:r w:rsidRPr="00C46217">
        <w:rPr>
          <w:rFonts w:ascii="Lato" w:hAnsi="Lato" w:cs="Arial"/>
          <w:sz w:val="20"/>
          <w:szCs w:val="20"/>
        </w:rPr>
        <w:t>Jak co roku pracownicy Sekcji Higieny Dzieci i Młodzieży Powiatowej Stacji Sanitarno-Epidemiologicznej w Stalowej Woli sprawdzali gotowość szkół do rozpoczęcia nowego roku szkolnego. Skontrolowane zostały wszystkie szkoły w powiecie stalowowolskim. Kontrole potwierdziły prawidłowo przygotowane placówki na ponowne przyjęcie uczniów w swoje mury. Zebrane informacje podczas przeprowadzonych kontroli pokazały, iż na bieżąco dokładane są wszelkie starania zarówno ze strony dyrektorów szkół jak i</w:t>
      </w:r>
      <w:r w:rsidR="00A26A29">
        <w:rPr>
          <w:rFonts w:ascii="Lato" w:hAnsi="Lato" w:cs="Arial"/>
          <w:sz w:val="20"/>
          <w:szCs w:val="20"/>
        </w:rPr>
        <w:t> </w:t>
      </w:r>
      <w:r w:rsidRPr="00C46217">
        <w:rPr>
          <w:rFonts w:ascii="Lato" w:hAnsi="Lato" w:cs="Arial"/>
          <w:sz w:val="20"/>
          <w:szCs w:val="20"/>
        </w:rPr>
        <w:t>organów prowadzących dane placówki, aby baza oświatowa oraz sportowa była jak najlepiej wyposażona, a uczniowie mogli edukować się i rozwijać w komfortowych warunkach. We wszystkich placówkach przeprowadzono prace konserwatorsko-porządkowe, a w części szkół prace remontowe. Prace remontowe prowadzone w szkołach odby</w:t>
      </w:r>
      <w:r>
        <w:rPr>
          <w:rFonts w:ascii="Lato" w:hAnsi="Lato" w:cs="Arial"/>
          <w:sz w:val="20"/>
          <w:szCs w:val="20"/>
        </w:rPr>
        <w:t>wały</w:t>
      </w:r>
      <w:r w:rsidRPr="00C46217">
        <w:rPr>
          <w:rFonts w:ascii="Lato" w:hAnsi="Lato" w:cs="Arial"/>
          <w:sz w:val="20"/>
          <w:szCs w:val="20"/>
        </w:rPr>
        <w:t xml:space="preserve"> głównie w salach lekcyjnych, w korytarzach szkolnych, a także dotyczyły bloku sportowego. </w:t>
      </w:r>
    </w:p>
    <w:p w14:paraId="03B07947" w14:textId="75EF5390" w:rsidR="00FC0E4F" w:rsidRDefault="00000000" w:rsidP="00BE663F">
      <w:pPr>
        <w:spacing w:before="0" w:after="0" w:line="276" w:lineRule="auto"/>
        <w:ind w:left="0" w:firstLine="0"/>
        <w:jc w:val="left"/>
        <w:rPr>
          <w:rFonts w:ascii="Lato" w:hAnsi="Lato" w:cs="Arial"/>
          <w:sz w:val="20"/>
          <w:szCs w:val="20"/>
        </w:rPr>
      </w:pPr>
      <w:r>
        <w:rPr>
          <w:rFonts w:ascii="Lato" w:hAnsi="Lato" w:cs="Arial"/>
          <w:noProof/>
          <w:sz w:val="20"/>
          <w:szCs w:val="20"/>
        </w:rPr>
        <w:lastRenderedPageBreak/>
        <w:pict w14:anchorId="3372BF51">
          <v:shape id="Obraz 16" o:spid="_x0000_s2098" type="#_x0000_t75" alt="Sala edukacyjna dla dzieci z jasnymi stołami, krzesłami oraz modułowymi szafkami w kolorze białym i pomarańczowym, wyposażona w materiały dydaktyczne." style="position:absolute;margin-left:236.05pt;margin-top:73.1pt;width:211.6pt;height:145.85pt;z-index:23;visibility:visible">
            <v:imagedata r:id="rId29" o:title="Sala edukacyjna dla dzieci z jasnymi stołami, krzesłami oraz modułowymi szafkami w kolorze białym i pomarańczowym, wyposażona w materiały dydaktyczne"/>
            <w10:wrap type="topAndBottom"/>
          </v:shape>
        </w:pict>
      </w:r>
      <w:r>
        <w:rPr>
          <w:noProof/>
        </w:rPr>
        <w:pict w14:anchorId="2F95FF43">
          <v:shape id="_x0000_s2097" type="#_x0000_t75" alt="Jasna sala lekcyjna z rzędami drewnianych ławek i krzeseł, kolorowymi szafkami w odcieniach zieleni i żółci oraz tablicą informacyjną na ścianie." style="position:absolute;margin-left:1.2pt;margin-top:73.1pt;width:217.85pt;height:145.25pt;z-index:22;visibility:visible">
            <v:imagedata r:id="rId30" o:title="Jasna sala lekcyjna z rzędami drewnianych ławek i krzeseł, kolorowymi szafkami w odcieniach zieleni i żółci oraz tablicą informacyjną na ścianie"/>
            <w10:wrap type="topAndBottom"/>
          </v:shape>
        </w:pict>
      </w:r>
      <w:r w:rsidR="00993CB2" w:rsidRPr="00C46217">
        <w:rPr>
          <w:rFonts w:ascii="Lato" w:hAnsi="Lato" w:cs="Arial"/>
          <w:sz w:val="20"/>
          <w:szCs w:val="20"/>
        </w:rPr>
        <w:t>W związku z powyższym do ważniejszych inwestycji należy powstanie nowego skrzydła dla klas 1-3 przy Publicznej Szkole Podstawowej nr 11 w Stalowej Woli, z pomieszczeń którego uczniowie korzystają od września 2025 r. W trakcie rozbudowy szkoły powstało 16 nowych sal lekcyjnych, biblioteka z tarasem, świetlica, sala sportowa, sala teatralna, harcówka oraz gabinety specjalistyczne (m.in. logopedyczne i pedagogiczne).</w:t>
      </w:r>
    </w:p>
    <w:p w14:paraId="47A30435" w14:textId="091C23FC" w:rsidR="00FC0E4F" w:rsidRDefault="00000000" w:rsidP="00BE663F">
      <w:pPr>
        <w:spacing w:before="0" w:after="0" w:line="276" w:lineRule="auto"/>
        <w:ind w:left="0" w:firstLine="0"/>
        <w:jc w:val="left"/>
        <w:rPr>
          <w:rFonts w:ascii="Lato" w:hAnsi="Lato" w:cs="Arial"/>
          <w:sz w:val="20"/>
          <w:szCs w:val="20"/>
        </w:rPr>
      </w:pPr>
      <w:r>
        <w:rPr>
          <w:rFonts w:ascii="Lato" w:hAnsi="Lato" w:cs="Arial"/>
          <w:noProof/>
          <w:sz w:val="20"/>
          <w:szCs w:val="20"/>
        </w:rPr>
        <w:pict w14:anchorId="4764CB32">
          <v:shape id="Obraz 7" o:spid="_x0000_s2105" type="#_x0000_t75" alt="Pomieszczenie do terapii sensorycznej z miękkimi siedziskami i elementami świetlnymi. Widoczne są kolumny świetlne, podświetlane elementy oraz przyciemnione oświetlenie sprzyjające relaksowi i stymulacji zmysłów." style="position:absolute;margin-left:1.2pt;margin-top:166.8pt;width:217.45pt;height:144.95pt;z-index:24;visibility:visible">
            <v:imagedata r:id="rId31" o:title="Pomieszczenie do terapii sensorycznej z miękkimi siedziskami i elementami świetlnymi"/>
            <w10:wrap type="topAndBottom"/>
          </v:shape>
        </w:pict>
      </w:r>
      <w:r>
        <w:rPr>
          <w:rFonts w:ascii="Lato" w:hAnsi="Lato" w:cs="Arial"/>
          <w:noProof/>
          <w:sz w:val="20"/>
          <w:szCs w:val="20"/>
        </w:rPr>
        <w:pict w14:anchorId="621C0333">
          <v:shape id="Obraz 8" o:spid="_x0000_s2106" type="#_x0000_t75" alt="Łazienka z umywalkami, lustrami oraz dozownikami mydła zamontowanymi na ścianie. Pomieszczenie jest czyste, wykończone płytkami i oświetlone światłem sztucznym." style="position:absolute;margin-left:236.05pt;margin-top:166.8pt;width:213.35pt;height:145.7pt;z-index:25;visibility:visible">
            <v:imagedata r:id="rId32" o:title="Łazienka z umywalkami, lustrami oraz dozownikami mydła zamontowanymi na ścianie"/>
            <w10:wrap type="topAndBottom"/>
          </v:shape>
        </w:pict>
      </w:r>
    </w:p>
    <w:p w14:paraId="09823876" w14:textId="3F11A590" w:rsidR="00FD4B65" w:rsidRPr="00533DA9" w:rsidRDefault="00000000" w:rsidP="00FD4B65">
      <w:pPr>
        <w:pStyle w:val="Legenda"/>
        <w:spacing w:before="60" w:after="60"/>
        <w:rPr>
          <w:rFonts w:ascii="Lato" w:hAnsi="Lato" w:cs="Arial"/>
          <w:i w:val="0"/>
          <w:iCs w:val="0"/>
          <w:noProof/>
          <w:sz w:val="16"/>
          <w:szCs w:val="16"/>
        </w:rPr>
      </w:pPr>
      <w:r>
        <w:rPr>
          <w:rFonts w:ascii="Lato" w:hAnsi="Lato" w:cs="Arial"/>
          <w:i w:val="0"/>
          <w:iCs w:val="0"/>
          <w:noProof/>
          <w:sz w:val="20"/>
          <w:szCs w:val="20"/>
        </w:rPr>
        <w:pict w14:anchorId="13F4AEAA">
          <v:shape id="_x0000_s2109" type="#_x0000_t75" alt="Nowa, wyremontowana sala lekcyjna w szkole podstawowej – jasne wnętrze z ławkami uczniowskimi, tablicami informacyjnymi, szafkami oraz roślinami doniczkowymi.”" style="position:absolute;left:0;text-align:left;margin-left:57.7pt;margin-top:170.45pt;width:327.95pt;height:151.5pt;z-index:26;visibility:visible">
            <v:imagedata r:id="rId33" o:title="Nowa, wyremontowana sala lekcyjna w szkole podstawowej – jasne wnętrze z ławkami uczniowskimi, tablicami informacyjnymi, szafkami oraz roślinami doniczkowymi"/>
            <w10:wrap type="topAndBottom"/>
          </v:shape>
        </w:pict>
      </w:r>
      <w:r w:rsidR="00533DA9" w:rsidRPr="00533DA9">
        <w:rPr>
          <w:rFonts w:ascii="Lato" w:hAnsi="Lato"/>
          <w:i w:val="0"/>
          <w:iCs w:val="0"/>
          <w:noProof/>
          <w:sz w:val="16"/>
          <w:szCs w:val="16"/>
        </w:rPr>
        <w:t xml:space="preserve"> Zdjęcia 13, 14, 15, 16</w:t>
      </w:r>
      <w:r w:rsidR="00FD4B65" w:rsidRPr="00533DA9">
        <w:rPr>
          <w:rFonts w:ascii="Lato" w:hAnsi="Lato" w:cs="Arial"/>
          <w:i w:val="0"/>
          <w:iCs w:val="0"/>
          <w:noProof/>
          <w:sz w:val="16"/>
          <w:szCs w:val="16"/>
        </w:rPr>
        <w:t xml:space="preserve">. </w:t>
      </w:r>
      <w:r w:rsidR="00FD4B65" w:rsidRPr="00533DA9">
        <w:rPr>
          <w:rFonts w:ascii="Lato" w:hAnsi="Lato"/>
          <w:i w:val="0"/>
          <w:iCs w:val="0"/>
          <w:sz w:val="16"/>
          <w:szCs w:val="16"/>
        </w:rPr>
        <w:t xml:space="preserve"> Pomieszczenia nowopowstałego skrzydła w PSP nr 11 w Stalowej Woli</w:t>
      </w:r>
    </w:p>
    <w:p w14:paraId="3D8731F1" w14:textId="6B59FF8D" w:rsidR="00FC0E4F" w:rsidRPr="004D1CF7" w:rsidRDefault="00533DA9" w:rsidP="004D1CF7">
      <w:pPr>
        <w:pStyle w:val="Legenda"/>
        <w:spacing w:after="60"/>
        <w:rPr>
          <w:rFonts w:ascii="Lato" w:hAnsi="Lato" w:cs="Arial"/>
          <w:i w:val="0"/>
          <w:iCs w:val="0"/>
          <w:noProof/>
          <w:sz w:val="16"/>
          <w:szCs w:val="16"/>
        </w:rPr>
      </w:pPr>
      <w:r w:rsidRPr="004D1CF7">
        <w:rPr>
          <w:rFonts w:ascii="Lato" w:hAnsi="Lato" w:cs="Arial"/>
          <w:i w:val="0"/>
          <w:iCs w:val="0"/>
          <w:noProof/>
          <w:sz w:val="16"/>
          <w:szCs w:val="16"/>
        </w:rPr>
        <w:t xml:space="preserve">Zdjęcie </w:t>
      </w:r>
      <w:r w:rsidR="004D1CF7" w:rsidRPr="004D1CF7">
        <w:rPr>
          <w:rFonts w:ascii="Lato" w:hAnsi="Lato" w:cs="Arial"/>
          <w:i w:val="0"/>
          <w:iCs w:val="0"/>
          <w:noProof/>
          <w:sz w:val="16"/>
          <w:szCs w:val="16"/>
        </w:rPr>
        <w:t>1</w:t>
      </w:r>
      <w:r w:rsidRPr="004D1CF7">
        <w:rPr>
          <w:rFonts w:ascii="Lato" w:hAnsi="Lato" w:cs="Arial"/>
          <w:i w:val="0"/>
          <w:iCs w:val="0"/>
          <w:noProof/>
          <w:sz w:val="16"/>
          <w:szCs w:val="16"/>
        </w:rPr>
        <w:t>7</w:t>
      </w:r>
      <w:r w:rsidRPr="004D1CF7">
        <w:rPr>
          <w:rFonts w:ascii="Lato" w:hAnsi="Lato"/>
          <w:i w:val="0"/>
          <w:iCs w:val="0"/>
          <w:sz w:val="16"/>
          <w:szCs w:val="16"/>
        </w:rPr>
        <w:t xml:space="preserve">. </w:t>
      </w:r>
      <w:r w:rsidR="00FD4B65" w:rsidRPr="004D1CF7">
        <w:rPr>
          <w:rFonts w:ascii="Lato" w:hAnsi="Lato"/>
          <w:i w:val="0"/>
          <w:iCs w:val="0"/>
          <w:sz w:val="16"/>
          <w:szCs w:val="16"/>
        </w:rPr>
        <w:t>Wyremontowana sala lekcyjna w PSP w Antoniowie</w:t>
      </w:r>
    </w:p>
    <w:p w14:paraId="6B75F520" w14:textId="72263B3B" w:rsidR="00993CB2" w:rsidRDefault="00993CB2" w:rsidP="00BE663F">
      <w:pPr>
        <w:pStyle w:val="Nagwek2"/>
        <w:spacing w:before="120" w:after="120" w:line="276" w:lineRule="auto"/>
        <w:ind w:left="578" w:hanging="578"/>
        <w:jc w:val="left"/>
      </w:pPr>
      <w:bookmarkStart w:id="526" w:name="_Toc222478014"/>
      <w:bookmarkStart w:id="527" w:name="_Toc222478370"/>
      <w:bookmarkStart w:id="528" w:name="_Toc222480430"/>
      <w:bookmarkStart w:id="529" w:name="_Toc222480658"/>
      <w:bookmarkStart w:id="530" w:name="_Toc222481316"/>
      <w:bookmarkStart w:id="531" w:name="_Toc190979864"/>
      <w:bookmarkStart w:id="532" w:name="_Toc190980382"/>
      <w:bookmarkStart w:id="533" w:name="_Toc191462062"/>
      <w:r>
        <w:t>Żłobki i kluby dziecięce</w:t>
      </w:r>
      <w:bookmarkEnd w:id="526"/>
      <w:bookmarkEnd w:id="527"/>
      <w:bookmarkEnd w:id="528"/>
      <w:bookmarkEnd w:id="529"/>
      <w:bookmarkEnd w:id="530"/>
    </w:p>
    <w:p w14:paraId="45C263A9" w14:textId="5B819C83" w:rsidR="00993CB2" w:rsidRPr="00C46217" w:rsidRDefault="00993CB2" w:rsidP="00BE663F">
      <w:pPr>
        <w:spacing w:before="0" w:after="0" w:line="276" w:lineRule="auto"/>
        <w:ind w:left="0" w:firstLine="0"/>
        <w:jc w:val="left"/>
        <w:rPr>
          <w:rFonts w:ascii="Lato" w:hAnsi="Lato" w:cs="Arial"/>
          <w:sz w:val="20"/>
          <w:szCs w:val="20"/>
        </w:rPr>
      </w:pPr>
      <w:r w:rsidRPr="00C46217">
        <w:rPr>
          <w:rFonts w:ascii="Lato" w:hAnsi="Lato" w:cs="Arial"/>
          <w:sz w:val="20"/>
          <w:szCs w:val="20"/>
        </w:rPr>
        <w:t>Na terenie powiatu stalowowolskiego funkcjonuje 12 żłobków i 1 klub dziecięcy. Celem działalności żłobków i klubów dziecięcych jest sprawowanie opieki oraz zapewnienie pielęgnacji dzieci w warunkach bezpiecznych, przyjaznych i dostosowanych do ich potrzeb rozwojowych. Placówki te stymulują rozwój dzieci poprzez zabawę oraz zajęcia odpowiednie do ich możliwości psychofizycznych.</w:t>
      </w:r>
    </w:p>
    <w:p w14:paraId="4D7623B5" w14:textId="29BB84AD" w:rsidR="00993CB2" w:rsidRPr="00C46217" w:rsidRDefault="00993CB2" w:rsidP="00BE663F">
      <w:pPr>
        <w:tabs>
          <w:tab w:val="left" w:pos="0"/>
        </w:tabs>
        <w:spacing w:before="0" w:after="0" w:line="276" w:lineRule="auto"/>
        <w:ind w:left="0" w:firstLine="0"/>
        <w:jc w:val="left"/>
        <w:rPr>
          <w:rFonts w:ascii="Lato" w:hAnsi="Lato" w:cs="Arial"/>
          <w:sz w:val="20"/>
          <w:szCs w:val="20"/>
        </w:rPr>
      </w:pPr>
      <w:r>
        <w:rPr>
          <w:rFonts w:ascii="Lato" w:hAnsi="Lato" w:cs="Arial"/>
          <w:sz w:val="20"/>
          <w:szCs w:val="20"/>
        </w:rPr>
        <w:t>Obiekty</w:t>
      </w:r>
      <w:r w:rsidRPr="00C46217">
        <w:rPr>
          <w:rFonts w:ascii="Lato" w:hAnsi="Lato" w:cs="Arial"/>
          <w:sz w:val="20"/>
          <w:szCs w:val="20"/>
        </w:rPr>
        <w:t xml:space="preserve"> te zapewniają</w:t>
      </w:r>
      <w:r>
        <w:rPr>
          <w:rFonts w:ascii="Lato" w:hAnsi="Lato" w:cs="Arial"/>
          <w:sz w:val="20"/>
          <w:szCs w:val="20"/>
        </w:rPr>
        <w:t xml:space="preserve"> także</w:t>
      </w:r>
      <w:r w:rsidRPr="00C46217">
        <w:rPr>
          <w:rFonts w:ascii="Lato" w:hAnsi="Lato" w:cs="Arial"/>
          <w:sz w:val="20"/>
          <w:szCs w:val="20"/>
        </w:rPr>
        <w:t xml:space="preserve"> właściwe warunki pobytu dla dzieci, umożliwiając im prawidłowy rozwój poprzez dostosowanie zabawek do ich wieku, pomocy dydaktycznych, a także odpowiedniego rodzaju </w:t>
      </w:r>
      <w:r w:rsidRPr="00C46217">
        <w:rPr>
          <w:rFonts w:ascii="Lato" w:hAnsi="Lato" w:cs="Arial"/>
          <w:sz w:val="20"/>
          <w:szCs w:val="20"/>
        </w:rPr>
        <w:lastRenderedPageBreak/>
        <w:t>mebli, przy których starsze dzieci rozpoczynają prace manualne. Większość placówek posiada własne place zabaw, odpowiednio przystosowan</w:t>
      </w:r>
      <w:r>
        <w:rPr>
          <w:rFonts w:ascii="Lato" w:hAnsi="Lato" w:cs="Arial"/>
          <w:sz w:val="20"/>
          <w:szCs w:val="20"/>
        </w:rPr>
        <w:t>e</w:t>
      </w:r>
      <w:r w:rsidRPr="00C46217">
        <w:rPr>
          <w:rFonts w:ascii="Lato" w:hAnsi="Lato" w:cs="Arial"/>
          <w:sz w:val="20"/>
          <w:szCs w:val="20"/>
        </w:rPr>
        <w:t xml:space="preserve"> dla małych dzieci. Placówki zapewniają również prawidłowe warunki do odpoczynku w ciągu dnia. Dla najmłodszych dzieci przeznaczone są łóżeczka, natomiast starszym zapewniono rozkładane leżaczki. Pościel każdego dziecka jest indywidualnie oznakowana oraz właściwie przechowywana.</w:t>
      </w:r>
    </w:p>
    <w:p w14:paraId="4844C460" w14:textId="72EE1B64" w:rsidR="00993CB2" w:rsidRPr="00C46217" w:rsidRDefault="00993CB2" w:rsidP="00BE663F">
      <w:pPr>
        <w:tabs>
          <w:tab w:val="left" w:pos="0"/>
        </w:tabs>
        <w:spacing w:before="0" w:after="0" w:line="276" w:lineRule="auto"/>
        <w:ind w:left="0" w:firstLine="0"/>
        <w:jc w:val="left"/>
        <w:rPr>
          <w:rFonts w:ascii="Lato" w:hAnsi="Lato" w:cs="Arial"/>
          <w:sz w:val="20"/>
          <w:szCs w:val="20"/>
        </w:rPr>
      </w:pPr>
      <w:r w:rsidRPr="00C46217">
        <w:rPr>
          <w:rFonts w:ascii="Lato" w:hAnsi="Lato" w:cs="Arial"/>
          <w:sz w:val="20"/>
          <w:szCs w:val="20"/>
        </w:rPr>
        <w:t>Placówki opieki nad dziećmi do lat 3 na terenie powiatu stalowowolskiego spełniają warunki higieniczno</w:t>
      </w:r>
      <w:r w:rsidR="00B64CB9">
        <w:rPr>
          <w:rFonts w:ascii="Lato" w:hAnsi="Lato" w:cs="Arial"/>
          <w:sz w:val="20"/>
          <w:szCs w:val="20"/>
        </w:rPr>
        <w:t>-</w:t>
      </w:r>
      <w:r w:rsidRPr="00C46217">
        <w:rPr>
          <w:rFonts w:ascii="Lato" w:hAnsi="Lato" w:cs="Arial"/>
          <w:sz w:val="20"/>
          <w:szCs w:val="20"/>
        </w:rPr>
        <w:t>sanitarne stawiane dla tego typu obiektów. Wszystkie posiadają pozytywną opinię Państwowego Powiatowego Inspektora Sanitarnego w Stalowej Woli, co gwarantuje funkcjonowanie ich w</w:t>
      </w:r>
      <w:r w:rsidR="00A26A29">
        <w:rPr>
          <w:rFonts w:ascii="Lato" w:hAnsi="Lato" w:cs="Arial"/>
          <w:sz w:val="20"/>
          <w:szCs w:val="20"/>
        </w:rPr>
        <w:t> </w:t>
      </w:r>
      <w:r w:rsidRPr="00C46217">
        <w:rPr>
          <w:rFonts w:ascii="Lato" w:hAnsi="Lato" w:cs="Arial"/>
          <w:sz w:val="20"/>
          <w:szCs w:val="20"/>
        </w:rPr>
        <w:t>odpowiednio przygotowanych i wyposażonych obiektach.</w:t>
      </w:r>
    </w:p>
    <w:p w14:paraId="112E66C0" w14:textId="77777777" w:rsidR="00993CB2" w:rsidRPr="00C46217" w:rsidRDefault="00993CB2" w:rsidP="00BE663F">
      <w:pPr>
        <w:tabs>
          <w:tab w:val="left" w:pos="426"/>
        </w:tabs>
        <w:spacing w:before="0" w:after="0" w:line="276" w:lineRule="auto"/>
        <w:jc w:val="left"/>
        <w:rPr>
          <w:rFonts w:ascii="Lato" w:hAnsi="Lato" w:cs="Arial"/>
          <w:sz w:val="20"/>
          <w:szCs w:val="20"/>
        </w:rPr>
      </w:pPr>
      <w:r w:rsidRPr="00C46217">
        <w:rPr>
          <w:rFonts w:ascii="Lato" w:hAnsi="Lato" w:cs="Arial"/>
          <w:sz w:val="20"/>
          <w:szCs w:val="20"/>
        </w:rPr>
        <w:t>Spełnienie wymagań sanitarno-lokalowych potwierdza się:</w:t>
      </w:r>
    </w:p>
    <w:p w14:paraId="3C289F5A" w14:textId="655C3CD3" w:rsidR="00993CB2" w:rsidRPr="00C46217" w:rsidRDefault="00993CB2" w:rsidP="00BE663F">
      <w:pPr>
        <w:pStyle w:val="Akapitzlist"/>
        <w:numPr>
          <w:ilvl w:val="0"/>
          <w:numId w:val="58"/>
        </w:numPr>
        <w:tabs>
          <w:tab w:val="left" w:pos="426"/>
        </w:tabs>
        <w:spacing w:before="0" w:after="0"/>
        <w:rPr>
          <w:rFonts w:ascii="Lato" w:hAnsi="Lato" w:cs="Arial"/>
          <w:sz w:val="20"/>
          <w:szCs w:val="20"/>
        </w:rPr>
      </w:pPr>
      <w:r w:rsidRPr="00C46217">
        <w:rPr>
          <w:rFonts w:ascii="Lato" w:hAnsi="Lato" w:cs="Arial"/>
          <w:sz w:val="20"/>
          <w:szCs w:val="20"/>
        </w:rPr>
        <w:t>w przypadku żłobków – decyzją właściwego inspektora sanitarnego, określającą w szczególności maksymalną liczbę miejsc w żłobku;</w:t>
      </w:r>
    </w:p>
    <w:p w14:paraId="7D762419" w14:textId="77777777" w:rsidR="00993CB2" w:rsidRPr="00C46217" w:rsidRDefault="00993CB2" w:rsidP="00BE663F">
      <w:pPr>
        <w:pStyle w:val="Akapitzlist"/>
        <w:numPr>
          <w:ilvl w:val="0"/>
          <w:numId w:val="58"/>
        </w:numPr>
        <w:tabs>
          <w:tab w:val="left" w:pos="426"/>
        </w:tabs>
        <w:spacing w:before="0" w:after="0"/>
        <w:rPr>
          <w:rFonts w:ascii="Lato" w:hAnsi="Lato" w:cs="Arial"/>
          <w:sz w:val="20"/>
          <w:szCs w:val="20"/>
        </w:rPr>
      </w:pPr>
      <w:r w:rsidRPr="00C46217">
        <w:rPr>
          <w:rFonts w:ascii="Lato" w:hAnsi="Lato" w:cs="Arial"/>
          <w:sz w:val="20"/>
          <w:szCs w:val="20"/>
        </w:rPr>
        <w:t>w przypadku klubów dziecięcych – pozytywną opinią wójta, burmistrza lub prezydenta miasta, określającą w szczególności maksymalną liczbę miejsc w klubie.</w:t>
      </w:r>
    </w:p>
    <w:p w14:paraId="3853BC35" w14:textId="293E657F" w:rsidR="00993CB2" w:rsidRDefault="00000000" w:rsidP="00BE663F">
      <w:pPr>
        <w:spacing w:before="120" w:after="0" w:line="276" w:lineRule="auto"/>
        <w:ind w:left="0" w:firstLine="0"/>
        <w:jc w:val="left"/>
        <w:rPr>
          <w:rFonts w:ascii="Lato" w:hAnsi="Lato" w:cs="Arial"/>
          <w:sz w:val="20"/>
          <w:szCs w:val="20"/>
        </w:rPr>
      </w:pPr>
      <w:r>
        <w:rPr>
          <w:noProof/>
        </w:rPr>
        <w:pict w14:anchorId="0FAECE1A">
          <v:shape id="_x0000_s2122" type="#_x0000_t75" alt="Pomieszczenie sanitarno-higieniczne w żłobku – umywalki oraz miski ustępowe oddzielone przegrodami, wyposażenie dostosowane do potrzeb dzieci." style="position:absolute;margin-left:83.75pt;margin-top:55.2pt;width:286.05pt;height:205.9pt;z-index:27;visibility:visible">
            <v:imagedata r:id="rId34" o:title="Pomieszczenie sanitarno-higieniczne w żłobku – umywalki oraz miski ustępowe oddzielone przegrodami, wyposażenie dostosowane do potrzeb dzieci" croptop="6436f" cropbottom="-585f" cropleft="-1317f" cropright="1317f"/>
            <w10:wrap type="topAndBottom"/>
          </v:shape>
        </w:pict>
      </w:r>
      <w:r w:rsidR="00993CB2" w:rsidRPr="00C46217">
        <w:rPr>
          <w:rFonts w:ascii="Lato" w:hAnsi="Lato" w:cs="Arial"/>
          <w:sz w:val="20"/>
          <w:szCs w:val="20"/>
        </w:rPr>
        <w:t xml:space="preserve">Z roku na rok obserwuje się stale wzrastającą liczbę placówek sprawujących opiekę nad najmłodszymi dziećmi. W 2025 roku na terenie powiatu stalowowolskiego swoją działalność rozpoczęły dwa nowe żłobki: Żłobek Gminny w Pysznicy oraz Publiczny Żłobek Kolorowy Zakątek w Chwałowicach. </w:t>
      </w:r>
    </w:p>
    <w:p w14:paraId="117A0705" w14:textId="08D006BA" w:rsidR="00223ECF" w:rsidRPr="004D1CF7" w:rsidRDefault="004D1CF7" w:rsidP="00223ECF">
      <w:pPr>
        <w:pStyle w:val="Legenda"/>
        <w:spacing w:before="60" w:after="60"/>
        <w:rPr>
          <w:rFonts w:ascii="Lato" w:hAnsi="Lato"/>
          <w:i w:val="0"/>
          <w:iCs w:val="0"/>
          <w:sz w:val="16"/>
          <w:szCs w:val="16"/>
        </w:rPr>
      </w:pPr>
      <w:r w:rsidRPr="004D1CF7">
        <w:rPr>
          <w:rFonts w:ascii="Lato" w:hAnsi="Lato" w:cs="Arial"/>
          <w:i w:val="0"/>
          <w:iCs w:val="0"/>
          <w:noProof/>
          <w:sz w:val="16"/>
          <w:szCs w:val="16"/>
        </w:rPr>
        <w:t xml:space="preserve">Zdjęcie </w:t>
      </w:r>
      <w:r w:rsidR="00000000">
        <w:rPr>
          <w:rFonts w:ascii="Lato" w:hAnsi="Lato" w:cs="Arial"/>
          <w:i w:val="0"/>
          <w:iCs w:val="0"/>
          <w:noProof/>
          <w:sz w:val="20"/>
          <w:szCs w:val="20"/>
        </w:rPr>
        <w:pict w14:anchorId="701549E3">
          <v:shape id="_x0000_s2127" type="#_x0000_t75" alt="Pomieszczenie sanitarno-higieniczne w żłobku – umywalki dostosowane do wzrostu dzieci, szafki na ręczniki i przybory higieniczne, jasne i czyste wnętrze." style="position:absolute;left:0;text-align:left;margin-left:84.35pt;margin-top:232.75pt;width:284.9pt;height:174.75pt;z-index:29;visibility:visible;mso-position-horizontal-relative:text;mso-position-vertical-relative:text">
            <v:imagedata r:id="rId35" o:title="Pomieszczenie sanitarno-higieniczne w żłobku – umywalki dostosowane do wzrostu dzieci, szafki na ręczniki i przybory higieniczne, jasne i czyste wnętrze"/>
            <w10:wrap type="topAndBottom"/>
          </v:shape>
        </w:pict>
      </w:r>
      <w:r w:rsidRPr="004D1CF7">
        <w:rPr>
          <w:rFonts w:ascii="Lato" w:hAnsi="Lato" w:cs="Arial"/>
          <w:i w:val="0"/>
          <w:iCs w:val="0"/>
          <w:noProof/>
          <w:sz w:val="16"/>
          <w:szCs w:val="16"/>
        </w:rPr>
        <w:t>18</w:t>
      </w:r>
      <w:r w:rsidR="00223ECF" w:rsidRPr="004D1CF7">
        <w:rPr>
          <w:rFonts w:ascii="Lato" w:hAnsi="Lato" w:cs="Arial"/>
          <w:i w:val="0"/>
          <w:iCs w:val="0"/>
          <w:noProof/>
          <w:sz w:val="16"/>
          <w:szCs w:val="16"/>
        </w:rPr>
        <w:t xml:space="preserve">. </w:t>
      </w:r>
      <w:r w:rsidR="00223ECF" w:rsidRPr="004D1CF7">
        <w:rPr>
          <w:rFonts w:ascii="Lato" w:hAnsi="Lato"/>
          <w:i w:val="0"/>
          <w:iCs w:val="0"/>
          <w:sz w:val="16"/>
          <w:szCs w:val="16"/>
        </w:rPr>
        <w:t>Pomieszczenie higieniczno-sanitarne w nowopowstałym Publicznym Żłobku „Kolorowy Zakątek”  w Chwałowicach</w:t>
      </w:r>
    </w:p>
    <w:p w14:paraId="53BCF08C" w14:textId="6E6A0E4A" w:rsidR="00223ECF" w:rsidRPr="004D1CF7" w:rsidRDefault="004D1CF7" w:rsidP="004D1CF7">
      <w:pPr>
        <w:pStyle w:val="Legenda"/>
        <w:spacing w:after="60"/>
        <w:rPr>
          <w:rFonts w:ascii="Lato" w:hAnsi="Lato" w:cs="Arial"/>
          <w:i w:val="0"/>
          <w:iCs w:val="0"/>
          <w:noProof/>
          <w:sz w:val="16"/>
          <w:szCs w:val="16"/>
        </w:rPr>
      </w:pPr>
      <w:r w:rsidRPr="004D1CF7">
        <w:rPr>
          <w:rFonts w:ascii="Lato" w:hAnsi="Lato" w:cs="Arial"/>
          <w:i w:val="0"/>
          <w:iCs w:val="0"/>
          <w:noProof/>
          <w:sz w:val="16"/>
          <w:szCs w:val="16"/>
        </w:rPr>
        <w:t>Zdjęcie 19</w:t>
      </w:r>
      <w:r w:rsidR="00223ECF" w:rsidRPr="004D1CF7">
        <w:rPr>
          <w:rFonts w:ascii="Lato" w:hAnsi="Lato" w:cs="Arial"/>
          <w:i w:val="0"/>
          <w:iCs w:val="0"/>
          <w:noProof/>
          <w:sz w:val="16"/>
          <w:szCs w:val="16"/>
        </w:rPr>
        <w:t xml:space="preserve">. </w:t>
      </w:r>
      <w:r w:rsidR="00223ECF" w:rsidRPr="004D1CF7">
        <w:rPr>
          <w:rFonts w:ascii="Lato" w:hAnsi="Lato"/>
          <w:i w:val="0"/>
          <w:iCs w:val="0"/>
          <w:sz w:val="16"/>
          <w:szCs w:val="16"/>
        </w:rPr>
        <w:t>Pomieszczenie higieniczno-sanitarne w nowopowstałym Żłobku Gminnym  w Pysznicy</w:t>
      </w:r>
    </w:p>
    <w:p w14:paraId="7E5E91C9" w14:textId="03A8E303" w:rsidR="00223ECF" w:rsidRPr="004D1CF7" w:rsidRDefault="00000000" w:rsidP="004D1CF7">
      <w:pPr>
        <w:pStyle w:val="Legenda"/>
        <w:spacing w:after="60"/>
        <w:rPr>
          <w:rFonts w:ascii="Lato" w:hAnsi="Lato" w:cs="Arial"/>
          <w:i w:val="0"/>
          <w:iCs w:val="0"/>
          <w:noProof/>
          <w:sz w:val="16"/>
          <w:szCs w:val="16"/>
        </w:rPr>
      </w:pPr>
      <w:r>
        <w:rPr>
          <w:i w:val="0"/>
          <w:iCs w:val="0"/>
          <w:noProof/>
        </w:rPr>
        <w:lastRenderedPageBreak/>
        <w:pict w14:anchorId="780E9A8A">
          <v:shape id="_x0000_s2123" type="#_x0000_t75" alt="Sala dydaktyczna w żłobku – jasne wnętrze wyposażone w niskie stoliki i krzesełka dla dzieci, kącik wypoczynkowo-zabawowy oraz meble do przechowywania pomocy dydaktycznych." style="position:absolute;left:0;text-align:left;margin-left:77.45pt;margin-top:226.7pt;width:293.35pt;height:201.55pt;z-index:28;visibility:visible">
            <v:imagedata r:id="rId36" o:title="Sala dydaktyczna w żłobku – jasne wnętrze wyposażone w niskie stoliki i krzesełka dla dzieci, kącik wypoczynkowo-zabawowy oraz meble do przechowywania pomocy dydaktycznych"/>
            <w10:wrap type="topAndBottom"/>
          </v:shape>
        </w:pict>
      </w:r>
      <w:r w:rsidR="004D1CF7" w:rsidRPr="004D1CF7">
        <w:rPr>
          <w:rFonts w:ascii="Lato" w:hAnsi="Lato" w:cs="Arial"/>
          <w:i w:val="0"/>
          <w:iCs w:val="0"/>
          <w:noProof/>
          <w:sz w:val="16"/>
          <w:szCs w:val="16"/>
        </w:rPr>
        <w:t xml:space="preserve"> Zdjęcie 20. </w:t>
      </w:r>
      <w:r w:rsidR="001247BD" w:rsidRPr="004D1CF7">
        <w:rPr>
          <w:rFonts w:ascii="Lato" w:hAnsi="Lato"/>
          <w:i w:val="0"/>
          <w:iCs w:val="0"/>
          <w:sz w:val="16"/>
          <w:szCs w:val="16"/>
        </w:rPr>
        <w:t>Sala zabaw w nowopowstałym Żłobku Gminnym  w Pysznicy</w:t>
      </w:r>
      <w:r>
        <w:rPr>
          <w:rFonts w:ascii="Lato" w:hAnsi="Lato" w:cs="Arial"/>
          <w:i w:val="0"/>
          <w:iCs w:val="0"/>
          <w:noProof/>
          <w:sz w:val="20"/>
          <w:szCs w:val="20"/>
        </w:rPr>
        <w:pict w14:anchorId="22716DD6">
          <v:shape id="_x0000_s2128" type="#_x0000_t75" alt="Sala zajęć w przedszkolu – przestronne i jasne wnętrze z kącikiem zabaw, niskimi stolikami i krzesełkami dla dzieci, meblami do przechowywania zabawek oraz dekoracjami ściennymi." style="position:absolute;left:0;text-align:left;margin-left:82.8pt;margin-top:-7.9pt;width:4in;height:215.4pt;z-index:30;visibility:visible;mso-position-horizontal-relative:text;mso-position-vertical-relative:text">
            <v:imagedata r:id="rId37" o:title="Sala zajęć w przedszkolu – przestronne i jasne wnętrze z kącikiem zabaw, niskimi stolikami i krzesełkami dla dzieci, meblami do przechowywania zabawek oraz dekoracjami ściennymi"/>
            <w10:wrap type="topAndBottom"/>
          </v:shape>
        </w:pict>
      </w:r>
    </w:p>
    <w:p w14:paraId="61048556" w14:textId="18C90913" w:rsidR="00223ECF" w:rsidRPr="004D1CF7" w:rsidRDefault="004D1CF7" w:rsidP="004D1CF7">
      <w:pPr>
        <w:pStyle w:val="Legenda"/>
        <w:spacing w:after="60"/>
        <w:rPr>
          <w:i w:val="0"/>
          <w:iCs w:val="0"/>
          <w:noProof/>
          <w:sz w:val="22"/>
          <w:szCs w:val="22"/>
        </w:rPr>
      </w:pPr>
      <w:r w:rsidRPr="004D1CF7">
        <w:rPr>
          <w:rFonts w:ascii="Lato" w:hAnsi="Lato" w:cs="Arial"/>
          <w:i w:val="0"/>
          <w:iCs w:val="0"/>
          <w:noProof/>
          <w:sz w:val="16"/>
          <w:szCs w:val="16"/>
        </w:rPr>
        <w:t xml:space="preserve">Zdjęcie 21. </w:t>
      </w:r>
      <w:r w:rsidR="001247BD" w:rsidRPr="004D1CF7">
        <w:rPr>
          <w:rFonts w:ascii="Lato" w:hAnsi="Lato"/>
          <w:i w:val="0"/>
          <w:iCs w:val="0"/>
          <w:sz w:val="16"/>
          <w:szCs w:val="16"/>
        </w:rPr>
        <w:t>Sala zabaw w nowopowstałym</w:t>
      </w:r>
      <w:r w:rsidR="001247BD" w:rsidRPr="004D1CF7">
        <w:rPr>
          <w:i w:val="0"/>
          <w:iCs w:val="0"/>
        </w:rPr>
        <w:t xml:space="preserve"> </w:t>
      </w:r>
      <w:r w:rsidR="001247BD" w:rsidRPr="004D1CF7">
        <w:rPr>
          <w:rFonts w:ascii="Lato" w:hAnsi="Lato"/>
          <w:i w:val="0"/>
          <w:iCs w:val="0"/>
          <w:sz w:val="16"/>
          <w:szCs w:val="16"/>
        </w:rPr>
        <w:t>Publicznym Żłobku „Kolorowy Zakątek” w Chwałowicach</w:t>
      </w:r>
    </w:p>
    <w:p w14:paraId="165DFC8E" w14:textId="7453CEBC" w:rsidR="0046395E" w:rsidRDefault="0046395E" w:rsidP="00BE663F">
      <w:pPr>
        <w:pStyle w:val="Nagwek2"/>
        <w:spacing w:before="120" w:after="120" w:line="276" w:lineRule="auto"/>
        <w:ind w:left="578" w:hanging="578"/>
        <w:jc w:val="left"/>
      </w:pPr>
      <w:bookmarkStart w:id="534" w:name="_Toc222478015"/>
      <w:bookmarkStart w:id="535" w:name="_Toc222478371"/>
      <w:bookmarkStart w:id="536" w:name="_Toc222480431"/>
      <w:bookmarkStart w:id="537" w:name="_Toc222480659"/>
      <w:bookmarkStart w:id="538" w:name="_Toc222481317"/>
      <w:r w:rsidRPr="006D473A">
        <w:t>Działania informacyjno-edukacyjne w placówkach nauczania</w:t>
      </w:r>
      <w:r w:rsidR="00511836" w:rsidRPr="006D473A">
        <w:t xml:space="preserve"> </w:t>
      </w:r>
      <w:r w:rsidRPr="006D473A">
        <w:t>i</w:t>
      </w:r>
      <w:r w:rsidR="00511836" w:rsidRPr="006D473A">
        <w:t xml:space="preserve"> </w:t>
      </w:r>
      <w:r w:rsidRPr="006D473A">
        <w:t>wychowania</w:t>
      </w:r>
      <w:bookmarkEnd w:id="531"/>
      <w:bookmarkEnd w:id="532"/>
      <w:bookmarkEnd w:id="533"/>
      <w:bookmarkEnd w:id="534"/>
      <w:bookmarkEnd w:id="535"/>
      <w:bookmarkEnd w:id="536"/>
      <w:bookmarkEnd w:id="537"/>
      <w:bookmarkEnd w:id="538"/>
    </w:p>
    <w:p w14:paraId="05C78024" w14:textId="5F861E58" w:rsidR="00B64CB9" w:rsidRDefault="00B64CB9" w:rsidP="00BE663F">
      <w:pPr>
        <w:spacing w:before="0" w:after="0" w:line="276" w:lineRule="auto"/>
        <w:ind w:left="0" w:firstLine="0"/>
        <w:jc w:val="left"/>
        <w:rPr>
          <w:rFonts w:ascii="Lato" w:hAnsi="Lato" w:cs="Arial"/>
          <w:sz w:val="20"/>
          <w:szCs w:val="20"/>
        </w:rPr>
      </w:pPr>
      <w:r w:rsidRPr="00C46217">
        <w:rPr>
          <w:rFonts w:ascii="Lato" w:hAnsi="Lato" w:cs="Arial"/>
          <w:sz w:val="20"/>
          <w:szCs w:val="20"/>
        </w:rPr>
        <w:t>W trosce o zdrowie uczniów Ministerstwo Edukacji Narodowej we współpracy z Ministerstwem Zdrowia we wrześniu 2024 r. rozpoczęło realizację Powszechnego Programu Szczepień przeciw ludzkiemu wirusowi brodawczaka (HPV). Program obejmuje dziewczęta i chłopców, którzy ukończyli 9.</w:t>
      </w:r>
      <w:r w:rsidR="00A26A29">
        <w:rPr>
          <w:rFonts w:ascii="Lato" w:hAnsi="Lato" w:cs="Arial"/>
          <w:sz w:val="20"/>
          <w:szCs w:val="20"/>
        </w:rPr>
        <w:t> </w:t>
      </w:r>
      <w:r w:rsidRPr="00C46217">
        <w:rPr>
          <w:rFonts w:ascii="Lato" w:hAnsi="Lato" w:cs="Arial"/>
          <w:sz w:val="20"/>
          <w:szCs w:val="20"/>
        </w:rPr>
        <w:t xml:space="preserve">rok życia, a nie ukończyli 14. roku życia. </w:t>
      </w:r>
    </w:p>
    <w:p w14:paraId="0A298FC0" w14:textId="4690F3AD" w:rsidR="00B64CB9" w:rsidRDefault="00B64CB9" w:rsidP="00BE663F">
      <w:pPr>
        <w:spacing w:before="0" w:after="0" w:line="276" w:lineRule="auto"/>
        <w:ind w:left="0" w:firstLine="0"/>
        <w:jc w:val="left"/>
        <w:rPr>
          <w:rFonts w:ascii="Lato" w:hAnsi="Lato" w:cs="Arial"/>
          <w:sz w:val="20"/>
          <w:szCs w:val="20"/>
        </w:rPr>
      </w:pPr>
      <w:r w:rsidRPr="00C46217">
        <w:rPr>
          <w:rFonts w:ascii="Lato" w:hAnsi="Lato" w:cs="Arial"/>
          <w:sz w:val="20"/>
          <w:szCs w:val="20"/>
        </w:rPr>
        <w:t>Celem przedmiotowej inicjatywy jest m.in. ułatwienie rodzicom dostępu do szczepień ochronnych ich dzieci poprzez organizację szczepień na terenie szkół podstawowych. W ramach realizacji Powszechnego Programu Szczepień przeciw HPV pracownicy Sekcji Higieny Dzieci i Młodzieży oraz Sekcji Epidemiologii Powiatowej Stacji Sanitarno-Epidemiologicznej w Stalowej Woli przeprowadzili łącznie 12 spotkań informacyjno-edukacyjnych z rodzicami (684 uczestników) oraz 38 spotkań z dziećmi i młodzieżą (1782 uczestników). Zostało przeprowadzonych również 56 narad z dyrektorami i szkolnymi koordynatorami programu, w których wzięło udział 83 przedstawicieli kadry pedagogicznej.</w:t>
      </w:r>
    </w:p>
    <w:p w14:paraId="777C7E21" w14:textId="505BB23C" w:rsidR="00B64CB9" w:rsidRDefault="00000000" w:rsidP="00BE663F">
      <w:pPr>
        <w:spacing w:before="120" w:after="120" w:line="276" w:lineRule="auto"/>
        <w:ind w:left="0" w:firstLine="0"/>
        <w:jc w:val="left"/>
        <w:rPr>
          <w:rFonts w:ascii="Lato" w:hAnsi="Lato" w:cs="Arial"/>
          <w:sz w:val="20"/>
          <w:szCs w:val="20"/>
        </w:rPr>
      </w:pPr>
      <w:r>
        <w:rPr>
          <w:noProof/>
        </w:rPr>
        <w:pict w14:anchorId="7E4CA38B">
          <v:shapetype id="_x0000_t202" coordsize="21600,21600" o:spt="202" path="m,l,21600r21600,l21600,xe">
            <v:stroke joinstyle="miter"/>
            <v:path gradientshapeok="t" o:connecttype="rect"/>
          </v:shapetype>
          <v:shape id="_x0000_s2139" type="#_x0000_t202" style="position:absolute;margin-left:24.1pt;margin-top:150.6pt;width:394.9pt;height:20.6pt;z-index: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" stroked="f">
            <v:textbox style="mso-next-textbox:#_x0000_s2139" inset="0,0,0,0">
              <w:txbxContent>
                <w:p w14:paraId="3F60FE88" w14:textId="77777777" w:rsidR="00B64CB9" w:rsidRPr="0025322E" w:rsidRDefault="00B64CB9" w:rsidP="00B64CB9">
                  <w:pPr>
                    <w:pStyle w:val="Legenda"/>
                    <w:rPr>
                      <w:rFonts w:ascii="Lato" w:hAnsi="Lato" w:cs="Arial"/>
                      <w:noProof/>
                      <w:sz w:val="16"/>
                      <w:szCs w:val="16"/>
                    </w:rPr>
                  </w:pPr>
                  <w:r w:rsidRPr="0025322E">
                    <w:rPr>
                      <w:rFonts w:ascii="Lato" w:hAnsi="Lato" w:cs="Arial"/>
                      <w:i w:val="0"/>
                      <w:iCs w:val="0"/>
                      <w:noProof/>
                      <w:sz w:val="16"/>
                      <w:szCs w:val="16"/>
                    </w:rPr>
                    <w:t xml:space="preserve">18. </w:t>
                  </w:r>
                  <w:r w:rsidRPr="0025322E">
                    <w:rPr>
                      <w:rFonts w:ascii="Lato" w:hAnsi="Lato"/>
                      <w:sz w:val="16"/>
                      <w:szCs w:val="16"/>
                    </w:rPr>
                    <w:t>Spotkanie z rodzicami uczniów klas IV-VIII w PSP w Jastkowicach - omówienie założeń programu szczepień przeciw HPV</w:t>
                  </w:r>
                </w:p>
              </w:txbxContent>
            </v:textbox>
          </v:shape>
        </w:pict>
      </w:r>
      <w:r w:rsidR="00B64CB9" w:rsidRPr="00C46217">
        <w:rPr>
          <w:rFonts w:ascii="Lato" w:hAnsi="Lato" w:cs="Arial"/>
          <w:sz w:val="20"/>
          <w:szCs w:val="20"/>
        </w:rPr>
        <w:t>Podczas</w:t>
      </w:r>
      <w:r w:rsidR="00B64CB9">
        <w:rPr>
          <w:rFonts w:ascii="Lato" w:hAnsi="Lato" w:cs="Arial"/>
          <w:sz w:val="20"/>
          <w:szCs w:val="20"/>
        </w:rPr>
        <w:t xml:space="preserve"> </w:t>
      </w:r>
      <w:r w:rsidR="00B64CB9" w:rsidRPr="00C46217">
        <w:rPr>
          <w:rFonts w:ascii="Lato" w:hAnsi="Lato" w:cs="Arial"/>
          <w:sz w:val="20"/>
          <w:szCs w:val="20"/>
        </w:rPr>
        <w:t>spotkań z uczniami i rodzicami zostały zorganizowane stoiska informacyjno-edukacyjne z</w:t>
      </w:r>
      <w:r w:rsidR="00A26A29">
        <w:rPr>
          <w:rFonts w:ascii="Lato" w:hAnsi="Lato" w:cs="Arial"/>
          <w:sz w:val="20"/>
          <w:szCs w:val="20"/>
        </w:rPr>
        <w:t> </w:t>
      </w:r>
      <w:r w:rsidR="00B64CB9" w:rsidRPr="00C46217">
        <w:rPr>
          <w:rFonts w:ascii="Lato" w:hAnsi="Lato" w:cs="Arial"/>
          <w:sz w:val="20"/>
          <w:szCs w:val="20"/>
        </w:rPr>
        <w:t xml:space="preserve">wykorzystaniem materiałów edukacyjnych nt. szczepień przeciwko HPV, w ramach których omówiono założenia programu szczepień przeciw HPV oraz zagadnienia dotyczące profilaktyki zakażeń wirusem HPV. Istotnym elementem działań profilaktyczno-zdrowotnych prowadzonych przez pracowników </w:t>
      </w:r>
      <w:r w:rsidR="00B64CB9" w:rsidRPr="00C46217">
        <w:rPr>
          <w:rFonts w:ascii="Lato" w:hAnsi="Lato" w:cs="Arial"/>
          <w:sz w:val="20"/>
          <w:szCs w:val="20"/>
        </w:rPr>
        <w:lastRenderedPageBreak/>
        <w:t>Państwowej Inspekcji Sanitarnej są również działania edukacyjne dotyczące problemu wszawicy, występującego wśród dzieci i młodzieży uczęszczających do szkół i przedszkoli. Należy podkreślić, że dbałość o higienę osobistą oraz status społeczno-ekonomiczny nie mają wpływu na częstość występowania wszawicy. Wszawica może występować w każdym środowisku, niezależnie od poziomu higieny i sytuacji materialnej. Do zakażenia może dojść u każdej osoby w wyniku bezpośredniego kontaktu z osobą zakażoną lub poprzez kontakt z jej rzeczami osobistymi. Rozprzestrzenianiu się wszawicy sprzyjają również duże skupiska ludzkie.</w:t>
      </w:r>
      <w:r w:rsidR="00B64CB9">
        <w:rPr>
          <w:rFonts w:ascii="Lato" w:hAnsi="Lato" w:cs="Arial"/>
          <w:sz w:val="20"/>
          <w:szCs w:val="20"/>
        </w:rPr>
        <w:t xml:space="preserve"> </w:t>
      </w:r>
      <w:r w:rsidR="00B64CB9" w:rsidRPr="00C46217">
        <w:rPr>
          <w:rFonts w:ascii="Lato" w:hAnsi="Lato" w:cs="Arial"/>
          <w:sz w:val="20"/>
          <w:szCs w:val="20"/>
        </w:rPr>
        <w:t xml:space="preserve">W ramach prowadzonych kontroli w placówkach oświatowo-wychowawczych realizowano działania z zakresu promocji zdrowia i edukacji zdrowotnej, </w:t>
      </w:r>
      <w:r>
        <w:rPr>
          <w:noProof/>
        </w:rPr>
        <w:pict w14:anchorId="1F9073D4">
          <v:shape id="_x0000_s2134" type="#_x0000_t75" alt="Stoisko informacyjno-edukacyjne Państwowej Inspekcji Sanitarnej – rozmowy z rodzicami oraz przekazywanie materiałów edukacyjnych dotyczących szczepień przeciw HPV." style="position:absolute;margin-left:227.4pt;margin-top:139.65pt;width:175.2pt;height:214.5pt;z-index:34;visibility:visible;mso-position-horizontal-relative:text;mso-position-vertical-relative:text">
            <v:imagedata r:id="rId38" o:title="Stoisko informacyjno-edukacyjne Państwowej Inspekcji Sanitarnej – rozmowy z rodzicami oraz przekazywanie materiałów edukacyjnych dotyczących szczepień przeciw HPV" croptop="13854f" cropbottom="9113f" cropleft="7744f" cropright="10870f"/>
            <w10:wrap type="topAndBottom"/>
          </v:shape>
        </w:pict>
      </w:r>
      <w:r>
        <w:rPr>
          <w:rFonts w:ascii="Lato" w:hAnsi="Lato" w:cs="Arial"/>
          <w:noProof/>
          <w:sz w:val="20"/>
          <w:szCs w:val="20"/>
        </w:rPr>
        <w:pict w14:anchorId="64F29F0C">
          <v:shape id="_x0000_s2133" type="#_x0000_t75" alt="Stoisko informacyjno-edukacyjne Państwowej Inspekcji Sanitarnej – rozmowy z rodzicami oraz przekazywanie materiałów edukacyjnych dotyczących szczepień przeciw HPV." style="position:absolute;margin-left:48.35pt;margin-top:138pt;width:159.25pt;height:216.15pt;z-index:33;visibility:visible;mso-position-horizontal-relative:text;mso-position-vertical-relative:text">
            <v:imagedata r:id="rId39" o:title="Obraz zawierający tekst, ściana, pudełko, w pomieszczeniu&#10;&#10;Zawartość wygenerowana przez AI może być niepoprawna"/>
            <w10:wrap type="topAndBottom"/>
          </v:shape>
        </w:pict>
      </w:r>
      <w:r w:rsidR="00B64CB9" w:rsidRPr="00C46217">
        <w:rPr>
          <w:rFonts w:ascii="Lato" w:hAnsi="Lato" w:cs="Arial"/>
          <w:sz w:val="20"/>
          <w:szCs w:val="20"/>
        </w:rPr>
        <w:t>obejmujące profilaktykę oraz zasady zapobiegania wszawicy.</w:t>
      </w:r>
    </w:p>
    <w:p w14:paraId="03AE47A0" w14:textId="6D12D18A" w:rsidR="00672274" w:rsidRDefault="00000000" w:rsidP="00D85B3E">
      <w:pPr>
        <w:pStyle w:val="Legenda"/>
        <w:spacing w:before="240" w:after="60"/>
        <w:rPr>
          <w:rFonts w:ascii="Lato" w:hAnsi="Lato"/>
          <w:i w:val="0"/>
          <w:iCs w:val="0"/>
          <w:sz w:val="16"/>
          <w:szCs w:val="16"/>
        </w:rPr>
      </w:pPr>
      <w:r>
        <w:rPr>
          <w:rFonts w:ascii="Lato" w:hAnsi="Lato" w:cs="Arial"/>
          <w:i w:val="0"/>
          <w:iCs w:val="0"/>
          <w:noProof/>
          <w:sz w:val="20"/>
          <w:szCs w:val="20"/>
        </w:rPr>
        <w:pict w14:anchorId="015A5570">
          <v:shape id="_x0000_s2193" type="#_x0000_t75" alt="Spotkanie informacyjno-edukacyjne z rodzicami w sali gimnastycznej szkoły podstawowej – uczestnicy siedzący na krzesłach, prelekcja prowadzona przy ekranie z prezentacją dotyczącą szczepień przeciw HPV." style="position:absolute;left:0;text-align:left;margin-left:29.45pt;margin-top:249.2pt;width:394.95pt;height:177.75pt;z-index:32;visibility:visible">
            <v:imagedata r:id="rId40" o:title="Spotkanie informacyjno-edukacyjne z rodzicami w sali gimnastycznej szkoły podstawowej – uczestnicy siedzący na krzesłach, prelekcja prowadzona przy ekranie z prezentacją dotyczącą szczepień przeciw HPV"/>
            <w10:wrap type="topAndBottom"/>
          </v:shape>
        </w:pict>
      </w:r>
      <w:r w:rsidR="00D85B3E" w:rsidRPr="00D85B3E">
        <w:rPr>
          <w:rFonts w:ascii="Lato" w:hAnsi="Lato" w:cs="Arial"/>
          <w:i w:val="0"/>
          <w:iCs w:val="0"/>
          <w:noProof/>
          <w:sz w:val="16"/>
          <w:szCs w:val="16"/>
        </w:rPr>
        <w:t xml:space="preserve"> Zdjęcie 22. </w:t>
      </w:r>
      <w:r w:rsidR="00672274" w:rsidRPr="00D85B3E">
        <w:rPr>
          <w:rFonts w:ascii="Lato" w:hAnsi="Lato"/>
          <w:i w:val="0"/>
          <w:iCs w:val="0"/>
          <w:sz w:val="16"/>
          <w:szCs w:val="16"/>
        </w:rPr>
        <w:t>Stoisko informacyjno-edukacyjne nt. szczepień przeciw HPV w PSP w Jastkowicach</w:t>
      </w:r>
    </w:p>
    <w:p w14:paraId="1A6AA889" w14:textId="47846E93" w:rsidR="00342466" w:rsidRPr="00D85B3E" w:rsidRDefault="00D85B3E" w:rsidP="00CF127B">
      <w:pPr>
        <w:pStyle w:val="Legenda"/>
        <w:spacing w:after="60"/>
        <w:ind w:left="0" w:firstLine="0"/>
        <w:rPr>
          <w:rFonts w:ascii="Lato" w:hAnsi="Lato" w:cs="Arial"/>
          <w:i w:val="0"/>
          <w:iCs w:val="0"/>
          <w:sz w:val="20"/>
          <w:szCs w:val="20"/>
        </w:rPr>
      </w:pPr>
      <w:r w:rsidRPr="00D85B3E">
        <w:rPr>
          <w:rFonts w:ascii="Lato" w:hAnsi="Lato" w:cs="Arial"/>
          <w:i w:val="0"/>
          <w:iCs w:val="0"/>
          <w:noProof/>
          <w:sz w:val="16"/>
          <w:szCs w:val="16"/>
        </w:rPr>
        <w:t>Zdjęcie 2</w:t>
      </w:r>
      <w:r>
        <w:rPr>
          <w:rFonts w:ascii="Lato" w:hAnsi="Lato" w:cs="Arial"/>
          <w:i w:val="0"/>
          <w:iCs w:val="0"/>
          <w:noProof/>
          <w:sz w:val="16"/>
          <w:szCs w:val="16"/>
        </w:rPr>
        <w:t>3</w:t>
      </w:r>
      <w:r w:rsidRPr="00D85B3E">
        <w:rPr>
          <w:rFonts w:ascii="Lato" w:hAnsi="Lato" w:cs="Arial"/>
          <w:i w:val="0"/>
          <w:iCs w:val="0"/>
          <w:noProof/>
          <w:sz w:val="16"/>
          <w:szCs w:val="16"/>
        </w:rPr>
        <w:t xml:space="preserve">. </w:t>
      </w:r>
      <w:r w:rsidR="00672274" w:rsidRPr="00D85B3E">
        <w:rPr>
          <w:rFonts w:ascii="Lato" w:hAnsi="Lato"/>
          <w:i w:val="0"/>
          <w:iCs w:val="0"/>
          <w:sz w:val="16"/>
          <w:szCs w:val="16"/>
        </w:rPr>
        <w:t xml:space="preserve">Spotkanie z rodzicami uczniów klas IV-VIII w PSP w Jastkowicach </w:t>
      </w:r>
      <w:r>
        <w:rPr>
          <w:rFonts w:ascii="Lato" w:hAnsi="Lato"/>
          <w:i w:val="0"/>
          <w:iCs w:val="0"/>
          <w:sz w:val="16"/>
          <w:szCs w:val="16"/>
        </w:rPr>
        <w:t>–</w:t>
      </w:r>
      <w:r w:rsidR="00672274" w:rsidRPr="00D85B3E">
        <w:rPr>
          <w:rFonts w:ascii="Lato" w:hAnsi="Lato"/>
          <w:i w:val="0"/>
          <w:iCs w:val="0"/>
          <w:sz w:val="16"/>
          <w:szCs w:val="16"/>
        </w:rPr>
        <w:t xml:space="preserve"> omówienie założeń programu szczepień przeciw</w:t>
      </w:r>
      <w:r>
        <w:rPr>
          <w:rFonts w:ascii="Lato" w:hAnsi="Lato"/>
          <w:i w:val="0"/>
          <w:iCs w:val="0"/>
          <w:sz w:val="16"/>
          <w:szCs w:val="16"/>
        </w:rPr>
        <w:t xml:space="preserve"> </w:t>
      </w:r>
      <w:r w:rsidR="00672274" w:rsidRPr="00D85B3E">
        <w:rPr>
          <w:rFonts w:ascii="Lato" w:hAnsi="Lato"/>
          <w:i w:val="0"/>
          <w:iCs w:val="0"/>
          <w:sz w:val="16"/>
          <w:szCs w:val="16"/>
        </w:rPr>
        <w:t>HPV</w:t>
      </w:r>
    </w:p>
    <w:p w14:paraId="52AE09E3" w14:textId="3A869220" w:rsidR="00006FE4" w:rsidRPr="000E3610" w:rsidRDefault="00006FE4" w:rsidP="000E3610">
      <w:pPr>
        <w:pStyle w:val="Nagwek1"/>
      </w:pPr>
      <w:bookmarkStart w:id="539" w:name="_Toc127529624"/>
      <w:bookmarkStart w:id="540" w:name="_Toc127530387"/>
      <w:bookmarkStart w:id="541" w:name="_Toc127531157"/>
      <w:bookmarkStart w:id="542" w:name="_Toc127531836"/>
      <w:bookmarkStart w:id="543" w:name="_Toc159232163"/>
      <w:bookmarkStart w:id="544" w:name="_Toc159232326"/>
      <w:bookmarkStart w:id="545" w:name="_Toc190979865"/>
      <w:bookmarkStart w:id="546" w:name="_Toc190980383"/>
      <w:bookmarkStart w:id="547" w:name="_Toc191462063"/>
      <w:bookmarkStart w:id="548" w:name="_Toc222478016"/>
      <w:bookmarkStart w:id="549" w:name="_Toc222478372"/>
      <w:bookmarkStart w:id="550" w:name="_Toc222480432"/>
      <w:bookmarkStart w:id="551" w:name="_Toc222480660"/>
      <w:bookmarkStart w:id="552" w:name="_Toc222481318"/>
      <w:r w:rsidRPr="000E3610">
        <w:t>Działalność zapobiegawczego nadzoru sanitarnego</w:t>
      </w:r>
      <w:bookmarkEnd w:id="486"/>
      <w:bookmarkEnd w:id="487"/>
      <w:bookmarkEnd w:id="488"/>
      <w:bookmarkEnd w:id="489"/>
      <w:bookmarkEnd w:id="490"/>
      <w:bookmarkEnd w:id="491"/>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p>
    <w:p w14:paraId="5ACC11E2" w14:textId="08468804" w:rsidR="0039216A" w:rsidRPr="008D2D22" w:rsidRDefault="0039216A" w:rsidP="00BE663F">
      <w:pPr>
        <w:spacing w:before="0" w:after="0" w:line="276" w:lineRule="auto"/>
        <w:ind w:left="0" w:firstLine="0"/>
        <w:jc w:val="left"/>
        <w:rPr>
          <w:rFonts w:ascii="Lato" w:hAnsi="Lato"/>
          <w:sz w:val="20"/>
          <w:szCs w:val="20"/>
        </w:rPr>
      </w:pPr>
      <w:r w:rsidRPr="008D2D22">
        <w:rPr>
          <w:rFonts w:ascii="Lato" w:hAnsi="Lato"/>
          <w:sz w:val="20"/>
          <w:szCs w:val="20"/>
        </w:rPr>
        <w:t>Działania wykonywane w zakresie zapobiegawczego nadzoru sanitarnego odgrywają znaczącą</w:t>
      </w:r>
      <w:r>
        <w:rPr>
          <w:rFonts w:ascii="Lato" w:hAnsi="Lato"/>
          <w:sz w:val="20"/>
          <w:szCs w:val="20"/>
        </w:rPr>
        <w:t xml:space="preserve"> </w:t>
      </w:r>
      <w:r w:rsidRPr="008D2D22">
        <w:rPr>
          <w:rFonts w:ascii="Lato" w:hAnsi="Lato"/>
          <w:sz w:val="20"/>
          <w:szCs w:val="20"/>
        </w:rPr>
        <w:t>rolę w</w:t>
      </w:r>
      <w:r w:rsidR="00A26A29">
        <w:rPr>
          <w:rFonts w:ascii="Lato" w:hAnsi="Lato"/>
          <w:sz w:val="20"/>
          <w:szCs w:val="20"/>
        </w:rPr>
        <w:t> </w:t>
      </w:r>
      <w:r w:rsidRPr="008D2D22">
        <w:rPr>
          <w:rFonts w:ascii="Lato" w:hAnsi="Lato"/>
          <w:sz w:val="20"/>
          <w:szCs w:val="20"/>
        </w:rPr>
        <w:t>ochronie zdrowia publicznego m.in. poprzez wymaganie w ramach opiniowania</w:t>
      </w:r>
      <w:r>
        <w:rPr>
          <w:rFonts w:ascii="Lato" w:hAnsi="Lato"/>
          <w:sz w:val="20"/>
          <w:szCs w:val="20"/>
        </w:rPr>
        <w:t xml:space="preserve"> </w:t>
      </w:r>
      <w:r w:rsidRPr="008D2D22">
        <w:rPr>
          <w:rFonts w:ascii="Lato" w:hAnsi="Lato"/>
          <w:sz w:val="20"/>
          <w:szCs w:val="20"/>
        </w:rPr>
        <w:t>dokumentów planistycznych odpowiedniego zagospodarowania terenów, a na etapie</w:t>
      </w:r>
      <w:r>
        <w:rPr>
          <w:rFonts w:ascii="Lato" w:hAnsi="Lato"/>
          <w:sz w:val="20"/>
          <w:szCs w:val="20"/>
        </w:rPr>
        <w:t xml:space="preserve"> </w:t>
      </w:r>
      <w:r w:rsidRPr="008D2D22">
        <w:rPr>
          <w:rFonts w:ascii="Lato" w:hAnsi="Lato"/>
          <w:sz w:val="20"/>
          <w:szCs w:val="20"/>
        </w:rPr>
        <w:t>planowania inwestycji – poprzez wymaganie zapewnienia odpowiednich warunków</w:t>
      </w:r>
      <w:r>
        <w:rPr>
          <w:rFonts w:ascii="Lato" w:hAnsi="Lato"/>
          <w:sz w:val="20"/>
          <w:szCs w:val="20"/>
        </w:rPr>
        <w:t xml:space="preserve"> </w:t>
      </w:r>
      <w:r w:rsidRPr="008D2D22">
        <w:rPr>
          <w:rFonts w:ascii="Lato" w:hAnsi="Lato"/>
          <w:sz w:val="20"/>
          <w:szCs w:val="20"/>
        </w:rPr>
        <w:t>higienicznych i sanitarnych w ramach uzgadniania dokumentacji projektowej oraz opiniowania</w:t>
      </w:r>
      <w:r>
        <w:rPr>
          <w:rFonts w:ascii="Lato" w:hAnsi="Lato"/>
          <w:sz w:val="20"/>
          <w:szCs w:val="20"/>
        </w:rPr>
        <w:t xml:space="preserve"> </w:t>
      </w:r>
      <w:r w:rsidRPr="008D2D22">
        <w:rPr>
          <w:rFonts w:ascii="Lato" w:hAnsi="Lato"/>
          <w:sz w:val="20"/>
          <w:szCs w:val="20"/>
        </w:rPr>
        <w:t xml:space="preserve">warunków realizacji przedsięwzięć. Państwowa Inspekcja </w:t>
      </w:r>
      <w:r w:rsidRPr="008D2D22">
        <w:rPr>
          <w:rFonts w:ascii="Lato" w:hAnsi="Lato"/>
          <w:sz w:val="20"/>
          <w:szCs w:val="20"/>
        </w:rPr>
        <w:lastRenderedPageBreak/>
        <w:t>Sanitarna uczestnicząc</w:t>
      </w:r>
      <w:r>
        <w:rPr>
          <w:rFonts w:ascii="Lato" w:hAnsi="Lato"/>
          <w:sz w:val="20"/>
          <w:szCs w:val="20"/>
        </w:rPr>
        <w:t xml:space="preserve"> </w:t>
      </w:r>
      <w:r w:rsidRPr="008D2D22">
        <w:rPr>
          <w:rFonts w:ascii="Lato" w:hAnsi="Lato"/>
          <w:sz w:val="20"/>
          <w:szCs w:val="20"/>
        </w:rPr>
        <w:t>w dopuszczeniu do użytkowania zrealizowanych obiektów egzekwuje w nich właściwy stan</w:t>
      </w:r>
      <w:r>
        <w:rPr>
          <w:rFonts w:ascii="Lato" w:hAnsi="Lato"/>
          <w:sz w:val="20"/>
          <w:szCs w:val="20"/>
        </w:rPr>
        <w:t xml:space="preserve"> </w:t>
      </w:r>
      <w:r w:rsidRPr="008D2D22">
        <w:rPr>
          <w:rFonts w:ascii="Lato" w:hAnsi="Lato"/>
          <w:sz w:val="20"/>
          <w:szCs w:val="20"/>
        </w:rPr>
        <w:t>sanitarno-higieniczny w taki sposób, aby w trakcie eksploatacji nie powodował zagrożeń dla</w:t>
      </w:r>
      <w:r>
        <w:rPr>
          <w:rFonts w:ascii="Lato" w:hAnsi="Lato"/>
          <w:sz w:val="20"/>
          <w:szCs w:val="20"/>
        </w:rPr>
        <w:t xml:space="preserve"> </w:t>
      </w:r>
      <w:r w:rsidRPr="008D2D22">
        <w:rPr>
          <w:rFonts w:ascii="Lato" w:hAnsi="Lato"/>
          <w:sz w:val="20"/>
          <w:szCs w:val="20"/>
        </w:rPr>
        <w:t>zdrowia i życia ludzi.</w:t>
      </w:r>
    </w:p>
    <w:p w14:paraId="61D6F666" w14:textId="77777777" w:rsidR="0039216A" w:rsidRPr="008D2D22" w:rsidRDefault="0039216A" w:rsidP="00BE663F">
      <w:pPr>
        <w:spacing w:before="120" w:after="0" w:line="276" w:lineRule="auto"/>
        <w:ind w:left="0" w:firstLine="0"/>
        <w:jc w:val="left"/>
        <w:rPr>
          <w:rFonts w:ascii="Lato" w:hAnsi="Lato"/>
          <w:sz w:val="20"/>
          <w:szCs w:val="20"/>
        </w:rPr>
      </w:pPr>
      <w:r w:rsidRPr="008D2D22">
        <w:rPr>
          <w:rFonts w:ascii="Lato" w:hAnsi="Lato"/>
          <w:sz w:val="20"/>
          <w:szCs w:val="20"/>
        </w:rPr>
        <w:t>W ramach zapobiegawczego nadzoru sanitarnego w 202</w:t>
      </w:r>
      <w:r>
        <w:rPr>
          <w:rFonts w:ascii="Lato" w:hAnsi="Lato"/>
          <w:sz w:val="20"/>
          <w:szCs w:val="20"/>
        </w:rPr>
        <w:t>5</w:t>
      </w:r>
      <w:r w:rsidRPr="008D2D22">
        <w:rPr>
          <w:rFonts w:ascii="Lato" w:hAnsi="Lato"/>
          <w:sz w:val="20"/>
          <w:szCs w:val="20"/>
        </w:rPr>
        <w:t xml:space="preserve"> r. rozpatrzono </w:t>
      </w:r>
      <w:r>
        <w:rPr>
          <w:rFonts w:ascii="Lato" w:hAnsi="Lato"/>
          <w:sz w:val="20"/>
          <w:szCs w:val="20"/>
        </w:rPr>
        <w:t>2377</w:t>
      </w:r>
      <w:r w:rsidRPr="008D2D22">
        <w:rPr>
          <w:rFonts w:ascii="Lato" w:hAnsi="Lato"/>
          <w:sz w:val="20"/>
          <w:szCs w:val="20"/>
        </w:rPr>
        <w:t xml:space="preserve"> sprawy,</w:t>
      </w:r>
      <w:r>
        <w:rPr>
          <w:rFonts w:ascii="Lato" w:hAnsi="Lato"/>
          <w:sz w:val="20"/>
          <w:szCs w:val="20"/>
        </w:rPr>
        <w:t xml:space="preserve"> </w:t>
      </w:r>
      <w:r w:rsidRPr="008D2D22">
        <w:rPr>
          <w:rFonts w:ascii="Lato" w:hAnsi="Lato"/>
          <w:sz w:val="20"/>
          <w:szCs w:val="20"/>
        </w:rPr>
        <w:t>w tym między innymi:</w:t>
      </w:r>
    </w:p>
    <w:p w14:paraId="0EB78518" w14:textId="1E9E3BE6" w:rsidR="0039216A" w:rsidRPr="008D2D22" w:rsidRDefault="0039216A" w:rsidP="00BE663F">
      <w:pPr>
        <w:numPr>
          <w:ilvl w:val="0"/>
          <w:numId w:val="59"/>
        </w:numPr>
        <w:spacing w:before="0" w:after="0" w:line="276" w:lineRule="auto"/>
        <w:jc w:val="left"/>
        <w:rPr>
          <w:rFonts w:ascii="Lato" w:hAnsi="Lato"/>
          <w:sz w:val="20"/>
          <w:szCs w:val="20"/>
        </w:rPr>
      </w:pPr>
      <w:r w:rsidRPr="008D2D22">
        <w:rPr>
          <w:rFonts w:ascii="Lato" w:hAnsi="Lato"/>
          <w:sz w:val="20"/>
          <w:szCs w:val="20"/>
        </w:rPr>
        <w:t>dokonano 3 uzgodnienia przed wydaniem decyzji o środowiskowych uwarunkowaniach</w:t>
      </w:r>
      <w:r>
        <w:rPr>
          <w:rFonts w:ascii="Lato" w:hAnsi="Lato"/>
          <w:sz w:val="20"/>
          <w:szCs w:val="20"/>
        </w:rPr>
        <w:t xml:space="preserve"> </w:t>
      </w:r>
      <w:r w:rsidRPr="008D2D22">
        <w:rPr>
          <w:rFonts w:ascii="Lato" w:hAnsi="Lato"/>
          <w:sz w:val="20"/>
          <w:szCs w:val="20"/>
        </w:rPr>
        <w:t>zgody na realizacje przedsięwzięcia w formie opinii,</w:t>
      </w:r>
    </w:p>
    <w:p w14:paraId="31799B9F" w14:textId="5EFE9850" w:rsidR="0039216A" w:rsidRPr="008D2D22" w:rsidRDefault="0039216A" w:rsidP="00BE663F">
      <w:pPr>
        <w:numPr>
          <w:ilvl w:val="0"/>
          <w:numId w:val="59"/>
        </w:numPr>
        <w:spacing w:before="0" w:after="0" w:line="276" w:lineRule="auto"/>
        <w:jc w:val="left"/>
        <w:rPr>
          <w:rFonts w:ascii="Lato" w:hAnsi="Lato"/>
          <w:sz w:val="20"/>
          <w:szCs w:val="20"/>
        </w:rPr>
      </w:pPr>
      <w:r w:rsidRPr="008D2D22">
        <w:rPr>
          <w:rFonts w:ascii="Lato" w:hAnsi="Lato"/>
          <w:sz w:val="20"/>
          <w:szCs w:val="20"/>
        </w:rPr>
        <w:t xml:space="preserve">zaopiniowano </w:t>
      </w:r>
      <w:r>
        <w:rPr>
          <w:rFonts w:ascii="Lato" w:hAnsi="Lato"/>
          <w:sz w:val="20"/>
          <w:szCs w:val="20"/>
        </w:rPr>
        <w:t>2</w:t>
      </w:r>
      <w:r w:rsidRPr="008D2D22">
        <w:rPr>
          <w:rFonts w:ascii="Lato" w:hAnsi="Lato"/>
          <w:sz w:val="20"/>
          <w:szCs w:val="20"/>
        </w:rPr>
        <w:t xml:space="preserve"> projekt</w:t>
      </w:r>
      <w:r>
        <w:rPr>
          <w:rFonts w:ascii="Lato" w:hAnsi="Lato"/>
          <w:sz w:val="20"/>
          <w:szCs w:val="20"/>
        </w:rPr>
        <w:t>y</w:t>
      </w:r>
      <w:r w:rsidRPr="008D2D22">
        <w:rPr>
          <w:rFonts w:ascii="Lato" w:hAnsi="Lato"/>
          <w:sz w:val="20"/>
          <w:szCs w:val="20"/>
        </w:rPr>
        <w:t xml:space="preserve"> studium uwarunkowań i kierunków zagospodarowania</w:t>
      </w:r>
      <w:r>
        <w:rPr>
          <w:rFonts w:ascii="Lato" w:hAnsi="Lato"/>
          <w:sz w:val="20"/>
          <w:szCs w:val="20"/>
        </w:rPr>
        <w:t xml:space="preserve"> </w:t>
      </w:r>
      <w:r w:rsidRPr="008D2D22">
        <w:rPr>
          <w:rFonts w:ascii="Lato" w:hAnsi="Lato"/>
          <w:sz w:val="20"/>
          <w:szCs w:val="20"/>
        </w:rPr>
        <w:t>przestrzennego oraz 1</w:t>
      </w:r>
      <w:r>
        <w:rPr>
          <w:rFonts w:ascii="Lato" w:hAnsi="Lato"/>
          <w:sz w:val="20"/>
          <w:szCs w:val="20"/>
        </w:rPr>
        <w:t>5</w:t>
      </w:r>
      <w:r w:rsidRPr="008D2D22">
        <w:rPr>
          <w:rFonts w:ascii="Lato" w:hAnsi="Lato"/>
          <w:sz w:val="20"/>
          <w:szCs w:val="20"/>
        </w:rPr>
        <w:t xml:space="preserve"> </w:t>
      </w:r>
      <w:r>
        <w:rPr>
          <w:rFonts w:ascii="Lato" w:hAnsi="Lato"/>
          <w:sz w:val="20"/>
          <w:szCs w:val="20"/>
        </w:rPr>
        <w:t>p</w:t>
      </w:r>
      <w:r w:rsidRPr="008D2D22">
        <w:rPr>
          <w:rFonts w:ascii="Lato" w:hAnsi="Lato"/>
          <w:sz w:val="20"/>
          <w:szCs w:val="20"/>
        </w:rPr>
        <w:t>rojektów miejscowych planów zagospodarowania przestrzennego</w:t>
      </w:r>
      <w:r>
        <w:rPr>
          <w:rFonts w:ascii="Lato" w:hAnsi="Lato"/>
          <w:sz w:val="20"/>
          <w:szCs w:val="20"/>
        </w:rPr>
        <w:t xml:space="preserve"> </w:t>
      </w:r>
      <w:r w:rsidRPr="008D2D22">
        <w:rPr>
          <w:rFonts w:ascii="Lato" w:hAnsi="Lato"/>
          <w:sz w:val="20"/>
          <w:szCs w:val="20"/>
        </w:rPr>
        <w:t>gminy,</w:t>
      </w:r>
    </w:p>
    <w:p w14:paraId="2153FB8E" w14:textId="1BFBCD35" w:rsidR="0039216A" w:rsidRPr="008D2D22" w:rsidRDefault="0039216A" w:rsidP="00BE663F">
      <w:pPr>
        <w:numPr>
          <w:ilvl w:val="0"/>
          <w:numId w:val="59"/>
        </w:numPr>
        <w:spacing w:before="0" w:after="0" w:line="276" w:lineRule="auto"/>
        <w:jc w:val="left"/>
        <w:rPr>
          <w:rFonts w:ascii="Lato" w:hAnsi="Lato"/>
          <w:sz w:val="20"/>
          <w:szCs w:val="20"/>
        </w:rPr>
      </w:pPr>
      <w:r w:rsidRPr="008D2D22">
        <w:rPr>
          <w:rFonts w:ascii="Lato" w:hAnsi="Lato"/>
          <w:sz w:val="20"/>
          <w:szCs w:val="20"/>
        </w:rPr>
        <w:t>wydano 9</w:t>
      </w:r>
      <w:r>
        <w:rPr>
          <w:rFonts w:ascii="Lato" w:hAnsi="Lato"/>
          <w:sz w:val="20"/>
          <w:szCs w:val="20"/>
        </w:rPr>
        <w:t>2</w:t>
      </w:r>
      <w:r w:rsidRPr="008D2D22">
        <w:rPr>
          <w:rFonts w:ascii="Lato" w:hAnsi="Lato"/>
          <w:sz w:val="20"/>
          <w:szCs w:val="20"/>
        </w:rPr>
        <w:t xml:space="preserve"> opini</w:t>
      </w:r>
      <w:r>
        <w:rPr>
          <w:rFonts w:ascii="Lato" w:hAnsi="Lato"/>
          <w:sz w:val="20"/>
          <w:szCs w:val="20"/>
        </w:rPr>
        <w:t>e</w:t>
      </w:r>
      <w:r w:rsidRPr="008D2D22">
        <w:rPr>
          <w:rFonts w:ascii="Lato" w:hAnsi="Lato"/>
          <w:sz w:val="20"/>
          <w:szCs w:val="20"/>
        </w:rPr>
        <w:t xml:space="preserve"> co do potrzeby przeprowadzenia oceny oddziaływania przedsięwzięcia</w:t>
      </w:r>
      <w:r>
        <w:rPr>
          <w:rFonts w:ascii="Lato" w:hAnsi="Lato"/>
          <w:sz w:val="20"/>
          <w:szCs w:val="20"/>
        </w:rPr>
        <w:t xml:space="preserve"> </w:t>
      </w:r>
      <w:r w:rsidRPr="008D2D22">
        <w:rPr>
          <w:rFonts w:ascii="Lato" w:hAnsi="Lato"/>
          <w:sz w:val="20"/>
          <w:szCs w:val="20"/>
        </w:rPr>
        <w:t xml:space="preserve">na środowisko, w tym </w:t>
      </w:r>
      <w:r>
        <w:rPr>
          <w:rFonts w:ascii="Lato" w:hAnsi="Lato"/>
          <w:sz w:val="20"/>
          <w:szCs w:val="20"/>
        </w:rPr>
        <w:t>67</w:t>
      </w:r>
      <w:r w:rsidRPr="008D2D22">
        <w:rPr>
          <w:rFonts w:ascii="Lato" w:hAnsi="Lato"/>
          <w:sz w:val="20"/>
          <w:szCs w:val="20"/>
        </w:rPr>
        <w:t xml:space="preserve"> z wymogiem sporządzenia raportu o oddziaływaniu</w:t>
      </w:r>
      <w:r>
        <w:rPr>
          <w:rFonts w:ascii="Lato" w:hAnsi="Lato"/>
          <w:sz w:val="20"/>
          <w:szCs w:val="20"/>
        </w:rPr>
        <w:t xml:space="preserve"> </w:t>
      </w:r>
      <w:r w:rsidRPr="008D2D22">
        <w:rPr>
          <w:rFonts w:ascii="Lato" w:hAnsi="Lato"/>
          <w:sz w:val="20"/>
          <w:szCs w:val="20"/>
        </w:rPr>
        <w:t>przedsięwzięcia na środowisko,</w:t>
      </w:r>
    </w:p>
    <w:p w14:paraId="2DE6336E" w14:textId="7AD57919" w:rsidR="0039216A" w:rsidRPr="008D2D22" w:rsidRDefault="0039216A" w:rsidP="00BE663F">
      <w:pPr>
        <w:numPr>
          <w:ilvl w:val="0"/>
          <w:numId w:val="59"/>
        </w:numPr>
        <w:spacing w:before="0" w:after="0" w:line="276" w:lineRule="auto"/>
        <w:jc w:val="left"/>
        <w:rPr>
          <w:rFonts w:ascii="Lato" w:hAnsi="Lato"/>
          <w:sz w:val="20"/>
          <w:szCs w:val="20"/>
        </w:rPr>
      </w:pPr>
      <w:r w:rsidRPr="008D2D22">
        <w:rPr>
          <w:rFonts w:ascii="Lato" w:hAnsi="Lato"/>
          <w:sz w:val="20"/>
          <w:szCs w:val="20"/>
        </w:rPr>
        <w:t xml:space="preserve">wydano </w:t>
      </w:r>
      <w:r>
        <w:rPr>
          <w:rFonts w:ascii="Lato" w:hAnsi="Lato"/>
          <w:sz w:val="20"/>
          <w:szCs w:val="20"/>
        </w:rPr>
        <w:t>4</w:t>
      </w:r>
      <w:r w:rsidRPr="008D2D22">
        <w:rPr>
          <w:rFonts w:ascii="Lato" w:hAnsi="Lato"/>
          <w:sz w:val="20"/>
          <w:szCs w:val="20"/>
        </w:rPr>
        <w:t xml:space="preserve"> opinie w sprawie uzgodnienia warunków realizacji przedsięwzięcia przed</w:t>
      </w:r>
      <w:r>
        <w:rPr>
          <w:rFonts w:ascii="Lato" w:hAnsi="Lato"/>
          <w:sz w:val="20"/>
          <w:szCs w:val="20"/>
        </w:rPr>
        <w:t xml:space="preserve"> </w:t>
      </w:r>
      <w:r w:rsidRPr="008D2D22">
        <w:rPr>
          <w:rFonts w:ascii="Lato" w:hAnsi="Lato"/>
          <w:sz w:val="20"/>
          <w:szCs w:val="20"/>
        </w:rPr>
        <w:t>wydaniem decyzji o środowiskowych uwarunkowaniach zgody na realizacje</w:t>
      </w:r>
      <w:r>
        <w:rPr>
          <w:rFonts w:ascii="Lato" w:hAnsi="Lato"/>
          <w:sz w:val="20"/>
          <w:szCs w:val="20"/>
        </w:rPr>
        <w:t xml:space="preserve"> </w:t>
      </w:r>
      <w:r w:rsidRPr="008D2D22">
        <w:rPr>
          <w:rFonts w:ascii="Lato" w:hAnsi="Lato"/>
          <w:sz w:val="20"/>
          <w:szCs w:val="20"/>
        </w:rPr>
        <w:t>przedsięwzięcia,</w:t>
      </w:r>
    </w:p>
    <w:p w14:paraId="734FC951" w14:textId="51B55811" w:rsidR="0039216A" w:rsidRPr="008D2D22" w:rsidRDefault="0039216A" w:rsidP="00BE663F">
      <w:pPr>
        <w:numPr>
          <w:ilvl w:val="0"/>
          <w:numId w:val="59"/>
        </w:numPr>
        <w:spacing w:before="0" w:after="0" w:line="276" w:lineRule="auto"/>
        <w:jc w:val="left"/>
        <w:rPr>
          <w:rFonts w:ascii="Lato" w:hAnsi="Lato"/>
          <w:sz w:val="20"/>
          <w:szCs w:val="20"/>
        </w:rPr>
      </w:pPr>
      <w:r w:rsidRPr="008D2D22">
        <w:rPr>
          <w:rFonts w:ascii="Lato" w:hAnsi="Lato"/>
          <w:sz w:val="20"/>
          <w:szCs w:val="20"/>
        </w:rPr>
        <w:t xml:space="preserve">w ramach uzgodnienia warunków zabudowy wpłynęło </w:t>
      </w:r>
      <w:r>
        <w:rPr>
          <w:rFonts w:ascii="Lato" w:hAnsi="Lato"/>
          <w:sz w:val="20"/>
          <w:szCs w:val="20"/>
        </w:rPr>
        <w:t>2122</w:t>
      </w:r>
      <w:r w:rsidRPr="008D2D22">
        <w:rPr>
          <w:rFonts w:ascii="Lato" w:hAnsi="Lato"/>
          <w:sz w:val="20"/>
          <w:szCs w:val="20"/>
        </w:rPr>
        <w:t xml:space="preserve"> projekt</w:t>
      </w:r>
      <w:r>
        <w:rPr>
          <w:rFonts w:ascii="Lato" w:hAnsi="Lato"/>
          <w:sz w:val="20"/>
          <w:szCs w:val="20"/>
        </w:rPr>
        <w:t>y</w:t>
      </w:r>
      <w:r w:rsidRPr="008D2D22">
        <w:rPr>
          <w:rFonts w:ascii="Lato" w:hAnsi="Lato"/>
          <w:sz w:val="20"/>
          <w:szCs w:val="20"/>
        </w:rPr>
        <w:t xml:space="preserve"> decyzji, dla</w:t>
      </w:r>
      <w:r>
        <w:rPr>
          <w:rFonts w:ascii="Lato" w:hAnsi="Lato"/>
          <w:sz w:val="20"/>
          <w:szCs w:val="20"/>
        </w:rPr>
        <w:t xml:space="preserve"> </w:t>
      </w:r>
      <w:r w:rsidRPr="008D2D22">
        <w:rPr>
          <w:rFonts w:ascii="Lato" w:hAnsi="Lato"/>
          <w:sz w:val="20"/>
          <w:szCs w:val="20"/>
        </w:rPr>
        <w:t xml:space="preserve">inwestycji celu publicznego wpłynęło </w:t>
      </w:r>
      <w:r>
        <w:rPr>
          <w:rFonts w:ascii="Lato" w:hAnsi="Lato"/>
          <w:sz w:val="20"/>
          <w:szCs w:val="20"/>
        </w:rPr>
        <w:t>4</w:t>
      </w:r>
      <w:r w:rsidRPr="008D2D22">
        <w:rPr>
          <w:rFonts w:ascii="Lato" w:hAnsi="Lato"/>
          <w:sz w:val="20"/>
          <w:szCs w:val="20"/>
        </w:rPr>
        <w:t>9 projektów decyzji,</w:t>
      </w:r>
    </w:p>
    <w:p w14:paraId="56EB17C5" w14:textId="6CDB31D3" w:rsidR="0039216A" w:rsidRPr="008D2D22" w:rsidRDefault="0039216A" w:rsidP="00BE663F">
      <w:pPr>
        <w:numPr>
          <w:ilvl w:val="0"/>
          <w:numId w:val="59"/>
        </w:numPr>
        <w:spacing w:before="0" w:after="0" w:line="276" w:lineRule="auto"/>
        <w:jc w:val="left"/>
        <w:rPr>
          <w:rFonts w:ascii="Lato" w:hAnsi="Lato"/>
          <w:sz w:val="20"/>
          <w:szCs w:val="20"/>
        </w:rPr>
      </w:pPr>
      <w:r w:rsidRPr="008D2D22">
        <w:rPr>
          <w:rFonts w:ascii="Lato" w:hAnsi="Lato"/>
          <w:sz w:val="20"/>
          <w:szCs w:val="20"/>
        </w:rPr>
        <w:t xml:space="preserve">wydano </w:t>
      </w:r>
      <w:r>
        <w:rPr>
          <w:rFonts w:ascii="Lato" w:hAnsi="Lato"/>
          <w:sz w:val="20"/>
          <w:szCs w:val="20"/>
        </w:rPr>
        <w:t>2 opinie sanitarne w ramach uzgodnienia projektów budowlanych sieci wodociągowych i kanalizacji sanitarnych inwestycji powstających na terenie powiatu stalowowolskiego</w:t>
      </w:r>
      <w:r w:rsidRPr="008D2D22">
        <w:rPr>
          <w:rFonts w:ascii="Lato" w:hAnsi="Lato"/>
          <w:sz w:val="20"/>
          <w:szCs w:val="20"/>
        </w:rPr>
        <w:t>,</w:t>
      </w:r>
    </w:p>
    <w:p w14:paraId="13FBB769" w14:textId="741202D2" w:rsidR="0039216A" w:rsidRPr="008D2D22" w:rsidRDefault="0039216A" w:rsidP="00BE663F">
      <w:pPr>
        <w:numPr>
          <w:ilvl w:val="0"/>
          <w:numId w:val="59"/>
        </w:numPr>
        <w:spacing w:before="0" w:after="0" w:line="276" w:lineRule="auto"/>
        <w:jc w:val="left"/>
        <w:rPr>
          <w:rFonts w:ascii="Lato" w:hAnsi="Lato"/>
          <w:sz w:val="20"/>
          <w:szCs w:val="20"/>
        </w:rPr>
      </w:pPr>
      <w:r w:rsidRPr="008D2D22">
        <w:rPr>
          <w:rFonts w:ascii="Lato" w:hAnsi="Lato"/>
          <w:sz w:val="20"/>
          <w:szCs w:val="20"/>
        </w:rPr>
        <w:t xml:space="preserve">uczestniczono w czynnościach związanych z dopuszczeniem do użytkowania </w:t>
      </w:r>
      <w:r>
        <w:rPr>
          <w:rFonts w:ascii="Lato" w:hAnsi="Lato"/>
          <w:sz w:val="20"/>
          <w:szCs w:val="20"/>
        </w:rPr>
        <w:t>38</w:t>
      </w:r>
      <w:r w:rsidRPr="008D2D22">
        <w:rPr>
          <w:rFonts w:ascii="Lato" w:hAnsi="Lato"/>
          <w:sz w:val="20"/>
          <w:szCs w:val="20"/>
        </w:rPr>
        <w:t xml:space="preserve"> obiektów</w:t>
      </w:r>
      <w:r>
        <w:rPr>
          <w:rFonts w:ascii="Lato" w:hAnsi="Lato"/>
          <w:sz w:val="20"/>
          <w:szCs w:val="20"/>
        </w:rPr>
        <w:t xml:space="preserve"> </w:t>
      </w:r>
      <w:r w:rsidRPr="008D2D22">
        <w:rPr>
          <w:rFonts w:ascii="Lato" w:hAnsi="Lato"/>
          <w:sz w:val="20"/>
          <w:szCs w:val="20"/>
        </w:rPr>
        <w:t xml:space="preserve">budowlanych, w tym odebrano </w:t>
      </w:r>
      <w:r>
        <w:rPr>
          <w:rFonts w:ascii="Lato" w:hAnsi="Lato"/>
          <w:sz w:val="20"/>
          <w:szCs w:val="20"/>
        </w:rPr>
        <w:t>9</w:t>
      </w:r>
      <w:r w:rsidRPr="008D2D22">
        <w:rPr>
          <w:rFonts w:ascii="Lato" w:hAnsi="Lato"/>
          <w:sz w:val="20"/>
          <w:szCs w:val="20"/>
        </w:rPr>
        <w:t xml:space="preserve"> nowych obiektów budowlanych i 2</w:t>
      </w:r>
      <w:r>
        <w:rPr>
          <w:rFonts w:ascii="Lato" w:hAnsi="Lato"/>
          <w:sz w:val="20"/>
          <w:szCs w:val="20"/>
        </w:rPr>
        <w:t>9</w:t>
      </w:r>
      <w:r w:rsidRPr="008D2D22">
        <w:rPr>
          <w:rFonts w:ascii="Lato" w:hAnsi="Lato"/>
          <w:sz w:val="20"/>
          <w:szCs w:val="20"/>
        </w:rPr>
        <w:t xml:space="preserve"> po zmianie sposobu</w:t>
      </w:r>
      <w:r>
        <w:rPr>
          <w:rFonts w:ascii="Lato" w:hAnsi="Lato"/>
          <w:sz w:val="20"/>
          <w:szCs w:val="20"/>
        </w:rPr>
        <w:t xml:space="preserve"> </w:t>
      </w:r>
      <w:r w:rsidRPr="008D2D22">
        <w:rPr>
          <w:rFonts w:ascii="Lato" w:hAnsi="Lato"/>
          <w:sz w:val="20"/>
          <w:szCs w:val="20"/>
        </w:rPr>
        <w:t>użytkowania, takich m.in. jak:</w:t>
      </w:r>
    </w:p>
    <w:p w14:paraId="3AB7FEA0" w14:textId="6047982E" w:rsidR="0039216A" w:rsidRDefault="0039216A" w:rsidP="00BE663F">
      <w:pPr>
        <w:numPr>
          <w:ilvl w:val="0"/>
          <w:numId w:val="60"/>
        </w:numPr>
        <w:spacing w:before="0" w:after="0" w:line="276" w:lineRule="auto"/>
        <w:jc w:val="left"/>
        <w:rPr>
          <w:rFonts w:ascii="Lato" w:hAnsi="Lato"/>
          <w:sz w:val="20"/>
          <w:szCs w:val="20"/>
        </w:rPr>
      </w:pPr>
      <w:r w:rsidRPr="00C22301">
        <w:rPr>
          <w:rFonts w:ascii="Lato" w:hAnsi="Lato"/>
          <w:sz w:val="20"/>
          <w:szCs w:val="20"/>
        </w:rPr>
        <w:t xml:space="preserve">budynek nowego przedszkola wraz z infrastrukturą towarzyszącą obejmującą: przebudowę terenów </w:t>
      </w:r>
      <w:r>
        <w:rPr>
          <w:rFonts w:ascii="Lato" w:hAnsi="Lato"/>
          <w:sz w:val="20"/>
          <w:szCs w:val="20"/>
        </w:rPr>
        <w:t>u</w:t>
      </w:r>
      <w:r w:rsidRPr="00C22301">
        <w:rPr>
          <w:rFonts w:ascii="Lato" w:hAnsi="Lato"/>
          <w:sz w:val="20"/>
          <w:szCs w:val="20"/>
        </w:rPr>
        <w:t>twardzonych, budowę dojazdów, dojść do budynku oraz miejsc parkingowych, budowę placu zabaw i wiaty śmietnikowej, budowę przyłącza teletechnicznego, wodociągowego, ciepłowniczego, instalacji zewnętrznej kanalizacji sanitarnej i</w:t>
      </w:r>
      <w:r w:rsidR="00A26A29">
        <w:rPr>
          <w:rFonts w:ascii="Lato" w:hAnsi="Lato"/>
          <w:sz w:val="20"/>
          <w:szCs w:val="20"/>
        </w:rPr>
        <w:t> </w:t>
      </w:r>
      <w:r w:rsidRPr="00C22301">
        <w:rPr>
          <w:rFonts w:ascii="Lato" w:hAnsi="Lato"/>
          <w:sz w:val="20"/>
          <w:szCs w:val="20"/>
        </w:rPr>
        <w:t xml:space="preserve">technologicznej, przyłącza i instalacje zewnętrzne kanalizacji deszczowej zewnętrznej instalacji elektrycznej, budowę sieci ciepłowniczej w miejscu kolizji z projektem budowlanym wraz z rozbiórką kolidujących obiektów, rozbiórkę istniejącego przedszkola wraz z elementami infrastruktury, na terenie działek </w:t>
      </w:r>
      <w:r w:rsidRPr="00C22301">
        <w:rPr>
          <w:rFonts w:ascii="Lato" w:eastAsia="Arial" w:hAnsi="Lato"/>
          <w:sz w:val="20"/>
          <w:szCs w:val="20"/>
        </w:rPr>
        <w:t>nr ewid.: 799, 795/165, 795/197, 800/70 położonych w obrębie ewidencyjnym Centrum nr 0003, jednostka ewidencyjna 181801_1 w Stalowej Woli</w:t>
      </w:r>
      <w:r>
        <w:rPr>
          <w:rFonts w:ascii="Lato" w:hAnsi="Lato"/>
          <w:sz w:val="20"/>
          <w:szCs w:val="20"/>
        </w:rPr>
        <w:t>,</w:t>
      </w:r>
    </w:p>
    <w:p w14:paraId="3FB024E7" w14:textId="106E5676" w:rsidR="0039216A" w:rsidRDefault="0039216A" w:rsidP="00BE663F">
      <w:pPr>
        <w:numPr>
          <w:ilvl w:val="0"/>
          <w:numId w:val="60"/>
        </w:numPr>
        <w:spacing w:before="0" w:after="0" w:line="276" w:lineRule="auto"/>
        <w:jc w:val="left"/>
        <w:rPr>
          <w:rFonts w:ascii="Lato" w:hAnsi="Lato"/>
          <w:shadow/>
          <w:spacing w:val="-1"/>
          <w:sz w:val="20"/>
          <w:szCs w:val="20"/>
        </w:rPr>
      </w:pPr>
      <w:r w:rsidRPr="00C22301">
        <w:rPr>
          <w:rFonts w:ascii="Lato" w:hAnsi="Lato"/>
          <w:sz w:val="20"/>
          <w:szCs w:val="20"/>
        </w:rPr>
        <w:t>budynek po rozbudowie i przebudowie Publicznej Szkoły Podstawowej Nr 11 przy ul.</w:t>
      </w:r>
      <w:r w:rsidR="00A26A29">
        <w:rPr>
          <w:rFonts w:ascii="Lato" w:hAnsi="Lato"/>
          <w:sz w:val="20"/>
          <w:szCs w:val="20"/>
        </w:rPr>
        <w:t> </w:t>
      </w:r>
      <w:r w:rsidRPr="00C22301">
        <w:rPr>
          <w:rFonts w:ascii="Lato" w:hAnsi="Lato"/>
          <w:sz w:val="20"/>
          <w:szCs w:val="20"/>
        </w:rPr>
        <w:t>Wojska Polskiego o nowe skrzydło dla klas 1 – 3 i oddziału przedszkolnego wraz z</w:t>
      </w:r>
      <w:r w:rsidR="00A26A29">
        <w:rPr>
          <w:rFonts w:ascii="Lato" w:hAnsi="Lato"/>
          <w:sz w:val="20"/>
          <w:szCs w:val="20"/>
        </w:rPr>
        <w:t> </w:t>
      </w:r>
      <w:r w:rsidRPr="00C22301">
        <w:rPr>
          <w:rFonts w:ascii="Lato" w:hAnsi="Lato"/>
          <w:sz w:val="20"/>
          <w:szCs w:val="20"/>
        </w:rPr>
        <w:t>infrastrukturą techniczną tj. przebudową instalacji elektrycznej ziemnej, przebudową kanalizacji sanitarnej, przebudową kanalizacji deszczowej, przebudową instalacji wodociągowej z budową przyłącza wodociągowego oraz przebudową chodników, dróg wewnętrznych i parkingów na działkach nr ewid.729/17, 712/12 w Stalowej Woli</w:t>
      </w:r>
      <w:r w:rsidRPr="00C22301">
        <w:rPr>
          <w:rFonts w:ascii="Lato" w:hAnsi="Lato"/>
          <w:shadow/>
          <w:spacing w:val="-1"/>
          <w:sz w:val="20"/>
          <w:szCs w:val="20"/>
        </w:rPr>
        <w:t>,</w:t>
      </w:r>
    </w:p>
    <w:p w14:paraId="63849785" w14:textId="1F5C04C3" w:rsidR="0039216A" w:rsidRDefault="0039216A" w:rsidP="00BE663F">
      <w:pPr>
        <w:numPr>
          <w:ilvl w:val="0"/>
          <w:numId w:val="60"/>
        </w:numPr>
        <w:spacing w:before="0" w:after="0" w:line="276" w:lineRule="auto"/>
        <w:jc w:val="left"/>
        <w:rPr>
          <w:rFonts w:ascii="Lato" w:eastAsia="Arial" w:hAnsi="Lato"/>
          <w:sz w:val="20"/>
          <w:szCs w:val="20"/>
        </w:rPr>
      </w:pPr>
      <w:r w:rsidRPr="00C22301">
        <w:rPr>
          <w:rFonts w:ascii="Lato" w:hAnsi="Lato"/>
          <w:sz w:val="20"/>
          <w:szCs w:val="20"/>
        </w:rPr>
        <w:t>budynek po przebudowie i modernizacji pomieszczeń po starym Bloku Operacyjnym na potrzeby Oddziału Ogólnego z Pododdziałem Chirurgii Naczyniowej i Pododdziałem Neurologii</w:t>
      </w:r>
      <w:r>
        <w:rPr>
          <w:rFonts w:ascii="Lato" w:hAnsi="Lato"/>
          <w:sz w:val="20"/>
          <w:szCs w:val="20"/>
        </w:rPr>
        <w:t xml:space="preserve"> </w:t>
      </w:r>
      <w:r w:rsidRPr="00C22301">
        <w:rPr>
          <w:rFonts w:ascii="Lato" w:hAnsi="Lato"/>
          <w:sz w:val="20"/>
          <w:szCs w:val="20"/>
        </w:rPr>
        <w:t>w Powiatowym Szpitalu Specjalistycznym w Stalowej Woli, na działce nr ew. 2294/6 oraz Oddziału Chirurgicznego Ogólnego z Pododdziałem Chirurgii Naczyniowej i</w:t>
      </w:r>
      <w:r w:rsidR="00BD3654">
        <w:rPr>
          <w:rFonts w:ascii="Lato" w:hAnsi="Lato"/>
          <w:sz w:val="20"/>
          <w:szCs w:val="20"/>
        </w:rPr>
        <w:t> </w:t>
      </w:r>
      <w:r w:rsidRPr="00C22301">
        <w:rPr>
          <w:rFonts w:ascii="Lato" w:hAnsi="Lato"/>
          <w:sz w:val="20"/>
          <w:szCs w:val="20"/>
        </w:rPr>
        <w:t>Pododdziałem Neurologii oraz Oddziału Chorób Wewnętrznych z Pododdziałem Gastrologicznym w Powiatowym Szpitalu Specjalistycznym w Stalowej Woli</w:t>
      </w:r>
      <w:r w:rsidRPr="00C22301">
        <w:rPr>
          <w:rFonts w:ascii="Lato" w:eastAsia="Arial" w:hAnsi="Lato"/>
          <w:sz w:val="20"/>
          <w:szCs w:val="20"/>
        </w:rPr>
        <w:t xml:space="preserve"> przy ul. Staszica 4</w:t>
      </w:r>
      <w:r>
        <w:rPr>
          <w:rFonts w:ascii="Lato" w:eastAsia="Arial" w:hAnsi="Lato"/>
          <w:sz w:val="20"/>
          <w:szCs w:val="20"/>
        </w:rPr>
        <w:t xml:space="preserve"> realizowany dwu etapowo i odebrany w dwóch odrębnych kontrolach.</w:t>
      </w:r>
    </w:p>
    <w:p w14:paraId="461E1E10" w14:textId="5C8B05FD" w:rsidR="000E3610" w:rsidRPr="008D2D22" w:rsidRDefault="0039216A" w:rsidP="00BE663F">
      <w:pPr>
        <w:spacing w:before="120" w:after="0" w:line="276" w:lineRule="auto"/>
        <w:ind w:left="0" w:firstLine="0"/>
        <w:jc w:val="left"/>
        <w:rPr>
          <w:rFonts w:ascii="Lato" w:hAnsi="Lato"/>
          <w:sz w:val="20"/>
          <w:szCs w:val="20"/>
        </w:rPr>
      </w:pPr>
      <w:r w:rsidRPr="008D2D22">
        <w:rPr>
          <w:rFonts w:ascii="Lato" w:hAnsi="Lato"/>
          <w:sz w:val="20"/>
          <w:szCs w:val="20"/>
        </w:rPr>
        <w:t>W 202</w:t>
      </w:r>
      <w:r>
        <w:rPr>
          <w:rFonts w:ascii="Lato" w:hAnsi="Lato"/>
          <w:sz w:val="20"/>
          <w:szCs w:val="20"/>
        </w:rPr>
        <w:t>5</w:t>
      </w:r>
      <w:r w:rsidRPr="008D2D22">
        <w:rPr>
          <w:rFonts w:ascii="Lato" w:hAnsi="Lato"/>
          <w:sz w:val="20"/>
          <w:szCs w:val="20"/>
        </w:rPr>
        <w:t xml:space="preserve"> r. nie wpłynął żaden wniosek o wyrażenie zgody na odstępstwa wynikające</w:t>
      </w:r>
      <w:r>
        <w:rPr>
          <w:rFonts w:ascii="Lato" w:hAnsi="Lato"/>
          <w:sz w:val="20"/>
          <w:szCs w:val="20"/>
        </w:rPr>
        <w:t xml:space="preserve"> </w:t>
      </w:r>
      <w:r w:rsidRPr="008D2D22">
        <w:rPr>
          <w:rFonts w:ascii="Lato" w:hAnsi="Lato"/>
          <w:sz w:val="20"/>
          <w:szCs w:val="20"/>
        </w:rPr>
        <w:t xml:space="preserve">z kompetencji </w:t>
      </w:r>
      <w:r>
        <w:rPr>
          <w:rFonts w:ascii="Lato" w:hAnsi="Lato"/>
          <w:sz w:val="20"/>
          <w:szCs w:val="20"/>
        </w:rPr>
        <w:t>P</w:t>
      </w:r>
      <w:r w:rsidRPr="008D2D22">
        <w:rPr>
          <w:rFonts w:ascii="Lato" w:hAnsi="Lato"/>
          <w:sz w:val="20"/>
          <w:szCs w:val="20"/>
        </w:rPr>
        <w:t>aństwowego Powiatowego Inspektora Sanitarnego w Stalowej Woli. Ponadto,</w:t>
      </w:r>
      <w:r>
        <w:rPr>
          <w:rFonts w:ascii="Lato" w:hAnsi="Lato"/>
          <w:sz w:val="20"/>
          <w:szCs w:val="20"/>
        </w:rPr>
        <w:t xml:space="preserve"> </w:t>
      </w:r>
      <w:r w:rsidRPr="008D2D22">
        <w:rPr>
          <w:rFonts w:ascii="Lato" w:hAnsi="Lato"/>
          <w:sz w:val="20"/>
          <w:szCs w:val="20"/>
        </w:rPr>
        <w:t xml:space="preserve">wydano </w:t>
      </w:r>
      <w:r>
        <w:rPr>
          <w:rFonts w:ascii="Lato" w:hAnsi="Lato"/>
          <w:sz w:val="20"/>
          <w:szCs w:val="20"/>
        </w:rPr>
        <w:t>9</w:t>
      </w:r>
      <w:r w:rsidRPr="008D2D22">
        <w:rPr>
          <w:rFonts w:ascii="Lato" w:hAnsi="Lato"/>
          <w:sz w:val="20"/>
          <w:szCs w:val="20"/>
        </w:rPr>
        <w:t xml:space="preserve"> zaświadczeń dla zakładów i firm związanych z produkcją, obrotem</w:t>
      </w:r>
      <w:r>
        <w:rPr>
          <w:rFonts w:ascii="Lato" w:hAnsi="Lato"/>
          <w:sz w:val="20"/>
          <w:szCs w:val="20"/>
        </w:rPr>
        <w:t xml:space="preserve"> </w:t>
      </w:r>
      <w:r w:rsidRPr="008D2D22">
        <w:rPr>
          <w:rFonts w:ascii="Lato" w:hAnsi="Lato"/>
          <w:sz w:val="20"/>
          <w:szCs w:val="20"/>
        </w:rPr>
        <w:t>i magazynowaniem broni. Pracownik Zapobiegawczego Nadzoru Sanitarnego przeprowadził</w:t>
      </w:r>
      <w:r>
        <w:rPr>
          <w:rFonts w:ascii="Lato" w:hAnsi="Lato"/>
          <w:sz w:val="20"/>
          <w:szCs w:val="20"/>
        </w:rPr>
        <w:t xml:space="preserve"> 18</w:t>
      </w:r>
      <w:r w:rsidRPr="008D2D22">
        <w:rPr>
          <w:rFonts w:ascii="Lato" w:hAnsi="Lato"/>
          <w:sz w:val="20"/>
          <w:szCs w:val="20"/>
        </w:rPr>
        <w:t xml:space="preserve"> kontroli oraz uczestniczył w 2</w:t>
      </w:r>
      <w:r>
        <w:rPr>
          <w:rFonts w:ascii="Lato" w:hAnsi="Lato"/>
          <w:sz w:val="20"/>
          <w:szCs w:val="20"/>
        </w:rPr>
        <w:t>9</w:t>
      </w:r>
      <w:r w:rsidRPr="008D2D22">
        <w:rPr>
          <w:rFonts w:ascii="Lato" w:hAnsi="Lato"/>
          <w:sz w:val="20"/>
          <w:szCs w:val="20"/>
        </w:rPr>
        <w:t xml:space="preserve"> kontrolach </w:t>
      </w:r>
      <w:r w:rsidRPr="008D2D22">
        <w:rPr>
          <w:rFonts w:ascii="Lato" w:hAnsi="Lato"/>
          <w:sz w:val="20"/>
          <w:szCs w:val="20"/>
        </w:rPr>
        <w:lastRenderedPageBreak/>
        <w:t>przeprowadzonych w ramach bieżącego nadzoru</w:t>
      </w:r>
      <w:r>
        <w:rPr>
          <w:rFonts w:ascii="Lato" w:hAnsi="Lato"/>
          <w:sz w:val="20"/>
          <w:szCs w:val="20"/>
        </w:rPr>
        <w:t xml:space="preserve"> </w:t>
      </w:r>
      <w:r w:rsidRPr="008D2D22">
        <w:rPr>
          <w:rFonts w:ascii="Lato" w:hAnsi="Lato"/>
          <w:sz w:val="20"/>
          <w:szCs w:val="20"/>
        </w:rPr>
        <w:t>sanitarnego przez pracowników innych komórek organizacyjnych PSSE w Stalowej Woli.</w:t>
      </w:r>
    </w:p>
    <w:p w14:paraId="56959C79" w14:textId="5C82EF03" w:rsidR="00231CEA" w:rsidRPr="0045493B" w:rsidRDefault="00006FE4" w:rsidP="0045493B">
      <w:pPr>
        <w:pStyle w:val="Nagwek1"/>
      </w:pPr>
      <w:bookmarkStart w:id="553" w:name="_Toc33177121"/>
      <w:bookmarkStart w:id="554" w:name="_Toc65579905"/>
      <w:bookmarkStart w:id="555" w:name="_Toc65665352"/>
      <w:bookmarkStart w:id="556" w:name="_Toc97805076"/>
      <w:bookmarkStart w:id="557" w:name="_Toc97805556"/>
      <w:bookmarkStart w:id="558" w:name="_Toc125547257"/>
      <w:bookmarkStart w:id="559" w:name="_Toc127529625"/>
      <w:bookmarkStart w:id="560" w:name="_Toc127530388"/>
      <w:bookmarkStart w:id="561" w:name="_Toc127531158"/>
      <w:bookmarkStart w:id="562" w:name="_Toc127531837"/>
      <w:bookmarkStart w:id="563" w:name="_Toc159232164"/>
      <w:bookmarkStart w:id="564" w:name="_Toc159232327"/>
      <w:bookmarkStart w:id="565" w:name="_Toc190979866"/>
      <w:bookmarkStart w:id="566" w:name="_Toc190980384"/>
      <w:bookmarkStart w:id="567" w:name="_Toc191462064"/>
      <w:bookmarkStart w:id="568" w:name="_Toc222478017"/>
      <w:bookmarkStart w:id="569" w:name="_Toc222478373"/>
      <w:bookmarkStart w:id="570" w:name="_Toc222480433"/>
      <w:bookmarkStart w:id="571" w:name="_Toc222480661"/>
      <w:bookmarkStart w:id="572" w:name="_Toc222481319"/>
      <w:r w:rsidRPr="000E3610">
        <w:t xml:space="preserve">Działalność w zakresie oświaty zdrowotnej i </w:t>
      </w:r>
      <w:bookmarkEnd w:id="553"/>
      <w:bookmarkEnd w:id="554"/>
      <w:bookmarkEnd w:id="555"/>
      <w:bookmarkEnd w:id="556"/>
      <w:bookmarkEnd w:id="557"/>
      <w:bookmarkEnd w:id="558"/>
      <w:bookmarkEnd w:id="559"/>
      <w:bookmarkEnd w:id="560"/>
      <w:bookmarkEnd w:id="561"/>
      <w:bookmarkEnd w:id="562"/>
      <w:bookmarkEnd w:id="563"/>
      <w:bookmarkEnd w:id="564"/>
      <w:r w:rsidR="00110BB4" w:rsidRPr="000E3610">
        <w:t>komunikacji społecznej</w:t>
      </w:r>
      <w:bookmarkStart w:id="573" w:name="_Toc190979867"/>
      <w:bookmarkStart w:id="574" w:name="_Toc190980385"/>
      <w:bookmarkStart w:id="575" w:name="_Toc191462065"/>
      <w:bookmarkEnd w:id="565"/>
      <w:bookmarkEnd w:id="566"/>
      <w:bookmarkEnd w:id="567"/>
      <w:bookmarkEnd w:id="568"/>
      <w:bookmarkEnd w:id="569"/>
      <w:bookmarkEnd w:id="570"/>
      <w:bookmarkEnd w:id="571"/>
      <w:bookmarkEnd w:id="572"/>
    </w:p>
    <w:p w14:paraId="44E5E8D3" w14:textId="44A0BBCD" w:rsidR="00187BD8" w:rsidRPr="00231CEA" w:rsidRDefault="00000000" w:rsidP="00BE663F">
      <w:pPr>
        <w:keepNext/>
        <w:spacing w:before="0" w:after="0" w:line="276" w:lineRule="auto"/>
        <w:ind w:left="0" w:firstLine="0"/>
        <w:jc w:val="left"/>
        <w:rPr>
          <w:rFonts w:ascii="Lato" w:hAnsi="Lato"/>
          <w:sz w:val="20"/>
          <w:szCs w:val="20"/>
        </w:rPr>
      </w:pPr>
      <w:r>
        <w:rPr>
          <w:rFonts w:ascii="Lato" w:hAnsi="Lato"/>
          <w:noProof/>
          <w:sz w:val="20"/>
          <w:szCs w:val="20"/>
        </w:rPr>
        <w:pict w14:anchorId="238FC51E">
          <v:shape id="_x0000_s2141" type="#_x0000_t202" style="position:absolute;margin-left:.15pt;margin-top:200.45pt;width:446.5pt;height:17.05pt;z-index: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" stroked="f">
            <v:textbox style="mso-next-textbox:#_x0000_s2141;mso-fit-shape-to-text:t" inset="0,0,0,0">
              <w:txbxContent>
                <w:p w14:paraId="46931080" w14:textId="6A8D815D" w:rsidR="00187BD8" w:rsidRPr="00D85B3E" w:rsidRDefault="00D85B3E" w:rsidP="00D85B3E">
                  <w:pPr>
                    <w:pStyle w:val="Legenda"/>
                    <w:rPr>
                      <w:rFonts w:ascii="Lato" w:hAnsi="Lato"/>
                      <w:i w:val="0"/>
                      <w:iCs w:val="0"/>
                      <w:noProof/>
                      <w:sz w:val="16"/>
                      <w:szCs w:val="16"/>
                    </w:rPr>
                  </w:pPr>
                  <w:r w:rsidRPr="00D85B3E">
                    <w:rPr>
                      <w:rFonts w:ascii="Lato" w:hAnsi="Lato" w:cs="Arial"/>
                      <w:i w:val="0"/>
                      <w:iCs w:val="0"/>
                      <w:noProof/>
                      <w:sz w:val="16"/>
                      <w:szCs w:val="16"/>
                    </w:rPr>
                    <w:t xml:space="preserve">Zdjęcie 24. </w:t>
                  </w:r>
                  <w:r w:rsidR="00187BD8" w:rsidRPr="00D85B3E">
                    <w:rPr>
                      <w:rFonts w:ascii="Lato" w:hAnsi="Lato"/>
                      <w:i w:val="0"/>
                      <w:iCs w:val="0"/>
                      <w:sz w:val="16"/>
                      <w:szCs w:val="16"/>
                    </w:rPr>
                    <w:t>Hasło przewodnie Państwowej Inspekcji Sanitarnej „Chronimy Zdrowie z Myślą o Przyszłości”</w:t>
                  </w:r>
                </w:p>
              </w:txbxContent>
            </v:textbox>
            <w10:wrap type="topAndBottom"/>
          </v:shape>
        </w:pict>
      </w:r>
      <w:r>
        <w:rPr>
          <w:rFonts w:ascii="Lato" w:hAnsi="Lato"/>
          <w:noProof/>
          <w:sz w:val="20"/>
          <w:szCs w:val="20"/>
        </w:rPr>
        <w:pict w14:anchorId="296AD124">
          <v:shape id="Obraz 18" o:spid="_x0000_s2140" type="#_x0000_t75" alt="W tle napis &quot;Chronimy Zdrowie z Myślą o Przyszłości&quot;, logo Państwowej Inspekcji Sanitarnej oraz różne osoby, w tym rodzinę, dziecko oraz osobę z niepełnosprawnością. " style="position:absolute;margin-left:.15pt;margin-top:0;width:446.5pt;height:196pt;z-index:1;visibility:visible">
            <v:imagedata r:id="rId41" o:title="W tle napis &quot;Chronimy Zdrowie z Myślą o Przyszłości&quot;, logo Państwowej Inspekcji Sanitarnej oraz różne osoby, w tym rodzinę, dziecko oraz osobę z niepełnosprawnością"/>
            <w10:wrap type="topAndBottom"/>
          </v:shape>
        </w:pict>
      </w:r>
      <w:r w:rsidR="00187BD8" w:rsidRPr="00231CEA">
        <w:rPr>
          <w:rFonts w:ascii="Lato" w:hAnsi="Lato"/>
          <w:sz w:val="20"/>
          <w:szCs w:val="20"/>
        </w:rPr>
        <w:t>Działania Sekcji Oświaty Zdrowotnej i Komunikacji Społecznej w 2025 roku stanowiły integralny element realizacji zadań Państwowej Inspekcji Sanitarnej w zakresie zdrowia publicznego na terenie powiatu stalowowolskiego. Aktywności podejmowane przez Sekcję ukierunkowane były na wspieranie działań profilaktycznych, kształtowanie postaw prozdrowotnych oraz podnoszenie poziomu wiedzy zdrowotnej mieszkańców powiatu.</w:t>
      </w:r>
    </w:p>
    <w:p w14:paraId="4321C73C" w14:textId="77777777" w:rsidR="00187BD8" w:rsidRPr="00231CEA" w:rsidRDefault="00187BD8" w:rsidP="00BE663F">
      <w:pPr>
        <w:spacing w:before="0" w:after="0" w:line="276" w:lineRule="auto"/>
        <w:ind w:left="0" w:firstLine="0"/>
        <w:jc w:val="left"/>
        <w:rPr>
          <w:rFonts w:ascii="Lato" w:hAnsi="Lato"/>
          <w:sz w:val="20"/>
          <w:szCs w:val="20"/>
        </w:rPr>
      </w:pPr>
      <w:r w:rsidRPr="00231CEA">
        <w:rPr>
          <w:rFonts w:ascii="Lato" w:hAnsi="Lato"/>
          <w:sz w:val="20"/>
          <w:szCs w:val="20"/>
        </w:rPr>
        <w:t xml:space="preserve">Działania oświatowo-zdrowotne i informacyjne kierowane były do różnych grup odbiorców. Obejmowały one dzieci i młodzieży, rodziców i opiekunów, kadrę pedagogiczną oraz osoby dorosłe. Realizacja zadań obejmowała prowadzenie programów edukacyjnych, organizację kampanii i akcji prozdrowotnych, działania informacyjno-edukacyjne oraz komunikację społeczną, prowadzoną zarówno w formie bezpośredniej, jak i z wykorzystaniem kanałów komunikacji elektronicznej, w tym mediów społecznościowych. </w:t>
      </w:r>
    </w:p>
    <w:p w14:paraId="026BFFE1" w14:textId="77777777" w:rsidR="00110BB4" w:rsidRPr="006D473A" w:rsidRDefault="00110BB4" w:rsidP="00BE663F">
      <w:pPr>
        <w:pStyle w:val="Nagwek2"/>
        <w:spacing w:before="120" w:after="120" w:line="276" w:lineRule="auto"/>
        <w:ind w:left="578" w:hanging="578"/>
        <w:jc w:val="left"/>
      </w:pPr>
      <w:bookmarkStart w:id="576" w:name="_Toc222478018"/>
      <w:bookmarkStart w:id="577" w:name="_Toc222478374"/>
      <w:bookmarkStart w:id="578" w:name="_Toc222480434"/>
      <w:bookmarkStart w:id="579" w:name="_Toc222480662"/>
      <w:bookmarkStart w:id="580" w:name="_Toc222481320"/>
      <w:r w:rsidRPr="006D473A">
        <w:t>Monitorowanie i ewaluacja programów zdrowotnych</w:t>
      </w:r>
      <w:bookmarkEnd w:id="573"/>
      <w:bookmarkEnd w:id="574"/>
      <w:bookmarkEnd w:id="575"/>
      <w:bookmarkEnd w:id="576"/>
      <w:bookmarkEnd w:id="577"/>
      <w:bookmarkEnd w:id="578"/>
      <w:bookmarkEnd w:id="579"/>
      <w:bookmarkEnd w:id="580"/>
    </w:p>
    <w:p w14:paraId="73D57AED" w14:textId="59F0C1ED" w:rsidR="00110BB4" w:rsidRDefault="00110BB4" w:rsidP="00BE663F">
      <w:pPr>
        <w:pStyle w:val="Nagwek3"/>
        <w:spacing w:line="276" w:lineRule="auto"/>
        <w:ind w:left="709"/>
        <w:jc w:val="left"/>
        <w:rPr>
          <w:iCs/>
          <w:szCs w:val="20"/>
        </w:rPr>
      </w:pPr>
      <w:bookmarkStart w:id="581" w:name="_Toc190979868"/>
      <w:bookmarkStart w:id="582" w:name="_Toc190980386"/>
      <w:bookmarkStart w:id="583" w:name="_Toc191462066"/>
      <w:bookmarkStart w:id="584" w:name="_Toc222478019"/>
      <w:bookmarkStart w:id="585" w:name="_Toc222478375"/>
      <w:bookmarkStart w:id="586" w:name="_Toc222480663"/>
      <w:r w:rsidRPr="006D473A">
        <w:rPr>
          <w:iCs/>
          <w:szCs w:val="20"/>
        </w:rPr>
        <w:t>„Trzymaj Formę”</w:t>
      </w:r>
      <w:bookmarkEnd w:id="581"/>
      <w:bookmarkEnd w:id="582"/>
      <w:bookmarkEnd w:id="583"/>
      <w:bookmarkEnd w:id="584"/>
      <w:bookmarkEnd w:id="585"/>
      <w:bookmarkEnd w:id="586"/>
    </w:p>
    <w:p w14:paraId="5DD9BDD9" w14:textId="1CB06224"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Ogólnopolski program edukacyjny „Trzymaj Formę” realizowany był w roku szkolnym 2024/2025 na terenie powiatu stalowowolskiego w szkołach podstawowych</w:t>
      </w:r>
      <w:r w:rsidR="00BD3654">
        <w:rPr>
          <w:rFonts w:ascii="Lato" w:hAnsi="Lato"/>
          <w:sz w:val="20"/>
          <w:szCs w:val="20"/>
        </w:rPr>
        <w:t>,</w:t>
      </w:r>
      <w:r w:rsidRPr="00EB7E6F">
        <w:rPr>
          <w:rFonts w:ascii="Lato" w:hAnsi="Lato"/>
          <w:sz w:val="20"/>
          <w:szCs w:val="20"/>
        </w:rPr>
        <w:t xml:space="preserve"> jako działanie ukierunkowane na kształtowanie prozdrowotnych postaw w zakresie prawidłowego żywienia oraz aktywności fizycznej dzieci i młodzieży. Do programu zgłosiły się 23 szkoły podstawowe, spośród których przeprowadzono wizytacje w 19 placówkach, co stanowiło 82,6% zgłoszonych szkół. We wszystkich wizytowanych szkołach program realizowany był zgodnie z założeniami.</w:t>
      </w:r>
    </w:p>
    <w:p w14:paraId="0555050D" w14:textId="77777777"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 xml:space="preserve">Nauczyciele korzystali z gotowych materiałów i scenariuszy zajęć udostępnionych w programie, a także opracowywali własne projekty edukacyjne, dostosowane do potrzeb i możliwości uczniów. W części szkół działania edukacyjne rozszerzono o inicjatywy lokalne, angażujące rodziców, środowisko lokalne oraz partnerów zewnętrznych. </w:t>
      </w:r>
    </w:p>
    <w:p w14:paraId="29AF87AF" w14:textId="77777777"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 xml:space="preserve">Program prowadzony był głównie podczas zajęć obowiązkowych oraz zajęć pozalekcyjnych. Zakres tematyczny podejmowanych działań obejmował zagadnienia związane ze zbilansowaną dietą, aktywnością fizyczną oraz edukacją konsumencką. W realizację programu zaangażowani byli nauczyciele różnych przedmiotów, w szczególności biologii, przyrody oraz wychowania fizycznego. </w:t>
      </w:r>
    </w:p>
    <w:p w14:paraId="4DF514BF" w14:textId="77777777"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lastRenderedPageBreak/>
        <w:t xml:space="preserve">Działaniami edukacyjnymi objęto łącznie 2155 uczniów szkół podstawowych. Dodatkowo prowadzono  działania informacyjno-edukacyjne realizowane podczas wydarzeń plenerowych. Były one skierowane do dzieci i młodzieży oraz rodziców i opiekunów.  </w:t>
      </w:r>
    </w:p>
    <w:p w14:paraId="4E29CADD" w14:textId="77777777"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 xml:space="preserve">Program „Trzymaj Formę” promowany był poprzez komunikację społeczną z wykorzystaniem strony internetowej Powiatowej Stacji Sanitarno-Epidemiologicznej w Stalowej Woli, mediów społecznościowych oraz publikacji w mediach tradycyjnych.  </w:t>
      </w:r>
    </w:p>
    <w:p w14:paraId="34585435" w14:textId="7F85C773"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Istotnym elementem realizacji programu był udział uczniów w Ogólnopolskim Konkursie Wiedzy o</w:t>
      </w:r>
      <w:r w:rsidR="00BD3654">
        <w:rPr>
          <w:rFonts w:ascii="Lato" w:hAnsi="Lato"/>
          <w:sz w:val="20"/>
          <w:szCs w:val="20"/>
        </w:rPr>
        <w:t> </w:t>
      </w:r>
      <w:r w:rsidRPr="00EB7E6F">
        <w:rPr>
          <w:rFonts w:ascii="Lato" w:hAnsi="Lato"/>
          <w:sz w:val="20"/>
          <w:szCs w:val="20"/>
        </w:rPr>
        <w:t>Zdrowym Stylu Życia - Trzymaj Formę. Drugi etap konkursu odbył się 11 kwietnia 2025 r. w siedzibie Powiatowej Stacji Sanitarno-Epidemiologicznej w Stalowej Woli. W etapie tym wzięła udział jedna uczennica Publicznej Szkoły Podstawowej nr 12 w Stalowej Woli, która otrzymała nagrodę rzeczową, wręczoną przez Państwowego Powiatowego Inspektora Sanitarnego w Stalowej Woli.</w:t>
      </w:r>
    </w:p>
    <w:p w14:paraId="32A82DD3" w14:textId="104D9758" w:rsidR="00110BB4" w:rsidRPr="00EB7E6F" w:rsidRDefault="00110BB4" w:rsidP="00BE663F">
      <w:pPr>
        <w:pStyle w:val="Nagwek3"/>
        <w:spacing w:line="276" w:lineRule="auto"/>
        <w:ind w:hanging="862"/>
        <w:jc w:val="left"/>
        <w:rPr>
          <w:iCs/>
          <w:szCs w:val="20"/>
        </w:rPr>
      </w:pPr>
      <w:bookmarkStart w:id="587" w:name="_Toc190979869"/>
      <w:bookmarkStart w:id="588" w:name="_Toc190980387"/>
      <w:bookmarkStart w:id="589" w:name="_Toc191462067"/>
      <w:bookmarkStart w:id="590" w:name="_Toc222478020"/>
      <w:bookmarkStart w:id="591" w:name="_Toc222478376"/>
      <w:bookmarkStart w:id="592" w:name="_Toc222480664"/>
      <w:r w:rsidRPr="00EB7E6F">
        <w:rPr>
          <w:iCs/>
          <w:szCs w:val="20"/>
        </w:rPr>
        <w:t>Powiatowy program edukacyjny „Moje dziecko idzie do szkoły”</w:t>
      </w:r>
      <w:bookmarkEnd w:id="587"/>
      <w:bookmarkEnd w:id="588"/>
      <w:bookmarkEnd w:id="589"/>
      <w:bookmarkEnd w:id="590"/>
      <w:bookmarkEnd w:id="591"/>
      <w:bookmarkEnd w:id="592"/>
    </w:p>
    <w:p w14:paraId="3C764621" w14:textId="4E4603F8"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Uzupełnieniem działań podejmowanych na rzecz kształtowania prozdrowotnych postaw dzieci i młodzieży były programy edukacyjne skierowane do młodszych grup wiekowych oraz ich rodziców i</w:t>
      </w:r>
      <w:r w:rsidR="00BD3654">
        <w:rPr>
          <w:rFonts w:ascii="Lato" w:hAnsi="Lato"/>
          <w:sz w:val="20"/>
          <w:szCs w:val="20"/>
        </w:rPr>
        <w:t> </w:t>
      </w:r>
      <w:r w:rsidRPr="00EB7E6F">
        <w:rPr>
          <w:rFonts w:ascii="Lato" w:hAnsi="Lato"/>
          <w:sz w:val="20"/>
          <w:szCs w:val="20"/>
        </w:rPr>
        <w:t>opiekunów.</w:t>
      </w:r>
    </w:p>
    <w:p w14:paraId="206D3329" w14:textId="77777777"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 xml:space="preserve">Program edukacyjny „Moje dziecko idzie do szkoły” realizowany był w roku szkolnym 2024/2025 na terenie powiatu stalowowolskiego w szkołach podstawowych oraz przedszkolach. Program skierowany był do dzieci w wieku przedszkolnym i wczesnoszkolnym oraz ich rodziców i opiekunów, a jego celem było wspieranie prawidłowych nawyków zdrowotnych i higienicznych oraz przygotowanie dzieci i rodzin do rozpoczęcia nauki szkolnej. </w:t>
      </w:r>
    </w:p>
    <w:p w14:paraId="18507733" w14:textId="26CABF65"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W realizację programu zaangażowało się 21 placówek oświatowych, w tym 13 szkół podstawowych oraz</w:t>
      </w:r>
      <w:r w:rsidR="00BD3654">
        <w:rPr>
          <w:rFonts w:ascii="Lato" w:hAnsi="Lato"/>
          <w:sz w:val="20"/>
          <w:szCs w:val="20"/>
        </w:rPr>
        <w:t> </w:t>
      </w:r>
      <w:r w:rsidRPr="00EB7E6F">
        <w:rPr>
          <w:rFonts w:ascii="Lato" w:hAnsi="Lato"/>
          <w:sz w:val="20"/>
          <w:szCs w:val="20"/>
        </w:rPr>
        <w:t xml:space="preserve">8 przedszkoli. Działaniami programowymi objęto 586 uczniów klas I szkół podstawowych oraz 205 dzieci w wieku przedszkolnym, co łącznie stanowiło 791 uczestników programu. W działaniach edukacyjnych uczestniczyli również rodzice i opiekunowie – udział w programie zadeklarowało 680 </w:t>
      </w:r>
      <w:r w:rsidR="00BD3654">
        <w:rPr>
          <w:rFonts w:ascii="Lato" w:hAnsi="Lato"/>
          <w:sz w:val="20"/>
          <w:szCs w:val="20"/>
        </w:rPr>
        <w:t>o</w:t>
      </w:r>
      <w:r w:rsidRPr="00EB7E6F">
        <w:rPr>
          <w:rFonts w:ascii="Lato" w:hAnsi="Lato"/>
          <w:sz w:val="20"/>
          <w:szCs w:val="20"/>
        </w:rPr>
        <w:t>sób.</w:t>
      </w:r>
    </w:p>
    <w:p w14:paraId="61F9A80E" w14:textId="77777777"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 xml:space="preserve">Program realizowany był zgodnie z założeniami i scenariuszami programowymi. Koordynacja działań obejmowała prowadzenie instruktaży, narad oraz indywidualnych konsultacji dla realizatorów programu. W trakcie realizacji programu przekazywano materiały edukacyjne, w tym materiały informacyjne do kampanii „Problem wagi ciężkiej”. </w:t>
      </w:r>
    </w:p>
    <w:p w14:paraId="06A6C39E" w14:textId="2D0286CF" w:rsidR="00110BB4" w:rsidRDefault="00110BB4" w:rsidP="00BE663F">
      <w:pPr>
        <w:pStyle w:val="Nagwek3"/>
        <w:spacing w:line="276" w:lineRule="auto"/>
        <w:ind w:left="851" w:hanging="862"/>
        <w:jc w:val="left"/>
        <w:rPr>
          <w:iCs/>
          <w:szCs w:val="20"/>
        </w:rPr>
      </w:pPr>
      <w:bookmarkStart w:id="593" w:name="_Toc190979871"/>
      <w:bookmarkStart w:id="594" w:name="_Toc190980389"/>
      <w:bookmarkStart w:id="595" w:name="_Toc191462069"/>
      <w:bookmarkStart w:id="596" w:name="_Toc222478021"/>
      <w:bookmarkStart w:id="597" w:name="_Toc222478377"/>
      <w:bookmarkStart w:id="598" w:name="_Toc222480665"/>
      <w:r w:rsidRPr="00231CEA">
        <w:rPr>
          <w:iCs/>
          <w:szCs w:val="20"/>
        </w:rPr>
        <w:t>Ogólnopolski program „Skąd się biorą produkty ekologiczne?”</w:t>
      </w:r>
      <w:bookmarkEnd w:id="593"/>
      <w:bookmarkEnd w:id="594"/>
      <w:bookmarkEnd w:id="595"/>
      <w:bookmarkEnd w:id="596"/>
      <w:bookmarkEnd w:id="597"/>
      <w:bookmarkEnd w:id="598"/>
    </w:p>
    <w:p w14:paraId="6F882558" w14:textId="77777777"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Kontynuacją działań edukacyjnych prowadzonych wśród dzieci w wieku przedszkolnym i wczesnoszkolnym były inicjatywy ukierunkowane na kształtowanie świadomych wyborów żywieniowych oraz postaw sprzyjających ochronie środowiska.</w:t>
      </w:r>
    </w:p>
    <w:p w14:paraId="550D940F" w14:textId="77777777"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Jednym z podejmowanych działań edukacyjnych był program „Skąd się biorą produkty ekologiczne”, skierowany do dzieci w wieku przedszkolnym i wczesnoszkolnym. Jego celem było kształtowanie świadomości dotyczącej pochodzenia żywności ekologicznej, zasad zdrowego żywienia oraz znaczenia środowiska naturalnego w procesie produkcji żywności.</w:t>
      </w:r>
    </w:p>
    <w:p w14:paraId="04F5DD4B" w14:textId="77777777"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W realizację programu zaangażowało się 13 przedszkoli, w których działania prowadzone były w 24 grupach przedszkolnych. Programem objęto 760 dzieci. We wszystkich placówkach realizowano działania programowe, które w części przedszkoli uzupełniano o dodatkowe formy aktywności edukacyjnej, dostosowane do wieku i możliwości percepcyjnych dzieci.</w:t>
      </w:r>
    </w:p>
    <w:p w14:paraId="6737318D" w14:textId="77777777"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 xml:space="preserve">Działania edukacyjne obejmowały m.in. warsztaty kulinarne, zajęcia plastyczne, zabawy sensoryczne, spotkania tematyczne, wycieczki edukacyjne oraz udział w wydarzeniach środowiskowych. Jako wsparcie dydaktyczne rozdysponowano 800 kolorowanek edukacyjnych. Program był monitorowany poprzez 6 wizytacji oraz analizę 13 kwestionariuszy przekazanych przez koordynatorów przedszkolnych. </w:t>
      </w:r>
    </w:p>
    <w:p w14:paraId="5E8C783F" w14:textId="6F450BFF" w:rsidR="00110BB4" w:rsidRDefault="00110BB4" w:rsidP="00BE663F">
      <w:pPr>
        <w:pStyle w:val="Nagwek3"/>
        <w:spacing w:line="276" w:lineRule="auto"/>
        <w:ind w:hanging="862"/>
        <w:jc w:val="left"/>
        <w:rPr>
          <w:iCs/>
          <w:szCs w:val="20"/>
        </w:rPr>
      </w:pPr>
      <w:bookmarkStart w:id="599" w:name="_Toc190979872"/>
      <w:bookmarkStart w:id="600" w:name="_Toc190980390"/>
      <w:bookmarkStart w:id="601" w:name="_Toc191462070"/>
      <w:bookmarkStart w:id="602" w:name="_Toc222478022"/>
      <w:bookmarkStart w:id="603" w:name="_Toc222478378"/>
      <w:bookmarkStart w:id="604" w:name="_Toc222480666"/>
      <w:r w:rsidRPr="006D473A">
        <w:rPr>
          <w:iCs/>
          <w:szCs w:val="20"/>
        </w:rPr>
        <w:lastRenderedPageBreak/>
        <w:t>Wojewódzki program edukacyjny „Czyste powietrze wokół nas”</w:t>
      </w:r>
      <w:bookmarkEnd w:id="599"/>
      <w:bookmarkEnd w:id="600"/>
      <w:bookmarkEnd w:id="601"/>
      <w:bookmarkEnd w:id="602"/>
      <w:bookmarkEnd w:id="603"/>
      <w:bookmarkEnd w:id="604"/>
    </w:p>
    <w:p w14:paraId="4C8686AB" w14:textId="77777777" w:rsidR="00231CEA" w:rsidRPr="00EB7E6F" w:rsidRDefault="00231CEA" w:rsidP="00BE663F">
      <w:pPr>
        <w:spacing w:before="0" w:after="0" w:line="276" w:lineRule="auto"/>
        <w:ind w:left="0" w:firstLine="0"/>
        <w:jc w:val="left"/>
        <w:rPr>
          <w:rFonts w:ascii="Lato" w:hAnsi="Lato"/>
          <w:sz w:val="20"/>
          <w:szCs w:val="20"/>
        </w:rPr>
      </w:pPr>
      <w:bookmarkStart w:id="605" w:name="_Toc190979873"/>
      <w:bookmarkStart w:id="606" w:name="_Toc190980391"/>
      <w:bookmarkStart w:id="607" w:name="_Toc191462071"/>
      <w:r w:rsidRPr="00EB7E6F">
        <w:rPr>
          <w:rFonts w:ascii="Lato" w:hAnsi="Lato"/>
          <w:sz w:val="20"/>
          <w:szCs w:val="20"/>
        </w:rPr>
        <w:t>Kolejnym uzupełnieniem działań edukacyjnych prowadzonych wśród dzieci w wieku przedszkolnym były inicjatywy z zakresu profilaktyki zdrowotnej, ukierunkowane na ograniczenie narażenia dzieci na dym tytoniowy.</w:t>
      </w:r>
    </w:p>
    <w:p w14:paraId="5FE919F2" w14:textId="77777777"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Jednym z podejmowanych działań edukacyjnych był program profilaktyki antytytoniowej „Czyste powietrze wokół nas”, skierowany do dzieci w wieku przedszkolnym oraz uczniów klas I-III szkół podstawowych. Jego celem było kształtowanie świadomości dzieci w zakresie szkodliwości dymu tytoniowego, znaczenia czystego powietrza dla zdrowia oraz sposobów unikania narażenia na dym tytoniowy.</w:t>
      </w:r>
    </w:p>
    <w:p w14:paraId="0C95523A" w14:textId="25B8899B"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 xml:space="preserve">W realizacje programu zaangażowanych było 27 placówek, w tym 14 przedszkoli oraz 13 szkół podstawowych z terenu powiatu stalowowolskiego. Działaniami edukacyjnymi objęto 1301 dzieci, </w:t>
      </w:r>
      <w:r w:rsidR="00BD3654">
        <w:rPr>
          <w:rFonts w:ascii="Lato" w:hAnsi="Lato"/>
          <w:sz w:val="20"/>
          <w:szCs w:val="20"/>
        </w:rPr>
        <w:br/>
      </w:r>
      <w:r w:rsidRPr="00EB7E6F">
        <w:rPr>
          <w:rFonts w:ascii="Lato" w:hAnsi="Lato"/>
          <w:sz w:val="20"/>
          <w:szCs w:val="20"/>
        </w:rPr>
        <w:t>w</w:t>
      </w:r>
      <w:r w:rsidR="00BD3654">
        <w:rPr>
          <w:rFonts w:ascii="Lato" w:hAnsi="Lato"/>
          <w:sz w:val="20"/>
          <w:szCs w:val="20"/>
        </w:rPr>
        <w:t> </w:t>
      </w:r>
      <w:r w:rsidRPr="00EB7E6F">
        <w:rPr>
          <w:rFonts w:ascii="Lato" w:hAnsi="Lato"/>
          <w:sz w:val="20"/>
          <w:szCs w:val="20"/>
        </w:rPr>
        <w:t>tym dzieci w wieku przedszkolnym oraz uczniów klas I-III szkół podstawowych. Działaniami edukacyjnym objęto również 1071 rodziców.</w:t>
      </w:r>
    </w:p>
    <w:p w14:paraId="57803178" w14:textId="77777777"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Zajęcia realizowane były w 38 grupach przedszkolnych oraz 18 klasach szkolnych. Działania edukacyjne obejmowały m.in. rozmowy tematyczne, zajęcia dydaktyczne dostosowane do wieku dzieci, zabawy edukacyjne oraz zajęcia plastyczne, ukierunkowane na kształtowanie umiejętności rozpoznawania sytuacji narażenia na dym tytoniowy oraz unikania jego szkodliwego wpływu.</w:t>
      </w:r>
    </w:p>
    <w:p w14:paraId="6BF69D7C" w14:textId="77777777"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Jako wsparcie dydaktyczne rozdysponowano 1300 kolorowanek edukacyjnych. Realizacja programu monitorowana była poprzez przeprowadzenie 7 wizytacji oraz analizę 27 kwestionariuszy przekazanych przez koordynatorów szkolnych i przedszkolnych.</w:t>
      </w:r>
    </w:p>
    <w:p w14:paraId="726A132F" w14:textId="36CF7428" w:rsidR="00110BB4" w:rsidRDefault="00110BB4" w:rsidP="00BE663F">
      <w:pPr>
        <w:pStyle w:val="Nagwek3"/>
        <w:spacing w:line="276" w:lineRule="auto"/>
        <w:ind w:hanging="862"/>
        <w:jc w:val="left"/>
        <w:rPr>
          <w:iCs/>
          <w:szCs w:val="20"/>
        </w:rPr>
      </w:pPr>
      <w:bookmarkStart w:id="608" w:name="_Toc190979874"/>
      <w:bookmarkStart w:id="609" w:name="_Toc190980392"/>
      <w:bookmarkStart w:id="610" w:name="_Toc191462072"/>
      <w:bookmarkStart w:id="611" w:name="_Toc222478023"/>
      <w:bookmarkStart w:id="612" w:name="_Toc222478379"/>
      <w:bookmarkStart w:id="613" w:name="_Toc222480667"/>
      <w:bookmarkEnd w:id="605"/>
      <w:bookmarkEnd w:id="606"/>
      <w:bookmarkEnd w:id="607"/>
      <w:r w:rsidRPr="00231CEA">
        <w:rPr>
          <w:iCs/>
          <w:szCs w:val="20"/>
        </w:rPr>
        <w:t>Powiatowy program edukacyjny „Nie pal przy mnie proszę”</w:t>
      </w:r>
      <w:bookmarkEnd w:id="608"/>
      <w:bookmarkEnd w:id="609"/>
      <w:bookmarkEnd w:id="610"/>
      <w:bookmarkEnd w:id="611"/>
      <w:bookmarkEnd w:id="612"/>
      <w:bookmarkEnd w:id="613"/>
    </w:p>
    <w:p w14:paraId="622037C1" w14:textId="5FADAC56"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W obszarze profilaktyki antytytoniowej realizowany był program „Nie pal przy mnie, proszę” skierowany do uczniów klas I-III szkół podstawowych oraz ich rodziców i opiekunów. Celem programu było ograniczenie narażenia na dym tytoniowy oraz kształtowanie postaw sprzyjających ochronie zdrowia w</w:t>
      </w:r>
      <w:r w:rsidR="00BD3654">
        <w:rPr>
          <w:rFonts w:ascii="Lato" w:hAnsi="Lato"/>
          <w:sz w:val="20"/>
          <w:szCs w:val="20"/>
        </w:rPr>
        <w:t> </w:t>
      </w:r>
      <w:r w:rsidRPr="00EB7E6F">
        <w:rPr>
          <w:rFonts w:ascii="Lato" w:hAnsi="Lato"/>
          <w:sz w:val="20"/>
          <w:szCs w:val="20"/>
        </w:rPr>
        <w:t>środowisku domowym i szkolnym.</w:t>
      </w:r>
    </w:p>
    <w:p w14:paraId="0907C454" w14:textId="712E8808"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W realizację programu zaangażowanych było 14 szkół podstawowych z terenu powiatu stalowowolskiego. Działaniami edukacyjnymi objęto 1279 uczniów klas I-III oraz 826 rodziców. Zajęcia</w:t>
      </w:r>
      <w:r w:rsidR="00BD3654">
        <w:rPr>
          <w:rFonts w:ascii="Lato" w:hAnsi="Lato"/>
          <w:sz w:val="20"/>
          <w:szCs w:val="20"/>
        </w:rPr>
        <w:t> </w:t>
      </w:r>
      <w:r w:rsidRPr="00EB7E6F">
        <w:rPr>
          <w:rFonts w:ascii="Lato" w:hAnsi="Lato"/>
          <w:sz w:val="20"/>
          <w:szCs w:val="20"/>
        </w:rPr>
        <w:t>realizowane były w 77 klasach szkolnych.</w:t>
      </w:r>
    </w:p>
    <w:p w14:paraId="0A037C7F" w14:textId="77777777"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 xml:space="preserve">Koordynacja programu obejmowała prowadzenie 6 instruktaży dla realizatorów oraz monitorowanie działań poprzez 6 wizytacji i analizę 14 kwestionariuszy przekazanych przez koordynatorów szkolnych. </w:t>
      </w:r>
    </w:p>
    <w:p w14:paraId="42CBCD88" w14:textId="77777777"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Działania edukacyjne obejmowały m.in. zajęcia dydaktyczne i rozmowy tematyczne dotyczące szkodliwości dymu tytoniowego, wykonanie prac plastycznych, przygotowanie plakatów informacyjnych, projekcje krótkich materiałów edukacyjnych oraz działania związane z obchodami Światowego Dnia Rzucania Palenia i Światowego Dnia Bez Papierosa. Część szkół rozszerzyła realizację programu o dodatkowe inicjatywy edukacyjne, niewynikające bezpośrednio ze scenariuszy programowych.</w:t>
      </w:r>
    </w:p>
    <w:p w14:paraId="3CA4E74D" w14:textId="77777777" w:rsidR="00110BB4" w:rsidRDefault="00110BB4" w:rsidP="00BE663F">
      <w:pPr>
        <w:pStyle w:val="Nagwek3"/>
        <w:spacing w:line="276" w:lineRule="auto"/>
        <w:ind w:hanging="862"/>
        <w:jc w:val="left"/>
        <w:rPr>
          <w:iCs/>
          <w:szCs w:val="20"/>
        </w:rPr>
      </w:pPr>
      <w:bookmarkStart w:id="614" w:name="_Toc190979875"/>
      <w:bookmarkStart w:id="615" w:name="_Toc190980393"/>
      <w:bookmarkStart w:id="616" w:name="_Toc191462073"/>
      <w:bookmarkStart w:id="617" w:name="_Toc222478024"/>
      <w:bookmarkStart w:id="618" w:name="_Toc222478380"/>
      <w:bookmarkStart w:id="619" w:name="_Toc222480668"/>
      <w:r w:rsidRPr="006D473A">
        <w:rPr>
          <w:iCs/>
          <w:szCs w:val="20"/>
        </w:rPr>
        <w:t>Powiatowy program edukacyjny „Znajdź właściwe rozwiązanie”</w:t>
      </w:r>
      <w:bookmarkEnd w:id="614"/>
      <w:bookmarkEnd w:id="615"/>
      <w:bookmarkEnd w:id="616"/>
      <w:bookmarkEnd w:id="617"/>
      <w:bookmarkEnd w:id="618"/>
      <w:bookmarkEnd w:id="619"/>
    </w:p>
    <w:p w14:paraId="6A6F5A13" w14:textId="77777777"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Uzupełnieniem działań profilaktycznych podejmowanych wśród młodszych dzieci były inicjatywy edukacyjne skierowane do starszych uczniów, koncentrujące się na wzmacnianiu umiejętności psychospołecznych oraz przeciwdziałaniu zachowaniom ryzykownym.</w:t>
      </w:r>
    </w:p>
    <w:p w14:paraId="4CDF7680" w14:textId="77777777"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Program edukacyjny „Znajdź właściwe rozwiązanie” był skierowany do uczniów klas V-VIII szkół podstawowych oraz ich rodziców. Działania realizowane w ramach programu dotyczyły profilaktyki uzależnień, rozwijania umiejętności podejmowania świadomych decyzji oraz wzmacniania kompetencji społecznych i emocjonalnych uczniów.</w:t>
      </w:r>
    </w:p>
    <w:p w14:paraId="33D1E00C" w14:textId="77777777"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W realizację programu zaangażowało się 12 szkół podstawowych z terenu powiatu stalowowolskiego. Działaniami edukacyjnymi objęto 618 uczniów klas V-VIII  oraz 526 rodziców. Zajęcia realizowane były  w 38 klasach szkolnych.</w:t>
      </w:r>
    </w:p>
    <w:p w14:paraId="158CF425" w14:textId="77777777"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lastRenderedPageBreak/>
        <w:t xml:space="preserve">Koordynacja programu obejmowała prowadzenie 6 instruktaży dla realizatorów oraz monitorowanie działań poprzez 6 wizytacji i analizę 12 kwestionariuszy przekazanych przez koordynatorów szkolnych. </w:t>
      </w:r>
    </w:p>
    <w:p w14:paraId="5B7EE35E" w14:textId="378917DA"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Działania profilaktyczne skierowane do uczniów starszych klas szkół podstawowych rozszerzono o</w:t>
      </w:r>
      <w:r w:rsidR="00BD3654">
        <w:rPr>
          <w:rFonts w:ascii="Lato" w:hAnsi="Lato"/>
          <w:sz w:val="20"/>
          <w:szCs w:val="20"/>
        </w:rPr>
        <w:t> </w:t>
      </w:r>
      <w:r w:rsidRPr="00EB7E6F">
        <w:rPr>
          <w:rFonts w:ascii="Lato" w:hAnsi="Lato"/>
          <w:sz w:val="20"/>
          <w:szCs w:val="20"/>
        </w:rPr>
        <w:t>inicjatywy adresowane do młodzieży szkół ponadpodstawowych, podejmujące tematykę zachowań ryzykownych i ich konsekwencji prozdrowotnych.</w:t>
      </w:r>
    </w:p>
    <w:p w14:paraId="325C81BA" w14:textId="7E92B60E" w:rsidR="00110BB4" w:rsidRDefault="00231CEA" w:rsidP="00BE663F">
      <w:pPr>
        <w:pStyle w:val="Nagwek3"/>
        <w:spacing w:line="276" w:lineRule="auto"/>
        <w:ind w:hanging="862"/>
        <w:jc w:val="left"/>
        <w:rPr>
          <w:iCs/>
          <w:szCs w:val="20"/>
        </w:rPr>
      </w:pPr>
      <w:bookmarkStart w:id="620" w:name="_Toc222478025"/>
      <w:bookmarkStart w:id="621" w:name="_Toc222478381"/>
      <w:bookmarkStart w:id="622" w:name="_Toc222480669"/>
      <w:r>
        <w:rPr>
          <w:iCs/>
          <w:szCs w:val="20"/>
        </w:rPr>
        <w:t>Bieg po zdrowie</w:t>
      </w:r>
      <w:bookmarkEnd w:id="620"/>
      <w:bookmarkEnd w:id="621"/>
      <w:bookmarkEnd w:id="622"/>
    </w:p>
    <w:p w14:paraId="0808161A" w14:textId="77777777"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Program edukacyjny „Bieg po zdrowie” skierowany był do uczniów klas IV szkół podstawowych. Działania dotyczyły profilaktyki uzależnień. Szczególny nacisk położono na zapobieganie inicjacji palenia tytoniu. Program obejmował także kształtowanie umiejętności podejmowania świadomych decyzji zdrowotnych.</w:t>
      </w:r>
    </w:p>
    <w:p w14:paraId="39448D2E" w14:textId="7891444B"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W realizację programu działań zaangażowanych było 13 szkół podstawowych z terenu powiatu stalowowolskiego. Zajęcia prowadzono w 24 klasach. Działania edukacyjnymi objęto 419 uczniów. W</w:t>
      </w:r>
      <w:r w:rsidR="00C67FFB">
        <w:rPr>
          <w:rFonts w:ascii="Lato" w:hAnsi="Lato"/>
          <w:sz w:val="20"/>
          <w:szCs w:val="20"/>
        </w:rPr>
        <w:t> </w:t>
      </w:r>
      <w:r w:rsidRPr="00EB7E6F">
        <w:rPr>
          <w:rFonts w:ascii="Lato" w:hAnsi="Lato"/>
          <w:sz w:val="20"/>
          <w:szCs w:val="20"/>
        </w:rPr>
        <w:t>działania informacyjno-edukacyjne włączono 530 rodziców.</w:t>
      </w:r>
    </w:p>
    <w:p w14:paraId="15E8FE39" w14:textId="77777777" w:rsidR="00231CEA" w:rsidRPr="00EB7E6F" w:rsidRDefault="00231CEA" w:rsidP="00BE663F">
      <w:pPr>
        <w:spacing w:before="0" w:after="0" w:line="276" w:lineRule="auto"/>
        <w:ind w:left="0" w:firstLine="0"/>
        <w:jc w:val="left"/>
        <w:rPr>
          <w:rFonts w:ascii="Lato" w:hAnsi="Lato"/>
          <w:sz w:val="20"/>
          <w:szCs w:val="20"/>
        </w:rPr>
      </w:pPr>
      <w:r w:rsidRPr="00EB7E6F">
        <w:rPr>
          <w:rFonts w:ascii="Lato" w:hAnsi="Lato"/>
          <w:sz w:val="20"/>
          <w:szCs w:val="20"/>
        </w:rPr>
        <w:t>Koordynacja działań obejmowała 4 instruktaże dla szkolnych realizatorów. Realizację monitorowano poprzez 4 wizytacje. Działania edukacyjne obejmowały zajęcia dydaktyczne oraz rozmowy tematyczne. Prowadzono także aktywności wspierające kształtowanie postaw sprzyjających zdrowemu stylowi życia.</w:t>
      </w:r>
    </w:p>
    <w:p w14:paraId="53C781D9" w14:textId="041CB9A6" w:rsidR="00231CEA" w:rsidRPr="00231CEA" w:rsidRDefault="00231CEA" w:rsidP="00BE663F">
      <w:pPr>
        <w:pStyle w:val="Nagwek3"/>
        <w:tabs>
          <w:tab w:val="left" w:pos="567"/>
        </w:tabs>
        <w:spacing w:line="276" w:lineRule="auto"/>
        <w:ind w:left="567" w:hanging="567"/>
        <w:jc w:val="left"/>
        <w:rPr>
          <w:szCs w:val="20"/>
        </w:rPr>
      </w:pPr>
      <w:bookmarkStart w:id="623" w:name="_Toc222478026"/>
      <w:bookmarkStart w:id="624" w:name="_Toc222478382"/>
      <w:bookmarkStart w:id="625" w:name="_Toc222480670"/>
      <w:bookmarkStart w:id="626" w:name="_Toc190979877"/>
      <w:bookmarkStart w:id="627" w:name="_Toc190980395"/>
      <w:bookmarkStart w:id="628" w:name="_Toc191462075"/>
      <w:r>
        <w:t>„ARS, czyli jak dbać o miłość”</w:t>
      </w:r>
      <w:bookmarkEnd w:id="623"/>
      <w:bookmarkEnd w:id="624"/>
      <w:bookmarkEnd w:id="625"/>
    </w:p>
    <w:p w14:paraId="1E7DC889" w14:textId="27865055" w:rsidR="00231CEA" w:rsidRPr="00C67FFB" w:rsidRDefault="00231CEA" w:rsidP="00BE663F">
      <w:pPr>
        <w:spacing w:before="0" w:after="0" w:line="276" w:lineRule="auto"/>
        <w:ind w:left="0" w:firstLine="0"/>
        <w:jc w:val="left"/>
        <w:rPr>
          <w:rFonts w:ascii="Lato" w:hAnsi="Lato"/>
          <w:sz w:val="20"/>
          <w:szCs w:val="20"/>
        </w:rPr>
      </w:pPr>
      <w:r w:rsidRPr="00C67FFB">
        <w:rPr>
          <w:rFonts w:ascii="Lato" w:hAnsi="Lato"/>
          <w:sz w:val="20"/>
          <w:szCs w:val="20"/>
        </w:rPr>
        <w:t>Program edukacyjny „ARS, czyli jak dbać o miłość” skierowany był do uczniów szkół ponadpodstawowych. Działania programu dotyczyły profilaktyki zachowań ryzykownych związanych z</w:t>
      </w:r>
      <w:r w:rsidR="00BD3654">
        <w:rPr>
          <w:rFonts w:ascii="Lato" w:hAnsi="Lato"/>
          <w:sz w:val="20"/>
          <w:szCs w:val="20"/>
        </w:rPr>
        <w:t> </w:t>
      </w:r>
      <w:r w:rsidRPr="00C67FFB">
        <w:rPr>
          <w:rFonts w:ascii="Lato" w:hAnsi="Lato"/>
          <w:sz w:val="20"/>
          <w:szCs w:val="20"/>
        </w:rPr>
        <w:t>używaniem substancji psychoaktywnych, ze szczególnym uwzględnieniem konsekwencji zdrowotnych i</w:t>
      </w:r>
      <w:r w:rsidR="00BD3654">
        <w:rPr>
          <w:rFonts w:ascii="Lato" w:hAnsi="Lato"/>
          <w:sz w:val="20"/>
          <w:szCs w:val="20"/>
        </w:rPr>
        <w:t> </w:t>
      </w:r>
      <w:r w:rsidRPr="00C67FFB">
        <w:rPr>
          <w:rFonts w:ascii="Lato" w:hAnsi="Lato"/>
          <w:sz w:val="20"/>
          <w:szCs w:val="20"/>
        </w:rPr>
        <w:t>społecznych oraz wpływu tych zachowań na zdrowie prokreacyjne.</w:t>
      </w:r>
    </w:p>
    <w:p w14:paraId="5A82FA66" w14:textId="77777777" w:rsidR="00231CEA" w:rsidRPr="00C67FFB" w:rsidRDefault="00231CEA" w:rsidP="00BE663F">
      <w:pPr>
        <w:spacing w:before="0" w:after="0" w:line="276" w:lineRule="auto"/>
        <w:ind w:left="0" w:firstLine="0"/>
        <w:jc w:val="left"/>
        <w:rPr>
          <w:rFonts w:ascii="Lato" w:hAnsi="Lato"/>
          <w:sz w:val="20"/>
          <w:szCs w:val="20"/>
        </w:rPr>
      </w:pPr>
      <w:r w:rsidRPr="00C67FFB">
        <w:rPr>
          <w:rFonts w:ascii="Lato" w:hAnsi="Lato"/>
          <w:sz w:val="20"/>
          <w:szCs w:val="20"/>
        </w:rPr>
        <w:t>W realizację programu zaangażowanych było 5 szkół ponadpodstawowych z terenu powiatu stalowowolskiego, w tym zespoły szkół, licea ogólnokształcące oraz technika. Program realizowany był w 19 klasach, a działaniami edukacyjnymi objęto 303 uczniów.</w:t>
      </w:r>
    </w:p>
    <w:p w14:paraId="6DCCF198" w14:textId="77777777" w:rsidR="00231CEA" w:rsidRPr="00C67FFB" w:rsidRDefault="00231CEA" w:rsidP="00BE663F">
      <w:pPr>
        <w:spacing w:before="0" w:after="0" w:line="276" w:lineRule="auto"/>
        <w:ind w:left="0" w:firstLine="0"/>
        <w:jc w:val="left"/>
        <w:rPr>
          <w:rFonts w:ascii="Lato" w:hAnsi="Lato"/>
          <w:sz w:val="20"/>
          <w:szCs w:val="20"/>
        </w:rPr>
      </w:pPr>
      <w:r w:rsidRPr="00C67FFB">
        <w:rPr>
          <w:rFonts w:ascii="Lato" w:hAnsi="Lato"/>
          <w:sz w:val="20"/>
          <w:szCs w:val="20"/>
        </w:rPr>
        <w:t xml:space="preserve">Koordynacja programu obejmowała prowadzenie 1 szkolenia indywidualnego oraz 5 instruktaży dla szkolnych realizatorów. Program był monitorowany poprzez 3 wizytacje oraz analizę 4 kwestionariuszy przekazanych przez koordynatorów szkolnych. Do placówek przekazano materiały edukacyjne, w tym 350 ulotek oraz prezentację multimedialną wykorzystywaną podczas zajęć.  </w:t>
      </w:r>
    </w:p>
    <w:p w14:paraId="6A5D4C8D" w14:textId="7E5E5399" w:rsidR="00231CEA" w:rsidRPr="00C67FFB" w:rsidRDefault="00231CEA" w:rsidP="00BE663F">
      <w:pPr>
        <w:spacing w:before="120" w:after="0" w:line="276" w:lineRule="auto"/>
        <w:ind w:left="0" w:firstLine="0"/>
        <w:jc w:val="left"/>
        <w:rPr>
          <w:rFonts w:ascii="Lato" w:hAnsi="Lato"/>
          <w:sz w:val="20"/>
          <w:szCs w:val="20"/>
        </w:rPr>
      </w:pPr>
      <w:r w:rsidRPr="00C67FFB">
        <w:rPr>
          <w:rFonts w:ascii="Lato" w:hAnsi="Lato"/>
          <w:sz w:val="20"/>
          <w:szCs w:val="20"/>
        </w:rPr>
        <w:t>Wśród działań edukacyjnych realizowanych w szkołach ponadpodstawowych podejmowano programy z</w:t>
      </w:r>
      <w:r w:rsidR="00BD3654">
        <w:rPr>
          <w:rFonts w:ascii="Lato" w:hAnsi="Lato"/>
          <w:sz w:val="20"/>
          <w:szCs w:val="20"/>
        </w:rPr>
        <w:t> </w:t>
      </w:r>
      <w:r w:rsidRPr="00C67FFB">
        <w:rPr>
          <w:rFonts w:ascii="Lato" w:hAnsi="Lato"/>
          <w:sz w:val="20"/>
          <w:szCs w:val="20"/>
        </w:rPr>
        <w:t>zakresu profilaktyki chorób nowotworowych i wirusowych:</w:t>
      </w:r>
    </w:p>
    <w:p w14:paraId="184EB2A3" w14:textId="16AFD26C" w:rsidR="00231CEA" w:rsidRPr="00C67FFB" w:rsidRDefault="00231CEA" w:rsidP="00BE663F">
      <w:pPr>
        <w:pStyle w:val="Akapitzlist"/>
        <w:numPr>
          <w:ilvl w:val="0"/>
          <w:numId w:val="61"/>
        </w:numPr>
        <w:spacing w:before="0" w:after="0"/>
        <w:rPr>
          <w:rFonts w:ascii="Lato" w:hAnsi="Lato"/>
          <w:sz w:val="20"/>
          <w:szCs w:val="20"/>
        </w:rPr>
      </w:pPr>
      <w:r w:rsidRPr="00C67FFB">
        <w:rPr>
          <w:rFonts w:ascii="Lato" w:hAnsi="Lato"/>
          <w:sz w:val="20"/>
          <w:szCs w:val="20"/>
        </w:rPr>
        <w:t xml:space="preserve">„Wybierz życie </w:t>
      </w:r>
      <w:r w:rsidR="00D65F25" w:rsidRPr="00C67FFB">
        <w:rPr>
          <w:rFonts w:ascii="Lato" w:hAnsi="Lato"/>
          <w:sz w:val="20"/>
          <w:szCs w:val="20"/>
        </w:rPr>
        <w:t>–</w:t>
      </w:r>
      <w:r w:rsidRPr="00C67FFB">
        <w:rPr>
          <w:rFonts w:ascii="Lato" w:hAnsi="Lato"/>
          <w:sz w:val="20"/>
          <w:szCs w:val="20"/>
        </w:rPr>
        <w:t xml:space="preserve"> pierwszy krok”</w:t>
      </w:r>
      <w:r w:rsidR="00D65F25" w:rsidRPr="00C67FFB">
        <w:rPr>
          <w:rFonts w:ascii="Lato" w:hAnsi="Lato"/>
          <w:sz w:val="20"/>
          <w:szCs w:val="20"/>
        </w:rPr>
        <w:t>,</w:t>
      </w:r>
    </w:p>
    <w:p w14:paraId="1E27E2E5" w14:textId="722841B0" w:rsidR="00231CEA" w:rsidRPr="00C67FFB" w:rsidRDefault="00231CEA" w:rsidP="00BE663F">
      <w:pPr>
        <w:pStyle w:val="Akapitzlist"/>
        <w:numPr>
          <w:ilvl w:val="0"/>
          <w:numId w:val="61"/>
        </w:numPr>
        <w:spacing w:before="0" w:after="0"/>
        <w:rPr>
          <w:rFonts w:ascii="Lato" w:hAnsi="Lato"/>
          <w:sz w:val="20"/>
          <w:szCs w:val="20"/>
        </w:rPr>
      </w:pPr>
      <w:r w:rsidRPr="00C67FFB">
        <w:rPr>
          <w:rFonts w:ascii="Lato" w:hAnsi="Lato"/>
          <w:sz w:val="20"/>
          <w:szCs w:val="20"/>
        </w:rPr>
        <w:t>„Podstępne WZW – program realizowany we współpracy z Fundacją Gwiazda Nadziei</w:t>
      </w:r>
      <w:r w:rsidR="00D65F25" w:rsidRPr="00C67FFB">
        <w:rPr>
          <w:rFonts w:ascii="Lato" w:hAnsi="Lato"/>
          <w:sz w:val="20"/>
          <w:szCs w:val="20"/>
        </w:rPr>
        <w:t>,</w:t>
      </w:r>
    </w:p>
    <w:p w14:paraId="7B383032" w14:textId="0D6CEF95" w:rsidR="00231CEA" w:rsidRPr="00C67FFB" w:rsidRDefault="00231CEA" w:rsidP="00BE663F">
      <w:pPr>
        <w:pStyle w:val="Akapitzlist"/>
        <w:numPr>
          <w:ilvl w:val="0"/>
          <w:numId w:val="61"/>
        </w:numPr>
        <w:spacing w:before="0" w:after="0"/>
        <w:rPr>
          <w:rFonts w:ascii="Lato" w:hAnsi="Lato"/>
          <w:sz w:val="20"/>
          <w:szCs w:val="20"/>
        </w:rPr>
      </w:pPr>
      <w:r w:rsidRPr="00C67FFB">
        <w:rPr>
          <w:rFonts w:ascii="Lato" w:hAnsi="Lato"/>
          <w:sz w:val="20"/>
          <w:szCs w:val="20"/>
        </w:rPr>
        <w:t>„Znamię! Znam je?” – program realizowany we współpracy z Fundacją Gwiazda Nadziei</w:t>
      </w:r>
      <w:r w:rsidR="00D65F25" w:rsidRPr="00C67FFB">
        <w:rPr>
          <w:rFonts w:ascii="Lato" w:hAnsi="Lato"/>
          <w:sz w:val="20"/>
          <w:szCs w:val="20"/>
        </w:rPr>
        <w:t>.</w:t>
      </w:r>
    </w:p>
    <w:p w14:paraId="1A048790" w14:textId="2C1ED0B0" w:rsidR="00D65F25" w:rsidRPr="00D65F25" w:rsidRDefault="00D65F25" w:rsidP="00BE663F">
      <w:pPr>
        <w:pStyle w:val="Nagwek3"/>
        <w:tabs>
          <w:tab w:val="left" w:pos="709"/>
          <w:tab w:val="left" w:pos="993"/>
        </w:tabs>
        <w:spacing w:line="276" w:lineRule="auto"/>
        <w:ind w:hanging="862"/>
        <w:jc w:val="left"/>
        <w:rPr>
          <w:iCs/>
          <w:szCs w:val="20"/>
        </w:rPr>
      </w:pPr>
      <w:bookmarkStart w:id="629" w:name="_Toc222478027"/>
      <w:bookmarkStart w:id="630" w:name="_Toc222478383"/>
      <w:bookmarkStart w:id="631" w:name="_Toc222480671"/>
      <w:bookmarkEnd w:id="626"/>
      <w:bookmarkEnd w:id="627"/>
      <w:bookmarkEnd w:id="628"/>
      <w:r w:rsidRPr="00D65F25">
        <w:rPr>
          <w:szCs w:val="20"/>
        </w:rPr>
        <w:t>„Wybierz życie, pierwszy krok”</w:t>
      </w:r>
      <w:bookmarkEnd w:id="629"/>
      <w:bookmarkEnd w:id="630"/>
      <w:bookmarkEnd w:id="631"/>
    </w:p>
    <w:p w14:paraId="65F279A8" w14:textId="77777777" w:rsidR="00D65F25" w:rsidRPr="00C67FFB" w:rsidRDefault="00D65F25" w:rsidP="00BE663F">
      <w:pPr>
        <w:spacing w:before="0" w:after="0" w:line="276" w:lineRule="auto"/>
        <w:ind w:left="0" w:firstLine="0"/>
        <w:jc w:val="left"/>
        <w:rPr>
          <w:rFonts w:ascii="Lato" w:hAnsi="Lato"/>
          <w:sz w:val="20"/>
          <w:szCs w:val="20"/>
        </w:rPr>
      </w:pPr>
      <w:r w:rsidRPr="00C67FFB">
        <w:rPr>
          <w:rFonts w:ascii="Lato" w:hAnsi="Lato"/>
          <w:sz w:val="20"/>
          <w:szCs w:val="20"/>
        </w:rPr>
        <w:t>Zwiększano świadomość uczniów szkół ponadpodstawowych w zakresie profilaktyki chorób nowotworowych. Przekazywane treści dotyczyły raka szyjki macicy. Obejmowały zagadnienia związane z rolą wirusa brodawczaka ludzkiego (HPV) oraz znaczeniem regularnych badań profilaktycznych.</w:t>
      </w:r>
    </w:p>
    <w:p w14:paraId="22321845" w14:textId="77777777" w:rsidR="00D65F25" w:rsidRPr="00C67FFB" w:rsidRDefault="00D65F25" w:rsidP="00BE663F">
      <w:pPr>
        <w:spacing w:before="0" w:after="0" w:line="276" w:lineRule="auto"/>
        <w:ind w:left="0" w:firstLine="0"/>
        <w:jc w:val="left"/>
        <w:rPr>
          <w:rFonts w:ascii="Lato" w:hAnsi="Lato"/>
          <w:sz w:val="20"/>
          <w:szCs w:val="20"/>
        </w:rPr>
      </w:pPr>
      <w:r w:rsidRPr="00C67FFB">
        <w:rPr>
          <w:rFonts w:ascii="Lato" w:hAnsi="Lato"/>
          <w:sz w:val="20"/>
          <w:szCs w:val="20"/>
        </w:rPr>
        <w:t>Działania realizowano w 6 szkołach ponadpodstawowych z terenu powiatu stalowowolskiego. Zajęcia prowadzono w 18 klasach, Działaniami edukacyjnymi objęto 412 uczniów oraz 276 rodziców.</w:t>
      </w:r>
    </w:p>
    <w:p w14:paraId="76D9DAAB" w14:textId="77777777" w:rsidR="00D65F25" w:rsidRPr="00C67FFB" w:rsidRDefault="00D65F25" w:rsidP="00BE663F">
      <w:pPr>
        <w:spacing w:before="0" w:after="0" w:line="276" w:lineRule="auto"/>
        <w:ind w:left="0" w:firstLine="0"/>
        <w:jc w:val="left"/>
        <w:rPr>
          <w:rFonts w:ascii="Lato" w:hAnsi="Lato"/>
          <w:sz w:val="20"/>
          <w:szCs w:val="20"/>
        </w:rPr>
      </w:pPr>
      <w:r w:rsidRPr="00C67FFB">
        <w:rPr>
          <w:rFonts w:ascii="Lato" w:hAnsi="Lato"/>
          <w:sz w:val="20"/>
          <w:szCs w:val="20"/>
        </w:rPr>
        <w:t>Koordynacja obejmowała 2 instruktaże dla szkolnych realizatorów. Realizację monitorowano poprzez 3 wizytacje. Przeprowadzono ewaluację programu z wykorzystaniem ankiety wypełnionej przez 412 uczniów.</w:t>
      </w:r>
    </w:p>
    <w:p w14:paraId="5D88CFC7" w14:textId="658E79C5" w:rsidR="00D65F25" w:rsidRPr="00D65F25" w:rsidRDefault="00D65F25" w:rsidP="00BE663F">
      <w:pPr>
        <w:pStyle w:val="Nagwek3"/>
        <w:tabs>
          <w:tab w:val="left" w:pos="851"/>
          <w:tab w:val="left" w:pos="993"/>
        </w:tabs>
        <w:spacing w:line="276" w:lineRule="auto"/>
        <w:ind w:hanging="862"/>
        <w:jc w:val="left"/>
        <w:rPr>
          <w:szCs w:val="20"/>
        </w:rPr>
      </w:pPr>
      <w:bookmarkStart w:id="632" w:name="_Toc222478028"/>
      <w:bookmarkStart w:id="633" w:name="_Toc222478384"/>
      <w:bookmarkStart w:id="634" w:name="_Toc222480672"/>
      <w:r w:rsidRPr="00D65F25">
        <w:rPr>
          <w:szCs w:val="20"/>
        </w:rPr>
        <w:t>„Znamię! Znam je?”</w:t>
      </w:r>
      <w:bookmarkEnd w:id="632"/>
      <w:bookmarkEnd w:id="633"/>
      <w:bookmarkEnd w:id="634"/>
    </w:p>
    <w:p w14:paraId="3CA20B43" w14:textId="77777777" w:rsidR="00D65F25" w:rsidRPr="00C67FFB" w:rsidRDefault="00D65F25" w:rsidP="00BE663F">
      <w:pPr>
        <w:spacing w:before="0" w:after="0" w:line="276" w:lineRule="auto"/>
        <w:ind w:left="0" w:firstLine="0"/>
        <w:jc w:val="left"/>
        <w:rPr>
          <w:rFonts w:ascii="Lato" w:hAnsi="Lato"/>
          <w:sz w:val="20"/>
          <w:szCs w:val="20"/>
        </w:rPr>
      </w:pPr>
      <w:r w:rsidRPr="00C67FFB">
        <w:rPr>
          <w:rFonts w:ascii="Lato" w:hAnsi="Lato"/>
          <w:sz w:val="20"/>
          <w:szCs w:val="20"/>
        </w:rPr>
        <w:t xml:space="preserve">Profilaktyka nowotworów skóry stanowiła jeden z obszarów działań podejmowanych w szkołach ponadpodstawowych. Realizowane aktywności koncentrowały się na czerniaku oraz zasadach ochrony skóry przed promieniowaniem UV. Zakres tematyczny obejmował także samokontrolę skóry i wczesne rozpoznawanie zmian skórnych. </w:t>
      </w:r>
    </w:p>
    <w:p w14:paraId="2F96E162" w14:textId="77777777" w:rsidR="00D65F25" w:rsidRPr="00C67FFB" w:rsidRDefault="00D65F25" w:rsidP="00BE663F">
      <w:pPr>
        <w:spacing w:before="0" w:after="0" w:line="276" w:lineRule="auto"/>
        <w:ind w:left="0" w:firstLine="0"/>
        <w:jc w:val="left"/>
        <w:rPr>
          <w:rFonts w:ascii="Lato" w:hAnsi="Lato"/>
          <w:sz w:val="20"/>
          <w:szCs w:val="20"/>
        </w:rPr>
      </w:pPr>
      <w:r w:rsidRPr="00C67FFB">
        <w:rPr>
          <w:rFonts w:ascii="Lato" w:hAnsi="Lato"/>
          <w:sz w:val="20"/>
          <w:szCs w:val="20"/>
        </w:rPr>
        <w:lastRenderedPageBreak/>
        <w:t>W działaniach uczestniczyły 5 szkół ponadpodstawowych oraz Zespół Placówek Oświatowo-Wychowawczych z terenu powiatu stalowowolskiego. Zajęcia objęły 20 klas. Udział w działaniach edukacyjnych wzięło 403 uczniów, a w działaniach informacyjnych także 75 rodziców.</w:t>
      </w:r>
    </w:p>
    <w:p w14:paraId="4A51307C" w14:textId="6B73A989" w:rsidR="00D65F25" w:rsidRPr="00C67FFB" w:rsidRDefault="00D65F25" w:rsidP="00BE663F">
      <w:pPr>
        <w:spacing w:before="0" w:after="0" w:line="276" w:lineRule="auto"/>
        <w:ind w:left="0" w:firstLine="0"/>
        <w:jc w:val="left"/>
        <w:rPr>
          <w:rFonts w:ascii="Lato" w:hAnsi="Lato"/>
          <w:sz w:val="20"/>
          <w:szCs w:val="20"/>
        </w:rPr>
      </w:pPr>
      <w:r w:rsidRPr="00C67FFB">
        <w:rPr>
          <w:rFonts w:ascii="Lato" w:hAnsi="Lato"/>
          <w:sz w:val="20"/>
          <w:szCs w:val="20"/>
        </w:rPr>
        <w:t>Zapewniono wsparcie organizacyjne dla realizatorów programu. Obejmowało ono 3 instruktaże, 2</w:t>
      </w:r>
      <w:r w:rsidR="00BD3654">
        <w:rPr>
          <w:rFonts w:ascii="Lato" w:hAnsi="Lato"/>
          <w:sz w:val="20"/>
          <w:szCs w:val="20"/>
        </w:rPr>
        <w:t> </w:t>
      </w:r>
      <w:r w:rsidRPr="00C67FFB">
        <w:rPr>
          <w:rFonts w:ascii="Lato" w:hAnsi="Lato"/>
          <w:sz w:val="20"/>
          <w:szCs w:val="20"/>
        </w:rPr>
        <w:t>szkolenia indywidualne oraz 1 naradę. Przebieg działań monitorowano poprzez 3 wizytacje oraz bieżące konsultacje merytoryczne. Do placówek przekazano materiały edukacyjne, w tym 400 ulotek, 2</w:t>
      </w:r>
      <w:r w:rsidR="00BD3654">
        <w:rPr>
          <w:rFonts w:ascii="Lato" w:hAnsi="Lato"/>
          <w:sz w:val="20"/>
          <w:szCs w:val="20"/>
        </w:rPr>
        <w:t> </w:t>
      </w:r>
      <w:r w:rsidRPr="00C67FFB">
        <w:rPr>
          <w:rFonts w:ascii="Lato" w:hAnsi="Lato"/>
          <w:sz w:val="20"/>
          <w:szCs w:val="20"/>
        </w:rPr>
        <w:t>plakaty i 2 poradniki.</w:t>
      </w:r>
    </w:p>
    <w:p w14:paraId="27BDF49E" w14:textId="4416B6CB" w:rsidR="00D65F25" w:rsidRPr="00C67FFB" w:rsidRDefault="00D65F25" w:rsidP="00BE663F">
      <w:pPr>
        <w:spacing w:before="0" w:after="0" w:line="276" w:lineRule="auto"/>
        <w:ind w:left="0" w:firstLine="0"/>
        <w:jc w:val="left"/>
        <w:rPr>
          <w:rFonts w:ascii="Lato" w:hAnsi="Lato"/>
          <w:sz w:val="20"/>
          <w:szCs w:val="20"/>
        </w:rPr>
      </w:pPr>
      <w:r w:rsidRPr="00C67FFB">
        <w:rPr>
          <w:rFonts w:ascii="Lato" w:hAnsi="Lato"/>
          <w:sz w:val="20"/>
          <w:szCs w:val="20"/>
        </w:rPr>
        <w:t>Elementem dokumentującym realizację programu była ankieta ewaluacyjna, którą wypełniło 15</w:t>
      </w:r>
      <w:r w:rsidR="00BD3654">
        <w:rPr>
          <w:rFonts w:ascii="Lato" w:hAnsi="Lato"/>
          <w:sz w:val="20"/>
          <w:szCs w:val="20"/>
        </w:rPr>
        <w:t> </w:t>
      </w:r>
      <w:r w:rsidRPr="00C67FFB">
        <w:rPr>
          <w:rFonts w:ascii="Lato" w:hAnsi="Lato"/>
          <w:sz w:val="20"/>
          <w:szCs w:val="20"/>
        </w:rPr>
        <w:t xml:space="preserve">uczniów. Działania informacyjne prowadzono również podczas wydarzeń środowiskowych organizowanych na terenie powiatu. </w:t>
      </w:r>
    </w:p>
    <w:p w14:paraId="5549001B" w14:textId="74004FB2" w:rsidR="00D65F25" w:rsidRPr="00D65F25" w:rsidRDefault="00D65F25" w:rsidP="00BE663F">
      <w:pPr>
        <w:pStyle w:val="Nagwek3"/>
        <w:tabs>
          <w:tab w:val="left" w:pos="851"/>
          <w:tab w:val="left" w:pos="993"/>
        </w:tabs>
        <w:spacing w:line="276" w:lineRule="auto"/>
        <w:ind w:hanging="862"/>
        <w:jc w:val="left"/>
        <w:rPr>
          <w:szCs w:val="20"/>
        </w:rPr>
      </w:pPr>
      <w:bookmarkStart w:id="635" w:name="_Toc222478029"/>
      <w:bookmarkStart w:id="636" w:name="_Toc222478385"/>
      <w:bookmarkStart w:id="637" w:name="_Toc222480673"/>
      <w:r w:rsidRPr="00D65F25">
        <w:rPr>
          <w:szCs w:val="20"/>
        </w:rPr>
        <w:t>„Podstępne WZW”</w:t>
      </w:r>
      <w:bookmarkEnd w:id="635"/>
      <w:bookmarkEnd w:id="636"/>
      <w:bookmarkEnd w:id="637"/>
    </w:p>
    <w:p w14:paraId="17AA2BC8" w14:textId="77777777" w:rsidR="00D65F25" w:rsidRPr="00C67FFB" w:rsidRDefault="00D65F25" w:rsidP="00BE663F">
      <w:pPr>
        <w:spacing w:before="0" w:after="0" w:line="276" w:lineRule="auto"/>
        <w:ind w:left="0" w:firstLine="0"/>
        <w:jc w:val="left"/>
        <w:rPr>
          <w:rFonts w:ascii="Lato" w:hAnsi="Lato"/>
          <w:sz w:val="20"/>
          <w:szCs w:val="20"/>
        </w:rPr>
      </w:pPr>
      <w:r w:rsidRPr="00C67FFB">
        <w:rPr>
          <w:rFonts w:ascii="Lato" w:hAnsi="Lato"/>
          <w:sz w:val="20"/>
          <w:szCs w:val="20"/>
        </w:rPr>
        <w:t>Działania edukacyjne dotyczyły profilaktyki wirusowych zapaleń wątroby typu B i C. Zakres tematyczny obejmował drogi zakażenia HBV i HCV, metody zapobiegania zakażeniom oraz znaczenie szczepień ochronnych.</w:t>
      </w:r>
    </w:p>
    <w:p w14:paraId="765E58EA" w14:textId="77777777" w:rsidR="00D65F25" w:rsidRPr="00C67FFB" w:rsidRDefault="00D65F25" w:rsidP="00BE663F">
      <w:pPr>
        <w:spacing w:before="0" w:after="0" w:line="276" w:lineRule="auto"/>
        <w:ind w:left="0" w:firstLine="0"/>
        <w:jc w:val="left"/>
        <w:rPr>
          <w:rFonts w:ascii="Lato" w:hAnsi="Lato"/>
          <w:sz w:val="20"/>
          <w:szCs w:val="20"/>
        </w:rPr>
      </w:pPr>
      <w:r w:rsidRPr="00C67FFB">
        <w:rPr>
          <w:rFonts w:ascii="Lato" w:hAnsi="Lato"/>
          <w:sz w:val="20"/>
          <w:szCs w:val="20"/>
        </w:rPr>
        <w:t>Program prowadzono w 4 szkołach ponadpodstawowych z terenu powiatu stalowowolskiego. Zajęcia realizowano w 26 klasach. Działaniami edukacyjnymi objęto 290 uczniów. W działania informacyjne włączono także 65 rodziców.</w:t>
      </w:r>
    </w:p>
    <w:p w14:paraId="1C86113B" w14:textId="3C4873ED" w:rsidR="00D65F25" w:rsidRPr="00C67FFB" w:rsidRDefault="00D65F25" w:rsidP="00BE663F">
      <w:pPr>
        <w:spacing w:before="0" w:after="0" w:line="276" w:lineRule="auto"/>
        <w:ind w:left="0" w:firstLine="0"/>
        <w:jc w:val="left"/>
        <w:rPr>
          <w:rFonts w:ascii="Lato" w:hAnsi="Lato"/>
          <w:sz w:val="20"/>
          <w:szCs w:val="20"/>
        </w:rPr>
      </w:pPr>
      <w:r w:rsidRPr="00C67FFB">
        <w:rPr>
          <w:rFonts w:ascii="Lato" w:hAnsi="Lato"/>
          <w:sz w:val="20"/>
          <w:szCs w:val="20"/>
        </w:rPr>
        <w:t>Koordynacja obejmowała 4 instruktaże oraz 1 szkolenie indywidualne dla koordynatorów szkolnych. Do</w:t>
      </w:r>
      <w:r w:rsidR="00C67FFB">
        <w:rPr>
          <w:rFonts w:ascii="Lato" w:hAnsi="Lato"/>
          <w:sz w:val="20"/>
          <w:szCs w:val="20"/>
        </w:rPr>
        <w:t> </w:t>
      </w:r>
      <w:r w:rsidRPr="00C67FFB">
        <w:rPr>
          <w:rFonts w:ascii="Lato" w:hAnsi="Lato"/>
          <w:sz w:val="20"/>
          <w:szCs w:val="20"/>
        </w:rPr>
        <w:t>placówek przekazano materiały edukacyjne, w tym 1 poradnik, 400 ulotek oraz 400 zakładek edukacyjnych. Realizację programu monitorowano poprzez 2 wizytacje.</w:t>
      </w:r>
    </w:p>
    <w:p w14:paraId="5E4FC099" w14:textId="77777777" w:rsidR="00D65F25" w:rsidRPr="00C67FFB" w:rsidRDefault="00D65F25" w:rsidP="00BE663F">
      <w:pPr>
        <w:spacing w:before="0" w:after="0" w:line="276" w:lineRule="auto"/>
        <w:ind w:left="0" w:firstLine="0"/>
        <w:jc w:val="left"/>
        <w:rPr>
          <w:rFonts w:ascii="Lato" w:hAnsi="Lato"/>
          <w:sz w:val="20"/>
          <w:szCs w:val="20"/>
        </w:rPr>
      </w:pPr>
      <w:r w:rsidRPr="00C67FFB">
        <w:rPr>
          <w:rFonts w:ascii="Lato" w:hAnsi="Lato"/>
          <w:sz w:val="20"/>
          <w:szCs w:val="20"/>
        </w:rPr>
        <w:t>W ramach realizacji programu przeprowadzono ewaluację z wykorzystaniem ankiety. Ankiety wypełnili uczniowie przed zajęciami, w trakcie ich realizacji oraz po zakończeniu działań edukacyjnych.</w:t>
      </w:r>
    </w:p>
    <w:p w14:paraId="349CA851" w14:textId="77777777" w:rsidR="00D65F25" w:rsidRPr="00C67FFB" w:rsidRDefault="00D65F25" w:rsidP="00BE663F">
      <w:pPr>
        <w:spacing w:before="120" w:after="0" w:line="276" w:lineRule="auto"/>
        <w:ind w:left="0" w:firstLine="0"/>
        <w:jc w:val="left"/>
        <w:rPr>
          <w:rFonts w:ascii="Lato" w:hAnsi="Lato"/>
          <w:sz w:val="20"/>
          <w:szCs w:val="20"/>
        </w:rPr>
      </w:pPr>
      <w:r w:rsidRPr="00C67FFB">
        <w:rPr>
          <w:rFonts w:ascii="Lato" w:hAnsi="Lato"/>
          <w:sz w:val="20"/>
          <w:szCs w:val="20"/>
        </w:rPr>
        <w:t>Działania edukacyjne prowadzone w placówkach oświatowych dotyczyły także profilaktyki HIV/AIDS, chorób przenoszonych drogą płciową oraz kształtowania postaw sprzyjających ochronie zdrowia:</w:t>
      </w:r>
    </w:p>
    <w:p w14:paraId="78F1F321" w14:textId="7AA0264C" w:rsidR="00D65F25" w:rsidRPr="00C67FFB" w:rsidRDefault="00D65F25" w:rsidP="00BE663F">
      <w:pPr>
        <w:pStyle w:val="Akapitzlist"/>
        <w:numPr>
          <w:ilvl w:val="0"/>
          <w:numId w:val="62"/>
        </w:numPr>
        <w:spacing w:before="0" w:after="0"/>
        <w:ind w:left="709" w:hanging="283"/>
        <w:rPr>
          <w:rFonts w:ascii="Lato" w:hAnsi="Lato"/>
          <w:sz w:val="20"/>
          <w:szCs w:val="20"/>
        </w:rPr>
      </w:pPr>
      <w:r w:rsidRPr="00C67FFB">
        <w:rPr>
          <w:rFonts w:ascii="Lato" w:hAnsi="Lato"/>
          <w:sz w:val="20"/>
          <w:szCs w:val="20"/>
        </w:rPr>
        <w:t>Zapobieganie HIV/AIDS i chorobom przenoszonym drogą płciową – edukacja młodzieży</w:t>
      </w:r>
      <w:r w:rsidR="00C67FFB">
        <w:rPr>
          <w:rFonts w:ascii="Lato" w:hAnsi="Lato"/>
          <w:sz w:val="20"/>
          <w:szCs w:val="20"/>
        </w:rPr>
        <w:t xml:space="preserve"> </w:t>
      </w:r>
      <w:r w:rsidRPr="00C67FFB">
        <w:rPr>
          <w:rFonts w:ascii="Lato" w:hAnsi="Lato"/>
          <w:sz w:val="20"/>
          <w:szCs w:val="20"/>
        </w:rPr>
        <w:t>szkolnej</w:t>
      </w:r>
      <w:r w:rsidR="00C67FFB">
        <w:rPr>
          <w:rFonts w:ascii="Lato" w:hAnsi="Lato"/>
          <w:sz w:val="20"/>
          <w:szCs w:val="20"/>
        </w:rPr>
        <w:t>,</w:t>
      </w:r>
    </w:p>
    <w:p w14:paraId="750932AB" w14:textId="6CEA364E" w:rsidR="00D65F25" w:rsidRPr="00C67FFB" w:rsidRDefault="00D65F25" w:rsidP="00BE663F">
      <w:pPr>
        <w:pStyle w:val="Akapitzlist"/>
        <w:numPr>
          <w:ilvl w:val="0"/>
          <w:numId w:val="62"/>
        </w:numPr>
        <w:spacing w:before="0" w:after="0"/>
        <w:rPr>
          <w:rFonts w:ascii="Lato" w:hAnsi="Lato"/>
          <w:sz w:val="20"/>
          <w:szCs w:val="20"/>
        </w:rPr>
      </w:pPr>
      <w:r w:rsidRPr="00C67FFB">
        <w:rPr>
          <w:rFonts w:ascii="Lato" w:hAnsi="Lato"/>
          <w:sz w:val="20"/>
          <w:szCs w:val="20"/>
        </w:rPr>
        <w:t>Zawsze Razem</w:t>
      </w:r>
      <w:r w:rsidR="00C67FFB">
        <w:rPr>
          <w:rFonts w:ascii="Lato" w:hAnsi="Lato"/>
          <w:sz w:val="20"/>
          <w:szCs w:val="20"/>
        </w:rPr>
        <w:t>,</w:t>
      </w:r>
    </w:p>
    <w:p w14:paraId="7CE9C9B8" w14:textId="7032428C" w:rsidR="00D65F25" w:rsidRPr="00C67FFB" w:rsidRDefault="00D65F25" w:rsidP="00BE663F">
      <w:pPr>
        <w:pStyle w:val="Akapitzlist"/>
        <w:numPr>
          <w:ilvl w:val="0"/>
          <w:numId w:val="62"/>
        </w:numPr>
        <w:spacing w:before="0" w:after="0"/>
        <w:rPr>
          <w:rFonts w:ascii="Lato" w:hAnsi="Lato"/>
          <w:sz w:val="20"/>
          <w:szCs w:val="20"/>
        </w:rPr>
      </w:pPr>
      <w:r w:rsidRPr="00C67FFB">
        <w:rPr>
          <w:rFonts w:ascii="Lato" w:hAnsi="Lato"/>
          <w:sz w:val="20"/>
          <w:szCs w:val="20"/>
        </w:rPr>
        <w:t>#MłodziŚwiadomi</w:t>
      </w:r>
      <w:r w:rsidR="00C67FFB">
        <w:rPr>
          <w:rFonts w:ascii="Lato" w:hAnsi="Lato"/>
          <w:sz w:val="20"/>
          <w:szCs w:val="20"/>
        </w:rPr>
        <w:t>.</w:t>
      </w:r>
    </w:p>
    <w:p w14:paraId="7CBDBF08" w14:textId="60B35868" w:rsidR="00D65F25" w:rsidRPr="00D65F25" w:rsidRDefault="00D65F25" w:rsidP="00BE663F">
      <w:pPr>
        <w:pStyle w:val="Nagwek3"/>
        <w:spacing w:line="276" w:lineRule="auto"/>
        <w:ind w:left="851" w:hanging="862"/>
        <w:jc w:val="left"/>
        <w:rPr>
          <w:szCs w:val="20"/>
        </w:rPr>
      </w:pPr>
      <w:r w:rsidRPr="00D65F25">
        <w:rPr>
          <w:szCs w:val="20"/>
        </w:rPr>
        <w:t xml:space="preserve"> </w:t>
      </w:r>
      <w:bookmarkStart w:id="638" w:name="_Toc222478030"/>
      <w:bookmarkStart w:id="639" w:name="_Toc222478386"/>
      <w:bookmarkStart w:id="640" w:name="_Toc222480674"/>
      <w:r w:rsidRPr="00D65F25">
        <w:rPr>
          <w:szCs w:val="20"/>
        </w:rPr>
        <w:t>„Zapobieganie HIV/AIDS i chorobom przenoszonym drogą płciową – edukacja młodzieży szkolnej”</w:t>
      </w:r>
      <w:bookmarkEnd w:id="638"/>
      <w:bookmarkEnd w:id="639"/>
      <w:bookmarkEnd w:id="640"/>
    </w:p>
    <w:p w14:paraId="69AEC49C" w14:textId="77777777" w:rsidR="00D65F25" w:rsidRPr="00C67FFB" w:rsidRDefault="00D65F25" w:rsidP="00BE663F">
      <w:pPr>
        <w:spacing w:before="0" w:after="0" w:line="276" w:lineRule="auto"/>
        <w:ind w:left="0" w:firstLine="0"/>
        <w:jc w:val="left"/>
        <w:rPr>
          <w:rFonts w:ascii="Lato" w:hAnsi="Lato"/>
          <w:sz w:val="20"/>
          <w:szCs w:val="20"/>
        </w:rPr>
      </w:pPr>
      <w:bookmarkStart w:id="641" w:name="_Toc190979880"/>
      <w:bookmarkStart w:id="642" w:name="_Toc190980398"/>
      <w:bookmarkStart w:id="643" w:name="_Toc191462078"/>
      <w:r w:rsidRPr="00C67FFB">
        <w:rPr>
          <w:rFonts w:ascii="Lato" w:hAnsi="Lato"/>
          <w:sz w:val="20"/>
          <w:szCs w:val="20"/>
        </w:rPr>
        <w:t>Młodzież szkół ponadpodstawowych stanowiła grupę odbiorców działań dotyczących HIV/AIDS oraz chorób przenoszonych drogą płciową. Tematyka zajęć koncentrowała się na sytuacjach sprzyjających zakażeniom oraz możliwościach ich ograniczania. Zajęcia miały charakter informacyjny i profilaktyczny.</w:t>
      </w:r>
    </w:p>
    <w:p w14:paraId="70B974F4" w14:textId="77777777" w:rsidR="00D65F25" w:rsidRPr="00C67FFB" w:rsidRDefault="00D65F25" w:rsidP="00BE663F">
      <w:pPr>
        <w:spacing w:before="0" w:after="0" w:line="276" w:lineRule="auto"/>
        <w:ind w:left="0" w:firstLine="0"/>
        <w:jc w:val="left"/>
        <w:rPr>
          <w:rFonts w:ascii="Lato" w:hAnsi="Lato"/>
          <w:sz w:val="20"/>
          <w:szCs w:val="20"/>
        </w:rPr>
      </w:pPr>
      <w:r w:rsidRPr="00C67FFB">
        <w:rPr>
          <w:rFonts w:ascii="Lato" w:hAnsi="Lato"/>
          <w:sz w:val="20"/>
          <w:szCs w:val="20"/>
        </w:rPr>
        <w:t>Program prowadzono na terenie 6 szkół ponadpodstawowych. Uczestniczyły w nim 24 klasy. Łącznie objęto 512 uczniów.</w:t>
      </w:r>
    </w:p>
    <w:p w14:paraId="15C89E24" w14:textId="77777777" w:rsidR="00D65F25" w:rsidRDefault="00D65F25" w:rsidP="00BE663F">
      <w:pPr>
        <w:spacing w:before="0" w:after="0" w:line="276" w:lineRule="auto"/>
        <w:ind w:left="0" w:firstLine="0"/>
        <w:rPr>
          <w:rFonts w:ascii="Lato" w:hAnsi="Lato"/>
          <w:sz w:val="20"/>
          <w:szCs w:val="20"/>
        </w:rPr>
      </w:pPr>
      <w:r w:rsidRPr="00C67FFB">
        <w:rPr>
          <w:rFonts w:ascii="Lato" w:hAnsi="Lato"/>
          <w:sz w:val="20"/>
          <w:szCs w:val="20"/>
        </w:rPr>
        <w:t xml:space="preserve">Przygotowanie i przebieg działań koordynowali pracownicy Sekcji Oświaty Zdrowotnej i Komunikacji Społecznej. Przeprowadzono 2 instruktaże dla realizatorów oraz 3 wizytacje w szkołach. Do placówek przekazano materiały wykorzystane podczas zajęć. </w:t>
      </w:r>
    </w:p>
    <w:p w14:paraId="0213BB9D" w14:textId="77777777" w:rsidR="00C67FFB" w:rsidRPr="003107F4" w:rsidRDefault="00C67FFB" w:rsidP="00BE663F">
      <w:pPr>
        <w:pStyle w:val="Nagwek3"/>
        <w:spacing w:line="276" w:lineRule="auto"/>
        <w:ind w:hanging="862"/>
      </w:pPr>
      <w:bookmarkStart w:id="644" w:name="_Toc222478031"/>
      <w:bookmarkStart w:id="645" w:name="_Toc222478387"/>
      <w:bookmarkStart w:id="646" w:name="_Toc222480675"/>
      <w:r w:rsidRPr="003107F4">
        <w:t>„Zawsze Razem”</w:t>
      </w:r>
      <w:bookmarkEnd w:id="644"/>
      <w:bookmarkEnd w:id="645"/>
      <w:bookmarkEnd w:id="646"/>
    </w:p>
    <w:p w14:paraId="4A112970" w14:textId="77777777" w:rsidR="00C67FFB" w:rsidRPr="00C67FFB" w:rsidRDefault="00C67FFB" w:rsidP="00BE663F">
      <w:pPr>
        <w:spacing w:before="0" w:after="0" w:line="276" w:lineRule="auto"/>
        <w:ind w:left="0" w:firstLine="0"/>
        <w:jc w:val="left"/>
        <w:rPr>
          <w:rFonts w:ascii="Lato" w:hAnsi="Lato"/>
          <w:sz w:val="20"/>
          <w:szCs w:val="20"/>
        </w:rPr>
      </w:pPr>
      <w:r w:rsidRPr="00C67FFB">
        <w:rPr>
          <w:rFonts w:ascii="Lato" w:hAnsi="Lato"/>
          <w:sz w:val="20"/>
          <w:szCs w:val="20"/>
        </w:rPr>
        <w:t>Program koncentrował się na wspieraniu prawidłowych relacji rówieśniczych oraz kształtowaniu postaw sprzyjających zdrowiu i bezpieczeństwu dzieci. Zajęcia podejmowały tematykę współpracy, empatii, wzajemnego szacunku oraz reagowania w codziennych sytuacjach szkolnych.</w:t>
      </w:r>
    </w:p>
    <w:p w14:paraId="0F6F7866" w14:textId="77777777" w:rsidR="00C67FFB" w:rsidRPr="00C67FFB" w:rsidRDefault="00C67FFB" w:rsidP="00BE663F">
      <w:pPr>
        <w:spacing w:before="0" w:after="0" w:line="276" w:lineRule="auto"/>
        <w:ind w:left="0" w:firstLine="0"/>
        <w:jc w:val="left"/>
        <w:rPr>
          <w:rFonts w:ascii="Lato" w:hAnsi="Lato"/>
          <w:sz w:val="20"/>
          <w:szCs w:val="20"/>
        </w:rPr>
      </w:pPr>
      <w:r w:rsidRPr="00C67FFB">
        <w:rPr>
          <w:rFonts w:ascii="Lato" w:hAnsi="Lato"/>
          <w:sz w:val="20"/>
          <w:szCs w:val="20"/>
        </w:rPr>
        <w:t>Realizacja programu obejmowała 15 szkół podstawowych z terenu powiatu stalowowolskiego. Działania prowadzono w 55 klasach, obejmując 1421 uczniów. W realizację włączyli się również rodzice i opiekunowie. Łącznie udział zadeklarowało 1560 dorosłych.</w:t>
      </w:r>
    </w:p>
    <w:p w14:paraId="426A88D7" w14:textId="77777777" w:rsidR="00C67FFB" w:rsidRPr="00C67FFB" w:rsidRDefault="00C67FFB" w:rsidP="00BE663F">
      <w:pPr>
        <w:spacing w:before="0" w:after="0" w:line="276" w:lineRule="auto"/>
        <w:ind w:left="0" w:firstLine="0"/>
        <w:jc w:val="left"/>
        <w:rPr>
          <w:rFonts w:ascii="Lato" w:hAnsi="Lato"/>
          <w:sz w:val="20"/>
          <w:szCs w:val="20"/>
        </w:rPr>
      </w:pPr>
      <w:r w:rsidRPr="00C67FFB">
        <w:rPr>
          <w:rFonts w:ascii="Lato" w:hAnsi="Lato"/>
          <w:sz w:val="20"/>
          <w:szCs w:val="20"/>
        </w:rPr>
        <w:t xml:space="preserve">Przeprowadzono 15 instruktaży oraz 4 wizytacje w placówkach oświatowych. Do placówek przekazano 1700 kolorowanek edukacyjnych, wykorzystywanych podczas zajęć. </w:t>
      </w:r>
    </w:p>
    <w:p w14:paraId="0C108B42" w14:textId="6BFE4FA2" w:rsidR="00C67FFB" w:rsidRPr="00C67FFB" w:rsidRDefault="00C67FFB" w:rsidP="00BE663F">
      <w:pPr>
        <w:spacing w:before="0" w:after="0" w:line="276" w:lineRule="auto"/>
        <w:ind w:left="0" w:firstLine="0"/>
        <w:jc w:val="left"/>
        <w:rPr>
          <w:rFonts w:ascii="Lato" w:hAnsi="Lato"/>
          <w:sz w:val="20"/>
          <w:szCs w:val="20"/>
        </w:rPr>
      </w:pPr>
      <w:r w:rsidRPr="00C67FFB">
        <w:rPr>
          <w:rFonts w:ascii="Lato" w:hAnsi="Lato"/>
          <w:sz w:val="20"/>
          <w:szCs w:val="20"/>
        </w:rPr>
        <w:lastRenderedPageBreak/>
        <w:t>Dodatkowym elementem wzmacniającym realizację programu był udział uczniów w wojewódzkim konkursie plastycznym pn. „Zawsze Razem”. Nagrodzono uczennice Publicznej Szkoły Podstawowej nr</w:t>
      </w:r>
      <w:r w:rsidR="00BD3654">
        <w:rPr>
          <w:rFonts w:ascii="Lato" w:hAnsi="Lato"/>
          <w:sz w:val="20"/>
          <w:szCs w:val="20"/>
        </w:rPr>
        <w:t> </w:t>
      </w:r>
      <w:r w:rsidRPr="00C67FFB">
        <w:rPr>
          <w:rFonts w:ascii="Lato" w:hAnsi="Lato"/>
          <w:sz w:val="20"/>
          <w:szCs w:val="20"/>
        </w:rPr>
        <w:t>12 w Stalowej Woli oraz Publicznej Szkoły Podstawowej w Gwoźdźcu. Wyróżnienia otrzymały dwie uczennice Publicznej Szkoły Podstawowej nr 12 w Stalowej Woli.</w:t>
      </w:r>
    </w:p>
    <w:p w14:paraId="71BB0CB5" w14:textId="77777777" w:rsidR="00C67FFB" w:rsidRPr="003107F4" w:rsidRDefault="00C67FFB" w:rsidP="00BE663F">
      <w:pPr>
        <w:pStyle w:val="Nagwek3"/>
        <w:spacing w:line="276" w:lineRule="auto"/>
        <w:ind w:hanging="862"/>
      </w:pPr>
      <w:bookmarkStart w:id="647" w:name="_Toc222478032"/>
      <w:bookmarkStart w:id="648" w:name="_Toc222478388"/>
      <w:bookmarkStart w:id="649" w:name="_Toc222480676"/>
      <w:r w:rsidRPr="003107F4">
        <w:t>#MłodziŚwiadomi</w:t>
      </w:r>
      <w:bookmarkEnd w:id="647"/>
      <w:bookmarkEnd w:id="648"/>
      <w:bookmarkEnd w:id="649"/>
    </w:p>
    <w:p w14:paraId="2FE382A0" w14:textId="77777777" w:rsidR="00C67FFB" w:rsidRPr="00C67FFB" w:rsidRDefault="00C67FFB" w:rsidP="00BE663F">
      <w:pPr>
        <w:spacing w:before="0" w:after="0" w:line="276" w:lineRule="auto"/>
        <w:ind w:left="0" w:firstLine="0"/>
        <w:jc w:val="left"/>
        <w:rPr>
          <w:rFonts w:ascii="Lato" w:hAnsi="Lato"/>
          <w:sz w:val="20"/>
          <w:szCs w:val="20"/>
        </w:rPr>
      </w:pPr>
      <w:r w:rsidRPr="00C67FFB">
        <w:rPr>
          <w:rFonts w:ascii="Lato" w:hAnsi="Lato"/>
          <w:sz w:val="20"/>
          <w:szCs w:val="20"/>
        </w:rPr>
        <w:t>Pod koniec 2025 roku prowadzono działania przygotowawcze do wdrożenia nowego ogólnopolskiego programu edukacyjnego #MłodziŚwiadomi. Program dotyczy profilaktyki chorób przenoszonych drogą płciową i adresowany jest do młodzieży szkół ponadpodstawowych.</w:t>
      </w:r>
    </w:p>
    <w:p w14:paraId="46170C2A" w14:textId="77777777" w:rsidR="00C67FFB" w:rsidRPr="00C67FFB" w:rsidRDefault="00C67FFB" w:rsidP="00BE663F">
      <w:pPr>
        <w:spacing w:before="0" w:after="0" w:line="276" w:lineRule="auto"/>
        <w:ind w:left="0" w:firstLine="0"/>
        <w:jc w:val="left"/>
        <w:rPr>
          <w:rFonts w:ascii="Lato" w:hAnsi="Lato"/>
          <w:sz w:val="20"/>
          <w:szCs w:val="20"/>
        </w:rPr>
      </w:pPr>
      <w:r w:rsidRPr="00C67FFB">
        <w:rPr>
          <w:rFonts w:ascii="Lato" w:hAnsi="Lato"/>
          <w:sz w:val="20"/>
          <w:szCs w:val="20"/>
        </w:rPr>
        <w:t>Przygotowania do realizacji programu obejmowały udział w szkoleniach prowadzonych przez Główny Inspektorat Sanitarny oraz zbieranie zgłoszeń szkół zainteresowanych udziałem w programie. Program wyróżnia się nową formą realizacji. Zajęcia edukacyjne będą prowadzone bezpośrednio przez pracowników Państwowej Inspekcji Sanitarnej we współpracy ze szkołami.</w:t>
      </w:r>
    </w:p>
    <w:p w14:paraId="7D3A9181" w14:textId="77777777" w:rsidR="00C67FFB" w:rsidRPr="00C67FFB" w:rsidRDefault="00C67FFB" w:rsidP="00BE663F">
      <w:pPr>
        <w:spacing w:before="0" w:after="0" w:line="276" w:lineRule="auto"/>
        <w:ind w:left="0" w:firstLine="0"/>
        <w:jc w:val="left"/>
        <w:rPr>
          <w:rFonts w:ascii="Lato" w:hAnsi="Lato"/>
          <w:sz w:val="20"/>
          <w:szCs w:val="20"/>
        </w:rPr>
      </w:pPr>
      <w:r w:rsidRPr="00C67FFB">
        <w:rPr>
          <w:rFonts w:ascii="Lato" w:hAnsi="Lato"/>
          <w:sz w:val="20"/>
          <w:szCs w:val="20"/>
        </w:rPr>
        <w:t xml:space="preserve">Rozpoczęcie realizacji programu na terenie powiatu planowane jest od 2026 roku. </w:t>
      </w:r>
    </w:p>
    <w:p w14:paraId="2DAB3F8D" w14:textId="1F143676" w:rsidR="00E30C6A" w:rsidRPr="0045493B" w:rsidRDefault="00E30C6A" w:rsidP="0045493B">
      <w:pPr>
        <w:pStyle w:val="Nagwek2"/>
        <w:spacing w:line="276" w:lineRule="auto"/>
        <w:ind w:left="578" w:hanging="578"/>
      </w:pPr>
      <w:bookmarkStart w:id="650" w:name="_Toc222478033"/>
      <w:bookmarkStart w:id="651" w:name="_Toc222478389"/>
      <w:bookmarkStart w:id="652" w:name="_Toc222480435"/>
      <w:bookmarkStart w:id="653" w:name="_Toc222480677"/>
      <w:bookmarkStart w:id="654" w:name="_Toc222481321"/>
      <w:bookmarkEnd w:id="641"/>
      <w:bookmarkEnd w:id="642"/>
      <w:bookmarkEnd w:id="643"/>
      <w:r w:rsidRPr="00E30C6A">
        <w:t>Kampanie i inne przedsięwzięcia prozdrowotne</w:t>
      </w:r>
      <w:bookmarkEnd w:id="650"/>
      <w:bookmarkEnd w:id="651"/>
      <w:bookmarkEnd w:id="652"/>
      <w:bookmarkEnd w:id="653"/>
      <w:bookmarkEnd w:id="654"/>
    </w:p>
    <w:p w14:paraId="1DB1BED2" w14:textId="711A78C2" w:rsidR="00E30C6A" w:rsidRPr="003107F4" w:rsidRDefault="00E30C6A" w:rsidP="00BE663F">
      <w:pPr>
        <w:pStyle w:val="Nagwek3"/>
        <w:spacing w:line="276" w:lineRule="auto"/>
        <w:ind w:hanging="862"/>
      </w:pPr>
      <w:bookmarkStart w:id="655" w:name="_Toc222478034"/>
      <w:bookmarkStart w:id="656" w:name="_Toc222478390"/>
      <w:bookmarkStart w:id="657" w:name="_Toc222480678"/>
      <w:r w:rsidRPr="003107F4">
        <w:t>Dni Otwarte Państwowej Inspekcji Sanitarnej</w:t>
      </w:r>
      <w:r>
        <w:t xml:space="preserve"> –</w:t>
      </w:r>
      <w:r w:rsidRPr="003107F4">
        <w:t xml:space="preserve"> Światowy Dzień Zdrowia</w:t>
      </w:r>
      <w:r w:rsidR="00000000">
        <w:rPr>
          <w:noProof/>
        </w:rPr>
        <w:pict w14:anchorId="2A412D9A">
          <v:shape id="_x0000_s2172" type="#_x0000_t202" style="position:absolute;left:0;text-align:left;margin-left:.15pt;margin-top:195.95pt;width:453.6pt;height:17.05pt;z-index:11;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" stroked="f">
            <v:textbox style="mso-next-textbox:#_x0000_s2172;mso-fit-shape-to-text:t" inset="0,0,0,0">
              <w:txbxContent>
                <w:p w14:paraId="3D260653" w14:textId="5D0A72D5" w:rsidR="00E30C6A" w:rsidRPr="00E30C6A" w:rsidRDefault="00DA5DD5" w:rsidP="00DA5DD5">
                  <w:pPr>
                    <w:pStyle w:val="Legenda"/>
                    <w:spacing w:before="60"/>
                    <w:rPr>
                      <w:rFonts w:ascii="Lato" w:hAnsi="Lato"/>
                      <w:b/>
                      <w:bCs/>
                      <w:i w:val="0"/>
                      <w:iCs w:val="0"/>
                      <w:noProof/>
                      <w:sz w:val="16"/>
                      <w:szCs w:val="16"/>
                    </w:rPr>
                  </w:pPr>
                  <w:r w:rsidRPr="00D85B3E">
                    <w:rPr>
                      <w:rFonts w:ascii="Lato" w:hAnsi="Lato" w:cs="Arial"/>
                      <w:i w:val="0"/>
                      <w:iCs w:val="0"/>
                      <w:noProof/>
                      <w:sz w:val="16"/>
                      <w:szCs w:val="16"/>
                    </w:rPr>
                    <w:t>Zdjęcie 2</w:t>
                  </w:r>
                  <w:r>
                    <w:rPr>
                      <w:rFonts w:ascii="Lato" w:hAnsi="Lato" w:cs="Arial"/>
                      <w:i w:val="0"/>
                      <w:iCs w:val="0"/>
                      <w:noProof/>
                      <w:sz w:val="16"/>
                      <w:szCs w:val="16"/>
                    </w:rPr>
                    <w:t>5</w:t>
                  </w:r>
                  <w:r w:rsidRPr="00D85B3E">
                    <w:rPr>
                      <w:rFonts w:ascii="Lato" w:hAnsi="Lato" w:cs="Arial"/>
                      <w:i w:val="0"/>
                      <w:iCs w:val="0"/>
                      <w:noProof/>
                      <w:sz w:val="16"/>
                      <w:szCs w:val="16"/>
                    </w:rPr>
                    <w:t xml:space="preserve">. </w:t>
                  </w:r>
                  <w:r w:rsidR="00E30C6A" w:rsidRPr="00E30C6A">
                    <w:rPr>
                      <w:rFonts w:ascii="Lato" w:hAnsi="Lato"/>
                      <w:i w:val="0"/>
                      <w:iCs w:val="0"/>
                      <w:sz w:val="16"/>
                      <w:szCs w:val="16"/>
                    </w:rPr>
                    <w:t xml:space="preserve">Wykład </w:t>
                  </w:r>
                  <w:r w:rsidR="0041764F">
                    <w:rPr>
                      <w:rFonts w:ascii="Lato" w:hAnsi="Lato"/>
                      <w:i w:val="0"/>
                      <w:iCs w:val="0"/>
                      <w:sz w:val="16"/>
                      <w:szCs w:val="16"/>
                    </w:rPr>
                    <w:t>–</w:t>
                  </w:r>
                  <w:r w:rsidR="00E30C6A" w:rsidRPr="00E30C6A">
                    <w:rPr>
                      <w:rFonts w:ascii="Lato" w:hAnsi="Lato"/>
                      <w:i w:val="0"/>
                      <w:iCs w:val="0"/>
                      <w:sz w:val="16"/>
                      <w:szCs w:val="16"/>
                    </w:rPr>
                    <w:t xml:space="preserve"> Dni Otwarte Państwowej Inspekcji Sanitarnej</w:t>
                  </w:r>
                </w:p>
              </w:txbxContent>
            </v:textbox>
            <w10:wrap type="topAndBottom"/>
          </v:shape>
        </w:pict>
      </w:r>
      <w:r w:rsidR="00000000">
        <w:rPr>
          <w:noProof/>
        </w:rPr>
        <w:pict w14:anchorId="573862CF">
          <v:shape id="Obraz 6" o:spid="_x0000_s2171" type="#_x0000_t75" alt="Kobieta stojąca przy mównicy prezentuje treści edukacyjne, przed nią siedzi grupa słuchaczy, w tle widoczny slajd z prezentacją." style="position:absolute;left:0;text-align:left;margin-left:.15pt;margin-top:.1pt;width:453.6pt;height:191.35pt;z-index:5;visibility:visible;mso-position-horizontal-relative:text;mso-position-vertical-relative:text">
            <v:imagedata r:id="rId42" o:title="Kobieta stojąca przy mównicy prezentuje treści edukacyjne, przed nią siedzi grupa słuchaczy, w tle widoczny slajd z prezentacją"/>
            <w10:wrap type="topAndBottom"/>
          </v:shape>
        </w:pict>
      </w:r>
      <w:bookmarkEnd w:id="655"/>
      <w:bookmarkEnd w:id="656"/>
      <w:bookmarkEnd w:id="657"/>
    </w:p>
    <w:p w14:paraId="46F2336A" w14:textId="77777777" w:rsidR="00E30C6A" w:rsidRPr="00E30C6A" w:rsidRDefault="00E30C6A" w:rsidP="00BE663F">
      <w:pPr>
        <w:spacing w:before="0" w:after="0" w:line="276" w:lineRule="auto"/>
        <w:ind w:left="0" w:firstLine="0"/>
        <w:jc w:val="left"/>
        <w:rPr>
          <w:rFonts w:ascii="Lato" w:hAnsi="Lato"/>
          <w:sz w:val="20"/>
          <w:szCs w:val="20"/>
        </w:rPr>
      </w:pPr>
      <w:r w:rsidRPr="00E30C6A">
        <w:rPr>
          <w:rFonts w:ascii="Lato" w:hAnsi="Lato"/>
          <w:sz w:val="20"/>
          <w:szCs w:val="20"/>
        </w:rPr>
        <w:t xml:space="preserve">Dni Otwarte Państwowej Inspekcji Sanitarnej w Stalowej Woli zorganizowano pod hasłem: „Sanepid chroni zdrowie i krzepi” oraz „Bezpieczeństwo Zdrowotne – wspólna odpowiedzialność”. Wydarzenie odbyło się 10 kwietnia 2025 r. w siedzibie Powiatowej Stacji Sanitarno-Epidemiologicznej w Stalowej Woli. Inicjatywa ta była jednym z kluczowych działań informacyjno-edukacyjnych realizowanych na terenie powiatu stalowowolskiego z okazji Światowego Dnia Zdrowia. </w:t>
      </w:r>
    </w:p>
    <w:p w14:paraId="54AB3B07" w14:textId="77777777" w:rsidR="00E30C6A" w:rsidRPr="00E30C6A" w:rsidRDefault="00E30C6A" w:rsidP="00BE663F">
      <w:pPr>
        <w:spacing w:before="0" w:after="0" w:line="276" w:lineRule="auto"/>
        <w:ind w:left="0" w:firstLine="0"/>
        <w:jc w:val="left"/>
        <w:rPr>
          <w:rFonts w:ascii="Lato" w:hAnsi="Lato"/>
          <w:sz w:val="20"/>
          <w:szCs w:val="20"/>
        </w:rPr>
      </w:pPr>
      <w:r w:rsidRPr="00E30C6A">
        <w:rPr>
          <w:rFonts w:ascii="Lato" w:hAnsi="Lato"/>
          <w:sz w:val="20"/>
          <w:szCs w:val="20"/>
        </w:rPr>
        <w:t>Działania informacyjno-edukacyjne skierowano do mieszkańców powiatu stalowowolskiego, w tym do młodzieży szkół ponadpodstawowych, studentów oraz osób dorosłych. Celem spotkania było przybliżenie zakresu zadań realizowanych przez Państwową Inspekcję Sanitarną oraz przedstawienie obszarów działań podejmowanych na rzecz zdrowia publicznego.</w:t>
      </w:r>
    </w:p>
    <w:p w14:paraId="48046D5C" w14:textId="77777777" w:rsidR="00E30C6A" w:rsidRPr="00E30C6A" w:rsidRDefault="00E30C6A" w:rsidP="00BE663F">
      <w:pPr>
        <w:spacing w:before="0" w:after="0" w:line="276" w:lineRule="auto"/>
        <w:ind w:left="0" w:firstLine="0"/>
        <w:jc w:val="left"/>
        <w:rPr>
          <w:rFonts w:ascii="Lato" w:hAnsi="Lato"/>
          <w:sz w:val="20"/>
          <w:szCs w:val="20"/>
        </w:rPr>
      </w:pPr>
      <w:r w:rsidRPr="00E30C6A">
        <w:rPr>
          <w:rFonts w:ascii="Lato" w:hAnsi="Lato"/>
          <w:sz w:val="20"/>
          <w:szCs w:val="20"/>
        </w:rPr>
        <w:t xml:space="preserve">Spotkanie zostało podzielone na dwie części. W pierwszej części przeprowadzono prezentację dotyczącą działalności Państwowej Inspekcji Sanitarnej, w tym zakresu kompetencji oraz struktury organizacyjnej Państwowej Inspekcji Sanitarnej. Przedstawiono zadania realizowane w obszarze epidemiologii, higieny komunalnej, higieny żywności i żywienia, higieny dzieci i młodzieży, zapobiegawczego nadzoru sanitarnego oraz oświaty zdrowotnej i komunikacji społecznej. </w:t>
      </w:r>
    </w:p>
    <w:p w14:paraId="6CE438E3" w14:textId="77777777" w:rsidR="00E30C6A" w:rsidRPr="00E30C6A" w:rsidRDefault="00E30C6A" w:rsidP="00BE663F">
      <w:pPr>
        <w:spacing w:before="0" w:after="0" w:line="276" w:lineRule="auto"/>
        <w:ind w:left="0" w:firstLine="0"/>
        <w:jc w:val="left"/>
        <w:rPr>
          <w:rFonts w:ascii="Lato" w:hAnsi="Lato"/>
          <w:sz w:val="20"/>
          <w:szCs w:val="20"/>
        </w:rPr>
      </w:pPr>
      <w:r w:rsidRPr="00E30C6A">
        <w:rPr>
          <w:rFonts w:ascii="Lato" w:hAnsi="Lato"/>
          <w:sz w:val="20"/>
          <w:szCs w:val="20"/>
        </w:rPr>
        <w:lastRenderedPageBreak/>
        <w:t xml:space="preserve">W drugiej części uczestnikom zaprezentowano wystawę grzybów oraz archiwalny sprzęt laboratoryjny. Następnie zorganizowano zwiedzanie wybranych pracowni Oddziału Laboratoryjnego, podczas którego omówiono zakres wykonywanych badań oraz zasady pracy w laboratorium. </w:t>
      </w:r>
    </w:p>
    <w:p w14:paraId="0A674DD6" w14:textId="10DE85B4" w:rsidR="00E30C6A" w:rsidRPr="00E30C6A" w:rsidRDefault="00E30C6A" w:rsidP="00BE663F">
      <w:pPr>
        <w:spacing w:before="0" w:after="0" w:line="276" w:lineRule="auto"/>
        <w:ind w:left="0" w:firstLine="0"/>
        <w:jc w:val="left"/>
        <w:rPr>
          <w:rFonts w:ascii="Lato" w:hAnsi="Lato"/>
          <w:sz w:val="20"/>
          <w:szCs w:val="20"/>
        </w:rPr>
      </w:pPr>
      <w:r w:rsidRPr="00E30C6A">
        <w:rPr>
          <w:rFonts w:ascii="Lato" w:hAnsi="Lato"/>
          <w:sz w:val="20"/>
          <w:szCs w:val="20"/>
        </w:rPr>
        <w:t>Dla uczestników przygotowano identyfikatory informacyjne pełniące funkcję krótkiej ściągi tematycznej oraz hasło podkreślające wspólną odpowiedzialność za zdrowie publiczne – „MY, WY, ONI – wszyscy są beneficjentami działań SANEPIDU”</w:t>
      </w:r>
      <w:r w:rsidR="0041764F">
        <w:rPr>
          <w:rFonts w:ascii="Lato" w:hAnsi="Lato"/>
          <w:sz w:val="20"/>
          <w:szCs w:val="20"/>
        </w:rPr>
        <w:t>.</w:t>
      </w:r>
    </w:p>
    <w:p w14:paraId="3821B77A" w14:textId="77777777" w:rsidR="00E30C6A" w:rsidRPr="00E30C6A" w:rsidRDefault="00E30C6A" w:rsidP="00BE663F">
      <w:pPr>
        <w:spacing w:before="0" w:after="0" w:line="276" w:lineRule="auto"/>
        <w:ind w:left="0" w:firstLine="0"/>
        <w:jc w:val="left"/>
        <w:rPr>
          <w:rFonts w:ascii="Lato" w:hAnsi="Lato"/>
          <w:sz w:val="20"/>
          <w:szCs w:val="20"/>
        </w:rPr>
      </w:pPr>
      <w:r w:rsidRPr="00E30C6A">
        <w:rPr>
          <w:rFonts w:ascii="Lato" w:hAnsi="Lato"/>
          <w:sz w:val="20"/>
          <w:szCs w:val="20"/>
        </w:rPr>
        <w:t>W ramach wydarzenia przygotowano następujące elementy ekspozycyjne i edukacyjne:</w:t>
      </w:r>
    </w:p>
    <w:p w14:paraId="008887A9" w14:textId="77777777" w:rsidR="00E30C6A" w:rsidRPr="00E30C6A" w:rsidRDefault="00E30C6A" w:rsidP="00BE663F">
      <w:pPr>
        <w:pStyle w:val="Akapitzlist"/>
        <w:numPr>
          <w:ilvl w:val="0"/>
          <w:numId w:val="64"/>
        </w:numPr>
        <w:spacing w:before="0" w:after="0"/>
        <w:rPr>
          <w:rFonts w:ascii="Lato" w:hAnsi="Lato"/>
          <w:sz w:val="20"/>
          <w:szCs w:val="20"/>
        </w:rPr>
      </w:pPr>
      <w:r w:rsidRPr="00E30C6A">
        <w:rPr>
          <w:rFonts w:ascii="Lato" w:hAnsi="Lato"/>
          <w:sz w:val="20"/>
          <w:szCs w:val="20"/>
        </w:rPr>
        <w:t xml:space="preserve">stoisko informacyjno-edukacyjne poświęcone profilaktyce chorób zakaźnych oraz zasadom zdrowego stylu życia, </w:t>
      </w:r>
    </w:p>
    <w:p w14:paraId="10C904B0" w14:textId="77777777" w:rsidR="00E30C6A" w:rsidRPr="00E30C6A" w:rsidRDefault="00E30C6A" w:rsidP="00BE663F">
      <w:pPr>
        <w:pStyle w:val="Akapitzlist"/>
        <w:numPr>
          <w:ilvl w:val="0"/>
          <w:numId w:val="64"/>
        </w:numPr>
        <w:spacing w:before="0" w:after="0"/>
        <w:rPr>
          <w:rFonts w:ascii="Lato" w:hAnsi="Lato"/>
          <w:sz w:val="20"/>
          <w:szCs w:val="20"/>
        </w:rPr>
      </w:pPr>
      <w:r w:rsidRPr="00E30C6A">
        <w:rPr>
          <w:rFonts w:ascii="Lato" w:hAnsi="Lato"/>
          <w:sz w:val="20"/>
          <w:szCs w:val="20"/>
        </w:rPr>
        <w:t>wystawę „Poznaj, grzyby unikniesz zatrucia” wraz z omówieniem zasad bezpiecznego grzybobrania,</w:t>
      </w:r>
    </w:p>
    <w:p w14:paraId="0AC58073" w14:textId="77777777" w:rsidR="00E30C6A" w:rsidRPr="00E30C6A" w:rsidRDefault="00E30C6A" w:rsidP="00BE663F">
      <w:pPr>
        <w:pStyle w:val="Akapitzlist"/>
        <w:numPr>
          <w:ilvl w:val="0"/>
          <w:numId w:val="64"/>
        </w:numPr>
        <w:spacing w:before="0" w:after="0"/>
        <w:rPr>
          <w:rFonts w:ascii="Lato" w:hAnsi="Lato"/>
          <w:sz w:val="20"/>
          <w:szCs w:val="20"/>
        </w:rPr>
      </w:pPr>
      <w:r w:rsidRPr="00E30C6A">
        <w:rPr>
          <w:rFonts w:ascii="Lato" w:hAnsi="Lato"/>
          <w:sz w:val="20"/>
          <w:szCs w:val="20"/>
        </w:rPr>
        <w:t xml:space="preserve">ekspozycję archiwalnego sprzętu laboratoryjnego, </w:t>
      </w:r>
    </w:p>
    <w:p w14:paraId="55DD76B5" w14:textId="77777777" w:rsidR="00E30C6A" w:rsidRPr="00E30C6A" w:rsidRDefault="00E30C6A" w:rsidP="00BE663F">
      <w:pPr>
        <w:pStyle w:val="Akapitzlist"/>
        <w:numPr>
          <w:ilvl w:val="0"/>
          <w:numId w:val="64"/>
        </w:numPr>
        <w:spacing w:before="0" w:after="0"/>
        <w:rPr>
          <w:rFonts w:ascii="Lato" w:hAnsi="Lato"/>
          <w:sz w:val="20"/>
          <w:szCs w:val="20"/>
        </w:rPr>
      </w:pPr>
      <w:r w:rsidRPr="00E30C6A">
        <w:rPr>
          <w:rFonts w:ascii="Lato" w:hAnsi="Lato"/>
          <w:sz w:val="20"/>
          <w:szCs w:val="20"/>
        </w:rPr>
        <w:t>stanowisko profilaktyki uzależnień, na którym wykorzystywano alkogogle i narkogogle oraz prezentowano działanie smokolyzera,</w:t>
      </w:r>
    </w:p>
    <w:p w14:paraId="2C1FE56B" w14:textId="77777777" w:rsidR="00E30C6A" w:rsidRPr="00E30C6A" w:rsidRDefault="00E30C6A" w:rsidP="00BE663F">
      <w:pPr>
        <w:pStyle w:val="Akapitzlist"/>
        <w:numPr>
          <w:ilvl w:val="0"/>
          <w:numId w:val="64"/>
        </w:numPr>
        <w:spacing w:before="0" w:after="0"/>
        <w:rPr>
          <w:rFonts w:ascii="Lato" w:hAnsi="Lato"/>
          <w:sz w:val="20"/>
          <w:szCs w:val="20"/>
        </w:rPr>
      </w:pPr>
      <w:r w:rsidRPr="00E30C6A">
        <w:rPr>
          <w:rFonts w:ascii="Lato" w:hAnsi="Lato"/>
          <w:sz w:val="20"/>
          <w:szCs w:val="20"/>
        </w:rPr>
        <w:t xml:space="preserve">prezentację multimedialną dotyczącą działań Państwowej Inspekcji Sanitarnej. </w:t>
      </w:r>
    </w:p>
    <w:p w14:paraId="5EB10BFE" w14:textId="7ACCAC25" w:rsidR="00E30C6A" w:rsidRPr="00E30C6A" w:rsidRDefault="00E30C6A" w:rsidP="00BE663F">
      <w:pPr>
        <w:spacing w:before="120" w:after="0" w:line="276" w:lineRule="auto"/>
        <w:ind w:left="0" w:firstLine="0"/>
        <w:jc w:val="left"/>
        <w:rPr>
          <w:rFonts w:ascii="Lato" w:hAnsi="Lato"/>
          <w:sz w:val="20"/>
          <w:szCs w:val="20"/>
        </w:rPr>
      </w:pPr>
      <w:r w:rsidRPr="00E30C6A">
        <w:rPr>
          <w:rFonts w:ascii="Lato" w:hAnsi="Lato"/>
          <w:sz w:val="20"/>
          <w:szCs w:val="20"/>
        </w:rPr>
        <w:t>W realizację spotkania zaangażowani byli pracownicy merytorycznych komórek organizacyjnych Powiatowej Stacji Sanitarno-Epidemiologicznej w Stalowej Woli, którzy pełnili rolę prelegentów i</w:t>
      </w:r>
      <w:r w:rsidR="00BD3654">
        <w:rPr>
          <w:rFonts w:ascii="Lato" w:hAnsi="Lato"/>
          <w:sz w:val="20"/>
          <w:szCs w:val="20"/>
        </w:rPr>
        <w:t> </w:t>
      </w:r>
      <w:r w:rsidRPr="00E30C6A">
        <w:rPr>
          <w:rFonts w:ascii="Lato" w:hAnsi="Lato"/>
          <w:sz w:val="20"/>
          <w:szCs w:val="20"/>
        </w:rPr>
        <w:t xml:space="preserve">prowadzących poszczególne elementy programu. </w:t>
      </w:r>
    </w:p>
    <w:p w14:paraId="4925EC1C" w14:textId="7F280CE8" w:rsidR="00E30C6A" w:rsidRDefault="00000000" w:rsidP="00BE663F">
      <w:pPr>
        <w:spacing w:before="0" w:after="0" w:line="276" w:lineRule="auto"/>
        <w:ind w:left="0" w:firstLine="0"/>
        <w:jc w:val="left"/>
      </w:pPr>
      <w:r>
        <w:rPr>
          <w:rFonts w:ascii="Lato" w:hAnsi="Lato"/>
          <w:noProof/>
          <w:sz w:val="20"/>
          <w:szCs w:val="20"/>
        </w:rPr>
        <w:pict w14:anchorId="773CD508">
          <v:shape id="_x0000_s2170" type="#_x0000_t202" style="position:absolute;margin-left:3.15pt;margin-top:313.3pt;width:425pt;height:17.05pt;z-index: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" stroked="f">
            <v:textbox style="mso-next-textbox:#_x0000_s2170;mso-fit-shape-to-text:t" inset="0,0,0,0">
              <w:txbxContent>
                <w:p w14:paraId="425BEA23" w14:textId="14DD1299" w:rsidR="00E30C6A" w:rsidRPr="00DA5DD5" w:rsidRDefault="00DA5DD5" w:rsidP="00DA5DD5">
                  <w:pPr>
                    <w:pStyle w:val="Legenda"/>
                    <w:spacing w:before="60" w:after="60"/>
                    <w:rPr>
                      <w:rFonts w:ascii="Lato" w:hAnsi="Lato"/>
                      <w:i w:val="0"/>
                      <w:iCs w:val="0"/>
                      <w:noProof/>
                      <w:kern w:val="0"/>
                      <w:sz w:val="16"/>
                      <w:szCs w:val="16"/>
                    </w:rPr>
                  </w:pPr>
                  <w:r w:rsidRPr="00DA5DD5">
                    <w:rPr>
                      <w:rFonts w:ascii="Lato" w:hAnsi="Lato" w:cs="Arial"/>
                      <w:i w:val="0"/>
                      <w:iCs w:val="0"/>
                      <w:noProof/>
                      <w:sz w:val="16"/>
                      <w:szCs w:val="16"/>
                    </w:rPr>
                    <w:t xml:space="preserve">Zdjęcie 26. </w:t>
                  </w:r>
                  <w:r w:rsidR="00E30C6A" w:rsidRPr="00DA5DD5">
                    <w:rPr>
                      <w:rFonts w:ascii="Lato" w:hAnsi="Lato"/>
                      <w:i w:val="0"/>
                      <w:iCs w:val="0"/>
                      <w:sz w:val="16"/>
                      <w:szCs w:val="16"/>
                    </w:rPr>
                    <w:t xml:space="preserve"> Dni Otwarte Państwowej Inspekcji Sanitarnej </w:t>
                  </w:r>
                  <w:r w:rsidR="001D5367">
                    <w:rPr>
                      <w:rFonts w:ascii="Lato" w:hAnsi="Lato"/>
                      <w:i w:val="0"/>
                      <w:iCs w:val="0"/>
                      <w:sz w:val="16"/>
                      <w:szCs w:val="16"/>
                    </w:rPr>
                    <w:t>–</w:t>
                  </w:r>
                  <w:r w:rsidR="00E30C6A" w:rsidRPr="00DA5DD5">
                    <w:rPr>
                      <w:rFonts w:ascii="Lato" w:hAnsi="Lato"/>
                      <w:i w:val="0"/>
                      <w:iCs w:val="0"/>
                      <w:sz w:val="16"/>
                      <w:szCs w:val="16"/>
                    </w:rPr>
                    <w:t xml:space="preserve"> wystawa "Poznaj grzyby unikniesz zatrucia"</w:t>
                  </w:r>
                </w:p>
              </w:txbxContent>
            </v:textbox>
            <w10:wrap type="topAndBottom"/>
          </v:shape>
        </w:pict>
      </w:r>
      <w:r>
        <w:rPr>
          <w:rFonts w:ascii="Lato" w:hAnsi="Lato"/>
          <w:noProof/>
          <w:sz w:val="20"/>
          <w:szCs w:val="20"/>
        </w:rPr>
        <w:pict w14:anchorId="0BB8F020">
          <v:shape id="Obraz 9" o:spid="_x0000_s2169" type="#_x0000_t75" alt="Kobieta prezentuje modele grzybów w grupie młodzieży przy stole wystawowym podczas wydarzenia Dni Otwartych Państwowej Inspekcji Sanitarnej" style="position:absolute;margin-left:3.15pt;margin-top:111.65pt;width:446.6pt;height:198.25pt;z-index:4;visibility:visible">
            <v:imagedata r:id="rId43" o:title="Kobieta prezentuje modele grzybów w grupie młodzieży przy stole wystawowym podczas wydarzenia Dni Otwartych Państwowej Inspekcji Sanitarnej" croptop="21584f" cropbottom="5501f"/>
            <w10:wrap type="topAndBottom"/>
          </v:shape>
        </w:pict>
      </w:r>
      <w:r w:rsidR="00E30C6A" w:rsidRPr="00E30C6A">
        <w:rPr>
          <w:rFonts w:ascii="Lato" w:hAnsi="Lato"/>
          <w:sz w:val="20"/>
          <w:szCs w:val="20"/>
        </w:rPr>
        <w:t>W Dniach Otwartych uczestniczyło 109 osób w formie bezpośredniej. Przeprowadzono 50</w:t>
      </w:r>
      <w:r w:rsidR="00BD3654">
        <w:rPr>
          <w:rFonts w:ascii="Lato" w:hAnsi="Lato"/>
          <w:sz w:val="20"/>
          <w:szCs w:val="20"/>
        </w:rPr>
        <w:t> </w:t>
      </w:r>
      <w:r w:rsidR="00E30C6A" w:rsidRPr="00E30C6A">
        <w:rPr>
          <w:rFonts w:ascii="Lato" w:hAnsi="Lato"/>
          <w:sz w:val="20"/>
          <w:szCs w:val="20"/>
        </w:rPr>
        <w:t>indywidualnych konsultacji i instruktaży. Działania stacjonarne uzupełniono komunikacją społeczną. Opublikowano 2 informacje na stronie internetowej Powiatowej Stacji Sanitarno-Epidemiologicznej, przekazano 3 informacje do lokalnych mediów (Radio Leliwa, Radio Eska Stalowa Wola, Telewizja Stella) oraz zamieszczono 4 publikacje w mediach społecznościowych. Szacunkowy zasięg przekazów medialnych wyniósł około 10 000 odbiorców, natomiast zasięg publikacji w mediach</w:t>
      </w:r>
      <w:r w:rsidR="00E30C6A">
        <w:t xml:space="preserve"> </w:t>
      </w:r>
      <w:r w:rsidR="00E30C6A" w:rsidRPr="006A7AEA">
        <w:rPr>
          <w:rFonts w:ascii="Lato" w:hAnsi="Lato"/>
          <w:sz w:val="20"/>
          <w:szCs w:val="20"/>
        </w:rPr>
        <w:t>społecznościowych – 989 odbiorców.</w:t>
      </w:r>
    </w:p>
    <w:p w14:paraId="4EDFCA09" w14:textId="777C4F71" w:rsidR="00E30C6A" w:rsidRDefault="00353410" w:rsidP="00BE663F">
      <w:pPr>
        <w:keepNext/>
        <w:spacing w:before="240" w:after="0" w:line="276" w:lineRule="auto"/>
      </w:pPr>
      <w:r>
        <w:rPr>
          <w:noProof/>
        </w:rPr>
        <w:lastRenderedPageBreak/>
        <w:pict w14:anchorId="65CFCEDD">
          <v:shape id="Obraz 10" o:spid="_x0000_i1033" type="#_x0000_t75" alt="Kobieta w białym fartuchu, trzyma w ręce sprzęt laboratoryjny. Przed nią stoi grupa młodzieży." style="width:453.3pt;height:222.35pt;visibility:visible">
            <v:imagedata r:id="rId44" o:title="Kobieta w białym fartuchu, trzyma w ręce sprzęt laboratoryjny" croptop="5857f" cropbottom="17559f"/>
          </v:shape>
        </w:pict>
      </w:r>
    </w:p>
    <w:p w14:paraId="7A568944" w14:textId="7E0BA41C" w:rsidR="00E30C6A" w:rsidRPr="00DA5DD5" w:rsidRDefault="00DA5DD5" w:rsidP="00714306">
      <w:pPr>
        <w:pStyle w:val="Legenda"/>
        <w:spacing w:before="60"/>
        <w:rPr>
          <w:rFonts w:ascii="Lato" w:hAnsi="Lato" w:cs="Times New Roman"/>
          <w:i w:val="0"/>
          <w:iCs w:val="0"/>
          <w:kern w:val="0"/>
          <w:sz w:val="16"/>
          <w:szCs w:val="16"/>
        </w:rPr>
      </w:pPr>
      <w:r w:rsidRPr="00DA5DD5">
        <w:rPr>
          <w:rFonts w:ascii="Lato" w:hAnsi="Lato" w:cs="Arial"/>
          <w:i w:val="0"/>
          <w:iCs w:val="0"/>
          <w:noProof/>
          <w:sz w:val="16"/>
          <w:szCs w:val="16"/>
        </w:rPr>
        <w:t xml:space="preserve">Zdjęcie 27. </w:t>
      </w:r>
      <w:r w:rsidR="00E30C6A" w:rsidRPr="00DA5DD5">
        <w:rPr>
          <w:rFonts w:ascii="Lato" w:hAnsi="Lato"/>
          <w:i w:val="0"/>
          <w:iCs w:val="0"/>
          <w:sz w:val="16"/>
          <w:szCs w:val="16"/>
        </w:rPr>
        <w:t xml:space="preserve"> Dni Otwarte Państwowej Inspekcji Sanitarnej </w:t>
      </w:r>
      <w:r>
        <w:rPr>
          <w:rFonts w:ascii="Lato" w:hAnsi="Lato"/>
          <w:i w:val="0"/>
          <w:iCs w:val="0"/>
          <w:sz w:val="16"/>
          <w:szCs w:val="16"/>
        </w:rPr>
        <w:t>–</w:t>
      </w:r>
      <w:r w:rsidR="00E30C6A" w:rsidRPr="00DA5DD5">
        <w:rPr>
          <w:rFonts w:ascii="Lato" w:hAnsi="Lato"/>
          <w:i w:val="0"/>
          <w:iCs w:val="0"/>
          <w:sz w:val="16"/>
          <w:szCs w:val="16"/>
        </w:rPr>
        <w:t xml:space="preserve"> pokaz sprzętu laboratoryjnego</w:t>
      </w:r>
    </w:p>
    <w:p w14:paraId="64DCF946" w14:textId="77777777" w:rsidR="00E30C6A" w:rsidRPr="003107F4" w:rsidRDefault="00E30C6A" w:rsidP="00BE663F">
      <w:pPr>
        <w:pStyle w:val="Nagwek3"/>
        <w:spacing w:line="276" w:lineRule="auto"/>
        <w:ind w:hanging="862"/>
      </w:pPr>
      <w:bookmarkStart w:id="658" w:name="_Toc222478035"/>
      <w:bookmarkStart w:id="659" w:name="_Toc222478391"/>
      <w:bookmarkStart w:id="660" w:name="_Toc222480679"/>
      <w:r w:rsidRPr="003107F4">
        <w:t>Europejski Tydzień Szczepień - Szczepienia chronią – Zaufaj Nauce!</w:t>
      </w:r>
      <w:bookmarkEnd w:id="658"/>
      <w:bookmarkEnd w:id="659"/>
      <w:bookmarkEnd w:id="660"/>
    </w:p>
    <w:p w14:paraId="0C53F123" w14:textId="77777777" w:rsidR="00E30C6A" w:rsidRPr="00E30C6A" w:rsidRDefault="00E30C6A" w:rsidP="00BE663F">
      <w:pPr>
        <w:spacing w:before="0" w:after="0" w:line="276" w:lineRule="auto"/>
        <w:ind w:left="0" w:firstLine="0"/>
        <w:jc w:val="left"/>
        <w:rPr>
          <w:rFonts w:ascii="Lato" w:hAnsi="Lato"/>
          <w:sz w:val="20"/>
          <w:szCs w:val="20"/>
        </w:rPr>
      </w:pPr>
      <w:r w:rsidRPr="00E30C6A">
        <w:rPr>
          <w:rFonts w:ascii="Lato" w:hAnsi="Lato"/>
          <w:sz w:val="20"/>
          <w:szCs w:val="20"/>
        </w:rPr>
        <w:t>Europejski Tydzień Szczepień w 2025 r. był okazją do intensyfikacji działań informacyjno-edukacyjnych dotyczących roli szczepień ochronnych w zapobieganiu chorobom zakaźnym oraz budowaniu odporności populacyjnej. Podejmowane inicjatywy koncentrowały się na przekazywaniu rzetelnej wiedzy medycznej oraz wzmacnianiu zaufania do szczepień jako jednej z najskuteczniejszych metod profilaktyki zdrowotnej.</w:t>
      </w:r>
    </w:p>
    <w:p w14:paraId="0B56851D" w14:textId="77777777" w:rsidR="00E30C6A" w:rsidRPr="00E30C6A" w:rsidRDefault="00E30C6A" w:rsidP="00BE663F">
      <w:pPr>
        <w:spacing w:before="0" w:after="0" w:line="276" w:lineRule="auto"/>
        <w:ind w:left="0" w:firstLine="0"/>
        <w:jc w:val="left"/>
        <w:rPr>
          <w:rFonts w:ascii="Lato" w:hAnsi="Lato"/>
          <w:sz w:val="20"/>
          <w:szCs w:val="20"/>
        </w:rPr>
      </w:pPr>
      <w:r w:rsidRPr="00E30C6A">
        <w:rPr>
          <w:rFonts w:ascii="Lato" w:hAnsi="Lato"/>
          <w:sz w:val="20"/>
          <w:szCs w:val="20"/>
        </w:rPr>
        <w:t>Realizowane działania miały zróżnicowaną formę i były dostosowane do specyfiki odbiorców. Przeprowadzono cztery wykłady edukacyjne:</w:t>
      </w:r>
    </w:p>
    <w:p w14:paraId="113D6242" w14:textId="77777777" w:rsidR="00E30C6A" w:rsidRPr="00E30C6A" w:rsidRDefault="00E30C6A" w:rsidP="00BE663F">
      <w:pPr>
        <w:pStyle w:val="Akapitzlist"/>
        <w:numPr>
          <w:ilvl w:val="0"/>
          <w:numId w:val="65"/>
        </w:numPr>
        <w:spacing w:before="0" w:after="0"/>
        <w:rPr>
          <w:rFonts w:ascii="Lato" w:hAnsi="Lato"/>
          <w:sz w:val="20"/>
          <w:szCs w:val="20"/>
        </w:rPr>
      </w:pPr>
      <w:r w:rsidRPr="00E30C6A">
        <w:rPr>
          <w:rFonts w:ascii="Lato" w:hAnsi="Lato"/>
          <w:sz w:val="20"/>
          <w:szCs w:val="20"/>
        </w:rPr>
        <w:t>w Publicznej Szkole Podstawowej nr 11 w Stalowej Woli,</w:t>
      </w:r>
    </w:p>
    <w:p w14:paraId="7AEF44B5" w14:textId="77777777" w:rsidR="00E30C6A" w:rsidRPr="00E30C6A" w:rsidRDefault="00E30C6A" w:rsidP="00BE663F">
      <w:pPr>
        <w:pStyle w:val="Akapitzlist"/>
        <w:numPr>
          <w:ilvl w:val="0"/>
          <w:numId w:val="65"/>
        </w:numPr>
        <w:spacing w:before="0" w:after="0"/>
        <w:rPr>
          <w:rFonts w:ascii="Lato" w:hAnsi="Lato"/>
          <w:sz w:val="20"/>
          <w:szCs w:val="20"/>
        </w:rPr>
      </w:pPr>
      <w:r w:rsidRPr="00E30C6A">
        <w:rPr>
          <w:rFonts w:ascii="Lato" w:hAnsi="Lato"/>
          <w:sz w:val="20"/>
          <w:szCs w:val="20"/>
        </w:rPr>
        <w:t>w Publicznej Szkole Podstawowej w Kotowej Woli,</w:t>
      </w:r>
    </w:p>
    <w:p w14:paraId="482BBF93" w14:textId="43A126B5" w:rsidR="00E30C6A" w:rsidRPr="00E30C6A" w:rsidRDefault="00E30C6A" w:rsidP="00BE663F">
      <w:pPr>
        <w:pStyle w:val="Akapitzlist"/>
        <w:numPr>
          <w:ilvl w:val="0"/>
          <w:numId w:val="65"/>
        </w:numPr>
        <w:spacing w:before="0" w:after="0"/>
        <w:rPr>
          <w:rFonts w:ascii="Lato" w:hAnsi="Lato"/>
          <w:sz w:val="20"/>
          <w:szCs w:val="20"/>
        </w:rPr>
      </w:pPr>
      <w:r>
        <w:rPr>
          <w:rFonts w:ascii="Lato" w:hAnsi="Lato"/>
          <w:sz w:val="20"/>
          <w:szCs w:val="20"/>
        </w:rPr>
        <w:t xml:space="preserve">w </w:t>
      </w:r>
      <w:r w:rsidRPr="00E30C6A">
        <w:rPr>
          <w:rFonts w:ascii="Lato" w:hAnsi="Lato"/>
          <w:sz w:val="20"/>
          <w:szCs w:val="20"/>
        </w:rPr>
        <w:t>Publicznej Szkole Podstawowej nr 4 w Stalowej Woli (zajęcia organizowane w siedzibie Powiatowej Stacji Sanitarno-Epidemiologicznej w Stalowej Woli),</w:t>
      </w:r>
    </w:p>
    <w:p w14:paraId="516152ED" w14:textId="77777777" w:rsidR="00E30C6A" w:rsidRPr="00E30C6A" w:rsidRDefault="00E30C6A" w:rsidP="00BE663F">
      <w:pPr>
        <w:pStyle w:val="Akapitzlist"/>
        <w:numPr>
          <w:ilvl w:val="0"/>
          <w:numId w:val="65"/>
        </w:numPr>
        <w:spacing w:before="0" w:after="0"/>
        <w:rPr>
          <w:rFonts w:ascii="Lato" w:hAnsi="Lato"/>
          <w:sz w:val="20"/>
          <w:szCs w:val="20"/>
        </w:rPr>
      </w:pPr>
      <w:r w:rsidRPr="00E30C6A">
        <w:rPr>
          <w:rFonts w:ascii="Lato" w:hAnsi="Lato"/>
          <w:sz w:val="20"/>
          <w:szCs w:val="20"/>
        </w:rPr>
        <w:t>w Szkole Rodzenia działającej przy Powiatowym Szpitalu Specjalistycznym w Stalowej Woli.</w:t>
      </w:r>
    </w:p>
    <w:p w14:paraId="1DB736DA" w14:textId="77777777" w:rsidR="00E30C6A" w:rsidRPr="00E30C6A" w:rsidRDefault="00E30C6A" w:rsidP="00BE663F">
      <w:pPr>
        <w:spacing w:before="120" w:after="0" w:line="276" w:lineRule="auto"/>
        <w:ind w:left="0" w:firstLine="0"/>
        <w:jc w:val="left"/>
        <w:rPr>
          <w:rFonts w:ascii="Lato" w:hAnsi="Lato"/>
          <w:sz w:val="20"/>
          <w:szCs w:val="20"/>
        </w:rPr>
      </w:pPr>
      <w:r w:rsidRPr="00E30C6A">
        <w:rPr>
          <w:rFonts w:ascii="Lato" w:hAnsi="Lato"/>
          <w:sz w:val="20"/>
          <w:szCs w:val="20"/>
        </w:rPr>
        <w:t>Uzupełnieniem działań wykładowych były akcje plenerowe realizowane w formie stoisk edukacyjnych podczas majówki w Turbi oraz na terenie Powiatowego Szpitala Specjalistycznego w Stalowej Woli. Podczas stoisk prowadzono instruktaże i konsultacje indywidualne.</w:t>
      </w:r>
    </w:p>
    <w:p w14:paraId="18BFFA20" w14:textId="77777777" w:rsidR="00E30C6A" w:rsidRPr="00E30C6A" w:rsidRDefault="00E30C6A" w:rsidP="00BE663F">
      <w:pPr>
        <w:spacing w:before="0" w:after="0" w:line="276" w:lineRule="auto"/>
        <w:ind w:left="0" w:firstLine="0"/>
        <w:jc w:val="left"/>
        <w:rPr>
          <w:rFonts w:ascii="Lato" w:hAnsi="Lato"/>
          <w:sz w:val="20"/>
          <w:szCs w:val="20"/>
        </w:rPr>
      </w:pPr>
      <w:r w:rsidRPr="00E30C6A">
        <w:rPr>
          <w:rFonts w:ascii="Lato" w:hAnsi="Lato"/>
          <w:sz w:val="20"/>
          <w:szCs w:val="20"/>
        </w:rPr>
        <w:t>Dodatkowo w siedzibie Powiatowej Stacji Sanitarno-Epidemiologicznej w Stalowej Woli przygotowano wystawę tematyczną poświęconą szczepieniom ochronnym oraz profilaktyce chorób zakaźnych.</w:t>
      </w:r>
    </w:p>
    <w:p w14:paraId="17EB688E" w14:textId="77777777" w:rsidR="00E30C6A" w:rsidRPr="00E30C6A" w:rsidRDefault="00E30C6A" w:rsidP="00BE663F">
      <w:pPr>
        <w:spacing w:before="0" w:after="120" w:line="276" w:lineRule="auto"/>
        <w:ind w:left="0" w:firstLine="0"/>
        <w:jc w:val="left"/>
        <w:rPr>
          <w:rFonts w:ascii="Lato" w:hAnsi="Lato"/>
          <w:sz w:val="20"/>
          <w:szCs w:val="20"/>
        </w:rPr>
      </w:pPr>
      <w:r w:rsidRPr="00E30C6A">
        <w:rPr>
          <w:rFonts w:ascii="Lato" w:hAnsi="Lato"/>
          <w:sz w:val="20"/>
          <w:szCs w:val="20"/>
        </w:rPr>
        <w:t>Działania bezpośrednie wsparto komunikacją społeczną. Opublikowano 4 informacje na stronie internetowej Powiatowej Stacji Sanitarno-Epidemiologicznej w Stalowej Woli, przekazano 1 informację do mediów oraz zamieszczono 11 publikacji w mediach społecznościowych.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1"/>
        <w:gridCol w:w="3021"/>
      </w:tblGrid>
      <w:tr w:rsidR="009218AF" w:rsidRPr="00111C21" w14:paraId="0FFA4D6C" w14:textId="77777777" w:rsidTr="00BD3654">
        <w:trPr>
          <w:tblHeader/>
          <w:jc w:val="center"/>
        </w:trPr>
        <w:tc>
          <w:tcPr>
            <w:tcW w:w="3020" w:type="dxa"/>
            <w:shd w:val="clear" w:color="auto" w:fill="CAEDFB"/>
            <w:vAlign w:val="center"/>
          </w:tcPr>
          <w:p w14:paraId="3D16DBA3" w14:textId="77777777" w:rsidR="00E30C6A" w:rsidRPr="00111C21" w:rsidRDefault="00E30C6A" w:rsidP="00BE663F">
            <w:pPr>
              <w:spacing w:before="60" w:after="60" w:line="276" w:lineRule="auto"/>
              <w:ind w:left="35" w:hanging="35"/>
              <w:jc w:val="left"/>
              <w:rPr>
                <w:rFonts w:ascii="Lato" w:hAnsi="Lato"/>
                <w:b/>
                <w:bCs/>
                <w:sz w:val="20"/>
                <w:szCs w:val="20"/>
              </w:rPr>
            </w:pPr>
            <w:r w:rsidRPr="00111C21">
              <w:rPr>
                <w:rFonts w:ascii="Lato" w:hAnsi="Lato"/>
                <w:b/>
                <w:bCs/>
                <w:sz w:val="20"/>
                <w:szCs w:val="20"/>
              </w:rPr>
              <w:t>Forma działania</w:t>
            </w:r>
          </w:p>
        </w:tc>
        <w:tc>
          <w:tcPr>
            <w:tcW w:w="3021" w:type="dxa"/>
            <w:shd w:val="clear" w:color="auto" w:fill="CAEDFB"/>
            <w:vAlign w:val="center"/>
          </w:tcPr>
          <w:p w14:paraId="30F4E411" w14:textId="77777777" w:rsidR="00E30C6A" w:rsidRPr="00111C21" w:rsidRDefault="00E30C6A" w:rsidP="00BE663F">
            <w:pPr>
              <w:spacing w:before="60" w:after="60" w:line="276" w:lineRule="auto"/>
              <w:jc w:val="left"/>
              <w:rPr>
                <w:rFonts w:ascii="Lato" w:hAnsi="Lato"/>
                <w:b/>
                <w:bCs/>
                <w:sz w:val="20"/>
                <w:szCs w:val="20"/>
              </w:rPr>
            </w:pPr>
            <w:r w:rsidRPr="00111C21">
              <w:rPr>
                <w:rFonts w:ascii="Lato" w:hAnsi="Lato"/>
                <w:b/>
                <w:bCs/>
                <w:sz w:val="20"/>
                <w:szCs w:val="20"/>
              </w:rPr>
              <w:t>Grupa odbiorców</w:t>
            </w:r>
          </w:p>
        </w:tc>
        <w:tc>
          <w:tcPr>
            <w:tcW w:w="3021" w:type="dxa"/>
            <w:shd w:val="clear" w:color="auto" w:fill="CAEDFB"/>
            <w:vAlign w:val="center"/>
          </w:tcPr>
          <w:p w14:paraId="3DDE3093" w14:textId="77777777" w:rsidR="00E30C6A" w:rsidRPr="00111C21" w:rsidRDefault="00E30C6A" w:rsidP="00BE663F">
            <w:pPr>
              <w:spacing w:before="60" w:after="60" w:line="276" w:lineRule="auto"/>
              <w:jc w:val="left"/>
              <w:rPr>
                <w:rFonts w:ascii="Lato" w:hAnsi="Lato"/>
                <w:b/>
                <w:bCs/>
                <w:sz w:val="20"/>
                <w:szCs w:val="20"/>
              </w:rPr>
            </w:pPr>
            <w:r w:rsidRPr="00111C21">
              <w:rPr>
                <w:rFonts w:ascii="Lato" w:hAnsi="Lato"/>
                <w:b/>
                <w:bCs/>
                <w:sz w:val="20"/>
                <w:szCs w:val="20"/>
              </w:rPr>
              <w:t>Liczba odbiorców</w:t>
            </w:r>
          </w:p>
        </w:tc>
      </w:tr>
      <w:tr w:rsidR="009218AF" w:rsidRPr="00111C21" w14:paraId="2715AC80" w14:textId="77777777" w:rsidTr="00111C21">
        <w:trPr>
          <w:jc w:val="center"/>
        </w:trPr>
        <w:tc>
          <w:tcPr>
            <w:tcW w:w="3020" w:type="dxa"/>
            <w:shd w:val="clear" w:color="auto" w:fill="CAEDFB"/>
          </w:tcPr>
          <w:p w14:paraId="1078EFCB" w14:textId="77777777" w:rsidR="00E30C6A" w:rsidRPr="00111C21" w:rsidRDefault="00E30C6A" w:rsidP="00BE663F">
            <w:pPr>
              <w:spacing w:before="60" w:after="60" w:line="276" w:lineRule="auto"/>
              <w:ind w:left="35" w:firstLine="0"/>
              <w:jc w:val="left"/>
              <w:rPr>
                <w:rFonts w:ascii="Lato" w:hAnsi="Lato"/>
                <w:sz w:val="20"/>
                <w:szCs w:val="20"/>
              </w:rPr>
            </w:pPr>
            <w:r w:rsidRPr="00111C21">
              <w:rPr>
                <w:rFonts w:ascii="Lato" w:hAnsi="Lato"/>
                <w:sz w:val="20"/>
                <w:szCs w:val="20"/>
              </w:rPr>
              <w:t>Wykłady edukacyjne</w:t>
            </w:r>
          </w:p>
        </w:tc>
        <w:tc>
          <w:tcPr>
            <w:tcW w:w="3021" w:type="dxa"/>
          </w:tcPr>
          <w:p w14:paraId="0A940422"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Uczniowie szkół podstawowych</w:t>
            </w:r>
          </w:p>
        </w:tc>
        <w:tc>
          <w:tcPr>
            <w:tcW w:w="3021" w:type="dxa"/>
          </w:tcPr>
          <w:p w14:paraId="6B6F4778" w14:textId="77777777" w:rsidR="00E30C6A" w:rsidRPr="00111C21" w:rsidRDefault="00E30C6A" w:rsidP="00BE663F">
            <w:pPr>
              <w:spacing w:before="60" w:after="60" w:line="276" w:lineRule="auto"/>
              <w:jc w:val="center"/>
              <w:rPr>
                <w:rFonts w:ascii="Lato" w:hAnsi="Lato"/>
                <w:sz w:val="20"/>
                <w:szCs w:val="20"/>
              </w:rPr>
            </w:pPr>
            <w:r w:rsidRPr="00111C21">
              <w:rPr>
                <w:rFonts w:ascii="Lato" w:hAnsi="Lato"/>
                <w:sz w:val="20"/>
                <w:szCs w:val="20"/>
              </w:rPr>
              <w:t>160</w:t>
            </w:r>
          </w:p>
        </w:tc>
      </w:tr>
      <w:tr w:rsidR="009218AF" w:rsidRPr="00111C21" w14:paraId="151064BB" w14:textId="77777777" w:rsidTr="00111C21">
        <w:trPr>
          <w:jc w:val="center"/>
        </w:trPr>
        <w:tc>
          <w:tcPr>
            <w:tcW w:w="3020" w:type="dxa"/>
            <w:shd w:val="clear" w:color="auto" w:fill="CAEDFB"/>
          </w:tcPr>
          <w:p w14:paraId="05875F2E" w14:textId="77777777" w:rsidR="00E30C6A" w:rsidRPr="00111C21" w:rsidRDefault="00E30C6A" w:rsidP="00BE663F">
            <w:pPr>
              <w:spacing w:before="60" w:after="60" w:line="276" w:lineRule="auto"/>
              <w:ind w:left="35" w:firstLine="0"/>
              <w:jc w:val="left"/>
              <w:rPr>
                <w:rFonts w:ascii="Lato" w:hAnsi="Lato"/>
                <w:sz w:val="20"/>
                <w:szCs w:val="20"/>
              </w:rPr>
            </w:pPr>
            <w:r w:rsidRPr="00111C21">
              <w:rPr>
                <w:rFonts w:ascii="Lato" w:hAnsi="Lato"/>
                <w:sz w:val="20"/>
                <w:szCs w:val="20"/>
              </w:rPr>
              <w:t>Wykłady edukacyjne</w:t>
            </w:r>
          </w:p>
        </w:tc>
        <w:tc>
          <w:tcPr>
            <w:tcW w:w="3021" w:type="dxa"/>
          </w:tcPr>
          <w:p w14:paraId="355B0F6D" w14:textId="5BE9EA7B" w:rsidR="00E30C6A" w:rsidRPr="00111C21" w:rsidRDefault="00CE486F" w:rsidP="00BE663F">
            <w:pPr>
              <w:spacing w:before="60" w:after="60" w:line="276" w:lineRule="auto"/>
              <w:ind w:left="0" w:firstLine="0"/>
              <w:rPr>
                <w:rFonts w:ascii="Lato" w:hAnsi="Lato"/>
                <w:sz w:val="20"/>
                <w:szCs w:val="20"/>
              </w:rPr>
            </w:pPr>
            <w:r w:rsidRPr="00111C21">
              <w:rPr>
                <w:rFonts w:ascii="Lato" w:hAnsi="Lato"/>
                <w:sz w:val="20"/>
                <w:szCs w:val="20"/>
              </w:rPr>
              <w:t>N</w:t>
            </w:r>
            <w:r w:rsidR="00E30C6A" w:rsidRPr="00111C21">
              <w:rPr>
                <w:rFonts w:ascii="Lato" w:hAnsi="Lato"/>
                <w:sz w:val="20"/>
                <w:szCs w:val="20"/>
              </w:rPr>
              <w:t>auczyciele</w:t>
            </w:r>
          </w:p>
        </w:tc>
        <w:tc>
          <w:tcPr>
            <w:tcW w:w="3021" w:type="dxa"/>
          </w:tcPr>
          <w:p w14:paraId="016B866B" w14:textId="77777777" w:rsidR="00E30C6A" w:rsidRPr="00111C21" w:rsidRDefault="00E30C6A" w:rsidP="00BE663F">
            <w:pPr>
              <w:spacing w:before="60" w:after="60" w:line="276" w:lineRule="auto"/>
              <w:jc w:val="center"/>
              <w:rPr>
                <w:rFonts w:ascii="Lato" w:hAnsi="Lato"/>
                <w:sz w:val="20"/>
                <w:szCs w:val="20"/>
              </w:rPr>
            </w:pPr>
            <w:r w:rsidRPr="00111C21">
              <w:rPr>
                <w:rFonts w:ascii="Lato" w:hAnsi="Lato"/>
                <w:sz w:val="20"/>
                <w:szCs w:val="20"/>
              </w:rPr>
              <w:t>15</w:t>
            </w:r>
          </w:p>
        </w:tc>
      </w:tr>
      <w:tr w:rsidR="009218AF" w:rsidRPr="00111C21" w14:paraId="6B3E55EF" w14:textId="77777777" w:rsidTr="00111C21">
        <w:trPr>
          <w:jc w:val="center"/>
        </w:trPr>
        <w:tc>
          <w:tcPr>
            <w:tcW w:w="3020" w:type="dxa"/>
            <w:shd w:val="clear" w:color="auto" w:fill="CAEDFB"/>
          </w:tcPr>
          <w:p w14:paraId="30F513B5" w14:textId="77777777" w:rsidR="00E30C6A" w:rsidRPr="00111C21" w:rsidRDefault="00E30C6A" w:rsidP="00BE663F">
            <w:pPr>
              <w:spacing w:before="60" w:after="60" w:line="276" w:lineRule="auto"/>
              <w:ind w:left="35" w:firstLine="0"/>
              <w:jc w:val="left"/>
              <w:rPr>
                <w:rFonts w:ascii="Lato" w:hAnsi="Lato"/>
                <w:sz w:val="20"/>
                <w:szCs w:val="20"/>
              </w:rPr>
            </w:pPr>
            <w:r w:rsidRPr="00111C21">
              <w:rPr>
                <w:rFonts w:ascii="Lato" w:hAnsi="Lato"/>
                <w:sz w:val="20"/>
                <w:szCs w:val="20"/>
              </w:rPr>
              <w:t>Osobiste konsultacje/instruktaże</w:t>
            </w:r>
          </w:p>
        </w:tc>
        <w:tc>
          <w:tcPr>
            <w:tcW w:w="3021" w:type="dxa"/>
          </w:tcPr>
          <w:p w14:paraId="4501C774" w14:textId="704DA9AA" w:rsidR="00E30C6A" w:rsidRPr="00111C21" w:rsidRDefault="00CE486F" w:rsidP="00BE663F">
            <w:pPr>
              <w:spacing w:before="60" w:after="60" w:line="276" w:lineRule="auto"/>
              <w:ind w:left="0" w:firstLine="0"/>
              <w:rPr>
                <w:rFonts w:ascii="Lato" w:hAnsi="Lato"/>
                <w:sz w:val="20"/>
                <w:szCs w:val="20"/>
              </w:rPr>
            </w:pPr>
            <w:r w:rsidRPr="00111C21">
              <w:rPr>
                <w:rFonts w:ascii="Lato" w:hAnsi="Lato"/>
                <w:sz w:val="20"/>
                <w:szCs w:val="20"/>
              </w:rPr>
              <w:t>S</w:t>
            </w:r>
            <w:r w:rsidR="00E30C6A" w:rsidRPr="00111C21">
              <w:rPr>
                <w:rFonts w:ascii="Lato" w:hAnsi="Lato"/>
                <w:sz w:val="20"/>
                <w:szCs w:val="20"/>
              </w:rPr>
              <w:t>eniorzy</w:t>
            </w:r>
          </w:p>
        </w:tc>
        <w:tc>
          <w:tcPr>
            <w:tcW w:w="3021" w:type="dxa"/>
          </w:tcPr>
          <w:p w14:paraId="704D9447" w14:textId="77777777" w:rsidR="00E30C6A" w:rsidRPr="00111C21" w:rsidRDefault="00E30C6A" w:rsidP="00BE663F">
            <w:pPr>
              <w:spacing w:before="60" w:after="60" w:line="276" w:lineRule="auto"/>
              <w:jc w:val="center"/>
              <w:rPr>
                <w:rFonts w:ascii="Lato" w:hAnsi="Lato"/>
                <w:sz w:val="20"/>
                <w:szCs w:val="20"/>
              </w:rPr>
            </w:pPr>
            <w:r w:rsidRPr="00111C21">
              <w:rPr>
                <w:rFonts w:ascii="Lato" w:hAnsi="Lato"/>
                <w:sz w:val="20"/>
                <w:szCs w:val="20"/>
              </w:rPr>
              <w:t>120</w:t>
            </w:r>
          </w:p>
        </w:tc>
      </w:tr>
      <w:tr w:rsidR="009218AF" w:rsidRPr="00111C21" w14:paraId="68F3193F" w14:textId="77777777" w:rsidTr="00111C21">
        <w:trPr>
          <w:jc w:val="center"/>
        </w:trPr>
        <w:tc>
          <w:tcPr>
            <w:tcW w:w="3020" w:type="dxa"/>
            <w:shd w:val="clear" w:color="auto" w:fill="CAEDFB"/>
          </w:tcPr>
          <w:p w14:paraId="5173B2A0" w14:textId="77777777" w:rsidR="00E30C6A" w:rsidRPr="00111C21" w:rsidRDefault="00E30C6A" w:rsidP="00BE663F">
            <w:pPr>
              <w:spacing w:before="60" w:after="60" w:line="276" w:lineRule="auto"/>
              <w:ind w:left="35" w:firstLine="0"/>
              <w:jc w:val="left"/>
              <w:rPr>
                <w:rFonts w:ascii="Lato" w:hAnsi="Lato"/>
                <w:sz w:val="20"/>
                <w:szCs w:val="20"/>
              </w:rPr>
            </w:pPr>
            <w:r w:rsidRPr="00111C21">
              <w:rPr>
                <w:rFonts w:ascii="Lato" w:hAnsi="Lato"/>
                <w:sz w:val="20"/>
                <w:szCs w:val="20"/>
              </w:rPr>
              <w:t>Osobiste konsultacje/instruktaże</w:t>
            </w:r>
          </w:p>
        </w:tc>
        <w:tc>
          <w:tcPr>
            <w:tcW w:w="3021" w:type="dxa"/>
          </w:tcPr>
          <w:p w14:paraId="5E988741" w14:textId="48255203" w:rsidR="00E30C6A" w:rsidRPr="00111C21" w:rsidRDefault="00CE486F" w:rsidP="00BE663F">
            <w:pPr>
              <w:spacing w:before="60" w:after="60" w:line="276" w:lineRule="auto"/>
              <w:ind w:left="0" w:firstLine="0"/>
              <w:rPr>
                <w:rFonts w:ascii="Lato" w:hAnsi="Lato"/>
                <w:sz w:val="20"/>
                <w:szCs w:val="20"/>
              </w:rPr>
            </w:pPr>
            <w:r w:rsidRPr="00111C21">
              <w:rPr>
                <w:rFonts w:ascii="Lato" w:hAnsi="Lato"/>
                <w:sz w:val="20"/>
                <w:szCs w:val="20"/>
              </w:rPr>
              <w:t>D</w:t>
            </w:r>
            <w:r w:rsidR="00E30C6A" w:rsidRPr="00111C21">
              <w:rPr>
                <w:rFonts w:ascii="Lato" w:hAnsi="Lato"/>
                <w:sz w:val="20"/>
                <w:szCs w:val="20"/>
              </w:rPr>
              <w:t>orośli</w:t>
            </w:r>
          </w:p>
        </w:tc>
        <w:tc>
          <w:tcPr>
            <w:tcW w:w="3021" w:type="dxa"/>
          </w:tcPr>
          <w:p w14:paraId="1C89AE5E" w14:textId="77777777" w:rsidR="00E30C6A" w:rsidRPr="00111C21" w:rsidRDefault="00E30C6A" w:rsidP="00BE663F">
            <w:pPr>
              <w:spacing w:before="60" w:after="60" w:line="276" w:lineRule="auto"/>
              <w:jc w:val="center"/>
              <w:rPr>
                <w:rFonts w:ascii="Lato" w:hAnsi="Lato"/>
                <w:sz w:val="20"/>
                <w:szCs w:val="20"/>
              </w:rPr>
            </w:pPr>
            <w:r w:rsidRPr="00111C21">
              <w:rPr>
                <w:rFonts w:ascii="Lato" w:hAnsi="Lato"/>
                <w:sz w:val="20"/>
                <w:szCs w:val="20"/>
              </w:rPr>
              <w:t>150</w:t>
            </w:r>
          </w:p>
        </w:tc>
      </w:tr>
      <w:tr w:rsidR="009218AF" w:rsidRPr="00111C21" w14:paraId="32701885" w14:textId="77777777" w:rsidTr="00111C21">
        <w:trPr>
          <w:jc w:val="center"/>
        </w:trPr>
        <w:tc>
          <w:tcPr>
            <w:tcW w:w="3020" w:type="dxa"/>
            <w:shd w:val="clear" w:color="auto" w:fill="CAEDFB"/>
          </w:tcPr>
          <w:p w14:paraId="511C8291" w14:textId="77777777" w:rsidR="00E30C6A" w:rsidRPr="00111C21" w:rsidRDefault="00E30C6A" w:rsidP="00BE663F">
            <w:pPr>
              <w:spacing w:before="60" w:after="60" w:line="276" w:lineRule="auto"/>
              <w:ind w:left="35" w:firstLine="0"/>
              <w:jc w:val="left"/>
              <w:rPr>
                <w:rFonts w:ascii="Lato" w:hAnsi="Lato"/>
                <w:sz w:val="20"/>
                <w:szCs w:val="20"/>
              </w:rPr>
            </w:pPr>
            <w:r w:rsidRPr="00111C21">
              <w:rPr>
                <w:rFonts w:ascii="Lato" w:hAnsi="Lato"/>
                <w:sz w:val="20"/>
                <w:szCs w:val="20"/>
              </w:rPr>
              <w:lastRenderedPageBreak/>
              <w:t>Osobiste konsultacje/instruktaże</w:t>
            </w:r>
          </w:p>
        </w:tc>
        <w:tc>
          <w:tcPr>
            <w:tcW w:w="3021" w:type="dxa"/>
          </w:tcPr>
          <w:p w14:paraId="4DC9D81B" w14:textId="77777777" w:rsidR="00E30C6A" w:rsidRPr="00111C21" w:rsidRDefault="00E30C6A" w:rsidP="00BE663F">
            <w:pPr>
              <w:spacing w:before="60" w:after="60" w:line="276" w:lineRule="auto"/>
              <w:ind w:left="0" w:firstLine="0"/>
              <w:rPr>
                <w:rFonts w:ascii="Lato" w:hAnsi="Lato"/>
                <w:sz w:val="20"/>
                <w:szCs w:val="20"/>
              </w:rPr>
            </w:pPr>
            <w:r w:rsidRPr="00111C21">
              <w:rPr>
                <w:rFonts w:ascii="Lato" w:hAnsi="Lato"/>
                <w:sz w:val="20"/>
                <w:szCs w:val="20"/>
              </w:rPr>
              <w:t>Kobiety w ciąży</w:t>
            </w:r>
          </w:p>
        </w:tc>
        <w:tc>
          <w:tcPr>
            <w:tcW w:w="3021" w:type="dxa"/>
          </w:tcPr>
          <w:p w14:paraId="53745F12" w14:textId="77777777" w:rsidR="00E30C6A" w:rsidRPr="00111C21" w:rsidRDefault="00E30C6A" w:rsidP="00BE663F">
            <w:pPr>
              <w:spacing w:before="60" w:after="60" w:line="276" w:lineRule="auto"/>
              <w:jc w:val="center"/>
              <w:rPr>
                <w:rFonts w:ascii="Lato" w:hAnsi="Lato"/>
                <w:sz w:val="20"/>
                <w:szCs w:val="20"/>
              </w:rPr>
            </w:pPr>
            <w:r w:rsidRPr="00111C21">
              <w:rPr>
                <w:rFonts w:ascii="Lato" w:hAnsi="Lato"/>
                <w:sz w:val="20"/>
                <w:szCs w:val="20"/>
              </w:rPr>
              <w:t>50</w:t>
            </w:r>
          </w:p>
        </w:tc>
      </w:tr>
      <w:tr w:rsidR="009218AF" w:rsidRPr="00111C21" w14:paraId="414786E8" w14:textId="77777777" w:rsidTr="00111C21">
        <w:trPr>
          <w:jc w:val="center"/>
        </w:trPr>
        <w:tc>
          <w:tcPr>
            <w:tcW w:w="3020" w:type="dxa"/>
            <w:shd w:val="clear" w:color="auto" w:fill="CAEDFB"/>
          </w:tcPr>
          <w:p w14:paraId="11697E23" w14:textId="77777777" w:rsidR="00E30C6A" w:rsidRPr="00111C21" w:rsidRDefault="00E30C6A" w:rsidP="00BE663F">
            <w:pPr>
              <w:spacing w:before="60" w:after="60" w:line="276" w:lineRule="auto"/>
              <w:ind w:left="35" w:firstLine="0"/>
              <w:jc w:val="left"/>
              <w:rPr>
                <w:rFonts w:ascii="Lato" w:hAnsi="Lato"/>
                <w:sz w:val="20"/>
                <w:szCs w:val="20"/>
              </w:rPr>
            </w:pPr>
            <w:r w:rsidRPr="00111C21">
              <w:rPr>
                <w:rFonts w:ascii="Lato" w:hAnsi="Lato"/>
                <w:sz w:val="20"/>
                <w:szCs w:val="20"/>
              </w:rPr>
              <w:t>Dystrybucja materiałów edukacyjnych</w:t>
            </w:r>
          </w:p>
        </w:tc>
        <w:tc>
          <w:tcPr>
            <w:tcW w:w="3021" w:type="dxa"/>
          </w:tcPr>
          <w:p w14:paraId="1718B3B3"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Uczniowie szkół podstawowych, dorośli, seniorzy, kobiety w ciąży</w:t>
            </w:r>
          </w:p>
        </w:tc>
        <w:tc>
          <w:tcPr>
            <w:tcW w:w="3021" w:type="dxa"/>
          </w:tcPr>
          <w:p w14:paraId="29B2893C" w14:textId="77777777" w:rsidR="00E30C6A" w:rsidRPr="00111C21" w:rsidRDefault="00E30C6A" w:rsidP="00BE663F">
            <w:pPr>
              <w:spacing w:before="60" w:after="60" w:line="276" w:lineRule="auto"/>
              <w:jc w:val="center"/>
              <w:rPr>
                <w:rFonts w:ascii="Lato" w:hAnsi="Lato"/>
                <w:sz w:val="20"/>
                <w:szCs w:val="20"/>
              </w:rPr>
            </w:pPr>
            <w:r w:rsidRPr="00111C21">
              <w:rPr>
                <w:rFonts w:ascii="Lato" w:hAnsi="Lato"/>
                <w:sz w:val="20"/>
                <w:szCs w:val="20"/>
              </w:rPr>
              <w:t>1085</w:t>
            </w:r>
          </w:p>
        </w:tc>
      </w:tr>
      <w:tr w:rsidR="009218AF" w:rsidRPr="00111C21" w14:paraId="677FABA2" w14:textId="77777777" w:rsidTr="00111C21">
        <w:trPr>
          <w:jc w:val="center"/>
        </w:trPr>
        <w:tc>
          <w:tcPr>
            <w:tcW w:w="3020" w:type="dxa"/>
            <w:shd w:val="clear" w:color="auto" w:fill="CAEDFB"/>
          </w:tcPr>
          <w:p w14:paraId="700F5063" w14:textId="77777777" w:rsidR="00E30C6A" w:rsidRPr="00111C21" w:rsidRDefault="00E30C6A" w:rsidP="00BE663F">
            <w:pPr>
              <w:spacing w:before="60" w:after="60" w:line="276" w:lineRule="auto"/>
              <w:ind w:left="35" w:firstLine="0"/>
              <w:jc w:val="left"/>
              <w:rPr>
                <w:rFonts w:ascii="Lato" w:hAnsi="Lato"/>
                <w:sz w:val="20"/>
                <w:szCs w:val="20"/>
              </w:rPr>
            </w:pPr>
            <w:r w:rsidRPr="00111C21">
              <w:rPr>
                <w:rFonts w:ascii="Lato" w:hAnsi="Lato"/>
                <w:sz w:val="20"/>
                <w:szCs w:val="20"/>
              </w:rPr>
              <w:t>Publikacje w mediach społecznościowych</w:t>
            </w:r>
          </w:p>
        </w:tc>
        <w:tc>
          <w:tcPr>
            <w:tcW w:w="3021" w:type="dxa"/>
          </w:tcPr>
          <w:p w14:paraId="168BEB91" w14:textId="77777777" w:rsidR="00E30C6A" w:rsidRPr="00111C21" w:rsidRDefault="00E30C6A" w:rsidP="00BE663F">
            <w:pPr>
              <w:spacing w:before="60" w:after="60" w:line="276" w:lineRule="auto"/>
              <w:ind w:left="0" w:firstLine="0"/>
              <w:rPr>
                <w:rFonts w:ascii="Lato" w:hAnsi="Lato"/>
                <w:sz w:val="20"/>
                <w:szCs w:val="20"/>
              </w:rPr>
            </w:pPr>
            <w:r w:rsidRPr="00111C21">
              <w:rPr>
                <w:rFonts w:ascii="Lato" w:hAnsi="Lato"/>
                <w:sz w:val="20"/>
                <w:szCs w:val="20"/>
              </w:rPr>
              <w:t>Ogół społeczeństwa</w:t>
            </w:r>
          </w:p>
        </w:tc>
        <w:tc>
          <w:tcPr>
            <w:tcW w:w="3021" w:type="dxa"/>
          </w:tcPr>
          <w:p w14:paraId="10D8C80F" w14:textId="77777777" w:rsidR="00E30C6A" w:rsidRPr="00111C21" w:rsidRDefault="00E30C6A" w:rsidP="00BE663F">
            <w:pPr>
              <w:spacing w:before="60" w:after="60" w:line="276" w:lineRule="auto"/>
              <w:jc w:val="center"/>
              <w:rPr>
                <w:rFonts w:ascii="Lato" w:hAnsi="Lato"/>
                <w:sz w:val="20"/>
                <w:szCs w:val="20"/>
              </w:rPr>
            </w:pPr>
            <w:r w:rsidRPr="00111C21">
              <w:rPr>
                <w:rFonts w:ascii="Lato" w:hAnsi="Lato"/>
                <w:sz w:val="20"/>
                <w:szCs w:val="20"/>
              </w:rPr>
              <w:t>1577</w:t>
            </w:r>
          </w:p>
        </w:tc>
      </w:tr>
      <w:tr w:rsidR="009218AF" w:rsidRPr="00111C21" w14:paraId="4912C079" w14:textId="77777777" w:rsidTr="00111C21">
        <w:trPr>
          <w:jc w:val="center"/>
        </w:trPr>
        <w:tc>
          <w:tcPr>
            <w:tcW w:w="3020" w:type="dxa"/>
            <w:shd w:val="clear" w:color="auto" w:fill="CAEDFB"/>
          </w:tcPr>
          <w:p w14:paraId="27E84AEE" w14:textId="77777777" w:rsidR="00E30C6A" w:rsidRPr="00111C21" w:rsidRDefault="00E30C6A" w:rsidP="00BE663F">
            <w:pPr>
              <w:spacing w:before="60" w:after="60" w:line="276" w:lineRule="auto"/>
              <w:ind w:left="35" w:firstLine="0"/>
              <w:jc w:val="left"/>
              <w:rPr>
                <w:rFonts w:ascii="Lato" w:hAnsi="Lato"/>
                <w:sz w:val="20"/>
                <w:szCs w:val="20"/>
              </w:rPr>
            </w:pPr>
            <w:r w:rsidRPr="00111C21">
              <w:rPr>
                <w:rFonts w:ascii="Lato" w:hAnsi="Lato"/>
                <w:sz w:val="20"/>
                <w:szCs w:val="20"/>
              </w:rPr>
              <w:t xml:space="preserve">Przekazanie informacji do mediów lokalnych </w:t>
            </w:r>
          </w:p>
        </w:tc>
        <w:tc>
          <w:tcPr>
            <w:tcW w:w="3021" w:type="dxa"/>
          </w:tcPr>
          <w:p w14:paraId="158F6794" w14:textId="77777777" w:rsidR="00E30C6A" w:rsidRPr="00111C21" w:rsidRDefault="00E30C6A" w:rsidP="00BE663F">
            <w:pPr>
              <w:spacing w:before="60" w:after="60" w:line="276" w:lineRule="auto"/>
              <w:ind w:left="0" w:firstLine="0"/>
              <w:rPr>
                <w:rFonts w:ascii="Lato" w:hAnsi="Lato"/>
                <w:sz w:val="20"/>
                <w:szCs w:val="20"/>
              </w:rPr>
            </w:pPr>
            <w:r w:rsidRPr="00111C21">
              <w:rPr>
                <w:rFonts w:ascii="Lato" w:hAnsi="Lato"/>
                <w:sz w:val="20"/>
                <w:szCs w:val="20"/>
              </w:rPr>
              <w:t>Ogół społeczeństwa</w:t>
            </w:r>
          </w:p>
        </w:tc>
        <w:tc>
          <w:tcPr>
            <w:tcW w:w="3021" w:type="dxa"/>
          </w:tcPr>
          <w:p w14:paraId="39854772" w14:textId="77777777" w:rsidR="00E30C6A" w:rsidRPr="00111C21" w:rsidRDefault="00E30C6A" w:rsidP="00BE663F">
            <w:pPr>
              <w:spacing w:before="60" w:after="60" w:line="276" w:lineRule="auto"/>
              <w:jc w:val="center"/>
              <w:rPr>
                <w:rFonts w:ascii="Lato" w:hAnsi="Lato"/>
                <w:sz w:val="20"/>
                <w:szCs w:val="20"/>
              </w:rPr>
            </w:pPr>
            <w:r w:rsidRPr="00111C21">
              <w:rPr>
                <w:rFonts w:ascii="Lato" w:hAnsi="Lato"/>
                <w:sz w:val="20"/>
                <w:szCs w:val="20"/>
              </w:rPr>
              <w:t>5000</w:t>
            </w:r>
          </w:p>
        </w:tc>
      </w:tr>
    </w:tbl>
    <w:p w14:paraId="6F6EB68C" w14:textId="159E5106" w:rsidR="00E30C6A" w:rsidRPr="00714306" w:rsidRDefault="00E30C6A" w:rsidP="00BE663F">
      <w:pPr>
        <w:pStyle w:val="Legenda"/>
        <w:spacing w:before="60"/>
        <w:rPr>
          <w:rFonts w:ascii="Lato" w:hAnsi="Lato"/>
          <w:i w:val="0"/>
          <w:iCs w:val="0"/>
          <w:sz w:val="16"/>
          <w:szCs w:val="16"/>
        </w:rPr>
      </w:pPr>
      <w:r w:rsidRPr="00714306">
        <w:rPr>
          <w:rFonts w:ascii="Lato" w:hAnsi="Lato"/>
          <w:i w:val="0"/>
          <w:iCs w:val="0"/>
          <w:sz w:val="16"/>
          <w:szCs w:val="16"/>
        </w:rPr>
        <w:t xml:space="preserve">Tabela </w:t>
      </w:r>
      <w:r w:rsidR="00714306" w:rsidRPr="00714306">
        <w:rPr>
          <w:rFonts w:ascii="Lato" w:hAnsi="Lato"/>
          <w:i w:val="0"/>
          <w:iCs w:val="0"/>
          <w:sz w:val="16"/>
          <w:szCs w:val="16"/>
        </w:rPr>
        <w:t>22.</w:t>
      </w:r>
      <w:r w:rsidRPr="00714306">
        <w:rPr>
          <w:rFonts w:ascii="Lato" w:hAnsi="Lato"/>
          <w:i w:val="0"/>
          <w:iCs w:val="0"/>
          <w:sz w:val="16"/>
          <w:szCs w:val="16"/>
        </w:rPr>
        <w:t xml:space="preserve"> Europejski Tydzień Szczepień – formy i zasięg działań</w:t>
      </w:r>
    </w:p>
    <w:p w14:paraId="055E1BD7" w14:textId="32B0AB12" w:rsidR="00E30C6A" w:rsidRPr="003107F4" w:rsidRDefault="00E30C6A" w:rsidP="00BE663F">
      <w:pPr>
        <w:pStyle w:val="Nagwek3"/>
        <w:spacing w:line="276" w:lineRule="auto"/>
        <w:ind w:hanging="862"/>
      </w:pPr>
      <w:bookmarkStart w:id="661" w:name="_Toc222478036"/>
      <w:bookmarkStart w:id="662" w:name="_Toc222478392"/>
      <w:bookmarkStart w:id="663" w:name="_Toc222480680"/>
      <w:r w:rsidRPr="003107F4">
        <w:t>Światowy Dzień Bez Tytoniu</w:t>
      </w:r>
      <w:bookmarkEnd w:id="661"/>
      <w:bookmarkEnd w:id="662"/>
      <w:bookmarkEnd w:id="663"/>
    </w:p>
    <w:p w14:paraId="78545863" w14:textId="22325E50" w:rsidR="00E30C6A" w:rsidRPr="00CE486F" w:rsidRDefault="00E30C6A" w:rsidP="00BE663F">
      <w:pPr>
        <w:spacing w:before="0" w:after="0" w:line="276" w:lineRule="auto"/>
        <w:ind w:left="0" w:firstLine="0"/>
        <w:jc w:val="left"/>
        <w:rPr>
          <w:rFonts w:ascii="Lato" w:hAnsi="Lato"/>
          <w:sz w:val="20"/>
          <w:szCs w:val="20"/>
        </w:rPr>
      </w:pPr>
      <w:r w:rsidRPr="00CE486F">
        <w:rPr>
          <w:rFonts w:ascii="Lato" w:hAnsi="Lato"/>
          <w:sz w:val="20"/>
          <w:szCs w:val="20"/>
        </w:rPr>
        <w:t>W związku z obchodami Światowego Dnia Bez Tytoniu przypadającego 31 maja 2025 r., na terenie powiatu stalowowolskiego realizowano działania informacyjno-edukacyjne ukierunkowane na profilaktykę używania wyrobów tytoniowych i nikotynowych. Działania prowadzono w ramach ogólnopolskiej kampanii edukacyjnej Głównego Inspektora Sanitarnego pod hasłem „E-papierosy to manipulacja!”. Hasło było zgodne z przekazem Światowej Organizacji Zdrowia na 2025 r.: „Zdemaskować atrakcyjność: ujawnienie taktyk przemysłu tytoniowego i nikotynowego”.</w:t>
      </w:r>
    </w:p>
    <w:p w14:paraId="56CFD06A" w14:textId="77777777" w:rsidR="00E30C6A" w:rsidRPr="00CE486F" w:rsidRDefault="00E30C6A" w:rsidP="00BE663F">
      <w:pPr>
        <w:spacing w:before="0" w:after="0" w:line="276" w:lineRule="auto"/>
        <w:ind w:left="0" w:firstLine="0"/>
        <w:jc w:val="left"/>
        <w:rPr>
          <w:rFonts w:ascii="Lato" w:hAnsi="Lato"/>
          <w:sz w:val="20"/>
          <w:szCs w:val="20"/>
        </w:rPr>
      </w:pPr>
      <w:r w:rsidRPr="00CE486F">
        <w:rPr>
          <w:rFonts w:ascii="Lato" w:hAnsi="Lato"/>
          <w:sz w:val="20"/>
          <w:szCs w:val="20"/>
        </w:rPr>
        <w:t xml:space="preserve">Działania skierowano do dzieci i młodzieży szkolnej, nauczycieli, rodziców oraz mieszkańców powiatu. Celem było zwiększenie świadomości zagrożeń zdrowotnych związanych z używaniem wyrobów tytoniowych, e-papierosów oraz innych produktów nikotynowych. </w:t>
      </w:r>
    </w:p>
    <w:p w14:paraId="7D7B557C" w14:textId="77777777" w:rsidR="00E30C6A" w:rsidRPr="00CE486F" w:rsidRDefault="00E30C6A" w:rsidP="00BE663F">
      <w:pPr>
        <w:spacing w:before="0" w:after="0" w:line="276" w:lineRule="auto"/>
        <w:ind w:left="0" w:firstLine="0"/>
        <w:jc w:val="left"/>
        <w:rPr>
          <w:rFonts w:ascii="Lato" w:hAnsi="Lato"/>
          <w:sz w:val="20"/>
          <w:szCs w:val="20"/>
        </w:rPr>
      </w:pPr>
      <w:r w:rsidRPr="00CE486F">
        <w:rPr>
          <w:rFonts w:ascii="Lato" w:hAnsi="Lato"/>
          <w:sz w:val="20"/>
          <w:szCs w:val="20"/>
        </w:rPr>
        <w:t xml:space="preserve">Działania zrealizowano w formie imprez plenerowych, wykładów oraz komunikacji społecznej. W dniu 27 maja 2025 r. Powiatowa Stacja Sanitarno-Epidemiologiczna w Stalowej Woli uczestniczyła w Pikniku Rodzinnym w Zespole Szkół w Zaleszanach. Funkcjonowało tam stoisko informacyjno-edukacyjne. Prowadzono rozmowy dotyczące szkodliwości tytoniu i nikotyny. Prezentowano materiały edukacyjne. Wykorzystywano alkogogle, narkogogle oraz smokolyzer. </w:t>
      </w:r>
    </w:p>
    <w:p w14:paraId="7F8B7439" w14:textId="6F6E107C" w:rsidR="00E30C6A" w:rsidRPr="00CE486F" w:rsidRDefault="00E30C6A" w:rsidP="00BE663F">
      <w:pPr>
        <w:spacing w:before="0" w:after="0" w:line="276" w:lineRule="auto"/>
        <w:ind w:left="0" w:firstLine="0"/>
        <w:jc w:val="left"/>
        <w:rPr>
          <w:rFonts w:ascii="Lato" w:hAnsi="Lato"/>
          <w:sz w:val="20"/>
          <w:szCs w:val="20"/>
        </w:rPr>
      </w:pPr>
      <w:r w:rsidRPr="00CE486F">
        <w:rPr>
          <w:rFonts w:ascii="Lato" w:hAnsi="Lato"/>
          <w:sz w:val="20"/>
          <w:szCs w:val="20"/>
        </w:rPr>
        <w:t>W dniach 28-30 maja 2025 r. Powiatowa Stacja Sanitarno-Epidemiologiczna w Stalowej Woli zaprosiła placówki oświatowe do udziału w obchodach Światowego Dnia bez Tytoniu. Zrealizowano trzy wykłady edukacyjne oraz wystawę tematyczną poświęconą szkodliwości produktów tytoniowych i nikotynowych dla uczniów:</w:t>
      </w:r>
    </w:p>
    <w:p w14:paraId="23F6AA6A" w14:textId="77777777" w:rsidR="00E30C6A" w:rsidRPr="00CE486F" w:rsidRDefault="00E30C6A" w:rsidP="00BE663F">
      <w:pPr>
        <w:pStyle w:val="Akapitzlist"/>
        <w:numPr>
          <w:ilvl w:val="0"/>
          <w:numId w:val="66"/>
        </w:numPr>
        <w:spacing w:before="0" w:after="0"/>
        <w:rPr>
          <w:rFonts w:ascii="Lato" w:hAnsi="Lato"/>
          <w:sz w:val="20"/>
          <w:szCs w:val="20"/>
        </w:rPr>
      </w:pPr>
      <w:r w:rsidRPr="00CE486F">
        <w:rPr>
          <w:rFonts w:ascii="Lato" w:hAnsi="Lato"/>
          <w:sz w:val="20"/>
          <w:szCs w:val="20"/>
        </w:rPr>
        <w:t>Zespołu Szkół nr 3 w Stalowej Woli,</w:t>
      </w:r>
    </w:p>
    <w:p w14:paraId="48F47A27" w14:textId="77777777" w:rsidR="00E30C6A" w:rsidRPr="00CE486F" w:rsidRDefault="00E30C6A" w:rsidP="00BE663F">
      <w:pPr>
        <w:pStyle w:val="Akapitzlist"/>
        <w:numPr>
          <w:ilvl w:val="0"/>
          <w:numId w:val="66"/>
        </w:numPr>
        <w:spacing w:before="0" w:after="0"/>
        <w:rPr>
          <w:rFonts w:ascii="Lato" w:hAnsi="Lato"/>
          <w:sz w:val="20"/>
          <w:szCs w:val="20"/>
        </w:rPr>
      </w:pPr>
      <w:r w:rsidRPr="00CE486F">
        <w:rPr>
          <w:rFonts w:ascii="Lato" w:hAnsi="Lato"/>
          <w:sz w:val="20"/>
          <w:szCs w:val="20"/>
        </w:rPr>
        <w:t>Zespołu Szkół nr 2 w Stalowej Woli,</w:t>
      </w:r>
    </w:p>
    <w:p w14:paraId="65FEF53E" w14:textId="6C7B4F4B" w:rsidR="00E30C6A" w:rsidRPr="00CE486F" w:rsidRDefault="00000000" w:rsidP="00BE663F">
      <w:pPr>
        <w:pStyle w:val="Akapitzlist"/>
        <w:numPr>
          <w:ilvl w:val="0"/>
          <w:numId w:val="66"/>
        </w:numPr>
        <w:spacing w:before="0" w:after="0"/>
        <w:rPr>
          <w:rFonts w:ascii="Lato" w:hAnsi="Lato"/>
          <w:sz w:val="20"/>
          <w:szCs w:val="20"/>
        </w:rPr>
      </w:pPr>
      <w:r>
        <w:rPr>
          <w:rFonts w:ascii="Times New Roman" w:hAnsi="Times New Roman"/>
          <w:noProof/>
          <w:sz w:val="24"/>
          <w:szCs w:val="24"/>
        </w:rPr>
        <w:pict w14:anchorId="3E7F17E4">
          <v:shape id="Obraz 11" o:spid="_x0000_s2167" type="#_x0000_t75" alt="Mężczyzna stoi za mównicą, przed nim grupa uczniów. W tle prezentacja oraz plakaty z hasłami &quot;Palenie uzależnia&quot;, &quot;Wiedz o tym&quot;." style="position:absolute;left:0;text-align:left;margin-left:-.35pt;margin-top:19.6pt;width:453.9pt;height:216.15pt;z-index:3;visibility:visible">
            <v:imagedata r:id="rId45" o:title="Mężczyzna stoi za mównicą, przed nim grupa uczniów" croptop="13224f" cropbottom="6669f" cropright="365f"/>
            <w10:wrap type="topAndBottom"/>
          </v:shape>
        </w:pict>
      </w:r>
      <w:r>
        <w:rPr>
          <w:noProof/>
        </w:rPr>
        <w:pict w14:anchorId="684FF6F0">
          <v:shape id="_x0000_s2168" type="#_x0000_t202" style="position:absolute;left:0;text-align:left;margin-left:-.35pt;margin-top:232.95pt;width:453.9pt;height:17.05pt;z-index:1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" stroked="f">
            <v:textbox style="mso-next-textbox:#_x0000_s2168;mso-fit-shape-to-text:t" inset="0,0,0,0">
              <w:txbxContent>
                <w:p w14:paraId="2BE10EE1" w14:textId="4694AEF4" w:rsidR="00E30C6A" w:rsidRPr="00CE486F" w:rsidRDefault="00714306" w:rsidP="00714306">
                  <w:pPr>
                    <w:pStyle w:val="Legenda"/>
                    <w:spacing w:after="60"/>
                    <w:rPr>
                      <w:rFonts w:ascii="Lato" w:hAnsi="Lato"/>
                      <w:b/>
                      <w:bCs/>
                      <w:i w:val="0"/>
                      <w:iCs w:val="0"/>
                      <w:sz w:val="16"/>
                      <w:szCs w:val="16"/>
                    </w:rPr>
                  </w:pPr>
                  <w:r w:rsidRPr="00D85B3E">
                    <w:rPr>
                      <w:rFonts w:ascii="Lato" w:hAnsi="Lato" w:cs="Arial"/>
                      <w:i w:val="0"/>
                      <w:iCs w:val="0"/>
                      <w:noProof/>
                      <w:sz w:val="16"/>
                      <w:szCs w:val="16"/>
                    </w:rPr>
                    <w:t>Zdjęcie 2</w:t>
                  </w:r>
                  <w:r>
                    <w:rPr>
                      <w:rFonts w:ascii="Lato" w:hAnsi="Lato" w:cs="Arial"/>
                      <w:i w:val="0"/>
                      <w:iCs w:val="0"/>
                      <w:noProof/>
                      <w:sz w:val="16"/>
                      <w:szCs w:val="16"/>
                    </w:rPr>
                    <w:t>8</w:t>
                  </w:r>
                  <w:r w:rsidRPr="00D85B3E">
                    <w:rPr>
                      <w:rFonts w:ascii="Lato" w:hAnsi="Lato" w:cs="Arial"/>
                      <w:i w:val="0"/>
                      <w:iCs w:val="0"/>
                      <w:noProof/>
                      <w:sz w:val="16"/>
                      <w:szCs w:val="16"/>
                    </w:rPr>
                    <w:t xml:space="preserve">. </w:t>
                  </w:r>
                  <w:r w:rsidR="00E30C6A" w:rsidRPr="00CE486F">
                    <w:rPr>
                      <w:rFonts w:ascii="Lato" w:hAnsi="Lato"/>
                      <w:i w:val="0"/>
                      <w:iCs w:val="0"/>
                      <w:sz w:val="16"/>
                      <w:szCs w:val="16"/>
                    </w:rPr>
                    <w:t>Światowy Dzień Bez Tytoniu – gra interaktywna dla uczniów Publicznej Szkoły Podstawowej nr 1 w Stalowej Woli</w:t>
                  </w:r>
                </w:p>
              </w:txbxContent>
            </v:textbox>
            <w10:wrap type="topAndBottom"/>
          </v:shape>
        </w:pict>
      </w:r>
      <w:r w:rsidR="00E30C6A" w:rsidRPr="00CE486F">
        <w:rPr>
          <w:rFonts w:ascii="Lato" w:hAnsi="Lato"/>
          <w:sz w:val="20"/>
          <w:szCs w:val="20"/>
        </w:rPr>
        <w:t>Publicznej Szkoły Podstawowej nr 1 w Stalowej Woli.</w:t>
      </w:r>
    </w:p>
    <w:p w14:paraId="5C52AFFB" w14:textId="53752B96" w:rsidR="00E30C6A" w:rsidRPr="00CE486F" w:rsidRDefault="00E30C6A" w:rsidP="00BE663F">
      <w:pPr>
        <w:spacing w:before="120" w:after="0" w:line="276" w:lineRule="auto"/>
        <w:ind w:left="0" w:firstLine="0"/>
        <w:jc w:val="left"/>
        <w:rPr>
          <w:rFonts w:ascii="Lato" w:hAnsi="Lato"/>
          <w:sz w:val="20"/>
          <w:szCs w:val="20"/>
        </w:rPr>
      </w:pPr>
      <w:r w:rsidRPr="00CE486F">
        <w:rPr>
          <w:rFonts w:ascii="Lato" w:hAnsi="Lato"/>
          <w:sz w:val="20"/>
          <w:szCs w:val="20"/>
        </w:rPr>
        <w:lastRenderedPageBreak/>
        <w:t>Zajęcia prowadzono z wykorzystaniem prezentacji multimedialnych ora elementów edukacji interaktywnej. Zrealizowano łącznie 180 działań, którymi objęto 7245 odbiorców. Przeprowadzono 150</w:t>
      </w:r>
      <w:r w:rsidR="00BD3654">
        <w:rPr>
          <w:rFonts w:ascii="Lato" w:hAnsi="Lato"/>
          <w:sz w:val="20"/>
          <w:szCs w:val="20"/>
        </w:rPr>
        <w:t> </w:t>
      </w:r>
      <w:r w:rsidRPr="00CE486F">
        <w:rPr>
          <w:rFonts w:ascii="Lato" w:hAnsi="Lato"/>
          <w:sz w:val="20"/>
          <w:szCs w:val="20"/>
        </w:rPr>
        <w:t xml:space="preserve">indywidualnych konsultacji i instruktaży. Opublikowano 3 informację na stronie internetowej Powiatowej Stacji Sanitarno-Epidemiologicznej w Stalowej Woli. Zamieszczono 7 publikacji w mediach społecznościowych oraz przekazano 1 informację do mediów. </w:t>
      </w:r>
    </w:p>
    <w:p w14:paraId="6B3627B1" w14:textId="77777777" w:rsidR="00E30C6A" w:rsidRPr="003107F4" w:rsidRDefault="00E30C6A" w:rsidP="00BE663F">
      <w:pPr>
        <w:pStyle w:val="Nagwek3"/>
        <w:spacing w:line="276" w:lineRule="auto"/>
        <w:ind w:hanging="862"/>
      </w:pPr>
      <w:bookmarkStart w:id="664" w:name="_Toc222478037"/>
      <w:bookmarkStart w:id="665" w:name="_Toc222478393"/>
      <w:bookmarkStart w:id="666" w:name="_Toc222480681"/>
      <w:r w:rsidRPr="003107F4">
        <w:t>Światowy Dzień Rzucania Palenia</w:t>
      </w:r>
      <w:bookmarkEnd w:id="664"/>
      <w:bookmarkEnd w:id="665"/>
      <w:bookmarkEnd w:id="666"/>
    </w:p>
    <w:p w14:paraId="179DB21B" w14:textId="77777777" w:rsidR="00E30C6A" w:rsidRPr="00CE486F" w:rsidRDefault="00E30C6A" w:rsidP="00BE663F">
      <w:pPr>
        <w:spacing w:before="0" w:after="0" w:line="276" w:lineRule="auto"/>
        <w:ind w:left="0" w:firstLine="0"/>
        <w:jc w:val="left"/>
        <w:rPr>
          <w:rFonts w:ascii="Lato" w:hAnsi="Lato"/>
          <w:sz w:val="20"/>
          <w:szCs w:val="20"/>
        </w:rPr>
      </w:pPr>
      <w:r w:rsidRPr="00CE486F">
        <w:rPr>
          <w:rFonts w:ascii="Lato" w:hAnsi="Lato"/>
          <w:sz w:val="20"/>
          <w:szCs w:val="20"/>
        </w:rPr>
        <w:t xml:space="preserve">Światowy Dzień Rzucania Palenia obchodzony był 20 listopada 2025 r. Działania realizowano jako kontynuację wiosennej kampanii prowadzonej z okazji Światowego Dnia Bez Tytoniu. Inicjatywa miała charakter ogólnopolski i była koordynowana przez Głównego Inspektora Sanitarnego. </w:t>
      </w:r>
    </w:p>
    <w:p w14:paraId="33265728" w14:textId="5397B055" w:rsidR="00E30C6A" w:rsidRPr="00CE486F" w:rsidRDefault="00E30C6A" w:rsidP="00BE663F">
      <w:pPr>
        <w:spacing w:before="0" w:after="0" w:line="276" w:lineRule="auto"/>
        <w:ind w:left="0" w:firstLine="0"/>
        <w:jc w:val="left"/>
        <w:rPr>
          <w:rFonts w:ascii="Lato" w:hAnsi="Lato"/>
          <w:sz w:val="20"/>
          <w:szCs w:val="20"/>
        </w:rPr>
      </w:pPr>
      <w:r w:rsidRPr="00CE486F">
        <w:rPr>
          <w:rFonts w:ascii="Lato" w:hAnsi="Lato"/>
          <w:sz w:val="20"/>
          <w:szCs w:val="20"/>
        </w:rPr>
        <w:t>Celem działań było zachęcanie osób palących do podjęcia próby zerwania z nałogiem ora zwiększenie świadomości skutków zdrowotnych i społecznych palenia tytoniu oraz używania produktów nikotynowych. Szczególną uwagę zwracano na młodzież w wieku 15-19 lat, a także na rodziców i</w:t>
      </w:r>
      <w:r w:rsidR="00BD3654">
        <w:rPr>
          <w:rFonts w:ascii="Lato" w:hAnsi="Lato"/>
          <w:sz w:val="20"/>
          <w:szCs w:val="20"/>
        </w:rPr>
        <w:t> </w:t>
      </w:r>
      <w:r w:rsidRPr="00CE486F">
        <w:rPr>
          <w:rFonts w:ascii="Lato" w:hAnsi="Lato"/>
          <w:sz w:val="20"/>
          <w:szCs w:val="20"/>
        </w:rPr>
        <w:t>nauczycieli.</w:t>
      </w:r>
      <w:r w:rsidR="00BA5FCF">
        <w:rPr>
          <w:rFonts w:ascii="Lato" w:hAnsi="Lato"/>
          <w:sz w:val="20"/>
          <w:szCs w:val="20"/>
        </w:rPr>
        <w:t xml:space="preserve"> </w:t>
      </w:r>
      <w:r w:rsidRPr="00CE486F">
        <w:rPr>
          <w:rFonts w:ascii="Lato" w:hAnsi="Lato"/>
          <w:sz w:val="20"/>
          <w:szCs w:val="20"/>
        </w:rPr>
        <w:t>Zrealizowano łącznie 108 działań, którymi objęto 3305 odbiorców.</w:t>
      </w:r>
    </w:p>
    <w:p w14:paraId="60EA66A1" w14:textId="77777777" w:rsidR="00E30C6A" w:rsidRPr="00CE486F" w:rsidRDefault="00E30C6A" w:rsidP="00BE663F">
      <w:pPr>
        <w:spacing w:before="120" w:after="0" w:line="276" w:lineRule="auto"/>
        <w:ind w:left="0" w:firstLine="0"/>
        <w:jc w:val="left"/>
        <w:rPr>
          <w:rFonts w:ascii="Lato" w:hAnsi="Lato"/>
          <w:sz w:val="20"/>
          <w:szCs w:val="20"/>
        </w:rPr>
      </w:pPr>
      <w:r w:rsidRPr="00CE486F">
        <w:rPr>
          <w:rFonts w:ascii="Lato" w:hAnsi="Lato"/>
          <w:sz w:val="20"/>
          <w:szCs w:val="20"/>
        </w:rPr>
        <w:t>Formy i zasięg działań:</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7"/>
        <w:gridCol w:w="2581"/>
        <w:gridCol w:w="2374"/>
      </w:tblGrid>
      <w:tr w:rsidR="009218AF" w:rsidRPr="00111C21" w14:paraId="30B8B387" w14:textId="77777777" w:rsidTr="00BD3654">
        <w:trPr>
          <w:trHeight w:val="259"/>
          <w:tblHeader/>
          <w:jc w:val="center"/>
        </w:trPr>
        <w:tc>
          <w:tcPr>
            <w:tcW w:w="4107" w:type="dxa"/>
            <w:shd w:val="clear" w:color="auto" w:fill="CAEDFB"/>
          </w:tcPr>
          <w:p w14:paraId="1B702B2C" w14:textId="77777777" w:rsidR="00E30C6A" w:rsidRPr="00111C21" w:rsidRDefault="00E30C6A" w:rsidP="00BE663F">
            <w:pPr>
              <w:spacing w:before="60" w:after="60" w:line="276" w:lineRule="auto"/>
              <w:rPr>
                <w:rFonts w:ascii="Lato" w:hAnsi="Lato"/>
                <w:b/>
                <w:bCs/>
                <w:sz w:val="20"/>
                <w:szCs w:val="20"/>
              </w:rPr>
            </w:pPr>
            <w:r w:rsidRPr="00111C21">
              <w:rPr>
                <w:rFonts w:ascii="Lato" w:hAnsi="Lato"/>
                <w:b/>
                <w:bCs/>
                <w:sz w:val="20"/>
                <w:szCs w:val="20"/>
              </w:rPr>
              <w:t>Forma działania</w:t>
            </w:r>
          </w:p>
        </w:tc>
        <w:tc>
          <w:tcPr>
            <w:tcW w:w="2581" w:type="dxa"/>
            <w:shd w:val="clear" w:color="auto" w:fill="CAEDFB"/>
          </w:tcPr>
          <w:p w14:paraId="3934F40D" w14:textId="77777777" w:rsidR="00E30C6A" w:rsidRPr="00111C21" w:rsidRDefault="00E30C6A" w:rsidP="00BE663F">
            <w:pPr>
              <w:spacing w:before="60" w:after="60" w:line="276" w:lineRule="auto"/>
              <w:rPr>
                <w:rFonts w:ascii="Lato" w:hAnsi="Lato"/>
                <w:b/>
                <w:bCs/>
                <w:sz w:val="20"/>
                <w:szCs w:val="20"/>
              </w:rPr>
            </w:pPr>
            <w:r w:rsidRPr="00111C21">
              <w:rPr>
                <w:rFonts w:ascii="Lato" w:hAnsi="Lato"/>
                <w:b/>
                <w:bCs/>
                <w:sz w:val="20"/>
                <w:szCs w:val="20"/>
              </w:rPr>
              <w:t>Liczba działań</w:t>
            </w:r>
          </w:p>
        </w:tc>
        <w:tc>
          <w:tcPr>
            <w:tcW w:w="2374" w:type="dxa"/>
            <w:shd w:val="clear" w:color="auto" w:fill="CAEDFB"/>
          </w:tcPr>
          <w:p w14:paraId="3F8371FC" w14:textId="77777777" w:rsidR="00E30C6A" w:rsidRPr="00111C21" w:rsidRDefault="00E30C6A" w:rsidP="00BE663F">
            <w:pPr>
              <w:spacing w:before="60" w:after="60" w:line="276" w:lineRule="auto"/>
              <w:rPr>
                <w:rFonts w:ascii="Lato" w:hAnsi="Lato"/>
                <w:b/>
                <w:bCs/>
                <w:sz w:val="20"/>
                <w:szCs w:val="20"/>
              </w:rPr>
            </w:pPr>
            <w:r w:rsidRPr="00111C21">
              <w:rPr>
                <w:rFonts w:ascii="Lato" w:hAnsi="Lato"/>
                <w:b/>
                <w:bCs/>
                <w:sz w:val="20"/>
                <w:szCs w:val="20"/>
              </w:rPr>
              <w:t>Liczba odbiorców</w:t>
            </w:r>
          </w:p>
        </w:tc>
      </w:tr>
      <w:tr w:rsidR="009218AF" w:rsidRPr="00111C21" w14:paraId="222BE18B" w14:textId="77777777" w:rsidTr="00111C21">
        <w:trPr>
          <w:jc w:val="center"/>
        </w:trPr>
        <w:tc>
          <w:tcPr>
            <w:tcW w:w="4107" w:type="dxa"/>
            <w:shd w:val="clear" w:color="auto" w:fill="CAEDFB"/>
          </w:tcPr>
          <w:p w14:paraId="38CC19DC"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Wykłady i zajęcia edukacyjne</w:t>
            </w:r>
          </w:p>
        </w:tc>
        <w:tc>
          <w:tcPr>
            <w:tcW w:w="2581" w:type="dxa"/>
          </w:tcPr>
          <w:p w14:paraId="0908E245" w14:textId="77777777" w:rsidR="00E30C6A" w:rsidRPr="00111C21" w:rsidRDefault="00E30C6A" w:rsidP="00BE663F">
            <w:pPr>
              <w:spacing w:before="60" w:after="60" w:line="276" w:lineRule="auto"/>
              <w:jc w:val="center"/>
              <w:rPr>
                <w:rFonts w:ascii="Lato" w:hAnsi="Lato"/>
                <w:sz w:val="20"/>
                <w:szCs w:val="20"/>
              </w:rPr>
            </w:pPr>
            <w:r w:rsidRPr="00111C21">
              <w:rPr>
                <w:rFonts w:ascii="Lato" w:hAnsi="Lato"/>
                <w:sz w:val="20"/>
                <w:szCs w:val="20"/>
              </w:rPr>
              <w:t>3</w:t>
            </w:r>
          </w:p>
        </w:tc>
        <w:tc>
          <w:tcPr>
            <w:tcW w:w="2374" w:type="dxa"/>
          </w:tcPr>
          <w:p w14:paraId="34DD2046" w14:textId="77777777" w:rsidR="00E30C6A" w:rsidRPr="00111C21" w:rsidRDefault="00E30C6A" w:rsidP="00BE663F">
            <w:pPr>
              <w:spacing w:before="60" w:after="60" w:line="276" w:lineRule="auto"/>
              <w:jc w:val="center"/>
              <w:rPr>
                <w:rFonts w:ascii="Lato" w:hAnsi="Lato"/>
                <w:sz w:val="20"/>
                <w:szCs w:val="20"/>
              </w:rPr>
            </w:pPr>
            <w:r w:rsidRPr="00111C21">
              <w:rPr>
                <w:rFonts w:ascii="Lato" w:hAnsi="Lato"/>
                <w:sz w:val="20"/>
                <w:szCs w:val="20"/>
              </w:rPr>
              <w:t>110</w:t>
            </w:r>
          </w:p>
        </w:tc>
      </w:tr>
      <w:tr w:rsidR="009218AF" w:rsidRPr="00111C21" w14:paraId="37A1F806" w14:textId="77777777" w:rsidTr="00111C21">
        <w:trPr>
          <w:jc w:val="center"/>
        </w:trPr>
        <w:tc>
          <w:tcPr>
            <w:tcW w:w="4107" w:type="dxa"/>
            <w:shd w:val="clear" w:color="auto" w:fill="CAEDFB"/>
          </w:tcPr>
          <w:p w14:paraId="0878493F"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Stoisko informacyjno-edukacyjne</w:t>
            </w:r>
          </w:p>
        </w:tc>
        <w:tc>
          <w:tcPr>
            <w:tcW w:w="2581" w:type="dxa"/>
          </w:tcPr>
          <w:p w14:paraId="099EAEC3" w14:textId="77777777" w:rsidR="00E30C6A" w:rsidRPr="00111C21" w:rsidRDefault="00E30C6A" w:rsidP="00BE663F">
            <w:pPr>
              <w:spacing w:before="60" w:after="60" w:line="276" w:lineRule="auto"/>
              <w:jc w:val="center"/>
              <w:rPr>
                <w:rFonts w:ascii="Lato" w:hAnsi="Lato"/>
                <w:sz w:val="20"/>
                <w:szCs w:val="20"/>
              </w:rPr>
            </w:pPr>
            <w:r w:rsidRPr="00111C21">
              <w:rPr>
                <w:rFonts w:ascii="Lato" w:hAnsi="Lato"/>
                <w:sz w:val="20"/>
                <w:szCs w:val="20"/>
              </w:rPr>
              <w:t>1</w:t>
            </w:r>
          </w:p>
        </w:tc>
        <w:tc>
          <w:tcPr>
            <w:tcW w:w="2374" w:type="dxa"/>
          </w:tcPr>
          <w:p w14:paraId="27A31D26" w14:textId="77777777" w:rsidR="00E30C6A" w:rsidRPr="00111C21" w:rsidRDefault="00E30C6A" w:rsidP="00BE663F">
            <w:pPr>
              <w:spacing w:before="60" w:after="60" w:line="276" w:lineRule="auto"/>
              <w:jc w:val="center"/>
              <w:rPr>
                <w:rFonts w:ascii="Lato" w:hAnsi="Lato"/>
                <w:sz w:val="20"/>
                <w:szCs w:val="20"/>
              </w:rPr>
            </w:pPr>
            <w:r w:rsidRPr="00111C21">
              <w:rPr>
                <w:rFonts w:ascii="Lato" w:hAnsi="Lato"/>
                <w:sz w:val="20"/>
                <w:szCs w:val="20"/>
              </w:rPr>
              <w:t>250</w:t>
            </w:r>
          </w:p>
        </w:tc>
      </w:tr>
      <w:tr w:rsidR="009218AF" w:rsidRPr="00111C21" w14:paraId="3D142D73" w14:textId="77777777" w:rsidTr="00111C21">
        <w:trPr>
          <w:jc w:val="center"/>
        </w:trPr>
        <w:tc>
          <w:tcPr>
            <w:tcW w:w="4107" w:type="dxa"/>
            <w:shd w:val="clear" w:color="auto" w:fill="CAEDFB"/>
          </w:tcPr>
          <w:p w14:paraId="5BB4C104"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Indywidualne konsultacje i instruktaże</w:t>
            </w:r>
          </w:p>
        </w:tc>
        <w:tc>
          <w:tcPr>
            <w:tcW w:w="2581" w:type="dxa"/>
          </w:tcPr>
          <w:p w14:paraId="405D9131" w14:textId="77777777" w:rsidR="00E30C6A" w:rsidRPr="00111C21" w:rsidRDefault="00E30C6A" w:rsidP="00BE663F">
            <w:pPr>
              <w:spacing w:before="60" w:after="60" w:line="276" w:lineRule="auto"/>
              <w:jc w:val="center"/>
              <w:rPr>
                <w:rFonts w:ascii="Lato" w:hAnsi="Lato"/>
                <w:sz w:val="20"/>
                <w:szCs w:val="20"/>
              </w:rPr>
            </w:pPr>
            <w:r w:rsidRPr="00111C21">
              <w:rPr>
                <w:rFonts w:ascii="Lato" w:hAnsi="Lato"/>
                <w:sz w:val="20"/>
                <w:szCs w:val="20"/>
              </w:rPr>
              <w:t>90</w:t>
            </w:r>
          </w:p>
        </w:tc>
        <w:tc>
          <w:tcPr>
            <w:tcW w:w="2374" w:type="dxa"/>
          </w:tcPr>
          <w:p w14:paraId="6097DD5D" w14:textId="77777777" w:rsidR="00E30C6A" w:rsidRPr="00111C21" w:rsidRDefault="00E30C6A" w:rsidP="00BE663F">
            <w:pPr>
              <w:spacing w:before="60" w:after="60" w:line="276" w:lineRule="auto"/>
              <w:jc w:val="center"/>
              <w:rPr>
                <w:rFonts w:ascii="Lato" w:hAnsi="Lato"/>
                <w:sz w:val="20"/>
                <w:szCs w:val="20"/>
              </w:rPr>
            </w:pPr>
            <w:r w:rsidRPr="00111C21">
              <w:rPr>
                <w:rFonts w:ascii="Lato" w:hAnsi="Lato"/>
                <w:sz w:val="20"/>
                <w:szCs w:val="20"/>
              </w:rPr>
              <w:t>90</w:t>
            </w:r>
          </w:p>
        </w:tc>
      </w:tr>
      <w:tr w:rsidR="009218AF" w:rsidRPr="00111C21" w14:paraId="7A23116C" w14:textId="77777777" w:rsidTr="00111C21">
        <w:trPr>
          <w:jc w:val="center"/>
        </w:trPr>
        <w:tc>
          <w:tcPr>
            <w:tcW w:w="4107" w:type="dxa"/>
            <w:shd w:val="clear" w:color="auto" w:fill="CAEDFB"/>
          </w:tcPr>
          <w:p w14:paraId="4A20677F"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Wystawa tematyczna</w:t>
            </w:r>
          </w:p>
        </w:tc>
        <w:tc>
          <w:tcPr>
            <w:tcW w:w="2581" w:type="dxa"/>
          </w:tcPr>
          <w:p w14:paraId="582F615B" w14:textId="77777777" w:rsidR="00E30C6A" w:rsidRPr="00111C21" w:rsidRDefault="00E30C6A" w:rsidP="00BE663F">
            <w:pPr>
              <w:spacing w:before="60" w:after="60" w:line="276" w:lineRule="auto"/>
              <w:jc w:val="center"/>
              <w:rPr>
                <w:rFonts w:ascii="Lato" w:hAnsi="Lato"/>
                <w:sz w:val="20"/>
                <w:szCs w:val="20"/>
              </w:rPr>
            </w:pPr>
            <w:r w:rsidRPr="00111C21">
              <w:rPr>
                <w:rFonts w:ascii="Lato" w:hAnsi="Lato"/>
                <w:sz w:val="20"/>
                <w:szCs w:val="20"/>
              </w:rPr>
              <w:t>1</w:t>
            </w:r>
          </w:p>
        </w:tc>
        <w:tc>
          <w:tcPr>
            <w:tcW w:w="2374" w:type="dxa"/>
          </w:tcPr>
          <w:p w14:paraId="2CB6C151" w14:textId="77777777" w:rsidR="00E30C6A" w:rsidRPr="00111C21" w:rsidRDefault="00E30C6A" w:rsidP="00BE663F">
            <w:pPr>
              <w:spacing w:before="60" w:after="60" w:line="276" w:lineRule="auto"/>
              <w:jc w:val="center"/>
              <w:rPr>
                <w:rFonts w:ascii="Lato" w:hAnsi="Lato"/>
                <w:sz w:val="20"/>
                <w:szCs w:val="20"/>
              </w:rPr>
            </w:pPr>
            <w:r w:rsidRPr="00111C21">
              <w:rPr>
                <w:rFonts w:ascii="Lato" w:hAnsi="Lato"/>
                <w:sz w:val="20"/>
                <w:szCs w:val="20"/>
              </w:rPr>
              <w:t>680</w:t>
            </w:r>
          </w:p>
        </w:tc>
      </w:tr>
      <w:tr w:rsidR="009218AF" w:rsidRPr="00111C21" w14:paraId="32EAD6AC" w14:textId="77777777" w:rsidTr="00111C21">
        <w:trPr>
          <w:jc w:val="center"/>
        </w:trPr>
        <w:tc>
          <w:tcPr>
            <w:tcW w:w="4107" w:type="dxa"/>
            <w:shd w:val="clear" w:color="auto" w:fill="CAEDFB"/>
          </w:tcPr>
          <w:p w14:paraId="2E6043A3"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Dystrybucja materiałów edukacyjnych</w:t>
            </w:r>
          </w:p>
        </w:tc>
        <w:tc>
          <w:tcPr>
            <w:tcW w:w="2581" w:type="dxa"/>
          </w:tcPr>
          <w:p w14:paraId="3E0F912B" w14:textId="77777777" w:rsidR="00E30C6A" w:rsidRPr="00111C21" w:rsidRDefault="00E30C6A" w:rsidP="00BE663F">
            <w:pPr>
              <w:spacing w:before="60" w:after="60" w:line="276" w:lineRule="auto"/>
              <w:jc w:val="center"/>
              <w:rPr>
                <w:rFonts w:ascii="Lato" w:hAnsi="Lato"/>
                <w:sz w:val="20"/>
                <w:szCs w:val="20"/>
              </w:rPr>
            </w:pPr>
            <w:r w:rsidRPr="00111C21">
              <w:rPr>
                <w:rFonts w:ascii="Lato" w:hAnsi="Lato"/>
                <w:sz w:val="20"/>
                <w:szCs w:val="20"/>
              </w:rPr>
              <w:t>8</w:t>
            </w:r>
          </w:p>
        </w:tc>
        <w:tc>
          <w:tcPr>
            <w:tcW w:w="2374" w:type="dxa"/>
          </w:tcPr>
          <w:p w14:paraId="7640E700" w14:textId="77777777" w:rsidR="00E30C6A" w:rsidRPr="00111C21" w:rsidRDefault="00E30C6A" w:rsidP="00BE663F">
            <w:pPr>
              <w:spacing w:before="60" w:after="60" w:line="276" w:lineRule="auto"/>
              <w:jc w:val="center"/>
              <w:rPr>
                <w:rFonts w:ascii="Lato" w:hAnsi="Lato"/>
                <w:sz w:val="20"/>
                <w:szCs w:val="20"/>
              </w:rPr>
            </w:pPr>
            <w:r w:rsidRPr="00111C21">
              <w:rPr>
                <w:rFonts w:ascii="Lato" w:hAnsi="Lato"/>
                <w:sz w:val="20"/>
                <w:szCs w:val="20"/>
              </w:rPr>
              <w:t>150</w:t>
            </w:r>
          </w:p>
        </w:tc>
      </w:tr>
      <w:tr w:rsidR="009218AF" w:rsidRPr="00111C21" w14:paraId="02660D41" w14:textId="77777777" w:rsidTr="00111C21">
        <w:trPr>
          <w:jc w:val="center"/>
        </w:trPr>
        <w:tc>
          <w:tcPr>
            <w:tcW w:w="4107" w:type="dxa"/>
            <w:shd w:val="clear" w:color="auto" w:fill="CAEDFB"/>
          </w:tcPr>
          <w:p w14:paraId="763A5F12"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Publikacje w mediach społecznościowych</w:t>
            </w:r>
          </w:p>
        </w:tc>
        <w:tc>
          <w:tcPr>
            <w:tcW w:w="2581" w:type="dxa"/>
          </w:tcPr>
          <w:p w14:paraId="385E2688" w14:textId="77777777" w:rsidR="00E30C6A" w:rsidRPr="00111C21" w:rsidRDefault="00E30C6A" w:rsidP="00BE663F">
            <w:pPr>
              <w:spacing w:before="60" w:after="60" w:line="276" w:lineRule="auto"/>
              <w:jc w:val="center"/>
              <w:rPr>
                <w:rFonts w:ascii="Lato" w:hAnsi="Lato"/>
                <w:sz w:val="20"/>
                <w:szCs w:val="20"/>
              </w:rPr>
            </w:pPr>
            <w:r w:rsidRPr="00111C21">
              <w:rPr>
                <w:rFonts w:ascii="Lato" w:hAnsi="Lato"/>
                <w:sz w:val="20"/>
                <w:szCs w:val="20"/>
              </w:rPr>
              <w:t>4</w:t>
            </w:r>
          </w:p>
        </w:tc>
        <w:tc>
          <w:tcPr>
            <w:tcW w:w="2374" w:type="dxa"/>
          </w:tcPr>
          <w:p w14:paraId="0EF905F4" w14:textId="77777777" w:rsidR="00E30C6A" w:rsidRPr="00111C21" w:rsidRDefault="00E30C6A" w:rsidP="00BE663F">
            <w:pPr>
              <w:keepNext/>
              <w:spacing w:before="60" w:after="60" w:line="276" w:lineRule="auto"/>
              <w:jc w:val="center"/>
              <w:rPr>
                <w:rFonts w:ascii="Lato" w:hAnsi="Lato"/>
                <w:sz w:val="20"/>
                <w:szCs w:val="20"/>
              </w:rPr>
            </w:pPr>
            <w:r w:rsidRPr="00111C21">
              <w:rPr>
                <w:rFonts w:ascii="Lato" w:hAnsi="Lato"/>
                <w:sz w:val="20"/>
                <w:szCs w:val="20"/>
              </w:rPr>
              <w:t>2025</w:t>
            </w:r>
          </w:p>
        </w:tc>
      </w:tr>
    </w:tbl>
    <w:p w14:paraId="20171F27" w14:textId="19408914" w:rsidR="00E30C6A" w:rsidRPr="00BA5FCF" w:rsidRDefault="00E30C6A" w:rsidP="00714306">
      <w:pPr>
        <w:pStyle w:val="Legenda"/>
        <w:spacing w:before="60"/>
        <w:rPr>
          <w:rFonts w:ascii="Lato" w:hAnsi="Lato" w:cs="Times New Roman"/>
          <w:i w:val="0"/>
          <w:iCs w:val="0"/>
          <w:sz w:val="16"/>
          <w:szCs w:val="16"/>
        </w:rPr>
      </w:pPr>
      <w:r w:rsidRPr="00BA5FCF">
        <w:rPr>
          <w:rFonts w:ascii="Lato" w:hAnsi="Lato" w:cs="Times New Roman"/>
          <w:i w:val="0"/>
          <w:iCs w:val="0"/>
          <w:sz w:val="16"/>
          <w:szCs w:val="16"/>
        </w:rPr>
        <w:t xml:space="preserve">Tabela </w:t>
      </w:r>
      <w:r w:rsidRPr="00BA5FCF">
        <w:rPr>
          <w:rFonts w:ascii="Lato" w:hAnsi="Lato" w:cs="Times New Roman"/>
          <w:i w:val="0"/>
          <w:iCs w:val="0"/>
          <w:sz w:val="16"/>
          <w:szCs w:val="16"/>
        </w:rPr>
        <w:fldChar w:fldCharType="begin"/>
      </w:r>
      <w:r w:rsidRPr="00BA5FCF">
        <w:rPr>
          <w:rFonts w:ascii="Lato" w:hAnsi="Lato" w:cs="Times New Roman"/>
          <w:i w:val="0"/>
          <w:iCs w:val="0"/>
          <w:sz w:val="16"/>
          <w:szCs w:val="16"/>
        </w:rPr>
        <w:instrText xml:space="preserve"> SEQ Tabela \* ARABIC </w:instrText>
      </w:r>
      <w:r w:rsidRPr="00BA5FCF">
        <w:rPr>
          <w:rFonts w:ascii="Lato" w:hAnsi="Lato" w:cs="Times New Roman"/>
          <w:i w:val="0"/>
          <w:iCs w:val="0"/>
          <w:sz w:val="16"/>
          <w:szCs w:val="16"/>
        </w:rPr>
        <w:fldChar w:fldCharType="separate"/>
      </w:r>
      <w:r w:rsidRPr="00BA5FCF">
        <w:rPr>
          <w:rFonts w:ascii="Lato" w:hAnsi="Lato" w:cs="Times New Roman"/>
          <w:i w:val="0"/>
          <w:iCs w:val="0"/>
          <w:noProof/>
          <w:sz w:val="16"/>
          <w:szCs w:val="16"/>
        </w:rPr>
        <w:t>2</w:t>
      </w:r>
      <w:r w:rsidRPr="00BA5FCF">
        <w:rPr>
          <w:rFonts w:ascii="Lato" w:hAnsi="Lato" w:cs="Times New Roman"/>
          <w:i w:val="0"/>
          <w:iCs w:val="0"/>
          <w:sz w:val="16"/>
          <w:szCs w:val="16"/>
        </w:rPr>
        <w:fldChar w:fldCharType="end"/>
      </w:r>
      <w:r w:rsidR="00714306">
        <w:rPr>
          <w:rFonts w:ascii="Lato" w:hAnsi="Lato" w:cs="Times New Roman"/>
          <w:i w:val="0"/>
          <w:iCs w:val="0"/>
          <w:sz w:val="16"/>
          <w:szCs w:val="16"/>
        </w:rPr>
        <w:t xml:space="preserve">3. </w:t>
      </w:r>
      <w:r w:rsidRPr="00BA5FCF">
        <w:rPr>
          <w:rFonts w:ascii="Lato" w:hAnsi="Lato" w:cs="Times New Roman"/>
          <w:i w:val="0"/>
          <w:iCs w:val="0"/>
          <w:sz w:val="16"/>
          <w:szCs w:val="16"/>
        </w:rPr>
        <w:t xml:space="preserve">Światowy Dzień Rzucania Palenia </w:t>
      </w:r>
      <w:r w:rsidR="005D2045">
        <w:rPr>
          <w:rFonts w:ascii="Lato" w:hAnsi="Lato" w:cs="Times New Roman"/>
          <w:i w:val="0"/>
          <w:iCs w:val="0"/>
          <w:sz w:val="16"/>
          <w:szCs w:val="16"/>
        </w:rPr>
        <w:t>–</w:t>
      </w:r>
      <w:r w:rsidRPr="00BA5FCF">
        <w:rPr>
          <w:rFonts w:ascii="Lato" w:hAnsi="Lato" w:cs="Times New Roman"/>
          <w:i w:val="0"/>
          <w:iCs w:val="0"/>
          <w:sz w:val="16"/>
          <w:szCs w:val="16"/>
        </w:rPr>
        <w:t xml:space="preserve"> formy i zasięg działań</w:t>
      </w:r>
    </w:p>
    <w:p w14:paraId="3212D8EA" w14:textId="77777777" w:rsidR="00E30C6A" w:rsidRPr="003107F4" w:rsidRDefault="00E30C6A" w:rsidP="00BE663F">
      <w:pPr>
        <w:pStyle w:val="Nagwek3"/>
        <w:spacing w:line="276" w:lineRule="auto"/>
        <w:ind w:hanging="862"/>
      </w:pPr>
      <w:bookmarkStart w:id="667" w:name="_Toc222478038"/>
      <w:bookmarkStart w:id="668" w:name="_Toc222478394"/>
      <w:bookmarkStart w:id="669" w:name="_Toc222480682"/>
      <w:r w:rsidRPr="003107F4">
        <w:t>Działania profilaktyczne dotyczące środków zastępczych</w:t>
      </w:r>
      <w:bookmarkEnd w:id="667"/>
      <w:bookmarkEnd w:id="668"/>
      <w:bookmarkEnd w:id="669"/>
      <w:r w:rsidRPr="003107F4">
        <w:t xml:space="preserve"> </w:t>
      </w:r>
    </w:p>
    <w:p w14:paraId="181846E7" w14:textId="2E4E17B1" w:rsidR="00E30C6A" w:rsidRDefault="00E30C6A" w:rsidP="00BE663F">
      <w:pPr>
        <w:spacing w:before="0" w:after="120" w:line="276" w:lineRule="auto"/>
        <w:ind w:left="0" w:firstLine="0"/>
        <w:jc w:val="left"/>
      </w:pPr>
      <w:r>
        <w:t>Używanie środków zastępczych, w tym e-papierosów oraz napojów energetycznych, stanowi istotne zagrożenie dla zdrowia dzieci i młodzieży. W 2025 r. podejmowano działania profilaktyczne ukierunkowane na ograniczanie tych zachowań, wzmacnianie postaw prozdrowotnych oraz zwiększanie wiedzy na temat skutków zdrowotnych związanych z</w:t>
      </w:r>
      <w:r w:rsidR="00BD3654">
        <w:t> </w:t>
      </w:r>
      <w:r>
        <w:t>sięganiem po substancje psychoaktywne i produkty o działaniu pobudzającym.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8"/>
        <w:gridCol w:w="2156"/>
        <w:gridCol w:w="1948"/>
      </w:tblGrid>
      <w:tr w:rsidR="009218AF" w:rsidRPr="00111C21" w14:paraId="600557CC" w14:textId="77777777" w:rsidTr="00111C21">
        <w:trPr>
          <w:trHeight w:val="321"/>
          <w:jc w:val="center"/>
        </w:trPr>
        <w:tc>
          <w:tcPr>
            <w:tcW w:w="4958" w:type="dxa"/>
            <w:shd w:val="clear" w:color="auto" w:fill="CAEDFB"/>
          </w:tcPr>
          <w:p w14:paraId="1243150A" w14:textId="77777777" w:rsidR="00E30C6A" w:rsidRPr="00111C21" w:rsidRDefault="00E30C6A" w:rsidP="00BE663F">
            <w:pPr>
              <w:spacing w:before="60" w:after="60" w:line="276" w:lineRule="auto"/>
              <w:ind w:left="0" w:firstLine="0"/>
              <w:rPr>
                <w:rFonts w:ascii="Lato" w:hAnsi="Lato"/>
                <w:b/>
                <w:bCs/>
                <w:sz w:val="20"/>
                <w:szCs w:val="20"/>
              </w:rPr>
            </w:pPr>
            <w:r w:rsidRPr="00111C21">
              <w:rPr>
                <w:rFonts w:ascii="Lato" w:hAnsi="Lato"/>
                <w:b/>
                <w:bCs/>
                <w:sz w:val="20"/>
                <w:szCs w:val="20"/>
              </w:rPr>
              <w:t>Forma działania</w:t>
            </w:r>
          </w:p>
        </w:tc>
        <w:tc>
          <w:tcPr>
            <w:tcW w:w="2156" w:type="dxa"/>
            <w:shd w:val="clear" w:color="auto" w:fill="CAEDFB"/>
          </w:tcPr>
          <w:p w14:paraId="328AD635" w14:textId="77777777" w:rsidR="00E30C6A" w:rsidRPr="00111C21" w:rsidRDefault="00E30C6A" w:rsidP="00BE663F">
            <w:pPr>
              <w:spacing w:before="60" w:after="60" w:line="276" w:lineRule="auto"/>
              <w:ind w:left="0" w:firstLine="0"/>
              <w:rPr>
                <w:rFonts w:ascii="Lato" w:hAnsi="Lato"/>
                <w:b/>
                <w:bCs/>
                <w:sz w:val="20"/>
                <w:szCs w:val="20"/>
              </w:rPr>
            </w:pPr>
            <w:r w:rsidRPr="00111C21">
              <w:rPr>
                <w:rFonts w:ascii="Lato" w:hAnsi="Lato"/>
                <w:b/>
                <w:bCs/>
                <w:sz w:val="20"/>
                <w:szCs w:val="20"/>
              </w:rPr>
              <w:t>Liczba działań</w:t>
            </w:r>
          </w:p>
        </w:tc>
        <w:tc>
          <w:tcPr>
            <w:tcW w:w="1948" w:type="dxa"/>
            <w:shd w:val="clear" w:color="auto" w:fill="CAEDFB"/>
          </w:tcPr>
          <w:p w14:paraId="1348843A" w14:textId="77777777" w:rsidR="00E30C6A" w:rsidRPr="00111C21" w:rsidRDefault="00E30C6A" w:rsidP="00BE663F">
            <w:pPr>
              <w:spacing w:before="60" w:after="60" w:line="276" w:lineRule="auto"/>
              <w:ind w:left="0" w:firstLine="0"/>
              <w:rPr>
                <w:rFonts w:ascii="Lato" w:hAnsi="Lato"/>
                <w:b/>
                <w:bCs/>
                <w:sz w:val="20"/>
                <w:szCs w:val="20"/>
              </w:rPr>
            </w:pPr>
            <w:r w:rsidRPr="00111C21">
              <w:rPr>
                <w:rFonts w:ascii="Lato" w:hAnsi="Lato"/>
                <w:b/>
                <w:bCs/>
                <w:sz w:val="20"/>
                <w:szCs w:val="20"/>
              </w:rPr>
              <w:t>Liczba odbiorców</w:t>
            </w:r>
          </w:p>
        </w:tc>
      </w:tr>
      <w:tr w:rsidR="009218AF" w:rsidRPr="00111C21" w14:paraId="6089834E" w14:textId="77777777" w:rsidTr="00111C21">
        <w:trPr>
          <w:jc w:val="center"/>
        </w:trPr>
        <w:tc>
          <w:tcPr>
            <w:tcW w:w="4958" w:type="dxa"/>
            <w:shd w:val="clear" w:color="auto" w:fill="CAEDFB"/>
          </w:tcPr>
          <w:p w14:paraId="480605D3" w14:textId="0BDBBC5E"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Warsztaty profilaktyczne z użyciem alko i narkogogli</w:t>
            </w:r>
          </w:p>
        </w:tc>
        <w:tc>
          <w:tcPr>
            <w:tcW w:w="2156" w:type="dxa"/>
          </w:tcPr>
          <w:p w14:paraId="2A1A4BE4" w14:textId="77777777" w:rsidR="00E30C6A" w:rsidRPr="00111C21" w:rsidRDefault="00E30C6A" w:rsidP="00BE663F">
            <w:pPr>
              <w:spacing w:before="60" w:after="60" w:line="276" w:lineRule="auto"/>
              <w:ind w:left="0" w:firstLine="0"/>
              <w:jc w:val="center"/>
              <w:rPr>
                <w:rFonts w:ascii="Lato" w:hAnsi="Lato"/>
                <w:sz w:val="20"/>
                <w:szCs w:val="20"/>
              </w:rPr>
            </w:pPr>
            <w:r w:rsidRPr="00111C21">
              <w:rPr>
                <w:rFonts w:ascii="Lato" w:hAnsi="Lato"/>
                <w:sz w:val="20"/>
                <w:szCs w:val="20"/>
              </w:rPr>
              <w:t>1</w:t>
            </w:r>
          </w:p>
        </w:tc>
        <w:tc>
          <w:tcPr>
            <w:tcW w:w="1948" w:type="dxa"/>
          </w:tcPr>
          <w:p w14:paraId="4DDE344E" w14:textId="77777777" w:rsidR="00E30C6A" w:rsidRPr="00111C21" w:rsidRDefault="00E30C6A" w:rsidP="00BE663F">
            <w:pPr>
              <w:spacing w:before="60" w:after="60" w:line="276" w:lineRule="auto"/>
              <w:ind w:left="0" w:firstLine="0"/>
              <w:jc w:val="center"/>
              <w:rPr>
                <w:rFonts w:ascii="Lato" w:hAnsi="Lato"/>
                <w:sz w:val="20"/>
                <w:szCs w:val="20"/>
              </w:rPr>
            </w:pPr>
            <w:r w:rsidRPr="00111C21">
              <w:rPr>
                <w:rFonts w:ascii="Lato" w:hAnsi="Lato"/>
                <w:sz w:val="20"/>
                <w:szCs w:val="20"/>
              </w:rPr>
              <w:t>261</w:t>
            </w:r>
          </w:p>
        </w:tc>
      </w:tr>
      <w:tr w:rsidR="009218AF" w:rsidRPr="00111C21" w14:paraId="1D289A7F" w14:textId="77777777" w:rsidTr="00111C21">
        <w:trPr>
          <w:jc w:val="center"/>
        </w:trPr>
        <w:tc>
          <w:tcPr>
            <w:tcW w:w="4958" w:type="dxa"/>
            <w:shd w:val="clear" w:color="auto" w:fill="CAEDFB"/>
          </w:tcPr>
          <w:p w14:paraId="167F218D"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 xml:space="preserve">Wykłady edukacyjne </w:t>
            </w:r>
          </w:p>
        </w:tc>
        <w:tc>
          <w:tcPr>
            <w:tcW w:w="2156" w:type="dxa"/>
          </w:tcPr>
          <w:p w14:paraId="2636EC60" w14:textId="77777777" w:rsidR="00E30C6A" w:rsidRPr="00111C21" w:rsidRDefault="00E30C6A" w:rsidP="00BE663F">
            <w:pPr>
              <w:spacing w:before="60" w:after="60" w:line="276" w:lineRule="auto"/>
              <w:ind w:left="0" w:firstLine="0"/>
              <w:jc w:val="center"/>
              <w:rPr>
                <w:rFonts w:ascii="Lato" w:hAnsi="Lato"/>
                <w:sz w:val="20"/>
                <w:szCs w:val="20"/>
              </w:rPr>
            </w:pPr>
            <w:r w:rsidRPr="00111C21">
              <w:rPr>
                <w:rFonts w:ascii="Lato" w:hAnsi="Lato"/>
                <w:sz w:val="20"/>
                <w:szCs w:val="20"/>
              </w:rPr>
              <w:t>2</w:t>
            </w:r>
          </w:p>
        </w:tc>
        <w:tc>
          <w:tcPr>
            <w:tcW w:w="1948" w:type="dxa"/>
          </w:tcPr>
          <w:p w14:paraId="2416E3A9" w14:textId="77777777" w:rsidR="00E30C6A" w:rsidRPr="00111C21" w:rsidRDefault="00E30C6A" w:rsidP="00BE663F">
            <w:pPr>
              <w:spacing w:before="60" w:after="60" w:line="276" w:lineRule="auto"/>
              <w:ind w:left="0" w:firstLine="0"/>
              <w:jc w:val="center"/>
              <w:rPr>
                <w:rFonts w:ascii="Lato" w:hAnsi="Lato"/>
                <w:sz w:val="20"/>
                <w:szCs w:val="20"/>
              </w:rPr>
            </w:pPr>
            <w:r w:rsidRPr="00111C21">
              <w:rPr>
                <w:rFonts w:ascii="Lato" w:hAnsi="Lato"/>
                <w:sz w:val="20"/>
                <w:szCs w:val="20"/>
              </w:rPr>
              <w:t>310</w:t>
            </w:r>
          </w:p>
        </w:tc>
      </w:tr>
      <w:tr w:rsidR="009218AF" w:rsidRPr="00111C21" w14:paraId="306929DD" w14:textId="77777777" w:rsidTr="00111C21">
        <w:trPr>
          <w:jc w:val="center"/>
        </w:trPr>
        <w:tc>
          <w:tcPr>
            <w:tcW w:w="4958" w:type="dxa"/>
            <w:shd w:val="clear" w:color="auto" w:fill="CAEDFB"/>
          </w:tcPr>
          <w:p w14:paraId="39BBB448"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Imprezy plenerowe</w:t>
            </w:r>
          </w:p>
        </w:tc>
        <w:tc>
          <w:tcPr>
            <w:tcW w:w="2156" w:type="dxa"/>
          </w:tcPr>
          <w:p w14:paraId="71000632" w14:textId="77777777" w:rsidR="00E30C6A" w:rsidRPr="00111C21" w:rsidRDefault="00E30C6A" w:rsidP="00BE663F">
            <w:pPr>
              <w:spacing w:before="60" w:after="60" w:line="276" w:lineRule="auto"/>
              <w:ind w:left="0" w:firstLine="0"/>
              <w:jc w:val="center"/>
              <w:rPr>
                <w:rFonts w:ascii="Lato" w:hAnsi="Lato"/>
                <w:sz w:val="20"/>
                <w:szCs w:val="20"/>
              </w:rPr>
            </w:pPr>
            <w:r w:rsidRPr="00111C21">
              <w:rPr>
                <w:rFonts w:ascii="Lato" w:hAnsi="Lato"/>
                <w:sz w:val="20"/>
                <w:szCs w:val="20"/>
              </w:rPr>
              <w:t>4</w:t>
            </w:r>
          </w:p>
        </w:tc>
        <w:tc>
          <w:tcPr>
            <w:tcW w:w="1948" w:type="dxa"/>
          </w:tcPr>
          <w:p w14:paraId="28FA966A" w14:textId="77777777" w:rsidR="00E30C6A" w:rsidRPr="00111C21" w:rsidRDefault="00E30C6A" w:rsidP="00BE663F">
            <w:pPr>
              <w:spacing w:before="60" w:after="60" w:line="276" w:lineRule="auto"/>
              <w:ind w:left="0" w:firstLine="0"/>
              <w:jc w:val="center"/>
              <w:rPr>
                <w:rFonts w:ascii="Lato" w:hAnsi="Lato"/>
                <w:sz w:val="20"/>
                <w:szCs w:val="20"/>
              </w:rPr>
            </w:pPr>
            <w:r w:rsidRPr="00111C21">
              <w:rPr>
                <w:rFonts w:ascii="Lato" w:hAnsi="Lato"/>
                <w:sz w:val="20"/>
                <w:szCs w:val="20"/>
              </w:rPr>
              <w:t>800</w:t>
            </w:r>
          </w:p>
        </w:tc>
      </w:tr>
      <w:tr w:rsidR="009218AF" w:rsidRPr="00111C21" w14:paraId="1A1DAB2E" w14:textId="77777777" w:rsidTr="00111C21">
        <w:trPr>
          <w:jc w:val="center"/>
        </w:trPr>
        <w:tc>
          <w:tcPr>
            <w:tcW w:w="4958" w:type="dxa"/>
            <w:shd w:val="clear" w:color="auto" w:fill="CAEDFB"/>
          </w:tcPr>
          <w:p w14:paraId="4D77D674"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Wypoczynek dzieci i młodzieży (półkolonie, obozy)</w:t>
            </w:r>
          </w:p>
        </w:tc>
        <w:tc>
          <w:tcPr>
            <w:tcW w:w="2156" w:type="dxa"/>
          </w:tcPr>
          <w:p w14:paraId="096B11CF" w14:textId="77777777" w:rsidR="00E30C6A" w:rsidRPr="00111C21" w:rsidRDefault="00E30C6A" w:rsidP="00BE663F">
            <w:pPr>
              <w:spacing w:before="60" w:after="60" w:line="276" w:lineRule="auto"/>
              <w:ind w:left="0" w:firstLine="0"/>
              <w:jc w:val="center"/>
              <w:rPr>
                <w:rFonts w:ascii="Lato" w:hAnsi="Lato"/>
                <w:sz w:val="20"/>
                <w:szCs w:val="20"/>
              </w:rPr>
            </w:pPr>
            <w:r w:rsidRPr="00111C21">
              <w:rPr>
                <w:rFonts w:ascii="Lato" w:hAnsi="Lato"/>
                <w:sz w:val="20"/>
                <w:szCs w:val="20"/>
              </w:rPr>
              <w:t>7 obiektów</w:t>
            </w:r>
          </w:p>
        </w:tc>
        <w:tc>
          <w:tcPr>
            <w:tcW w:w="1948" w:type="dxa"/>
          </w:tcPr>
          <w:p w14:paraId="6B96FABA" w14:textId="77777777" w:rsidR="00E30C6A" w:rsidRPr="00111C21" w:rsidRDefault="00E30C6A" w:rsidP="00BE663F">
            <w:pPr>
              <w:keepNext/>
              <w:spacing w:before="60" w:after="60" w:line="276" w:lineRule="auto"/>
              <w:ind w:left="0" w:firstLine="0"/>
              <w:jc w:val="center"/>
              <w:rPr>
                <w:rFonts w:ascii="Lato" w:hAnsi="Lato"/>
                <w:sz w:val="20"/>
                <w:szCs w:val="20"/>
              </w:rPr>
            </w:pPr>
            <w:r w:rsidRPr="00111C21">
              <w:rPr>
                <w:rFonts w:ascii="Lato" w:hAnsi="Lato"/>
                <w:sz w:val="20"/>
                <w:szCs w:val="20"/>
              </w:rPr>
              <w:t>595</w:t>
            </w:r>
          </w:p>
        </w:tc>
      </w:tr>
    </w:tbl>
    <w:p w14:paraId="7F3CD60E" w14:textId="5C95F2EA" w:rsidR="00E30C6A" w:rsidRPr="00BA5FCF" w:rsidRDefault="00E30C6A" w:rsidP="00714306">
      <w:pPr>
        <w:pStyle w:val="Legenda"/>
        <w:spacing w:before="60"/>
        <w:ind w:left="0" w:firstLine="0"/>
        <w:rPr>
          <w:rFonts w:ascii="Lato" w:hAnsi="Lato"/>
          <w:i w:val="0"/>
          <w:iCs w:val="0"/>
          <w:sz w:val="16"/>
          <w:szCs w:val="16"/>
        </w:rPr>
      </w:pPr>
      <w:r w:rsidRPr="00BA5FCF">
        <w:rPr>
          <w:rFonts w:ascii="Lato" w:hAnsi="Lato"/>
          <w:i w:val="0"/>
          <w:iCs w:val="0"/>
          <w:sz w:val="16"/>
          <w:szCs w:val="16"/>
        </w:rPr>
        <w:t xml:space="preserve">Tabela </w:t>
      </w:r>
      <w:r w:rsidR="00714306">
        <w:rPr>
          <w:rFonts w:ascii="Lato" w:hAnsi="Lato"/>
          <w:i w:val="0"/>
          <w:iCs w:val="0"/>
          <w:sz w:val="16"/>
          <w:szCs w:val="16"/>
        </w:rPr>
        <w:t>24.</w:t>
      </w:r>
      <w:r w:rsidRPr="00BA5FCF">
        <w:rPr>
          <w:rFonts w:ascii="Lato" w:hAnsi="Lato"/>
          <w:i w:val="0"/>
          <w:iCs w:val="0"/>
          <w:sz w:val="16"/>
          <w:szCs w:val="16"/>
        </w:rPr>
        <w:t xml:space="preserve"> Działania profilaktyczne dotyczące środków zastępczych </w:t>
      </w:r>
      <w:r w:rsidR="005D2045">
        <w:rPr>
          <w:rFonts w:ascii="Lato" w:hAnsi="Lato"/>
          <w:i w:val="0"/>
          <w:iCs w:val="0"/>
          <w:sz w:val="16"/>
          <w:szCs w:val="16"/>
        </w:rPr>
        <w:t>–</w:t>
      </w:r>
      <w:r w:rsidRPr="00BA5FCF">
        <w:rPr>
          <w:rFonts w:ascii="Lato" w:hAnsi="Lato"/>
          <w:i w:val="0"/>
          <w:iCs w:val="0"/>
          <w:sz w:val="16"/>
          <w:szCs w:val="16"/>
        </w:rPr>
        <w:t xml:space="preserve"> forma i zasięg działań</w:t>
      </w:r>
    </w:p>
    <w:p w14:paraId="5BECC8D3" w14:textId="63B59734" w:rsidR="00E30C6A" w:rsidRPr="003107F4" w:rsidRDefault="00000000" w:rsidP="00BE663F">
      <w:pPr>
        <w:pStyle w:val="Nagwek3"/>
        <w:spacing w:line="276" w:lineRule="auto"/>
        <w:ind w:hanging="862"/>
      </w:pPr>
      <w:bookmarkStart w:id="670" w:name="_Toc222478039"/>
      <w:bookmarkStart w:id="671" w:name="_Toc222478395"/>
      <w:bookmarkStart w:id="672" w:name="_Toc222480683"/>
      <w:r>
        <w:rPr>
          <w:noProof/>
        </w:rPr>
        <w:lastRenderedPageBreak/>
        <w:pict w14:anchorId="178F6AEA">
          <v:shape id="Obraz 12" o:spid="_x0000_s2165" type="#_x0000_t75" alt="Kobieta stoi przed grupą dzieci. W tle prezentacja multimedialna" style="position:absolute;left:0;text-align:left;margin-left:.15pt;margin-top:18.3pt;width:453.6pt;height:303.65pt;z-index:6;visibility:visible">
            <v:imagedata r:id="rId46" o:title="Kobieta stoi przed grupą dzieci"/>
            <w10:wrap type="topAndBottom"/>
          </v:shape>
        </w:pict>
      </w:r>
      <w:r w:rsidR="00E30C6A" w:rsidRPr="003107F4">
        <w:t>Bezpieczny wypoczynek dzieci i młodzieży</w:t>
      </w:r>
      <w:bookmarkEnd w:id="670"/>
      <w:bookmarkEnd w:id="671"/>
      <w:bookmarkEnd w:id="672"/>
    </w:p>
    <w:p w14:paraId="25E13CAB" w14:textId="02770880" w:rsidR="00E30C6A" w:rsidRPr="00D9647E" w:rsidRDefault="00000000" w:rsidP="00BE663F">
      <w:pPr>
        <w:spacing w:before="120" w:after="0" w:line="276" w:lineRule="auto"/>
        <w:ind w:left="0" w:firstLine="0"/>
        <w:jc w:val="left"/>
        <w:rPr>
          <w:rFonts w:ascii="Lato" w:hAnsi="Lato"/>
          <w:sz w:val="20"/>
          <w:szCs w:val="20"/>
        </w:rPr>
      </w:pPr>
      <w:r>
        <w:rPr>
          <w:noProof/>
        </w:rPr>
        <w:pict w14:anchorId="732ABC50">
          <v:shape id="_x0000_s2166" type="#_x0000_t202" style="position:absolute;margin-left:.15pt;margin-top:309.25pt;width:453.6pt;height:17.25pt;z-index:1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" stroked="f">
            <v:textbox style="mso-next-textbox:#_x0000_s2166;mso-fit-shape-to-text:t" inset="0,0,0,0">
              <w:txbxContent>
                <w:p w14:paraId="7197EAB2" w14:textId="1BA400BA" w:rsidR="00E30C6A" w:rsidRPr="00714306" w:rsidRDefault="00714306" w:rsidP="00D9647E">
                  <w:pPr>
                    <w:pStyle w:val="Legenda"/>
                    <w:spacing w:before="60" w:after="60"/>
                    <w:rPr>
                      <w:rFonts w:ascii="Lato" w:hAnsi="Lato"/>
                      <w:i w:val="0"/>
                      <w:iCs w:val="0"/>
                      <w:noProof/>
                      <w:sz w:val="16"/>
                      <w:szCs w:val="16"/>
                    </w:rPr>
                  </w:pPr>
                  <w:r w:rsidRPr="00714306">
                    <w:rPr>
                      <w:rFonts w:ascii="Lato" w:hAnsi="Lato" w:cs="Arial"/>
                      <w:i w:val="0"/>
                      <w:iCs w:val="0"/>
                      <w:noProof/>
                      <w:sz w:val="16"/>
                      <w:szCs w:val="16"/>
                    </w:rPr>
                    <w:t xml:space="preserve">Zdjęcie 29. </w:t>
                  </w:r>
                  <w:r w:rsidR="00E30C6A" w:rsidRPr="00714306">
                    <w:rPr>
                      <w:rFonts w:ascii="Lato" w:hAnsi="Lato"/>
                      <w:i w:val="0"/>
                      <w:iCs w:val="0"/>
                      <w:sz w:val="16"/>
                      <w:szCs w:val="16"/>
                    </w:rPr>
                    <w:t>Akcja "Bezpieczne Wakacje" - Świetlica Tęcza w Stalowej Woli</w:t>
                  </w:r>
                </w:p>
              </w:txbxContent>
            </v:textbox>
            <w10:wrap type="topAndBottom"/>
          </v:shape>
        </w:pict>
      </w:r>
      <w:r w:rsidR="00E30C6A" w:rsidRPr="00D9647E">
        <w:rPr>
          <w:rFonts w:ascii="Lato" w:hAnsi="Lato"/>
          <w:sz w:val="20"/>
          <w:szCs w:val="20"/>
        </w:rPr>
        <w:t>Okres letniego wypoczynku sprzyja intensyfikacji działań profilaktycznych związanych z</w:t>
      </w:r>
      <w:r w:rsidR="00BD3654">
        <w:rPr>
          <w:rFonts w:ascii="Lato" w:hAnsi="Lato"/>
          <w:sz w:val="20"/>
          <w:szCs w:val="20"/>
        </w:rPr>
        <w:t> </w:t>
      </w:r>
      <w:r w:rsidR="00E30C6A" w:rsidRPr="00D9647E">
        <w:rPr>
          <w:rFonts w:ascii="Lato" w:hAnsi="Lato"/>
          <w:sz w:val="20"/>
          <w:szCs w:val="20"/>
        </w:rPr>
        <w:t>bezpieczeństwem zdrowotnym dzieci i młodzieży. W miesiącach czerwiec-sierpień 2025 r. na terenie powiatu stalowowolskiego prowadzono działania informacyjno-edukacyjne ukierunkowane na bezpieczne formy spędzania czasu wolnego, zapobieganie zagrożeniom zdrowotnym oraz kształtowanie odpowiedzialnych zachowań prozdrowotnych.</w:t>
      </w:r>
    </w:p>
    <w:p w14:paraId="4CE122D1" w14:textId="77777777" w:rsidR="00E30C6A" w:rsidRPr="00D9647E" w:rsidRDefault="00E30C6A" w:rsidP="00BE663F">
      <w:pPr>
        <w:spacing w:before="0" w:after="0" w:line="276" w:lineRule="auto"/>
        <w:ind w:left="0" w:firstLine="0"/>
        <w:jc w:val="left"/>
        <w:rPr>
          <w:rFonts w:ascii="Lato" w:hAnsi="Lato"/>
          <w:sz w:val="20"/>
          <w:szCs w:val="20"/>
        </w:rPr>
      </w:pPr>
      <w:r w:rsidRPr="00D9647E">
        <w:rPr>
          <w:rFonts w:ascii="Lato" w:hAnsi="Lato"/>
          <w:sz w:val="20"/>
          <w:szCs w:val="20"/>
        </w:rPr>
        <w:t>Działania prowadzono we współpracy z Komendą Powiatową Policji w Stalowej Woli, Miejskim Ośrodkiem Pomocy Społecznej w Stalowej Woli, Domem Kultury w Pysznicy, kierownikami ośrodków wypoczynkowych oraz kadrą wychowawczą. W bezpośrednich działaniach uczestniczyło 21 placówek, natomiast 2 placówki objęto wyłącznie przekazem informacyjnym.</w:t>
      </w:r>
    </w:p>
    <w:p w14:paraId="74019CB1" w14:textId="77777777" w:rsidR="00E30C6A" w:rsidRPr="00D9647E" w:rsidRDefault="00E30C6A" w:rsidP="00BE663F">
      <w:pPr>
        <w:spacing w:before="0" w:after="0" w:line="276" w:lineRule="auto"/>
        <w:ind w:left="0" w:firstLine="0"/>
        <w:jc w:val="left"/>
        <w:rPr>
          <w:rFonts w:ascii="Lato" w:hAnsi="Lato"/>
          <w:sz w:val="20"/>
          <w:szCs w:val="20"/>
        </w:rPr>
      </w:pPr>
      <w:r w:rsidRPr="00D9647E">
        <w:rPr>
          <w:rFonts w:ascii="Lato" w:hAnsi="Lato"/>
          <w:sz w:val="20"/>
          <w:szCs w:val="20"/>
        </w:rPr>
        <w:t xml:space="preserve">Przeprowadzono 9 prelekcji i pogadanek w 11 placówkach wypoczynkowych, obejmując 580 uczestników wypoczynku. Tematyka dotyczyła bezpieczeństwa podczas wypoczynku, higieny osobistej, profilaktyki uzależnień, zagrożeń związanych z e-papierosami oraz zasad zdrowego stylu życia. Uzupełnieniem działań były warsztaty praktyczne z wykorzystaniem alko – i narkogogli. </w:t>
      </w:r>
    </w:p>
    <w:p w14:paraId="7CE51A4C" w14:textId="77777777" w:rsidR="00E30C6A" w:rsidRPr="00D9647E" w:rsidRDefault="00E30C6A" w:rsidP="00BE663F">
      <w:pPr>
        <w:spacing w:before="120" w:after="0" w:line="276" w:lineRule="auto"/>
        <w:ind w:left="0" w:firstLine="0"/>
        <w:jc w:val="left"/>
        <w:rPr>
          <w:rFonts w:ascii="Lato" w:hAnsi="Lato"/>
          <w:sz w:val="20"/>
          <w:szCs w:val="20"/>
        </w:rPr>
      </w:pPr>
      <w:r w:rsidRPr="00D9647E">
        <w:rPr>
          <w:rFonts w:ascii="Lato" w:hAnsi="Lato"/>
          <w:sz w:val="20"/>
          <w:szCs w:val="20"/>
        </w:rPr>
        <w:t>Istotnym elementem interwencji były instruktaże i poradnictwo skierowane do kierowników ośrodków wypoczynkowych, wychowawców, dyrektorów szkół oraz ogółu społeczeństwa. Zrealizowano 221 takich działań, obejmując zagadnienia związane z bezpieczeństwem żywności, profilaktyką zatruć pokarmowych, kampanią Safe2Eat, zapobieganiem zakażeniom, ochroną skóry przed czerniakiem oraz promocją aktywności fizycznej i zdrowej diety.</w:t>
      </w:r>
    </w:p>
    <w:p w14:paraId="7C2EDA4E" w14:textId="77777777" w:rsidR="00E30C6A" w:rsidRPr="00D9647E" w:rsidRDefault="00E30C6A" w:rsidP="00BE663F">
      <w:pPr>
        <w:spacing w:before="0" w:after="0" w:line="276" w:lineRule="auto"/>
        <w:ind w:left="0" w:firstLine="0"/>
        <w:jc w:val="left"/>
        <w:rPr>
          <w:rFonts w:ascii="Lato" w:hAnsi="Lato"/>
          <w:sz w:val="20"/>
          <w:szCs w:val="20"/>
        </w:rPr>
      </w:pPr>
      <w:r w:rsidRPr="00D9647E">
        <w:rPr>
          <w:rFonts w:ascii="Lato" w:hAnsi="Lato"/>
          <w:sz w:val="20"/>
          <w:szCs w:val="20"/>
        </w:rPr>
        <w:t>Uzupełnieniem były działania plenerowe i ekspozycyjne. Zorganizowano 2 stoiska informacyjno-edukacyjne podczas wydarzeń środowiskowych:</w:t>
      </w:r>
    </w:p>
    <w:p w14:paraId="2C79D68D" w14:textId="77777777" w:rsidR="00E30C6A" w:rsidRPr="00D9647E" w:rsidRDefault="00E30C6A" w:rsidP="00BE663F">
      <w:pPr>
        <w:pStyle w:val="Akapitzlist"/>
        <w:numPr>
          <w:ilvl w:val="0"/>
          <w:numId w:val="67"/>
        </w:numPr>
        <w:spacing w:before="0" w:after="0"/>
        <w:rPr>
          <w:rFonts w:ascii="Lato" w:hAnsi="Lato"/>
          <w:sz w:val="20"/>
          <w:szCs w:val="20"/>
        </w:rPr>
      </w:pPr>
      <w:r w:rsidRPr="00D9647E">
        <w:rPr>
          <w:rFonts w:ascii="Lato" w:hAnsi="Lato"/>
          <w:sz w:val="20"/>
          <w:szCs w:val="20"/>
        </w:rPr>
        <w:t xml:space="preserve">Królewskiego Jarmarku w Pysznicy, </w:t>
      </w:r>
    </w:p>
    <w:p w14:paraId="5928AE92" w14:textId="4AACDD2B" w:rsidR="00E30C6A" w:rsidRPr="00D9647E" w:rsidRDefault="00E30C6A" w:rsidP="00BE663F">
      <w:pPr>
        <w:pStyle w:val="Akapitzlist"/>
        <w:numPr>
          <w:ilvl w:val="0"/>
          <w:numId w:val="67"/>
        </w:numPr>
        <w:spacing w:before="0" w:after="0"/>
        <w:rPr>
          <w:rFonts w:ascii="Lato" w:hAnsi="Lato"/>
          <w:sz w:val="20"/>
          <w:szCs w:val="20"/>
        </w:rPr>
      </w:pPr>
      <w:r w:rsidRPr="00D9647E">
        <w:rPr>
          <w:rFonts w:ascii="Lato" w:hAnsi="Lato"/>
          <w:sz w:val="20"/>
          <w:szCs w:val="20"/>
        </w:rPr>
        <w:t>Pikniku Ekologicznego na Osiedlu Fabrycznym</w:t>
      </w:r>
      <w:r w:rsidR="00D9647E">
        <w:rPr>
          <w:rFonts w:ascii="Lato" w:hAnsi="Lato"/>
          <w:sz w:val="20"/>
          <w:szCs w:val="20"/>
        </w:rPr>
        <w:t>.</w:t>
      </w:r>
      <w:r w:rsidRPr="00D9647E">
        <w:rPr>
          <w:rFonts w:ascii="Lato" w:hAnsi="Lato"/>
          <w:sz w:val="20"/>
          <w:szCs w:val="20"/>
        </w:rPr>
        <w:t xml:space="preserve"> </w:t>
      </w:r>
    </w:p>
    <w:p w14:paraId="08BDFE98" w14:textId="77777777" w:rsidR="00E30C6A" w:rsidRPr="00D9647E" w:rsidRDefault="00E30C6A" w:rsidP="00BE663F">
      <w:pPr>
        <w:spacing w:before="0" w:after="0" w:line="276" w:lineRule="auto"/>
        <w:ind w:left="0" w:firstLine="0"/>
        <w:jc w:val="left"/>
        <w:rPr>
          <w:rFonts w:ascii="Lato" w:hAnsi="Lato"/>
          <w:sz w:val="20"/>
          <w:szCs w:val="20"/>
        </w:rPr>
      </w:pPr>
      <w:r w:rsidRPr="00D9647E">
        <w:rPr>
          <w:rFonts w:ascii="Lato" w:hAnsi="Lato"/>
          <w:sz w:val="20"/>
          <w:szCs w:val="20"/>
        </w:rPr>
        <w:t>W wydarzeniach uczestniczyło łącznie około 700 osób.</w:t>
      </w:r>
    </w:p>
    <w:p w14:paraId="7BDCC1BD" w14:textId="77777777" w:rsidR="00E30C6A" w:rsidRPr="00D9647E" w:rsidRDefault="00E30C6A" w:rsidP="00BE663F">
      <w:pPr>
        <w:spacing w:before="0" w:after="0" w:line="276" w:lineRule="auto"/>
        <w:ind w:left="0" w:firstLine="0"/>
        <w:jc w:val="left"/>
        <w:rPr>
          <w:rFonts w:ascii="Lato" w:hAnsi="Lato"/>
          <w:sz w:val="20"/>
          <w:szCs w:val="20"/>
        </w:rPr>
      </w:pPr>
      <w:r w:rsidRPr="00D9647E">
        <w:rPr>
          <w:rFonts w:ascii="Lato" w:hAnsi="Lato"/>
          <w:sz w:val="20"/>
          <w:szCs w:val="20"/>
        </w:rPr>
        <w:lastRenderedPageBreak/>
        <w:t xml:space="preserve">Działania bezpośrednie wsparto komunikacją społeczną. Opublikowano 5 informacji na stronie internetowej Powiatowej Stacji Sanitarno-Epidemiologicznej w Stalowej Woli oraz 25 postów w mediach społecznościowych, które dotarły do 1059 odbiorców. </w:t>
      </w:r>
    </w:p>
    <w:p w14:paraId="5F017C86" w14:textId="77777777" w:rsidR="00E30C6A" w:rsidRPr="003107F4" w:rsidRDefault="00E30C6A" w:rsidP="00BE663F">
      <w:pPr>
        <w:pStyle w:val="Nagwek3"/>
        <w:spacing w:line="276" w:lineRule="auto"/>
        <w:ind w:hanging="862"/>
      </w:pPr>
      <w:bookmarkStart w:id="673" w:name="_Toc222478040"/>
      <w:bookmarkStart w:id="674" w:name="_Toc222478396"/>
      <w:bookmarkStart w:id="675" w:name="_Toc222480684"/>
      <w:r w:rsidRPr="003107F4">
        <w:t>Edukacja w zakresie bezpiecznego grzybobrania</w:t>
      </w:r>
      <w:bookmarkEnd w:id="673"/>
      <w:bookmarkEnd w:id="674"/>
      <w:bookmarkEnd w:id="675"/>
    </w:p>
    <w:p w14:paraId="57130D1A" w14:textId="77777777" w:rsidR="00E30C6A" w:rsidRPr="00D9647E" w:rsidRDefault="00E30C6A" w:rsidP="00E950AC">
      <w:pPr>
        <w:spacing w:before="0" w:after="0" w:line="276" w:lineRule="auto"/>
        <w:ind w:left="0" w:firstLine="0"/>
        <w:jc w:val="left"/>
        <w:rPr>
          <w:rFonts w:ascii="Lato" w:hAnsi="Lato"/>
          <w:sz w:val="20"/>
          <w:szCs w:val="20"/>
        </w:rPr>
      </w:pPr>
      <w:r w:rsidRPr="00D9647E">
        <w:rPr>
          <w:rFonts w:ascii="Lato" w:hAnsi="Lato"/>
          <w:sz w:val="20"/>
          <w:szCs w:val="20"/>
        </w:rPr>
        <w:t>W 2025 r. realizowano działania edukacyjne ukierunkowane na zapobieganie zatruciom grzybami, promowanie zasad bezpiecznego grzybobrania oraz profilaktykę chorób odkleszczowych. Działania prowadzono w formie wystaw edukacyjnych, stoisk informacyjno-edukacyjnych, poradnictwa oraz komunikacji społecznej.</w:t>
      </w:r>
    </w:p>
    <w:p w14:paraId="10EA71EB" w14:textId="77777777" w:rsidR="00E30C6A" w:rsidRPr="00D9647E" w:rsidRDefault="00E30C6A" w:rsidP="00E950AC">
      <w:pPr>
        <w:spacing w:before="0" w:after="120" w:line="276" w:lineRule="auto"/>
        <w:ind w:left="0" w:firstLine="0"/>
        <w:jc w:val="left"/>
        <w:rPr>
          <w:rFonts w:ascii="Lato" w:hAnsi="Lato"/>
          <w:sz w:val="20"/>
          <w:szCs w:val="20"/>
        </w:rPr>
      </w:pPr>
      <w:r w:rsidRPr="00D9647E">
        <w:rPr>
          <w:rFonts w:ascii="Lato" w:hAnsi="Lato"/>
          <w:sz w:val="20"/>
          <w:szCs w:val="20"/>
        </w:rPr>
        <w:t>Przeprowadzono łącznie 4 wystawy edukacyjne, w tym ekspozycję „Poznaj grzyby – unikniesz zatrucia”, podczas wydarzeń organizowanych na terenie powiatu stalowowolskiego: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5"/>
        <w:gridCol w:w="2834"/>
        <w:gridCol w:w="2268"/>
        <w:gridCol w:w="1695"/>
      </w:tblGrid>
      <w:tr w:rsidR="009218AF" w:rsidRPr="00111C21" w14:paraId="776CB589" w14:textId="77777777" w:rsidTr="00111C21">
        <w:trPr>
          <w:jc w:val="center"/>
        </w:trPr>
        <w:tc>
          <w:tcPr>
            <w:tcW w:w="2265" w:type="dxa"/>
            <w:shd w:val="clear" w:color="auto" w:fill="CAEDFB"/>
          </w:tcPr>
          <w:p w14:paraId="0D210530" w14:textId="77777777" w:rsidR="00E30C6A" w:rsidRPr="00111C21" w:rsidRDefault="00E30C6A" w:rsidP="00BE663F">
            <w:pPr>
              <w:spacing w:before="60" w:after="60" w:line="276" w:lineRule="auto"/>
              <w:rPr>
                <w:rFonts w:ascii="Lato" w:hAnsi="Lato"/>
                <w:b/>
                <w:bCs/>
                <w:sz w:val="20"/>
                <w:szCs w:val="20"/>
              </w:rPr>
            </w:pPr>
            <w:r w:rsidRPr="00111C21">
              <w:rPr>
                <w:rFonts w:ascii="Lato" w:hAnsi="Lato"/>
                <w:b/>
                <w:bCs/>
                <w:sz w:val="20"/>
                <w:szCs w:val="20"/>
              </w:rPr>
              <w:t>Data</w:t>
            </w:r>
          </w:p>
        </w:tc>
        <w:tc>
          <w:tcPr>
            <w:tcW w:w="2834" w:type="dxa"/>
            <w:shd w:val="clear" w:color="auto" w:fill="CAEDFB"/>
          </w:tcPr>
          <w:p w14:paraId="46D0BA7C" w14:textId="77777777" w:rsidR="00E30C6A" w:rsidRPr="00111C21" w:rsidRDefault="00E30C6A" w:rsidP="00BE663F">
            <w:pPr>
              <w:spacing w:before="60" w:after="60" w:line="276" w:lineRule="auto"/>
              <w:rPr>
                <w:rFonts w:ascii="Lato" w:hAnsi="Lato"/>
                <w:b/>
                <w:bCs/>
                <w:sz w:val="20"/>
                <w:szCs w:val="20"/>
              </w:rPr>
            </w:pPr>
            <w:r w:rsidRPr="00111C21">
              <w:rPr>
                <w:rFonts w:ascii="Lato" w:hAnsi="Lato"/>
                <w:b/>
                <w:bCs/>
                <w:sz w:val="20"/>
                <w:szCs w:val="20"/>
              </w:rPr>
              <w:t xml:space="preserve">Wydarzenie </w:t>
            </w:r>
          </w:p>
        </w:tc>
        <w:tc>
          <w:tcPr>
            <w:tcW w:w="2268" w:type="dxa"/>
            <w:shd w:val="clear" w:color="auto" w:fill="CAEDFB"/>
          </w:tcPr>
          <w:p w14:paraId="508EFBCA" w14:textId="77777777" w:rsidR="00E30C6A" w:rsidRPr="00111C21" w:rsidRDefault="00E30C6A" w:rsidP="00BE663F">
            <w:pPr>
              <w:spacing w:before="60" w:after="60" w:line="276" w:lineRule="auto"/>
              <w:rPr>
                <w:rFonts w:ascii="Lato" w:hAnsi="Lato"/>
                <w:b/>
                <w:bCs/>
                <w:sz w:val="20"/>
                <w:szCs w:val="20"/>
              </w:rPr>
            </w:pPr>
            <w:r w:rsidRPr="00111C21">
              <w:rPr>
                <w:rFonts w:ascii="Lato" w:hAnsi="Lato"/>
                <w:b/>
                <w:bCs/>
                <w:sz w:val="20"/>
                <w:szCs w:val="20"/>
              </w:rPr>
              <w:t>Odbiorcy</w:t>
            </w:r>
          </w:p>
        </w:tc>
        <w:tc>
          <w:tcPr>
            <w:tcW w:w="1695" w:type="dxa"/>
            <w:shd w:val="clear" w:color="auto" w:fill="CAEDFB"/>
          </w:tcPr>
          <w:p w14:paraId="185E5EEF" w14:textId="77777777" w:rsidR="00E30C6A" w:rsidRPr="00111C21" w:rsidRDefault="00E30C6A" w:rsidP="00BE663F">
            <w:pPr>
              <w:spacing w:before="60" w:after="60" w:line="276" w:lineRule="auto"/>
              <w:rPr>
                <w:rFonts w:ascii="Lato" w:hAnsi="Lato"/>
                <w:b/>
                <w:bCs/>
                <w:sz w:val="20"/>
                <w:szCs w:val="20"/>
              </w:rPr>
            </w:pPr>
            <w:r w:rsidRPr="00111C21">
              <w:rPr>
                <w:rFonts w:ascii="Lato" w:hAnsi="Lato"/>
                <w:b/>
                <w:bCs/>
                <w:sz w:val="20"/>
                <w:szCs w:val="20"/>
              </w:rPr>
              <w:t>Liczba osób</w:t>
            </w:r>
          </w:p>
        </w:tc>
      </w:tr>
      <w:tr w:rsidR="009218AF" w:rsidRPr="00111C21" w14:paraId="734769DE" w14:textId="77777777" w:rsidTr="00111C21">
        <w:trPr>
          <w:jc w:val="center"/>
        </w:trPr>
        <w:tc>
          <w:tcPr>
            <w:tcW w:w="2265" w:type="dxa"/>
            <w:shd w:val="clear" w:color="auto" w:fill="CAEDFB"/>
          </w:tcPr>
          <w:p w14:paraId="207D4A3F" w14:textId="77777777" w:rsidR="00E30C6A" w:rsidRPr="00111C21" w:rsidRDefault="00E30C6A" w:rsidP="00BE663F">
            <w:pPr>
              <w:spacing w:before="60" w:after="60" w:line="276" w:lineRule="auto"/>
              <w:jc w:val="left"/>
              <w:rPr>
                <w:rFonts w:ascii="Lato" w:hAnsi="Lato"/>
                <w:sz w:val="20"/>
                <w:szCs w:val="20"/>
              </w:rPr>
            </w:pPr>
            <w:r w:rsidRPr="00111C21">
              <w:rPr>
                <w:rFonts w:ascii="Lato" w:hAnsi="Lato"/>
                <w:sz w:val="20"/>
                <w:szCs w:val="20"/>
              </w:rPr>
              <w:t>10.04.2025</w:t>
            </w:r>
          </w:p>
        </w:tc>
        <w:tc>
          <w:tcPr>
            <w:tcW w:w="2834" w:type="dxa"/>
          </w:tcPr>
          <w:p w14:paraId="019627EF"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Dni Otwarte Państwowej Inspekcji Sanitarnej</w:t>
            </w:r>
          </w:p>
        </w:tc>
        <w:tc>
          <w:tcPr>
            <w:tcW w:w="2268" w:type="dxa"/>
          </w:tcPr>
          <w:p w14:paraId="7886B584" w14:textId="77777777" w:rsidR="00E30C6A" w:rsidRPr="00111C21" w:rsidRDefault="00E30C6A" w:rsidP="00BE663F">
            <w:pPr>
              <w:spacing w:before="60" w:after="60" w:line="276" w:lineRule="auto"/>
              <w:ind w:left="318" w:hanging="318"/>
              <w:jc w:val="left"/>
              <w:rPr>
                <w:rFonts w:ascii="Lato" w:hAnsi="Lato"/>
                <w:sz w:val="20"/>
                <w:szCs w:val="20"/>
              </w:rPr>
            </w:pPr>
            <w:r w:rsidRPr="00111C21">
              <w:rPr>
                <w:rFonts w:ascii="Lato" w:hAnsi="Lato"/>
                <w:sz w:val="20"/>
                <w:szCs w:val="20"/>
              </w:rPr>
              <w:t>Młodzież, dorośli</w:t>
            </w:r>
          </w:p>
        </w:tc>
        <w:tc>
          <w:tcPr>
            <w:tcW w:w="1695" w:type="dxa"/>
          </w:tcPr>
          <w:p w14:paraId="62EE83E9" w14:textId="77777777" w:rsidR="00E30C6A" w:rsidRPr="00111C21" w:rsidRDefault="00E30C6A" w:rsidP="00BE663F">
            <w:pPr>
              <w:spacing w:before="60" w:after="60" w:line="276" w:lineRule="auto"/>
              <w:jc w:val="center"/>
              <w:rPr>
                <w:rFonts w:ascii="Lato" w:hAnsi="Lato"/>
                <w:sz w:val="20"/>
                <w:szCs w:val="20"/>
              </w:rPr>
            </w:pPr>
            <w:r w:rsidRPr="00111C21">
              <w:rPr>
                <w:rFonts w:ascii="Lato" w:hAnsi="Lato"/>
                <w:sz w:val="20"/>
                <w:szCs w:val="20"/>
              </w:rPr>
              <w:t>109</w:t>
            </w:r>
          </w:p>
        </w:tc>
      </w:tr>
      <w:tr w:rsidR="009218AF" w:rsidRPr="00111C21" w14:paraId="7B2D853E" w14:textId="77777777" w:rsidTr="00111C21">
        <w:trPr>
          <w:jc w:val="center"/>
        </w:trPr>
        <w:tc>
          <w:tcPr>
            <w:tcW w:w="2265" w:type="dxa"/>
            <w:shd w:val="clear" w:color="auto" w:fill="CAEDFB"/>
          </w:tcPr>
          <w:p w14:paraId="15B55CE4" w14:textId="77777777" w:rsidR="00E30C6A" w:rsidRPr="00111C21" w:rsidRDefault="00E30C6A" w:rsidP="00BE663F">
            <w:pPr>
              <w:spacing w:before="60" w:after="60" w:line="276" w:lineRule="auto"/>
              <w:jc w:val="left"/>
              <w:rPr>
                <w:rFonts w:ascii="Lato" w:hAnsi="Lato"/>
                <w:sz w:val="20"/>
                <w:szCs w:val="20"/>
              </w:rPr>
            </w:pPr>
            <w:r w:rsidRPr="00111C21">
              <w:rPr>
                <w:rFonts w:ascii="Lato" w:hAnsi="Lato"/>
                <w:sz w:val="20"/>
                <w:szCs w:val="20"/>
              </w:rPr>
              <w:t>27.07.2025</w:t>
            </w:r>
          </w:p>
        </w:tc>
        <w:tc>
          <w:tcPr>
            <w:tcW w:w="2834" w:type="dxa"/>
          </w:tcPr>
          <w:p w14:paraId="69B95863"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Dzień Zaklikowa</w:t>
            </w:r>
          </w:p>
        </w:tc>
        <w:tc>
          <w:tcPr>
            <w:tcW w:w="2268" w:type="dxa"/>
          </w:tcPr>
          <w:p w14:paraId="0680CBB3" w14:textId="77777777" w:rsidR="00E30C6A" w:rsidRPr="00111C21" w:rsidRDefault="00E30C6A" w:rsidP="00BE663F">
            <w:pPr>
              <w:spacing w:before="60" w:after="60" w:line="276" w:lineRule="auto"/>
              <w:ind w:left="318" w:hanging="318"/>
              <w:jc w:val="left"/>
              <w:rPr>
                <w:rFonts w:ascii="Lato" w:hAnsi="Lato"/>
                <w:sz w:val="20"/>
                <w:szCs w:val="20"/>
              </w:rPr>
            </w:pPr>
            <w:r w:rsidRPr="00111C21">
              <w:rPr>
                <w:rFonts w:ascii="Lato" w:hAnsi="Lato"/>
                <w:sz w:val="20"/>
                <w:szCs w:val="20"/>
              </w:rPr>
              <w:t>Społeczność lokalna</w:t>
            </w:r>
          </w:p>
        </w:tc>
        <w:tc>
          <w:tcPr>
            <w:tcW w:w="1695" w:type="dxa"/>
          </w:tcPr>
          <w:p w14:paraId="16133D90" w14:textId="77777777" w:rsidR="00E30C6A" w:rsidRPr="00111C21" w:rsidRDefault="00E30C6A" w:rsidP="00BE663F">
            <w:pPr>
              <w:spacing w:before="60" w:after="60" w:line="276" w:lineRule="auto"/>
              <w:jc w:val="center"/>
              <w:rPr>
                <w:rFonts w:ascii="Lato" w:hAnsi="Lato"/>
                <w:sz w:val="20"/>
                <w:szCs w:val="20"/>
              </w:rPr>
            </w:pPr>
            <w:r w:rsidRPr="00111C21">
              <w:rPr>
                <w:rFonts w:ascii="Lato" w:hAnsi="Lato"/>
                <w:sz w:val="20"/>
                <w:szCs w:val="20"/>
              </w:rPr>
              <w:t>250</w:t>
            </w:r>
          </w:p>
        </w:tc>
      </w:tr>
      <w:tr w:rsidR="009218AF" w:rsidRPr="00111C21" w14:paraId="70E761AC" w14:textId="77777777" w:rsidTr="00111C21">
        <w:trPr>
          <w:jc w:val="center"/>
        </w:trPr>
        <w:tc>
          <w:tcPr>
            <w:tcW w:w="2265" w:type="dxa"/>
            <w:shd w:val="clear" w:color="auto" w:fill="CAEDFB"/>
          </w:tcPr>
          <w:p w14:paraId="1C5D83C0" w14:textId="77777777" w:rsidR="00E30C6A" w:rsidRPr="00111C21" w:rsidRDefault="00E30C6A" w:rsidP="00BE663F">
            <w:pPr>
              <w:spacing w:before="60" w:after="60" w:line="276" w:lineRule="auto"/>
              <w:jc w:val="left"/>
              <w:rPr>
                <w:rFonts w:ascii="Lato" w:hAnsi="Lato"/>
                <w:sz w:val="20"/>
                <w:szCs w:val="20"/>
              </w:rPr>
            </w:pPr>
            <w:r w:rsidRPr="00111C21">
              <w:rPr>
                <w:rFonts w:ascii="Lato" w:hAnsi="Lato"/>
                <w:sz w:val="20"/>
                <w:szCs w:val="20"/>
              </w:rPr>
              <w:t>14.09.2025</w:t>
            </w:r>
          </w:p>
        </w:tc>
        <w:tc>
          <w:tcPr>
            <w:tcW w:w="2834" w:type="dxa"/>
          </w:tcPr>
          <w:p w14:paraId="4A9429B3"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Weekend dla Zdrowia</w:t>
            </w:r>
          </w:p>
        </w:tc>
        <w:tc>
          <w:tcPr>
            <w:tcW w:w="2268" w:type="dxa"/>
          </w:tcPr>
          <w:p w14:paraId="3110A6C6" w14:textId="77777777" w:rsidR="00E30C6A" w:rsidRPr="00111C21" w:rsidRDefault="00E30C6A" w:rsidP="00BE663F">
            <w:pPr>
              <w:spacing w:before="60" w:after="60" w:line="276" w:lineRule="auto"/>
              <w:ind w:left="318" w:hanging="318"/>
              <w:jc w:val="left"/>
              <w:rPr>
                <w:rFonts w:ascii="Lato" w:hAnsi="Lato"/>
                <w:sz w:val="20"/>
                <w:szCs w:val="20"/>
              </w:rPr>
            </w:pPr>
            <w:r w:rsidRPr="00111C21">
              <w:rPr>
                <w:rFonts w:ascii="Lato" w:hAnsi="Lato"/>
                <w:sz w:val="20"/>
                <w:szCs w:val="20"/>
              </w:rPr>
              <w:t>Społeczność lokalna</w:t>
            </w:r>
          </w:p>
        </w:tc>
        <w:tc>
          <w:tcPr>
            <w:tcW w:w="1695" w:type="dxa"/>
          </w:tcPr>
          <w:p w14:paraId="66DABF3C" w14:textId="77777777" w:rsidR="00E30C6A" w:rsidRPr="00111C21" w:rsidRDefault="00E30C6A" w:rsidP="00BE663F">
            <w:pPr>
              <w:spacing w:before="60" w:after="60" w:line="276" w:lineRule="auto"/>
              <w:jc w:val="center"/>
              <w:rPr>
                <w:rFonts w:ascii="Lato" w:hAnsi="Lato"/>
                <w:sz w:val="20"/>
                <w:szCs w:val="20"/>
              </w:rPr>
            </w:pPr>
            <w:r w:rsidRPr="00111C21">
              <w:rPr>
                <w:rFonts w:ascii="Lato" w:hAnsi="Lato"/>
                <w:sz w:val="20"/>
                <w:szCs w:val="20"/>
              </w:rPr>
              <w:t>300</w:t>
            </w:r>
          </w:p>
        </w:tc>
      </w:tr>
      <w:tr w:rsidR="009218AF" w:rsidRPr="00111C21" w14:paraId="39F7D642" w14:textId="77777777" w:rsidTr="00111C21">
        <w:trPr>
          <w:jc w:val="center"/>
        </w:trPr>
        <w:tc>
          <w:tcPr>
            <w:tcW w:w="2265" w:type="dxa"/>
            <w:shd w:val="clear" w:color="auto" w:fill="CAEDFB"/>
          </w:tcPr>
          <w:p w14:paraId="779AED81" w14:textId="77777777" w:rsidR="00E30C6A" w:rsidRPr="00111C21" w:rsidRDefault="00E30C6A" w:rsidP="00BE663F">
            <w:pPr>
              <w:spacing w:before="60" w:after="60" w:line="276" w:lineRule="auto"/>
              <w:jc w:val="left"/>
              <w:rPr>
                <w:rFonts w:ascii="Lato" w:hAnsi="Lato"/>
                <w:sz w:val="20"/>
                <w:szCs w:val="20"/>
              </w:rPr>
            </w:pPr>
            <w:r w:rsidRPr="00111C21">
              <w:rPr>
                <w:rFonts w:ascii="Lato" w:hAnsi="Lato"/>
                <w:sz w:val="20"/>
                <w:szCs w:val="20"/>
              </w:rPr>
              <w:t>26.09.2025</w:t>
            </w:r>
          </w:p>
        </w:tc>
        <w:tc>
          <w:tcPr>
            <w:tcW w:w="2834" w:type="dxa"/>
          </w:tcPr>
          <w:p w14:paraId="0D966EF8" w14:textId="640B2125" w:rsidR="00E30C6A" w:rsidRPr="00111C21" w:rsidRDefault="00E30C6A" w:rsidP="00BE663F">
            <w:pPr>
              <w:spacing w:before="60" w:after="60" w:line="276" w:lineRule="auto"/>
              <w:ind w:left="0" w:right="-106" w:firstLine="0"/>
              <w:jc w:val="left"/>
              <w:rPr>
                <w:rFonts w:ascii="Lato" w:hAnsi="Lato"/>
                <w:sz w:val="20"/>
                <w:szCs w:val="20"/>
              </w:rPr>
            </w:pPr>
            <w:r w:rsidRPr="00111C21">
              <w:rPr>
                <w:rFonts w:ascii="Lato" w:hAnsi="Lato"/>
                <w:sz w:val="20"/>
                <w:szCs w:val="20"/>
              </w:rPr>
              <w:t xml:space="preserve">Rodzinny Piknik na </w:t>
            </w:r>
            <w:r w:rsidR="00273E00" w:rsidRPr="00111C21">
              <w:rPr>
                <w:rFonts w:ascii="Lato" w:hAnsi="Lato"/>
                <w:sz w:val="20"/>
                <w:szCs w:val="20"/>
              </w:rPr>
              <w:t>O</w:t>
            </w:r>
            <w:r w:rsidRPr="00111C21">
              <w:rPr>
                <w:rFonts w:ascii="Lato" w:hAnsi="Lato"/>
                <w:sz w:val="20"/>
                <w:szCs w:val="20"/>
              </w:rPr>
              <w:t>zecie</w:t>
            </w:r>
          </w:p>
        </w:tc>
        <w:tc>
          <w:tcPr>
            <w:tcW w:w="2268" w:type="dxa"/>
          </w:tcPr>
          <w:p w14:paraId="5F2BD25E" w14:textId="03F4F7CA" w:rsidR="00E30C6A" w:rsidRPr="00111C21" w:rsidRDefault="00273E00" w:rsidP="00BE663F">
            <w:pPr>
              <w:spacing w:before="60" w:after="60" w:line="276" w:lineRule="auto"/>
              <w:ind w:left="318" w:hanging="318"/>
              <w:jc w:val="left"/>
              <w:rPr>
                <w:rFonts w:ascii="Lato" w:hAnsi="Lato"/>
                <w:sz w:val="20"/>
                <w:szCs w:val="20"/>
              </w:rPr>
            </w:pPr>
            <w:r w:rsidRPr="00111C21">
              <w:rPr>
                <w:rFonts w:ascii="Lato" w:hAnsi="Lato"/>
                <w:sz w:val="20"/>
                <w:szCs w:val="20"/>
              </w:rPr>
              <w:t>R</w:t>
            </w:r>
            <w:r w:rsidR="00E30C6A" w:rsidRPr="00111C21">
              <w:rPr>
                <w:rFonts w:ascii="Lato" w:hAnsi="Lato"/>
                <w:sz w:val="20"/>
                <w:szCs w:val="20"/>
              </w:rPr>
              <w:t>odziny</w:t>
            </w:r>
          </w:p>
        </w:tc>
        <w:tc>
          <w:tcPr>
            <w:tcW w:w="1695" w:type="dxa"/>
          </w:tcPr>
          <w:p w14:paraId="2F325BC8" w14:textId="77777777" w:rsidR="00E30C6A" w:rsidRPr="00111C21" w:rsidRDefault="00E30C6A" w:rsidP="00BE663F">
            <w:pPr>
              <w:keepNext/>
              <w:spacing w:before="60" w:after="60" w:line="276" w:lineRule="auto"/>
              <w:jc w:val="center"/>
              <w:rPr>
                <w:rFonts w:ascii="Lato" w:hAnsi="Lato"/>
                <w:sz w:val="20"/>
                <w:szCs w:val="20"/>
              </w:rPr>
            </w:pPr>
            <w:r w:rsidRPr="00111C21">
              <w:rPr>
                <w:rFonts w:ascii="Lato" w:hAnsi="Lato"/>
                <w:sz w:val="20"/>
                <w:szCs w:val="20"/>
              </w:rPr>
              <w:t>150</w:t>
            </w:r>
          </w:p>
        </w:tc>
      </w:tr>
    </w:tbl>
    <w:p w14:paraId="73E36A34" w14:textId="1CF60757" w:rsidR="00E30C6A" w:rsidRPr="00273E00" w:rsidRDefault="00E30C6A" w:rsidP="00714306">
      <w:pPr>
        <w:pStyle w:val="Legenda"/>
        <w:spacing w:before="60" w:after="60"/>
        <w:rPr>
          <w:rFonts w:ascii="Lato" w:hAnsi="Lato"/>
          <w:i w:val="0"/>
          <w:iCs w:val="0"/>
          <w:sz w:val="16"/>
          <w:szCs w:val="16"/>
        </w:rPr>
      </w:pPr>
      <w:r w:rsidRPr="00273E00">
        <w:rPr>
          <w:rFonts w:ascii="Lato" w:hAnsi="Lato"/>
          <w:i w:val="0"/>
          <w:iCs w:val="0"/>
          <w:sz w:val="16"/>
          <w:szCs w:val="16"/>
        </w:rPr>
        <w:t xml:space="preserve">Tabela </w:t>
      </w:r>
      <w:r w:rsidR="00714306">
        <w:rPr>
          <w:rFonts w:ascii="Lato" w:hAnsi="Lato"/>
          <w:i w:val="0"/>
          <w:iCs w:val="0"/>
          <w:sz w:val="16"/>
          <w:szCs w:val="16"/>
        </w:rPr>
        <w:t>25.</w:t>
      </w:r>
      <w:r w:rsidRPr="00273E00">
        <w:rPr>
          <w:rFonts w:ascii="Lato" w:hAnsi="Lato"/>
          <w:i w:val="0"/>
          <w:iCs w:val="0"/>
          <w:sz w:val="16"/>
          <w:szCs w:val="16"/>
        </w:rPr>
        <w:t xml:space="preserve"> Wystawa "Poznaj grzyby, unikniesz zatrucia" – zasięg i liczba odbiorców</w:t>
      </w:r>
    </w:p>
    <w:p w14:paraId="766E50FC" w14:textId="77777777" w:rsidR="00E30C6A" w:rsidRPr="00273E00" w:rsidRDefault="00E30C6A" w:rsidP="00BE663F">
      <w:pPr>
        <w:spacing w:before="120" w:after="0" w:line="276" w:lineRule="auto"/>
        <w:ind w:left="0" w:firstLine="0"/>
        <w:jc w:val="left"/>
        <w:rPr>
          <w:rFonts w:ascii="Lato" w:hAnsi="Lato"/>
          <w:sz w:val="20"/>
          <w:szCs w:val="20"/>
        </w:rPr>
      </w:pPr>
      <w:r w:rsidRPr="00273E00">
        <w:rPr>
          <w:rFonts w:ascii="Lato" w:hAnsi="Lato"/>
          <w:sz w:val="20"/>
          <w:szCs w:val="20"/>
        </w:rPr>
        <w:t>Łączna liczba odbiorców działań stacjonarnych wyniosła 809 osób.</w:t>
      </w:r>
    </w:p>
    <w:p w14:paraId="0125DCBF" w14:textId="77777777" w:rsidR="00E30C6A" w:rsidRPr="00273E00" w:rsidRDefault="00E30C6A" w:rsidP="00BE663F">
      <w:pPr>
        <w:spacing w:before="0" w:after="0" w:line="276" w:lineRule="auto"/>
        <w:ind w:left="0" w:firstLine="0"/>
        <w:jc w:val="left"/>
        <w:rPr>
          <w:rFonts w:ascii="Lato" w:hAnsi="Lato"/>
          <w:sz w:val="20"/>
          <w:szCs w:val="20"/>
        </w:rPr>
      </w:pPr>
      <w:r w:rsidRPr="00273E00">
        <w:rPr>
          <w:rFonts w:ascii="Lato" w:hAnsi="Lato"/>
          <w:sz w:val="20"/>
          <w:szCs w:val="20"/>
        </w:rPr>
        <w:t xml:space="preserve">Działania edukacyjne uzupełniono komunikacją społeczną. Przekazano dwa komunikaty do Radia Eska Stalowa Wola dotyczące zasad bezpiecznego grzybobrania, profilaktyki chorób odkleszczowych oraz możliwości oceny grzybów i poradnictwa prowadzonego przez stację. Dodatkowo opublikowano jedną informację na stronie internetowej Powiatowej Stacji Sanitarno-Epidemiologicznej w Stalowej Woli oraz 5 postów w mediach społecznościowych, które osiągnęły łączny zasięg 665 odbiorców. </w:t>
      </w:r>
    </w:p>
    <w:p w14:paraId="24922EFB" w14:textId="77777777" w:rsidR="00E30C6A" w:rsidRPr="003107F4" w:rsidRDefault="00E30C6A" w:rsidP="00BE663F">
      <w:pPr>
        <w:pStyle w:val="Nagwek3"/>
        <w:spacing w:line="276" w:lineRule="auto"/>
        <w:ind w:hanging="862"/>
      </w:pPr>
      <w:bookmarkStart w:id="676" w:name="_Toc222478041"/>
      <w:bookmarkStart w:id="677" w:name="_Toc222478397"/>
      <w:bookmarkStart w:id="678" w:name="_Toc222480685"/>
      <w:r w:rsidRPr="003107F4">
        <w:t>Kampania „Problem wagi ciężkiej”</w:t>
      </w:r>
      <w:bookmarkEnd w:id="676"/>
      <w:bookmarkEnd w:id="677"/>
      <w:bookmarkEnd w:id="678"/>
    </w:p>
    <w:p w14:paraId="17211161" w14:textId="287FC4FE" w:rsidR="00E30C6A" w:rsidRPr="00273E00" w:rsidRDefault="00E30C6A" w:rsidP="00BE663F">
      <w:pPr>
        <w:spacing w:before="0" w:after="0" w:line="276" w:lineRule="auto"/>
        <w:ind w:left="0" w:firstLine="0"/>
        <w:jc w:val="left"/>
        <w:rPr>
          <w:rFonts w:ascii="Lato" w:hAnsi="Lato"/>
          <w:sz w:val="20"/>
          <w:szCs w:val="20"/>
        </w:rPr>
      </w:pPr>
      <w:r w:rsidRPr="00273E00">
        <w:rPr>
          <w:rFonts w:ascii="Lato" w:hAnsi="Lato"/>
          <w:sz w:val="20"/>
          <w:szCs w:val="20"/>
        </w:rPr>
        <w:t>W 2025 r. na terenie powiatu stalowowolskiego realizowano działania informacyjno-edukacyjne w</w:t>
      </w:r>
      <w:r w:rsidR="00E950AC">
        <w:rPr>
          <w:rFonts w:ascii="Lato" w:hAnsi="Lato"/>
          <w:sz w:val="20"/>
          <w:szCs w:val="20"/>
        </w:rPr>
        <w:t> </w:t>
      </w:r>
      <w:r w:rsidRPr="00273E00">
        <w:rPr>
          <w:rFonts w:ascii="Lato" w:hAnsi="Lato"/>
          <w:sz w:val="20"/>
          <w:szCs w:val="20"/>
        </w:rPr>
        <w:t>ramach kampanii „Problem wagi ciężkiej”, ukierunkowane na ograniczanie nadmiernego obciążenia plecaków szkolnych oraz promowanie zasad ich prawidłowego użytkowania. Działania skierowano do uczniów szkół podstawowych, ich rodziców oraz nauczycieli. Realizacja obejmowała działania bezpośrednie oraz komunikację społeczną.</w:t>
      </w:r>
    </w:p>
    <w:p w14:paraId="6AA46C12" w14:textId="665ACC88" w:rsidR="00E30C6A" w:rsidRPr="00273E00" w:rsidRDefault="00E30C6A" w:rsidP="00BE663F">
      <w:pPr>
        <w:spacing w:before="120" w:after="0" w:line="276" w:lineRule="auto"/>
        <w:ind w:left="0" w:firstLine="0"/>
        <w:jc w:val="left"/>
        <w:rPr>
          <w:rFonts w:ascii="Lato" w:hAnsi="Lato"/>
          <w:sz w:val="20"/>
          <w:szCs w:val="20"/>
        </w:rPr>
      </w:pPr>
      <w:r w:rsidRPr="00273E00">
        <w:rPr>
          <w:rFonts w:ascii="Lato" w:hAnsi="Lato"/>
          <w:sz w:val="20"/>
          <w:szCs w:val="20"/>
        </w:rPr>
        <w:t>Zestawienie działań i odbiorców przedstawiono w tabeli poniżej</w:t>
      </w:r>
      <w:r w:rsidR="00273E00">
        <w:rPr>
          <w:rFonts w:ascii="Lato" w:hAnsi="Lato"/>
          <w:sz w:val="20"/>
          <w:szCs w:val="20"/>
        </w:rPr>
        <w:t>:</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2268"/>
        <w:gridCol w:w="2409"/>
      </w:tblGrid>
      <w:tr w:rsidR="009218AF" w:rsidRPr="00111C21" w14:paraId="2B1E895B" w14:textId="77777777" w:rsidTr="00111C21">
        <w:trPr>
          <w:trHeight w:val="422"/>
          <w:tblHeader/>
        </w:trPr>
        <w:tc>
          <w:tcPr>
            <w:tcW w:w="4395" w:type="dxa"/>
            <w:shd w:val="clear" w:color="auto" w:fill="CAEDFB"/>
          </w:tcPr>
          <w:p w14:paraId="40D2EF14" w14:textId="77777777" w:rsidR="00E30C6A" w:rsidRPr="00111C21" w:rsidRDefault="00E30C6A" w:rsidP="00BE663F">
            <w:pPr>
              <w:spacing w:before="60" w:after="60" w:line="276" w:lineRule="auto"/>
              <w:ind w:left="0" w:firstLine="0"/>
              <w:jc w:val="left"/>
              <w:rPr>
                <w:rFonts w:ascii="Lato" w:hAnsi="Lato"/>
                <w:b/>
                <w:bCs/>
                <w:sz w:val="20"/>
                <w:szCs w:val="20"/>
              </w:rPr>
            </w:pPr>
            <w:r w:rsidRPr="00111C21">
              <w:rPr>
                <w:rFonts w:ascii="Lato" w:hAnsi="Lato"/>
                <w:b/>
                <w:bCs/>
                <w:sz w:val="20"/>
                <w:szCs w:val="20"/>
              </w:rPr>
              <w:t>Forma działania</w:t>
            </w:r>
          </w:p>
        </w:tc>
        <w:tc>
          <w:tcPr>
            <w:tcW w:w="2268" w:type="dxa"/>
            <w:shd w:val="clear" w:color="auto" w:fill="CAEDFB"/>
          </w:tcPr>
          <w:p w14:paraId="772AB013" w14:textId="77777777" w:rsidR="00E30C6A" w:rsidRPr="00111C21" w:rsidRDefault="00E30C6A" w:rsidP="00BE663F">
            <w:pPr>
              <w:spacing w:before="60" w:after="60" w:line="276" w:lineRule="auto"/>
              <w:ind w:left="0" w:firstLine="0"/>
              <w:jc w:val="left"/>
              <w:rPr>
                <w:rFonts w:ascii="Lato" w:hAnsi="Lato"/>
                <w:b/>
                <w:bCs/>
                <w:sz w:val="20"/>
                <w:szCs w:val="20"/>
              </w:rPr>
            </w:pPr>
            <w:r w:rsidRPr="00111C21">
              <w:rPr>
                <w:rFonts w:ascii="Lato" w:hAnsi="Lato"/>
                <w:b/>
                <w:bCs/>
                <w:sz w:val="20"/>
                <w:szCs w:val="20"/>
              </w:rPr>
              <w:t>Liczba działań</w:t>
            </w:r>
          </w:p>
        </w:tc>
        <w:tc>
          <w:tcPr>
            <w:tcW w:w="2409" w:type="dxa"/>
            <w:shd w:val="clear" w:color="auto" w:fill="CAEDFB"/>
          </w:tcPr>
          <w:p w14:paraId="3BB1B2A0" w14:textId="77777777" w:rsidR="00E30C6A" w:rsidRPr="00111C21" w:rsidRDefault="00E30C6A" w:rsidP="00BE663F">
            <w:pPr>
              <w:spacing w:before="60" w:after="60" w:line="276" w:lineRule="auto"/>
              <w:ind w:left="0" w:firstLine="0"/>
              <w:jc w:val="left"/>
              <w:rPr>
                <w:rFonts w:ascii="Lato" w:hAnsi="Lato"/>
                <w:b/>
                <w:bCs/>
                <w:sz w:val="20"/>
                <w:szCs w:val="20"/>
              </w:rPr>
            </w:pPr>
            <w:r w:rsidRPr="00111C21">
              <w:rPr>
                <w:rFonts w:ascii="Lato" w:hAnsi="Lato"/>
                <w:b/>
                <w:bCs/>
                <w:sz w:val="20"/>
                <w:szCs w:val="20"/>
              </w:rPr>
              <w:t>Liczba odbiorców</w:t>
            </w:r>
          </w:p>
        </w:tc>
      </w:tr>
      <w:tr w:rsidR="009218AF" w:rsidRPr="00111C21" w14:paraId="6AC7666F" w14:textId="77777777" w:rsidTr="00111C21">
        <w:trPr>
          <w:trHeight w:val="175"/>
        </w:trPr>
        <w:tc>
          <w:tcPr>
            <w:tcW w:w="4395" w:type="dxa"/>
            <w:shd w:val="clear" w:color="auto" w:fill="CAEDFB"/>
          </w:tcPr>
          <w:p w14:paraId="4D882ABF"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 xml:space="preserve">Prelekcje i pogadanki edukacyjne </w:t>
            </w:r>
          </w:p>
        </w:tc>
        <w:tc>
          <w:tcPr>
            <w:tcW w:w="2268" w:type="dxa"/>
          </w:tcPr>
          <w:p w14:paraId="7BDCAE2F" w14:textId="77777777" w:rsidR="00E30C6A" w:rsidRPr="00111C21" w:rsidRDefault="00E30C6A" w:rsidP="00BE663F">
            <w:pPr>
              <w:spacing w:before="60" w:after="60" w:line="276" w:lineRule="auto"/>
              <w:ind w:left="0" w:firstLine="0"/>
              <w:jc w:val="center"/>
              <w:rPr>
                <w:rFonts w:ascii="Lato" w:hAnsi="Lato"/>
                <w:sz w:val="20"/>
                <w:szCs w:val="20"/>
              </w:rPr>
            </w:pPr>
            <w:r w:rsidRPr="00111C21">
              <w:rPr>
                <w:rFonts w:ascii="Lato" w:hAnsi="Lato"/>
                <w:sz w:val="20"/>
                <w:szCs w:val="20"/>
              </w:rPr>
              <w:t>9</w:t>
            </w:r>
          </w:p>
        </w:tc>
        <w:tc>
          <w:tcPr>
            <w:tcW w:w="2409" w:type="dxa"/>
          </w:tcPr>
          <w:p w14:paraId="5C13483E" w14:textId="77777777" w:rsidR="00E30C6A" w:rsidRPr="00111C21" w:rsidRDefault="00E30C6A" w:rsidP="00BE663F">
            <w:pPr>
              <w:spacing w:before="60" w:after="60" w:line="276" w:lineRule="auto"/>
              <w:ind w:left="0" w:firstLine="0"/>
              <w:jc w:val="center"/>
              <w:rPr>
                <w:rFonts w:ascii="Lato" w:hAnsi="Lato"/>
                <w:sz w:val="20"/>
                <w:szCs w:val="20"/>
              </w:rPr>
            </w:pPr>
            <w:r w:rsidRPr="00111C21">
              <w:rPr>
                <w:rFonts w:ascii="Lato" w:hAnsi="Lato"/>
                <w:sz w:val="20"/>
                <w:szCs w:val="20"/>
              </w:rPr>
              <w:t>1539</w:t>
            </w:r>
          </w:p>
        </w:tc>
      </w:tr>
      <w:tr w:rsidR="009218AF" w:rsidRPr="00111C21" w14:paraId="4E1789B0" w14:textId="77777777" w:rsidTr="00111C21">
        <w:trPr>
          <w:trHeight w:val="422"/>
        </w:trPr>
        <w:tc>
          <w:tcPr>
            <w:tcW w:w="4395" w:type="dxa"/>
            <w:shd w:val="clear" w:color="auto" w:fill="CAEDFB"/>
          </w:tcPr>
          <w:p w14:paraId="7EB1B073"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Instruktaże i poradnictwo</w:t>
            </w:r>
          </w:p>
        </w:tc>
        <w:tc>
          <w:tcPr>
            <w:tcW w:w="2268" w:type="dxa"/>
          </w:tcPr>
          <w:p w14:paraId="01CB1D00" w14:textId="77777777" w:rsidR="00E30C6A" w:rsidRPr="00111C21" w:rsidRDefault="00E30C6A" w:rsidP="00BE663F">
            <w:pPr>
              <w:spacing w:before="60" w:after="60" w:line="276" w:lineRule="auto"/>
              <w:ind w:left="0" w:firstLine="0"/>
              <w:jc w:val="center"/>
              <w:rPr>
                <w:rFonts w:ascii="Lato" w:hAnsi="Lato"/>
                <w:sz w:val="20"/>
                <w:szCs w:val="20"/>
              </w:rPr>
            </w:pPr>
            <w:r w:rsidRPr="00111C21">
              <w:rPr>
                <w:rFonts w:ascii="Lato" w:hAnsi="Lato"/>
                <w:sz w:val="20"/>
                <w:szCs w:val="20"/>
              </w:rPr>
              <w:t>95</w:t>
            </w:r>
          </w:p>
        </w:tc>
        <w:tc>
          <w:tcPr>
            <w:tcW w:w="2409" w:type="dxa"/>
          </w:tcPr>
          <w:p w14:paraId="682427CB" w14:textId="77777777" w:rsidR="00E30C6A" w:rsidRPr="00111C21" w:rsidRDefault="00E30C6A" w:rsidP="00BE663F">
            <w:pPr>
              <w:spacing w:before="60" w:after="60" w:line="276" w:lineRule="auto"/>
              <w:ind w:left="0" w:firstLine="0"/>
              <w:jc w:val="center"/>
              <w:rPr>
                <w:rFonts w:ascii="Lato" w:hAnsi="Lato"/>
                <w:sz w:val="20"/>
                <w:szCs w:val="20"/>
              </w:rPr>
            </w:pPr>
            <w:r w:rsidRPr="00111C21">
              <w:rPr>
                <w:rFonts w:ascii="Lato" w:hAnsi="Lato"/>
                <w:sz w:val="20"/>
                <w:szCs w:val="20"/>
              </w:rPr>
              <w:t>95</w:t>
            </w:r>
          </w:p>
        </w:tc>
      </w:tr>
      <w:tr w:rsidR="009218AF" w:rsidRPr="00111C21" w14:paraId="5E8475E4" w14:textId="77777777" w:rsidTr="00111C21">
        <w:trPr>
          <w:trHeight w:val="422"/>
        </w:trPr>
        <w:tc>
          <w:tcPr>
            <w:tcW w:w="4395" w:type="dxa"/>
            <w:shd w:val="clear" w:color="auto" w:fill="CAEDFB"/>
          </w:tcPr>
          <w:p w14:paraId="780A07D7"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Wystawa edukacyjna</w:t>
            </w:r>
          </w:p>
        </w:tc>
        <w:tc>
          <w:tcPr>
            <w:tcW w:w="2268" w:type="dxa"/>
          </w:tcPr>
          <w:p w14:paraId="33DBBA51" w14:textId="77777777" w:rsidR="00E30C6A" w:rsidRPr="00111C21" w:rsidRDefault="00E30C6A" w:rsidP="00BE663F">
            <w:pPr>
              <w:spacing w:before="60" w:after="60" w:line="276" w:lineRule="auto"/>
              <w:ind w:left="0" w:firstLine="0"/>
              <w:jc w:val="center"/>
              <w:rPr>
                <w:rFonts w:ascii="Lato" w:hAnsi="Lato"/>
                <w:sz w:val="20"/>
                <w:szCs w:val="20"/>
              </w:rPr>
            </w:pPr>
            <w:r w:rsidRPr="00111C21">
              <w:rPr>
                <w:rFonts w:ascii="Lato" w:hAnsi="Lato"/>
                <w:sz w:val="20"/>
                <w:szCs w:val="20"/>
              </w:rPr>
              <w:t>1</w:t>
            </w:r>
          </w:p>
        </w:tc>
        <w:tc>
          <w:tcPr>
            <w:tcW w:w="2409" w:type="dxa"/>
          </w:tcPr>
          <w:p w14:paraId="0F878EF8" w14:textId="77777777" w:rsidR="00E30C6A" w:rsidRPr="00111C21" w:rsidRDefault="00E30C6A" w:rsidP="00BE663F">
            <w:pPr>
              <w:spacing w:before="60" w:after="60" w:line="276" w:lineRule="auto"/>
              <w:ind w:left="0" w:firstLine="0"/>
              <w:jc w:val="center"/>
              <w:rPr>
                <w:rFonts w:ascii="Lato" w:hAnsi="Lato"/>
                <w:sz w:val="20"/>
                <w:szCs w:val="20"/>
              </w:rPr>
            </w:pPr>
            <w:r w:rsidRPr="00111C21">
              <w:rPr>
                <w:rFonts w:ascii="Lato" w:hAnsi="Lato"/>
                <w:sz w:val="20"/>
                <w:szCs w:val="20"/>
              </w:rPr>
              <w:t>420</w:t>
            </w:r>
          </w:p>
        </w:tc>
      </w:tr>
      <w:tr w:rsidR="009218AF" w:rsidRPr="00111C21" w14:paraId="4DB07B55" w14:textId="77777777" w:rsidTr="00111C21">
        <w:trPr>
          <w:trHeight w:val="193"/>
        </w:trPr>
        <w:tc>
          <w:tcPr>
            <w:tcW w:w="4395" w:type="dxa"/>
            <w:shd w:val="clear" w:color="auto" w:fill="CAEDFB"/>
          </w:tcPr>
          <w:p w14:paraId="1AAB95B4"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Stoiska informacyjno-edukacyjne</w:t>
            </w:r>
          </w:p>
        </w:tc>
        <w:tc>
          <w:tcPr>
            <w:tcW w:w="2268" w:type="dxa"/>
          </w:tcPr>
          <w:p w14:paraId="439AE71E" w14:textId="77777777" w:rsidR="00E30C6A" w:rsidRPr="00111C21" w:rsidRDefault="00E30C6A" w:rsidP="00BE663F">
            <w:pPr>
              <w:spacing w:before="60" w:after="60" w:line="276" w:lineRule="auto"/>
              <w:ind w:left="0" w:firstLine="0"/>
              <w:jc w:val="center"/>
              <w:rPr>
                <w:rFonts w:ascii="Lato" w:hAnsi="Lato"/>
                <w:sz w:val="20"/>
                <w:szCs w:val="20"/>
              </w:rPr>
            </w:pPr>
            <w:r w:rsidRPr="00111C21">
              <w:rPr>
                <w:rFonts w:ascii="Lato" w:hAnsi="Lato"/>
                <w:sz w:val="20"/>
                <w:szCs w:val="20"/>
              </w:rPr>
              <w:t>2</w:t>
            </w:r>
          </w:p>
        </w:tc>
        <w:tc>
          <w:tcPr>
            <w:tcW w:w="2409" w:type="dxa"/>
          </w:tcPr>
          <w:p w14:paraId="28A143BD" w14:textId="77777777" w:rsidR="00E30C6A" w:rsidRPr="00111C21" w:rsidRDefault="00E30C6A" w:rsidP="00BE663F">
            <w:pPr>
              <w:spacing w:before="60" w:after="60" w:line="276" w:lineRule="auto"/>
              <w:ind w:left="0" w:firstLine="0"/>
              <w:jc w:val="center"/>
              <w:rPr>
                <w:rFonts w:ascii="Lato" w:hAnsi="Lato"/>
                <w:sz w:val="20"/>
                <w:szCs w:val="20"/>
              </w:rPr>
            </w:pPr>
            <w:r w:rsidRPr="00111C21">
              <w:rPr>
                <w:rFonts w:ascii="Lato" w:hAnsi="Lato"/>
                <w:sz w:val="20"/>
                <w:szCs w:val="20"/>
              </w:rPr>
              <w:t>650</w:t>
            </w:r>
          </w:p>
        </w:tc>
      </w:tr>
      <w:tr w:rsidR="009218AF" w:rsidRPr="00111C21" w14:paraId="6FDC76FA" w14:textId="77777777" w:rsidTr="00111C21">
        <w:trPr>
          <w:trHeight w:val="341"/>
        </w:trPr>
        <w:tc>
          <w:tcPr>
            <w:tcW w:w="4395" w:type="dxa"/>
            <w:shd w:val="clear" w:color="auto" w:fill="CAEDFB"/>
          </w:tcPr>
          <w:p w14:paraId="06784546"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 xml:space="preserve">Dystrybucja materiałów edukacyjnych </w:t>
            </w:r>
          </w:p>
        </w:tc>
        <w:tc>
          <w:tcPr>
            <w:tcW w:w="2268" w:type="dxa"/>
          </w:tcPr>
          <w:p w14:paraId="4F06364A" w14:textId="77777777" w:rsidR="00E30C6A" w:rsidRPr="00111C21" w:rsidRDefault="00E30C6A" w:rsidP="00BE663F">
            <w:pPr>
              <w:spacing w:before="60" w:after="60" w:line="276" w:lineRule="auto"/>
              <w:ind w:left="0" w:firstLine="0"/>
              <w:jc w:val="center"/>
              <w:rPr>
                <w:rFonts w:ascii="Lato" w:hAnsi="Lato"/>
                <w:sz w:val="20"/>
                <w:szCs w:val="20"/>
              </w:rPr>
            </w:pPr>
            <w:r w:rsidRPr="00111C21">
              <w:rPr>
                <w:rFonts w:ascii="Lato" w:hAnsi="Lato"/>
                <w:sz w:val="20"/>
                <w:szCs w:val="20"/>
              </w:rPr>
              <w:t>9</w:t>
            </w:r>
          </w:p>
        </w:tc>
        <w:tc>
          <w:tcPr>
            <w:tcW w:w="2409" w:type="dxa"/>
          </w:tcPr>
          <w:p w14:paraId="3C5DA700" w14:textId="77777777" w:rsidR="00E30C6A" w:rsidRPr="00111C21" w:rsidRDefault="00E30C6A" w:rsidP="00BE663F">
            <w:pPr>
              <w:spacing w:before="60" w:after="60" w:line="276" w:lineRule="auto"/>
              <w:ind w:left="0" w:firstLine="0"/>
              <w:jc w:val="center"/>
              <w:rPr>
                <w:rFonts w:ascii="Lato" w:hAnsi="Lato"/>
                <w:sz w:val="20"/>
                <w:szCs w:val="20"/>
              </w:rPr>
            </w:pPr>
            <w:r w:rsidRPr="00111C21">
              <w:rPr>
                <w:rFonts w:ascii="Lato" w:hAnsi="Lato"/>
                <w:sz w:val="20"/>
                <w:szCs w:val="20"/>
              </w:rPr>
              <w:t>250</w:t>
            </w:r>
          </w:p>
        </w:tc>
      </w:tr>
      <w:tr w:rsidR="009218AF" w:rsidRPr="00111C21" w14:paraId="7F3CE9B8" w14:textId="77777777" w:rsidTr="00111C21">
        <w:trPr>
          <w:trHeight w:val="422"/>
        </w:trPr>
        <w:tc>
          <w:tcPr>
            <w:tcW w:w="4395" w:type="dxa"/>
            <w:shd w:val="clear" w:color="auto" w:fill="CAEDFB"/>
          </w:tcPr>
          <w:p w14:paraId="77CD35B3" w14:textId="77777777" w:rsidR="00E30C6A" w:rsidRPr="00111C21" w:rsidRDefault="00E30C6A" w:rsidP="00BE663F">
            <w:pPr>
              <w:spacing w:before="60" w:after="60" w:line="276" w:lineRule="auto"/>
              <w:ind w:left="0" w:firstLine="0"/>
              <w:jc w:val="left"/>
              <w:rPr>
                <w:rFonts w:ascii="Lato" w:hAnsi="Lato"/>
                <w:b/>
                <w:bCs/>
                <w:sz w:val="20"/>
                <w:szCs w:val="20"/>
              </w:rPr>
            </w:pPr>
            <w:r w:rsidRPr="00111C21">
              <w:rPr>
                <w:rFonts w:ascii="Lato" w:hAnsi="Lato"/>
                <w:b/>
                <w:bCs/>
                <w:sz w:val="20"/>
                <w:szCs w:val="20"/>
              </w:rPr>
              <w:t>Łącznie działania bezpośrednie</w:t>
            </w:r>
          </w:p>
        </w:tc>
        <w:tc>
          <w:tcPr>
            <w:tcW w:w="2268" w:type="dxa"/>
          </w:tcPr>
          <w:p w14:paraId="16920EFD" w14:textId="2DF49606" w:rsidR="00E30C6A" w:rsidRDefault="00273E00" w:rsidP="00BE663F">
            <w:pPr>
              <w:spacing w:before="60" w:after="60" w:line="276" w:lineRule="auto"/>
              <w:ind w:left="0" w:firstLine="0"/>
              <w:jc w:val="center"/>
              <w:rPr>
                <w:rFonts w:ascii="Lato" w:hAnsi="Lato"/>
                <w:b/>
                <w:bCs/>
                <w:color w:val="000000"/>
                <w:sz w:val="20"/>
                <w:szCs w:val="20"/>
              </w:rPr>
            </w:pPr>
            <w:r>
              <w:rPr>
                <w:rFonts w:ascii="Lato" w:hAnsi="Lato"/>
                <w:b/>
                <w:bCs/>
                <w:color w:val="000000"/>
                <w:sz w:val="20"/>
                <w:szCs w:val="20"/>
              </w:rPr>
              <w:t>116</w:t>
            </w:r>
          </w:p>
        </w:tc>
        <w:tc>
          <w:tcPr>
            <w:tcW w:w="2409" w:type="dxa"/>
          </w:tcPr>
          <w:p w14:paraId="7C55B63B" w14:textId="564CBFC6" w:rsidR="00E30C6A" w:rsidRDefault="00273E00" w:rsidP="00BE663F">
            <w:pPr>
              <w:spacing w:before="60" w:after="60" w:line="276" w:lineRule="auto"/>
              <w:ind w:left="0" w:firstLine="0"/>
              <w:jc w:val="center"/>
              <w:rPr>
                <w:rFonts w:ascii="Lato" w:hAnsi="Lato"/>
                <w:b/>
                <w:bCs/>
                <w:color w:val="000000"/>
                <w:sz w:val="20"/>
                <w:szCs w:val="20"/>
              </w:rPr>
            </w:pPr>
            <w:r>
              <w:rPr>
                <w:rFonts w:ascii="Lato" w:hAnsi="Lato"/>
                <w:b/>
                <w:bCs/>
                <w:color w:val="000000"/>
                <w:sz w:val="20"/>
                <w:szCs w:val="20"/>
              </w:rPr>
              <w:t>2954</w:t>
            </w:r>
          </w:p>
        </w:tc>
      </w:tr>
      <w:tr w:rsidR="009218AF" w:rsidRPr="00111C21" w14:paraId="262E13FF" w14:textId="77777777" w:rsidTr="00111C21">
        <w:trPr>
          <w:trHeight w:val="211"/>
        </w:trPr>
        <w:tc>
          <w:tcPr>
            <w:tcW w:w="4395" w:type="dxa"/>
            <w:shd w:val="clear" w:color="auto" w:fill="CAEDFB"/>
          </w:tcPr>
          <w:p w14:paraId="5EDF3473"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 xml:space="preserve">Publikacje w mediach społecznościowych </w:t>
            </w:r>
          </w:p>
        </w:tc>
        <w:tc>
          <w:tcPr>
            <w:tcW w:w="2268" w:type="dxa"/>
          </w:tcPr>
          <w:p w14:paraId="33EBFC51" w14:textId="77777777" w:rsidR="00E30C6A" w:rsidRPr="00111C21" w:rsidRDefault="00E30C6A" w:rsidP="00BE663F">
            <w:pPr>
              <w:spacing w:before="60" w:after="60" w:line="276" w:lineRule="auto"/>
              <w:ind w:left="0" w:firstLine="0"/>
              <w:jc w:val="center"/>
              <w:rPr>
                <w:rFonts w:ascii="Lato" w:hAnsi="Lato"/>
                <w:sz w:val="20"/>
                <w:szCs w:val="20"/>
              </w:rPr>
            </w:pPr>
            <w:r w:rsidRPr="00111C21">
              <w:rPr>
                <w:rFonts w:ascii="Lato" w:hAnsi="Lato"/>
                <w:sz w:val="20"/>
                <w:szCs w:val="20"/>
              </w:rPr>
              <w:t>2</w:t>
            </w:r>
          </w:p>
        </w:tc>
        <w:tc>
          <w:tcPr>
            <w:tcW w:w="2409" w:type="dxa"/>
          </w:tcPr>
          <w:p w14:paraId="7F3B6F69" w14:textId="77777777" w:rsidR="00E30C6A" w:rsidRPr="00111C21" w:rsidRDefault="00E30C6A" w:rsidP="00BE663F">
            <w:pPr>
              <w:keepNext/>
              <w:spacing w:before="60" w:after="60" w:line="276" w:lineRule="auto"/>
              <w:ind w:left="0" w:firstLine="0"/>
              <w:jc w:val="center"/>
              <w:rPr>
                <w:rFonts w:ascii="Lato" w:hAnsi="Lato"/>
                <w:sz w:val="20"/>
                <w:szCs w:val="20"/>
              </w:rPr>
            </w:pPr>
            <w:r w:rsidRPr="00111C21">
              <w:rPr>
                <w:rFonts w:ascii="Lato" w:hAnsi="Lato"/>
                <w:sz w:val="20"/>
                <w:szCs w:val="20"/>
              </w:rPr>
              <w:t>85</w:t>
            </w:r>
          </w:p>
        </w:tc>
      </w:tr>
    </w:tbl>
    <w:p w14:paraId="50C1D30F" w14:textId="53BE7775" w:rsidR="00E30C6A" w:rsidRDefault="00E30C6A" w:rsidP="00BE663F">
      <w:pPr>
        <w:pStyle w:val="Legenda"/>
        <w:spacing w:before="60" w:after="60"/>
        <w:ind w:left="0" w:firstLine="0"/>
        <w:rPr>
          <w:rFonts w:ascii="Lato" w:hAnsi="Lato"/>
          <w:i w:val="0"/>
          <w:iCs w:val="0"/>
          <w:sz w:val="16"/>
          <w:szCs w:val="16"/>
        </w:rPr>
      </w:pPr>
      <w:r w:rsidRPr="00273E00">
        <w:rPr>
          <w:rFonts w:ascii="Lato" w:hAnsi="Lato"/>
          <w:i w:val="0"/>
          <w:iCs w:val="0"/>
          <w:sz w:val="16"/>
          <w:szCs w:val="16"/>
        </w:rPr>
        <w:t xml:space="preserve">Tabela </w:t>
      </w:r>
      <w:r w:rsidR="00714306">
        <w:rPr>
          <w:rFonts w:ascii="Lato" w:hAnsi="Lato"/>
          <w:i w:val="0"/>
          <w:iCs w:val="0"/>
          <w:sz w:val="16"/>
          <w:szCs w:val="16"/>
        </w:rPr>
        <w:t xml:space="preserve">26. </w:t>
      </w:r>
      <w:r w:rsidRPr="00273E00">
        <w:rPr>
          <w:rFonts w:ascii="Lato" w:hAnsi="Lato"/>
          <w:i w:val="0"/>
          <w:iCs w:val="0"/>
          <w:sz w:val="16"/>
          <w:szCs w:val="16"/>
        </w:rPr>
        <w:t>Podsumowanie działań kampanii "Problem wagi ciężkiej"</w:t>
      </w:r>
    </w:p>
    <w:p w14:paraId="5197A5FB" w14:textId="77777777" w:rsidR="00F27708" w:rsidRPr="00273E00" w:rsidRDefault="00F27708" w:rsidP="00BE663F">
      <w:pPr>
        <w:pStyle w:val="Legenda"/>
        <w:spacing w:before="60" w:after="60"/>
        <w:ind w:left="0" w:firstLine="0"/>
        <w:rPr>
          <w:rFonts w:ascii="Lato" w:hAnsi="Lato"/>
          <w:i w:val="0"/>
          <w:iCs w:val="0"/>
          <w:sz w:val="16"/>
          <w:szCs w:val="16"/>
        </w:rPr>
      </w:pPr>
    </w:p>
    <w:p w14:paraId="36CAD3D8" w14:textId="77777777" w:rsidR="00E30C6A" w:rsidRPr="003107F4" w:rsidRDefault="00E30C6A" w:rsidP="00BE663F">
      <w:pPr>
        <w:pStyle w:val="Nagwek3"/>
        <w:spacing w:line="276" w:lineRule="auto"/>
        <w:ind w:hanging="862"/>
      </w:pPr>
      <w:bookmarkStart w:id="679" w:name="_Toc222478042"/>
      <w:bookmarkStart w:id="680" w:name="_Toc222478398"/>
      <w:bookmarkStart w:id="681" w:name="_Toc222480686"/>
      <w:r w:rsidRPr="003107F4">
        <w:lastRenderedPageBreak/>
        <w:t>Akcja #SanepidBiega</w:t>
      </w:r>
      <w:bookmarkEnd w:id="679"/>
      <w:bookmarkEnd w:id="680"/>
      <w:bookmarkEnd w:id="681"/>
    </w:p>
    <w:p w14:paraId="1E2DE6CE" w14:textId="6DEC9AEA" w:rsidR="00E30C6A" w:rsidRPr="00273E00" w:rsidRDefault="00000000" w:rsidP="00BE663F">
      <w:pPr>
        <w:spacing w:before="0" w:after="0" w:line="276" w:lineRule="auto"/>
        <w:ind w:left="0" w:firstLine="0"/>
        <w:jc w:val="left"/>
        <w:rPr>
          <w:rFonts w:ascii="Lato" w:hAnsi="Lato"/>
          <w:sz w:val="18"/>
          <w:szCs w:val="18"/>
        </w:rPr>
      </w:pPr>
      <w:r>
        <w:rPr>
          <w:rFonts w:ascii="Lato" w:hAnsi="Lato"/>
          <w:noProof/>
          <w:sz w:val="20"/>
          <w:szCs w:val="20"/>
        </w:rPr>
        <w:pict w14:anchorId="4A728991">
          <v:shape id="_x0000_s2163" type="#_x0000_t202" style="position:absolute;margin-left:.15pt;margin-top:383.65pt;width:326pt;height:17.05pt;z-index:15;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" stroked="f">
            <v:textbox style="mso-next-textbox:#_x0000_s2163;mso-fit-shape-to-text:t" inset="0,0,0,0">
              <w:txbxContent>
                <w:p w14:paraId="45938129" w14:textId="452F69B7" w:rsidR="00E30C6A" w:rsidRPr="00524E90" w:rsidRDefault="00E30C6A" w:rsidP="00524E90">
                  <w:pPr>
                    <w:pStyle w:val="Legenda"/>
                    <w:spacing w:before="60" w:after="60"/>
                    <w:rPr>
                      <w:rFonts w:ascii="Lato" w:hAnsi="Lato"/>
                      <w:i w:val="0"/>
                      <w:iCs w:val="0"/>
                      <w:sz w:val="16"/>
                      <w:szCs w:val="16"/>
                    </w:rPr>
                  </w:pPr>
                  <w:r w:rsidRPr="00524E90">
                    <w:rPr>
                      <w:rFonts w:ascii="Lato" w:hAnsi="Lato"/>
                      <w:i w:val="0"/>
                      <w:iCs w:val="0"/>
                      <w:sz w:val="16"/>
                      <w:szCs w:val="16"/>
                    </w:rPr>
                    <w:t>Zdjęcie</w:t>
                  </w:r>
                  <w:r w:rsidR="00714306">
                    <w:rPr>
                      <w:rFonts w:ascii="Lato" w:hAnsi="Lato"/>
                      <w:i w:val="0"/>
                      <w:iCs w:val="0"/>
                      <w:sz w:val="16"/>
                      <w:szCs w:val="16"/>
                    </w:rPr>
                    <w:t xml:space="preserve"> 30. </w:t>
                  </w:r>
                  <w:r w:rsidRPr="00524E90">
                    <w:rPr>
                      <w:rFonts w:ascii="Lato" w:hAnsi="Lato"/>
                      <w:i w:val="0"/>
                      <w:iCs w:val="0"/>
                      <w:sz w:val="16"/>
                      <w:szCs w:val="16"/>
                    </w:rPr>
                    <w:t xml:space="preserve">Bieg uliczny </w:t>
                  </w:r>
                  <w:r w:rsidR="00714306">
                    <w:rPr>
                      <w:rFonts w:ascii="Lato" w:hAnsi="Lato"/>
                      <w:i w:val="0"/>
                      <w:iCs w:val="0"/>
                      <w:sz w:val="16"/>
                      <w:szCs w:val="16"/>
                    </w:rPr>
                    <w:t>–</w:t>
                  </w:r>
                  <w:r w:rsidRPr="00524E90">
                    <w:rPr>
                      <w:rFonts w:ascii="Lato" w:hAnsi="Lato"/>
                      <w:i w:val="0"/>
                      <w:iCs w:val="0"/>
                      <w:sz w:val="16"/>
                      <w:szCs w:val="16"/>
                    </w:rPr>
                    <w:t xml:space="preserve"> 13. Stalowa Dycha </w:t>
                  </w:r>
                </w:p>
              </w:txbxContent>
            </v:textbox>
            <w10:wrap type="topAndBottom"/>
          </v:shape>
        </w:pict>
      </w:r>
      <w:r>
        <w:rPr>
          <w:rFonts w:ascii="Lato" w:hAnsi="Lato"/>
          <w:noProof/>
          <w:sz w:val="20"/>
          <w:szCs w:val="20"/>
        </w:rPr>
        <w:pict w14:anchorId="412D90E6">
          <v:shape id="Obraz 17" o:spid="_x0000_s2164" type="#_x0000_t75" alt="Dwie kobiety ubrane na sportowo z medalami i pucharem." style="position:absolute;margin-left:69.4pt;margin-top:57.05pt;width:326pt;height:326.6pt;z-index:7;visibility:visible;mso-width-relative:margin;mso-height-relative:margin">
            <v:imagedata r:id="rId47" o:title="Dwie kobiety ubrane na sportowo z medalami i pucharem" croptop="10648f" cropbottom="2045f" cropleft="1f" cropright="-4790f"/>
            <w10:wrap type="topAndBottom"/>
          </v:shape>
        </w:pict>
      </w:r>
      <w:r w:rsidR="00E30C6A" w:rsidRPr="00273E00">
        <w:rPr>
          <w:rFonts w:ascii="Lato" w:hAnsi="Lato"/>
          <w:sz w:val="18"/>
          <w:szCs w:val="18"/>
        </w:rPr>
        <w:t>Akcja #SanepidBiega stanowiła kontynuację działań prowadzonych w kolejnych latach na rzecz promocji aktywności fizycznej jako istotnego elementu profilaktyki zdrowotnej. Inicjatywa opierała się na dawaniu osobistego przykładu przez pracowników Państwowej Inspekcji Sanitarnej oraz podkreślaniu roli regularnego ruchu w utrzymaniu zdrowia i zapobieganiu chorobom cywilizacyjnym.</w:t>
      </w:r>
    </w:p>
    <w:p w14:paraId="61FC1E70" w14:textId="31E0ABC5" w:rsidR="00E30C6A" w:rsidRPr="00FA473D" w:rsidRDefault="00E30C6A" w:rsidP="00BE663F">
      <w:pPr>
        <w:spacing w:before="120" w:after="0" w:line="276" w:lineRule="auto"/>
        <w:ind w:left="0" w:firstLine="0"/>
        <w:jc w:val="left"/>
        <w:rPr>
          <w:rFonts w:ascii="Lato" w:hAnsi="Lato"/>
          <w:sz w:val="20"/>
          <w:szCs w:val="20"/>
        </w:rPr>
      </w:pPr>
      <w:r w:rsidRPr="00FA473D">
        <w:rPr>
          <w:rFonts w:ascii="Lato" w:hAnsi="Lato"/>
          <w:sz w:val="20"/>
          <w:szCs w:val="20"/>
        </w:rPr>
        <w:t>W 2025 r. przedstawiciele Powiatowej Stacji Sanitarno-Epidemiologicznej w Stalowej Woli wzięli udział w wydarzeniach sportowych o charakterze lokalnym i regionalnym. Jednym z nich była 13. Stalowa Dycha – bieg uliczny na dystansie 10 km, organizowany na terenie Stalowej Woli. Udział pracowników Powiatowej Stacji Sanitarno-Epidemiologicznej w Stalowej Woli oraz Wojewódzkiej Stacji Sanitarno-Epidemiologicznej w Rzeszowie stanowił element działań wizerunkowych i edukacyjnych, promujących aktywny styl życia wśród mieszkańców powiatu.</w:t>
      </w:r>
    </w:p>
    <w:p w14:paraId="202891F8" w14:textId="77777777" w:rsidR="00E30C6A" w:rsidRPr="00F01024" w:rsidRDefault="00E30C6A" w:rsidP="00BE663F">
      <w:pPr>
        <w:pStyle w:val="Nagwek2"/>
        <w:spacing w:line="276" w:lineRule="auto"/>
      </w:pPr>
      <w:bookmarkStart w:id="682" w:name="_Toc222478043"/>
      <w:bookmarkStart w:id="683" w:name="_Toc222478399"/>
      <w:bookmarkStart w:id="684" w:name="_Toc222480436"/>
      <w:bookmarkStart w:id="685" w:name="_Toc222480687"/>
      <w:bookmarkStart w:id="686" w:name="_Toc222481322"/>
      <w:r w:rsidRPr="00F01024">
        <w:t>Profilaktyka chorób nowotworowych</w:t>
      </w:r>
      <w:bookmarkEnd w:id="682"/>
      <w:bookmarkEnd w:id="683"/>
      <w:bookmarkEnd w:id="684"/>
      <w:bookmarkEnd w:id="685"/>
      <w:bookmarkEnd w:id="686"/>
      <w:r w:rsidRPr="00F01024">
        <w:t xml:space="preserve"> </w:t>
      </w:r>
    </w:p>
    <w:p w14:paraId="4F74A46B" w14:textId="77777777" w:rsidR="00E30C6A" w:rsidRPr="00FA473D" w:rsidRDefault="00E30C6A" w:rsidP="00BE663F">
      <w:pPr>
        <w:spacing w:before="0" w:after="0" w:line="276" w:lineRule="auto"/>
        <w:ind w:left="0" w:firstLine="0"/>
        <w:jc w:val="left"/>
        <w:rPr>
          <w:rFonts w:ascii="Lato" w:hAnsi="Lato"/>
          <w:sz w:val="20"/>
          <w:szCs w:val="20"/>
        </w:rPr>
      </w:pPr>
      <w:r w:rsidRPr="00FA473D">
        <w:rPr>
          <w:rFonts w:ascii="Lato" w:hAnsi="Lato"/>
          <w:sz w:val="20"/>
          <w:szCs w:val="20"/>
        </w:rPr>
        <w:t xml:space="preserve">Choroby nowotworowe pozostają jednym z najpoważniejszych wyzwań zdrowia publicznego. Wymagają systematycznych działań informacyjnych i edukacyjnych, prowadzonych także na poziomie lokalnym. W odpowiedzi na te potrzeby w październiku i listopadzie 2025 r. na terenie powiatu stalowowolskiego realizowano działania z zakresu profilaktyki onkologicznej oraz promocji wczesnego wykrywania nowotworów. </w:t>
      </w:r>
    </w:p>
    <w:p w14:paraId="48D48818" w14:textId="77777777" w:rsidR="00E30C6A" w:rsidRPr="00FA473D" w:rsidRDefault="00E30C6A" w:rsidP="00BE663F">
      <w:pPr>
        <w:spacing w:before="0" w:after="0" w:line="276" w:lineRule="auto"/>
        <w:ind w:left="0" w:firstLine="0"/>
        <w:jc w:val="left"/>
        <w:rPr>
          <w:rFonts w:ascii="Lato" w:hAnsi="Lato"/>
          <w:sz w:val="20"/>
          <w:szCs w:val="20"/>
        </w:rPr>
      </w:pPr>
      <w:r w:rsidRPr="00FA473D">
        <w:rPr>
          <w:rFonts w:ascii="Lato" w:hAnsi="Lato"/>
          <w:sz w:val="20"/>
          <w:szCs w:val="20"/>
        </w:rPr>
        <w:t>Działania realizowano we współpracy z:</w:t>
      </w:r>
    </w:p>
    <w:p w14:paraId="1C75D7CA" w14:textId="77777777" w:rsidR="00E30C6A" w:rsidRPr="00FA473D" w:rsidRDefault="00E30C6A" w:rsidP="00BE663F">
      <w:pPr>
        <w:pStyle w:val="Akapitzlist"/>
        <w:numPr>
          <w:ilvl w:val="0"/>
          <w:numId w:val="69"/>
        </w:numPr>
        <w:spacing w:before="0" w:after="0"/>
        <w:rPr>
          <w:rFonts w:ascii="Lato" w:hAnsi="Lato"/>
          <w:sz w:val="20"/>
          <w:szCs w:val="20"/>
        </w:rPr>
      </w:pPr>
      <w:r w:rsidRPr="00FA473D">
        <w:rPr>
          <w:rFonts w:ascii="Lato" w:hAnsi="Lato"/>
          <w:sz w:val="20"/>
          <w:szCs w:val="20"/>
        </w:rPr>
        <w:t>Stalowowolskim Stowarzyszeniem Amazonek,</w:t>
      </w:r>
    </w:p>
    <w:p w14:paraId="6FE41667" w14:textId="77777777" w:rsidR="00E30C6A" w:rsidRPr="00FA473D" w:rsidRDefault="00E30C6A" w:rsidP="00BE663F">
      <w:pPr>
        <w:pStyle w:val="Akapitzlist"/>
        <w:numPr>
          <w:ilvl w:val="0"/>
          <w:numId w:val="69"/>
        </w:numPr>
        <w:spacing w:before="0" w:after="0"/>
        <w:rPr>
          <w:rFonts w:ascii="Lato" w:hAnsi="Lato"/>
          <w:sz w:val="20"/>
          <w:szCs w:val="20"/>
        </w:rPr>
      </w:pPr>
      <w:r w:rsidRPr="00FA473D">
        <w:rPr>
          <w:rFonts w:ascii="Lato" w:hAnsi="Lato"/>
          <w:sz w:val="20"/>
          <w:szCs w:val="20"/>
        </w:rPr>
        <w:t>Samodzielnym Publicznym Zakładem Opieki Zdrowotnej w Stalowej Woli,</w:t>
      </w:r>
    </w:p>
    <w:p w14:paraId="1C3C6C33" w14:textId="77777777" w:rsidR="00E30C6A" w:rsidRPr="00FA473D" w:rsidRDefault="00E30C6A" w:rsidP="00BE663F">
      <w:pPr>
        <w:pStyle w:val="Akapitzlist"/>
        <w:numPr>
          <w:ilvl w:val="0"/>
          <w:numId w:val="69"/>
        </w:numPr>
        <w:spacing w:before="0" w:after="0"/>
        <w:rPr>
          <w:rFonts w:ascii="Lato" w:hAnsi="Lato"/>
          <w:sz w:val="20"/>
          <w:szCs w:val="20"/>
        </w:rPr>
      </w:pPr>
      <w:r w:rsidRPr="00FA473D">
        <w:rPr>
          <w:rFonts w:ascii="Lato" w:hAnsi="Lato"/>
          <w:sz w:val="20"/>
          <w:szCs w:val="20"/>
        </w:rPr>
        <w:t xml:space="preserve">Powiatowym Szpitalem Specjalistycznym w Stalowej Woli </w:t>
      </w:r>
    </w:p>
    <w:p w14:paraId="550FA0E4" w14:textId="77777777" w:rsidR="00E30C6A" w:rsidRPr="00FA473D" w:rsidRDefault="00E30C6A" w:rsidP="00BE663F">
      <w:pPr>
        <w:spacing w:before="0" w:after="0" w:line="276" w:lineRule="auto"/>
        <w:ind w:left="0" w:firstLine="0"/>
        <w:jc w:val="left"/>
        <w:rPr>
          <w:rFonts w:ascii="Lato" w:hAnsi="Lato"/>
          <w:sz w:val="20"/>
          <w:szCs w:val="20"/>
        </w:rPr>
      </w:pPr>
      <w:r w:rsidRPr="00FA473D">
        <w:rPr>
          <w:rFonts w:ascii="Lato" w:hAnsi="Lato"/>
          <w:sz w:val="20"/>
          <w:szCs w:val="20"/>
        </w:rPr>
        <w:lastRenderedPageBreak/>
        <w:t xml:space="preserve">Aktywności prowadzono w powiązaniu z ogólnopolskimi kampaniami zdrowotnymi: </w:t>
      </w:r>
      <w:r w:rsidRPr="00FA473D">
        <w:rPr>
          <w:rFonts w:ascii="Lato" w:hAnsi="Lato"/>
          <w:b/>
          <w:bCs/>
          <w:sz w:val="20"/>
          <w:szCs w:val="20"/>
        </w:rPr>
        <w:t>Październik – Miesiąc Świadomości Raka Piersi oraz Listopad – Miesiąc Solidarności z Mężczyznami</w:t>
      </w:r>
      <w:r w:rsidRPr="00FA473D">
        <w:rPr>
          <w:rFonts w:ascii="Lato" w:hAnsi="Lato"/>
          <w:sz w:val="20"/>
          <w:szCs w:val="20"/>
        </w:rPr>
        <w:t>. Pozwoliło to wzmocnić przekaz profilaktyczny i zwiększyć jego rozpoznawalność wśród mieszkańców powiatu.</w:t>
      </w:r>
    </w:p>
    <w:p w14:paraId="539C25CA" w14:textId="6DD869F0" w:rsidR="00E30C6A" w:rsidRPr="003107F4" w:rsidRDefault="00E30C6A" w:rsidP="00BE663F">
      <w:pPr>
        <w:pStyle w:val="Nagwek3"/>
        <w:spacing w:line="276" w:lineRule="auto"/>
        <w:ind w:hanging="862"/>
      </w:pPr>
      <w:bookmarkStart w:id="687" w:name="_Toc222478044"/>
      <w:bookmarkStart w:id="688" w:name="_Toc222478400"/>
      <w:bookmarkStart w:id="689" w:name="_Toc222480688"/>
      <w:r w:rsidRPr="003107F4">
        <w:t>Działania realizowane w październiku</w:t>
      </w:r>
      <w:r w:rsidR="00FA473D">
        <w:t xml:space="preserve"> 2025</w:t>
      </w:r>
      <w:bookmarkEnd w:id="687"/>
      <w:bookmarkEnd w:id="688"/>
      <w:bookmarkEnd w:id="689"/>
    </w:p>
    <w:p w14:paraId="2862A3DB" w14:textId="77777777" w:rsidR="00E30C6A" w:rsidRPr="00FA473D" w:rsidRDefault="00E30C6A" w:rsidP="00BE663F">
      <w:pPr>
        <w:spacing w:before="0" w:after="0" w:line="276" w:lineRule="auto"/>
        <w:ind w:left="0" w:firstLine="0"/>
        <w:jc w:val="left"/>
        <w:rPr>
          <w:rFonts w:ascii="Lato" w:hAnsi="Lato"/>
          <w:sz w:val="20"/>
          <w:szCs w:val="20"/>
        </w:rPr>
      </w:pPr>
      <w:r w:rsidRPr="00FA473D">
        <w:rPr>
          <w:rFonts w:ascii="Lato" w:hAnsi="Lato"/>
          <w:sz w:val="20"/>
          <w:szCs w:val="20"/>
        </w:rPr>
        <w:t xml:space="preserve">W październiku pracownicy Powiatowej Stacji Sanitarno-Epidemiologicznej w Stalowej Woli uczestniczyli w </w:t>
      </w:r>
      <w:r w:rsidRPr="00FA473D">
        <w:rPr>
          <w:rFonts w:ascii="Lato" w:hAnsi="Lato"/>
          <w:b/>
          <w:bCs/>
          <w:sz w:val="20"/>
          <w:szCs w:val="20"/>
        </w:rPr>
        <w:t>„Różowym Marszu Kobiet”</w:t>
      </w:r>
      <w:r w:rsidRPr="00FA473D">
        <w:rPr>
          <w:rFonts w:ascii="Lato" w:hAnsi="Lato"/>
          <w:sz w:val="20"/>
          <w:szCs w:val="20"/>
        </w:rPr>
        <w:t xml:space="preserve"> w Parku Miejskim w Stalowej Woli. Podczas wydarzenia funkcjonowało stoisko informacyjno-edukacyjne, na którym promowano profilaktykę raka piersi oraz Narodowy Portal Onkologiczny.</w:t>
      </w:r>
    </w:p>
    <w:p w14:paraId="6B34CA7E" w14:textId="16ECC38F" w:rsidR="00E30C6A" w:rsidRPr="00FA473D" w:rsidRDefault="00E30C6A" w:rsidP="00BE663F">
      <w:pPr>
        <w:spacing w:before="0" w:after="0" w:line="276" w:lineRule="auto"/>
        <w:ind w:left="0" w:firstLine="0"/>
        <w:jc w:val="left"/>
        <w:rPr>
          <w:rFonts w:ascii="Lato" w:hAnsi="Lato"/>
          <w:sz w:val="20"/>
          <w:szCs w:val="20"/>
        </w:rPr>
      </w:pPr>
      <w:r w:rsidRPr="00FA473D">
        <w:rPr>
          <w:rFonts w:ascii="Lato" w:hAnsi="Lato"/>
          <w:sz w:val="20"/>
          <w:szCs w:val="20"/>
        </w:rPr>
        <w:t>Przeprowadzono również szkolenia teoretyczno-praktyczne z zakresu profilaktyki nowotworów piersi i</w:t>
      </w:r>
      <w:r w:rsidR="00714306">
        <w:rPr>
          <w:rFonts w:ascii="Lato" w:hAnsi="Lato"/>
          <w:sz w:val="20"/>
          <w:szCs w:val="20"/>
        </w:rPr>
        <w:t> </w:t>
      </w:r>
      <w:r w:rsidRPr="00FA473D">
        <w:rPr>
          <w:rFonts w:ascii="Lato" w:hAnsi="Lato"/>
          <w:sz w:val="20"/>
          <w:szCs w:val="20"/>
        </w:rPr>
        <w:t>jąder oraz zakażeń wirusem HPV. Odbiorcami działań byli uczniowie, nauczyciele oraz pracownicy następujących instytucji i zakładów pracy:</w:t>
      </w:r>
    </w:p>
    <w:p w14:paraId="63493DFB" w14:textId="141706E4" w:rsidR="00E30C6A" w:rsidRPr="00FA473D" w:rsidRDefault="00E30C6A" w:rsidP="00BE663F">
      <w:pPr>
        <w:pStyle w:val="Akapitzlist"/>
        <w:numPr>
          <w:ilvl w:val="0"/>
          <w:numId w:val="70"/>
        </w:numPr>
        <w:spacing w:before="0" w:after="0"/>
        <w:rPr>
          <w:rFonts w:ascii="Lato" w:hAnsi="Lato"/>
          <w:sz w:val="20"/>
          <w:szCs w:val="20"/>
        </w:rPr>
      </w:pPr>
      <w:r w:rsidRPr="00FA473D">
        <w:rPr>
          <w:rFonts w:ascii="Lato" w:hAnsi="Lato"/>
          <w:sz w:val="20"/>
          <w:szCs w:val="20"/>
        </w:rPr>
        <w:t>Centrum Edukacji Zawodowej w Stalowej Woli</w:t>
      </w:r>
      <w:r w:rsidR="00714306">
        <w:rPr>
          <w:rFonts w:ascii="Lato" w:hAnsi="Lato"/>
          <w:sz w:val="20"/>
          <w:szCs w:val="20"/>
        </w:rPr>
        <w:t>.</w:t>
      </w:r>
    </w:p>
    <w:p w14:paraId="0BDBA9EB" w14:textId="032FB8B4" w:rsidR="00E30C6A" w:rsidRPr="00FA473D" w:rsidRDefault="00E30C6A" w:rsidP="00BE663F">
      <w:pPr>
        <w:pStyle w:val="Akapitzlist"/>
        <w:numPr>
          <w:ilvl w:val="0"/>
          <w:numId w:val="70"/>
        </w:numPr>
        <w:spacing w:before="0" w:after="0"/>
        <w:rPr>
          <w:rFonts w:ascii="Lato" w:hAnsi="Lato"/>
          <w:sz w:val="20"/>
          <w:szCs w:val="20"/>
        </w:rPr>
      </w:pPr>
      <w:r w:rsidRPr="00FA473D">
        <w:rPr>
          <w:rFonts w:ascii="Lato" w:hAnsi="Lato"/>
          <w:sz w:val="20"/>
          <w:szCs w:val="20"/>
        </w:rPr>
        <w:t>Ochotniczej Straży Pożarnej w Stalowej Woli</w:t>
      </w:r>
      <w:r w:rsidR="00714306">
        <w:rPr>
          <w:rFonts w:ascii="Lato" w:hAnsi="Lato"/>
          <w:sz w:val="20"/>
          <w:szCs w:val="20"/>
        </w:rPr>
        <w:t>,</w:t>
      </w:r>
    </w:p>
    <w:p w14:paraId="051246C9" w14:textId="24E1DD15" w:rsidR="00E30C6A" w:rsidRPr="00FA473D" w:rsidRDefault="00000000" w:rsidP="00BE663F">
      <w:pPr>
        <w:pStyle w:val="Akapitzlist"/>
        <w:numPr>
          <w:ilvl w:val="0"/>
          <w:numId w:val="63"/>
        </w:numPr>
        <w:spacing w:before="0" w:after="0"/>
        <w:ind w:left="714" w:hanging="357"/>
        <w:rPr>
          <w:rFonts w:ascii="Lato" w:hAnsi="Lato"/>
          <w:sz w:val="16"/>
          <w:szCs w:val="16"/>
        </w:rPr>
      </w:pPr>
      <w:r>
        <w:rPr>
          <w:noProof/>
        </w:rPr>
        <w:pict w14:anchorId="79A06E13">
          <v:shape id="Obraz 14" o:spid="_x0000_s2162" type="#_x0000_t75" alt="Zdjęcie przedstawia uczniów siedzących na auli. Na scenie widać kobiety ubrane na różowo." style="position:absolute;left:0;text-align:left;margin-left:.15pt;margin-top:23.25pt;width:456.6pt;height:310pt;z-index:8;visibility:visible;mso-width-relative:margin;mso-height-relative:margin">
            <v:imagedata r:id="rId48" o:title="Zdjęcie przedstawia uczniów siedzących na auli"/>
            <w10:wrap type="topAndBottom"/>
          </v:shape>
        </w:pict>
      </w:r>
      <w:r>
        <w:rPr>
          <w:rFonts w:ascii="Lato" w:hAnsi="Lato"/>
          <w:noProof/>
          <w:sz w:val="20"/>
          <w:szCs w:val="20"/>
        </w:rPr>
        <w:pict w14:anchorId="5A439EC7">
          <v:shape id="_x0000_s2161" type="#_x0000_t202" style="position:absolute;left:0;text-align:left;margin-left:.15pt;margin-top:333.25pt;width:453.6pt;height:17.05pt;z-index: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" stroked="f">
            <v:textbox style="mso-next-textbox:#_x0000_s2161;mso-fit-shape-to-text:t" inset="0,0,0,0">
              <w:txbxContent>
                <w:p w14:paraId="08D08CF9" w14:textId="125DC639" w:rsidR="00E30C6A" w:rsidRPr="00FA473D" w:rsidRDefault="00714306" w:rsidP="00714306">
                  <w:pPr>
                    <w:pStyle w:val="Legenda"/>
                    <w:spacing w:after="60"/>
                    <w:rPr>
                      <w:rFonts w:ascii="Lato" w:hAnsi="Lato"/>
                      <w:i w:val="0"/>
                      <w:iCs w:val="0"/>
                      <w:noProof/>
                      <w:sz w:val="16"/>
                      <w:szCs w:val="16"/>
                    </w:rPr>
                  </w:pPr>
                  <w:r w:rsidRPr="00524E90">
                    <w:rPr>
                      <w:rFonts w:ascii="Lato" w:hAnsi="Lato"/>
                      <w:i w:val="0"/>
                      <w:iCs w:val="0"/>
                      <w:sz w:val="16"/>
                      <w:szCs w:val="16"/>
                    </w:rPr>
                    <w:t>Zdjęcie</w:t>
                  </w:r>
                  <w:r>
                    <w:rPr>
                      <w:rFonts w:ascii="Lato" w:hAnsi="Lato"/>
                      <w:i w:val="0"/>
                      <w:iCs w:val="0"/>
                      <w:sz w:val="16"/>
                      <w:szCs w:val="16"/>
                    </w:rPr>
                    <w:t xml:space="preserve"> 31.  </w:t>
                  </w:r>
                  <w:r w:rsidR="00E30C6A" w:rsidRPr="00FA473D">
                    <w:rPr>
                      <w:rFonts w:ascii="Lato" w:hAnsi="Lato"/>
                      <w:i w:val="0"/>
                      <w:iCs w:val="0"/>
                      <w:sz w:val="16"/>
                      <w:szCs w:val="16"/>
                    </w:rPr>
                    <w:t xml:space="preserve">Akcja "Różowy Październik" </w:t>
                  </w:r>
                  <w:r w:rsidR="00356F4A">
                    <w:rPr>
                      <w:rFonts w:ascii="Lato" w:hAnsi="Lato"/>
                      <w:i w:val="0"/>
                      <w:iCs w:val="0"/>
                      <w:sz w:val="16"/>
                      <w:szCs w:val="16"/>
                    </w:rPr>
                    <w:t>–</w:t>
                  </w:r>
                  <w:r w:rsidR="00E30C6A" w:rsidRPr="00FA473D">
                    <w:rPr>
                      <w:rFonts w:ascii="Lato" w:hAnsi="Lato"/>
                      <w:i w:val="0"/>
                      <w:iCs w:val="0"/>
                      <w:sz w:val="16"/>
                      <w:szCs w:val="16"/>
                    </w:rPr>
                    <w:t xml:space="preserve"> wykład w Centrum Edukacji Zawodowej w Stalowej Woli</w:t>
                  </w:r>
                </w:p>
              </w:txbxContent>
            </v:textbox>
            <w10:wrap type="topAndBottom"/>
          </v:shape>
        </w:pict>
      </w:r>
      <w:r w:rsidR="00E30C6A" w:rsidRPr="00855B2F">
        <w:rPr>
          <w:rFonts w:ascii="Lato" w:hAnsi="Lato"/>
          <w:sz w:val="20"/>
          <w:szCs w:val="20"/>
        </w:rPr>
        <w:t>Superior Industries Sp. z o.o</w:t>
      </w:r>
      <w:r w:rsidR="00E30C6A" w:rsidRPr="00FA473D">
        <w:rPr>
          <w:rFonts w:ascii="Lato" w:hAnsi="Lato"/>
          <w:sz w:val="16"/>
          <w:szCs w:val="16"/>
        </w:rPr>
        <w:t>.</w:t>
      </w:r>
    </w:p>
    <w:p w14:paraId="29323927" w14:textId="747E1B15" w:rsidR="00E30C6A" w:rsidRPr="003107F4" w:rsidRDefault="00E30C6A" w:rsidP="00E950AC">
      <w:pPr>
        <w:pStyle w:val="Nagwek3"/>
        <w:spacing w:line="276" w:lineRule="auto"/>
        <w:ind w:hanging="862"/>
      </w:pPr>
      <w:bookmarkStart w:id="690" w:name="_Toc222478045"/>
      <w:bookmarkStart w:id="691" w:name="_Toc222478401"/>
      <w:bookmarkStart w:id="692" w:name="_Toc222480689"/>
      <w:r w:rsidRPr="003107F4">
        <w:t>Działania realizowane w listopadzie</w:t>
      </w:r>
      <w:r w:rsidR="00FA473D">
        <w:t xml:space="preserve"> 2025</w:t>
      </w:r>
      <w:bookmarkEnd w:id="690"/>
      <w:bookmarkEnd w:id="691"/>
      <w:bookmarkEnd w:id="692"/>
    </w:p>
    <w:p w14:paraId="06C7667C" w14:textId="58CD8FA8" w:rsidR="00E30C6A" w:rsidRPr="00FA473D" w:rsidRDefault="00E30C6A" w:rsidP="00714306">
      <w:pPr>
        <w:spacing w:before="0" w:after="0" w:line="276" w:lineRule="auto"/>
        <w:ind w:left="0" w:firstLine="0"/>
        <w:jc w:val="left"/>
        <w:rPr>
          <w:rFonts w:ascii="Lato" w:hAnsi="Lato"/>
          <w:sz w:val="20"/>
          <w:szCs w:val="20"/>
        </w:rPr>
      </w:pPr>
      <w:r w:rsidRPr="00FA473D">
        <w:rPr>
          <w:rFonts w:ascii="Lato" w:hAnsi="Lato"/>
          <w:sz w:val="20"/>
          <w:szCs w:val="20"/>
        </w:rPr>
        <w:t>W listopadzie kontynuowano działania edukacyjne i środowiskowe. W dniu 13 listopada 2025 r. Powiatowa Stacja Sanitarno-Epidemiologiczna w Stalowej Woli uczestniczyła w konferencji</w:t>
      </w:r>
      <w:r w:rsidRPr="00FA473D">
        <w:rPr>
          <w:rFonts w:ascii="Lato" w:hAnsi="Lato"/>
          <w:b/>
          <w:bCs/>
          <w:sz w:val="20"/>
          <w:szCs w:val="20"/>
        </w:rPr>
        <w:t xml:space="preserve"> „Moc profilaktyki i wsparcia”</w:t>
      </w:r>
      <w:r w:rsidRPr="00FA473D">
        <w:rPr>
          <w:rFonts w:ascii="Lato" w:hAnsi="Lato"/>
          <w:sz w:val="20"/>
          <w:szCs w:val="20"/>
        </w:rPr>
        <w:t xml:space="preserve"> w Miejskiej Bibliotece Publicznej w Stalowej Woli, organizowanej przez Fundację Szeptus. Podczas wydarzenia prowadzono stoisko informacyjno-edukacyjne promujące Narodowy Portal Onkologiczny.</w:t>
      </w:r>
      <w:r w:rsidR="00714306">
        <w:rPr>
          <w:rFonts w:ascii="Lato" w:hAnsi="Lato"/>
          <w:sz w:val="20"/>
          <w:szCs w:val="20"/>
        </w:rPr>
        <w:t xml:space="preserve"> </w:t>
      </w:r>
    </w:p>
    <w:p w14:paraId="2AB36A4E" w14:textId="77777777" w:rsidR="00E30C6A" w:rsidRPr="00FA473D" w:rsidRDefault="00E30C6A" w:rsidP="00BE663F">
      <w:pPr>
        <w:spacing w:before="0" w:after="0" w:line="276" w:lineRule="auto"/>
        <w:ind w:left="0" w:firstLine="0"/>
        <w:rPr>
          <w:rFonts w:ascii="Lato" w:hAnsi="Lato"/>
          <w:sz w:val="20"/>
          <w:szCs w:val="20"/>
        </w:rPr>
      </w:pPr>
      <w:r w:rsidRPr="00FA473D">
        <w:rPr>
          <w:rFonts w:ascii="Lato" w:hAnsi="Lato"/>
          <w:sz w:val="20"/>
          <w:szCs w:val="20"/>
        </w:rPr>
        <w:t>Zrealizowano kolejne szkolenia edukacyjne:</w:t>
      </w:r>
    </w:p>
    <w:p w14:paraId="40020236" w14:textId="77777777" w:rsidR="00E30C6A" w:rsidRPr="00FA473D" w:rsidRDefault="00E30C6A" w:rsidP="00BE663F">
      <w:pPr>
        <w:pStyle w:val="Akapitzlist"/>
        <w:numPr>
          <w:ilvl w:val="0"/>
          <w:numId w:val="71"/>
        </w:numPr>
        <w:spacing w:before="0" w:after="0"/>
        <w:rPr>
          <w:rFonts w:ascii="Lato" w:hAnsi="Lato"/>
          <w:sz w:val="20"/>
          <w:szCs w:val="20"/>
        </w:rPr>
      </w:pPr>
      <w:r w:rsidRPr="00FA473D">
        <w:rPr>
          <w:rFonts w:ascii="Lato" w:hAnsi="Lato"/>
          <w:sz w:val="20"/>
          <w:szCs w:val="20"/>
        </w:rPr>
        <w:t>6 listopada 2025 r. w Publicznej Szkole Podstawowej w Pilchowie,</w:t>
      </w:r>
    </w:p>
    <w:p w14:paraId="281B9D39" w14:textId="77777777" w:rsidR="00E30C6A" w:rsidRDefault="00E30C6A" w:rsidP="00BE663F">
      <w:pPr>
        <w:pStyle w:val="Akapitzlist"/>
        <w:numPr>
          <w:ilvl w:val="0"/>
          <w:numId w:val="71"/>
        </w:numPr>
        <w:spacing w:before="0" w:after="0"/>
        <w:rPr>
          <w:rFonts w:ascii="Lato" w:hAnsi="Lato"/>
          <w:sz w:val="20"/>
          <w:szCs w:val="20"/>
        </w:rPr>
      </w:pPr>
      <w:r w:rsidRPr="00FA473D">
        <w:rPr>
          <w:rFonts w:ascii="Lato" w:hAnsi="Lato"/>
          <w:sz w:val="20"/>
          <w:szCs w:val="20"/>
        </w:rPr>
        <w:t>24 listopada 2025 r. w Zespole Placówek Oświatowo-Wychowawczych w Stalowej Woli,</w:t>
      </w:r>
    </w:p>
    <w:p w14:paraId="00C54CB0" w14:textId="1819F79D" w:rsidR="00855B2F" w:rsidRDefault="00000000" w:rsidP="00855B2F">
      <w:pPr>
        <w:pStyle w:val="Akapitzlist"/>
        <w:numPr>
          <w:ilvl w:val="0"/>
          <w:numId w:val="71"/>
        </w:numPr>
        <w:spacing w:before="0" w:after="0"/>
        <w:rPr>
          <w:rFonts w:ascii="Lato" w:hAnsi="Lato"/>
          <w:sz w:val="20"/>
          <w:szCs w:val="20"/>
        </w:rPr>
      </w:pPr>
      <w:r>
        <w:rPr>
          <w:rFonts w:ascii="Lato" w:hAnsi="Lato"/>
          <w:noProof/>
          <w:sz w:val="20"/>
          <w:szCs w:val="20"/>
        </w:rPr>
        <w:lastRenderedPageBreak/>
        <w:pict w14:anchorId="77FC0A1F">
          <v:shape id="Obraz 15" o:spid="_x0000_s2159" type="#_x0000_t75" alt="Na zdjęciu widać 4 kobiety trzymające wąsy jako akcent charakteryzujący akcję &quot;Listopad Miesiąc Świadomości z Mężczyznami&quot;." style="position:absolute;left:0;text-align:left;margin-left:16.75pt;margin-top:16.75pt;width:420.5pt;height:193.75pt;z-index:9;visibility:visible;mso-position-horizontal:absolute;mso-position-horizontal-relative:text;mso-position-vertical:absolute;mso-position-vertical-relative:text;mso-width-relative:margin;mso-height-relative:margin">
            <v:imagedata r:id="rId49" o:title="Na zdjęciu widać 4 kobiety trzymające wąsy jako akcent charakteryzujący akcję &quot;Listopad Miesiąc Świadomości z Mężczyznami&quot;" croptop="20449f" cropbottom="22432f"/>
            <w10:wrap type="topAndBottom"/>
          </v:shape>
        </w:pict>
      </w:r>
      <w:r w:rsidR="00855B2F">
        <w:rPr>
          <w:rFonts w:ascii="Lato" w:hAnsi="Lato"/>
          <w:sz w:val="20"/>
          <w:szCs w:val="20"/>
        </w:rPr>
        <w:t>26 listopada 2025 r. w Zespole Szkół Ogólnokształcących w Zaklikowie.</w:t>
      </w:r>
    </w:p>
    <w:p w14:paraId="79067C8D" w14:textId="00EBAA22" w:rsidR="00714306" w:rsidRPr="00714306" w:rsidRDefault="00714306" w:rsidP="00714306">
      <w:pPr>
        <w:pStyle w:val="Legenda"/>
        <w:rPr>
          <w:rFonts w:ascii="Lato" w:hAnsi="Lato"/>
          <w:i w:val="0"/>
          <w:iCs w:val="0"/>
          <w:noProof/>
          <w:sz w:val="16"/>
          <w:szCs w:val="16"/>
        </w:rPr>
      </w:pPr>
      <w:r w:rsidRPr="00714306">
        <w:rPr>
          <w:rFonts w:ascii="Lato" w:hAnsi="Lato"/>
          <w:i w:val="0"/>
          <w:iCs w:val="0"/>
          <w:sz w:val="16"/>
          <w:szCs w:val="16"/>
        </w:rPr>
        <w:t>Zdjęcie 3</w:t>
      </w:r>
      <w:r w:rsidR="00E950AC">
        <w:rPr>
          <w:rFonts w:ascii="Lato" w:hAnsi="Lato"/>
          <w:i w:val="0"/>
          <w:iCs w:val="0"/>
          <w:sz w:val="16"/>
          <w:szCs w:val="16"/>
        </w:rPr>
        <w:t>2</w:t>
      </w:r>
      <w:r w:rsidRPr="00714306">
        <w:rPr>
          <w:rFonts w:ascii="Lato" w:hAnsi="Lato"/>
          <w:i w:val="0"/>
          <w:iCs w:val="0"/>
          <w:sz w:val="16"/>
          <w:szCs w:val="16"/>
        </w:rPr>
        <w:t>.  Akcja "Listopad Miesiąc Solidarności z Mężczyznami" w Zespole Szkól w Zaklikowie</w:t>
      </w:r>
    </w:p>
    <w:p w14:paraId="1776765D" w14:textId="1750F6D5" w:rsidR="00E30C6A" w:rsidRPr="003107F4" w:rsidRDefault="00E30C6A" w:rsidP="00BE663F">
      <w:pPr>
        <w:pStyle w:val="Nagwek3"/>
        <w:spacing w:line="276" w:lineRule="auto"/>
        <w:ind w:hanging="862"/>
      </w:pPr>
      <w:bookmarkStart w:id="693" w:name="_Toc222478046"/>
      <w:bookmarkStart w:id="694" w:name="_Toc222478402"/>
      <w:bookmarkStart w:id="695" w:name="_Toc222480690"/>
      <w:r w:rsidRPr="003107F4">
        <w:t>Profilaktyka ma moc</w:t>
      </w:r>
      <w:bookmarkEnd w:id="693"/>
      <w:bookmarkEnd w:id="694"/>
      <w:bookmarkEnd w:id="695"/>
    </w:p>
    <w:p w14:paraId="36A7841C" w14:textId="679C19AF" w:rsidR="00E30C6A" w:rsidRPr="00046FCD" w:rsidRDefault="00E30C6A" w:rsidP="00BE663F">
      <w:pPr>
        <w:spacing w:before="0" w:after="0" w:line="276" w:lineRule="auto"/>
        <w:ind w:left="0" w:firstLine="0"/>
        <w:jc w:val="left"/>
        <w:rPr>
          <w:rFonts w:ascii="Lato" w:hAnsi="Lato"/>
          <w:sz w:val="20"/>
          <w:szCs w:val="20"/>
        </w:rPr>
      </w:pPr>
      <w:r w:rsidRPr="00046FCD">
        <w:rPr>
          <w:rFonts w:ascii="Lato" w:hAnsi="Lato"/>
          <w:sz w:val="20"/>
          <w:szCs w:val="20"/>
        </w:rPr>
        <w:t xml:space="preserve">W listopadzie 2025 r. na terenie powiatu stalowowolskiego realizowane spójne działania profilaktyczne pod hasłem </w:t>
      </w:r>
      <w:r w:rsidRPr="00046FCD">
        <w:rPr>
          <w:rFonts w:ascii="Lato" w:hAnsi="Lato"/>
          <w:b/>
          <w:bCs/>
          <w:sz w:val="20"/>
          <w:szCs w:val="20"/>
        </w:rPr>
        <w:t>„Profilaktyka ma moc”.</w:t>
      </w:r>
      <w:r w:rsidRPr="00046FCD">
        <w:rPr>
          <w:rFonts w:ascii="Lato" w:hAnsi="Lato"/>
          <w:sz w:val="20"/>
          <w:szCs w:val="20"/>
        </w:rPr>
        <w:t xml:space="preserve"> Działania dotyczyły profilaktyki chorób nowotworowych oraz zapobiegania chorobom zakaźnym. Aktywności powiązano z </w:t>
      </w:r>
      <w:r w:rsidRPr="00046FCD">
        <w:rPr>
          <w:rFonts w:ascii="Lato" w:hAnsi="Lato"/>
          <w:b/>
          <w:bCs/>
          <w:sz w:val="20"/>
          <w:szCs w:val="20"/>
        </w:rPr>
        <w:t xml:space="preserve">„Europejskim Tygodniem Wiedzy </w:t>
      </w:r>
      <w:r w:rsidR="00046FCD">
        <w:rPr>
          <w:rFonts w:ascii="Lato" w:hAnsi="Lato"/>
          <w:b/>
          <w:bCs/>
          <w:sz w:val="20"/>
          <w:szCs w:val="20"/>
        </w:rPr>
        <w:t>o</w:t>
      </w:r>
      <w:r w:rsidR="00714306">
        <w:rPr>
          <w:rFonts w:ascii="Lato" w:hAnsi="Lato"/>
          <w:b/>
          <w:bCs/>
          <w:sz w:val="20"/>
          <w:szCs w:val="20"/>
        </w:rPr>
        <w:t> </w:t>
      </w:r>
      <w:r w:rsidRPr="00046FCD">
        <w:rPr>
          <w:rFonts w:ascii="Lato" w:hAnsi="Lato"/>
          <w:b/>
          <w:bCs/>
          <w:sz w:val="20"/>
          <w:szCs w:val="20"/>
        </w:rPr>
        <w:t>Antybiotykach”</w:t>
      </w:r>
      <w:r w:rsidRPr="00046FCD">
        <w:rPr>
          <w:rFonts w:ascii="Lato" w:hAnsi="Lato"/>
          <w:sz w:val="20"/>
          <w:szCs w:val="20"/>
        </w:rPr>
        <w:t xml:space="preserve"> oraz </w:t>
      </w:r>
      <w:r w:rsidRPr="00046FCD">
        <w:rPr>
          <w:rFonts w:ascii="Lato" w:hAnsi="Lato"/>
          <w:b/>
          <w:bCs/>
          <w:sz w:val="20"/>
          <w:szCs w:val="20"/>
        </w:rPr>
        <w:t>„Europejskim Tygodniem Testowania”.</w:t>
      </w:r>
    </w:p>
    <w:p w14:paraId="5383F419" w14:textId="67D5903A" w:rsidR="00E30C6A" w:rsidRPr="00046FCD" w:rsidRDefault="00E30C6A" w:rsidP="00BE663F">
      <w:pPr>
        <w:spacing w:before="0" w:after="0" w:line="276" w:lineRule="auto"/>
        <w:ind w:left="0" w:firstLine="0"/>
        <w:jc w:val="left"/>
        <w:rPr>
          <w:rFonts w:ascii="Lato" w:hAnsi="Lato"/>
          <w:sz w:val="20"/>
          <w:szCs w:val="20"/>
        </w:rPr>
      </w:pPr>
      <w:r w:rsidRPr="00046FCD">
        <w:rPr>
          <w:rFonts w:ascii="Lato" w:hAnsi="Lato"/>
          <w:sz w:val="20"/>
          <w:szCs w:val="20"/>
        </w:rPr>
        <w:t>Głównym elementem inicjatywy było stoisko edukacyjno-informacyjne zorganizowane w Powiatowym Szpitalu Specjalistycznym w Stalowej Woli. Lokalizacja umożliwiła bezpośredni kontakt z pacjentami oraz personelem medycznym. Działania skierowano także do osób dorosłych, seniorów oraz kobiet w</w:t>
      </w:r>
      <w:r w:rsidR="00714306">
        <w:rPr>
          <w:rFonts w:ascii="Lato" w:hAnsi="Lato"/>
          <w:sz w:val="20"/>
          <w:szCs w:val="20"/>
        </w:rPr>
        <w:t> </w:t>
      </w:r>
      <w:r w:rsidRPr="00046FCD">
        <w:rPr>
          <w:rFonts w:ascii="Lato" w:hAnsi="Lato"/>
          <w:sz w:val="20"/>
          <w:szCs w:val="20"/>
        </w:rPr>
        <w:t>ciąży.</w:t>
      </w:r>
    </w:p>
    <w:p w14:paraId="08383954" w14:textId="77777777" w:rsidR="00E30C6A" w:rsidRPr="00046FCD" w:rsidRDefault="00E30C6A" w:rsidP="00BE663F">
      <w:pPr>
        <w:spacing w:before="0" w:after="0" w:line="276" w:lineRule="auto"/>
        <w:ind w:left="0" w:firstLine="0"/>
        <w:jc w:val="left"/>
        <w:rPr>
          <w:rFonts w:ascii="Lato" w:hAnsi="Lato"/>
          <w:sz w:val="20"/>
          <w:szCs w:val="20"/>
        </w:rPr>
      </w:pPr>
      <w:r w:rsidRPr="00046FCD">
        <w:rPr>
          <w:rFonts w:ascii="Lato" w:hAnsi="Lato"/>
          <w:sz w:val="20"/>
          <w:szCs w:val="20"/>
        </w:rPr>
        <w:t>Podczas realizacji działań prowadzono:</w:t>
      </w:r>
    </w:p>
    <w:p w14:paraId="6FFC019C" w14:textId="77777777" w:rsidR="00E30C6A" w:rsidRPr="00046FCD" w:rsidRDefault="00E30C6A" w:rsidP="00BE663F">
      <w:pPr>
        <w:pStyle w:val="Akapitzlist"/>
        <w:numPr>
          <w:ilvl w:val="0"/>
          <w:numId w:val="72"/>
        </w:numPr>
        <w:spacing w:before="0" w:after="0"/>
        <w:rPr>
          <w:rFonts w:ascii="Lato" w:hAnsi="Lato"/>
          <w:sz w:val="20"/>
          <w:szCs w:val="20"/>
        </w:rPr>
      </w:pPr>
      <w:r w:rsidRPr="00046FCD">
        <w:rPr>
          <w:rFonts w:ascii="Lato" w:hAnsi="Lato"/>
          <w:sz w:val="20"/>
          <w:szCs w:val="20"/>
        </w:rPr>
        <w:t>instruktaże samobadania piersi i jąder,</w:t>
      </w:r>
    </w:p>
    <w:p w14:paraId="31D6C36C" w14:textId="77777777" w:rsidR="00E30C6A" w:rsidRPr="00046FCD" w:rsidRDefault="00E30C6A" w:rsidP="00BE663F">
      <w:pPr>
        <w:pStyle w:val="Akapitzlist"/>
        <w:numPr>
          <w:ilvl w:val="0"/>
          <w:numId w:val="72"/>
        </w:numPr>
        <w:spacing w:before="0" w:after="0"/>
        <w:rPr>
          <w:rFonts w:ascii="Lato" w:hAnsi="Lato"/>
          <w:sz w:val="20"/>
          <w:szCs w:val="20"/>
        </w:rPr>
      </w:pPr>
      <w:r w:rsidRPr="00046FCD">
        <w:rPr>
          <w:rFonts w:ascii="Lato" w:hAnsi="Lato"/>
          <w:sz w:val="20"/>
          <w:szCs w:val="20"/>
        </w:rPr>
        <w:t>indywidualne konsultacje zdrowotne,</w:t>
      </w:r>
    </w:p>
    <w:p w14:paraId="1713C28E" w14:textId="77777777" w:rsidR="00E30C6A" w:rsidRPr="00046FCD" w:rsidRDefault="00E30C6A" w:rsidP="00BE663F">
      <w:pPr>
        <w:pStyle w:val="Akapitzlist"/>
        <w:numPr>
          <w:ilvl w:val="0"/>
          <w:numId w:val="72"/>
        </w:numPr>
        <w:spacing w:before="0" w:after="0"/>
        <w:rPr>
          <w:rFonts w:ascii="Lato" w:hAnsi="Lato"/>
          <w:sz w:val="20"/>
          <w:szCs w:val="20"/>
        </w:rPr>
      </w:pPr>
      <w:r w:rsidRPr="00046FCD">
        <w:rPr>
          <w:rFonts w:ascii="Lato" w:hAnsi="Lato"/>
          <w:sz w:val="20"/>
          <w:szCs w:val="20"/>
        </w:rPr>
        <w:t>edukację w zakresie profilaktyki nowotworowej,</w:t>
      </w:r>
    </w:p>
    <w:p w14:paraId="75AB89DE" w14:textId="77777777" w:rsidR="00E30C6A" w:rsidRPr="00046FCD" w:rsidRDefault="00E30C6A" w:rsidP="00BE663F">
      <w:pPr>
        <w:pStyle w:val="Akapitzlist"/>
        <w:numPr>
          <w:ilvl w:val="0"/>
          <w:numId w:val="72"/>
        </w:numPr>
        <w:spacing w:before="0" w:after="0"/>
        <w:rPr>
          <w:rFonts w:ascii="Lato" w:hAnsi="Lato"/>
          <w:sz w:val="20"/>
          <w:szCs w:val="20"/>
        </w:rPr>
      </w:pPr>
      <w:r w:rsidRPr="00046FCD">
        <w:rPr>
          <w:rFonts w:ascii="Lato" w:hAnsi="Lato"/>
          <w:sz w:val="20"/>
          <w:szCs w:val="20"/>
        </w:rPr>
        <w:t>informacje dotyczące racjonalnego stosowania antybiotyków,</w:t>
      </w:r>
    </w:p>
    <w:p w14:paraId="50D50428" w14:textId="77777777" w:rsidR="00E30C6A" w:rsidRPr="00046FCD" w:rsidRDefault="00E30C6A" w:rsidP="00BE663F">
      <w:pPr>
        <w:pStyle w:val="Akapitzlist"/>
        <w:numPr>
          <w:ilvl w:val="0"/>
          <w:numId w:val="72"/>
        </w:numPr>
        <w:spacing w:before="0" w:after="0"/>
        <w:rPr>
          <w:rFonts w:ascii="Lato" w:hAnsi="Lato"/>
          <w:sz w:val="20"/>
          <w:szCs w:val="20"/>
        </w:rPr>
      </w:pPr>
      <w:r w:rsidRPr="00046FCD">
        <w:rPr>
          <w:rFonts w:ascii="Lato" w:hAnsi="Lato"/>
          <w:sz w:val="20"/>
          <w:szCs w:val="20"/>
        </w:rPr>
        <w:t>przekaz dotyczący znaczenia testowania i wczesnego wykrywania chorób zakaźnych.</w:t>
      </w:r>
    </w:p>
    <w:p w14:paraId="170D4BC6" w14:textId="77777777" w:rsidR="00E30C6A" w:rsidRPr="00E950AC" w:rsidRDefault="00E30C6A" w:rsidP="00E950AC">
      <w:pPr>
        <w:pStyle w:val="Nagwek2"/>
      </w:pPr>
      <w:bookmarkStart w:id="696" w:name="_Toc222478047"/>
      <w:bookmarkStart w:id="697" w:name="_Toc222478403"/>
      <w:bookmarkStart w:id="698" w:name="_Toc222480437"/>
      <w:bookmarkStart w:id="699" w:name="_Toc222480691"/>
      <w:bookmarkStart w:id="700" w:name="_Toc222481323"/>
      <w:r w:rsidRPr="00E950AC">
        <w:t>Profilaktyka chorób zakaźnych i szczepienia ochronne</w:t>
      </w:r>
      <w:bookmarkEnd w:id="696"/>
      <w:bookmarkEnd w:id="697"/>
      <w:bookmarkEnd w:id="698"/>
      <w:bookmarkEnd w:id="699"/>
      <w:bookmarkEnd w:id="700"/>
    </w:p>
    <w:p w14:paraId="7420AB37" w14:textId="77777777" w:rsidR="00E30C6A" w:rsidRPr="003107F4" w:rsidRDefault="00E30C6A" w:rsidP="00BE663F">
      <w:pPr>
        <w:pStyle w:val="Nagwek3"/>
        <w:spacing w:line="276" w:lineRule="auto"/>
        <w:ind w:hanging="862"/>
      </w:pPr>
      <w:bookmarkStart w:id="701" w:name="_Toc222478048"/>
      <w:bookmarkStart w:id="702" w:name="_Toc222478404"/>
      <w:bookmarkStart w:id="703" w:name="_Toc222480692"/>
      <w:r w:rsidRPr="003107F4">
        <w:t>Kampania „Jesień bez infekcji”</w:t>
      </w:r>
      <w:bookmarkEnd w:id="701"/>
      <w:bookmarkEnd w:id="702"/>
      <w:bookmarkEnd w:id="703"/>
    </w:p>
    <w:p w14:paraId="24555757" w14:textId="77777777" w:rsidR="00E30C6A" w:rsidRPr="00046FCD" w:rsidRDefault="00E30C6A" w:rsidP="00BE663F">
      <w:pPr>
        <w:spacing w:before="0" w:after="0" w:line="276" w:lineRule="auto"/>
        <w:ind w:left="0" w:firstLine="0"/>
        <w:jc w:val="left"/>
        <w:rPr>
          <w:rFonts w:ascii="Lato" w:hAnsi="Lato"/>
          <w:sz w:val="20"/>
          <w:szCs w:val="20"/>
        </w:rPr>
      </w:pPr>
      <w:r w:rsidRPr="00046FCD">
        <w:rPr>
          <w:rFonts w:ascii="Lato" w:hAnsi="Lato"/>
          <w:sz w:val="20"/>
          <w:szCs w:val="20"/>
        </w:rPr>
        <w:t>Działania  informacyjno-edukacyjne dotyczyły zapobiegania zakażeniom sezonowym oraz znaczenia szczepień ochronnych. Przekazy koncentrowały się na profilaktyce grypy, COVID-19, krztuśca oraz innych chorób zakaźnych.</w:t>
      </w:r>
    </w:p>
    <w:p w14:paraId="79046FE8" w14:textId="77777777" w:rsidR="00E30C6A" w:rsidRPr="00046FCD" w:rsidRDefault="00E30C6A" w:rsidP="00BE663F">
      <w:pPr>
        <w:spacing w:before="0" w:after="0" w:line="276" w:lineRule="auto"/>
        <w:ind w:left="0" w:firstLine="0"/>
        <w:jc w:val="left"/>
        <w:rPr>
          <w:rFonts w:ascii="Lato" w:hAnsi="Lato"/>
          <w:sz w:val="20"/>
          <w:szCs w:val="20"/>
        </w:rPr>
      </w:pPr>
      <w:r w:rsidRPr="00046FCD">
        <w:rPr>
          <w:rFonts w:ascii="Lato" w:hAnsi="Lato"/>
          <w:sz w:val="20"/>
          <w:szCs w:val="20"/>
        </w:rPr>
        <w:t>Dystrybucję materiałów edukacyjnych prowadzono na terenie powiatu stalowowolskiego:</w:t>
      </w:r>
    </w:p>
    <w:p w14:paraId="3A46062D" w14:textId="77777777" w:rsidR="00E30C6A" w:rsidRPr="00046FCD" w:rsidRDefault="00E30C6A" w:rsidP="00BE663F">
      <w:pPr>
        <w:pStyle w:val="Akapitzlist"/>
        <w:numPr>
          <w:ilvl w:val="0"/>
          <w:numId w:val="73"/>
        </w:numPr>
        <w:spacing w:before="0" w:after="0"/>
        <w:rPr>
          <w:rFonts w:ascii="Lato" w:hAnsi="Lato"/>
          <w:sz w:val="20"/>
          <w:szCs w:val="20"/>
        </w:rPr>
      </w:pPr>
      <w:r w:rsidRPr="00046FCD">
        <w:rPr>
          <w:rFonts w:ascii="Lato" w:hAnsi="Lato"/>
          <w:sz w:val="20"/>
          <w:szCs w:val="20"/>
        </w:rPr>
        <w:t>w 10 zakładach pracy,</w:t>
      </w:r>
    </w:p>
    <w:p w14:paraId="2B67BF98" w14:textId="77777777" w:rsidR="00E30C6A" w:rsidRPr="00046FCD" w:rsidRDefault="00E30C6A" w:rsidP="00BE663F">
      <w:pPr>
        <w:pStyle w:val="Akapitzlist"/>
        <w:numPr>
          <w:ilvl w:val="0"/>
          <w:numId w:val="73"/>
        </w:numPr>
        <w:spacing w:before="0" w:after="0"/>
        <w:rPr>
          <w:rFonts w:ascii="Lato" w:hAnsi="Lato"/>
          <w:sz w:val="20"/>
          <w:szCs w:val="20"/>
        </w:rPr>
      </w:pPr>
      <w:r w:rsidRPr="00046FCD">
        <w:rPr>
          <w:rFonts w:ascii="Lato" w:hAnsi="Lato"/>
          <w:sz w:val="20"/>
          <w:szCs w:val="20"/>
        </w:rPr>
        <w:t>w 6 aptekach,</w:t>
      </w:r>
    </w:p>
    <w:p w14:paraId="462DFC7D" w14:textId="77777777" w:rsidR="00E30C6A" w:rsidRPr="00046FCD" w:rsidRDefault="00E30C6A" w:rsidP="00BE663F">
      <w:pPr>
        <w:pStyle w:val="Akapitzlist"/>
        <w:numPr>
          <w:ilvl w:val="0"/>
          <w:numId w:val="73"/>
        </w:numPr>
        <w:spacing w:before="0" w:after="0"/>
        <w:rPr>
          <w:rFonts w:ascii="Lato" w:hAnsi="Lato"/>
          <w:sz w:val="20"/>
          <w:szCs w:val="20"/>
        </w:rPr>
      </w:pPr>
      <w:r w:rsidRPr="00046FCD">
        <w:rPr>
          <w:rFonts w:ascii="Lato" w:hAnsi="Lato"/>
          <w:sz w:val="20"/>
          <w:szCs w:val="20"/>
        </w:rPr>
        <w:t>w 15 podmiotach leczniczych.</w:t>
      </w:r>
    </w:p>
    <w:p w14:paraId="6D3C322E" w14:textId="77777777" w:rsidR="00E30C6A" w:rsidRPr="00046FCD" w:rsidRDefault="00E30C6A" w:rsidP="00BE663F">
      <w:pPr>
        <w:spacing w:before="0" w:after="0" w:line="276" w:lineRule="auto"/>
        <w:ind w:left="0" w:firstLine="0"/>
        <w:jc w:val="left"/>
        <w:rPr>
          <w:rFonts w:ascii="Lato" w:hAnsi="Lato"/>
          <w:sz w:val="20"/>
          <w:szCs w:val="20"/>
        </w:rPr>
      </w:pPr>
      <w:r w:rsidRPr="00046FCD">
        <w:rPr>
          <w:rFonts w:ascii="Lato" w:hAnsi="Lato"/>
          <w:sz w:val="20"/>
          <w:szCs w:val="20"/>
        </w:rPr>
        <w:t>Uzupełnieniem kampanii była prelekcja edukacyjna przeprowadzona dla rodziców w Szkole Rodzenia przy Powiatowym Szpitalu Specjalistycznym w Stalowej Woli oraz komunikacja społeczna. Opublikowano 7 postów w mediach społecznościowych, które dotarły do 162 odbiorców.</w:t>
      </w:r>
    </w:p>
    <w:p w14:paraId="395E08B2" w14:textId="77777777" w:rsidR="00E30C6A" w:rsidRPr="003107F4" w:rsidRDefault="00E30C6A" w:rsidP="00BE663F">
      <w:pPr>
        <w:pStyle w:val="Nagwek3"/>
        <w:spacing w:line="276" w:lineRule="auto"/>
        <w:ind w:hanging="862"/>
      </w:pPr>
      <w:bookmarkStart w:id="704" w:name="_Toc222478049"/>
      <w:bookmarkStart w:id="705" w:name="_Toc222478405"/>
      <w:bookmarkStart w:id="706" w:name="_Toc222480693"/>
      <w:r w:rsidRPr="003107F4">
        <w:t>Kampania „Zwykły kaszek czy objaw gruźlicy”</w:t>
      </w:r>
      <w:bookmarkEnd w:id="704"/>
      <w:bookmarkEnd w:id="705"/>
      <w:bookmarkEnd w:id="706"/>
    </w:p>
    <w:p w14:paraId="67806369" w14:textId="77777777" w:rsidR="00E30C6A" w:rsidRPr="00046FCD" w:rsidRDefault="00E30C6A" w:rsidP="00BE663F">
      <w:pPr>
        <w:spacing w:before="0" w:after="0" w:line="276" w:lineRule="auto"/>
        <w:ind w:left="0" w:firstLine="0"/>
        <w:jc w:val="left"/>
        <w:rPr>
          <w:rFonts w:ascii="Lato" w:hAnsi="Lato"/>
          <w:sz w:val="20"/>
          <w:szCs w:val="20"/>
        </w:rPr>
      </w:pPr>
      <w:r w:rsidRPr="00046FCD">
        <w:rPr>
          <w:rFonts w:ascii="Lato" w:hAnsi="Lato"/>
          <w:sz w:val="20"/>
          <w:szCs w:val="20"/>
        </w:rPr>
        <w:t xml:space="preserve">Kampanię realizowano od 26 września do 30 listopada.  Jej celem było zwiększenie świadomości społecznej na temat gruźlicy, obalanie mitów dotyczących choroby oraz promowanie wczesnej </w:t>
      </w:r>
      <w:r w:rsidRPr="00046FCD">
        <w:rPr>
          <w:rFonts w:ascii="Lato" w:hAnsi="Lato"/>
          <w:sz w:val="20"/>
          <w:szCs w:val="20"/>
        </w:rPr>
        <w:lastRenderedPageBreak/>
        <w:t>diagnostyki. Działania informacyjne kierowano do osób dorosłych, seniorów, kobiet oraz pracujących mężczyzn. Materiały udostępniano na stronie internatowej Powiatowej Stacji Sanitarno-Epidemiologicznej w Stalowej Woli oraz w mediach społecznościowych. Zapewniono dostępności treści w kilku wersjach językach. Działania kierowano do osób dorosłych, seniorów, kobiet oraz osób pracujących.</w:t>
      </w:r>
    </w:p>
    <w:p w14:paraId="4372AFAD" w14:textId="77777777" w:rsidR="00E30C6A" w:rsidRPr="00111C21" w:rsidRDefault="00E30C6A" w:rsidP="00BE663F">
      <w:pPr>
        <w:pStyle w:val="Nagwek2"/>
        <w:spacing w:line="276" w:lineRule="auto"/>
      </w:pPr>
      <w:bookmarkStart w:id="707" w:name="_Toc222478050"/>
      <w:bookmarkStart w:id="708" w:name="_Toc222478406"/>
      <w:bookmarkStart w:id="709" w:name="_Toc222480438"/>
      <w:bookmarkStart w:id="710" w:name="_Toc222480694"/>
      <w:bookmarkStart w:id="711" w:name="_Toc222481324"/>
      <w:r w:rsidRPr="00111C21">
        <w:t>Komunikacja społeczna w promocji zdrowia</w:t>
      </w:r>
      <w:bookmarkStart w:id="712" w:name="_Toc190979881"/>
      <w:bookmarkStart w:id="713" w:name="_Toc190980399"/>
      <w:bookmarkStart w:id="714" w:name="_Toc191462079"/>
      <w:bookmarkEnd w:id="707"/>
      <w:bookmarkEnd w:id="708"/>
      <w:bookmarkEnd w:id="709"/>
      <w:bookmarkEnd w:id="710"/>
      <w:bookmarkEnd w:id="711"/>
    </w:p>
    <w:p w14:paraId="21CA5558" w14:textId="77777777" w:rsidR="00E30C6A" w:rsidRPr="00046FCD" w:rsidRDefault="00E30C6A" w:rsidP="00BE663F">
      <w:pPr>
        <w:spacing w:before="0" w:after="120" w:line="276" w:lineRule="auto"/>
        <w:ind w:left="0" w:firstLine="0"/>
        <w:jc w:val="left"/>
        <w:rPr>
          <w:rFonts w:ascii="Lato" w:hAnsi="Lato"/>
          <w:sz w:val="20"/>
          <w:szCs w:val="20"/>
        </w:rPr>
      </w:pPr>
      <w:r w:rsidRPr="00046FCD">
        <w:rPr>
          <w:rFonts w:ascii="Lato" w:hAnsi="Lato"/>
          <w:sz w:val="20"/>
          <w:szCs w:val="20"/>
        </w:rPr>
        <w:t>Media społecznościowe Facebook</w:t>
      </w:r>
      <w:r w:rsidRPr="00046FCD">
        <w:rPr>
          <w:rStyle w:val="Odwoanieprzypisudolnego"/>
          <w:rFonts w:ascii="Lato" w:hAnsi="Lato"/>
          <w:sz w:val="20"/>
          <w:szCs w:val="20"/>
        </w:rPr>
        <w:footnoteReference w:id="3"/>
      </w:r>
      <w:r w:rsidRPr="00046FCD">
        <w:rPr>
          <w:rFonts w:ascii="Lato" w:hAnsi="Lato"/>
          <w:sz w:val="20"/>
          <w:szCs w:val="20"/>
        </w:rPr>
        <w:t xml:space="preserve"> oraz strona internetowa Powiatowej Stacji Sanitarno-Epidemiologicznej w Stalowej Woli</w:t>
      </w:r>
      <w:r w:rsidRPr="00046FCD">
        <w:rPr>
          <w:rStyle w:val="Odwoanieprzypisudolnego"/>
          <w:rFonts w:ascii="Lato" w:hAnsi="Lato"/>
          <w:sz w:val="20"/>
          <w:szCs w:val="20"/>
        </w:rPr>
        <w:footnoteReference w:id="4"/>
      </w:r>
      <w:r w:rsidRPr="00046FCD">
        <w:rPr>
          <w:rFonts w:ascii="Lato" w:hAnsi="Lato"/>
          <w:sz w:val="20"/>
          <w:szCs w:val="20"/>
        </w:rPr>
        <w:t xml:space="preserve"> stanowiły w 2025 r. istotne narzędzie komunikacji społecznej wykorzystywane przez Sekcję Oświaty Zdrowotnej i Komunikacji Społecznej do przekazywania aktualnych informacji zdrowotnych, promocji działań profilaktycznych oraz reagowania na bieżące potrzeby informacyjne mieszkańców powiatu stalowowolskiego. Publikowane treści były powiązane z realizowanymi programami edukacyjnymi, kampaniami ogólnopolskimi oraz wydarzeniami lokalnymi. Przekaz kierowano do szerokiego grona odbiorców, z uwzględnieniem różnych grup wiekowych i społecznych.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9218AF" w:rsidRPr="00111C21" w14:paraId="01F85048" w14:textId="77777777" w:rsidTr="00111C21">
        <w:trPr>
          <w:jc w:val="center"/>
        </w:trPr>
        <w:tc>
          <w:tcPr>
            <w:tcW w:w="4531" w:type="dxa"/>
            <w:shd w:val="clear" w:color="auto" w:fill="CAEDFB"/>
          </w:tcPr>
          <w:p w14:paraId="6A38CE1C" w14:textId="77777777" w:rsidR="00E30C6A" w:rsidRPr="00111C21" w:rsidRDefault="00E30C6A" w:rsidP="00BE663F">
            <w:pPr>
              <w:spacing w:before="60" w:after="60" w:line="276" w:lineRule="auto"/>
              <w:ind w:left="0" w:firstLine="0"/>
              <w:jc w:val="left"/>
              <w:rPr>
                <w:rFonts w:ascii="Lato" w:hAnsi="Lato"/>
                <w:b/>
                <w:bCs/>
                <w:sz w:val="20"/>
                <w:szCs w:val="20"/>
              </w:rPr>
            </w:pPr>
            <w:r w:rsidRPr="00111C21">
              <w:rPr>
                <w:rFonts w:ascii="Lato" w:hAnsi="Lato"/>
                <w:b/>
                <w:bCs/>
                <w:sz w:val="20"/>
                <w:szCs w:val="20"/>
              </w:rPr>
              <w:t>Zakres działań</w:t>
            </w:r>
          </w:p>
        </w:tc>
        <w:tc>
          <w:tcPr>
            <w:tcW w:w="4531" w:type="dxa"/>
            <w:shd w:val="clear" w:color="auto" w:fill="CAEDFB"/>
          </w:tcPr>
          <w:p w14:paraId="2047EA68" w14:textId="77777777" w:rsidR="00E30C6A" w:rsidRPr="00111C21" w:rsidRDefault="00E30C6A" w:rsidP="00BE663F">
            <w:pPr>
              <w:spacing w:before="60" w:after="60" w:line="276" w:lineRule="auto"/>
              <w:ind w:left="0" w:firstLine="0"/>
              <w:jc w:val="left"/>
              <w:rPr>
                <w:rFonts w:ascii="Lato" w:hAnsi="Lato"/>
                <w:b/>
                <w:bCs/>
                <w:sz w:val="20"/>
                <w:szCs w:val="20"/>
              </w:rPr>
            </w:pPr>
            <w:r w:rsidRPr="00111C21">
              <w:rPr>
                <w:rFonts w:ascii="Lato" w:hAnsi="Lato"/>
                <w:b/>
                <w:bCs/>
                <w:sz w:val="20"/>
                <w:szCs w:val="20"/>
              </w:rPr>
              <w:t>Wartość</w:t>
            </w:r>
          </w:p>
        </w:tc>
      </w:tr>
      <w:tr w:rsidR="009218AF" w:rsidRPr="00111C21" w14:paraId="5731587A" w14:textId="77777777" w:rsidTr="00111C21">
        <w:trPr>
          <w:jc w:val="center"/>
        </w:trPr>
        <w:tc>
          <w:tcPr>
            <w:tcW w:w="4531" w:type="dxa"/>
            <w:shd w:val="clear" w:color="auto" w:fill="CAEDFB"/>
          </w:tcPr>
          <w:p w14:paraId="2E2C8BFC"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Liczba publikacji w mediach społecznościowych</w:t>
            </w:r>
          </w:p>
        </w:tc>
        <w:tc>
          <w:tcPr>
            <w:tcW w:w="4531" w:type="dxa"/>
          </w:tcPr>
          <w:p w14:paraId="7E03145E"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283</w:t>
            </w:r>
          </w:p>
        </w:tc>
      </w:tr>
      <w:tr w:rsidR="009218AF" w:rsidRPr="00111C21" w14:paraId="53014E12" w14:textId="77777777" w:rsidTr="00111C21">
        <w:trPr>
          <w:jc w:val="center"/>
        </w:trPr>
        <w:tc>
          <w:tcPr>
            <w:tcW w:w="4531" w:type="dxa"/>
            <w:shd w:val="clear" w:color="auto" w:fill="CAEDFB"/>
          </w:tcPr>
          <w:p w14:paraId="1B1C23C1"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Łączny zasięg publikacji</w:t>
            </w:r>
          </w:p>
        </w:tc>
        <w:tc>
          <w:tcPr>
            <w:tcW w:w="4531" w:type="dxa"/>
          </w:tcPr>
          <w:p w14:paraId="21945804"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55 912</w:t>
            </w:r>
          </w:p>
        </w:tc>
      </w:tr>
      <w:tr w:rsidR="009218AF" w:rsidRPr="00111C21" w14:paraId="7D95BD0F" w14:textId="77777777" w:rsidTr="00111C21">
        <w:trPr>
          <w:jc w:val="center"/>
        </w:trPr>
        <w:tc>
          <w:tcPr>
            <w:tcW w:w="4531" w:type="dxa"/>
            <w:shd w:val="clear" w:color="auto" w:fill="CAEDFB"/>
          </w:tcPr>
          <w:p w14:paraId="741CE05A"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Liczba kampanii i akcji tematycznych</w:t>
            </w:r>
          </w:p>
        </w:tc>
        <w:tc>
          <w:tcPr>
            <w:tcW w:w="4531" w:type="dxa"/>
          </w:tcPr>
          <w:p w14:paraId="12D7D868"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19</w:t>
            </w:r>
          </w:p>
        </w:tc>
      </w:tr>
      <w:tr w:rsidR="009218AF" w:rsidRPr="00111C21" w14:paraId="71CFC659" w14:textId="77777777" w:rsidTr="00111C21">
        <w:trPr>
          <w:jc w:val="center"/>
        </w:trPr>
        <w:tc>
          <w:tcPr>
            <w:tcW w:w="4531" w:type="dxa"/>
            <w:shd w:val="clear" w:color="auto" w:fill="CAEDFB"/>
          </w:tcPr>
          <w:p w14:paraId="7482D9E3"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Główne grupy odbiorców</w:t>
            </w:r>
          </w:p>
        </w:tc>
        <w:tc>
          <w:tcPr>
            <w:tcW w:w="4531" w:type="dxa"/>
          </w:tcPr>
          <w:p w14:paraId="5AEDD9F7"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Młodzież, dorośli, seniorzy</w:t>
            </w:r>
          </w:p>
        </w:tc>
      </w:tr>
      <w:tr w:rsidR="009218AF" w:rsidRPr="00111C21" w14:paraId="3FCC3DB9" w14:textId="77777777" w:rsidTr="00111C21">
        <w:trPr>
          <w:jc w:val="center"/>
        </w:trPr>
        <w:tc>
          <w:tcPr>
            <w:tcW w:w="4531" w:type="dxa"/>
            <w:shd w:val="clear" w:color="auto" w:fill="CAEDFB"/>
          </w:tcPr>
          <w:p w14:paraId="4AF93A92" w14:textId="77777777" w:rsidR="00E30C6A" w:rsidRPr="00111C21" w:rsidRDefault="00E30C6A" w:rsidP="00BE663F">
            <w:pPr>
              <w:spacing w:before="60" w:after="60" w:line="276" w:lineRule="auto"/>
              <w:ind w:left="0" w:firstLine="0"/>
              <w:jc w:val="left"/>
              <w:rPr>
                <w:rFonts w:ascii="Lato" w:hAnsi="Lato"/>
                <w:sz w:val="20"/>
                <w:szCs w:val="20"/>
              </w:rPr>
            </w:pPr>
            <w:r w:rsidRPr="00111C21">
              <w:rPr>
                <w:rFonts w:ascii="Lato" w:hAnsi="Lato"/>
                <w:sz w:val="20"/>
                <w:szCs w:val="20"/>
              </w:rPr>
              <w:t>Platforma komunikacji</w:t>
            </w:r>
          </w:p>
        </w:tc>
        <w:tc>
          <w:tcPr>
            <w:tcW w:w="4531" w:type="dxa"/>
          </w:tcPr>
          <w:p w14:paraId="5648BECA" w14:textId="77777777" w:rsidR="00E30C6A" w:rsidRPr="00111C21" w:rsidRDefault="00E30C6A" w:rsidP="00BE663F">
            <w:pPr>
              <w:keepNext/>
              <w:spacing w:before="60" w:after="60" w:line="276" w:lineRule="auto"/>
              <w:ind w:left="0" w:firstLine="0"/>
              <w:jc w:val="left"/>
              <w:rPr>
                <w:rFonts w:ascii="Lato" w:hAnsi="Lato"/>
                <w:sz w:val="20"/>
                <w:szCs w:val="20"/>
              </w:rPr>
            </w:pPr>
            <w:r w:rsidRPr="00111C21">
              <w:rPr>
                <w:rFonts w:ascii="Lato" w:hAnsi="Lato"/>
                <w:sz w:val="20"/>
                <w:szCs w:val="20"/>
              </w:rPr>
              <w:t>Facebook</w:t>
            </w:r>
          </w:p>
        </w:tc>
      </w:tr>
    </w:tbl>
    <w:p w14:paraId="1968C318" w14:textId="443D275B" w:rsidR="00E30C6A" w:rsidRPr="00046FCD" w:rsidRDefault="00E30C6A" w:rsidP="00E950AC">
      <w:pPr>
        <w:pStyle w:val="Legenda"/>
        <w:spacing w:before="60" w:after="60"/>
        <w:ind w:left="0" w:firstLine="0"/>
        <w:rPr>
          <w:rFonts w:ascii="Lato" w:hAnsi="Lato"/>
          <w:i w:val="0"/>
          <w:iCs w:val="0"/>
          <w:sz w:val="16"/>
          <w:szCs w:val="16"/>
        </w:rPr>
      </w:pPr>
      <w:r w:rsidRPr="00046FCD">
        <w:rPr>
          <w:rFonts w:ascii="Lato" w:hAnsi="Lato"/>
          <w:i w:val="0"/>
          <w:iCs w:val="0"/>
          <w:sz w:val="16"/>
          <w:szCs w:val="16"/>
        </w:rPr>
        <w:t xml:space="preserve">Tabela </w:t>
      </w:r>
      <w:r w:rsidR="00E950AC">
        <w:rPr>
          <w:rFonts w:ascii="Lato" w:hAnsi="Lato"/>
          <w:i w:val="0"/>
          <w:iCs w:val="0"/>
          <w:sz w:val="16"/>
          <w:szCs w:val="16"/>
        </w:rPr>
        <w:t xml:space="preserve">27. </w:t>
      </w:r>
      <w:r w:rsidRPr="00046FCD">
        <w:rPr>
          <w:rFonts w:ascii="Lato" w:hAnsi="Lato"/>
          <w:i w:val="0"/>
          <w:iCs w:val="0"/>
          <w:sz w:val="16"/>
          <w:szCs w:val="16"/>
        </w:rPr>
        <w:t>Publikacje i zasięg odbiorców w mediach społecznościowych</w:t>
      </w:r>
    </w:p>
    <w:p w14:paraId="63111DDF" w14:textId="77777777" w:rsidR="00E30C6A" w:rsidRPr="00046FCD" w:rsidRDefault="00E30C6A" w:rsidP="00BE663F">
      <w:pPr>
        <w:spacing w:before="120" w:after="0" w:line="276" w:lineRule="auto"/>
        <w:ind w:left="0" w:firstLine="0"/>
        <w:jc w:val="left"/>
        <w:rPr>
          <w:rFonts w:ascii="Lato" w:hAnsi="Lato"/>
          <w:sz w:val="20"/>
          <w:szCs w:val="20"/>
        </w:rPr>
      </w:pPr>
      <w:r w:rsidRPr="00046FCD">
        <w:rPr>
          <w:rFonts w:ascii="Lato" w:hAnsi="Lato"/>
          <w:sz w:val="20"/>
          <w:szCs w:val="20"/>
        </w:rPr>
        <w:t>Publikacje w mediach społecznościowych dotyczyły w szczególności:</w:t>
      </w:r>
    </w:p>
    <w:p w14:paraId="22B3F005" w14:textId="77777777" w:rsidR="00E30C6A" w:rsidRPr="00046FCD" w:rsidRDefault="00E30C6A" w:rsidP="00BE663F">
      <w:pPr>
        <w:numPr>
          <w:ilvl w:val="0"/>
          <w:numId w:val="74"/>
        </w:numPr>
        <w:spacing w:before="0" w:after="0" w:line="276" w:lineRule="auto"/>
        <w:jc w:val="left"/>
        <w:rPr>
          <w:rFonts w:ascii="Lato" w:hAnsi="Lato"/>
          <w:sz w:val="20"/>
          <w:szCs w:val="20"/>
        </w:rPr>
      </w:pPr>
      <w:r w:rsidRPr="00046FCD">
        <w:rPr>
          <w:rFonts w:ascii="Lato" w:hAnsi="Lato"/>
          <w:sz w:val="20"/>
          <w:szCs w:val="20"/>
        </w:rPr>
        <w:t>promocji programów edukacyjnych realizowanych przez Powiatową Stację Sanitarno-Epidemiologiczną w Stalowej Woli,</w:t>
      </w:r>
    </w:p>
    <w:p w14:paraId="6C0BBAE4" w14:textId="0517E7DF" w:rsidR="00E30C6A" w:rsidRPr="00046FCD" w:rsidRDefault="00E30C6A" w:rsidP="00BE663F">
      <w:pPr>
        <w:numPr>
          <w:ilvl w:val="0"/>
          <w:numId w:val="74"/>
        </w:numPr>
        <w:spacing w:before="0" w:after="0" w:line="276" w:lineRule="auto"/>
        <w:jc w:val="left"/>
        <w:rPr>
          <w:rFonts w:ascii="Lato" w:hAnsi="Lato"/>
          <w:sz w:val="20"/>
          <w:szCs w:val="20"/>
        </w:rPr>
      </w:pPr>
      <w:r w:rsidRPr="00046FCD">
        <w:rPr>
          <w:rFonts w:ascii="Lato" w:hAnsi="Lato"/>
          <w:sz w:val="20"/>
          <w:szCs w:val="20"/>
        </w:rPr>
        <w:t>informacji o zagrożeniach zdrowotnych, w tym dotyczących zdrowia środowiskowego i</w:t>
      </w:r>
      <w:r w:rsidR="00046FCD">
        <w:rPr>
          <w:rFonts w:ascii="Lato" w:hAnsi="Lato"/>
          <w:sz w:val="20"/>
          <w:szCs w:val="20"/>
        </w:rPr>
        <w:t> </w:t>
      </w:r>
      <w:r w:rsidRPr="00046FCD">
        <w:rPr>
          <w:rFonts w:ascii="Lato" w:hAnsi="Lato"/>
          <w:sz w:val="20"/>
          <w:szCs w:val="20"/>
        </w:rPr>
        <w:t>bezpieczeństwa żywności,</w:t>
      </w:r>
    </w:p>
    <w:p w14:paraId="190DBD2F" w14:textId="77777777" w:rsidR="00E30C6A" w:rsidRPr="00046FCD" w:rsidRDefault="00E30C6A" w:rsidP="00BE663F">
      <w:pPr>
        <w:numPr>
          <w:ilvl w:val="0"/>
          <w:numId w:val="74"/>
        </w:numPr>
        <w:spacing w:before="0" w:after="0" w:line="276" w:lineRule="auto"/>
        <w:jc w:val="left"/>
        <w:rPr>
          <w:rFonts w:ascii="Lato" w:hAnsi="Lato"/>
          <w:sz w:val="20"/>
          <w:szCs w:val="20"/>
        </w:rPr>
      </w:pPr>
      <w:r w:rsidRPr="00046FCD">
        <w:rPr>
          <w:rFonts w:ascii="Lato" w:hAnsi="Lato"/>
          <w:sz w:val="20"/>
          <w:szCs w:val="20"/>
        </w:rPr>
        <w:t>zachęcania do aktywności fizycznej i prozdrowotnych nawyków,</w:t>
      </w:r>
    </w:p>
    <w:p w14:paraId="3F1F6D65" w14:textId="77777777" w:rsidR="00E30C6A" w:rsidRPr="00046FCD" w:rsidRDefault="00E30C6A" w:rsidP="00BE663F">
      <w:pPr>
        <w:numPr>
          <w:ilvl w:val="0"/>
          <w:numId w:val="74"/>
        </w:numPr>
        <w:spacing w:before="0" w:after="0" w:line="276" w:lineRule="auto"/>
        <w:jc w:val="left"/>
        <w:rPr>
          <w:rFonts w:ascii="Lato" w:hAnsi="Lato"/>
          <w:sz w:val="20"/>
          <w:szCs w:val="20"/>
        </w:rPr>
      </w:pPr>
      <w:r w:rsidRPr="00046FCD">
        <w:rPr>
          <w:rFonts w:ascii="Lato" w:hAnsi="Lato"/>
          <w:sz w:val="20"/>
          <w:szCs w:val="20"/>
        </w:rPr>
        <w:t>profilaktyki uzależnień (tytoń, e-papierosy, środki zastępcze),</w:t>
      </w:r>
    </w:p>
    <w:p w14:paraId="33B493CF" w14:textId="77777777" w:rsidR="00E30C6A" w:rsidRPr="00046FCD" w:rsidRDefault="00E30C6A" w:rsidP="00BE663F">
      <w:pPr>
        <w:numPr>
          <w:ilvl w:val="0"/>
          <w:numId w:val="74"/>
        </w:numPr>
        <w:spacing w:before="0" w:after="0" w:line="276" w:lineRule="auto"/>
        <w:jc w:val="left"/>
        <w:rPr>
          <w:rFonts w:ascii="Lato" w:hAnsi="Lato"/>
          <w:sz w:val="20"/>
          <w:szCs w:val="20"/>
        </w:rPr>
      </w:pPr>
      <w:r w:rsidRPr="00046FCD">
        <w:rPr>
          <w:rFonts w:ascii="Lato" w:hAnsi="Lato"/>
          <w:sz w:val="20"/>
          <w:szCs w:val="20"/>
        </w:rPr>
        <w:t>profilaktyki chorób zakaźnych i promocji szczepień ochronnych,</w:t>
      </w:r>
    </w:p>
    <w:p w14:paraId="3197370E" w14:textId="77777777" w:rsidR="00E30C6A" w:rsidRPr="00046FCD" w:rsidRDefault="00E30C6A" w:rsidP="00BE663F">
      <w:pPr>
        <w:numPr>
          <w:ilvl w:val="0"/>
          <w:numId w:val="74"/>
        </w:numPr>
        <w:spacing w:before="0" w:after="0" w:line="276" w:lineRule="auto"/>
        <w:jc w:val="left"/>
        <w:rPr>
          <w:rFonts w:ascii="Lato" w:hAnsi="Lato"/>
          <w:sz w:val="20"/>
          <w:szCs w:val="20"/>
        </w:rPr>
      </w:pPr>
      <w:r w:rsidRPr="00046FCD">
        <w:rPr>
          <w:rFonts w:ascii="Lato" w:hAnsi="Lato"/>
          <w:sz w:val="20"/>
          <w:szCs w:val="20"/>
        </w:rPr>
        <w:t>profilaktyki chorób nowotworowych,</w:t>
      </w:r>
    </w:p>
    <w:p w14:paraId="1127D92C" w14:textId="77777777" w:rsidR="00E30C6A" w:rsidRPr="00046FCD" w:rsidRDefault="00E30C6A" w:rsidP="00BE663F">
      <w:pPr>
        <w:numPr>
          <w:ilvl w:val="0"/>
          <w:numId w:val="74"/>
        </w:numPr>
        <w:spacing w:before="0" w:after="0" w:line="276" w:lineRule="auto"/>
        <w:jc w:val="left"/>
        <w:rPr>
          <w:rFonts w:ascii="Lato" w:hAnsi="Lato"/>
          <w:sz w:val="20"/>
          <w:szCs w:val="20"/>
        </w:rPr>
      </w:pPr>
      <w:r w:rsidRPr="00046FCD">
        <w:rPr>
          <w:rFonts w:ascii="Lato" w:hAnsi="Lato"/>
          <w:sz w:val="20"/>
          <w:szCs w:val="20"/>
        </w:rPr>
        <w:t>bezpiecznego wypoczynku dzieci i młodzieży,</w:t>
      </w:r>
    </w:p>
    <w:p w14:paraId="40C33298" w14:textId="77777777" w:rsidR="00E30C6A" w:rsidRPr="00046FCD" w:rsidRDefault="00E30C6A" w:rsidP="00BE663F">
      <w:pPr>
        <w:numPr>
          <w:ilvl w:val="0"/>
          <w:numId w:val="74"/>
        </w:numPr>
        <w:spacing w:before="0" w:after="0" w:line="276" w:lineRule="auto"/>
        <w:jc w:val="left"/>
        <w:rPr>
          <w:rFonts w:ascii="Lato" w:hAnsi="Lato"/>
          <w:sz w:val="20"/>
          <w:szCs w:val="20"/>
        </w:rPr>
      </w:pPr>
      <w:r w:rsidRPr="00046FCD">
        <w:rPr>
          <w:rFonts w:ascii="Lato" w:hAnsi="Lato"/>
          <w:sz w:val="20"/>
          <w:szCs w:val="20"/>
        </w:rPr>
        <w:t>wydarzeń środowiskowych i akcji plenerowych,</w:t>
      </w:r>
    </w:p>
    <w:p w14:paraId="1B78C13F" w14:textId="0126F7A9" w:rsidR="00E30C6A" w:rsidRPr="00046FCD" w:rsidRDefault="00E30C6A" w:rsidP="00BE663F">
      <w:pPr>
        <w:numPr>
          <w:ilvl w:val="0"/>
          <w:numId w:val="74"/>
        </w:numPr>
        <w:spacing w:before="0" w:after="0" w:line="276" w:lineRule="auto"/>
        <w:jc w:val="left"/>
        <w:rPr>
          <w:rFonts w:ascii="Lato" w:hAnsi="Lato"/>
          <w:sz w:val="20"/>
          <w:szCs w:val="20"/>
        </w:rPr>
      </w:pPr>
      <w:r w:rsidRPr="00046FCD">
        <w:rPr>
          <w:rFonts w:ascii="Lato" w:hAnsi="Lato"/>
          <w:sz w:val="20"/>
          <w:szCs w:val="20"/>
        </w:rPr>
        <w:t>komunikatów Głównego Inspektora Sanitarnego</w:t>
      </w:r>
      <w:r w:rsidR="00046FCD">
        <w:rPr>
          <w:rFonts w:ascii="Lato" w:hAnsi="Lato"/>
          <w:sz w:val="20"/>
          <w:szCs w:val="20"/>
        </w:rPr>
        <w:t>.</w:t>
      </w:r>
      <w:r w:rsidRPr="00046FCD">
        <w:rPr>
          <w:rFonts w:ascii="Lato" w:hAnsi="Lato"/>
          <w:sz w:val="20"/>
          <w:szCs w:val="20"/>
        </w:rPr>
        <w:t xml:space="preserve"> </w:t>
      </w:r>
    </w:p>
    <w:p w14:paraId="029A4111" w14:textId="380CE2BB" w:rsidR="00E30C6A" w:rsidRPr="00046FCD" w:rsidRDefault="00000000" w:rsidP="00BE663F">
      <w:pPr>
        <w:spacing w:before="0" w:after="120" w:line="276" w:lineRule="auto"/>
        <w:ind w:left="0" w:firstLine="0"/>
        <w:jc w:val="left"/>
        <w:rPr>
          <w:rFonts w:ascii="Lato" w:hAnsi="Lato"/>
          <w:sz w:val="20"/>
          <w:szCs w:val="20"/>
        </w:rPr>
      </w:pPr>
      <w:r>
        <w:rPr>
          <w:rFonts w:ascii="Lato" w:hAnsi="Lato"/>
          <w:noProof/>
          <w:sz w:val="20"/>
          <w:szCs w:val="20"/>
        </w:rPr>
        <w:lastRenderedPageBreak/>
        <w:pict w14:anchorId="7784C193">
          <v:shape id="_x0000_s2157" type="#_x0000_t202" style="position:absolute;margin-left:-.1pt;margin-top:284.95pt;width:454pt;height:28.1pt;z-index:1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" stroked="f">
            <v:textbox style="mso-next-textbox:#_x0000_s2157;mso-fit-shape-to-text:t" inset="0,0,0,0">
              <w:txbxContent>
                <w:p w14:paraId="78B737D3" w14:textId="40DFE443" w:rsidR="00E30C6A" w:rsidRPr="00046FCD" w:rsidRDefault="00E950AC" w:rsidP="00E950AC">
                  <w:pPr>
                    <w:pStyle w:val="Legenda"/>
                    <w:spacing w:after="60"/>
                    <w:ind w:left="0" w:firstLine="0"/>
                    <w:rPr>
                      <w:rFonts w:ascii="Lato" w:hAnsi="Lato"/>
                      <w:i w:val="0"/>
                      <w:iCs w:val="0"/>
                      <w:noProof/>
                      <w:sz w:val="16"/>
                      <w:szCs w:val="16"/>
                    </w:rPr>
                  </w:pPr>
                  <w:r w:rsidRPr="00714306">
                    <w:rPr>
                      <w:rFonts w:ascii="Lato" w:hAnsi="Lato"/>
                      <w:i w:val="0"/>
                      <w:iCs w:val="0"/>
                      <w:sz w:val="16"/>
                      <w:szCs w:val="16"/>
                    </w:rPr>
                    <w:t>Zdjęcie 3</w:t>
                  </w:r>
                  <w:r>
                    <w:rPr>
                      <w:rFonts w:ascii="Lato" w:hAnsi="Lato"/>
                      <w:i w:val="0"/>
                      <w:iCs w:val="0"/>
                      <w:sz w:val="16"/>
                      <w:szCs w:val="16"/>
                    </w:rPr>
                    <w:t>3</w:t>
                  </w:r>
                  <w:r w:rsidRPr="00714306">
                    <w:rPr>
                      <w:rFonts w:ascii="Lato" w:hAnsi="Lato"/>
                      <w:i w:val="0"/>
                      <w:iCs w:val="0"/>
                      <w:sz w:val="16"/>
                      <w:szCs w:val="16"/>
                    </w:rPr>
                    <w:t xml:space="preserve">. </w:t>
                  </w:r>
                  <w:r w:rsidR="00E30C6A" w:rsidRPr="00046FCD">
                    <w:rPr>
                      <w:rFonts w:ascii="Lato" w:hAnsi="Lato"/>
                      <w:i w:val="0"/>
                      <w:iCs w:val="0"/>
                      <w:sz w:val="16"/>
                      <w:szCs w:val="16"/>
                    </w:rPr>
                    <w:t>Różowy Marsz Kobiet - Stoisko informacyjno-edukacyjne Powiatowej Stacji Sanitarno-Epidemiologicznej w</w:t>
                  </w:r>
                  <w:r w:rsidR="00046FCD">
                    <w:rPr>
                      <w:rFonts w:ascii="Lato" w:hAnsi="Lato"/>
                      <w:i w:val="0"/>
                      <w:iCs w:val="0"/>
                      <w:sz w:val="16"/>
                      <w:szCs w:val="16"/>
                    </w:rPr>
                    <w:t> </w:t>
                  </w:r>
                  <w:r w:rsidR="00E30C6A" w:rsidRPr="00046FCD">
                    <w:rPr>
                      <w:rFonts w:ascii="Lato" w:hAnsi="Lato"/>
                      <w:i w:val="0"/>
                      <w:iCs w:val="0"/>
                      <w:sz w:val="16"/>
                      <w:szCs w:val="16"/>
                    </w:rPr>
                    <w:t>Stalowej</w:t>
                  </w:r>
                  <w:r>
                    <w:rPr>
                      <w:rFonts w:ascii="Lato" w:hAnsi="Lato"/>
                      <w:i w:val="0"/>
                      <w:iCs w:val="0"/>
                      <w:sz w:val="16"/>
                      <w:szCs w:val="16"/>
                    </w:rPr>
                    <w:t xml:space="preserve"> </w:t>
                  </w:r>
                  <w:r w:rsidR="00E30C6A" w:rsidRPr="00046FCD">
                    <w:rPr>
                      <w:rFonts w:ascii="Lato" w:hAnsi="Lato"/>
                      <w:i w:val="0"/>
                      <w:iCs w:val="0"/>
                      <w:sz w:val="16"/>
                      <w:szCs w:val="16"/>
                    </w:rPr>
                    <w:t>Woli</w:t>
                  </w:r>
                </w:p>
              </w:txbxContent>
            </v:textbox>
            <w10:wrap type="topAndBottom"/>
          </v:shape>
        </w:pict>
      </w:r>
      <w:r>
        <w:rPr>
          <w:rFonts w:ascii="Lato" w:hAnsi="Lato"/>
          <w:noProof/>
          <w:sz w:val="20"/>
          <w:szCs w:val="20"/>
        </w:rPr>
        <w:pict w14:anchorId="427721CF">
          <v:shape id="Obraz 1" o:spid="_x0000_s2156" type="#_x0000_t75" alt="Na zdjęciu pięć ubrane na różowo, w tle różowe balony i czerwony namiot." style="position:absolute;margin-left:-.05pt;margin-top:33.95pt;width:453.95pt;height:251pt;z-index:10;visibility:visible;mso-width-relative:margin;mso-height-relative:margin">
            <v:imagedata r:id="rId50" o:title="Na zdjęciu pięć ubrane na różowo, w tle różowe balony i czerwony namiot" croptop="9637f" cropbottom="7579f"/>
            <w10:wrap type="topAndBottom"/>
          </v:shape>
        </w:pict>
      </w:r>
      <w:r w:rsidR="00E30C6A" w:rsidRPr="00046FCD">
        <w:rPr>
          <w:rFonts w:ascii="Lato" w:hAnsi="Lato"/>
          <w:sz w:val="20"/>
          <w:szCs w:val="20"/>
        </w:rPr>
        <w:t xml:space="preserve">Największy zasięg wśród publikacji w mediach społecznościowych osiągnął post dotyczący „Różowego Marszu Kobiet 2025”, który dotarł do około 3,6 tys. odbiorców. </w:t>
      </w:r>
    </w:p>
    <w:p w14:paraId="4EA3A0E2" w14:textId="7D75249D" w:rsidR="00B22CFC" w:rsidRPr="000E3610" w:rsidRDefault="00B22CFC" w:rsidP="000E3610">
      <w:pPr>
        <w:pStyle w:val="Nagwek1"/>
      </w:pPr>
      <w:bookmarkStart w:id="715" w:name="_Toc159232187"/>
      <w:bookmarkStart w:id="716" w:name="_Toc159232350"/>
      <w:bookmarkStart w:id="717" w:name="_Toc190979900"/>
      <w:bookmarkStart w:id="718" w:name="_Toc190980418"/>
      <w:bookmarkStart w:id="719" w:name="_Toc191462098"/>
      <w:bookmarkStart w:id="720" w:name="_Toc222478051"/>
      <w:bookmarkStart w:id="721" w:name="_Toc222478407"/>
      <w:bookmarkStart w:id="722" w:name="_Toc222480439"/>
      <w:bookmarkStart w:id="723" w:name="_Toc222480695"/>
      <w:bookmarkStart w:id="724" w:name="_Toc222481325"/>
      <w:bookmarkEnd w:id="712"/>
      <w:bookmarkEnd w:id="713"/>
      <w:bookmarkEnd w:id="714"/>
      <w:r w:rsidRPr="000E3610">
        <w:t>Działalność laboratoryjna</w:t>
      </w:r>
      <w:bookmarkEnd w:id="715"/>
      <w:bookmarkEnd w:id="716"/>
      <w:bookmarkEnd w:id="717"/>
      <w:bookmarkEnd w:id="718"/>
      <w:bookmarkEnd w:id="719"/>
      <w:bookmarkEnd w:id="720"/>
      <w:bookmarkEnd w:id="721"/>
      <w:bookmarkEnd w:id="722"/>
      <w:bookmarkEnd w:id="723"/>
      <w:bookmarkEnd w:id="724"/>
    </w:p>
    <w:p w14:paraId="13BF63FC" w14:textId="5D949219" w:rsidR="0081473F" w:rsidRDefault="0081473F" w:rsidP="00BE663F">
      <w:pPr>
        <w:spacing w:before="0" w:after="0" w:line="276" w:lineRule="auto"/>
        <w:ind w:left="0" w:firstLine="0"/>
        <w:jc w:val="left"/>
        <w:rPr>
          <w:rFonts w:ascii="Lato" w:hAnsi="Lato"/>
          <w:sz w:val="20"/>
          <w:szCs w:val="20"/>
        </w:rPr>
      </w:pPr>
      <w:r>
        <w:rPr>
          <w:rFonts w:ascii="Lato" w:hAnsi="Lato"/>
          <w:sz w:val="20"/>
          <w:szCs w:val="20"/>
        </w:rPr>
        <w:t xml:space="preserve">W Oddziale Laboratoryjnym Powiatowej Stacji Sanitarno-Epidemiologicznej w Stalowej Woli funkcjonuje Pracownia Mikrobiologii i Pracownia Higieny Komunalnej, gdzie: </w:t>
      </w:r>
    </w:p>
    <w:p w14:paraId="306B7AD6" w14:textId="5194E442" w:rsidR="0081473F" w:rsidRDefault="0081473F" w:rsidP="00BE663F">
      <w:pPr>
        <w:numPr>
          <w:ilvl w:val="0"/>
          <w:numId w:val="75"/>
        </w:numPr>
        <w:spacing w:before="0" w:after="0" w:line="276" w:lineRule="auto"/>
        <w:jc w:val="left"/>
        <w:rPr>
          <w:rFonts w:ascii="Lato" w:hAnsi="Lato"/>
          <w:sz w:val="20"/>
          <w:szCs w:val="20"/>
        </w:rPr>
      </w:pPr>
      <w:r>
        <w:rPr>
          <w:rFonts w:ascii="Lato" w:hAnsi="Lato"/>
          <w:sz w:val="20"/>
          <w:szCs w:val="20"/>
        </w:rPr>
        <w:t>Pracownia Mikrobiologii wykonuje badania mikrobiologiczne w kierunku zakażeń jelitowych pałeczkami</w:t>
      </w:r>
      <w:r>
        <w:rPr>
          <w:rFonts w:ascii="Lato" w:hAnsi="Lato"/>
          <w:i/>
          <w:iCs/>
          <w:sz w:val="20"/>
          <w:szCs w:val="20"/>
        </w:rPr>
        <w:t xml:space="preserve"> </w:t>
      </w:r>
      <w:r>
        <w:rPr>
          <w:rFonts w:ascii="Lato" w:hAnsi="Lato"/>
          <w:sz w:val="20"/>
          <w:szCs w:val="20"/>
        </w:rPr>
        <w:t>Salmonella i Shigella</w:t>
      </w:r>
      <w:r>
        <w:rPr>
          <w:rFonts w:ascii="Lato" w:hAnsi="Lato"/>
          <w:i/>
          <w:iCs/>
          <w:sz w:val="20"/>
          <w:szCs w:val="20"/>
        </w:rPr>
        <w:t xml:space="preserve">  </w:t>
      </w:r>
      <w:r>
        <w:rPr>
          <w:rFonts w:ascii="Lato" w:hAnsi="Lato"/>
          <w:sz w:val="20"/>
          <w:szCs w:val="20"/>
        </w:rPr>
        <w:t xml:space="preserve">od osób ze styczności, ozdrowieńców, nosicieli, osób skierowanych na badania podczas opracowywania zbiorowych ognisk zakażeń pokarmowych, badania dla celów sanitarno-epidemiologicznych oraz badania biologicznych wskaźników skuteczności procesu sterylizacji tzw. sporali między innymi z gabinetów stomatologicznych, salonów fryzjerskich, kosmetycznych, zakładów opieki zdrowotnej i aptek. </w:t>
      </w:r>
    </w:p>
    <w:p w14:paraId="265437BD" w14:textId="3A77F1C5" w:rsidR="0081473F" w:rsidRDefault="0081473F" w:rsidP="00BE663F">
      <w:pPr>
        <w:numPr>
          <w:ilvl w:val="0"/>
          <w:numId w:val="75"/>
        </w:numPr>
        <w:spacing w:before="0" w:after="0" w:line="276" w:lineRule="auto"/>
        <w:jc w:val="left"/>
        <w:rPr>
          <w:rFonts w:ascii="Lato" w:hAnsi="Lato"/>
          <w:sz w:val="20"/>
          <w:szCs w:val="20"/>
        </w:rPr>
      </w:pPr>
      <w:r>
        <w:rPr>
          <w:rFonts w:ascii="Lato" w:hAnsi="Lato"/>
          <w:sz w:val="20"/>
          <w:szCs w:val="20"/>
        </w:rPr>
        <w:t xml:space="preserve">Pracownia Higieny Komunalnej wykonuje badania wody do spożycia, wody z miejsc okazjonalnie wykorzystywanych do kąpieli oraz wody z  tzw. ”pakowaczki”. Badania wykonywane są zgodnie z planami pobierania próbek oraz w ramach usług zleconych dla sklepów spożywczych, lokali gastronomicznych, szkół, przedszkoli, nowych odcinków wodociągów. </w:t>
      </w:r>
    </w:p>
    <w:p w14:paraId="07EB18E4" w14:textId="5298CADD" w:rsidR="0081473F" w:rsidRDefault="0081473F" w:rsidP="00BE663F">
      <w:pPr>
        <w:spacing w:before="120" w:after="0" w:line="276" w:lineRule="auto"/>
        <w:ind w:left="0" w:firstLine="0"/>
        <w:jc w:val="left"/>
        <w:rPr>
          <w:rFonts w:ascii="Lato" w:hAnsi="Lato"/>
          <w:sz w:val="20"/>
          <w:szCs w:val="20"/>
        </w:rPr>
      </w:pPr>
      <w:r>
        <w:rPr>
          <w:rFonts w:ascii="Lato" w:hAnsi="Lato"/>
          <w:sz w:val="20"/>
          <w:szCs w:val="20"/>
        </w:rPr>
        <w:t xml:space="preserve">Oddział Laboratoryjny PSSE w Stalowej Woli posiada Certyfikat Akredytacji przyznany przez Polskie Centrum Akredytacji . Jest on potwierdzeniem wdrożonego systemu zarządzania zgodnie z normą </w:t>
      </w:r>
      <w:r>
        <w:rPr>
          <w:rFonts w:ascii="Lato" w:hAnsi="Lato"/>
          <w:sz w:val="20"/>
          <w:szCs w:val="20"/>
        </w:rPr>
        <w:br/>
        <w:t xml:space="preserve">PN-EN ISO/IEC 17025:2018-02 „Ogólne wymagania dotyczące kompetencji laboratoriów badawczych i wzorcujących”. Ostatnia ocena Polskiego Centrum Akredytacji z </w:t>
      </w:r>
      <w:r>
        <w:rPr>
          <w:rFonts w:ascii="Lato" w:hAnsi="Lato"/>
          <w:bCs/>
          <w:sz w:val="20"/>
          <w:szCs w:val="20"/>
        </w:rPr>
        <w:t>25.06.2025r</w:t>
      </w:r>
      <w:r>
        <w:rPr>
          <w:rFonts w:ascii="Lato" w:hAnsi="Lato"/>
          <w:sz w:val="20"/>
          <w:szCs w:val="20"/>
        </w:rPr>
        <w:t xml:space="preserve"> potwierdziła, że Laboratorium spełnia wymagania akredytacyjne określone w normie odniesienia. Zespól oceniający pozyskał dowody z oceny uzasadniające dostateczne zaufanie do kompetencji Laboratorium AB 763 w zakresie posiadanej akredytacji. </w:t>
      </w:r>
    </w:p>
    <w:p w14:paraId="4CC8D416" w14:textId="4A7E60C6" w:rsidR="00775A94" w:rsidRPr="0081473F" w:rsidRDefault="00775A94" w:rsidP="00BE663F">
      <w:pPr>
        <w:pStyle w:val="Nagwek2"/>
        <w:spacing w:line="276" w:lineRule="auto"/>
      </w:pPr>
      <w:bookmarkStart w:id="725" w:name="_Toc190979901"/>
      <w:bookmarkStart w:id="726" w:name="_Toc190980419"/>
      <w:bookmarkStart w:id="727" w:name="_Toc191462099"/>
      <w:bookmarkStart w:id="728" w:name="_Toc222478052"/>
      <w:bookmarkStart w:id="729" w:name="_Toc222478408"/>
      <w:bookmarkStart w:id="730" w:name="_Toc222480440"/>
      <w:bookmarkStart w:id="731" w:name="_Toc222480696"/>
      <w:bookmarkStart w:id="732" w:name="_Toc222481326"/>
      <w:r w:rsidRPr="0081473F">
        <w:t>Badania laboratoryjne</w:t>
      </w:r>
      <w:bookmarkEnd w:id="725"/>
      <w:bookmarkEnd w:id="726"/>
      <w:bookmarkEnd w:id="727"/>
      <w:bookmarkEnd w:id="728"/>
      <w:bookmarkEnd w:id="729"/>
      <w:bookmarkEnd w:id="730"/>
      <w:bookmarkEnd w:id="731"/>
      <w:bookmarkEnd w:id="732"/>
      <w:r w:rsidRPr="0081473F">
        <w:t xml:space="preserve"> </w:t>
      </w:r>
    </w:p>
    <w:p w14:paraId="61058B21" w14:textId="77777777" w:rsidR="0081473F" w:rsidRPr="0081473F" w:rsidRDefault="0081473F" w:rsidP="00BE663F">
      <w:pPr>
        <w:spacing w:before="0" w:after="0" w:line="276" w:lineRule="auto"/>
        <w:ind w:left="0" w:firstLine="0"/>
        <w:jc w:val="left"/>
        <w:rPr>
          <w:rFonts w:ascii="Lato" w:hAnsi="Lato"/>
          <w:sz w:val="20"/>
          <w:szCs w:val="20"/>
        </w:rPr>
      </w:pPr>
      <w:r w:rsidRPr="0081473F">
        <w:rPr>
          <w:rFonts w:ascii="Lato" w:hAnsi="Lato"/>
          <w:sz w:val="20"/>
          <w:szCs w:val="20"/>
        </w:rPr>
        <w:t xml:space="preserve">W Oddziale Laboratoryjnym w 2025 roku wykonano 20149 oznaczeń laboratoryjnych i pomiarów. Oddział Laboratoryjny PSSE w Stalowej Woli obsługuje powiat stalowowolski i sąsiedni powiat niżański. </w:t>
      </w:r>
    </w:p>
    <w:p w14:paraId="2CB75518" w14:textId="77777777" w:rsidR="0081473F" w:rsidRPr="0081473F" w:rsidRDefault="0081473F" w:rsidP="00BE663F">
      <w:pPr>
        <w:spacing w:before="120" w:after="0" w:line="276" w:lineRule="auto"/>
        <w:ind w:left="0" w:firstLine="0"/>
        <w:jc w:val="left"/>
        <w:rPr>
          <w:rFonts w:ascii="Lato" w:hAnsi="Lato"/>
          <w:sz w:val="20"/>
          <w:szCs w:val="20"/>
        </w:rPr>
      </w:pPr>
      <w:r w:rsidRPr="0081473F">
        <w:rPr>
          <w:rFonts w:ascii="Lato" w:hAnsi="Lato"/>
          <w:sz w:val="20"/>
          <w:szCs w:val="20"/>
        </w:rPr>
        <w:lastRenderedPageBreak/>
        <w:t xml:space="preserve">Pracownia Mikrobiologii pracuje na własnych procedurach badawczych, które zostały zatwierdzone przez Polskie Centrum Akredytacji, co oznacza, że Pracownia stosuje właściwe metody badawcze przydatne do wykonywania określonych badań. Badania w zakresie zakażeń przewodu pokarmowego tlenową florą jelitową i badania skuteczności sterylizacji wykonywane są w ramach ustawowego nadzoru oraz na zlecenia klientów. Materiał do badań dostarczany jest bezpośrednio przez zleceniodawcę. </w:t>
      </w:r>
    </w:p>
    <w:p w14:paraId="104846F9" w14:textId="21C31675" w:rsidR="0081473F" w:rsidRPr="0081473F" w:rsidRDefault="0081473F" w:rsidP="00BE663F">
      <w:pPr>
        <w:spacing w:before="120" w:after="0" w:line="276" w:lineRule="auto"/>
        <w:ind w:left="0" w:firstLine="0"/>
        <w:jc w:val="left"/>
        <w:rPr>
          <w:rFonts w:ascii="Lato" w:hAnsi="Lato"/>
          <w:sz w:val="20"/>
          <w:szCs w:val="20"/>
        </w:rPr>
      </w:pPr>
      <w:r w:rsidRPr="0081473F">
        <w:rPr>
          <w:rFonts w:ascii="Lato" w:hAnsi="Lato"/>
          <w:sz w:val="20"/>
          <w:szCs w:val="20"/>
        </w:rPr>
        <w:t>Pracownia Higieny Komunalnej pracuje na próbkach dostarczonych przez Sekcje Higieny Komunalnej w</w:t>
      </w:r>
      <w:r>
        <w:rPr>
          <w:rFonts w:ascii="Lato" w:hAnsi="Lato"/>
          <w:sz w:val="20"/>
          <w:szCs w:val="20"/>
        </w:rPr>
        <w:t> </w:t>
      </w:r>
      <w:r w:rsidRPr="0081473F">
        <w:rPr>
          <w:rFonts w:ascii="Lato" w:hAnsi="Lato"/>
          <w:sz w:val="20"/>
          <w:szCs w:val="20"/>
        </w:rPr>
        <w:t>Stalowej Woli oraz Nisku zgodnie z planem pobierania próbek oraz pobiera próbki wody w terenie do badań w ramach usług zleconych. Wykonywane badania w tej pracowni to badania fizykochemiczne takie jak: barwa, mętność, pH, przewodność właściwa, smak, zapach, żelazo i jon amonowy oraz mikrobiologiczne oznaczanie bakterii grupy coli, Escherichii coli, enterokoków kałowych, Pseudomonas aeruginosa oraz ogólna liczba mikroorganizmów w 22</w:t>
      </w:r>
      <w:r w:rsidRPr="0081473F">
        <w:rPr>
          <w:rFonts w:ascii="Cambria Math" w:hAnsi="Cambria Math" w:cs="Cambria Math"/>
          <w:sz w:val="20"/>
          <w:szCs w:val="20"/>
        </w:rPr>
        <w:t>⁰</w:t>
      </w:r>
      <w:r w:rsidRPr="0081473F">
        <w:rPr>
          <w:rFonts w:ascii="Lato" w:hAnsi="Lato"/>
          <w:sz w:val="20"/>
          <w:szCs w:val="20"/>
        </w:rPr>
        <w:t xml:space="preserve">C i 36 </w:t>
      </w:r>
      <w:r w:rsidRPr="0081473F">
        <w:rPr>
          <w:rFonts w:ascii="Cambria Math" w:hAnsi="Cambria Math" w:cs="Cambria Math"/>
          <w:sz w:val="20"/>
          <w:szCs w:val="20"/>
        </w:rPr>
        <w:t>⁰</w:t>
      </w:r>
      <w:r w:rsidRPr="0081473F">
        <w:rPr>
          <w:rFonts w:ascii="Lato" w:hAnsi="Lato"/>
          <w:sz w:val="20"/>
          <w:szCs w:val="20"/>
        </w:rPr>
        <w:t>C. Badania wody przeznaczonej do spo</w:t>
      </w:r>
      <w:r w:rsidRPr="0081473F">
        <w:rPr>
          <w:rFonts w:ascii="Lato" w:hAnsi="Lato" w:cs="Lato"/>
          <w:sz w:val="20"/>
          <w:szCs w:val="20"/>
        </w:rPr>
        <w:t>ż</w:t>
      </w:r>
      <w:r w:rsidRPr="0081473F">
        <w:rPr>
          <w:rFonts w:ascii="Lato" w:hAnsi="Lato"/>
          <w:sz w:val="20"/>
          <w:szCs w:val="20"/>
        </w:rPr>
        <w:t>ycia przez ludzi, dostarczanej w ramach zbiorowego zaopatrzenia ludno</w:t>
      </w:r>
      <w:r w:rsidRPr="0081473F">
        <w:rPr>
          <w:rFonts w:ascii="Lato" w:hAnsi="Lato" w:cs="Lato"/>
          <w:sz w:val="20"/>
          <w:szCs w:val="20"/>
        </w:rPr>
        <w:t>ś</w:t>
      </w:r>
      <w:r w:rsidRPr="0081473F">
        <w:rPr>
          <w:rFonts w:ascii="Lato" w:hAnsi="Lato"/>
          <w:sz w:val="20"/>
          <w:szCs w:val="20"/>
        </w:rPr>
        <w:t>ci w wod</w:t>
      </w:r>
      <w:r w:rsidRPr="0081473F">
        <w:rPr>
          <w:rFonts w:ascii="Lato" w:hAnsi="Lato" w:cs="Lato"/>
          <w:sz w:val="20"/>
          <w:szCs w:val="20"/>
        </w:rPr>
        <w:t>ę</w:t>
      </w:r>
      <w:r w:rsidRPr="0081473F">
        <w:rPr>
          <w:rFonts w:ascii="Lato" w:hAnsi="Lato"/>
          <w:sz w:val="20"/>
          <w:szCs w:val="20"/>
        </w:rPr>
        <w:t>, s</w:t>
      </w:r>
      <w:r w:rsidRPr="0081473F">
        <w:rPr>
          <w:rFonts w:ascii="Lato" w:hAnsi="Lato" w:cs="Lato"/>
          <w:sz w:val="20"/>
          <w:szCs w:val="20"/>
        </w:rPr>
        <w:t>ą</w:t>
      </w:r>
      <w:r w:rsidRPr="0081473F">
        <w:rPr>
          <w:rFonts w:ascii="Lato" w:hAnsi="Lato"/>
          <w:sz w:val="20"/>
          <w:szCs w:val="20"/>
        </w:rPr>
        <w:t xml:space="preserve"> wykonywane na podstawie rozporz</w:t>
      </w:r>
      <w:r w:rsidRPr="0081473F">
        <w:rPr>
          <w:rFonts w:ascii="Lato" w:hAnsi="Lato" w:cs="Lato"/>
          <w:sz w:val="20"/>
          <w:szCs w:val="20"/>
        </w:rPr>
        <w:t>ą</w:t>
      </w:r>
      <w:r w:rsidRPr="0081473F">
        <w:rPr>
          <w:rFonts w:ascii="Lato" w:hAnsi="Lato"/>
          <w:sz w:val="20"/>
          <w:szCs w:val="20"/>
        </w:rPr>
        <w:t>dzenia Ministra Zdrowia z dnia 7 grudnia 2017 r. w sprawie jako</w:t>
      </w:r>
      <w:r w:rsidRPr="0081473F">
        <w:rPr>
          <w:rFonts w:ascii="Lato" w:hAnsi="Lato" w:cs="Lato"/>
          <w:sz w:val="20"/>
          <w:szCs w:val="20"/>
        </w:rPr>
        <w:t>ś</w:t>
      </w:r>
      <w:r w:rsidRPr="0081473F">
        <w:rPr>
          <w:rFonts w:ascii="Lato" w:hAnsi="Lato"/>
          <w:sz w:val="20"/>
          <w:szCs w:val="20"/>
        </w:rPr>
        <w:t>ci wody przeznaczonej do spo</w:t>
      </w:r>
      <w:r w:rsidRPr="0081473F">
        <w:rPr>
          <w:rFonts w:ascii="Lato" w:hAnsi="Lato" w:cs="Lato"/>
          <w:sz w:val="20"/>
          <w:szCs w:val="20"/>
        </w:rPr>
        <w:t>ż</w:t>
      </w:r>
      <w:r w:rsidRPr="0081473F">
        <w:rPr>
          <w:rFonts w:ascii="Lato" w:hAnsi="Lato"/>
          <w:sz w:val="20"/>
          <w:szCs w:val="20"/>
        </w:rPr>
        <w:t>ycia przez ludzi.</w:t>
      </w:r>
    </w:p>
    <w:p w14:paraId="09D4D49F" w14:textId="3C6F86BA" w:rsidR="00775A94" w:rsidRDefault="00775A94" w:rsidP="00BE663F">
      <w:pPr>
        <w:pStyle w:val="Nagwek2"/>
        <w:spacing w:before="120" w:after="120" w:line="276" w:lineRule="auto"/>
        <w:ind w:left="578" w:hanging="578"/>
        <w:jc w:val="left"/>
      </w:pPr>
      <w:bookmarkStart w:id="733" w:name="_Toc190979902"/>
      <w:bookmarkStart w:id="734" w:name="_Toc190980420"/>
      <w:bookmarkStart w:id="735" w:name="_Toc191462100"/>
      <w:bookmarkStart w:id="736" w:name="_Toc222478053"/>
      <w:bookmarkStart w:id="737" w:name="_Toc222478409"/>
      <w:bookmarkStart w:id="738" w:name="_Toc222480441"/>
      <w:bookmarkStart w:id="739" w:name="_Toc222480697"/>
      <w:bookmarkStart w:id="740" w:name="_Toc222481327"/>
      <w:r w:rsidRPr="006D473A">
        <w:t>Badania biegłości i porównania międzylaboratoryjne</w:t>
      </w:r>
      <w:bookmarkEnd w:id="733"/>
      <w:bookmarkEnd w:id="734"/>
      <w:bookmarkEnd w:id="735"/>
      <w:bookmarkEnd w:id="736"/>
      <w:bookmarkEnd w:id="737"/>
      <w:bookmarkEnd w:id="738"/>
      <w:bookmarkEnd w:id="739"/>
      <w:bookmarkEnd w:id="740"/>
    </w:p>
    <w:p w14:paraId="37FFE013" w14:textId="77777777" w:rsidR="0081473F" w:rsidRPr="0081473F" w:rsidRDefault="0081473F" w:rsidP="00BE663F">
      <w:pPr>
        <w:spacing w:before="0" w:after="0" w:line="276" w:lineRule="auto"/>
        <w:ind w:left="0" w:firstLine="0"/>
        <w:jc w:val="left"/>
        <w:rPr>
          <w:rFonts w:ascii="Lato" w:hAnsi="Lato"/>
          <w:sz w:val="20"/>
          <w:szCs w:val="20"/>
        </w:rPr>
      </w:pPr>
      <w:bookmarkStart w:id="741" w:name="_Toc190979903"/>
      <w:bookmarkStart w:id="742" w:name="_Toc190980421"/>
      <w:bookmarkStart w:id="743" w:name="_Toc191462101"/>
      <w:r w:rsidRPr="0081473F">
        <w:rPr>
          <w:rFonts w:ascii="Lato" w:hAnsi="Lato"/>
          <w:sz w:val="20"/>
          <w:szCs w:val="20"/>
        </w:rPr>
        <w:t>Potwierdzeniem kompetencji Oddziału Laboratoryjnego jest udział w międzylaboratoryjnych badaniach porównawczych, organizowanych przez referencyjne laboratoria</w:t>
      </w:r>
      <w:bookmarkStart w:id="744" w:name="_Hlk125980729"/>
      <w:r w:rsidRPr="0081473F">
        <w:rPr>
          <w:rFonts w:ascii="Lato" w:hAnsi="Lato"/>
          <w:sz w:val="20"/>
          <w:szCs w:val="20"/>
        </w:rPr>
        <w:t xml:space="preserve">. </w:t>
      </w:r>
    </w:p>
    <w:p w14:paraId="6E440ED8" w14:textId="47FA8CCE" w:rsidR="0081473F" w:rsidRPr="0081473F" w:rsidRDefault="0081473F" w:rsidP="00BE663F">
      <w:pPr>
        <w:spacing w:before="120" w:after="0" w:line="276" w:lineRule="auto"/>
        <w:ind w:left="0" w:firstLine="0"/>
        <w:jc w:val="left"/>
        <w:rPr>
          <w:rFonts w:ascii="Lato" w:hAnsi="Lato"/>
          <w:bCs/>
          <w:sz w:val="20"/>
          <w:szCs w:val="20"/>
        </w:rPr>
      </w:pPr>
      <w:r w:rsidRPr="0081473F">
        <w:rPr>
          <w:rFonts w:ascii="Lato" w:hAnsi="Lato"/>
          <w:bCs/>
          <w:sz w:val="20"/>
          <w:szCs w:val="20"/>
        </w:rPr>
        <w:t>W marcu 2025 Pracownia Mikrobiologii uczestniczyła w badaniach biegłości QSC -PT/MICRO/S, których organizatorem jest  Q-System-Center Danuta Wojciechowska  - kompetentny, akredytowany przez PCA organizator badań biegłości na zgodność z wymaganiami normy PN-EN ISO/IEC 17043. Obiektami badania były dwie próbki biologicznych wskaźników kontroli skuteczności sterylizacji Sporal S (</w:t>
      </w:r>
      <w:bookmarkStart w:id="745" w:name="_Hlk157165436"/>
      <w:r w:rsidRPr="0081473F">
        <w:rPr>
          <w:rFonts w:ascii="Lato" w:hAnsi="Lato"/>
          <w:bCs/>
          <w:sz w:val="20"/>
          <w:szCs w:val="20"/>
        </w:rPr>
        <w:t>Bacillus subtilis</w:t>
      </w:r>
      <w:bookmarkEnd w:id="745"/>
      <w:r w:rsidRPr="0081473F">
        <w:rPr>
          <w:rFonts w:ascii="Lato" w:hAnsi="Lato"/>
          <w:bCs/>
          <w:sz w:val="20"/>
          <w:szCs w:val="20"/>
        </w:rPr>
        <w:t>). Pracownia prawidłowo zidentyfikowała obecność bądź nieobecność Bacillus subtilis i</w:t>
      </w:r>
      <w:r>
        <w:rPr>
          <w:rFonts w:ascii="Lato" w:hAnsi="Lato"/>
          <w:bCs/>
          <w:sz w:val="20"/>
          <w:szCs w:val="20"/>
        </w:rPr>
        <w:t> </w:t>
      </w:r>
      <w:r w:rsidRPr="0081473F">
        <w:rPr>
          <w:rFonts w:ascii="Lato" w:hAnsi="Lato"/>
          <w:bCs/>
          <w:sz w:val="20"/>
          <w:szCs w:val="20"/>
        </w:rPr>
        <w:t xml:space="preserve">otrzymała wynik zadowalający. </w:t>
      </w:r>
    </w:p>
    <w:p w14:paraId="43FA5B6C" w14:textId="1F835596" w:rsidR="0081473F" w:rsidRPr="0081473F" w:rsidRDefault="0081473F" w:rsidP="00BE663F">
      <w:pPr>
        <w:spacing w:before="120" w:after="0" w:line="276" w:lineRule="auto"/>
        <w:ind w:left="0" w:firstLine="0"/>
        <w:jc w:val="left"/>
        <w:rPr>
          <w:rFonts w:ascii="Lato" w:hAnsi="Lato"/>
          <w:sz w:val="20"/>
          <w:szCs w:val="20"/>
        </w:rPr>
      </w:pPr>
      <w:r w:rsidRPr="0081473F">
        <w:rPr>
          <w:rFonts w:ascii="Lato" w:hAnsi="Lato"/>
          <w:sz w:val="20"/>
          <w:szCs w:val="20"/>
        </w:rPr>
        <w:t xml:space="preserve">We wrześniu 2025 roku Pracownia Mikrobiologii uczestniczyła w Ogólnopolskim Sprawdzianie Wiarygodności Badań Mikrobiologicznych POLMICRO/SSE 2025 z zakresu identyfikacji szczepów pałeczek </w:t>
      </w:r>
      <w:r w:rsidRPr="0081473F">
        <w:rPr>
          <w:rFonts w:ascii="Lato" w:hAnsi="Lato"/>
          <w:iCs/>
          <w:sz w:val="20"/>
          <w:szCs w:val="20"/>
        </w:rPr>
        <w:t>Salmonella, Shigella</w:t>
      </w:r>
      <w:r w:rsidRPr="0081473F">
        <w:rPr>
          <w:rFonts w:ascii="Lato" w:hAnsi="Lato"/>
          <w:i/>
          <w:sz w:val="20"/>
          <w:szCs w:val="20"/>
        </w:rPr>
        <w:t xml:space="preserve"> </w:t>
      </w:r>
      <w:r w:rsidRPr="0081473F">
        <w:rPr>
          <w:rFonts w:ascii="Lato" w:hAnsi="Lato"/>
          <w:sz w:val="20"/>
          <w:szCs w:val="20"/>
        </w:rPr>
        <w:t>organizowanym przez Centralny Ośrodek Badań Jakości w Diagnostyce Mikrobiologicznej. Laboratoria dostały do identyfikacji zestawy zwierające szczepy bakteryjne A, B i C izolowane z zakażeń przewodu pokarmowego. Pracownia prawidłowo zidentyfikowała wszystkie trzy próbki i otrzymała maksymalną liczbę punktów oraz ocenę pozytywną</w:t>
      </w:r>
      <w:r w:rsidR="00682DDE">
        <w:rPr>
          <w:rFonts w:ascii="Lato" w:hAnsi="Lato"/>
          <w:sz w:val="20"/>
          <w:szCs w:val="20"/>
        </w:rPr>
        <w:t>,</w:t>
      </w:r>
      <w:r w:rsidRPr="0081473F">
        <w:rPr>
          <w:rFonts w:ascii="Lato" w:hAnsi="Lato"/>
          <w:sz w:val="20"/>
          <w:szCs w:val="20"/>
        </w:rPr>
        <w:t xml:space="preserve"> co potwierdza wystawione zaświadczenie.</w:t>
      </w:r>
      <w:bookmarkEnd w:id="744"/>
    </w:p>
    <w:p w14:paraId="769207E3" w14:textId="6281372E" w:rsidR="0081473F" w:rsidRDefault="0081473F" w:rsidP="00BE663F">
      <w:pPr>
        <w:spacing w:before="0" w:after="0" w:line="276" w:lineRule="auto"/>
        <w:ind w:left="0" w:firstLine="0"/>
        <w:jc w:val="left"/>
        <w:rPr>
          <w:rFonts w:ascii="Lato" w:hAnsi="Lato"/>
          <w:sz w:val="20"/>
          <w:szCs w:val="20"/>
        </w:rPr>
      </w:pPr>
      <w:r w:rsidRPr="0081473F">
        <w:rPr>
          <w:rFonts w:ascii="Lato" w:hAnsi="Lato"/>
          <w:sz w:val="20"/>
          <w:szCs w:val="20"/>
        </w:rPr>
        <w:t>W marcu 2025 roku Pracownia Higieny Komunalnej brała udział w badaniach biegłości</w:t>
      </w:r>
      <w:r w:rsidRPr="0081473F">
        <w:rPr>
          <w:rFonts w:ascii="Arial" w:hAnsi="Arial" w:cs="Arial"/>
          <w:sz w:val="20"/>
          <w:szCs w:val="20"/>
        </w:rPr>
        <w:t> </w:t>
      </w:r>
      <w:r w:rsidRPr="0081473F">
        <w:rPr>
          <w:rFonts w:ascii="Lato" w:hAnsi="Lato"/>
          <w:sz w:val="20"/>
          <w:szCs w:val="20"/>
        </w:rPr>
        <w:t xml:space="preserve"> organizowanych przez akredytowanego dostawc</w:t>
      </w:r>
      <w:r w:rsidRPr="0081473F">
        <w:rPr>
          <w:rFonts w:ascii="Lato" w:hAnsi="Lato" w:cs="Lato"/>
          <w:sz w:val="20"/>
          <w:szCs w:val="20"/>
        </w:rPr>
        <w:t>ę</w:t>
      </w:r>
      <w:r w:rsidRPr="0081473F">
        <w:rPr>
          <w:rFonts w:ascii="Lato" w:hAnsi="Lato"/>
          <w:sz w:val="20"/>
          <w:szCs w:val="20"/>
        </w:rPr>
        <w:t xml:space="preserve"> LGC AXIO. Zg</w:t>
      </w:r>
      <w:r w:rsidRPr="0081473F">
        <w:rPr>
          <w:rFonts w:ascii="Lato" w:hAnsi="Lato" w:cs="Lato"/>
          <w:sz w:val="20"/>
          <w:szCs w:val="20"/>
        </w:rPr>
        <w:t>ł</w:t>
      </w:r>
      <w:r w:rsidRPr="0081473F">
        <w:rPr>
          <w:rFonts w:ascii="Lato" w:hAnsi="Lato"/>
          <w:sz w:val="20"/>
          <w:szCs w:val="20"/>
        </w:rPr>
        <w:t>oszono nast</w:t>
      </w:r>
      <w:r w:rsidRPr="0081473F">
        <w:rPr>
          <w:rFonts w:ascii="Lato" w:hAnsi="Lato" w:cs="Lato"/>
          <w:sz w:val="20"/>
          <w:szCs w:val="20"/>
        </w:rPr>
        <w:t>ę</w:t>
      </w:r>
      <w:r w:rsidRPr="0081473F">
        <w:rPr>
          <w:rFonts w:ascii="Lato" w:hAnsi="Lato"/>
          <w:sz w:val="20"/>
          <w:szCs w:val="20"/>
        </w:rPr>
        <w:t>puj</w:t>
      </w:r>
      <w:r w:rsidRPr="0081473F">
        <w:rPr>
          <w:rFonts w:ascii="Lato" w:hAnsi="Lato" w:cs="Lato"/>
          <w:sz w:val="20"/>
          <w:szCs w:val="20"/>
        </w:rPr>
        <w:t>ą</w:t>
      </w:r>
      <w:r w:rsidRPr="0081473F">
        <w:rPr>
          <w:rFonts w:ascii="Lato" w:hAnsi="Lato"/>
          <w:sz w:val="20"/>
          <w:szCs w:val="20"/>
        </w:rPr>
        <w:t>ce parametry mikrobiologiczne wykonywane w wodzie do spo</w:t>
      </w:r>
      <w:r w:rsidRPr="0081473F">
        <w:rPr>
          <w:rFonts w:ascii="Lato" w:hAnsi="Lato" w:cs="Lato"/>
          <w:sz w:val="20"/>
          <w:szCs w:val="20"/>
        </w:rPr>
        <w:t>ż</w:t>
      </w:r>
      <w:r w:rsidRPr="0081473F">
        <w:rPr>
          <w:rFonts w:ascii="Lato" w:hAnsi="Lato"/>
          <w:sz w:val="20"/>
          <w:szCs w:val="20"/>
        </w:rPr>
        <w:t>ycia w pracowni takie jak: bakterie grupy coli, Escherichia coli, enterokoki ka</w:t>
      </w:r>
      <w:r w:rsidRPr="0081473F">
        <w:rPr>
          <w:rFonts w:ascii="Lato" w:hAnsi="Lato" w:cs="Lato"/>
          <w:sz w:val="20"/>
          <w:szCs w:val="20"/>
        </w:rPr>
        <w:t>ł</w:t>
      </w:r>
      <w:r w:rsidRPr="0081473F">
        <w:rPr>
          <w:rFonts w:ascii="Lato" w:hAnsi="Lato"/>
          <w:sz w:val="20"/>
          <w:szCs w:val="20"/>
        </w:rPr>
        <w:t>owe, og</w:t>
      </w:r>
      <w:r w:rsidRPr="0081473F">
        <w:rPr>
          <w:rFonts w:ascii="Lato" w:hAnsi="Lato" w:cs="Lato"/>
          <w:sz w:val="20"/>
          <w:szCs w:val="20"/>
        </w:rPr>
        <w:t>ó</w:t>
      </w:r>
      <w:r w:rsidRPr="0081473F">
        <w:rPr>
          <w:rFonts w:ascii="Lato" w:hAnsi="Lato"/>
          <w:sz w:val="20"/>
          <w:szCs w:val="20"/>
        </w:rPr>
        <w:t>lna liczba mikroorganizm</w:t>
      </w:r>
      <w:r w:rsidRPr="0081473F">
        <w:rPr>
          <w:rFonts w:ascii="Lato" w:hAnsi="Lato" w:cs="Lato"/>
          <w:sz w:val="20"/>
          <w:szCs w:val="20"/>
        </w:rPr>
        <w:t>ó</w:t>
      </w:r>
      <w:r w:rsidRPr="0081473F">
        <w:rPr>
          <w:rFonts w:ascii="Lato" w:hAnsi="Lato"/>
          <w:sz w:val="20"/>
          <w:szCs w:val="20"/>
        </w:rPr>
        <w:t>w w 22 i 36°C.W badaniach brało udział ponad 300 uczestników i</w:t>
      </w:r>
      <w:r>
        <w:rPr>
          <w:rFonts w:ascii="Lato" w:hAnsi="Lato"/>
          <w:sz w:val="20"/>
          <w:szCs w:val="20"/>
        </w:rPr>
        <w:t> </w:t>
      </w:r>
      <w:r w:rsidRPr="0081473F">
        <w:rPr>
          <w:rFonts w:ascii="Lato" w:hAnsi="Lato"/>
          <w:sz w:val="20"/>
          <w:szCs w:val="20"/>
        </w:rPr>
        <w:t>trwały one od 24.03.25 do 27.03.2025. Otrzymany raport wykazał, że wszystkie otrzymane wyniki uznano za zadowalające (wskaźnik z-score poniżej 2).</w:t>
      </w:r>
    </w:p>
    <w:p w14:paraId="5290E335" w14:textId="22B541FE" w:rsidR="00682DDE" w:rsidRPr="0081473F" w:rsidRDefault="00682DDE" w:rsidP="00BE663F">
      <w:pPr>
        <w:spacing w:before="120" w:after="0" w:line="276" w:lineRule="auto"/>
        <w:ind w:left="0" w:firstLine="0"/>
        <w:jc w:val="left"/>
        <w:rPr>
          <w:rFonts w:ascii="Lato" w:hAnsi="Lato"/>
          <w:sz w:val="20"/>
          <w:szCs w:val="20"/>
        </w:rPr>
      </w:pPr>
      <w:r w:rsidRPr="00682DDE">
        <w:rPr>
          <w:rFonts w:ascii="Lato" w:hAnsi="Lato"/>
          <w:sz w:val="20"/>
          <w:szCs w:val="20"/>
        </w:rPr>
        <w:t>Uzyskane pozytywne wyniki z badań biegłości potwierdzają utrzymanie jakości wykonywanych badań oraz kompetencje personelu obu pracowni.</w:t>
      </w:r>
    </w:p>
    <w:p w14:paraId="6A79BCF5" w14:textId="1432696F" w:rsidR="0081473F" w:rsidRPr="0081473F" w:rsidRDefault="0081473F" w:rsidP="00BE663F">
      <w:pPr>
        <w:pStyle w:val="Nagwek2"/>
        <w:spacing w:before="120" w:after="120" w:line="276" w:lineRule="auto"/>
        <w:ind w:left="578" w:hanging="578"/>
        <w:jc w:val="left"/>
        <w:rPr>
          <w:rStyle w:val="PodtytuZnak"/>
          <w:rFonts w:ascii="Lato" w:hAnsi="Lato"/>
          <w:lang w:eastAsia="ar-SA"/>
        </w:rPr>
      </w:pPr>
      <w:bookmarkStart w:id="746" w:name="_Toc222478054"/>
      <w:bookmarkStart w:id="747" w:name="_Toc222478410"/>
      <w:bookmarkStart w:id="748" w:name="_Toc222480442"/>
      <w:bookmarkStart w:id="749" w:name="_Toc222480698"/>
      <w:bookmarkStart w:id="750" w:name="_Toc222481328"/>
      <w:bookmarkEnd w:id="741"/>
      <w:bookmarkEnd w:id="742"/>
      <w:bookmarkEnd w:id="743"/>
      <w:r w:rsidRPr="00D52378">
        <w:rPr>
          <w:rStyle w:val="PodtytuZnak"/>
        </w:rPr>
        <w:t>Inne zadania</w:t>
      </w:r>
      <w:bookmarkEnd w:id="746"/>
      <w:bookmarkEnd w:id="747"/>
      <w:bookmarkEnd w:id="748"/>
      <w:bookmarkEnd w:id="749"/>
      <w:bookmarkEnd w:id="750"/>
    </w:p>
    <w:p w14:paraId="39F5375C" w14:textId="77777777" w:rsidR="0081473F" w:rsidRDefault="0081473F" w:rsidP="00BE663F">
      <w:pPr>
        <w:spacing w:before="0" w:after="0" w:line="276" w:lineRule="auto"/>
        <w:ind w:left="0" w:firstLine="0"/>
        <w:jc w:val="left"/>
        <w:rPr>
          <w:rFonts w:ascii="Lato" w:hAnsi="Lato"/>
          <w:sz w:val="20"/>
          <w:szCs w:val="20"/>
        </w:rPr>
      </w:pPr>
      <w:bookmarkStart w:id="751" w:name="_Toc190979904"/>
      <w:bookmarkStart w:id="752" w:name="_Toc190980422"/>
      <w:bookmarkStart w:id="753" w:name="_Toc191462102"/>
      <w:r w:rsidRPr="00D87F94">
        <w:rPr>
          <w:rFonts w:ascii="Lato" w:hAnsi="Lato"/>
          <w:sz w:val="20"/>
          <w:szCs w:val="20"/>
        </w:rPr>
        <w:t xml:space="preserve">Nadzór organów Państwowej Inspekcji Sanitarnej nad jakością wody obejmował również nadzór nad laboratoriami wykonującymi badania jakości wody przeznaczonej do spożycia przez ludzi – zgodnie z art. 12 ust. 4 ustawy z dnia 7 czerwca 2001 r. o zbiorowym zaopatrzeniu w wodę i zbiorowym odprowadzaniu ścieków. Wszystkie laboratoria wykonujące badania jakości wody przeznaczonej do spożycia przez ludzi w 2025 roku, jak i w latach ubiegłych, musiały posiadać aktualne zatwierdzenie do badania jakości wody, dokonywane przez organy Państwowej Inspekcji Sanitarnej. Zatwierdzanie </w:t>
      </w:r>
      <w:r w:rsidRPr="00D87F94">
        <w:rPr>
          <w:rFonts w:ascii="Lato" w:hAnsi="Lato"/>
          <w:sz w:val="20"/>
          <w:szCs w:val="20"/>
        </w:rPr>
        <w:lastRenderedPageBreak/>
        <w:t xml:space="preserve">systemu jakości prowadzonych badań jest dokonywane każdego roku przez właściwego państwowego powiatowego lub granicznego inspektora sanitarnego w ramach bieżącego nadzoru nad laboratoriami wykonującymi badania wody. Pracownicy Pracowni Higieny Komunalnej biorą udział w procesie zatwierdzania dwóch laboratoriów wykonujących badania wody przeznaczonej do spożycia. </w:t>
      </w:r>
    </w:p>
    <w:p w14:paraId="63ED68E7" w14:textId="1426FC88" w:rsidR="00B22CFC" w:rsidRDefault="00E43EEB" w:rsidP="000E3610">
      <w:pPr>
        <w:pStyle w:val="Nagwek1"/>
      </w:pPr>
      <w:bookmarkStart w:id="754" w:name="_Toc222478055"/>
      <w:bookmarkStart w:id="755" w:name="_Toc222478411"/>
      <w:bookmarkStart w:id="756" w:name="_Toc222480443"/>
      <w:bookmarkStart w:id="757" w:name="_Toc222480699"/>
      <w:bookmarkStart w:id="758" w:name="_Toc222481329"/>
      <w:r w:rsidRPr="00107677">
        <w:t>Podsumowanie</w:t>
      </w:r>
      <w:bookmarkEnd w:id="751"/>
      <w:bookmarkEnd w:id="752"/>
      <w:bookmarkEnd w:id="753"/>
      <w:bookmarkEnd w:id="754"/>
      <w:bookmarkEnd w:id="755"/>
      <w:bookmarkEnd w:id="756"/>
      <w:bookmarkEnd w:id="757"/>
      <w:bookmarkEnd w:id="758"/>
    </w:p>
    <w:p w14:paraId="306960BC" w14:textId="4BA31AE6" w:rsidR="009B6BB1" w:rsidRPr="00D655D4" w:rsidRDefault="009B6BB1">
      <w:pPr>
        <w:numPr>
          <w:ilvl w:val="0"/>
          <w:numId w:val="32"/>
        </w:numPr>
        <w:shd w:val="clear" w:color="auto" w:fill="FFFFFF"/>
        <w:spacing w:before="0" w:after="0" w:line="276" w:lineRule="auto"/>
        <w:ind w:left="357" w:hanging="357"/>
        <w:jc w:val="left"/>
        <w:rPr>
          <w:rFonts w:ascii="Lato" w:hAnsi="Lato"/>
          <w:color w:val="6F6F6F"/>
          <w:sz w:val="20"/>
          <w:szCs w:val="20"/>
        </w:rPr>
      </w:pPr>
      <w:r w:rsidRPr="00D655D4">
        <w:rPr>
          <w:rFonts w:ascii="Lato" w:hAnsi="Lato"/>
          <w:sz w:val="20"/>
          <w:szCs w:val="20"/>
        </w:rPr>
        <w:t>W</w:t>
      </w:r>
      <w:r w:rsidRPr="00D655D4">
        <w:rPr>
          <w:rFonts w:ascii="Lato" w:eastAsia="SimSun" w:hAnsi="Lato"/>
          <w:sz w:val="20"/>
          <w:szCs w:val="20"/>
          <w:lang w:eastAsia="zh-CN"/>
        </w:rPr>
        <w:t xml:space="preserve"> minionym roku Państwowy Powiatowy Inspektor Sanitarny w Stalowej Woli obejmował swoim nadzorem 2382 obiekty, z czego skontrolowano 1102. W ramach prowadzonego bieżącego i zapobiegawczego nadzoru sanitarnego przeprowadzono </w:t>
      </w:r>
      <w:r w:rsidRPr="00D655D4">
        <w:rPr>
          <w:rFonts w:ascii="Lato" w:eastAsia="SimSun" w:hAnsi="Lato"/>
          <w:sz w:val="20"/>
          <w:szCs w:val="20"/>
          <w:shd w:val="clear" w:color="auto" w:fill="FFFFFF"/>
          <w:lang w:eastAsia="zh-CN"/>
        </w:rPr>
        <w:t xml:space="preserve">łącznie </w:t>
      </w:r>
      <w:r w:rsidRPr="00D655D4">
        <w:rPr>
          <w:rFonts w:ascii="Lato" w:hAnsi="Lato"/>
          <w:sz w:val="20"/>
          <w:szCs w:val="20"/>
          <w:shd w:val="clear" w:color="auto" w:fill="FFFFFF"/>
        </w:rPr>
        <w:t xml:space="preserve">1637 </w:t>
      </w:r>
      <w:r w:rsidRPr="00D655D4">
        <w:rPr>
          <w:rFonts w:ascii="Lato" w:eastAsia="SimSun" w:hAnsi="Lato"/>
          <w:sz w:val="20"/>
          <w:szCs w:val="20"/>
          <w:shd w:val="clear" w:color="auto" w:fill="FFFFFF"/>
          <w:lang w:eastAsia="zh-CN"/>
        </w:rPr>
        <w:t>kontroli</w:t>
      </w:r>
      <w:r w:rsidRPr="00D655D4">
        <w:rPr>
          <w:rFonts w:ascii="Lato" w:eastAsia="SimSun" w:hAnsi="Lato"/>
          <w:sz w:val="20"/>
          <w:szCs w:val="20"/>
          <w:lang w:eastAsia="zh-CN"/>
        </w:rPr>
        <w:t xml:space="preserve"> i wizytacji </w:t>
      </w:r>
      <w:r w:rsidRPr="00D655D4">
        <w:rPr>
          <w:rFonts w:ascii="Lato" w:eastAsia="SimSun" w:hAnsi="Lato"/>
          <w:sz w:val="20"/>
          <w:szCs w:val="20"/>
          <w:shd w:val="clear" w:color="auto" w:fill="FFFFFF"/>
          <w:lang w:eastAsia="zh-CN"/>
        </w:rPr>
        <w:t xml:space="preserve">oraz 2756 dochodzeń epidemiologicznych, pobrano do badań laboratoryjnych </w:t>
      </w:r>
      <w:r w:rsidRPr="00D655D4">
        <w:rPr>
          <w:rFonts w:ascii="Lato" w:hAnsi="Lato"/>
          <w:sz w:val="20"/>
          <w:szCs w:val="20"/>
          <w:shd w:val="clear" w:color="auto" w:fill="FFFFFF"/>
        </w:rPr>
        <w:t>1155 próbek,</w:t>
      </w:r>
      <w:r w:rsidRPr="00D655D4">
        <w:rPr>
          <w:rFonts w:ascii="Lato" w:eastAsia="SimSun" w:hAnsi="Lato"/>
          <w:sz w:val="20"/>
          <w:szCs w:val="20"/>
          <w:shd w:val="clear" w:color="auto" w:fill="FFFFFF"/>
          <w:lang w:eastAsia="zh-CN"/>
        </w:rPr>
        <w:t xml:space="preserve"> wydano 804 decyzje administracyjne i 136 postanowień oraz nałożono </w:t>
      </w:r>
      <w:r w:rsidRPr="00D655D4">
        <w:rPr>
          <w:rFonts w:ascii="Lato" w:hAnsi="Lato"/>
          <w:sz w:val="20"/>
          <w:szCs w:val="20"/>
          <w:shd w:val="clear" w:color="auto" w:fill="FFFFFF"/>
        </w:rPr>
        <w:t>za nieprzestrzeganie wymagań higieniczno-sanitarnych 38 mandatów karnych na łączną kwotę 8500 zł.</w:t>
      </w:r>
      <w:r w:rsidRPr="00D655D4">
        <w:rPr>
          <w:rFonts w:ascii="Lato" w:hAnsi="Lato"/>
          <w:color w:val="6F6F6F"/>
          <w:sz w:val="20"/>
          <w:szCs w:val="20"/>
        </w:rPr>
        <w:t xml:space="preserve"> </w:t>
      </w:r>
    </w:p>
    <w:p w14:paraId="72146BD2" w14:textId="3AFEB282" w:rsidR="005B057B" w:rsidRPr="0002625A" w:rsidRDefault="00E1641E" w:rsidP="0002625A">
      <w:pPr>
        <w:numPr>
          <w:ilvl w:val="0"/>
          <w:numId w:val="32"/>
        </w:numPr>
        <w:spacing w:before="0" w:after="0" w:line="276" w:lineRule="auto"/>
        <w:ind w:left="357" w:hanging="357"/>
        <w:jc w:val="left"/>
        <w:rPr>
          <w:rFonts w:ascii="Lato" w:hAnsi="Lato"/>
          <w:color w:val="6F6F6F"/>
          <w:sz w:val="20"/>
          <w:szCs w:val="20"/>
        </w:rPr>
      </w:pPr>
      <w:r w:rsidRPr="0002625A">
        <w:rPr>
          <w:rFonts w:ascii="Lato" w:hAnsi="Lato"/>
          <w:sz w:val="20"/>
          <w:szCs w:val="20"/>
        </w:rPr>
        <w:t xml:space="preserve">W 2025 r. sytuację epidemiologiczną w powiecie stalowowolskim oceniono jako stabilną. Zarejestrowano wzrost zachorowań na </w:t>
      </w:r>
      <w:r w:rsidR="0002625A" w:rsidRPr="0002625A">
        <w:rPr>
          <w:rFonts w:ascii="Lato" w:hAnsi="Lato"/>
          <w:sz w:val="20"/>
          <w:szCs w:val="20"/>
        </w:rPr>
        <w:t xml:space="preserve">grypę, salmonellozę, boreliozę, ospę wietrzną </w:t>
      </w:r>
      <w:r w:rsidRPr="0002625A">
        <w:rPr>
          <w:rFonts w:ascii="Lato" w:hAnsi="Lato"/>
          <w:sz w:val="20"/>
          <w:szCs w:val="20"/>
        </w:rPr>
        <w:t>– choroby zakaźne, których wzrost odnotowuje się co kilka lat</w:t>
      </w:r>
      <w:r w:rsidR="0002625A" w:rsidRPr="0002625A">
        <w:rPr>
          <w:rFonts w:ascii="Lato" w:hAnsi="Lato"/>
          <w:sz w:val="20"/>
          <w:szCs w:val="20"/>
        </w:rPr>
        <w:t>.</w:t>
      </w:r>
      <w:r w:rsidRPr="0002625A">
        <w:rPr>
          <w:rFonts w:ascii="Lato" w:hAnsi="Lato"/>
          <w:sz w:val="20"/>
          <w:szCs w:val="20"/>
        </w:rPr>
        <w:t xml:space="preserve"> </w:t>
      </w:r>
    </w:p>
    <w:p w14:paraId="34151947" w14:textId="05B84F8F" w:rsidR="005B057B" w:rsidRPr="00D655D4" w:rsidRDefault="00E1641E" w:rsidP="0002625A">
      <w:pPr>
        <w:pStyle w:val="Domy3fnie"/>
        <w:numPr>
          <w:ilvl w:val="0"/>
          <w:numId w:val="32"/>
        </w:numPr>
        <w:shd w:val="clear" w:color="auto" w:fill="FFFFFF"/>
        <w:spacing w:before="0" w:after="0" w:line="276" w:lineRule="auto"/>
        <w:jc w:val="left"/>
        <w:rPr>
          <w:rFonts w:ascii="Lato" w:eastAsia="Calibri" w:hAnsi="Lato"/>
          <w:sz w:val="20"/>
          <w:szCs w:val="20"/>
        </w:rPr>
      </w:pPr>
      <w:r w:rsidRPr="00D655D4">
        <w:rPr>
          <w:rFonts w:ascii="Lato" w:hAnsi="Lato"/>
          <w:sz w:val="20"/>
          <w:szCs w:val="20"/>
        </w:rPr>
        <w:t xml:space="preserve">Ponadto, w celu utrzymania możliwie wysokiego poziomu zaszczepienia przeciw poszczególnym chorobom zakaźnym dzieci i młodzieży </w:t>
      </w:r>
      <w:r w:rsidR="005B057B" w:rsidRPr="00D655D4">
        <w:rPr>
          <w:rFonts w:ascii="Lato" w:hAnsi="Lato"/>
          <w:sz w:val="20"/>
          <w:szCs w:val="20"/>
        </w:rPr>
        <w:t>k</w:t>
      </w:r>
      <w:r w:rsidR="005B057B" w:rsidRPr="00D655D4">
        <w:rPr>
          <w:rFonts w:ascii="Lato" w:eastAsia="Calibri" w:hAnsi="Lato"/>
          <w:sz w:val="20"/>
          <w:szCs w:val="20"/>
        </w:rPr>
        <w:t>onieczna jest  dalsza intensyfikacja działań edukacyjno-informacyjnych w zakresie szczepień ochronnych oraz wzmożony nadzór nad realizacją Programu Szczepień Ochronnych.</w:t>
      </w:r>
    </w:p>
    <w:p w14:paraId="58B7C00E" w14:textId="36D68A50" w:rsidR="005B057B" w:rsidRPr="00D655D4" w:rsidRDefault="005B057B">
      <w:pPr>
        <w:pStyle w:val="Domy3fnie"/>
        <w:numPr>
          <w:ilvl w:val="0"/>
          <w:numId w:val="32"/>
        </w:numPr>
        <w:shd w:val="clear" w:color="auto" w:fill="FFFFFF"/>
        <w:spacing w:before="0" w:after="0" w:line="276" w:lineRule="auto"/>
        <w:ind w:left="357" w:hanging="357"/>
        <w:rPr>
          <w:rFonts w:ascii="Lato" w:eastAsia="Calibri" w:hAnsi="Lato"/>
          <w:sz w:val="20"/>
          <w:szCs w:val="20"/>
        </w:rPr>
      </w:pPr>
      <w:r w:rsidRPr="00D655D4">
        <w:rPr>
          <w:rFonts w:ascii="Lato" w:eastAsia="Calibri" w:hAnsi="Lato"/>
          <w:sz w:val="20"/>
          <w:szCs w:val="20"/>
        </w:rPr>
        <w:t xml:space="preserve">W 2025 roku obserwowano systematyczną poprawę stanu sanitarno-technicznego w placówkach lecznictwa zamkniętego na terenie powiatu stalowowolskiego. Wzrosła natomiast liczba zakażeń bakteriami lekoopornymi, co stanowi poważny problem i wyzwanie dla zdrowia publicznego. </w:t>
      </w:r>
    </w:p>
    <w:p w14:paraId="73563076" w14:textId="0EFDAED5" w:rsidR="005B057B" w:rsidRPr="00D655D4" w:rsidRDefault="005B057B">
      <w:pPr>
        <w:pStyle w:val="Akapitzlist"/>
        <w:numPr>
          <w:ilvl w:val="0"/>
          <w:numId w:val="32"/>
        </w:numPr>
        <w:shd w:val="clear" w:color="auto" w:fill="FFFFFF"/>
        <w:spacing w:before="0" w:after="0"/>
        <w:ind w:left="357"/>
        <w:contextualSpacing w:val="0"/>
        <w:rPr>
          <w:rFonts w:ascii="Lato" w:eastAsia="Calibri" w:hAnsi="Lato"/>
          <w:sz w:val="20"/>
          <w:szCs w:val="20"/>
        </w:rPr>
      </w:pPr>
      <w:r w:rsidRPr="00D655D4">
        <w:rPr>
          <w:rFonts w:ascii="Lato" w:eastAsia="Calibri" w:hAnsi="Lato"/>
          <w:sz w:val="20"/>
          <w:szCs w:val="20"/>
        </w:rPr>
        <w:t>Istotnym problemem w zakresie zatruć i zakażeń pokarmowych jest niedodiagnozowanie.</w:t>
      </w:r>
      <w:r w:rsidRPr="00D655D4">
        <w:rPr>
          <w:rFonts w:ascii="Lato" w:hAnsi="Lato"/>
          <w:sz w:val="20"/>
          <w:szCs w:val="20"/>
        </w:rPr>
        <w:t xml:space="preserve"> </w:t>
      </w:r>
      <w:r w:rsidRPr="00D655D4">
        <w:rPr>
          <w:rFonts w:ascii="Lato" w:eastAsia="Calibri" w:hAnsi="Lato"/>
          <w:sz w:val="20"/>
          <w:szCs w:val="20"/>
        </w:rPr>
        <w:t>Laboratoryjne badania diagnostyczne są przeprowadzane w sytuacji, gdy osoba chora jest hospitalizowana bądź leczona ambulatoryjnie, a objawy pomimo wdrożonego leczenia nadal się utrzymują. Natomiast osoby z nieżytem żołądkowo-jelitowym o łagodnym przebiegu, leczone ambulatoryjnie i nie są one kierowane na badania laboratoryjne kału.</w:t>
      </w:r>
    </w:p>
    <w:p w14:paraId="5918C991" w14:textId="1221A16E" w:rsidR="000E0944" w:rsidRPr="00D655D4" w:rsidRDefault="000E0944" w:rsidP="00BE663F">
      <w:pPr>
        <w:numPr>
          <w:ilvl w:val="0"/>
          <w:numId w:val="32"/>
        </w:numPr>
        <w:spacing w:before="0" w:after="0" w:line="276" w:lineRule="auto"/>
        <w:jc w:val="left"/>
        <w:rPr>
          <w:rFonts w:ascii="Lato" w:hAnsi="Lato"/>
          <w:sz w:val="20"/>
          <w:szCs w:val="20"/>
        </w:rPr>
      </w:pPr>
      <w:r w:rsidRPr="00D655D4">
        <w:rPr>
          <w:rFonts w:ascii="Lato" w:hAnsi="Lato"/>
          <w:sz w:val="20"/>
          <w:szCs w:val="20"/>
        </w:rPr>
        <w:t>Podobnie jak w latach ubiegłych, Państwowa Inspekcja Sanitarna w ramach kontroli urzędowej prowadziła badania próbek wody w zakresie parametrów określonych w rozporządzeniu Ministra Zdrowia w sprawie jakości wody przeznaczonej do spożycia przez ludzi. Wyniki prowadzonego w</w:t>
      </w:r>
      <w:r w:rsidR="00D655D4">
        <w:rPr>
          <w:rFonts w:ascii="Lato" w:hAnsi="Lato"/>
          <w:sz w:val="20"/>
          <w:szCs w:val="20"/>
        </w:rPr>
        <w:t> </w:t>
      </w:r>
      <w:r w:rsidRPr="00D655D4">
        <w:rPr>
          <w:rFonts w:ascii="Lato" w:hAnsi="Lato"/>
          <w:sz w:val="20"/>
          <w:szCs w:val="20"/>
        </w:rPr>
        <w:t>202</w:t>
      </w:r>
      <w:r w:rsidR="00D655D4">
        <w:rPr>
          <w:rFonts w:ascii="Lato" w:hAnsi="Lato"/>
          <w:sz w:val="20"/>
          <w:szCs w:val="20"/>
        </w:rPr>
        <w:t>5</w:t>
      </w:r>
      <w:r w:rsidRPr="00D655D4">
        <w:rPr>
          <w:rFonts w:ascii="Lato" w:hAnsi="Lato"/>
          <w:sz w:val="20"/>
          <w:szCs w:val="20"/>
        </w:rPr>
        <w:t xml:space="preserve"> r. monitoringu nie wykazały występowania wysoce niebezpiecznych dla zdrowia wskaźników. Przedsiębiorstwa wodociągowe realizowały obowiązek prowadzenia kontroli wewnętrznej jakości wody, zgodnie z ustalonymi z Państwową Inspekcją Sanitarną harmonogramami, z częstotliwością i</w:t>
      </w:r>
      <w:r w:rsidR="00D655D4">
        <w:rPr>
          <w:rFonts w:ascii="Lato" w:hAnsi="Lato"/>
          <w:sz w:val="20"/>
          <w:szCs w:val="20"/>
        </w:rPr>
        <w:t> </w:t>
      </w:r>
      <w:r w:rsidRPr="00D655D4">
        <w:rPr>
          <w:rFonts w:ascii="Lato" w:hAnsi="Lato"/>
          <w:sz w:val="20"/>
          <w:szCs w:val="20"/>
        </w:rPr>
        <w:t>zakresem określonym w prawie krajowym.</w:t>
      </w:r>
    </w:p>
    <w:p w14:paraId="4C85D621" w14:textId="77777777" w:rsidR="00D655D4" w:rsidRDefault="000E0944" w:rsidP="00BE663F">
      <w:pPr>
        <w:numPr>
          <w:ilvl w:val="0"/>
          <w:numId w:val="32"/>
        </w:numPr>
        <w:spacing w:before="0" w:after="0" w:line="276" w:lineRule="auto"/>
        <w:jc w:val="left"/>
        <w:rPr>
          <w:rFonts w:ascii="Lato" w:hAnsi="Lato"/>
          <w:sz w:val="20"/>
          <w:szCs w:val="20"/>
        </w:rPr>
      </w:pPr>
      <w:r w:rsidRPr="00D655D4">
        <w:rPr>
          <w:rFonts w:ascii="Lato" w:hAnsi="Lato"/>
          <w:sz w:val="20"/>
          <w:szCs w:val="20"/>
        </w:rPr>
        <w:t xml:space="preserve">Biorąc pod uwagę wszystkie wyniki badań wykonanych w 2025 r. wody przeznaczonej do spożycia oraz to, że stwierdzone przekroczenia miały charakter krótkotrwały i nie stanowiły zagrożenia dla zdrowia, PPIS w Stalowej Woli stwierdził, że mieszkańcy powiatu stalowowolskiego w całym 2025 r. spożywali wodę dobrej jakości, ocenioną jako przydatną do spożycia przez ludzi, tzn.: bezpieczną dla zdrowia ludzkiego, wolną od mikroorganizmów chorobotwórczych i pasożytów w liczbie stanowiącej potencjalne zagrożenie dla zdrowia ludzkiego oraz od substancji chemicznych w ilościach zagrażających zdrowiu.  </w:t>
      </w:r>
    </w:p>
    <w:p w14:paraId="2DAAE7B3" w14:textId="613B6644" w:rsidR="000E0944" w:rsidRDefault="000E0944">
      <w:pPr>
        <w:numPr>
          <w:ilvl w:val="0"/>
          <w:numId w:val="32"/>
        </w:numPr>
        <w:shd w:val="clear" w:color="auto" w:fill="FFFFFF"/>
        <w:spacing w:before="0" w:after="0" w:line="276" w:lineRule="auto"/>
        <w:jc w:val="left"/>
        <w:rPr>
          <w:rFonts w:ascii="Lato" w:hAnsi="Lato"/>
          <w:sz w:val="20"/>
          <w:szCs w:val="20"/>
        </w:rPr>
      </w:pPr>
      <w:r w:rsidRPr="00D655D4">
        <w:rPr>
          <w:rFonts w:ascii="Lato" w:hAnsi="Lato"/>
          <w:sz w:val="20"/>
          <w:szCs w:val="20"/>
        </w:rPr>
        <w:t>W roku sprawozdawczym właściciele/administratorzy nadzorowanych urządzeń wodociągowych nie występowali do Państwowego Powiatowego Inspektora Sanitarnego w Stalowej Woli o</w:t>
      </w:r>
      <w:r w:rsidR="00D655D4">
        <w:rPr>
          <w:rFonts w:ascii="Lato" w:hAnsi="Lato"/>
          <w:sz w:val="20"/>
          <w:szCs w:val="20"/>
        </w:rPr>
        <w:t> </w:t>
      </w:r>
      <w:r w:rsidRPr="00D655D4">
        <w:rPr>
          <w:rFonts w:ascii="Lato" w:hAnsi="Lato"/>
          <w:sz w:val="20"/>
          <w:szCs w:val="20"/>
        </w:rPr>
        <w:t>przyznanie odstępstwa dla wody przeznaczonej do spożycia przez ludzi ani też o akceptację oceny ryzyka i ocenę bezpieczeństwa zdrowotnego konsumentów.</w:t>
      </w:r>
    </w:p>
    <w:p w14:paraId="1372AADF" w14:textId="5866804F" w:rsidR="00D655D4" w:rsidRPr="00D655D4" w:rsidRDefault="00D655D4">
      <w:pPr>
        <w:numPr>
          <w:ilvl w:val="0"/>
          <w:numId w:val="32"/>
        </w:numPr>
        <w:shd w:val="clear" w:color="auto" w:fill="FFFFFF"/>
        <w:spacing w:before="0" w:after="0" w:line="276" w:lineRule="auto"/>
        <w:jc w:val="left"/>
        <w:rPr>
          <w:rFonts w:ascii="Lato" w:hAnsi="Lato"/>
          <w:sz w:val="20"/>
          <w:szCs w:val="20"/>
        </w:rPr>
      </w:pPr>
      <w:r w:rsidRPr="00D655D4">
        <w:rPr>
          <w:rFonts w:ascii="Lato" w:hAnsi="Lato"/>
          <w:sz w:val="20"/>
          <w:szCs w:val="20"/>
        </w:rPr>
        <w:t xml:space="preserve">W minionym roku kontynuowano nadzór nad jakością ciepłej wody użytkowej pod kątem występowania bakterii </w:t>
      </w:r>
      <w:r w:rsidRPr="00D655D4">
        <w:rPr>
          <w:rFonts w:ascii="Lato" w:hAnsi="Lato"/>
          <w:i/>
          <w:iCs/>
          <w:sz w:val="20"/>
          <w:szCs w:val="20"/>
        </w:rPr>
        <w:t xml:space="preserve">Legionella </w:t>
      </w:r>
      <w:r w:rsidRPr="00D655D4">
        <w:rPr>
          <w:rFonts w:ascii="Lato" w:hAnsi="Lato"/>
          <w:sz w:val="20"/>
          <w:szCs w:val="20"/>
        </w:rPr>
        <w:t xml:space="preserve">sp. oraz podjęto działania mające na celu podniesienie świadomości </w:t>
      </w:r>
      <w:r w:rsidRPr="00D655D4">
        <w:rPr>
          <w:rFonts w:ascii="Lato" w:hAnsi="Lato"/>
          <w:sz w:val="20"/>
          <w:szCs w:val="20"/>
        </w:rPr>
        <w:lastRenderedPageBreak/>
        <w:t xml:space="preserve">osób zarządzających obiektami oraz użytkowników ciepłej i zimnej wody. </w:t>
      </w:r>
      <w:r w:rsidRPr="00D655D4">
        <w:rPr>
          <w:rFonts w:ascii="Lato" w:hAnsi="Lato"/>
          <w:sz w:val="20"/>
          <w:szCs w:val="20"/>
        </w:rPr>
        <w:br/>
      </w:r>
      <w:r w:rsidR="00E3384B">
        <w:rPr>
          <w:rFonts w:ascii="Lato" w:hAnsi="Lato" w:cs="TimesNewRomanPSMT"/>
          <w:sz w:val="20"/>
          <w:szCs w:val="20"/>
        </w:rPr>
        <w:t xml:space="preserve">W </w:t>
      </w:r>
      <w:r w:rsidR="00E3384B" w:rsidRPr="000E3EDD">
        <w:rPr>
          <w:rFonts w:ascii="Lato" w:hAnsi="Lato" w:cs="TimesNewRomanPSMT"/>
          <w:sz w:val="20"/>
          <w:szCs w:val="20"/>
        </w:rPr>
        <w:t>mediach społecznościowych prowadzonych przez PSSE w Stalowej Woli (Facebook</w:t>
      </w:r>
      <w:r w:rsidR="00E3384B">
        <w:rPr>
          <w:rStyle w:val="Odwoanieprzypisudolnego"/>
          <w:rFonts w:ascii="Lato" w:hAnsi="Lato" w:cs="TimesNewRomanPSMT"/>
          <w:sz w:val="20"/>
          <w:szCs w:val="20"/>
        </w:rPr>
        <w:footnoteReference w:id="5"/>
      </w:r>
      <w:r w:rsidR="00E3384B">
        <w:rPr>
          <w:rFonts w:ascii="Lato" w:hAnsi="Lato" w:cs="TimesNewRomanPSMT"/>
          <w:sz w:val="20"/>
          <w:szCs w:val="20"/>
        </w:rPr>
        <w:t xml:space="preserve">) oraz na </w:t>
      </w:r>
      <w:r w:rsidR="00E3384B" w:rsidRPr="000E3EDD">
        <w:rPr>
          <w:rFonts w:ascii="Lato" w:hAnsi="Lato" w:cs="TimesNewRomanPSMT"/>
          <w:sz w:val="20"/>
          <w:szCs w:val="20"/>
        </w:rPr>
        <w:t>stron</w:t>
      </w:r>
      <w:r w:rsidR="00E3384B">
        <w:rPr>
          <w:rFonts w:ascii="Lato" w:hAnsi="Lato" w:cs="TimesNewRomanPSMT"/>
          <w:sz w:val="20"/>
          <w:szCs w:val="20"/>
        </w:rPr>
        <w:t>ie</w:t>
      </w:r>
      <w:r w:rsidR="00E3384B" w:rsidRPr="000E3EDD">
        <w:rPr>
          <w:rFonts w:ascii="Lato" w:hAnsi="Lato" w:cs="TimesNewRomanPSMT"/>
          <w:sz w:val="20"/>
          <w:szCs w:val="20"/>
        </w:rPr>
        <w:t xml:space="preserve"> internetow</w:t>
      </w:r>
      <w:r w:rsidR="00E3384B">
        <w:rPr>
          <w:rFonts w:ascii="Lato" w:hAnsi="Lato" w:cs="TimesNewRomanPSMT"/>
          <w:sz w:val="20"/>
          <w:szCs w:val="20"/>
        </w:rPr>
        <w:t>ej</w:t>
      </w:r>
      <w:r w:rsidR="00E3384B">
        <w:rPr>
          <w:rStyle w:val="Odwoanieprzypisudolnego"/>
          <w:rFonts w:ascii="Lato" w:hAnsi="Lato" w:cs="TimesNewRomanPSMT"/>
          <w:sz w:val="20"/>
          <w:szCs w:val="20"/>
        </w:rPr>
        <w:footnoteReference w:id="6"/>
      </w:r>
      <w:r w:rsidR="00E3384B">
        <w:rPr>
          <w:rFonts w:ascii="Lato" w:hAnsi="Lato" w:cs="TimesNewRomanPSMT"/>
          <w:sz w:val="20"/>
          <w:szCs w:val="20"/>
        </w:rPr>
        <w:t>,</w:t>
      </w:r>
      <w:r w:rsidRPr="00D655D4">
        <w:rPr>
          <w:rFonts w:ascii="Lato" w:hAnsi="Lato"/>
          <w:sz w:val="20"/>
          <w:szCs w:val="20"/>
        </w:rPr>
        <w:t xml:space="preserve">zamieszczono materiały informacyjno-edukacyjne na temat bakterii </w:t>
      </w:r>
      <w:r w:rsidRPr="00D655D4">
        <w:rPr>
          <w:rFonts w:ascii="Lato" w:hAnsi="Lato"/>
          <w:i/>
          <w:iCs/>
          <w:sz w:val="20"/>
          <w:szCs w:val="20"/>
        </w:rPr>
        <w:t>Legionella</w:t>
      </w:r>
      <w:r w:rsidRPr="00D655D4">
        <w:rPr>
          <w:rFonts w:ascii="Lato" w:hAnsi="Lato"/>
          <w:sz w:val="20"/>
          <w:szCs w:val="20"/>
        </w:rPr>
        <w:t>. Do właścicieli/zarządzających obiektami świadczącymi usługi noclegowe, pływalniami oraz zamieszkania zbiorowego wystosowano wystąpienia dot. prowadzenia właściwej eksploatacji i</w:t>
      </w:r>
      <w:r w:rsidR="0002625A">
        <w:rPr>
          <w:rFonts w:ascii="Lato" w:hAnsi="Lato"/>
          <w:sz w:val="20"/>
          <w:szCs w:val="20"/>
        </w:rPr>
        <w:t> </w:t>
      </w:r>
      <w:r w:rsidRPr="00D655D4">
        <w:rPr>
          <w:rFonts w:ascii="Lato" w:hAnsi="Lato"/>
          <w:sz w:val="20"/>
          <w:szCs w:val="20"/>
        </w:rPr>
        <w:t>okresowej konserwacji sieci wewnętrznej.</w:t>
      </w:r>
    </w:p>
    <w:p w14:paraId="3A338FD8" w14:textId="77777777" w:rsidR="000E0944" w:rsidRPr="00D655D4" w:rsidRDefault="000E0944">
      <w:pPr>
        <w:numPr>
          <w:ilvl w:val="0"/>
          <w:numId w:val="32"/>
        </w:numPr>
        <w:shd w:val="clear" w:color="auto" w:fill="FFFFFF"/>
        <w:spacing w:before="0" w:after="0" w:line="276" w:lineRule="auto"/>
        <w:ind w:left="357" w:hanging="357"/>
        <w:jc w:val="left"/>
        <w:rPr>
          <w:rFonts w:ascii="Lato" w:hAnsi="Lato"/>
          <w:bCs/>
          <w:sz w:val="20"/>
          <w:szCs w:val="20"/>
          <w:lang w:eastAsia="hi-IN" w:bidi="hi-IN"/>
        </w:rPr>
      </w:pPr>
      <w:r w:rsidRPr="00D655D4">
        <w:rPr>
          <w:rFonts w:ascii="Lato" w:hAnsi="Lato"/>
          <w:bCs/>
          <w:sz w:val="20"/>
          <w:szCs w:val="20"/>
          <w:lang w:eastAsia="hi-IN" w:bidi="hi-IN"/>
        </w:rPr>
        <w:t xml:space="preserve">Jakość wody w nadzorowanych pływalniach oraz miejscach okazjonalnie wykorzystywanych do kąpieli w 2025 r. spełniała obowiązujące wymagania, a zarządzający/właściciele tych obiektów  </w:t>
      </w:r>
      <w:r w:rsidRPr="00D655D4">
        <w:rPr>
          <w:rFonts w:ascii="Lato" w:hAnsi="Lato"/>
          <w:sz w:val="20"/>
          <w:szCs w:val="20"/>
        </w:rPr>
        <w:t>realizowali obowiązek prowadzenia kontroli wewnętrznej jakości wody, zgodnie z ustalonymi z PPIS w Stalowej Woli harmonogramami.</w:t>
      </w:r>
    </w:p>
    <w:p w14:paraId="2118B316" w14:textId="580D616E" w:rsidR="000E0944" w:rsidRPr="00585978" w:rsidRDefault="000E0944">
      <w:pPr>
        <w:numPr>
          <w:ilvl w:val="0"/>
          <w:numId w:val="32"/>
        </w:numPr>
        <w:shd w:val="clear" w:color="auto" w:fill="FFFFFF"/>
        <w:spacing w:before="0" w:after="0" w:line="276" w:lineRule="auto"/>
        <w:jc w:val="left"/>
        <w:rPr>
          <w:rFonts w:ascii="Lato" w:hAnsi="Lato"/>
          <w:bCs/>
          <w:sz w:val="20"/>
          <w:szCs w:val="20"/>
          <w:lang w:eastAsia="hi-IN" w:bidi="hi-IN"/>
        </w:rPr>
      </w:pPr>
      <w:r w:rsidRPr="0095374F">
        <w:rPr>
          <w:rFonts w:ascii="Lato" w:hAnsi="Lato"/>
          <w:bCs/>
          <w:sz w:val="20"/>
          <w:szCs w:val="20"/>
          <w:lang w:eastAsia="hi-IN" w:bidi="hi-IN"/>
        </w:rPr>
        <w:t xml:space="preserve">Oceniając nadzór sprawowany nad obiektami użyteczności publicznej w powiecie stalowowolskim, podobnie jak w latach ubiegłych, w 2025 r. nie stwierdzono wystąpienia poważniejszych zagrożeń sanitarno-epidemiologicznych. Stwierdzone nieprawidłowości nie wpływały na ogólny stan obiektów użyteczności publicznej, który można ocenić jako dobry. Stwierdzane podczas kontroli nieprawidłowości były usuwane na bieżąco lub w decyzjach administracyjnych </w:t>
      </w:r>
      <w:r w:rsidR="00E674AF" w:rsidRPr="0095374F">
        <w:rPr>
          <w:rFonts w:ascii="Lato" w:hAnsi="Lato"/>
          <w:bCs/>
          <w:sz w:val="20"/>
          <w:szCs w:val="20"/>
          <w:lang w:eastAsia="hi-IN" w:bidi="hi-IN"/>
        </w:rPr>
        <w:t xml:space="preserve">określono </w:t>
      </w:r>
      <w:r w:rsidRPr="0095374F">
        <w:rPr>
          <w:rFonts w:ascii="Lato" w:hAnsi="Lato"/>
          <w:bCs/>
          <w:sz w:val="20"/>
          <w:szCs w:val="20"/>
          <w:lang w:eastAsia="hi-IN" w:bidi="hi-IN"/>
        </w:rPr>
        <w:t>terminy ich usunięcia</w:t>
      </w:r>
      <w:r w:rsidRPr="00585978">
        <w:rPr>
          <w:rFonts w:ascii="Lato" w:hAnsi="Lato"/>
          <w:bCs/>
          <w:sz w:val="20"/>
          <w:szCs w:val="20"/>
          <w:lang w:eastAsia="hi-IN" w:bidi="hi-IN"/>
        </w:rPr>
        <w:t>.</w:t>
      </w:r>
      <w:r w:rsidR="0095374F" w:rsidRPr="00585978">
        <w:rPr>
          <w:rFonts w:ascii="Lato" w:hAnsi="Lato"/>
          <w:bCs/>
          <w:sz w:val="20"/>
          <w:szCs w:val="20"/>
          <w:lang w:eastAsia="hi-IN" w:bidi="hi-IN"/>
        </w:rPr>
        <w:t xml:space="preserve"> </w:t>
      </w:r>
      <w:r w:rsidRPr="00585978">
        <w:rPr>
          <w:rFonts w:ascii="Lato" w:hAnsi="Lato"/>
          <w:bCs/>
          <w:sz w:val="20"/>
          <w:szCs w:val="20"/>
          <w:lang w:eastAsia="hi-IN" w:bidi="hi-IN"/>
        </w:rPr>
        <w:t xml:space="preserve"> </w:t>
      </w:r>
      <w:r w:rsidR="00585978" w:rsidRPr="00585978">
        <w:rPr>
          <w:rFonts w:ascii="Lato" w:hAnsi="Lato"/>
          <w:bCs/>
          <w:sz w:val="20"/>
          <w:szCs w:val="20"/>
          <w:lang w:eastAsia="hi-IN" w:bidi="hi-IN"/>
        </w:rPr>
        <w:t xml:space="preserve">Każdorazowo w ramach prowadzonych kontroli sanitarnych nadzorowanych obiektów użyteczności publicznej </w:t>
      </w:r>
      <w:r w:rsidRPr="00585978">
        <w:rPr>
          <w:rFonts w:ascii="Lato" w:hAnsi="Lato"/>
          <w:bCs/>
          <w:sz w:val="20"/>
          <w:szCs w:val="20"/>
          <w:lang w:eastAsia="hi-IN" w:bidi="hi-IN"/>
        </w:rPr>
        <w:t>prowadzono działania edukacyjno-informacyjne.</w:t>
      </w:r>
    </w:p>
    <w:p w14:paraId="4B9B11DB" w14:textId="77777777" w:rsidR="000E0944" w:rsidRPr="00D655D4" w:rsidRDefault="000E0944">
      <w:pPr>
        <w:numPr>
          <w:ilvl w:val="0"/>
          <w:numId w:val="32"/>
        </w:numPr>
        <w:shd w:val="clear" w:color="auto" w:fill="FFFFFF"/>
        <w:spacing w:before="0" w:after="0" w:line="276" w:lineRule="auto"/>
        <w:jc w:val="left"/>
        <w:rPr>
          <w:rFonts w:ascii="Lato" w:hAnsi="Lato"/>
          <w:bCs/>
          <w:sz w:val="20"/>
          <w:szCs w:val="20"/>
          <w:lang w:eastAsia="hi-IN" w:bidi="hi-IN"/>
        </w:rPr>
      </w:pPr>
      <w:r w:rsidRPr="00D655D4">
        <w:rPr>
          <w:rFonts w:ascii="Lato" w:hAnsi="Lato"/>
          <w:bCs/>
          <w:sz w:val="20"/>
          <w:szCs w:val="20"/>
          <w:lang w:eastAsia="hi-IN" w:bidi="hi-IN"/>
        </w:rPr>
        <w:t>W ramach Kampanii Informacyjnej "Świadome Piękno - Wspólnie Zadbajmy o Nasze Zdrowie" przedstawiciele PPIS w Stalowej Woli przeprowadzili w obiektach branży beauty działania dotyczące promowania właściwych zasad higieny. Przypominano pracownikom zakładów branży beauty o konsekwencjach zagrażających zdrowiu klientów w wyniku niewłaściwego stosowania procedur higienicznych, dezynfekcji, sterylizacji czy utylizacji odpadów.</w:t>
      </w:r>
    </w:p>
    <w:p w14:paraId="70F32E92" w14:textId="7D565FB5" w:rsidR="00E1641E" w:rsidRPr="00EC32B8" w:rsidRDefault="00E1641E">
      <w:pPr>
        <w:pStyle w:val="Domy3fnie"/>
        <w:numPr>
          <w:ilvl w:val="0"/>
          <w:numId w:val="32"/>
        </w:numPr>
        <w:shd w:val="clear" w:color="auto" w:fill="FFFFFF"/>
        <w:spacing w:before="0" w:after="0" w:line="276" w:lineRule="auto"/>
        <w:jc w:val="left"/>
        <w:rPr>
          <w:rFonts w:ascii="Lato" w:eastAsia="Calibri" w:hAnsi="Lato"/>
          <w:sz w:val="20"/>
          <w:szCs w:val="20"/>
        </w:rPr>
      </w:pPr>
      <w:r w:rsidRPr="00434D54">
        <w:rPr>
          <w:rFonts w:ascii="Lato" w:hAnsi="Lato"/>
          <w:sz w:val="20"/>
          <w:szCs w:val="20"/>
        </w:rPr>
        <w:t>W ubiegłym roku, w ramach nadzoru nad produkcją i obrotem żywnością oraz materiałami i</w:t>
      </w:r>
      <w:r w:rsidR="00EC32B8">
        <w:rPr>
          <w:rFonts w:ascii="Lato" w:hAnsi="Lato"/>
          <w:sz w:val="20"/>
          <w:szCs w:val="20"/>
        </w:rPr>
        <w:t> </w:t>
      </w:r>
      <w:r w:rsidRPr="00434D54">
        <w:rPr>
          <w:rFonts w:ascii="Lato" w:hAnsi="Lato"/>
          <w:sz w:val="20"/>
          <w:szCs w:val="20"/>
        </w:rPr>
        <w:t xml:space="preserve">wyrobami do kontaktu z żywnością, skontrolowano </w:t>
      </w:r>
      <w:r w:rsidR="00434D54" w:rsidRPr="00434D54">
        <w:rPr>
          <w:rFonts w:ascii="Lato" w:hAnsi="Lato"/>
          <w:sz w:val="20"/>
          <w:szCs w:val="20"/>
        </w:rPr>
        <w:t>352</w:t>
      </w:r>
      <w:r w:rsidRPr="00434D54">
        <w:rPr>
          <w:rFonts w:ascii="Lato" w:hAnsi="Lato"/>
          <w:sz w:val="20"/>
          <w:szCs w:val="20"/>
        </w:rPr>
        <w:t xml:space="preserve"> obiekt</w:t>
      </w:r>
      <w:r w:rsidR="00434D54" w:rsidRPr="00434D54">
        <w:rPr>
          <w:rFonts w:ascii="Lato" w:hAnsi="Lato"/>
          <w:sz w:val="20"/>
          <w:szCs w:val="20"/>
        </w:rPr>
        <w:t>y</w:t>
      </w:r>
      <w:r w:rsidRPr="00434D54">
        <w:rPr>
          <w:rFonts w:ascii="Lato" w:hAnsi="Lato"/>
          <w:sz w:val="20"/>
          <w:szCs w:val="20"/>
        </w:rPr>
        <w:t>, w których przeprowadzono 602</w:t>
      </w:r>
      <w:r w:rsidR="00EC32B8">
        <w:rPr>
          <w:rFonts w:ascii="Lato" w:hAnsi="Lato"/>
          <w:sz w:val="20"/>
          <w:szCs w:val="20"/>
        </w:rPr>
        <w:t> </w:t>
      </w:r>
      <w:r w:rsidRPr="00434D54">
        <w:rPr>
          <w:rFonts w:ascii="Lato" w:hAnsi="Lato"/>
          <w:sz w:val="20"/>
          <w:szCs w:val="20"/>
        </w:rPr>
        <w:t xml:space="preserve">kontrole, pobrano do badań laboratoryjnych </w:t>
      </w:r>
      <w:r w:rsidR="00434D54" w:rsidRPr="00434D54">
        <w:rPr>
          <w:rFonts w:ascii="Lato" w:hAnsi="Lato"/>
          <w:sz w:val="20"/>
          <w:szCs w:val="20"/>
        </w:rPr>
        <w:t>303</w:t>
      </w:r>
      <w:r w:rsidRPr="00434D54">
        <w:rPr>
          <w:rFonts w:ascii="Lato" w:hAnsi="Lato"/>
          <w:sz w:val="20"/>
          <w:szCs w:val="20"/>
        </w:rPr>
        <w:t xml:space="preserve"> prób</w:t>
      </w:r>
      <w:r w:rsidR="00434D54" w:rsidRPr="00434D54">
        <w:rPr>
          <w:rFonts w:ascii="Lato" w:hAnsi="Lato"/>
          <w:sz w:val="20"/>
          <w:szCs w:val="20"/>
        </w:rPr>
        <w:t>ki</w:t>
      </w:r>
      <w:r w:rsidRPr="00434D54">
        <w:rPr>
          <w:rFonts w:ascii="Lato" w:hAnsi="Lato"/>
          <w:i/>
          <w:iCs/>
          <w:sz w:val="20"/>
          <w:szCs w:val="20"/>
        </w:rPr>
        <w:t xml:space="preserve">. </w:t>
      </w:r>
    </w:p>
    <w:p w14:paraId="3C4E96A4" w14:textId="16E551A3" w:rsidR="00E1641E" w:rsidRPr="002952FD" w:rsidRDefault="00E1641E">
      <w:pPr>
        <w:pStyle w:val="Domy3fnie"/>
        <w:numPr>
          <w:ilvl w:val="0"/>
          <w:numId w:val="32"/>
        </w:numPr>
        <w:shd w:val="clear" w:color="auto" w:fill="FFFFFF"/>
        <w:spacing w:before="0" w:after="0" w:line="276" w:lineRule="auto"/>
        <w:jc w:val="left"/>
        <w:rPr>
          <w:rFonts w:ascii="Lato" w:eastAsia="Calibri" w:hAnsi="Lato"/>
          <w:sz w:val="20"/>
          <w:szCs w:val="20"/>
        </w:rPr>
      </w:pPr>
      <w:r w:rsidRPr="00EC32B8">
        <w:rPr>
          <w:rFonts w:ascii="Lato" w:hAnsi="Lato"/>
          <w:sz w:val="20"/>
          <w:szCs w:val="20"/>
          <w:lang w:bidi="pl-PL"/>
        </w:rPr>
        <w:t xml:space="preserve">W ramach realizowanej corocznej „akcji lato” (w dni wolne od pracy oraz w godzinach popołudniowych) prowadzono wzmożone kontrole w zakładach żywienia zbiorowego oraz zakładach produkujących i wprowadzających do obrotu lody i ciasta. </w:t>
      </w:r>
      <w:r w:rsidRPr="00EC32B8">
        <w:rPr>
          <w:rFonts w:ascii="Lato" w:hAnsi="Lato"/>
          <w:color w:val="000000"/>
          <w:sz w:val="20"/>
          <w:szCs w:val="20"/>
        </w:rPr>
        <w:t xml:space="preserve">W ramach tej akcji skontrolowano </w:t>
      </w:r>
      <w:r w:rsidR="00EC32B8">
        <w:rPr>
          <w:rFonts w:ascii="Lato" w:hAnsi="Lato"/>
          <w:color w:val="000000"/>
          <w:sz w:val="20"/>
          <w:szCs w:val="20"/>
        </w:rPr>
        <w:t>14</w:t>
      </w:r>
      <w:r w:rsidRPr="00EC32B8">
        <w:rPr>
          <w:rFonts w:ascii="Lato" w:hAnsi="Lato"/>
          <w:color w:val="000000"/>
          <w:sz w:val="20"/>
          <w:szCs w:val="20"/>
        </w:rPr>
        <w:t xml:space="preserve"> zakładów małej gastronomii oraz </w:t>
      </w:r>
      <w:r w:rsidR="00EC32B8">
        <w:rPr>
          <w:rFonts w:ascii="Lato" w:hAnsi="Lato"/>
          <w:color w:val="000000"/>
          <w:sz w:val="20"/>
          <w:szCs w:val="20"/>
        </w:rPr>
        <w:t>5</w:t>
      </w:r>
      <w:r w:rsidRPr="00EC32B8">
        <w:rPr>
          <w:rFonts w:ascii="Lato" w:hAnsi="Lato"/>
          <w:color w:val="000000"/>
          <w:sz w:val="20"/>
          <w:szCs w:val="20"/>
        </w:rPr>
        <w:t xml:space="preserve"> zakład</w:t>
      </w:r>
      <w:r w:rsidR="00EC32B8">
        <w:rPr>
          <w:rFonts w:ascii="Lato" w:hAnsi="Lato"/>
          <w:color w:val="000000"/>
          <w:sz w:val="20"/>
          <w:szCs w:val="20"/>
        </w:rPr>
        <w:t>ów</w:t>
      </w:r>
      <w:r w:rsidRPr="00EC32B8">
        <w:rPr>
          <w:rFonts w:ascii="Lato" w:hAnsi="Lato"/>
          <w:color w:val="000000"/>
          <w:sz w:val="20"/>
          <w:szCs w:val="20"/>
        </w:rPr>
        <w:t xml:space="preserve"> żywienia zbiorowego typu zamkniętego, obsługujące zorganizowany wypoczynek.</w:t>
      </w:r>
    </w:p>
    <w:p w14:paraId="65F798CF" w14:textId="0480E505" w:rsidR="002952FD" w:rsidRPr="002952FD" w:rsidRDefault="00E1641E">
      <w:pPr>
        <w:pStyle w:val="Domy3fnie"/>
        <w:numPr>
          <w:ilvl w:val="0"/>
          <w:numId w:val="32"/>
        </w:numPr>
        <w:shd w:val="clear" w:color="auto" w:fill="FFFFFF"/>
        <w:spacing w:before="0" w:after="0" w:line="276" w:lineRule="auto"/>
        <w:jc w:val="left"/>
        <w:rPr>
          <w:rFonts w:ascii="Lato" w:eastAsia="Calibri" w:hAnsi="Lato"/>
          <w:sz w:val="20"/>
          <w:szCs w:val="20"/>
        </w:rPr>
      </w:pPr>
      <w:r w:rsidRPr="002952FD">
        <w:rPr>
          <w:rFonts w:ascii="Lato" w:hAnsi="Lato"/>
          <w:sz w:val="20"/>
          <w:szCs w:val="20"/>
        </w:rPr>
        <w:t xml:space="preserve">W minionym roku, w ramach nadzoru nad warunkami sanitarno-higienicznymi środowiska pracy, </w:t>
      </w:r>
      <w:r w:rsidR="002952FD" w:rsidRPr="002952FD">
        <w:rPr>
          <w:rFonts w:ascii="Lato" w:hAnsi="Lato"/>
          <w:sz w:val="20"/>
          <w:szCs w:val="20"/>
        </w:rPr>
        <w:t>przeprowadzono 192 kontrole, w wyniku których wydali 40 decyzji administracyjnych nakazujących usunięcie stwierdzonych nieprawidłowości. Najczęściej stwierdzanym uchybieniem w skontrolowanych zakładach pracy był brak aktualnych wyników badań i pomiarów czynników szkodliwych dla zdrowia. W 34 zakładach stwierdzono przekroczenia najwyższych dopuszczalnych stężeń i natężeń czynników szkodliwych dla zdrowia. Najczęściej występującym czynnikiem szkodliwym był ponadnormatywny hałas, którego przekroczenie stwierdzono w 30 zakładach objętych kontrolami.</w:t>
      </w:r>
    </w:p>
    <w:p w14:paraId="55E8628C" w14:textId="5F3A2BD1" w:rsidR="002952FD" w:rsidRPr="00464C89" w:rsidRDefault="002952FD" w:rsidP="00BE663F">
      <w:pPr>
        <w:pStyle w:val="Default"/>
        <w:numPr>
          <w:ilvl w:val="0"/>
          <w:numId w:val="32"/>
        </w:numPr>
        <w:spacing w:before="0" w:after="0" w:line="276" w:lineRule="auto"/>
        <w:jc w:val="left"/>
        <w:rPr>
          <w:rFonts w:ascii="Lato" w:hAnsi="Lato"/>
          <w:color w:val="auto"/>
          <w:sz w:val="20"/>
          <w:szCs w:val="20"/>
        </w:rPr>
      </w:pPr>
      <w:r w:rsidRPr="00D655D4">
        <w:rPr>
          <w:rFonts w:ascii="Lato" w:hAnsi="Lato"/>
          <w:color w:val="auto"/>
          <w:sz w:val="20"/>
          <w:szCs w:val="20"/>
        </w:rPr>
        <w:t xml:space="preserve">W </w:t>
      </w:r>
      <w:r>
        <w:rPr>
          <w:rFonts w:ascii="Lato" w:hAnsi="Lato"/>
          <w:color w:val="auto"/>
          <w:sz w:val="20"/>
          <w:szCs w:val="20"/>
        </w:rPr>
        <w:t>2025 roku</w:t>
      </w:r>
      <w:r w:rsidRPr="00D655D4">
        <w:rPr>
          <w:rFonts w:ascii="Lato" w:hAnsi="Lato"/>
          <w:color w:val="auto"/>
          <w:sz w:val="20"/>
          <w:szCs w:val="20"/>
        </w:rPr>
        <w:t xml:space="preserve"> nastąpił wzrost </w:t>
      </w:r>
      <w:r w:rsidRPr="00D655D4">
        <w:rPr>
          <w:rFonts w:ascii="Lato" w:hAnsi="Lato"/>
          <w:sz w:val="20"/>
          <w:szCs w:val="20"/>
        </w:rPr>
        <w:t>liczby zakładów pracy stosujących w swojej działalności substancje i/lub procesy rakotwórcze / mutagenne / reprotoksyczne. Wynika</w:t>
      </w:r>
      <w:r>
        <w:rPr>
          <w:rFonts w:ascii="Lato" w:hAnsi="Lato"/>
          <w:sz w:val="20"/>
          <w:szCs w:val="20"/>
        </w:rPr>
        <w:t>ło</w:t>
      </w:r>
      <w:r w:rsidRPr="00D655D4">
        <w:rPr>
          <w:rFonts w:ascii="Lato" w:hAnsi="Lato"/>
          <w:sz w:val="20"/>
          <w:szCs w:val="20"/>
        </w:rPr>
        <w:t xml:space="preserve"> to z wejścia w życie w 2024 r. rozporządzenia Ministra Zdrowia w</w:t>
      </w:r>
      <w:r w:rsidRPr="00741C98">
        <w:rPr>
          <w:rFonts w:ascii="Lato" w:hAnsi="Lato"/>
          <w:sz w:val="20"/>
          <w:szCs w:val="20"/>
        </w:rPr>
        <w:t xml:space="preserve"> sprawie substancji chemicznych, ich mieszanin, czynników lub procesów technologicznych o działaniu rakotwórczym, mutagennym lub reprotoksycznym w</w:t>
      </w:r>
      <w:r w:rsidR="0002625A">
        <w:rPr>
          <w:rFonts w:ascii="Lato" w:hAnsi="Lato"/>
          <w:sz w:val="20"/>
          <w:szCs w:val="20"/>
        </w:rPr>
        <w:t> </w:t>
      </w:r>
      <w:r w:rsidRPr="00741C98">
        <w:rPr>
          <w:rFonts w:ascii="Lato" w:hAnsi="Lato"/>
          <w:sz w:val="20"/>
          <w:szCs w:val="20"/>
        </w:rPr>
        <w:t xml:space="preserve">środowisku pracy, które swoim zakresem </w:t>
      </w:r>
      <w:r w:rsidRPr="00464C89">
        <w:rPr>
          <w:rFonts w:ascii="Lato" w:hAnsi="Lato"/>
          <w:color w:val="auto"/>
          <w:sz w:val="20"/>
          <w:szCs w:val="20"/>
        </w:rPr>
        <w:t xml:space="preserve">oprócz substancji rakotwórczych i mutagennych objęło </w:t>
      </w:r>
      <w:r>
        <w:rPr>
          <w:rFonts w:ascii="Lato" w:hAnsi="Lato"/>
          <w:color w:val="auto"/>
          <w:sz w:val="20"/>
          <w:szCs w:val="20"/>
        </w:rPr>
        <w:t xml:space="preserve">także </w:t>
      </w:r>
      <w:r w:rsidRPr="00464C89">
        <w:rPr>
          <w:rFonts w:ascii="Lato" w:hAnsi="Lato"/>
          <w:color w:val="auto"/>
          <w:sz w:val="20"/>
          <w:szCs w:val="20"/>
        </w:rPr>
        <w:t>substancje reprotoksyczne.</w:t>
      </w:r>
    </w:p>
    <w:p w14:paraId="4F197358" w14:textId="61E55DFE" w:rsidR="002952FD" w:rsidRDefault="002952FD" w:rsidP="00BE663F">
      <w:pPr>
        <w:pStyle w:val="Default"/>
        <w:numPr>
          <w:ilvl w:val="0"/>
          <w:numId w:val="32"/>
        </w:numPr>
        <w:spacing w:before="100" w:beforeAutospacing="1" w:after="100" w:afterAutospacing="1" w:line="276" w:lineRule="auto"/>
        <w:jc w:val="left"/>
        <w:rPr>
          <w:rFonts w:ascii="Lato" w:hAnsi="Lato"/>
          <w:color w:val="auto"/>
          <w:sz w:val="20"/>
          <w:szCs w:val="20"/>
        </w:rPr>
      </w:pPr>
      <w:r w:rsidRPr="00741C98">
        <w:rPr>
          <w:rFonts w:ascii="Lato" w:hAnsi="Lato"/>
          <w:color w:val="auto"/>
          <w:sz w:val="20"/>
          <w:szCs w:val="20"/>
        </w:rPr>
        <w:lastRenderedPageBreak/>
        <w:t xml:space="preserve">W </w:t>
      </w:r>
      <w:r>
        <w:rPr>
          <w:rFonts w:ascii="Lato" w:hAnsi="Lato"/>
          <w:color w:val="auto"/>
          <w:sz w:val="20"/>
          <w:szCs w:val="20"/>
        </w:rPr>
        <w:t>ubiegłym</w:t>
      </w:r>
      <w:r w:rsidRPr="00741C98">
        <w:rPr>
          <w:rFonts w:ascii="Lato" w:hAnsi="Lato"/>
          <w:color w:val="auto"/>
          <w:sz w:val="20"/>
          <w:szCs w:val="20"/>
        </w:rPr>
        <w:t xml:space="preserve"> roku </w:t>
      </w:r>
      <w:r w:rsidRPr="00D655D4">
        <w:rPr>
          <w:rFonts w:ascii="Lato" w:eastAsia="CIDFont+F1" w:hAnsi="Lato"/>
          <w:sz w:val="20"/>
          <w:szCs w:val="20"/>
        </w:rPr>
        <w:t>wydano 4 decyzje o stwierdzeniu choroby zawodowej</w:t>
      </w:r>
      <w:r w:rsidRPr="00741C98">
        <w:rPr>
          <w:rFonts w:ascii="Lato" w:hAnsi="Lato"/>
          <w:color w:val="auto"/>
          <w:sz w:val="20"/>
          <w:szCs w:val="20"/>
        </w:rPr>
        <w:t>. W dalszym ciągu dominującą chorobą zawodową jest borelioza występująca u rolników indywidualnych.</w:t>
      </w:r>
    </w:p>
    <w:p w14:paraId="69135685" w14:textId="77777777" w:rsidR="00AF4884" w:rsidRDefault="00AF4884" w:rsidP="00BE663F">
      <w:pPr>
        <w:numPr>
          <w:ilvl w:val="0"/>
          <w:numId w:val="32"/>
        </w:numPr>
        <w:spacing w:before="100" w:beforeAutospacing="1" w:after="100" w:afterAutospacing="1" w:line="276" w:lineRule="auto"/>
        <w:rPr>
          <w:rFonts w:ascii="Lato" w:hAnsi="Lato"/>
          <w:sz w:val="20"/>
          <w:szCs w:val="20"/>
        </w:rPr>
      </w:pPr>
      <w:r w:rsidRPr="00741C98">
        <w:rPr>
          <w:rFonts w:ascii="Lato" w:hAnsi="Lato"/>
          <w:sz w:val="20"/>
          <w:szCs w:val="20"/>
        </w:rPr>
        <w:t>W 2025 r. na terenie powiatu stalowowolskiego w ramach realizacji nadzoru nad wprowadzaniem, udostępnianiem i stosowaniem chemikaliów przeprowadzono łącznie 44 kontrole.</w:t>
      </w:r>
    </w:p>
    <w:p w14:paraId="3C6B5A9F" w14:textId="5C6AC361" w:rsidR="00AF4884" w:rsidRPr="00C46217" w:rsidRDefault="00AF4884" w:rsidP="00BE663F">
      <w:pPr>
        <w:numPr>
          <w:ilvl w:val="0"/>
          <w:numId w:val="32"/>
        </w:numPr>
        <w:spacing w:before="0" w:after="0" w:line="276" w:lineRule="auto"/>
        <w:ind w:left="357" w:hanging="357"/>
        <w:jc w:val="left"/>
        <w:rPr>
          <w:rFonts w:ascii="Lato" w:hAnsi="Lato" w:cs="Arial"/>
          <w:sz w:val="20"/>
          <w:szCs w:val="20"/>
        </w:rPr>
      </w:pPr>
      <w:r>
        <w:rPr>
          <w:rFonts w:ascii="Lato" w:hAnsi="Lato" w:cs="Arial"/>
          <w:sz w:val="20"/>
          <w:szCs w:val="20"/>
        </w:rPr>
        <w:t xml:space="preserve">Przeprowadzone w 2025 r. </w:t>
      </w:r>
      <w:r w:rsidRPr="00AF4884">
        <w:rPr>
          <w:rFonts w:ascii="Lato" w:hAnsi="Lato"/>
          <w:sz w:val="20"/>
          <w:szCs w:val="20"/>
        </w:rPr>
        <w:t>kontrole placówek</w:t>
      </w:r>
      <w:r w:rsidRPr="00C46217">
        <w:rPr>
          <w:rFonts w:ascii="Lato" w:hAnsi="Lato" w:cs="Arial"/>
          <w:sz w:val="20"/>
          <w:szCs w:val="20"/>
        </w:rPr>
        <w:t xml:space="preserve"> </w:t>
      </w:r>
      <w:r w:rsidRPr="00AF4884">
        <w:rPr>
          <w:rFonts w:ascii="Lato" w:hAnsi="Lato"/>
          <w:sz w:val="20"/>
          <w:szCs w:val="20"/>
        </w:rPr>
        <w:t>dla dzieci i młodzieży</w:t>
      </w:r>
      <w:r>
        <w:rPr>
          <w:rFonts w:ascii="Lato" w:hAnsi="Lato"/>
          <w:sz w:val="20"/>
          <w:szCs w:val="20"/>
        </w:rPr>
        <w:t xml:space="preserve"> potwierdziły</w:t>
      </w:r>
      <w:r w:rsidRPr="00C46217">
        <w:rPr>
          <w:rFonts w:ascii="Lato" w:hAnsi="Lato" w:cs="Arial"/>
          <w:sz w:val="20"/>
          <w:szCs w:val="20"/>
        </w:rPr>
        <w:t>,</w:t>
      </w:r>
      <w:r>
        <w:rPr>
          <w:rFonts w:ascii="Lato" w:hAnsi="Lato" w:cs="Arial"/>
          <w:sz w:val="20"/>
          <w:szCs w:val="20"/>
        </w:rPr>
        <w:t xml:space="preserve"> że o</w:t>
      </w:r>
      <w:r w:rsidRPr="00C46217">
        <w:rPr>
          <w:rFonts w:ascii="Lato" w:hAnsi="Lato" w:cs="Arial"/>
          <w:sz w:val="20"/>
          <w:szCs w:val="20"/>
        </w:rPr>
        <w:t xml:space="preserve">biekty </w:t>
      </w:r>
      <w:r>
        <w:rPr>
          <w:rFonts w:ascii="Lato" w:hAnsi="Lato" w:cs="Arial"/>
          <w:sz w:val="20"/>
          <w:szCs w:val="20"/>
        </w:rPr>
        <w:t xml:space="preserve">te </w:t>
      </w:r>
      <w:r w:rsidRPr="00C46217">
        <w:rPr>
          <w:rFonts w:ascii="Lato" w:hAnsi="Lato" w:cs="Arial"/>
          <w:sz w:val="20"/>
          <w:szCs w:val="20"/>
        </w:rPr>
        <w:t>były właściwie przygotowane do realizacji zadań opiekuńczo-wychowawczych, zapewniając bezpieczne i</w:t>
      </w:r>
      <w:r>
        <w:rPr>
          <w:rFonts w:ascii="Lato" w:hAnsi="Lato" w:cs="Arial"/>
          <w:sz w:val="20"/>
          <w:szCs w:val="20"/>
        </w:rPr>
        <w:t> </w:t>
      </w:r>
      <w:r w:rsidRPr="00C46217">
        <w:rPr>
          <w:rFonts w:ascii="Lato" w:hAnsi="Lato" w:cs="Arial"/>
          <w:sz w:val="20"/>
          <w:szCs w:val="20"/>
        </w:rPr>
        <w:t>higieniczne warunki pobytu, nauki, zabawy i wypoczynku. Widoczna jest systematyczna poprawa infrastruktury oświatowej, w szczególności w zakresie zaplecza sportowego oraz warunków pobytu dzieci i młodzieży.</w:t>
      </w:r>
    </w:p>
    <w:p w14:paraId="28B80AFD" w14:textId="77777777" w:rsidR="007B65EB" w:rsidRPr="0002625A" w:rsidRDefault="00E1641E" w:rsidP="00BE663F">
      <w:pPr>
        <w:widowControl w:val="0"/>
        <w:numPr>
          <w:ilvl w:val="0"/>
          <w:numId w:val="32"/>
        </w:numPr>
        <w:adjustRightInd w:val="0"/>
        <w:spacing w:before="0" w:after="0" w:line="276" w:lineRule="auto"/>
        <w:jc w:val="left"/>
        <w:textAlignment w:val="baseline"/>
        <w:rPr>
          <w:rFonts w:ascii="Lato" w:hAnsi="Lato"/>
          <w:sz w:val="20"/>
          <w:szCs w:val="20"/>
        </w:rPr>
      </w:pPr>
      <w:r w:rsidRPr="0002625A">
        <w:rPr>
          <w:rFonts w:ascii="Lato" w:hAnsi="Lato"/>
          <w:sz w:val="20"/>
          <w:szCs w:val="20"/>
        </w:rPr>
        <w:t>Nowe inwestycje zgłaszane do odbioru – zarówno przemysłowe, jak też  użyteczności publicznej i</w:t>
      </w:r>
      <w:r w:rsidR="00694565" w:rsidRPr="0002625A">
        <w:rPr>
          <w:rFonts w:ascii="Lato" w:hAnsi="Lato"/>
          <w:sz w:val="20"/>
          <w:szCs w:val="20"/>
        </w:rPr>
        <w:t> </w:t>
      </w:r>
      <w:r w:rsidRPr="0002625A">
        <w:rPr>
          <w:rFonts w:ascii="Lato" w:hAnsi="Lato"/>
          <w:sz w:val="20"/>
          <w:szCs w:val="20"/>
        </w:rPr>
        <w:t>służby zdrowia – realizowane są w wysokim standardzie wykonania oraz wyposażenia w</w:t>
      </w:r>
      <w:r w:rsidR="00694565" w:rsidRPr="0002625A">
        <w:rPr>
          <w:rFonts w:ascii="Lato" w:hAnsi="Lato"/>
          <w:sz w:val="20"/>
          <w:szCs w:val="20"/>
        </w:rPr>
        <w:t> </w:t>
      </w:r>
      <w:r w:rsidRPr="0002625A">
        <w:rPr>
          <w:rFonts w:ascii="Lato" w:hAnsi="Lato"/>
          <w:sz w:val="20"/>
          <w:szCs w:val="20"/>
        </w:rPr>
        <w:t xml:space="preserve">urządzenia techniczne i specjalistyczne. </w:t>
      </w:r>
    </w:p>
    <w:p w14:paraId="36C24185" w14:textId="237A5FC0" w:rsidR="00E1641E" w:rsidRPr="0002625A" w:rsidRDefault="00E1641E" w:rsidP="007B65EB">
      <w:pPr>
        <w:widowControl w:val="0"/>
        <w:adjustRightInd w:val="0"/>
        <w:spacing w:before="0" w:after="0" w:line="276" w:lineRule="auto"/>
        <w:ind w:left="360" w:firstLine="0"/>
        <w:jc w:val="left"/>
        <w:textAlignment w:val="baseline"/>
        <w:rPr>
          <w:rFonts w:ascii="Lato" w:hAnsi="Lato"/>
          <w:sz w:val="20"/>
          <w:szCs w:val="20"/>
        </w:rPr>
      </w:pPr>
      <w:r w:rsidRPr="0002625A">
        <w:rPr>
          <w:rFonts w:ascii="Lato" w:hAnsi="Lato"/>
          <w:sz w:val="20"/>
          <w:szCs w:val="20"/>
        </w:rPr>
        <w:t xml:space="preserve">Na terenie powiatu stalowowolskiego widać wyraźny wzrost inwestycji celu publicznego, takich jak budowa nowych i rozbudowa już istniejących sieci wodociągowych i stacji uzdatniania wody, a także sieci kanalizacji sanitarnych oraz oczyszczalni ścieków, co ma istotny wpływ na zdrowie i życie mieszkańców powiatu oraz ochronę środowiska naturalnego. </w:t>
      </w:r>
    </w:p>
    <w:p w14:paraId="3CA61043" w14:textId="2C16BBD3" w:rsidR="00E1641E" w:rsidRPr="00694565" w:rsidRDefault="00E1641E" w:rsidP="007B65EB">
      <w:pPr>
        <w:pStyle w:val="Akapitzlist"/>
        <w:widowControl w:val="0"/>
        <w:numPr>
          <w:ilvl w:val="0"/>
          <w:numId w:val="32"/>
        </w:numPr>
        <w:adjustRightInd w:val="0"/>
        <w:spacing w:before="0" w:after="0"/>
        <w:ind w:left="357" w:hanging="357"/>
        <w:textAlignment w:val="baseline"/>
        <w:rPr>
          <w:rFonts w:ascii="Lato" w:hAnsi="Lato"/>
          <w:sz w:val="20"/>
          <w:szCs w:val="20"/>
        </w:rPr>
      </w:pPr>
      <w:r w:rsidRPr="00694565">
        <w:rPr>
          <w:rFonts w:ascii="Lato" w:hAnsi="Lato"/>
          <w:sz w:val="20"/>
          <w:szCs w:val="20"/>
        </w:rPr>
        <w:t xml:space="preserve">Komunikacja społeczna w promocji zdrowia jest kluczowym narzędziem, które pozwala na skuteczne przekazywanie wiedzy, motywowanie do zmiany zachowań, walkę z dezinformacją </w:t>
      </w:r>
      <w:r w:rsidR="00652510">
        <w:rPr>
          <w:rFonts w:ascii="Lato" w:hAnsi="Lato"/>
          <w:sz w:val="20"/>
          <w:szCs w:val="20"/>
        </w:rPr>
        <w:t>i </w:t>
      </w:r>
      <w:r w:rsidRPr="00694565">
        <w:rPr>
          <w:rFonts w:ascii="Lato" w:hAnsi="Lato"/>
          <w:sz w:val="20"/>
          <w:szCs w:val="20"/>
        </w:rPr>
        <w:t>promowanie zdrowych postaw w społeczeństwie. Działania komunikacyjne prowadzone poprzez stronę internetową i media społecznościowe zapewniły nam dotarcie w</w:t>
      </w:r>
      <w:r w:rsidR="00694565" w:rsidRPr="00694565">
        <w:rPr>
          <w:rFonts w:ascii="Lato" w:hAnsi="Lato"/>
          <w:sz w:val="20"/>
          <w:szCs w:val="20"/>
        </w:rPr>
        <w:t> </w:t>
      </w:r>
      <w:r w:rsidRPr="00694565">
        <w:rPr>
          <w:rFonts w:ascii="Lato" w:hAnsi="Lato"/>
          <w:sz w:val="20"/>
          <w:szCs w:val="20"/>
        </w:rPr>
        <w:t>krótkim czasie do szerszego grona odbiorców</w:t>
      </w:r>
      <w:r w:rsidR="00694565" w:rsidRPr="00694565">
        <w:t xml:space="preserve"> </w:t>
      </w:r>
      <w:r w:rsidR="00694565" w:rsidRPr="00831387">
        <w:t>oraz zwiększenie zasięgu prowadzonych inicjatyw profilaktycznych.</w:t>
      </w:r>
      <w:r w:rsidR="00694565">
        <w:t xml:space="preserve"> </w:t>
      </w:r>
      <w:r w:rsidRPr="00694565">
        <w:rPr>
          <w:rFonts w:ascii="Lato" w:hAnsi="Lato"/>
          <w:sz w:val="20"/>
          <w:szCs w:val="20"/>
        </w:rPr>
        <w:t xml:space="preserve">To dzięki tym kanałom, przekazywaliśmy istotne informacje o potencjalnych zagrożeniach i zdrowiu publicznym. Za pomocą mediów społecznościowych realizowaliśmy akcje </w:t>
      </w:r>
      <w:r w:rsidR="00694565">
        <w:rPr>
          <w:rFonts w:ascii="Lato" w:hAnsi="Lato"/>
          <w:sz w:val="20"/>
          <w:szCs w:val="20"/>
        </w:rPr>
        <w:t>i </w:t>
      </w:r>
      <w:r w:rsidRPr="00694565">
        <w:rPr>
          <w:rFonts w:ascii="Lato" w:hAnsi="Lato"/>
          <w:sz w:val="20"/>
          <w:szCs w:val="20"/>
        </w:rPr>
        <w:t xml:space="preserve">kampanie społeczne, dotyczące m.in. promocji szczepień ochronnych, propagowaliśmy zdrowy styl życia i motywowaliśmy do zmian na lepsze. </w:t>
      </w:r>
    </w:p>
    <w:p w14:paraId="5F19B7DA" w14:textId="110D34C5" w:rsidR="00CA2B66" w:rsidRDefault="0095374F" w:rsidP="00CA2B66">
      <w:pPr>
        <w:pStyle w:val="Akapitzlist"/>
        <w:numPr>
          <w:ilvl w:val="0"/>
          <w:numId w:val="32"/>
        </w:numPr>
        <w:spacing w:before="0" w:after="0"/>
        <w:ind w:left="357" w:hanging="357"/>
        <w:rPr>
          <w:rFonts w:ascii="Lato" w:hAnsi="Lato"/>
          <w:sz w:val="20"/>
          <w:szCs w:val="20"/>
        </w:rPr>
      </w:pPr>
      <w:r w:rsidRPr="00652510">
        <w:rPr>
          <w:rFonts w:ascii="Lato" w:hAnsi="Lato"/>
          <w:sz w:val="20"/>
          <w:szCs w:val="20"/>
        </w:rPr>
        <w:t>Realizowane w 2025 r. na terenie powiatu stalowowolskiego d</w:t>
      </w:r>
      <w:r w:rsidR="00694565" w:rsidRPr="00652510">
        <w:rPr>
          <w:rFonts w:ascii="Lato" w:hAnsi="Lato"/>
          <w:sz w:val="20"/>
          <w:szCs w:val="20"/>
        </w:rPr>
        <w:t>ziałania z zakresu oświaty zdrowotnej i komunikacji społecznej pozwoliły na szerokie upowszechnianie wiedzy zdrowotnej oraz wzmacnianie postaw prozdrowotnych wśród mieszkańców. Współpraca z placówkami oświatowymi, podmiotami ochrony zdrowia, instytucjami samorządowymi i organizacjami społecznymi stanowiła istotny element skutecznej realizacji zadań.</w:t>
      </w:r>
    </w:p>
    <w:p w14:paraId="71E10D3C" w14:textId="55B0D69D" w:rsidR="00CA2B66" w:rsidRPr="00CA2B66" w:rsidRDefault="00CA2B66" w:rsidP="00CA2B66">
      <w:pPr>
        <w:pStyle w:val="Akapitzlist"/>
        <w:numPr>
          <w:ilvl w:val="0"/>
          <w:numId w:val="32"/>
        </w:numPr>
        <w:spacing w:before="0" w:beforeAutospacing="1" w:after="0" w:afterAutospacing="1"/>
      </w:pPr>
      <w:r w:rsidRPr="0095374F">
        <w:rPr>
          <w:rFonts w:ascii="Lato" w:hAnsi="Lato"/>
          <w:sz w:val="20"/>
          <w:szCs w:val="20"/>
        </w:rPr>
        <w:t xml:space="preserve">Oddział Laboratoryjny Powiatowej Stacji Sanitarno-Epidemiologicznej w Stalowej Woli posiada niezbędne wyposażenie, które pozwala na zapewnienie ciągłości pracy oraz wiarygodność otrzymywanych wyników badań i pomiarów. W ubiegłym roku w Oddziale Laboratoryjnym </w:t>
      </w:r>
      <w:r w:rsidRPr="0095374F">
        <w:rPr>
          <w:rFonts w:ascii="Lato" w:eastAsia="SimSun" w:hAnsi="Lato"/>
          <w:sz w:val="20"/>
          <w:szCs w:val="20"/>
          <w:lang w:eastAsia="zh-CN"/>
        </w:rPr>
        <w:t>przeprowadzono 5470 badań laboratoryjnych, w których wykonano łącznie 15861 oznaczeń laboratoryjnych i pomiarów</w:t>
      </w:r>
      <w:r w:rsidRPr="0095374F">
        <w:rPr>
          <w:rFonts w:ascii="Lato" w:hAnsi="Lato"/>
          <w:sz w:val="20"/>
          <w:szCs w:val="20"/>
        </w:rPr>
        <w:t>.</w:t>
      </w:r>
    </w:p>
    <w:p w14:paraId="332561A2" w14:textId="10625427" w:rsidR="00AD5EFB" w:rsidRPr="00BE663F" w:rsidRDefault="00E1641E" w:rsidP="00E577FD">
      <w:pPr>
        <w:widowControl w:val="0"/>
        <w:numPr>
          <w:ilvl w:val="0"/>
          <w:numId w:val="32"/>
        </w:numPr>
        <w:adjustRightInd w:val="0"/>
        <w:spacing w:before="0" w:after="0" w:line="276" w:lineRule="auto"/>
        <w:jc w:val="left"/>
        <w:textAlignment w:val="baseline"/>
        <w:rPr>
          <w:rFonts w:ascii="Lato" w:hAnsi="Lato"/>
          <w:sz w:val="22"/>
          <w:szCs w:val="22"/>
        </w:rPr>
      </w:pPr>
      <w:r w:rsidRPr="00652510">
        <w:rPr>
          <w:rFonts w:ascii="Lato" w:hAnsi="Lato"/>
          <w:sz w:val="20"/>
          <w:szCs w:val="20"/>
        </w:rPr>
        <w:t>Realizując zadania z zakresu zdrowia publicznego, podobnie jak w latach ubiegłych, Państwowy Powiatowy Inspektor Sanitarny w Stalowej Woli współpracował m.in. z Komendą Powiatową Policji w Stalowej Woli, Powiatowym Lekarzem Weterynarii w Stalowej Woli, Powiatowym Inspektorem Nadzoru Budowlanego w Stalowej Woli, Podkarpackim Wojewódzkim Inspektorem Ochrony Środowiska, Instytutem Medycyny Pracy w Łodzi, Wojewódzkim Ośrodkiem Medycyny Pracy w</w:t>
      </w:r>
      <w:r w:rsidR="0095374F" w:rsidRPr="00652510">
        <w:rPr>
          <w:rFonts w:ascii="Lato" w:hAnsi="Lato"/>
          <w:sz w:val="20"/>
          <w:szCs w:val="20"/>
        </w:rPr>
        <w:t> </w:t>
      </w:r>
      <w:r w:rsidRPr="00652510">
        <w:rPr>
          <w:rFonts w:ascii="Lato" w:hAnsi="Lato"/>
          <w:sz w:val="20"/>
          <w:szCs w:val="20"/>
        </w:rPr>
        <w:t xml:space="preserve">Rzeszowie oraz władzami samorządów gminnych. </w:t>
      </w:r>
    </w:p>
    <w:sectPr w:rsidR="00AD5EFB" w:rsidRPr="00BE663F" w:rsidSect="00DF5CE9">
      <w:footerReference w:type="default" r:id="rId51"/>
      <w:footerReference w:type="first" r:id="rId52"/>
      <w:pgSz w:w="11906" w:h="16838"/>
      <w:pgMar w:top="1418" w:right="1418" w:bottom="1418" w:left="141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54F6AE" w14:textId="77777777" w:rsidR="00577B0F" w:rsidRDefault="00577B0F">
      <w:r>
        <w:separator/>
      </w:r>
    </w:p>
  </w:endnote>
  <w:endnote w:type="continuationSeparator" w:id="0">
    <w:p w14:paraId="170F25B5" w14:textId="77777777" w:rsidR="00577B0F" w:rsidRDefault="00577B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2">
    <w:charset w:val="00"/>
    <w:family w:val="swiss"/>
    <w:pitch w:val="variable"/>
    <w:sig w:usb0="80000003" w:usb1="0200E3E4" w:usb2="00040020" w:usb3="00000000" w:csb0="00000001" w:csb1="00000000"/>
  </w:font>
  <w:font w:name="Courier New">
    <w:panose1 w:val="02070309020205020404"/>
    <w:charset w:val="EE"/>
    <w:family w:val="modern"/>
    <w:pitch w:val="fixed"/>
    <w:sig w:usb0="E0002EFF" w:usb1="C0007843" w:usb2="00000009" w:usb3="00000000" w:csb0="000001FF" w:csb1="00000000"/>
  </w:font>
  <w:font w:name="Noto Sans Math">
    <w:charset w:val="00"/>
    <w:family w:val="swiss"/>
    <w:pitch w:val="variable"/>
    <w:sig w:usb0="800000C3" w:usb1="020064EC" w:usb2="02000010" w:usb3="00000000" w:csb0="00000001" w:csb1="00000000"/>
  </w:font>
  <w:font w:name="Lato">
    <w:panose1 w:val="020F0502020204030203"/>
    <w:charset w:val="EE"/>
    <w:family w:val="swiss"/>
    <w:pitch w:val="variable"/>
    <w:sig w:usb0="800000AF" w:usb1="4000604A" w:usb2="00000000" w:usb3="00000000" w:csb0="00000093"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EE"/>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Liberation Serif">
    <w:altName w:val="Times New Roman"/>
    <w:panose1 w:val="02020603050405020304"/>
    <w:charset w:val="00"/>
    <w:family w:val="roman"/>
    <w:pitch w:val="variable"/>
  </w:font>
  <w:font w:name="Calibri Light">
    <w:panose1 w:val="020F0302020204030204"/>
    <w:charset w:val="EE"/>
    <w:family w:val="swiss"/>
    <w:pitch w:val="variable"/>
    <w:sig w:usb0="E4002EFF" w:usb1="C200247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OpenSymbol">
    <w:altName w:val="Cambria"/>
    <w:panose1 w:val="05010000000000000000"/>
    <w:charset w:val="00"/>
    <w:family w:val="auto"/>
    <w:pitch w:val="variable"/>
    <w:sig w:usb0="800000AF" w:usb1="1001ECEA" w:usb2="00000000" w:usb3="00000000" w:csb0="00000001" w:csb1="00000000"/>
  </w:font>
  <w:font w:name="Liberation Sans">
    <w:altName w:val="Arial"/>
    <w:panose1 w:val="020B0604020202020204"/>
    <w:charset w:val="00"/>
    <w:family w:val="swiss"/>
    <w:pitch w:val="variable"/>
  </w:font>
  <w:font w:name="Fira Sans Compressed">
    <w:altName w:val="Calibri"/>
    <w:panose1 w:val="00000000000000000000"/>
    <w:charset w:val="EE"/>
    <w:family w:val="swiss"/>
    <w:notTrueType/>
    <w:pitch w:val="default"/>
    <w:sig w:usb0="00000007" w:usb1="00000000" w:usb2="00000000" w:usb3="00000000" w:csb0="00000003" w:csb1="00000000"/>
  </w:font>
  <w:font w:name="TimesNewRomanPSMT">
    <w:altName w:val="Times New Roman"/>
    <w:charset w:val="EE"/>
    <w:family w:val="auto"/>
    <w:pitch w:val="default"/>
  </w:font>
  <w:font w:name="FiraSansCompressed-Regular">
    <w:altName w:val="Yu Gothic"/>
    <w:panose1 w:val="00000000000000000000"/>
    <w:charset w:val="80"/>
    <w:family w:val="swiss"/>
    <w:notTrueType/>
    <w:pitch w:val="default"/>
    <w:sig w:usb0="00000001" w:usb1="08070000" w:usb2="00000010" w:usb3="00000000" w:csb0="00020000" w:csb1="00000000"/>
  </w:font>
  <w:font w:name="Arial Narrow">
    <w:panose1 w:val="020B0506020202030204"/>
    <w:charset w:val="EE"/>
    <w:family w:val="swiss"/>
    <w:pitch w:val="variable"/>
    <w:sig w:usb0="00000287" w:usb1="00000800" w:usb2="00000000" w:usb3="00000000" w:csb0="0000009F" w:csb1="00000000"/>
  </w:font>
  <w:font w:name="CIDFont+F1">
    <w:altName w:val="Yu Gothic"/>
    <w:panose1 w:val="00000000000000000000"/>
    <w:charset w:val="80"/>
    <w:family w:val="auto"/>
    <w:notTrueType/>
    <w:pitch w:val="default"/>
    <w:sig w:usb0="00000001" w:usb1="08070000" w:usb2="00000010" w:usb3="00000000" w:csb0="00020000"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59E239" w14:textId="77777777" w:rsidR="00840165" w:rsidRDefault="00840165" w:rsidP="00904D9B">
    <w:pPr>
      <w:pStyle w:val="Stopka"/>
      <w:jc w:val="right"/>
      <w:rPr>
        <w:sz w:val="22"/>
        <w:szCs w:val="22"/>
      </w:rPr>
    </w:pPr>
  </w:p>
  <w:p w14:paraId="6B4EB89A" w14:textId="697374EF" w:rsidR="00823C2D" w:rsidRPr="00652510" w:rsidRDefault="005640BE" w:rsidP="00904D9B">
    <w:pPr>
      <w:pStyle w:val="Stopka"/>
      <w:jc w:val="right"/>
      <w:rPr>
        <w:rFonts w:ascii="Lato" w:hAnsi="Lato"/>
        <w:sz w:val="20"/>
        <w:szCs w:val="20"/>
      </w:rPr>
    </w:pPr>
    <w:r w:rsidRPr="00652510">
      <w:rPr>
        <w:rFonts w:ascii="Lato" w:hAnsi="Lato"/>
        <w:sz w:val="20"/>
        <w:szCs w:val="20"/>
      </w:rPr>
      <w:fldChar w:fldCharType="begin"/>
    </w:r>
    <w:r w:rsidRPr="00652510">
      <w:rPr>
        <w:rFonts w:ascii="Lato" w:hAnsi="Lato"/>
        <w:sz w:val="20"/>
        <w:szCs w:val="20"/>
      </w:rPr>
      <w:instrText>PAGE   \* MERGEFORMAT</w:instrText>
    </w:r>
    <w:r w:rsidRPr="00652510">
      <w:rPr>
        <w:rFonts w:ascii="Lato" w:hAnsi="Lato"/>
        <w:sz w:val="20"/>
        <w:szCs w:val="20"/>
      </w:rPr>
      <w:fldChar w:fldCharType="separate"/>
    </w:r>
    <w:r w:rsidRPr="00652510">
      <w:rPr>
        <w:rFonts w:ascii="Lato" w:hAnsi="Lato"/>
        <w:sz w:val="20"/>
        <w:szCs w:val="20"/>
      </w:rPr>
      <w:t>1</w:t>
    </w:r>
    <w:r w:rsidRPr="00652510">
      <w:rPr>
        <w:rFonts w:ascii="Lato" w:hAnsi="Lato"/>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018CFD" w14:textId="2983B5EF" w:rsidR="000834B4" w:rsidRDefault="00000000" w:rsidP="000834B4">
    <w:pPr>
      <w:pStyle w:val="Stopka"/>
      <w:tabs>
        <w:tab w:val="clear" w:pos="4536"/>
        <w:tab w:val="clear" w:pos="9072"/>
        <w:tab w:val="left" w:pos="6120"/>
      </w:tabs>
    </w:pPr>
    <w:r>
      <w:rPr>
        <w:noProof/>
      </w:rPr>
      <w:pict w14:anchorId="47EE86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Logotyp Państwowej Inspekcji Sanitarnej z hasłem Chronimy zdrowie z myślą o przyszłości" style="position:absolute;left:0;text-align:left;margin-left:-.3pt;margin-top:727.1pt;width:594.05pt;height:113.05pt;z-index:-1;visibility:visible;mso-position-horizontal-relative:page">
          <v:imagedata r:id="rId1" o:title="Logotyp Państwowej Inspekcji Sanitarnej z hasłem Chronimy zdrowie z myślą o przyszłości"/>
          <w10:wrap anchorx="page"/>
        </v:shape>
      </w:pict>
    </w:r>
    <w:r>
      <w:rPr>
        <w:noProof/>
      </w:rPr>
      <w:pict w14:anchorId="55AEBE9E">
        <v:shape id="Obraz 2" o:spid="_x0000_s1025" type="#_x0000_t75" alt="Logotyp Państwowej Inspekcji Sanitarnej z hasłem Chronimy zdrowie z myślą o przyszłości" style="position:absolute;left:0;text-align:left;margin-left:-.3pt;margin-top:727.1pt;width:594.05pt;height:113.05pt;z-index:-2;visibility:visible;mso-position-horizontal-relative:page">
          <v:imagedata r:id="rId1" o:title="Logotyp Państwowej Inspekcji Sanitarnej z hasłem Chronimy zdrowie z myślą o przyszłości"/>
          <w10:wrap anchorx="page"/>
        </v:shape>
      </w:pict>
    </w:r>
    <w:r w:rsidR="000834B4">
      <w:tab/>
    </w:r>
    <w:r w:rsidR="000834B4">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98BB23" w14:textId="77777777" w:rsidR="00577B0F" w:rsidRDefault="00577B0F">
      <w:r>
        <w:separator/>
      </w:r>
    </w:p>
  </w:footnote>
  <w:footnote w:type="continuationSeparator" w:id="0">
    <w:p w14:paraId="77C33553" w14:textId="77777777" w:rsidR="00577B0F" w:rsidRDefault="00577B0F">
      <w:r>
        <w:continuationSeparator/>
      </w:r>
    </w:p>
  </w:footnote>
  <w:footnote w:id="1">
    <w:p w14:paraId="07063C27" w14:textId="7F6D1FDD" w:rsidR="0070399F" w:rsidRPr="00B14ED2" w:rsidRDefault="0070399F" w:rsidP="00BC6982">
      <w:pPr>
        <w:pStyle w:val="Tekstprzypisudolnego"/>
        <w:spacing w:before="0" w:after="0" w:line="276" w:lineRule="auto"/>
        <w:rPr>
          <w:rFonts w:ascii="Lato" w:hAnsi="Lato"/>
        </w:rPr>
      </w:pPr>
      <w:r w:rsidRPr="00B14ED2">
        <w:rPr>
          <w:rStyle w:val="Odwoanieprzypisudolnego"/>
          <w:rFonts w:ascii="Lato" w:hAnsi="Lato"/>
        </w:rPr>
        <w:footnoteRef/>
      </w:r>
      <w:r w:rsidRPr="00B14ED2">
        <w:rPr>
          <w:rFonts w:ascii="Lato" w:hAnsi="Lato"/>
        </w:rPr>
        <w:t xml:space="preserve"> </w:t>
      </w:r>
      <w:hyperlink r:id="rId1" w:history="1">
        <w:r w:rsidRPr="00B14ED2">
          <w:rPr>
            <w:rStyle w:val="Hipercze"/>
            <w:rFonts w:ascii="Lato" w:hAnsi="Lato"/>
            <w:color w:val="auto"/>
            <w:sz w:val="16"/>
            <w:szCs w:val="16"/>
          </w:rPr>
          <w:t>https://www.facebook.com/p/Powiatowa-Stacja-Sanitarno-Epidemiologiczna-w-Stalowej-Woli-100064883736625/</w:t>
        </w:r>
      </w:hyperlink>
    </w:p>
  </w:footnote>
  <w:footnote w:id="2">
    <w:p w14:paraId="37F456C7" w14:textId="5F4CABCA" w:rsidR="0070399F" w:rsidRDefault="0070399F" w:rsidP="00BC6982">
      <w:pPr>
        <w:pStyle w:val="Tekstprzypisudolnego"/>
        <w:spacing w:before="0" w:after="0" w:line="276" w:lineRule="auto"/>
      </w:pPr>
      <w:r w:rsidRPr="00B14ED2">
        <w:rPr>
          <w:rStyle w:val="Odwoanieprzypisudolnego"/>
          <w:rFonts w:ascii="Lato" w:hAnsi="Lato"/>
        </w:rPr>
        <w:footnoteRef/>
      </w:r>
      <w:r w:rsidRPr="00B14ED2">
        <w:rPr>
          <w:rFonts w:ascii="Lato" w:hAnsi="Lato"/>
        </w:rPr>
        <w:t xml:space="preserve"> </w:t>
      </w:r>
      <w:hyperlink r:id="rId2" w:history="1">
        <w:r w:rsidRPr="00B14ED2">
          <w:rPr>
            <w:rStyle w:val="Hipercze"/>
            <w:rFonts w:ascii="Lato" w:hAnsi="Lato"/>
            <w:color w:val="auto"/>
            <w:sz w:val="16"/>
            <w:szCs w:val="16"/>
          </w:rPr>
          <w:t>https://www.gov.pl/web/psse-stalowa-wola</w:t>
        </w:r>
      </w:hyperlink>
    </w:p>
  </w:footnote>
  <w:footnote w:id="3">
    <w:p w14:paraId="26D8E759" w14:textId="4CC27225" w:rsidR="0070399F" w:rsidRDefault="00E30C6A" w:rsidP="00E950AC">
      <w:pPr>
        <w:pStyle w:val="Tekstprzypisudolnego"/>
        <w:ind w:left="0" w:firstLine="0"/>
        <w:rPr>
          <w:rFonts w:ascii="Lato" w:hAnsi="Lato"/>
          <w:color w:val="000000"/>
          <w:sz w:val="16"/>
          <w:szCs w:val="16"/>
        </w:rPr>
      </w:pPr>
      <w:r>
        <w:rPr>
          <w:rStyle w:val="Odwoanieprzypisudolnego"/>
          <w:rFonts w:ascii="Lato" w:hAnsi="Lato"/>
          <w:color w:val="000000"/>
          <w:sz w:val="16"/>
          <w:szCs w:val="16"/>
        </w:rPr>
        <w:footnoteRef/>
      </w:r>
      <w:hyperlink r:id="rId3" w:history="1">
        <w:r w:rsidR="00E950AC">
          <w:rPr>
            <w:rStyle w:val="Hipercze"/>
            <w:rFonts w:ascii="Lato" w:hAnsi="Lato"/>
            <w:color w:val="000000"/>
            <w:sz w:val="16"/>
            <w:szCs w:val="16"/>
          </w:rPr>
          <w:t>https://www.facebook.com/p/Powiatowa-Stacja-Sanitarno-Epidemiologiczna-w-Stalowej-Woli-100064883736625/</w:t>
        </w:r>
      </w:hyperlink>
    </w:p>
  </w:footnote>
  <w:footnote w:id="4">
    <w:p w14:paraId="06F5F4F6" w14:textId="58EA813D" w:rsidR="00E30C6A" w:rsidRDefault="00E30C6A" w:rsidP="00E30C6A">
      <w:pPr>
        <w:pStyle w:val="Tekstprzypisudolnego"/>
        <w:rPr>
          <w:rFonts w:ascii="Lato" w:hAnsi="Lato"/>
          <w:color w:val="000000"/>
          <w:sz w:val="16"/>
          <w:szCs w:val="16"/>
        </w:rPr>
      </w:pPr>
      <w:r>
        <w:rPr>
          <w:rStyle w:val="Odwoanieprzypisudolnego"/>
          <w:rFonts w:ascii="Lato" w:hAnsi="Lato"/>
          <w:color w:val="000000"/>
          <w:sz w:val="16"/>
          <w:szCs w:val="16"/>
        </w:rPr>
        <w:footnoteRef/>
      </w:r>
      <w:r>
        <w:rPr>
          <w:rFonts w:ascii="Lato" w:hAnsi="Lato"/>
          <w:color w:val="000000"/>
          <w:sz w:val="16"/>
          <w:szCs w:val="16"/>
        </w:rPr>
        <w:t xml:space="preserve"> </w:t>
      </w:r>
      <w:hyperlink r:id="rId4" w:history="1">
        <w:r w:rsidR="0070399F">
          <w:rPr>
            <w:rStyle w:val="Hipercze"/>
            <w:rFonts w:ascii="Lato" w:hAnsi="Lato"/>
            <w:color w:val="000000"/>
            <w:sz w:val="16"/>
            <w:szCs w:val="16"/>
          </w:rPr>
          <w:t>https://www.gov.pl/web/psse-stalowa-wola</w:t>
        </w:r>
      </w:hyperlink>
    </w:p>
    <w:p w14:paraId="0F552951" w14:textId="77777777" w:rsidR="0070399F" w:rsidRDefault="0070399F" w:rsidP="00E30C6A">
      <w:pPr>
        <w:pStyle w:val="Tekstprzypisudolnego"/>
      </w:pPr>
    </w:p>
  </w:footnote>
  <w:footnote w:id="5">
    <w:p w14:paraId="62FF1D2D" w14:textId="77777777" w:rsidR="00E3384B" w:rsidRPr="00B14ED2" w:rsidRDefault="00E3384B" w:rsidP="00E3384B">
      <w:pPr>
        <w:pStyle w:val="Tekstprzypisudolnego"/>
        <w:spacing w:before="0" w:after="0" w:line="276" w:lineRule="auto"/>
        <w:rPr>
          <w:rFonts w:ascii="Lato" w:hAnsi="Lato"/>
        </w:rPr>
      </w:pPr>
      <w:r w:rsidRPr="00B14ED2">
        <w:rPr>
          <w:rStyle w:val="Odwoanieprzypisudolnego"/>
          <w:rFonts w:ascii="Lato" w:hAnsi="Lato"/>
        </w:rPr>
        <w:footnoteRef/>
      </w:r>
      <w:r w:rsidRPr="00B14ED2">
        <w:rPr>
          <w:rFonts w:ascii="Lato" w:hAnsi="Lato"/>
        </w:rPr>
        <w:t xml:space="preserve"> </w:t>
      </w:r>
      <w:hyperlink r:id="rId5" w:history="1">
        <w:r w:rsidRPr="00B14ED2">
          <w:rPr>
            <w:rStyle w:val="Hipercze"/>
            <w:rFonts w:ascii="Lato" w:hAnsi="Lato"/>
            <w:color w:val="auto"/>
            <w:sz w:val="16"/>
            <w:szCs w:val="16"/>
          </w:rPr>
          <w:t>https://www.facebook.com/p/Powiatowa-Stacja-Sanitarno-Epidemiologiczna-w-Stalowej-Woli-100064883736625/</w:t>
        </w:r>
      </w:hyperlink>
    </w:p>
  </w:footnote>
  <w:footnote w:id="6">
    <w:p w14:paraId="700F3F15" w14:textId="77777777" w:rsidR="00E3384B" w:rsidRDefault="00E3384B" w:rsidP="00E3384B">
      <w:pPr>
        <w:pStyle w:val="Tekstprzypisudolnego"/>
        <w:spacing w:before="0" w:after="0" w:line="276" w:lineRule="auto"/>
      </w:pPr>
      <w:r w:rsidRPr="00B14ED2">
        <w:rPr>
          <w:rStyle w:val="Odwoanieprzypisudolnego"/>
          <w:rFonts w:ascii="Lato" w:hAnsi="Lato"/>
        </w:rPr>
        <w:footnoteRef/>
      </w:r>
      <w:r w:rsidRPr="00B14ED2">
        <w:rPr>
          <w:rFonts w:ascii="Lato" w:hAnsi="Lato"/>
        </w:rPr>
        <w:t xml:space="preserve"> </w:t>
      </w:r>
      <w:hyperlink r:id="rId6" w:history="1">
        <w:r w:rsidRPr="00B14ED2">
          <w:rPr>
            <w:rStyle w:val="Hipercze"/>
            <w:rFonts w:ascii="Lato" w:hAnsi="Lato"/>
            <w:color w:val="auto"/>
            <w:sz w:val="16"/>
            <w:szCs w:val="16"/>
          </w:rPr>
          <w:t>https://www.gov.pl/web/psse-stalowa-wola</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0000001"/>
    <w:name w:val="WW8Num1"/>
    <w:lvl w:ilvl="0">
      <w:start w:val="1"/>
      <w:numFmt w:val="bullet"/>
      <w:lvlText w:val=""/>
      <w:lvlJc w:val="left"/>
      <w:pPr>
        <w:tabs>
          <w:tab w:val="num" w:pos="170"/>
        </w:tabs>
        <w:ind w:left="170" w:hanging="170"/>
      </w:pPr>
      <w:rPr>
        <w:rFonts w:ascii="Symbol" w:hAnsi="Symbol" w:cs="Times New Roman" w:hint="default"/>
        <w:color w:val="auto"/>
        <w:sz w:val="20"/>
      </w:rPr>
    </w:lvl>
  </w:abstractNum>
  <w:abstractNum w:abstractNumId="1" w15:restartNumberingAfterBreak="0">
    <w:nsid w:val="00000002"/>
    <w:multiLevelType w:val="multilevel"/>
    <w:tmpl w:val="00000002"/>
    <w:name w:val="WW8Num2"/>
    <w:lvl w:ilvl="0">
      <w:start w:val="1"/>
      <w:numFmt w:val="bullet"/>
      <w:lvlText w:val=""/>
      <w:lvlJc w:val="left"/>
      <w:pPr>
        <w:tabs>
          <w:tab w:val="num" w:pos="340"/>
        </w:tabs>
        <w:ind w:left="340" w:hanging="340"/>
      </w:pPr>
      <w:rPr>
        <w:rFonts w:ascii="Symbol" w:hAnsi="Symbol" w:cs="Times New Roman"/>
        <w:color w:val="auto"/>
        <w:sz w:val="20"/>
      </w:rPr>
    </w:lvl>
    <w:lvl w:ilvl="1">
      <w:start w:val="1"/>
      <w:numFmt w:val="none"/>
      <w:suff w:val="nothing"/>
      <w:lvlText w:val=""/>
      <w:lvlJc w:val="left"/>
      <w:pPr>
        <w:tabs>
          <w:tab w:val="num" w:pos="0"/>
        </w:tabs>
        <w:ind w:left="519" w:hanging="576"/>
      </w:pPr>
    </w:lvl>
    <w:lvl w:ilvl="2">
      <w:start w:val="1"/>
      <w:numFmt w:val="none"/>
      <w:suff w:val="nothing"/>
      <w:lvlText w:val=""/>
      <w:lvlJc w:val="left"/>
      <w:pPr>
        <w:tabs>
          <w:tab w:val="num" w:pos="0"/>
        </w:tabs>
        <w:ind w:left="663" w:hanging="720"/>
      </w:pPr>
    </w:lvl>
    <w:lvl w:ilvl="3">
      <w:start w:val="1"/>
      <w:numFmt w:val="none"/>
      <w:suff w:val="nothing"/>
      <w:lvlText w:val=""/>
      <w:lvlJc w:val="left"/>
      <w:pPr>
        <w:tabs>
          <w:tab w:val="num" w:pos="0"/>
        </w:tabs>
        <w:ind w:left="807" w:hanging="864"/>
      </w:pPr>
    </w:lvl>
    <w:lvl w:ilvl="4">
      <w:start w:val="1"/>
      <w:numFmt w:val="none"/>
      <w:suff w:val="nothing"/>
      <w:lvlText w:val=""/>
      <w:lvlJc w:val="left"/>
      <w:pPr>
        <w:tabs>
          <w:tab w:val="num" w:pos="0"/>
        </w:tabs>
        <w:ind w:left="951" w:hanging="1008"/>
      </w:pPr>
    </w:lvl>
    <w:lvl w:ilvl="5">
      <w:start w:val="1"/>
      <w:numFmt w:val="none"/>
      <w:suff w:val="nothing"/>
      <w:lvlText w:val=""/>
      <w:lvlJc w:val="left"/>
      <w:pPr>
        <w:tabs>
          <w:tab w:val="num" w:pos="0"/>
        </w:tabs>
        <w:ind w:left="1095" w:hanging="1152"/>
      </w:pPr>
    </w:lvl>
    <w:lvl w:ilvl="6">
      <w:start w:val="1"/>
      <w:numFmt w:val="none"/>
      <w:suff w:val="nothing"/>
      <w:lvlText w:val=""/>
      <w:lvlJc w:val="left"/>
      <w:pPr>
        <w:tabs>
          <w:tab w:val="num" w:pos="0"/>
        </w:tabs>
        <w:ind w:left="1239" w:hanging="1296"/>
      </w:pPr>
    </w:lvl>
    <w:lvl w:ilvl="7">
      <w:start w:val="1"/>
      <w:numFmt w:val="none"/>
      <w:suff w:val="nothing"/>
      <w:lvlText w:val=""/>
      <w:lvlJc w:val="left"/>
      <w:pPr>
        <w:tabs>
          <w:tab w:val="num" w:pos="0"/>
        </w:tabs>
        <w:ind w:left="1383" w:hanging="1440"/>
      </w:pPr>
    </w:lvl>
    <w:lvl w:ilvl="8">
      <w:start w:val="1"/>
      <w:numFmt w:val="none"/>
      <w:suff w:val="nothing"/>
      <w:lvlText w:val=""/>
      <w:lvlJc w:val="left"/>
      <w:pPr>
        <w:tabs>
          <w:tab w:val="num" w:pos="0"/>
        </w:tabs>
        <w:ind w:left="1527" w:hanging="1584"/>
      </w:pPr>
    </w:lvl>
  </w:abstractNum>
  <w:abstractNum w:abstractNumId="2" w15:restartNumberingAfterBreak="0">
    <w:nsid w:val="00000003"/>
    <w:multiLevelType w:val="singleLevel"/>
    <w:tmpl w:val="00000003"/>
    <w:name w:val="WW8Num3"/>
    <w:lvl w:ilvl="0">
      <w:start w:val="1"/>
      <w:numFmt w:val="bullet"/>
      <w:lvlText w:val=""/>
      <w:lvlJc w:val="left"/>
      <w:pPr>
        <w:tabs>
          <w:tab w:val="num" w:pos="340"/>
        </w:tabs>
        <w:ind w:left="340" w:hanging="340"/>
      </w:pPr>
      <w:rPr>
        <w:rFonts w:ascii="Symbol" w:hAnsi="Symbol" w:cs="Times New Roman"/>
        <w:color w:val="auto"/>
        <w:sz w:val="20"/>
      </w:rPr>
    </w:lvl>
  </w:abstractNum>
  <w:abstractNum w:abstractNumId="3" w15:restartNumberingAfterBreak="0">
    <w:nsid w:val="00000004"/>
    <w:multiLevelType w:val="multilevel"/>
    <w:tmpl w:val="00000004"/>
    <w:name w:val="WW8Num4"/>
    <w:lvl w:ilvl="0">
      <w:start w:val="1"/>
      <w:numFmt w:val="bullet"/>
      <w:lvlText w:val=""/>
      <w:lvlJc w:val="left"/>
      <w:pPr>
        <w:tabs>
          <w:tab w:val="num" w:pos="340"/>
        </w:tabs>
        <w:ind w:left="340" w:hanging="340"/>
      </w:pPr>
      <w:rPr>
        <w:rFonts w:ascii="Symbol" w:hAnsi="Symbol" w:cs="Symbol"/>
      </w:r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4" w15:restartNumberingAfterBreak="0">
    <w:nsid w:val="00000005"/>
    <w:multiLevelType w:val="multilevel"/>
    <w:tmpl w:val="00000005"/>
    <w:name w:val="WW8Num5"/>
    <w:lvl w:ilvl="0">
      <w:start w:val="1"/>
      <w:numFmt w:val="bullet"/>
      <w:lvlText w:val=""/>
      <w:lvlJc w:val="left"/>
      <w:pPr>
        <w:tabs>
          <w:tab w:val="num" w:pos="340"/>
        </w:tabs>
        <w:ind w:left="340" w:hanging="340"/>
      </w:pPr>
      <w:rPr>
        <w:rFonts w:ascii="Symbol" w:hAnsi="Symbol" w:cs="Times New Roman"/>
        <w:color w:val="auto"/>
        <w:sz w:val="2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6"/>
    <w:multiLevelType w:val="multilevel"/>
    <w:tmpl w:val="00000006"/>
    <w:name w:val="WW8Num7"/>
    <w:lvl w:ilvl="0">
      <w:start w:val="2"/>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000007"/>
    <w:multiLevelType w:val="multilevel"/>
    <w:tmpl w:val="00000007"/>
    <w:name w:val="WW8Num8"/>
    <w:lvl w:ilvl="0">
      <w:start w:val="1"/>
      <w:numFmt w:val="bullet"/>
      <w:lvlText w:val=""/>
      <w:lvlJc w:val="left"/>
      <w:pPr>
        <w:tabs>
          <w:tab w:val="num" w:pos="720"/>
        </w:tabs>
        <w:ind w:left="720" w:hanging="360"/>
      </w:pPr>
      <w:rPr>
        <w:rFonts w:ascii="Symbol" w:hAnsi="Symbol" w:cs="Times New Roman"/>
        <w:color w:val="auto"/>
        <w:sz w:val="20"/>
      </w:rPr>
    </w:lvl>
    <w:lvl w:ilvl="1">
      <w:start w:val="1"/>
      <w:numFmt w:val="bullet"/>
      <w:lvlText w:val=""/>
      <w:lvlJc w:val="left"/>
      <w:pPr>
        <w:tabs>
          <w:tab w:val="num" w:pos="1080"/>
        </w:tabs>
        <w:ind w:left="1080" w:hanging="360"/>
      </w:pPr>
      <w:rPr>
        <w:rFonts w:ascii="Symbol" w:hAnsi="Symbol" w:cs="Times New Roman"/>
        <w:color w:val="auto"/>
        <w:sz w:val="20"/>
      </w:rPr>
    </w:lvl>
    <w:lvl w:ilvl="2">
      <w:start w:val="1"/>
      <w:numFmt w:val="bullet"/>
      <w:lvlText w:val=""/>
      <w:lvlJc w:val="left"/>
      <w:pPr>
        <w:tabs>
          <w:tab w:val="num" w:pos="1440"/>
        </w:tabs>
        <w:ind w:left="1440" w:hanging="360"/>
      </w:pPr>
      <w:rPr>
        <w:rFonts w:ascii="Symbol" w:hAnsi="Symbol" w:cs="Times New Roman"/>
        <w:color w:val="auto"/>
        <w:sz w:val="20"/>
      </w:rPr>
    </w:lvl>
    <w:lvl w:ilvl="3">
      <w:start w:val="1"/>
      <w:numFmt w:val="bullet"/>
      <w:lvlText w:val=""/>
      <w:lvlJc w:val="left"/>
      <w:pPr>
        <w:tabs>
          <w:tab w:val="num" w:pos="1800"/>
        </w:tabs>
        <w:ind w:left="1800" w:hanging="360"/>
      </w:pPr>
      <w:rPr>
        <w:rFonts w:ascii="Symbol" w:hAnsi="Symbol" w:cs="Times New Roman"/>
        <w:color w:val="auto"/>
        <w:sz w:val="20"/>
      </w:rPr>
    </w:lvl>
    <w:lvl w:ilvl="4">
      <w:start w:val="1"/>
      <w:numFmt w:val="bullet"/>
      <w:lvlText w:val=""/>
      <w:lvlJc w:val="left"/>
      <w:pPr>
        <w:tabs>
          <w:tab w:val="num" w:pos="2160"/>
        </w:tabs>
        <w:ind w:left="2160" w:hanging="360"/>
      </w:pPr>
      <w:rPr>
        <w:rFonts w:ascii="Symbol" w:hAnsi="Symbol" w:cs="Times New Roman"/>
        <w:color w:val="auto"/>
        <w:sz w:val="20"/>
      </w:rPr>
    </w:lvl>
    <w:lvl w:ilvl="5">
      <w:start w:val="1"/>
      <w:numFmt w:val="bullet"/>
      <w:lvlText w:val=""/>
      <w:lvlJc w:val="left"/>
      <w:pPr>
        <w:tabs>
          <w:tab w:val="num" w:pos="2520"/>
        </w:tabs>
        <w:ind w:left="2520" w:hanging="360"/>
      </w:pPr>
      <w:rPr>
        <w:rFonts w:ascii="Symbol" w:hAnsi="Symbol" w:cs="Times New Roman"/>
        <w:color w:val="auto"/>
        <w:sz w:val="20"/>
      </w:rPr>
    </w:lvl>
    <w:lvl w:ilvl="6">
      <w:start w:val="1"/>
      <w:numFmt w:val="bullet"/>
      <w:lvlText w:val=""/>
      <w:lvlJc w:val="left"/>
      <w:pPr>
        <w:tabs>
          <w:tab w:val="num" w:pos="2880"/>
        </w:tabs>
        <w:ind w:left="2880" w:hanging="360"/>
      </w:pPr>
      <w:rPr>
        <w:rFonts w:ascii="Symbol" w:hAnsi="Symbol" w:cs="Times New Roman"/>
        <w:color w:val="auto"/>
        <w:sz w:val="20"/>
      </w:rPr>
    </w:lvl>
    <w:lvl w:ilvl="7">
      <w:start w:val="1"/>
      <w:numFmt w:val="bullet"/>
      <w:lvlText w:val=""/>
      <w:lvlJc w:val="left"/>
      <w:pPr>
        <w:tabs>
          <w:tab w:val="num" w:pos="3240"/>
        </w:tabs>
        <w:ind w:left="3240" w:hanging="360"/>
      </w:pPr>
      <w:rPr>
        <w:rFonts w:ascii="Symbol" w:hAnsi="Symbol" w:cs="Times New Roman"/>
        <w:color w:val="auto"/>
        <w:sz w:val="20"/>
      </w:rPr>
    </w:lvl>
    <w:lvl w:ilvl="8">
      <w:start w:val="1"/>
      <w:numFmt w:val="bullet"/>
      <w:lvlText w:val=""/>
      <w:lvlJc w:val="left"/>
      <w:pPr>
        <w:tabs>
          <w:tab w:val="num" w:pos="3600"/>
        </w:tabs>
        <w:ind w:left="3600" w:hanging="360"/>
      </w:pPr>
      <w:rPr>
        <w:rFonts w:ascii="Symbol" w:hAnsi="Symbol" w:cs="Times New Roman"/>
        <w:color w:val="auto"/>
        <w:sz w:val="20"/>
      </w:rPr>
    </w:lvl>
  </w:abstractNum>
  <w:abstractNum w:abstractNumId="7" w15:restartNumberingAfterBreak="0">
    <w:nsid w:val="00000008"/>
    <w:multiLevelType w:val="multilevel"/>
    <w:tmpl w:val="00000008"/>
    <w:name w:val="WW8Num15"/>
    <w:lvl w:ilvl="0">
      <w:start w:val="1"/>
      <w:numFmt w:val="bullet"/>
      <w:lvlText w:val=""/>
      <w:lvlJc w:val="left"/>
      <w:pPr>
        <w:tabs>
          <w:tab w:val="num" w:pos="340"/>
        </w:tabs>
        <w:ind w:left="340" w:hanging="340"/>
      </w:pPr>
      <w:rPr>
        <w:rFonts w:ascii="Symbol" w:hAnsi="Symbol"/>
        <w:b w:val="0"/>
        <w:sz w:val="24"/>
        <w:szCs w:val="24"/>
      </w:r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8" w15:restartNumberingAfterBreak="0">
    <w:nsid w:val="0000000A"/>
    <w:multiLevelType w:val="singleLevel"/>
    <w:tmpl w:val="0000000A"/>
    <w:name w:val="WW8Num10"/>
    <w:lvl w:ilvl="0">
      <w:start w:val="1"/>
      <w:numFmt w:val="bullet"/>
      <w:lvlText w:val=""/>
      <w:lvlJc w:val="left"/>
      <w:pPr>
        <w:tabs>
          <w:tab w:val="num" w:pos="340"/>
        </w:tabs>
        <w:ind w:left="340" w:hanging="170"/>
      </w:pPr>
      <w:rPr>
        <w:rFonts w:ascii="Symbol" w:hAnsi="Symbol" w:cs="Wingdings"/>
      </w:rPr>
    </w:lvl>
  </w:abstractNum>
  <w:abstractNum w:abstractNumId="9" w15:restartNumberingAfterBreak="0">
    <w:nsid w:val="0000000C"/>
    <w:multiLevelType w:val="singleLevel"/>
    <w:tmpl w:val="64D82A12"/>
    <w:name w:val="WW8Num12"/>
    <w:lvl w:ilvl="0">
      <w:start w:val="1"/>
      <w:numFmt w:val="decimal"/>
      <w:lvlText w:val="%1."/>
      <w:lvlJc w:val="left"/>
      <w:pPr>
        <w:tabs>
          <w:tab w:val="num" w:pos="284"/>
        </w:tabs>
        <w:ind w:left="284" w:hanging="284"/>
      </w:pPr>
      <w:rPr>
        <w:rFonts w:hint="default"/>
        <w:b/>
        <w:bCs w:val="0"/>
        <w:sz w:val="24"/>
        <w:szCs w:val="24"/>
      </w:rPr>
    </w:lvl>
  </w:abstractNum>
  <w:abstractNum w:abstractNumId="10" w15:restartNumberingAfterBreak="0">
    <w:nsid w:val="0000000D"/>
    <w:multiLevelType w:val="singleLevel"/>
    <w:tmpl w:val="64D82A12"/>
    <w:name w:val="WW8Num13"/>
    <w:lvl w:ilvl="0">
      <w:start w:val="1"/>
      <w:numFmt w:val="decimal"/>
      <w:lvlText w:val="%1."/>
      <w:lvlJc w:val="left"/>
      <w:pPr>
        <w:tabs>
          <w:tab w:val="num" w:pos="284"/>
        </w:tabs>
        <w:ind w:left="284" w:hanging="284"/>
      </w:pPr>
      <w:rPr>
        <w:rFonts w:hint="default"/>
        <w:b/>
        <w:bCs/>
        <w:sz w:val="24"/>
        <w:szCs w:val="24"/>
      </w:rPr>
    </w:lvl>
  </w:abstractNum>
  <w:abstractNum w:abstractNumId="11" w15:restartNumberingAfterBreak="0">
    <w:nsid w:val="00000012"/>
    <w:multiLevelType w:val="singleLevel"/>
    <w:tmpl w:val="00000012"/>
    <w:name w:val="WW8Num19"/>
    <w:lvl w:ilvl="0">
      <w:start w:val="1"/>
      <w:numFmt w:val="bullet"/>
      <w:lvlText w:val=""/>
      <w:lvlJc w:val="left"/>
      <w:pPr>
        <w:tabs>
          <w:tab w:val="num" w:pos="170"/>
        </w:tabs>
        <w:ind w:left="170" w:hanging="170"/>
      </w:pPr>
      <w:rPr>
        <w:rFonts w:ascii="Wingdings" w:hAnsi="Wingdings" w:cs="Times New Roman" w:hint="default"/>
        <w:b w:val="0"/>
        <w:sz w:val="20"/>
      </w:rPr>
    </w:lvl>
  </w:abstractNum>
  <w:abstractNum w:abstractNumId="12" w15:restartNumberingAfterBreak="0">
    <w:nsid w:val="00000015"/>
    <w:multiLevelType w:val="singleLevel"/>
    <w:tmpl w:val="00000015"/>
    <w:name w:val="WW8Num22"/>
    <w:lvl w:ilvl="0">
      <w:start w:val="1"/>
      <w:numFmt w:val="bullet"/>
      <w:lvlText w:val=""/>
      <w:lvlJc w:val="left"/>
      <w:pPr>
        <w:tabs>
          <w:tab w:val="num" w:pos="340"/>
        </w:tabs>
        <w:ind w:left="340" w:hanging="170"/>
      </w:pPr>
      <w:rPr>
        <w:rFonts w:ascii="Symbol" w:hAnsi="Symbol" w:cs="Wingdings"/>
      </w:rPr>
    </w:lvl>
  </w:abstractNum>
  <w:abstractNum w:abstractNumId="13" w15:restartNumberingAfterBreak="0">
    <w:nsid w:val="00000017"/>
    <w:multiLevelType w:val="singleLevel"/>
    <w:tmpl w:val="00000017"/>
    <w:name w:val="WW8Num14"/>
    <w:lvl w:ilvl="0">
      <w:start w:val="1"/>
      <w:numFmt w:val="bullet"/>
      <w:lvlText w:val=""/>
      <w:lvlJc w:val="left"/>
      <w:pPr>
        <w:tabs>
          <w:tab w:val="num" w:pos="170"/>
        </w:tabs>
        <w:ind w:left="170" w:hanging="170"/>
      </w:pPr>
      <w:rPr>
        <w:rFonts w:ascii="Wingdings" w:hAnsi="Wingdings" w:cs="Wingdings" w:hint="default"/>
        <w:b w:val="0"/>
        <w:sz w:val="24"/>
      </w:rPr>
    </w:lvl>
  </w:abstractNum>
  <w:abstractNum w:abstractNumId="14" w15:restartNumberingAfterBreak="0">
    <w:nsid w:val="0000002A"/>
    <w:multiLevelType w:val="singleLevel"/>
    <w:tmpl w:val="0000002A"/>
    <w:name w:val="WW8Num47"/>
    <w:lvl w:ilvl="0">
      <w:start w:val="1"/>
      <w:numFmt w:val="bullet"/>
      <w:lvlText w:val=""/>
      <w:lvlJc w:val="left"/>
      <w:pPr>
        <w:tabs>
          <w:tab w:val="num" w:pos="708"/>
        </w:tabs>
        <w:ind w:left="720" w:hanging="360"/>
      </w:pPr>
      <w:rPr>
        <w:rFonts w:ascii="Symbol" w:hAnsi="Symbol" w:cs="Wingdings" w:hint="default"/>
      </w:rPr>
    </w:lvl>
  </w:abstractNum>
  <w:abstractNum w:abstractNumId="15" w15:restartNumberingAfterBreak="0">
    <w:nsid w:val="0000002C"/>
    <w:multiLevelType w:val="singleLevel"/>
    <w:tmpl w:val="0000002C"/>
    <w:name w:val="WW8Num49"/>
    <w:lvl w:ilvl="0">
      <w:start w:val="1"/>
      <w:numFmt w:val="bullet"/>
      <w:lvlText w:val=""/>
      <w:lvlJc w:val="left"/>
      <w:pPr>
        <w:tabs>
          <w:tab w:val="num" w:pos="708"/>
        </w:tabs>
        <w:ind w:left="1440" w:hanging="360"/>
      </w:pPr>
      <w:rPr>
        <w:rFonts w:ascii="Symbol" w:hAnsi="Symbol" w:cs="Symbol"/>
        <w:sz w:val="20"/>
      </w:rPr>
    </w:lvl>
  </w:abstractNum>
  <w:abstractNum w:abstractNumId="16" w15:restartNumberingAfterBreak="0">
    <w:nsid w:val="002E0C9E"/>
    <w:multiLevelType w:val="hybridMultilevel"/>
    <w:tmpl w:val="95601B2A"/>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00F72CE0"/>
    <w:multiLevelType w:val="hybridMultilevel"/>
    <w:tmpl w:val="96224274"/>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0276215D"/>
    <w:multiLevelType w:val="hybridMultilevel"/>
    <w:tmpl w:val="47F26B32"/>
    <w:name w:val="WW8Num222232"/>
    <w:lvl w:ilvl="0" w:tplc="99EC83F0">
      <w:start w:val="1"/>
      <w:numFmt w:val="bullet"/>
      <w:lvlText w:val=""/>
      <w:lvlJc w:val="left"/>
      <w:pPr>
        <w:tabs>
          <w:tab w:val="num" w:pos="170"/>
        </w:tabs>
        <w:ind w:left="170" w:hanging="170"/>
      </w:pPr>
      <w:rPr>
        <w:rFonts w:ascii="Symbol" w:hAnsi="Symbol" w:hint="default"/>
        <w:sz w:val="18"/>
        <w:szCs w:val="18"/>
        <w:vertAlign w:val="baseline"/>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19" w15:restartNumberingAfterBreak="0">
    <w:nsid w:val="02F92CD2"/>
    <w:multiLevelType w:val="hybridMultilevel"/>
    <w:tmpl w:val="85C2EDAA"/>
    <w:lvl w:ilvl="0" w:tplc="08643554">
      <w:start w:val="1"/>
      <w:numFmt w:val="bullet"/>
      <w:lvlText w:val="✦"/>
      <w:lvlJc w:val="left"/>
      <w:pPr>
        <w:ind w:left="720" w:hanging="360"/>
      </w:pPr>
      <w:rPr>
        <w:rFonts w:ascii="Noto Sans Symbols2" w:hAnsi="Noto Sans Symbols2" w:hint="default"/>
        <w:color w:val="0F9ED5"/>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030635E0"/>
    <w:multiLevelType w:val="hybridMultilevel"/>
    <w:tmpl w:val="3B3E453E"/>
    <w:lvl w:ilvl="0" w:tplc="60CAA7E0">
      <w:start w:val="1"/>
      <w:numFmt w:val="bullet"/>
      <w:lvlText w:val="−"/>
      <w:lvlJc w:val="left"/>
      <w:pPr>
        <w:ind w:left="360" w:hanging="360"/>
      </w:pPr>
      <w:rPr>
        <w:rFonts w:ascii="Noto Sans Math" w:hAnsi="Noto Sans Math"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 w15:restartNumberingAfterBreak="0">
    <w:nsid w:val="05C62F59"/>
    <w:multiLevelType w:val="hybridMultilevel"/>
    <w:tmpl w:val="5E6CAA8E"/>
    <w:name w:val="WW8Num83"/>
    <w:lvl w:ilvl="0" w:tplc="EF32F05C">
      <w:start w:val="1"/>
      <w:numFmt w:val="bullet"/>
      <w:lvlText w:val=""/>
      <w:lvlJc w:val="left"/>
      <w:pPr>
        <w:tabs>
          <w:tab w:val="num" w:pos="170"/>
        </w:tabs>
        <w:ind w:left="170" w:hanging="170"/>
      </w:pPr>
      <w:rPr>
        <w:rFonts w:ascii="Wingdings" w:hAnsi="Wingdings" w:hint="default"/>
        <w:b w:val="0"/>
        <w:sz w:val="24"/>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7F44E70"/>
    <w:multiLevelType w:val="hybridMultilevel"/>
    <w:tmpl w:val="BA10984E"/>
    <w:name w:val="WW8Num3223"/>
    <w:lvl w:ilvl="0" w:tplc="B3FEA648">
      <w:start w:val="1"/>
      <w:numFmt w:val="bullet"/>
      <w:lvlText w:val=""/>
      <w:lvlJc w:val="left"/>
      <w:pPr>
        <w:tabs>
          <w:tab w:val="num" w:pos="230"/>
        </w:tabs>
        <w:ind w:left="230" w:hanging="170"/>
      </w:pPr>
      <w:rPr>
        <w:rFonts w:ascii="Symbol" w:hAnsi="Symbol" w:cs="Times New Roman" w:hint="default"/>
        <w:sz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08F71B76"/>
    <w:multiLevelType w:val="hybridMultilevel"/>
    <w:tmpl w:val="0762758A"/>
    <w:lvl w:ilvl="0" w:tplc="96523B28">
      <w:start w:val="1"/>
      <w:numFmt w:val="bullet"/>
      <w:lvlText w:val="✦"/>
      <w:lvlJc w:val="left"/>
      <w:pPr>
        <w:ind w:left="720" w:hanging="360"/>
      </w:pPr>
      <w:rPr>
        <w:rFonts w:ascii="Noto Sans Symbols2" w:hAnsi="Noto Sans Symbols2" w:hint="default"/>
        <w:color w:val="45B0E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090651C9"/>
    <w:multiLevelType w:val="hybridMultilevel"/>
    <w:tmpl w:val="EEA4C88E"/>
    <w:lvl w:ilvl="0" w:tplc="08643554">
      <w:start w:val="1"/>
      <w:numFmt w:val="bullet"/>
      <w:lvlText w:val="✦"/>
      <w:lvlJc w:val="left"/>
      <w:pPr>
        <w:ind w:left="720" w:hanging="360"/>
      </w:pPr>
      <w:rPr>
        <w:rFonts w:ascii="Noto Sans Symbols2" w:hAnsi="Noto Sans Symbols2" w:hint="default"/>
        <w:color w:val="0F9ED5"/>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09761E12"/>
    <w:multiLevelType w:val="hybridMultilevel"/>
    <w:tmpl w:val="99DE5506"/>
    <w:lvl w:ilvl="0" w:tplc="08643554">
      <w:start w:val="1"/>
      <w:numFmt w:val="bullet"/>
      <w:lvlText w:val="✦"/>
      <w:lvlJc w:val="left"/>
      <w:pPr>
        <w:ind w:left="720" w:hanging="360"/>
      </w:pPr>
      <w:rPr>
        <w:rFonts w:ascii="Noto Sans Symbols2" w:hAnsi="Noto Sans Symbols2" w:hint="default"/>
        <w:color w:val="0F9ED5"/>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09A70C8A"/>
    <w:multiLevelType w:val="hybridMultilevel"/>
    <w:tmpl w:val="5BD42B2C"/>
    <w:name w:val="WW8Num142"/>
    <w:lvl w:ilvl="0" w:tplc="0000000E">
      <w:start w:val="1"/>
      <w:numFmt w:val="bullet"/>
      <w:lvlText w:val=""/>
      <w:lvlJc w:val="left"/>
      <w:pPr>
        <w:tabs>
          <w:tab w:val="num" w:pos="170"/>
        </w:tabs>
        <w:ind w:left="170" w:hanging="170"/>
      </w:pPr>
      <w:rPr>
        <w:rFonts w:ascii="Wingdings" w:hAnsi="Wingdings"/>
        <w:b w:val="0"/>
        <w:sz w:val="24"/>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09F35ECF"/>
    <w:multiLevelType w:val="hybridMultilevel"/>
    <w:tmpl w:val="F5CAF74A"/>
    <w:lvl w:ilvl="0" w:tplc="FCD2B89C">
      <w:start w:val="1"/>
      <w:numFmt w:val="bullet"/>
      <w:lvlText w:val="•"/>
      <w:lvlJc w:val="left"/>
      <w:pPr>
        <w:ind w:left="1068" w:hanging="360"/>
      </w:pPr>
      <w:rPr>
        <w:rFonts w:ascii="Noto Sans Symbols2" w:hAnsi="Noto Sans Symbols2" w:hint="default"/>
        <w:color w:val="4C94D8"/>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8" w15:restartNumberingAfterBreak="0">
    <w:nsid w:val="0A076072"/>
    <w:multiLevelType w:val="hybridMultilevel"/>
    <w:tmpl w:val="0A0824F8"/>
    <w:lvl w:ilvl="0" w:tplc="08643554">
      <w:start w:val="1"/>
      <w:numFmt w:val="bullet"/>
      <w:lvlText w:val="✦"/>
      <w:lvlJc w:val="left"/>
      <w:pPr>
        <w:ind w:left="720" w:hanging="360"/>
      </w:pPr>
      <w:rPr>
        <w:rFonts w:ascii="Noto Sans Symbols2" w:hAnsi="Noto Sans Symbols2" w:hint="default"/>
        <w:color w:val="0F9ED5"/>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0BF207B9"/>
    <w:multiLevelType w:val="hybridMultilevel"/>
    <w:tmpl w:val="FAB6B738"/>
    <w:lvl w:ilvl="0" w:tplc="08643554">
      <w:start w:val="1"/>
      <w:numFmt w:val="bullet"/>
      <w:lvlText w:val="✦"/>
      <w:lvlJc w:val="left"/>
      <w:pPr>
        <w:ind w:left="791" w:hanging="360"/>
      </w:pPr>
      <w:rPr>
        <w:rFonts w:ascii="Noto Sans Symbols2" w:hAnsi="Noto Sans Symbols2" w:hint="default"/>
        <w:color w:val="0F9ED5"/>
      </w:rPr>
    </w:lvl>
    <w:lvl w:ilvl="1" w:tplc="04150003" w:tentative="1">
      <w:start w:val="1"/>
      <w:numFmt w:val="bullet"/>
      <w:lvlText w:val="o"/>
      <w:lvlJc w:val="left"/>
      <w:pPr>
        <w:ind w:left="1511" w:hanging="360"/>
      </w:pPr>
      <w:rPr>
        <w:rFonts w:ascii="Courier New" w:hAnsi="Courier New" w:cs="Courier New" w:hint="default"/>
      </w:rPr>
    </w:lvl>
    <w:lvl w:ilvl="2" w:tplc="04150005" w:tentative="1">
      <w:start w:val="1"/>
      <w:numFmt w:val="bullet"/>
      <w:lvlText w:val=""/>
      <w:lvlJc w:val="left"/>
      <w:pPr>
        <w:ind w:left="2231" w:hanging="360"/>
      </w:pPr>
      <w:rPr>
        <w:rFonts w:ascii="Wingdings" w:hAnsi="Wingdings" w:hint="default"/>
      </w:rPr>
    </w:lvl>
    <w:lvl w:ilvl="3" w:tplc="04150001" w:tentative="1">
      <w:start w:val="1"/>
      <w:numFmt w:val="bullet"/>
      <w:lvlText w:val=""/>
      <w:lvlJc w:val="left"/>
      <w:pPr>
        <w:ind w:left="2951" w:hanging="360"/>
      </w:pPr>
      <w:rPr>
        <w:rFonts w:ascii="Symbol" w:hAnsi="Symbol" w:hint="default"/>
      </w:rPr>
    </w:lvl>
    <w:lvl w:ilvl="4" w:tplc="04150003" w:tentative="1">
      <w:start w:val="1"/>
      <w:numFmt w:val="bullet"/>
      <w:lvlText w:val="o"/>
      <w:lvlJc w:val="left"/>
      <w:pPr>
        <w:ind w:left="3671" w:hanging="360"/>
      </w:pPr>
      <w:rPr>
        <w:rFonts w:ascii="Courier New" w:hAnsi="Courier New" w:cs="Courier New" w:hint="default"/>
      </w:rPr>
    </w:lvl>
    <w:lvl w:ilvl="5" w:tplc="04150005" w:tentative="1">
      <w:start w:val="1"/>
      <w:numFmt w:val="bullet"/>
      <w:lvlText w:val=""/>
      <w:lvlJc w:val="left"/>
      <w:pPr>
        <w:ind w:left="4391" w:hanging="360"/>
      </w:pPr>
      <w:rPr>
        <w:rFonts w:ascii="Wingdings" w:hAnsi="Wingdings" w:hint="default"/>
      </w:rPr>
    </w:lvl>
    <w:lvl w:ilvl="6" w:tplc="04150001" w:tentative="1">
      <w:start w:val="1"/>
      <w:numFmt w:val="bullet"/>
      <w:lvlText w:val=""/>
      <w:lvlJc w:val="left"/>
      <w:pPr>
        <w:ind w:left="5111" w:hanging="360"/>
      </w:pPr>
      <w:rPr>
        <w:rFonts w:ascii="Symbol" w:hAnsi="Symbol" w:hint="default"/>
      </w:rPr>
    </w:lvl>
    <w:lvl w:ilvl="7" w:tplc="04150003" w:tentative="1">
      <w:start w:val="1"/>
      <w:numFmt w:val="bullet"/>
      <w:lvlText w:val="o"/>
      <w:lvlJc w:val="left"/>
      <w:pPr>
        <w:ind w:left="5831" w:hanging="360"/>
      </w:pPr>
      <w:rPr>
        <w:rFonts w:ascii="Courier New" w:hAnsi="Courier New" w:cs="Courier New" w:hint="default"/>
      </w:rPr>
    </w:lvl>
    <w:lvl w:ilvl="8" w:tplc="04150005" w:tentative="1">
      <w:start w:val="1"/>
      <w:numFmt w:val="bullet"/>
      <w:lvlText w:val=""/>
      <w:lvlJc w:val="left"/>
      <w:pPr>
        <w:ind w:left="6551" w:hanging="360"/>
      </w:pPr>
      <w:rPr>
        <w:rFonts w:ascii="Wingdings" w:hAnsi="Wingdings" w:hint="default"/>
      </w:rPr>
    </w:lvl>
  </w:abstractNum>
  <w:abstractNum w:abstractNumId="30" w15:restartNumberingAfterBreak="0">
    <w:nsid w:val="0C3B5379"/>
    <w:multiLevelType w:val="multilevel"/>
    <w:tmpl w:val="7A78E13C"/>
    <w:lvl w:ilvl="0">
      <w:start w:val="1"/>
      <w:numFmt w:val="bullet"/>
      <w:lvlText w:val="✦"/>
      <w:lvlJc w:val="left"/>
      <w:pPr>
        <w:tabs>
          <w:tab w:val="num" w:pos="720"/>
        </w:tabs>
        <w:ind w:left="720" w:hanging="360"/>
      </w:pPr>
      <w:rPr>
        <w:rFonts w:ascii="Noto Sans Symbols2" w:hAnsi="Noto Sans Symbols2" w:hint="default"/>
        <w:color w:val="0F9ED5"/>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C7773BB"/>
    <w:multiLevelType w:val="hybridMultilevel"/>
    <w:tmpl w:val="5412B4B4"/>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0CB35678"/>
    <w:multiLevelType w:val="hybridMultilevel"/>
    <w:tmpl w:val="0E148402"/>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0D4003DB"/>
    <w:multiLevelType w:val="hybridMultilevel"/>
    <w:tmpl w:val="46EC248A"/>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0E533688"/>
    <w:multiLevelType w:val="hybridMultilevel"/>
    <w:tmpl w:val="7B087FA6"/>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0E72577B"/>
    <w:multiLevelType w:val="hybridMultilevel"/>
    <w:tmpl w:val="002CD4F6"/>
    <w:lvl w:ilvl="0" w:tplc="08643554">
      <w:start w:val="1"/>
      <w:numFmt w:val="bullet"/>
      <w:lvlText w:val="✦"/>
      <w:lvlJc w:val="left"/>
      <w:pPr>
        <w:ind w:left="720" w:hanging="360"/>
      </w:pPr>
      <w:rPr>
        <w:rFonts w:ascii="Noto Sans Symbols2" w:hAnsi="Noto Sans Symbols2" w:hint="default"/>
        <w:color w:val="0F9ED5"/>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109F62E6"/>
    <w:multiLevelType w:val="hybridMultilevel"/>
    <w:tmpl w:val="A60A7C3E"/>
    <w:lvl w:ilvl="0" w:tplc="BE2C2B9C">
      <w:start w:val="1"/>
      <w:numFmt w:val="bullet"/>
      <w:lvlText w:val="•"/>
      <w:lvlJc w:val="left"/>
      <w:pPr>
        <w:ind w:left="360" w:hanging="360"/>
      </w:pPr>
      <w:rPr>
        <w:rFonts w:ascii="Noto Sans Symbols2" w:hAnsi="Noto Sans Symbols2"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7" w15:restartNumberingAfterBreak="0">
    <w:nsid w:val="16C64D5B"/>
    <w:multiLevelType w:val="hybridMultilevel"/>
    <w:tmpl w:val="B26C72A6"/>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1813548A"/>
    <w:multiLevelType w:val="hybridMultilevel"/>
    <w:tmpl w:val="16BCA20A"/>
    <w:lvl w:ilvl="0" w:tplc="08643554">
      <w:start w:val="1"/>
      <w:numFmt w:val="bullet"/>
      <w:lvlText w:val="✦"/>
      <w:lvlJc w:val="left"/>
      <w:pPr>
        <w:ind w:left="720" w:hanging="360"/>
      </w:pPr>
      <w:rPr>
        <w:rFonts w:ascii="Noto Sans Symbols2" w:hAnsi="Noto Sans Symbols2" w:hint="default"/>
        <w:color w:val="0F9ED5"/>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1948121F"/>
    <w:multiLevelType w:val="hybridMultilevel"/>
    <w:tmpl w:val="E27A23E6"/>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1A5A1568"/>
    <w:multiLevelType w:val="hybridMultilevel"/>
    <w:tmpl w:val="D26C1FB8"/>
    <w:name w:val="WW8Num22223"/>
    <w:lvl w:ilvl="0" w:tplc="99EC83F0">
      <w:start w:val="1"/>
      <w:numFmt w:val="bullet"/>
      <w:lvlText w:val=""/>
      <w:lvlJc w:val="left"/>
      <w:pPr>
        <w:tabs>
          <w:tab w:val="num" w:pos="170"/>
        </w:tabs>
        <w:ind w:left="170" w:hanging="170"/>
      </w:pPr>
      <w:rPr>
        <w:rFonts w:ascii="Symbol" w:hAnsi="Symbol" w:hint="default"/>
        <w:sz w:val="18"/>
        <w:szCs w:val="18"/>
        <w:vertAlign w:val="baseline"/>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41" w15:restartNumberingAfterBreak="0">
    <w:nsid w:val="1B8F71FF"/>
    <w:multiLevelType w:val="hybridMultilevel"/>
    <w:tmpl w:val="387C6D88"/>
    <w:name w:val="WW8Num72"/>
    <w:lvl w:ilvl="0" w:tplc="00000007">
      <w:start w:val="1"/>
      <w:numFmt w:val="bullet"/>
      <w:lvlText w:val=""/>
      <w:lvlJc w:val="left"/>
      <w:pPr>
        <w:tabs>
          <w:tab w:val="num" w:pos="965"/>
        </w:tabs>
        <w:ind w:left="965" w:hanging="284"/>
      </w:pPr>
      <w:rPr>
        <w:rFonts w:ascii="Symbol" w:hAnsi="Symbol" w:cs="Times New Roman"/>
        <w:color w:val="auto"/>
        <w:sz w:val="20"/>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42" w15:restartNumberingAfterBreak="0">
    <w:nsid w:val="1B997E78"/>
    <w:multiLevelType w:val="hybridMultilevel"/>
    <w:tmpl w:val="0E040AE0"/>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1D6B5404"/>
    <w:multiLevelType w:val="hybridMultilevel"/>
    <w:tmpl w:val="E9761B1E"/>
    <w:lvl w:ilvl="0" w:tplc="08643554">
      <w:start w:val="1"/>
      <w:numFmt w:val="bullet"/>
      <w:lvlText w:val="✦"/>
      <w:lvlJc w:val="left"/>
      <w:pPr>
        <w:ind w:left="791" w:hanging="360"/>
      </w:pPr>
      <w:rPr>
        <w:rFonts w:ascii="Noto Sans Symbols2" w:hAnsi="Noto Sans Symbols2" w:hint="default"/>
        <w:color w:val="0F9ED5"/>
      </w:rPr>
    </w:lvl>
    <w:lvl w:ilvl="1" w:tplc="04150003" w:tentative="1">
      <w:start w:val="1"/>
      <w:numFmt w:val="bullet"/>
      <w:lvlText w:val="o"/>
      <w:lvlJc w:val="left"/>
      <w:pPr>
        <w:ind w:left="1511" w:hanging="360"/>
      </w:pPr>
      <w:rPr>
        <w:rFonts w:ascii="Courier New" w:hAnsi="Courier New" w:cs="Courier New" w:hint="default"/>
      </w:rPr>
    </w:lvl>
    <w:lvl w:ilvl="2" w:tplc="04150005" w:tentative="1">
      <w:start w:val="1"/>
      <w:numFmt w:val="bullet"/>
      <w:lvlText w:val=""/>
      <w:lvlJc w:val="left"/>
      <w:pPr>
        <w:ind w:left="2231" w:hanging="360"/>
      </w:pPr>
      <w:rPr>
        <w:rFonts w:ascii="Wingdings" w:hAnsi="Wingdings" w:hint="default"/>
      </w:rPr>
    </w:lvl>
    <w:lvl w:ilvl="3" w:tplc="04150001" w:tentative="1">
      <w:start w:val="1"/>
      <w:numFmt w:val="bullet"/>
      <w:lvlText w:val=""/>
      <w:lvlJc w:val="left"/>
      <w:pPr>
        <w:ind w:left="2951" w:hanging="360"/>
      </w:pPr>
      <w:rPr>
        <w:rFonts w:ascii="Symbol" w:hAnsi="Symbol" w:hint="default"/>
      </w:rPr>
    </w:lvl>
    <w:lvl w:ilvl="4" w:tplc="04150003" w:tentative="1">
      <w:start w:val="1"/>
      <w:numFmt w:val="bullet"/>
      <w:lvlText w:val="o"/>
      <w:lvlJc w:val="left"/>
      <w:pPr>
        <w:ind w:left="3671" w:hanging="360"/>
      </w:pPr>
      <w:rPr>
        <w:rFonts w:ascii="Courier New" w:hAnsi="Courier New" w:cs="Courier New" w:hint="default"/>
      </w:rPr>
    </w:lvl>
    <w:lvl w:ilvl="5" w:tplc="04150005" w:tentative="1">
      <w:start w:val="1"/>
      <w:numFmt w:val="bullet"/>
      <w:lvlText w:val=""/>
      <w:lvlJc w:val="left"/>
      <w:pPr>
        <w:ind w:left="4391" w:hanging="360"/>
      </w:pPr>
      <w:rPr>
        <w:rFonts w:ascii="Wingdings" w:hAnsi="Wingdings" w:hint="default"/>
      </w:rPr>
    </w:lvl>
    <w:lvl w:ilvl="6" w:tplc="04150001" w:tentative="1">
      <w:start w:val="1"/>
      <w:numFmt w:val="bullet"/>
      <w:lvlText w:val=""/>
      <w:lvlJc w:val="left"/>
      <w:pPr>
        <w:ind w:left="5111" w:hanging="360"/>
      </w:pPr>
      <w:rPr>
        <w:rFonts w:ascii="Symbol" w:hAnsi="Symbol" w:hint="default"/>
      </w:rPr>
    </w:lvl>
    <w:lvl w:ilvl="7" w:tplc="04150003" w:tentative="1">
      <w:start w:val="1"/>
      <w:numFmt w:val="bullet"/>
      <w:lvlText w:val="o"/>
      <w:lvlJc w:val="left"/>
      <w:pPr>
        <w:ind w:left="5831" w:hanging="360"/>
      </w:pPr>
      <w:rPr>
        <w:rFonts w:ascii="Courier New" w:hAnsi="Courier New" w:cs="Courier New" w:hint="default"/>
      </w:rPr>
    </w:lvl>
    <w:lvl w:ilvl="8" w:tplc="04150005" w:tentative="1">
      <w:start w:val="1"/>
      <w:numFmt w:val="bullet"/>
      <w:lvlText w:val=""/>
      <w:lvlJc w:val="left"/>
      <w:pPr>
        <w:ind w:left="6551" w:hanging="360"/>
      </w:pPr>
      <w:rPr>
        <w:rFonts w:ascii="Wingdings" w:hAnsi="Wingdings" w:hint="default"/>
      </w:rPr>
    </w:lvl>
  </w:abstractNum>
  <w:abstractNum w:abstractNumId="44" w15:restartNumberingAfterBreak="0">
    <w:nsid w:val="1F856D7E"/>
    <w:multiLevelType w:val="hybridMultilevel"/>
    <w:tmpl w:val="7A36EEC0"/>
    <w:lvl w:ilvl="0" w:tplc="60CAA7E0">
      <w:start w:val="1"/>
      <w:numFmt w:val="bullet"/>
      <w:lvlText w:val="−"/>
      <w:lvlJc w:val="left"/>
      <w:pPr>
        <w:ind w:left="360" w:hanging="360"/>
      </w:pPr>
      <w:rPr>
        <w:rFonts w:ascii="Noto Sans Math" w:hAnsi="Noto Sans Math"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5" w15:restartNumberingAfterBreak="0">
    <w:nsid w:val="20911218"/>
    <w:multiLevelType w:val="hybridMultilevel"/>
    <w:tmpl w:val="4724B1E2"/>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22206D50"/>
    <w:multiLevelType w:val="hybridMultilevel"/>
    <w:tmpl w:val="DCD8D940"/>
    <w:name w:val="WW8Num22222"/>
    <w:lvl w:ilvl="0" w:tplc="99EC83F0">
      <w:start w:val="1"/>
      <w:numFmt w:val="bullet"/>
      <w:lvlText w:val=""/>
      <w:lvlJc w:val="left"/>
      <w:pPr>
        <w:tabs>
          <w:tab w:val="num" w:pos="170"/>
        </w:tabs>
        <w:ind w:left="170" w:hanging="170"/>
      </w:pPr>
      <w:rPr>
        <w:rFonts w:ascii="Symbol" w:hAnsi="Symbol" w:hint="default"/>
        <w:sz w:val="18"/>
        <w:szCs w:val="18"/>
        <w:vertAlign w:val="baseline"/>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47" w15:restartNumberingAfterBreak="0">
    <w:nsid w:val="26610108"/>
    <w:multiLevelType w:val="hybridMultilevel"/>
    <w:tmpl w:val="899478FA"/>
    <w:name w:val="WW8Num132"/>
    <w:lvl w:ilvl="0" w:tplc="64D82A12">
      <w:start w:val="1"/>
      <w:numFmt w:val="decimal"/>
      <w:lvlText w:val="%1."/>
      <w:lvlJc w:val="left"/>
      <w:pPr>
        <w:tabs>
          <w:tab w:val="num" w:pos="284"/>
        </w:tabs>
        <w:ind w:left="284" w:hanging="284"/>
      </w:pPr>
      <w:rPr>
        <w:rFonts w:hint="default"/>
        <w:b w:val="0"/>
        <w:bCs w:val="0"/>
        <w:sz w:val="24"/>
        <w:szCs w:val="24"/>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8" w15:restartNumberingAfterBreak="0">
    <w:nsid w:val="26AF408D"/>
    <w:multiLevelType w:val="hybridMultilevel"/>
    <w:tmpl w:val="51D60B76"/>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30EF6DC2"/>
    <w:multiLevelType w:val="hybridMultilevel"/>
    <w:tmpl w:val="A21CBE94"/>
    <w:lvl w:ilvl="0" w:tplc="08643554">
      <w:start w:val="1"/>
      <w:numFmt w:val="bullet"/>
      <w:lvlText w:val="✦"/>
      <w:lvlJc w:val="left"/>
      <w:pPr>
        <w:ind w:left="720" w:hanging="360"/>
      </w:pPr>
      <w:rPr>
        <w:rFonts w:ascii="Noto Sans Symbols2" w:hAnsi="Noto Sans Symbols2" w:hint="default"/>
        <w:color w:val="0F9ED5"/>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317B78F7"/>
    <w:multiLevelType w:val="hybridMultilevel"/>
    <w:tmpl w:val="3160777A"/>
    <w:lvl w:ilvl="0" w:tplc="FAA05BB6">
      <w:start w:val="1"/>
      <w:numFmt w:val="decimal"/>
      <w:lvlText w:val="%1."/>
      <w:lvlJc w:val="left"/>
      <w:pPr>
        <w:tabs>
          <w:tab w:val="num" w:pos="340"/>
        </w:tabs>
        <w:ind w:left="340" w:hanging="340"/>
      </w:pPr>
      <w:rPr>
        <w:i w:val="0"/>
        <w:iCs w:val="0"/>
        <w:sz w:val="20"/>
        <w:szCs w:val="20"/>
      </w:rPr>
    </w:lvl>
    <w:lvl w:ilvl="1" w:tplc="00000007">
      <w:start w:val="1"/>
      <w:numFmt w:val="bullet"/>
      <w:lvlText w:val=""/>
      <w:lvlJc w:val="left"/>
      <w:pPr>
        <w:tabs>
          <w:tab w:val="num" w:pos="1247"/>
        </w:tabs>
        <w:ind w:left="1247" w:hanging="284"/>
      </w:pPr>
      <w:rPr>
        <w:rFonts w:ascii="Symbol" w:hAnsi="Symbol" w:cs="Times New Roman" w:hint="default"/>
        <w:color w:val="auto"/>
        <w:sz w:val="20"/>
        <w:szCs w:val="24"/>
      </w:r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51" w15:restartNumberingAfterBreak="0">
    <w:nsid w:val="3280057A"/>
    <w:multiLevelType w:val="hybridMultilevel"/>
    <w:tmpl w:val="A4FAA3E8"/>
    <w:lvl w:ilvl="0" w:tplc="FCD2B89C">
      <w:start w:val="1"/>
      <w:numFmt w:val="bullet"/>
      <w:lvlText w:val="•"/>
      <w:lvlJc w:val="left"/>
      <w:pPr>
        <w:ind w:left="1068" w:hanging="360"/>
      </w:pPr>
      <w:rPr>
        <w:rFonts w:ascii="Noto Sans Symbols2" w:hAnsi="Noto Sans Symbols2" w:hint="default"/>
        <w:color w:val="4C94D8"/>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52" w15:restartNumberingAfterBreak="0">
    <w:nsid w:val="33FA385D"/>
    <w:multiLevelType w:val="hybridMultilevel"/>
    <w:tmpl w:val="0CC8B41A"/>
    <w:name w:val="WW8Num32222"/>
    <w:lvl w:ilvl="0" w:tplc="B3FEA648">
      <w:start w:val="1"/>
      <w:numFmt w:val="bullet"/>
      <w:lvlText w:val=""/>
      <w:lvlJc w:val="left"/>
      <w:pPr>
        <w:tabs>
          <w:tab w:val="num" w:pos="170"/>
        </w:tabs>
        <w:ind w:left="170" w:hanging="170"/>
      </w:pPr>
      <w:rPr>
        <w:rFonts w:ascii="Symbol" w:hAnsi="Symbol" w:cs="Times New Roman" w:hint="default"/>
        <w:sz w:val="20"/>
      </w:rPr>
    </w:lvl>
    <w:lvl w:ilvl="1" w:tplc="04150003" w:tentative="1">
      <w:start w:val="1"/>
      <w:numFmt w:val="bullet"/>
      <w:lvlText w:val="o"/>
      <w:lvlJc w:val="left"/>
      <w:pPr>
        <w:tabs>
          <w:tab w:val="num" w:pos="1380"/>
        </w:tabs>
        <w:ind w:left="1380" w:hanging="360"/>
      </w:pPr>
      <w:rPr>
        <w:rFonts w:ascii="Courier New" w:hAnsi="Courier New" w:cs="Courier New" w:hint="default"/>
      </w:rPr>
    </w:lvl>
    <w:lvl w:ilvl="2" w:tplc="04150005" w:tentative="1">
      <w:start w:val="1"/>
      <w:numFmt w:val="bullet"/>
      <w:lvlText w:val=""/>
      <w:lvlJc w:val="left"/>
      <w:pPr>
        <w:tabs>
          <w:tab w:val="num" w:pos="2100"/>
        </w:tabs>
        <w:ind w:left="2100" w:hanging="360"/>
      </w:pPr>
      <w:rPr>
        <w:rFonts w:ascii="Wingdings" w:hAnsi="Wingdings" w:hint="default"/>
      </w:rPr>
    </w:lvl>
    <w:lvl w:ilvl="3" w:tplc="04150001" w:tentative="1">
      <w:start w:val="1"/>
      <w:numFmt w:val="bullet"/>
      <w:lvlText w:val=""/>
      <w:lvlJc w:val="left"/>
      <w:pPr>
        <w:tabs>
          <w:tab w:val="num" w:pos="2820"/>
        </w:tabs>
        <w:ind w:left="2820" w:hanging="360"/>
      </w:pPr>
      <w:rPr>
        <w:rFonts w:ascii="Symbol" w:hAnsi="Symbol" w:hint="default"/>
      </w:rPr>
    </w:lvl>
    <w:lvl w:ilvl="4" w:tplc="04150003" w:tentative="1">
      <w:start w:val="1"/>
      <w:numFmt w:val="bullet"/>
      <w:lvlText w:val="o"/>
      <w:lvlJc w:val="left"/>
      <w:pPr>
        <w:tabs>
          <w:tab w:val="num" w:pos="3540"/>
        </w:tabs>
        <w:ind w:left="3540" w:hanging="360"/>
      </w:pPr>
      <w:rPr>
        <w:rFonts w:ascii="Courier New" w:hAnsi="Courier New" w:cs="Courier New" w:hint="default"/>
      </w:rPr>
    </w:lvl>
    <w:lvl w:ilvl="5" w:tplc="04150005" w:tentative="1">
      <w:start w:val="1"/>
      <w:numFmt w:val="bullet"/>
      <w:lvlText w:val=""/>
      <w:lvlJc w:val="left"/>
      <w:pPr>
        <w:tabs>
          <w:tab w:val="num" w:pos="4260"/>
        </w:tabs>
        <w:ind w:left="4260" w:hanging="360"/>
      </w:pPr>
      <w:rPr>
        <w:rFonts w:ascii="Wingdings" w:hAnsi="Wingdings" w:hint="default"/>
      </w:rPr>
    </w:lvl>
    <w:lvl w:ilvl="6" w:tplc="04150001" w:tentative="1">
      <w:start w:val="1"/>
      <w:numFmt w:val="bullet"/>
      <w:lvlText w:val=""/>
      <w:lvlJc w:val="left"/>
      <w:pPr>
        <w:tabs>
          <w:tab w:val="num" w:pos="4980"/>
        </w:tabs>
        <w:ind w:left="4980" w:hanging="360"/>
      </w:pPr>
      <w:rPr>
        <w:rFonts w:ascii="Symbol" w:hAnsi="Symbol" w:hint="default"/>
      </w:rPr>
    </w:lvl>
    <w:lvl w:ilvl="7" w:tplc="04150003" w:tentative="1">
      <w:start w:val="1"/>
      <w:numFmt w:val="bullet"/>
      <w:lvlText w:val="o"/>
      <w:lvlJc w:val="left"/>
      <w:pPr>
        <w:tabs>
          <w:tab w:val="num" w:pos="5700"/>
        </w:tabs>
        <w:ind w:left="5700" w:hanging="360"/>
      </w:pPr>
      <w:rPr>
        <w:rFonts w:ascii="Courier New" w:hAnsi="Courier New" w:cs="Courier New" w:hint="default"/>
      </w:rPr>
    </w:lvl>
    <w:lvl w:ilvl="8" w:tplc="04150005" w:tentative="1">
      <w:start w:val="1"/>
      <w:numFmt w:val="bullet"/>
      <w:lvlText w:val=""/>
      <w:lvlJc w:val="left"/>
      <w:pPr>
        <w:tabs>
          <w:tab w:val="num" w:pos="6420"/>
        </w:tabs>
        <w:ind w:left="6420" w:hanging="360"/>
      </w:pPr>
      <w:rPr>
        <w:rFonts w:ascii="Wingdings" w:hAnsi="Wingdings" w:hint="default"/>
      </w:rPr>
    </w:lvl>
  </w:abstractNum>
  <w:abstractNum w:abstractNumId="53" w15:restartNumberingAfterBreak="0">
    <w:nsid w:val="386371B5"/>
    <w:multiLevelType w:val="hybridMultilevel"/>
    <w:tmpl w:val="E0FA906C"/>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395E013A"/>
    <w:multiLevelType w:val="hybridMultilevel"/>
    <w:tmpl w:val="8E76C58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39FC2995"/>
    <w:multiLevelType w:val="hybridMultilevel"/>
    <w:tmpl w:val="6E74CEE6"/>
    <w:lvl w:ilvl="0" w:tplc="08643554">
      <w:start w:val="1"/>
      <w:numFmt w:val="bullet"/>
      <w:lvlText w:val="✦"/>
      <w:lvlJc w:val="left"/>
      <w:pPr>
        <w:ind w:left="720" w:hanging="360"/>
      </w:pPr>
      <w:rPr>
        <w:rFonts w:ascii="Noto Sans Symbols2" w:hAnsi="Noto Sans Symbols2" w:hint="default"/>
        <w:color w:val="0F9ED5"/>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3AF74DC7"/>
    <w:multiLevelType w:val="hybridMultilevel"/>
    <w:tmpl w:val="07303468"/>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3AFD42C7"/>
    <w:multiLevelType w:val="hybridMultilevel"/>
    <w:tmpl w:val="5EB6DF6E"/>
    <w:lvl w:ilvl="0" w:tplc="2ED27D5C">
      <w:start w:val="1"/>
      <w:numFmt w:val="bullet"/>
      <w:lvlText w:val="•"/>
      <w:lvlJc w:val="left"/>
      <w:pPr>
        <w:ind w:left="1068" w:hanging="360"/>
      </w:pPr>
      <w:rPr>
        <w:rFonts w:ascii="Noto Sans Symbols2" w:hAnsi="Noto Sans Symbols2" w:hint="default"/>
        <w:color w:val="0F9ED5"/>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58" w15:restartNumberingAfterBreak="0">
    <w:nsid w:val="3D2A2ECF"/>
    <w:multiLevelType w:val="hybridMultilevel"/>
    <w:tmpl w:val="E1DC4046"/>
    <w:lvl w:ilvl="0" w:tplc="00000007">
      <w:start w:val="1"/>
      <w:numFmt w:val="bullet"/>
      <w:lvlText w:val=""/>
      <w:lvlJc w:val="left"/>
      <w:pPr>
        <w:ind w:left="360" w:hanging="360"/>
      </w:pPr>
      <w:rPr>
        <w:rFonts w:ascii="Symbol" w:hAnsi="Symbol" w:cs="Times New Roman" w:hint="default"/>
        <w:color w:val="auto"/>
        <w:sz w:val="20"/>
        <w:szCs w:val="24"/>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9" w15:restartNumberingAfterBreak="0">
    <w:nsid w:val="3E173059"/>
    <w:multiLevelType w:val="hybridMultilevel"/>
    <w:tmpl w:val="851E3BD0"/>
    <w:lvl w:ilvl="0" w:tplc="2ED27D5C">
      <w:start w:val="1"/>
      <w:numFmt w:val="bullet"/>
      <w:lvlText w:val="•"/>
      <w:lvlJc w:val="left"/>
      <w:pPr>
        <w:ind w:left="1068" w:hanging="360"/>
      </w:pPr>
      <w:rPr>
        <w:rFonts w:ascii="Noto Sans Symbols2" w:hAnsi="Noto Sans Symbols2" w:hint="default"/>
        <w:color w:val="0F9ED5"/>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60" w15:restartNumberingAfterBreak="0">
    <w:nsid w:val="3E3E19A4"/>
    <w:multiLevelType w:val="multilevel"/>
    <w:tmpl w:val="A47E1874"/>
    <w:lvl w:ilvl="0">
      <w:start w:val="1"/>
      <w:numFmt w:val="decimal"/>
      <w:pStyle w:val="Nagwek1"/>
      <w:lvlText w:val="%1."/>
      <w:lvlJc w:val="left"/>
      <w:pPr>
        <w:ind w:left="432" w:hanging="432"/>
      </w:pPr>
      <w:rPr>
        <w:rFonts w:hint="default"/>
        <w:b/>
        <w:bCs w:val="0"/>
        <w:i w:val="0"/>
        <w:sz w:val="28"/>
        <w:szCs w:val="28"/>
      </w:rPr>
    </w:lvl>
    <w:lvl w:ilvl="1">
      <w:start w:val="1"/>
      <w:numFmt w:val="decimal"/>
      <w:pStyle w:val="Nagwek2"/>
      <w:lvlText w:val="%1.%2."/>
      <w:lvlJc w:val="left"/>
      <w:pPr>
        <w:ind w:left="576" w:hanging="576"/>
      </w:pPr>
      <w:rPr>
        <w:rFonts w:hint="default"/>
      </w:rPr>
    </w:lvl>
    <w:lvl w:ilvl="2">
      <w:start w:val="1"/>
      <w:numFmt w:val="decimal"/>
      <w:pStyle w:val="Nagwek3"/>
      <w:lvlText w:val="%1.%2.%3."/>
      <w:lvlJc w:val="left"/>
      <w:pPr>
        <w:ind w:left="862" w:hanging="720"/>
      </w:pPr>
      <w:rPr>
        <w:rFonts w:ascii="Lato" w:hAnsi="Lato" w:hint="default"/>
        <w:i w:val="0"/>
        <w:iCs/>
        <w:sz w:val="20"/>
        <w:szCs w:val="2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1" w15:restartNumberingAfterBreak="0">
    <w:nsid w:val="3EC259D0"/>
    <w:multiLevelType w:val="hybridMultilevel"/>
    <w:tmpl w:val="E3060ED8"/>
    <w:lvl w:ilvl="0" w:tplc="08643554">
      <w:start w:val="1"/>
      <w:numFmt w:val="bullet"/>
      <w:lvlText w:val="✦"/>
      <w:lvlJc w:val="left"/>
      <w:pPr>
        <w:ind w:left="720" w:hanging="360"/>
      </w:pPr>
      <w:rPr>
        <w:rFonts w:ascii="Noto Sans Symbols2" w:hAnsi="Noto Sans Symbols2" w:hint="default"/>
        <w:color w:val="0F9ED5"/>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 w15:restartNumberingAfterBreak="0">
    <w:nsid w:val="3F205F5A"/>
    <w:multiLevelType w:val="hybridMultilevel"/>
    <w:tmpl w:val="B9DA734C"/>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3FB721B5"/>
    <w:multiLevelType w:val="hybridMultilevel"/>
    <w:tmpl w:val="801ACB5E"/>
    <w:lvl w:ilvl="0" w:tplc="79C04BBC">
      <w:start w:val="1"/>
      <w:numFmt w:val="bullet"/>
      <w:lvlText w:val="✦"/>
      <w:lvlJc w:val="left"/>
      <w:pPr>
        <w:ind w:left="720" w:hanging="360"/>
      </w:pPr>
      <w:rPr>
        <w:rFonts w:ascii="Noto Sans Symbols2" w:hAnsi="Noto Sans Symbols2" w:hint="default"/>
        <w:color w:val="0F9ED5"/>
        <w:sz w:val="20"/>
        <w:szCs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405D025B"/>
    <w:multiLevelType w:val="hybridMultilevel"/>
    <w:tmpl w:val="28B86EA6"/>
    <w:name w:val="WW8Num832"/>
    <w:lvl w:ilvl="0" w:tplc="EF32F05C">
      <w:start w:val="1"/>
      <w:numFmt w:val="bullet"/>
      <w:lvlText w:val=""/>
      <w:lvlJc w:val="left"/>
      <w:pPr>
        <w:tabs>
          <w:tab w:val="num" w:pos="170"/>
        </w:tabs>
        <w:ind w:left="170" w:hanging="170"/>
      </w:pPr>
      <w:rPr>
        <w:rFonts w:ascii="Wingdings" w:hAnsi="Wingdings" w:hint="default"/>
        <w:b w:val="0"/>
        <w:sz w:val="24"/>
      </w:rPr>
    </w:lvl>
    <w:lvl w:ilvl="1" w:tplc="B3FEA648">
      <w:start w:val="1"/>
      <w:numFmt w:val="bullet"/>
      <w:lvlText w:val=""/>
      <w:lvlJc w:val="left"/>
      <w:pPr>
        <w:tabs>
          <w:tab w:val="num" w:pos="1250"/>
        </w:tabs>
        <w:ind w:left="1250" w:hanging="170"/>
      </w:pPr>
      <w:rPr>
        <w:rFonts w:ascii="Symbol" w:hAnsi="Symbol" w:cs="Times New Roman" w:hint="default"/>
        <w:b w:val="0"/>
        <w:sz w:val="20"/>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406527B7"/>
    <w:multiLevelType w:val="multilevel"/>
    <w:tmpl w:val="820C7CA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pStyle w:val="Nagwek4"/>
      <w:lvlText w:val="%1.%2.%3.%4"/>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66" w15:restartNumberingAfterBreak="0">
    <w:nsid w:val="42B30BC3"/>
    <w:multiLevelType w:val="hybridMultilevel"/>
    <w:tmpl w:val="CF0A4E26"/>
    <w:lvl w:ilvl="0" w:tplc="08643554">
      <w:start w:val="1"/>
      <w:numFmt w:val="bullet"/>
      <w:lvlText w:val="✦"/>
      <w:lvlJc w:val="left"/>
      <w:pPr>
        <w:ind w:left="720" w:hanging="360"/>
      </w:pPr>
      <w:rPr>
        <w:rFonts w:ascii="Noto Sans Symbols2" w:hAnsi="Noto Sans Symbols2" w:hint="default"/>
        <w:color w:val="0F9ED5"/>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43DB729C"/>
    <w:multiLevelType w:val="hybridMultilevel"/>
    <w:tmpl w:val="44C8190C"/>
    <w:name w:val="WW8Num2222"/>
    <w:lvl w:ilvl="0" w:tplc="99EC83F0">
      <w:start w:val="1"/>
      <w:numFmt w:val="bullet"/>
      <w:lvlText w:val=""/>
      <w:lvlJc w:val="left"/>
      <w:pPr>
        <w:tabs>
          <w:tab w:val="num" w:pos="170"/>
        </w:tabs>
        <w:ind w:left="170" w:hanging="170"/>
      </w:pPr>
      <w:rPr>
        <w:rFonts w:ascii="Symbol" w:hAnsi="Symbol" w:hint="default"/>
        <w:sz w:val="18"/>
        <w:szCs w:val="18"/>
        <w:vertAlign w:val="baseline"/>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68" w15:restartNumberingAfterBreak="0">
    <w:nsid w:val="44CC03DC"/>
    <w:multiLevelType w:val="hybridMultilevel"/>
    <w:tmpl w:val="75D278FC"/>
    <w:lvl w:ilvl="0" w:tplc="08643554">
      <w:start w:val="1"/>
      <w:numFmt w:val="bullet"/>
      <w:lvlText w:val="✦"/>
      <w:lvlJc w:val="left"/>
      <w:pPr>
        <w:ind w:left="786" w:hanging="360"/>
      </w:pPr>
      <w:rPr>
        <w:rFonts w:ascii="Noto Sans Symbols2" w:hAnsi="Noto Sans Symbols2" w:hint="default"/>
        <w:color w:val="0F9ED5"/>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69" w15:restartNumberingAfterBreak="0">
    <w:nsid w:val="45A04E9A"/>
    <w:multiLevelType w:val="hybridMultilevel"/>
    <w:tmpl w:val="592AFD32"/>
    <w:lvl w:ilvl="0" w:tplc="31A4CFD0">
      <w:start w:val="1"/>
      <w:numFmt w:val="decimal"/>
      <w:lvlText w:val="%1."/>
      <w:lvlJc w:val="left"/>
      <w:pPr>
        <w:ind w:left="720" w:hanging="360"/>
      </w:pPr>
      <w:rPr>
        <w:rFonts w:hint="default"/>
        <w:b/>
        <w:bCs w:val="0"/>
        <w:i w:val="0"/>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484B3BB3"/>
    <w:multiLevelType w:val="multilevel"/>
    <w:tmpl w:val="E500B8AA"/>
    <w:styleLink w:val="WWNum2"/>
    <w:lvl w:ilvl="0">
      <w:numFmt w:val="bullet"/>
      <w:lvlText w:val="-"/>
      <w:lvlJc w:val="left"/>
      <w:pPr>
        <w:ind w:left="720" w:hanging="360"/>
      </w:pPr>
      <w:rPr>
        <w:rFonts w:ascii="Times New Roman" w:eastAsia="Symbol" w:hAnsi="Times New Roman"/>
        <w:b/>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71" w15:restartNumberingAfterBreak="0">
    <w:nsid w:val="495E6B64"/>
    <w:multiLevelType w:val="hybridMultilevel"/>
    <w:tmpl w:val="81F86B4A"/>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4B62263F"/>
    <w:multiLevelType w:val="hybridMultilevel"/>
    <w:tmpl w:val="CF9AE2F2"/>
    <w:name w:val="WW8Num2222322"/>
    <w:lvl w:ilvl="0" w:tplc="99EC83F0">
      <w:start w:val="1"/>
      <w:numFmt w:val="bullet"/>
      <w:lvlText w:val=""/>
      <w:lvlJc w:val="left"/>
      <w:pPr>
        <w:tabs>
          <w:tab w:val="num" w:pos="170"/>
        </w:tabs>
        <w:ind w:left="170" w:hanging="170"/>
      </w:pPr>
      <w:rPr>
        <w:rFonts w:ascii="Symbol" w:hAnsi="Symbol" w:hint="default"/>
        <w:sz w:val="18"/>
        <w:szCs w:val="18"/>
        <w:vertAlign w:val="baseline"/>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4CF76B91"/>
    <w:multiLevelType w:val="hybridMultilevel"/>
    <w:tmpl w:val="DFE4D8B6"/>
    <w:lvl w:ilvl="0" w:tplc="08643554">
      <w:start w:val="1"/>
      <w:numFmt w:val="bullet"/>
      <w:lvlText w:val="✦"/>
      <w:lvlJc w:val="left"/>
      <w:pPr>
        <w:ind w:left="770" w:hanging="360"/>
      </w:pPr>
      <w:rPr>
        <w:rFonts w:ascii="Noto Sans Symbols2" w:hAnsi="Noto Sans Symbols2" w:hint="default"/>
        <w:color w:val="0F9ED5"/>
      </w:rPr>
    </w:lvl>
    <w:lvl w:ilvl="1" w:tplc="FFFFFFFF" w:tentative="1">
      <w:start w:val="1"/>
      <w:numFmt w:val="bullet"/>
      <w:lvlText w:val="o"/>
      <w:lvlJc w:val="left"/>
      <w:pPr>
        <w:ind w:left="1490" w:hanging="360"/>
      </w:pPr>
      <w:rPr>
        <w:rFonts w:ascii="Courier New" w:hAnsi="Courier New" w:cs="Courier New" w:hint="default"/>
      </w:rPr>
    </w:lvl>
    <w:lvl w:ilvl="2" w:tplc="FFFFFFFF" w:tentative="1">
      <w:start w:val="1"/>
      <w:numFmt w:val="bullet"/>
      <w:lvlText w:val=""/>
      <w:lvlJc w:val="left"/>
      <w:pPr>
        <w:ind w:left="2210" w:hanging="360"/>
      </w:pPr>
      <w:rPr>
        <w:rFonts w:ascii="Wingdings" w:hAnsi="Wingdings" w:hint="default"/>
      </w:rPr>
    </w:lvl>
    <w:lvl w:ilvl="3" w:tplc="FFFFFFFF" w:tentative="1">
      <w:start w:val="1"/>
      <w:numFmt w:val="bullet"/>
      <w:lvlText w:val=""/>
      <w:lvlJc w:val="left"/>
      <w:pPr>
        <w:ind w:left="2930" w:hanging="360"/>
      </w:pPr>
      <w:rPr>
        <w:rFonts w:ascii="Symbol" w:hAnsi="Symbol" w:hint="default"/>
      </w:rPr>
    </w:lvl>
    <w:lvl w:ilvl="4" w:tplc="FFFFFFFF" w:tentative="1">
      <w:start w:val="1"/>
      <w:numFmt w:val="bullet"/>
      <w:lvlText w:val="o"/>
      <w:lvlJc w:val="left"/>
      <w:pPr>
        <w:ind w:left="3650" w:hanging="360"/>
      </w:pPr>
      <w:rPr>
        <w:rFonts w:ascii="Courier New" w:hAnsi="Courier New" w:cs="Courier New" w:hint="default"/>
      </w:rPr>
    </w:lvl>
    <w:lvl w:ilvl="5" w:tplc="FFFFFFFF" w:tentative="1">
      <w:start w:val="1"/>
      <w:numFmt w:val="bullet"/>
      <w:lvlText w:val=""/>
      <w:lvlJc w:val="left"/>
      <w:pPr>
        <w:ind w:left="4370" w:hanging="360"/>
      </w:pPr>
      <w:rPr>
        <w:rFonts w:ascii="Wingdings" w:hAnsi="Wingdings" w:hint="default"/>
      </w:rPr>
    </w:lvl>
    <w:lvl w:ilvl="6" w:tplc="FFFFFFFF" w:tentative="1">
      <w:start w:val="1"/>
      <w:numFmt w:val="bullet"/>
      <w:lvlText w:val=""/>
      <w:lvlJc w:val="left"/>
      <w:pPr>
        <w:ind w:left="5090" w:hanging="360"/>
      </w:pPr>
      <w:rPr>
        <w:rFonts w:ascii="Symbol" w:hAnsi="Symbol" w:hint="default"/>
      </w:rPr>
    </w:lvl>
    <w:lvl w:ilvl="7" w:tplc="FFFFFFFF" w:tentative="1">
      <w:start w:val="1"/>
      <w:numFmt w:val="bullet"/>
      <w:lvlText w:val="o"/>
      <w:lvlJc w:val="left"/>
      <w:pPr>
        <w:ind w:left="5810" w:hanging="360"/>
      </w:pPr>
      <w:rPr>
        <w:rFonts w:ascii="Courier New" w:hAnsi="Courier New" w:cs="Courier New" w:hint="default"/>
      </w:rPr>
    </w:lvl>
    <w:lvl w:ilvl="8" w:tplc="FFFFFFFF" w:tentative="1">
      <w:start w:val="1"/>
      <w:numFmt w:val="bullet"/>
      <w:lvlText w:val=""/>
      <w:lvlJc w:val="left"/>
      <w:pPr>
        <w:ind w:left="6530" w:hanging="360"/>
      </w:pPr>
      <w:rPr>
        <w:rFonts w:ascii="Wingdings" w:hAnsi="Wingdings" w:hint="default"/>
      </w:rPr>
    </w:lvl>
  </w:abstractNum>
  <w:abstractNum w:abstractNumId="74" w15:restartNumberingAfterBreak="0">
    <w:nsid w:val="4D557D37"/>
    <w:multiLevelType w:val="hybridMultilevel"/>
    <w:tmpl w:val="42BA5918"/>
    <w:lvl w:ilvl="0" w:tplc="61961946">
      <w:start w:val="1"/>
      <w:numFmt w:val="decimal"/>
      <w:lvlText w:val="%1."/>
      <w:lvlJc w:val="left"/>
      <w:pPr>
        <w:ind w:left="6" w:hanging="360"/>
      </w:pPr>
      <w:rPr>
        <w:rFonts w:hint="default"/>
        <w:b w:val="0"/>
        <w:bCs/>
        <w:i w:val="0"/>
        <w:sz w:val="24"/>
        <w:szCs w:val="24"/>
      </w:rPr>
    </w:lvl>
    <w:lvl w:ilvl="1" w:tplc="04150019" w:tentative="1">
      <w:start w:val="1"/>
      <w:numFmt w:val="lowerLetter"/>
      <w:lvlText w:val="%2."/>
      <w:lvlJc w:val="left"/>
      <w:pPr>
        <w:ind w:left="726" w:hanging="360"/>
      </w:pPr>
    </w:lvl>
    <w:lvl w:ilvl="2" w:tplc="0415001B" w:tentative="1">
      <w:start w:val="1"/>
      <w:numFmt w:val="lowerRoman"/>
      <w:lvlText w:val="%3."/>
      <w:lvlJc w:val="right"/>
      <w:pPr>
        <w:ind w:left="1446" w:hanging="180"/>
      </w:pPr>
    </w:lvl>
    <w:lvl w:ilvl="3" w:tplc="0415000F" w:tentative="1">
      <w:start w:val="1"/>
      <w:numFmt w:val="decimal"/>
      <w:lvlText w:val="%4."/>
      <w:lvlJc w:val="left"/>
      <w:pPr>
        <w:ind w:left="2166" w:hanging="360"/>
      </w:pPr>
    </w:lvl>
    <w:lvl w:ilvl="4" w:tplc="04150019" w:tentative="1">
      <w:start w:val="1"/>
      <w:numFmt w:val="lowerLetter"/>
      <w:lvlText w:val="%5."/>
      <w:lvlJc w:val="left"/>
      <w:pPr>
        <w:ind w:left="2886" w:hanging="360"/>
      </w:pPr>
    </w:lvl>
    <w:lvl w:ilvl="5" w:tplc="0415001B" w:tentative="1">
      <w:start w:val="1"/>
      <w:numFmt w:val="lowerRoman"/>
      <w:lvlText w:val="%6."/>
      <w:lvlJc w:val="right"/>
      <w:pPr>
        <w:ind w:left="3606" w:hanging="180"/>
      </w:pPr>
    </w:lvl>
    <w:lvl w:ilvl="6" w:tplc="0415000F" w:tentative="1">
      <w:start w:val="1"/>
      <w:numFmt w:val="decimal"/>
      <w:lvlText w:val="%7."/>
      <w:lvlJc w:val="left"/>
      <w:pPr>
        <w:ind w:left="4326" w:hanging="360"/>
      </w:pPr>
    </w:lvl>
    <w:lvl w:ilvl="7" w:tplc="04150019" w:tentative="1">
      <w:start w:val="1"/>
      <w:numFmt w:val="lowerLetter"/>
      <w:lvlText w:val="%8."/>
      <w:lvlJc w:val="left"/>
      <w:pPr>
        <w:ind w:left="5046" w:hanging="360"/>
      </w:pPr>
    </w:lvl>
    <w:lvl w:ilvl="8" w:tplc="0415001B" w:tentative="1">
      <w:start w:val="1"/>
      <w:numFmt w:val="lowerRoman"/>
      <w:lvlText w:val="%9."/>
      <w:lvlJc w:val="right"/>
      <w:pPr>
        <w:ind w:left="5766" w:hanging="180"/>
      </w:pPr>
    </w:lvl>
  </w:abstractNum>
  <w:abstractNum w:abstractNumId="75" w15:restartNumberingAfterBreak="0">
    <w:nsid w:val="4E6B2ED0"/>
    <w:multiLevelType w:val="hybridMultilevel"/>
    <w:tmpl w:val="4412C8F2"/>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EFA001E"/>
    <w:multiLevelType w:val="hybridMultilevel"/>
    <w:tmpl w:val="5EE4D2E6"/>
    <w:lvl w:ilvl="0" w:tplc="08643554">
      <w:start w:val="1"/>
      <w:numFmt w:val="bullet"/>
      <w:lvlText w:val="✦"/>
      <w:lvlJc w:val="left"/>
      <w:pPr>
        <w:ind w:left="720" w:hanging="360"/>
      </w:pPr>
      <w:rPr>
        <w:rFonts w:ascii="Noto Sans Symbols2" w:hAnsi="Noto Sans Symbols2" w:hint="default"/>
        <w:color w:val="0F9ED5"/>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 w15:restartNumberingAfterBreak="0">
    <w:nsid w:val="51334B1E"/>
    <w:multiLevelType w:val="hybridMultilevel"/>
    <w:tmpl w:val="0C101E84"/>
    <w:name w:val="WW8Num33"/>
    <w:lvl w:ilvl="0" w:tplc="00000005">
      <w:start w:val="1"/>
      <w:numFmt w:val="bullet"/>
      <w:lvlText w:val=""/>
      <w:lvlJc w:val="left"/>
      <w:pPr>
        <w:tabs>
          <w:tab w:val="num" w:pos="170"/>
        </w:tabs>
        <w:ind w:left="170" w:hanging="170"/>
      </w:pPr>
      <w:rPr>
        <w:rFonts w:ascii="Symbol" w:hAnsi="Symbol" w:cs="Wingdings"/>
      </w:rPr>
    </w:lvl>
    <w:lvl w:ilvl="1" w:tplc="04150003" w:tentative="1">
      <w:start w:val="1"/>
      <w:numFmt w:val="bullet"/>
      <w:lvlText w:val="o"/>
      <w:lvlJc w:val="left"/>
      <w:pPr>
        <w:tabs>
          <w:tab w:val="num" w:pos="1380"/>
        </w:tabs>
        <w:ind w:left="1380" w:hanging="360"/>
      </w:pPr>
      <w:rPr>
        <w:rFonts w:ascii="Courier New" w:hAnsi="Courier New" w:cs="Courier New" w:hint="default"/>
      </w:rPr>
    </w:lvl>
    <w:lvl w:ilvl="2" w:tplc="04150005" w:tentative="1">
      <w:start w:val="1"/>
      <w:numFmt w:val="bullet"/>
      <w:lvlText w:val=""/>
      <w:lvlJc w:val="left"/>
      <w:pPr>
        <w:tabs>
          <w:tab w:val="num" w:pos="2100"/>
        </w:tabs>
        <w:ind w:left="2100" w:hanging="360"/>
      </w:pPr>
      <w:rPr>
        <w:rFonts w:ascii="Wingdings" w:hAnsi="Wingdings" w:hint="default"/>
      </w:rPr>
    </w:lvl>
    <w:lvl w:ilvl="3" w:tplc="04150001" w:tentative="1">
      <w:start w:val="1"/>
      <w:numFmt w:val="bullet"/>
      <w:lvlText w:val=""/>
      <w:lvlJc w:val="left"/>
      <w:pPr>
        <w:tabs>
          <w:tab w:val="num" w:pos="2820"/>
        </w:tabs>
        <w:ind w:left="2820" w:hanging="360"/>
      </w:pPr>
      <w:rPr>
        <w:rFonts w:ascii="Symbol" w:hAnsi="Symbol" w:hint="default"/>
      </w:rPr>
    </w:lvl>
    <w:lvl w:ilvl="4" w:tplc="04150003" w:tentative="1">
      <w:start w:val="1"/>
      <w:numFmt w:val="bullet"/>
      <w:lvlText w:val="o"/>
      <w:lvlJc w:val="left"/>
      <w:pPr>
        <w:tabs>
          <w:tab w:val="num" w:pos="3540"/>
        </w:tabs>
        <w:ind w:left="3540" w:hanging="360"/>
      </w:pPr>
      <w:rPr>
        <w:rFonts w:ascii="Courier New" w:hAnsi="Courier New" w:cs="Courier New" w:hint="default"/>
      </w:rPr>
    </w:lvl>
    <w:lvl w:ilvl="5" w:tplc="04150005" w:tentative="1">
      <w:start w:val="1"/>
      <w:numFmt w:val="bullet"/>
      <w:lvlText w:val=""/>
      <w:lvlJc w:val="left"/>
      <w:pPr>
        <w:tabs>
          <w:tab w:val="num" w:pos="4260"/>
        </w:tabs>
        <w:ind w:left="4260" w:hanging="360"/>
      </w:pPr>
      <w:rPr>
        <w:rFonts w:ascii="Wingdings" w:hAnsi="Wingdings" w:hint="default"/>
      </w:rPr>
    </w:lvl>
    <w:lvl w:ilvl="6" w:tplc="04150001" w:tentative="1">
      <w:start w:val="1"/>
      <w:numFmt w:val="bullet"/>
      <w:lvlText w:val=""/>
      <w:lvlJc w:val="left"/>
      <w:pPr>
        <w:tabs>
          <w:tab w:val="num" w:pos="4980"/>
        </w:tabs>
        <w:ind w:left="4980" w:hanging="360"/>
      </w:pPr>
      <w:rPr>
        <w:rFonts w:ascii="Symbol" w:hAnsi="Symbol" w:hint="default"/>
      </w:rPr>
    </w:lvl>
    <w:lvl w:ilvl="7" w:tplc="04150003" w:tentative="1">
      <w:start w:val="1"/>
      <w:numFmt w:val="bullet"/>
      <w:lvlText w:val="o"/>
      <w:lvlJc w:val="left"/>
      <w:pPr>
        <w:tabs>
          <w:tab w:val="num" w:pos="5700"/>
        </w:tabs>
        <w:ind w:left="5700" w:hanging="360"/>
      </w:pPr>
      <w:rPr>
        <w:rFonts w:ascii="Courier New" w:hAnsi="Courier New" w:cs="Courier New" w:hint="default"/>
      </w:rPr>
    </w:lvl>
    <w:lvl w:ilvl="8" w:tplc="04150005" w:tentative="1">
      <w:start w:val="1"/>
      <w:numFmt w:val="bullet"/>
      <w:lvlText w:val=""/>
      <w:lvlJc w:val="left"/>
      <w:pPr>
        <w:tabs>
          <w:tab w:val="num" w:pos="6420"/>
        </w:tabs>
        <w:ind w:left="6420" w:hanging="360"/>
      </w:pPr>
      <w:rPr>
        <w:rFonts w:ascii="Wingdings" w:hAnsi="Wingdings" w:hint="default"/>
      </w:rPr>
    </w:lvl>
  </w:abstractNum>
  <w:abstractNum w:abstractNumId="78" w15:restartNumberingAfterBreak="0">
    <w:nsid w:val="52026B9B"/>
    <w:multiLevelType w:val="hybridMultilevel"/>
    <w:tmpl w:val="7D825DC2"/>
    <w:name w:val="WW8Num242"/>
    <w:lvl w:ilvl="0" w:tplc="00000005">
      <w:start w:val="1"/>
      <w:numFmt w:val="bullet"/>
      <w:lvlText w:val=""/>
      <w:lvlJc w:val="left"/>
      <w:pPr>
        <w:tabs>
          <w:tab w:val="num" w:pos="170"/>
        </w:tabs>
        <w:ind w:left="170" w:hanging="170"/>
      </w:pPr>
      <w:rPr>
        <w:rFonts w:ascii="Symbol" w:hAnsi="Symbol" w:cs="Wingdings"/>
      </w:rPr>
    </w:lvl>
    <w:lvl w:ilvl="1" w:tplc="64D82A12">
      <w:start w:val="1"/>
      <w:numFmt w:val="decimal"/>
      <w:lvlText w:val="%2."/>
      <w:lvlJc w:val="left"/>
      <w:pPr>
        <w:tabs>
          <w:tab w:val="num" w:pos="1304"/>
        </w:tabs>
        <w:ind w:left="1304" w:hanging="284"/>
      </w:pPr>
      <w:rPr>
        <w:rFonts w:hint="default"/>
        <w:b w:val="0"/>
        <w:bCs w:val="0"/>
        <w:sz w:val="24"/>
        <w:szCs w:val="24"/>
      </w:rPr>
    </w:lvl>
    <w:lvl w:ilvl="2" w:tplc="04150005" w:tentative="1">
      <w:start w:val="1"/>
      <w:numFmt w:val="bullet"/>
      <w:lvlText w:val=""/>
      <w:lvlJc w:val="left"/>
      <w:pPr>
        <w:tabs>
          <w:tab w:val="num" w:pos="2100"/>
        </w:tabs>
        <w:ind w:left="2100" w:hanging="360"/>
      </w:pPr>
      <w:rPr>
        <w:rFonts w:ascii="Wingdings" w:hAnsi="Wingdings" w:hint="default"/>
      </w:rPr>
    </w:lvl>
    <w:lvl w:ilvl="3" w:tplc="04150001" w:tentative="1">
      <w:start w:val="1"/>
      <w:numFmt w:val="bullet"/>
      <w:lvlText w:val=""/>
      <w:lvlJc w:val="left"/>
      <w:pPr>
        <w:tabs>
          <w:tab w:val="num" w:pos="2820"/>
        </w:tabs>
        <w:ind w:left="2820" w:hanging="360"/>
      </w:pPr>
      <w:rPr>
        <w:rFonts w:ascii="Symbol" w:hAnsi="Symbol" w:hint="default"/>
      </w:rPr>
    </w:lvl>
    <w:lvl w:ilvl="4" w:tplc="04150003" w:tentative="1">
      <w:start w:val="1"/>
      <w:numFmt w:val="bullet"/>
      <w:lvlText w:val="o"/>
      <w:lvlJc w:val="left"/>
      <w:pPr>
        <w:tabs>
          <w:tab w:val="num" w:pos="3540"/>
        </w:tabs>
        <w:ind w:left="3540" w:hanging="360"/>
      </w:pPr>
      <w:rPr>
        <w:rFonts w:ascii="Courier New" w:hAnsi="Courier New" w:cs="Courier New" w:hint="default"/>
      </w:rPr>
    </w:lvl>
    <w:lvl w:ilvl="5" w:tplc="04150005" w:tentative="1">
      <w:start w:val="1"/>
      <w:numFmt w:val="bullet"/>
      <w:lvlText w:val=""/>
      <w:lvlJc w:val="left"/>
      <w:pPr>
        <w:tabs>
          <w:tab w:val="num" w:pos="4260"/>
        </w:tabs>
        <w:ind w:left="4260" w:hanging="360"/>
      </w:pPr>
      <w:rPr>
        <w:rFonts w:ascii="Wingdings" w:hAnsi="Wingdings" w:hint="default"/>
      </w:rPr>
    </w:lvl>
    <w:lvl w:ilvl="6" w:tplc="04150001" w:tentative="1">
      <w:start w:val="1"/>
      <w:numFmt w:val="bullet"/>
      <w:lvlText w:val=""/>
      <w:lvlJc w:val="left"/>
      <w:pPr>
        <w:tabs>
          <w:tab w:val="num" w:pos="4980"/>
        </w:tabs>
        <w:ind w:left="4980" w:hanging="360"/>
      </w:pPr>
      <w:rPr>
        <w:rFonts w:ascii="Symbol" w:hAnsi="Symbol" w:hint="default"/>
      </w:rPr>
    </w:lvl>
    <w:lvl w:ilvl="7" w:tplc="04150003" w:tentative="1">
      <w:start w:val="1"/>
      <w:numFmt w:val="bullet"/>
      <w:lvlText w:val="o"/>
      <w:lvlJc w:val="left"/>
      <w:pPr>
        <w:tabs>
          <w:tab w:val="num" w:pos="5700"/>
        </w:tabs>
        <w:ind w:left="5700" w:hanging="360"/>
      </w:pPr>
      <w:rPr>
        <w:rFonts w:ascii="Courier New" w:hAnsi="Courier New" w:cs="Courier New" w:hint="default"/>
      </w:rPr>
    </w:lvl>
    <w:lvl w:ilvl="8" w:tplc="04150005" w:tentative="1">
      <w:start w:val="1"/>
      <w:numFmt w:val="bullet"/>
      <w:lvlText w:val=""/>
      <w:lvlJc w:val="left"/>
      <w:pPr>
        <w:tabs>
          <w:tab w:val="num" w:pos="6420"/>
        </w:tabs>
        <w:ind w:left="6420" w:hanging="360"/>
      </w:pPr>
      <w:rPr>
        <w:rFonts w:ascii="Wingdings" w:hAnsi="Wingdings" w:hint="default"/>
      </w:rPr>
    </w:lvl>
  </w:abstractNum>
  <w:abstractNum w:abstractNumId="79" w15:restartNumberingAfterBreak="0">
    <w:nsid w:val="52205346"/>
    <w:multiLevelType w:val="hybridMultilevel"/>
    <w:tmpl w:val="8F48378E"/>
    <w:lvl w:ilvl="0" w:tplc="0415000F">
      <w:start w:val="1"/>
      <w:numFmt w:val="decimal"/>
      <w:lvlText w:val="%1."/>
      <w:lvlJc w:val="left"/>
      <w:pPr>
        <w:ind w:left="700" w:hanging="360"/>
      </w:pPr>
    </w:lvl>
    <w:lvl w:ilvl="1" w:tplc="04150019">
      <w:start w:val="1"/>
      <w:numFmt w:val="lowerLetter"/>
      <w:lvlText w:val="%2."/>
      <w:lvlJc w:val="left"/>
      <w:pPr>
        <w:ind w:left="1420" w:hanging="360"/>
      </w:pPr>
    </w:lvl>
    <w:lvl w:ilvl="2" w:tplc="0415001B" w:tentative="1">
      <w:start w:val="1"/>
      <w:numFmt w:val="lowerRoman"/>
      <w:lvlText w:val="%3."/>
      <w:lvlJc w:val="right"/>
      <w:pPr>
        <w:ind w:left="2140" w:hanging="180"/>
      </w:pPr>
    </w:lvl>
    <w:lvl w:ilvl="3" w:tplc="0415000F" w:tentative="1">
      <w:start w:val="1"/>
      <w:numFmt w:val="decimal"/>
      <w:lvlText w:val="%4."/>
      <w:lvlJc w:val="left"/>
      <w:pPr>
        <w:ind w:left="2860" w:hanging="360"/>
      </w:pPr>
    </w:lvl>
    <w:lvl w:ilvl="4" w:tplc="04150019" w:tentative="1">
      <w:start w:val="1"/>
      <w:numFmt w:val="lowerLetter"/>
      <w:lvlText w:val="%5."/>
      <w:lvlJc w:val="left"/>
      <w:pPr>
        <w:ind w:left="3580" w:hanging="360"/>
      </w:pPr>
    </w:lvl>
    <w:lvl w:ilvl="5" w:tplc="0415001B" w:tentative="1">
      <w:start w:val="1"/>
      <w:numFmt w:val="lowerRoman"/>
      <w:lvlText w:val="%6."/>
      <w:lvlJc w:val="right"/>
      <w:pPr>
        <w:ind w:left="4300" w:hanging="180"/>
      </w:pPr>
    </w:lvl>
    <w:lvl w:ilvl="6" w:tplc="0415000F" w:tentative="1">
      <w:start w:val="1"/>
      <w:numFmt w:val="decimal"/>
      <w:lvlText w:val="%7."/>
      <w:lvlJc w:val="left"/>
      <w:pPr>
        <w:ind w:left="5020" w:hanging="360"/>
      </w:pPr>
    </w:lvl>
    <w:lvl w:ilvl="7" w:tplc="04150019" w:tentative="1">
      <w:start w:val="1"/>
      <w:numFmt w:val="lowerLetter"/>
      <w:lvlText w:val="%8."/>
      <w:lvlJc w:val="left"/>
      <w:pPr>
        <w:ind w:left="5740" w:hanging="360"/>
      </w:pPr>
    </w:lvl>
    <w:lvl w:ilvl="8" w:tplc="0415001B" w:tentative="1">
      <w:start w:val="1"/>
      <w:numFmt w:val="lowerRoman"/>
      <w:lvlText w:val="%9."/>
      <w:lvlJc w:val="right"/>
      <w:pPr>
        <w:ind w:left="6460" w:hanging="180"/>
      </w:pPr>
    </w:lvl>
  </w:abstractNum>
  <w:abstractNum w:abstractNumId="80" w15:restartNumberingAfterBreak="0">
    <w:nsid w:val="52A95ECB"/>
    <w:multiLevelType w:val="hybridMultilevel"/>
    <w:tmpl w:val="CD76D3BE"/>
    <w:name w:val="WW8Num322"/>
    <w:lvl w:ilvl="0" w:tplc="B3FEA648">
      <w:start w:val="1"/>
      <w:numFmt w:val="bullet"/>
      <w:lvlText w:val=""/>
      <w:lvlJc w:val="left"/>
      <w:pPr>
        <w:tabs>
          <w:tab w:val="num" w:pos="170"/>
        </w:tabs>
        <w:ind w:left="170" w:hanging="170"/>
      </w:pPr>
      <w:rPr>
        <w:rFonts w:ascii="Symbol" w:hAnsi="Symbol" w:cs="Times New Roman" w:hint="default"/>
        <w:sz w:val="20"/>
      </w:rPr>
    </w:lvl>
    <w:lvl w:ilvl="1" w:tplc="04150003" w:tentative="1">
      <w:start w:val="1"/>
      <w:numFmt w:val="bullet"/>
      <w:lvlText w:val="o"/>
      <w:lvlJc w:val="left"/>
      <w:pPr>
        <w:tabs>
          <w:tab w:val="num" w:pos="1380"/>
        </w:tabs>
        <w:ind w:left="1380" w:hanging="360"/>
      </w:pPr>
      <w:rPr>
        <w:rFonts w:ascii="Courier New" w:hAnsi="Courier New" w:cs="Courier New" w:hint="default"/>
      </w:rPr>
    </w:lvl>
    <w:lvl w:ilvl="2" w:tplc="04150005" w:tentative="1">
      <w:start w:val="1"/>
      <w:numFmt w:val="bullet"/>
      <w:lvlText w:val=""/>
      <w:lvlJc w:val="left"/>
      <w:pPr>
        <w:tabs>
          <w:tab w:val="num" w:pos="2100"/>
        </w:tabs>
        <w:ind w:left="2100" w:hanging="360"/>
      </w:pPr>
      <w:rPr>
        <w:rFonts w:ascii="Wingdings" w:hAnsi="Wingdings" w:hint="default"/>
      </w:rPr>
    </w:lvl>
    <w:lvl w:ilvl="3" w:tplc="04150001" w:tentative="1">
      <w:start w:val="1"/>
      <w:numFmt w:val="bullet"/>
      <w:lvlText w:val=""/>
      <w:lvlJc w:val="left"/>
      <w:pPr>
        <w:tabs>
          <w:tab w:val="num" w:pos="2820"/>
        </w:tabs>
        <w:ind w:left="2820" w:hanging="360"/>
      </w:pPr>
      <w:rPr>
        <w:rFonts w:ascii="Symbol" w:hAnsi="Symbol" w:hint="default"/>
      </w:rPr>
    </w:lvl>
    <w:lvl w:ilvl="4" w:tplc="04150003" w:tentative="1">
      <w:start w:val="1"/>
      <w:numFmt w:val="bullet"/>
      <w:lvlText w:val="o"/>
      <w:lvlJc w:val="left"/>
      <w:pPr>
        <w:tabs>
          <w:tab w:val="num" w:pos="3540"/>
        </w:tabs>
        <w:ind w:left="3540" w:hanging="360"/>
      </w:pPr>
      <w:rPr>
        <w:rFonts w:ascii="Courier New" w:hAnsi="Courier New" w:cs="Courier New" w:hint="default"/>
      </w:rPr>
    </w:lvl>
    <w:lvl w:ilvl="5" w:tplc="04150005" w:tentative="1">
      <w:start w:val="1"/>
      <w:numFmt w:val="bullet"/>
      <w:lvlText w:val=""/>
      <w:lvlJc w:val="left"/>
      <w:pPr>
        <w:tabs>
          <w:tab w:val="num" w:pos="4260"/>
        </w:tabs>
        <w:ind w:left="4260" w:hanging="360"/>
      </w:pPr>
      <w:rPr>
        <w:rFonts w:ascii="Wingdings" w:hAnsi="Wingdings" w:hint="default"/>
      </w:rPr>
    </w:lvl>
    <w:lvl w:ilvl="6" w:tplc="04150001" w:tentative="1">
      <w:start w:val="1"/>
      <w:numFmt w:val="bullet"/>
      <w:lvlText w:val=""/>
      <w:lvlJc w:val="left"/>
      <w:pPr>
        <w:tabs>
          <w:tab w:val="num" w:pos="4980"/>
        </w:tabs>
        <w:ind w:left="4980" w:hanging="360"/>
      </w:pPr>
      <w:rPr>
        <w:rFonts w:ascii="Symbol" w:hAnsi="Symbol" w:hint="default"/>
      </w:rPr>
    </w:lvl>
    <w:lvl w:ilvl="7" w:tplc="04150003" w:tentative="1">
      <w:start w:val="1"/>
      <w:numFmt w:val="bullet"/>
      <w:lvlText w:val="o"/>
      <w:lvlJc w:val="left"/>
      <w:pPr>
        <w:tabs>
          <w:tab w:val="num" w:pos="5700"/>
        </w:tabs>
        <w:ind w:left="5700" w:hanging="360"/>
      </w:pPr>
      <w:rPr>
        <w:rFonts w:ascii="Courier New" w:hAnsi="Courier New" w:cs="Courier New" w:hint="default"/>
      </w:rPr>
    </w:lvl>
    <w:lvl w:ilvl="8" w:tplc="04150005" w:tentative="1">
      <w:start w:val="1"/>
      <w:numFmt w:val="bullet"/>
      <w:lvlText w:val=""/>
      <w:lvlJc w:val="left"/>
      <w:pPr>
        <w:tabs>
          <w:tab w:val="num" w:pos="6420"/>
        </w:tabs>
        <w:ind w:left="6420" w:hanging="360"/>
      </w:pPr>
      <w:rPr>
        <w:rFonts w:ascii="Wingdings" w:hAnsi="Wingdings" w:hint="default"/>
      </w:rPr>
    </w:lvl>
  </w:abstractNum>
  <w:abstractNum w:abstractNumId="81" w15:restartNumberingAfterBreak="0">
    <w:nsid w:val="54644E8A"/>
    <w:multiLevelType w:val="hybridMultilevel"/>
    <w:tmpl w:val="B2F4C762"/>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70F3147"/>
    <w:multiLevelType w:val="hybridMultilevel"/>
    <w:tmpl w:val="7DCEC3B0"/>
    <w:lvl w:ilvl="0" w:tplc="60CAA7E0">
      <w:start w:val="1"/>
      <w:numFmt w:val="bullet"/>
      <w:lvlText w:val="−"/>
      <w:lvlJc w:val="left"/>
      <w:pPr>
        <w:ind w:left="186" w:hanging="360"/>
      </w:pPr>
      <w:rPr>
        <w:rFonts w:ascii="Noto Sans Math" w:hAnsi="Noto Sans Math" w:hint="default"/>
      </w:rPr>
    </w:lvl>
    <w:lvl w:ilvl="1" w:tplc="04150003" w:tentative="1">
      <w:start w:val="1"/>
      <w:numFmt w:val="bullet"/>
      <w:lvlText w:val="o"/>
      <w:lvlJc w:val="left"/>
      <w:pPr>
        <w:ind w:left="906" w:hanging="360"/>
      </w:pPr>
      <w:rPr>
        <w:rFonts w:ascii="Courier New" w:hAnsi="Courier New" w:cs="Courier New" w:hint="default"/>
      </w:rPr>
    </w:lvl>
    <w:lvl w:ilvl="2" w:tplc="04150005" w:tentative="1">
      <w:start w:val="1"/>
      <w:numFmt w:val="bullet"/>
      <w:lvlText w:val=""/>
      <w:lvlJc w:val="left"/>
      <w:pPr>
        <w:ind w:left="1626" w:hanging="360"/>
      </w:pPr>
      <w:rPr>
        <w:rFonts w:ascii="Wingdings" w:hAnsi="Wingdings" w:hint="default"/>
      </w:rPr>
    </w:lvl>
    <w:lvl w:ilvl="3" w:tplc="04150001" w:tentative="1">
      <w:start w:val="1"/>
      <w:numFmt w:val="bullet"/>
      <w:lvlText w:val=""/>
      <w:lvlJc w:val="left"/>
      <w:pPr>
        <w:ind w:left="2346" w:hanging="360"/>
      </w:pPr>
      <w:rPr>
        <w:rFonts w:ascii="Symbol" w:hAnsi="Symbol" w:hint="default"/>
      </w:rPr>
    </w:lvl>
    <w:lvl w:ilvl="4" w:tplc="04150003" w:tentative="1">
      <w:start w:val="1"/>
      <w:numFmt w:val="bullet"/>
      <w:lvlText w:val="o"/>
      <w:lvlJc w:val="left"/>
      <w:pPr>
        <w:ind w:left="3066" w:hanging="360"/>
      </w:pPr>
      <w:rPr>
        <w:rFonts w:ascii="Courier New" w:hAnsi="Courier New" w:cs="Courier New" w:hint="default"/>
      </w:rPr>
    </w:lvl>
    <w:lvl w:ilvl="5" w:tplc="04150005" w:tentative="1">
      <w:start w:val="1"/>
      <w:numFmt w:val="bullet"/>
      <w:lvlText w:val=""/>
      <w:lvlJc w:val="left"/>
      <w:pPr>
        <w:ind w:left="3786" w:hanging="360"/>
      </w:pPr>
      <w:rPr>
        <w:rFonts w:ascii="Wingdings" w:hAnsi="Wingdings" w:hint="default"/>
      </w:rPr>
    </w:lvl>
    <w:lvl w:ilvl="6" w:tplc="04150001" w:tentative="1">
      <w:start w:val="1"/>
      <w:numFmt w:val="bullet"/>
      <w:lvlText w:val=""/>
      <w:lvlJc w:val="left"/>
      <w:pPr>
        <w:ind w:left="4506" w:hanging="360"/>
      </w:pPr>
      <w:rPr>
        <w:rFonts w:ascii="Symbol" w:hAnsi="Symbol" w:hint="default"/>
      </w:rPr>
    </w:lvl>
    <w:lvl w:ilvl="7" w:tplc="04150003" w:tentative="1">
      <w:start w:val="1"/>
      <w:numFmt w:val="bullet"/>
      <w:lvlText w:val="o"/>
      <w:lvlJc w:val="left"/>
      <w:pPr>
        <w:ind w:left="5226" w:hanging="360"/>
      </w:pPr>
      <w:rPr>
        <w:rFonts w:ascii="Courier New" w:hAnsi="Courier New" w:cs="Courier New" w:hint="default"/>
      </w:rPr>
    </w:lvl>
    <w:lvl w:ilvl="8" w:tplc="04150005" w:tentative="1">
      <w:start w:val="1"/>
      <w:numFmt w:val="bullet"/>
      <w:lvlText w:val=""/>
      <w:lvlJc w:val="left"/>
      <w:pPr>
        <w:ind w:left="5946" w:hanging="360"/>
      </w:pPr>
      <w:rPr>
        <w:rFonts w:ascii="Wingdings" w:hAnsi="Wingdings" w:hint="default"/>
      </w:rPr>
    </w:lvl>
  </w:abstractNum>
  <w:abstractNum w:abstractNumId="83" w15:restartNumberingAfterBreak="0">
    <w:nsid w:val="578D72A1"/>
    <w:multiLevelType w:val="hybridMultilevel"/>
    <w:tmpl w:val="B3985D68"/>
    <w:lvl w:ilvl="0" w:tplc="60CAA7E0">
      <w:start w:val="1"/>
      <w:numFmt w:val="bullet"/>
      <w:lvlText w:val="−"/>
      <w:lvlJc w:val="left"/>
      <w:pPr>
        <w:ind w:left="360" w:hanging="360"/>
      </w:pPr>
      <w:rPr>
        <w:rFonts w:ascii="Noto Sans Math" w:hAnsi="Noto Sans Math"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58F27F36"/>
    <w:multiLevelType w:val="hybridMultilevel"/>
    <w:tmpl w:val="C39CEFE0"/>
    <w:lvl w:ilvl="0" w:tplc="08643554">
      <w:start w:val="1"/>
      <w:numFmt w:val="bullet"/>
      <w:lvlText w:val="✦"/>
      <w:lvlJc w:val="left"/>
      <w:pPr>
        <w:ind w:left="720" w:hanging="360"/>
      </w:pPr>
      <w:rPr>
        <w:rFonts w:ascii="Noto Sans Symbols2" w:hAnsi="Noto Sans Symbols2" w:hint="default"/>
        <w:color w:val="0F9ED5"/>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5" w15:restartNumberingAfterBreak="0">
    <w:nsid w:val="594C037B"/>
    <w:multiLevelType w:val="hybridMultilevel"/>
    <w:tmpl w:val="61D0C6D8"/>
    <w:lvl w:ilvl="0" w:tplc="08643554">
      <w:start w:val="1"/>
      <w:numFmt w:val="bullet"/>
      <w:lvlText w:val="✦"/>
      <w:lvlJc w:val="left"/>
      <w:pPr>
        <w:ind w:left="770" w:hanging="360"/>
      </w:pPr>
      <w:rPr>
        <w:rFonts w:ascii="Noto Sans Symbols2" w:hAnsi="Noto Sans Symbols2" w:hint="default"/>
        <w:color w:val="0F9ED5"/>
      </w:rPr>
    </w:lvl>
    <w:lvl w:ilvl="1" w:tplc="FFFFFFFF" w:tentative="1">
      <w:start w:val="1"/>
      <w:numFmt w:val="bullet"/>
      <w:lvlText w:val="o"/>
      <w:lvlJc w:val="left"/>
      <w:pPr>
        <w:ind w:left="1490" w:hanging="360"/>
      </w:pPr>
      <w:rPr>
        <w:rFonts w:ascii="Courier New" w:hAnsi="Courier New" w:cs="Courier New" w:hint="default"/>
      </w:rPr>
    </w:lvl>
    <w:lvl w:ilvl="2" w:tplc="FFFFFFFF" w:tentative="1">
      <w:start w:val="1"/>
      <w:numFmt w:val="bullet"/>
      <w:lvlText w:val=""/>
      <w:lvlJc w:val="left"/>
      <w:pPr>
        <w:ind w:left="2210" w:hanging="360"/>
      </w:pPr>
      <w:rPr>
        <w:rFonts w:ascii="Wingdings" w:hAnsi="Wingdings" w:hint="default"/>
      </w:rPr>
    </w:lvl>
    <w:lvl w:ilvl="3" w:tplc="FFFFFFFF" w:tentative="1">
      <w:start w:val="1"/>
      <w:numFmt w:val="bullet"/>
      <w:lvlText w:val=""/>
      <w:lvlJc w:val="left"/>
      <w:pPr>
        <w:ind w:left="2930" w:hanging="360"/>
      </w:pPr>
      <w:rPr>
        <w:rFonts w:ascii="Symbol" w:hAnsi="Symbol" w:hint="default"/>
      </w:rPr>
    </w:lvl>
    <w:lvl w:ilvl="4" w:tplc="FFFFFFFF" w:tentative="1">
      <w:start w:val="1"/>
      <w:numFmt w:val="bullet"/>
      <w:lvlText w:val="o"/>
      <w:lvlJc w:val="left"/>
      <w:pPr>
        <w:ind w:left="3650" w:hanging="360"/>
      </w:pPr>
      <w:rPr>
        <w:rFonts w:ascii="Courier New" w:hAnsi="Courier New" w:cs="Courier New" w:hint="default"/>
      </w:rPr>
    </w:lvl>
    <w:lvl w:ilvl="5" w:tplc="FFFFFFFF" w:tentative="1">
      <w:start w:val="1"/>
      <w:numFmt w:val="bullet"/>
      <w:lvlText w:val=""/>
      <w:lvlJc w:val="left"/>
      <w:pPr>
        <w:ind w:left="4370" w:hanging="360"/>
      </w:pPr>
      <w:rPr>
        <w:rFonts w:ascii="Wingdings" w:hAnsi="Wingdings" w:hint="default"/>
      </w:rPr>
    </w:lvl>
    <w:lvl w:ilvl="6" w:tplc="FFFFFFFF" w:tentative="1">
      <w:start w:val="1"/>
      <w:numFmt w:val="bullet"/>
      <w:lvlText w:val=""/>
      <w:lvlJc w:val="left"/>
      <w:pPr>
        <w:ind w:left="5090" w:hanging="360"/>
      </w:pPr>
      <w:rPr>
        <w:rFonts w:ascii="Symbol" w:hAnsi="Symbol" w:hint="default"/>
      </w:rPr>
    </w:lvl>
    <w:lvl w:ilvl="7" w:tplc="FFFFFFFF" w:tentative="1">
      <w:start w:val="1"/>
      <w:numFmt w:val="bullet"/>
      <w:lvlText w:val="o"/>
      <w:lvlJc w:val="left"/>
      <w:pPr>
        <w:ind w:left="5810" w:hanging="360"/>
      </w:pPr>
      <w:rPr>
        <w:rFonts w:ascii="Courier New" w:hAnsi="Courier New" w:cs="Courier New" w:hint="default"/>
      </w:rPr>
    </w:lvl>
    <w:lvl w:ilvl="8" w:tplc="FFFFFFFF" w:tentative="1">
      <w:start w:val="1"/>
      <w:numFmt w:val="bullet"/>
      <w:lvlText w:val=""/>
      <w:lvlJc w:val="left"/>
      <w:pPr>
        <w:ind w:left="6530" w:hanging="360"/>
      </w:pPr>
      <w:rPr>
        <w:rFonts w:ascii="Wingdings" w:hAnsi="Wingdings" w:hint="default"/>
      </w:rPr>
    </w:lvl>
  </w:abstractNum>
  <w:abstractNum w:abstractNumId="86" w15:restartNumberingAfterBreak="0">
    <w:nsid w:val="5AD269E5"/>
    <w:multiLevelType w:val="hybridMultilevel"/>
    <w:tmpl w:val="875EA25E"/>
    <w:name w:val="WW8Num222"/>
    <w:lvl w:ilvl="0" w:tplc="99EC83F0">
      <w:start w:val="1"/>
      <w:numFmt w:val="bullet"/>
      <w:lvlText w:val=""/>
      <w:lvlJc w:val="left"/>
      <w:pPr>
        <w:tabs>
          <w:tab w:val="num" w:pos="170"/>
        </w:tabs>
        <w:ind w:left="170" w:hanging="170"/>
      </w:pPr>
      <w:rPr>
        <w:rFonts w:ascii="Symbol" w:hAnsi="Symbol" w:hint="default"/>
        <w:sz w:val="18"/>
        <w:szCs w:val="18"/>
        <w:vertAlign w:val="baseline"/>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87" w15:restartNumberingAfterBreak="0">
    <w:nsid w:val="5B146AAC"/>
    <w:multiLevelType w:val="hybridMultilevel"/>
    <w:tmpl w:val="3DE4BEA6"/>
    <w:name w:val="WW8Num32"/>
    <w:lvl w:ilvl="0" w:tplc="B3FEA648">
      <w:start w:val="1"/>
      <w:numFmt w:val="bullet"/>
      <w:lvlText w:val=""/>
      <w:lvlJc w:val="left"/>
      <w:pPr>
        <w:tabs>
          <w:tab w:val="num" w:pos="170"/>
        </w:tabs>
        <w:ind w:left="170" w:hanging="170"/>
      </w:pPr>
      <w:rPr>
        <w:rFonts w:ascii="Symbol" w:hAnsi="Symbol" w:cs="Times New Roman" w:hint="default"/>
        <w:sz w:val="20"/>
      </w:rPr>
    </w:lvl>
    <w:lvl w:ilvl="1" w:tplc="04150003" w:tentative="1">
      <w:start w:val="1"/>
      <w:numFmt w:val="bullet"/>
      <w:lvlText w:val="o"/>
      <w:lvlJc w:val="left"/>
      <w:pPr>
        <w:tabs>
          <w:tab w:val="num" w:pos="1380"/>
        </w:tabs>
        <w:ind w:left="1380" w:hanging="360"/>
      </w:pPr>
      <w:rPr>
        <w:rFonts w:ascii="Courier New" w:hAnsi="Courier New" w:cs="Courier New" w:hint="default"/>
      </w:rPr>
    </w:lvl>
    <w:lvl w:ilvl="2" w:tplc="04150005" w:tentative="1">
      <w:start w:val="1"/>
      <w:numFmt w:val="bullet"/>
      <w:lvlText w:val=""/>
      <w:lvlJc w:val="left"/>
      <w:pPr>
        <w:tabs>
          <w:tab w:val="num" w:pos="2100"/>
        </w:tabs>
        <w:ind w:left="2100" w:hanging="360"/>
      </w:pPr>
      <w:rPr>
        <w:rFonts w:ascii="Wingdings" w:hAnsi="Wingdings" w:hint="default"/>
      </w:rPr>
    </w:lvl>
    <w:lvl w:ilvl="3" w:tplc="04150001" w:tentative="1">
      <w:start w:val="1"/>
      <w:numFmt w:val="bullet"/>
      <w:lvlText w:val=""/>
      <w:lvlJc w:val="left"/>
      <w:pPr>
        <w:tabs>
          <w:tab w:val="num" w:pos="2820"/>
        </w:tabs>
        <w:ind w:left="2820" w:hanging="360"/>
      </w:pPr>
      <w:rPr>
        <w:rFonts w:ascii="Symbol" w:hAnsi="Symbol" w:hint="default"/>
      </w:rPr>
    </w:lvl>
    <w:lvl w:ilvl="4" w:tplc="04150003" w:tentative="1">
      <w:start w:val="1"/>
      <w:numFmt w:val="bullet"/>
      <w:lvlText w:val="o"/>
      <w:lvlJc w:val="left"/>
      <w:pPr>
        <w:tabs>
          <w:tab w:val="num" w:pos="3540"/>
        </w:tabs>
        <w:ind w:left="3540" w:hanging="360"/>
      </w:pPr>
      <w:rPr>
        <w:rFonts w:ascii="Courier New" w:hAnsi="Courier New" w:cs="Courier New" w:hint="default"/>
      </w:rPr>
    </w:lvl>
    <w:lvl w:ilvl="5" w:tplc="04150005" w:tentative="1">
      <w:start w:val="1"/>
      <w:numFmt w:val="bullet"/>
      <w:lvlText w:val=""/>
      <w:lvlJc w:val="left"/>
      <w:pPr>
        <w:tabs>
          <w:tab w:val="num" w:pos="4260"/>
        </w:tabs>
        <w:ind w:left="4260" w:hanging="360"/>
      </w:pPr>
      <w:rPr>
        <w:rFonts w:ascii="Wingdings" w:hAnsi="Wingdings" w:hint="default"/>
      </w:rPr>
    </w:lvl>
    <w:lvl w:ilvl="6" w:tplc="04150001" w:tentative="1">
      <w:start w:val="1"/>
      <w:numFmt w:val="bullet"/>
      <w:lvlText w:val=""/>
      <w:lvlJc w:val="left"/>
      <w:pPr>
        <w:tabs>
          <w:tab w:val="num" w:pos="4980"/>
        </w:tabs>
        <w:ind w:left="4980" w:hanging="360"/>
      </w:pPr>
      <w:rPr>
        <w:rFonts w:ascii="Symbol" w:hAnsi="Symbol" w:hint="default"/>
      </w:rPr>
    </w:lvl>
    <w:lvl w:ilvl="7" w:tplc="04150003" w:tentative="1">
      <w:start w:val="1"/>
      <w:numFmt w:val="bullet"/>
      <w:lvlText w:val="o"/>
      <w:lvlJc w:val="left"/>
      <w:pPr>
        <w:tabs>
          <w:tab w:val="num" w:pos="5700"/>
        </w:tabs>
        <w:ind w:left="5700" w:hanging="360"/>
      </w:pPr>
      <w:rPr>
        <w:rFonts w:ascii="Courier New" w:hAnsi="Courier New" w:cs="Courier New" w:hint="default"/>
      </w:rPr>
    </w:lvl>
    <w:lvl w:ilvl="8" w:tplc="04150005" w:tentative="1">
      <w:start w:val="1"/>
      <w:numFmt w:val="bullet"/>
      <w:lvlText w:val=""/>
      <w:lvlJc w:val="left"/>
      <w:pPr>
        <w:tabs>
          <w:tab w:val="num" w:pos="6420"/>
        </w:tabs>
        <w:ind w:left="6420" w:hanging="360"/>
      </w:pPr>
      <w:rPr>
        <w:rFonts w:ascii="Wingdings" w:hAnsi="Wingdings" w:hint="default"/>
      </w:rPr>
    </w:lvl>
  </w:abstractNum>
  <w:abstractNum w:abstractNumId="88" w15:restartNumberingAfterBreak="0">
    <w:nsid w:val="5B73151B"/>
    <w:multiLevelType w:val="hybridMultilevel"/>
    <w:tmpl w:val="A5A8C7E0"/>
    <w:lvl w:ilvl="0" w:tplc="78A48D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5C3D5F77"/>
    <w:multiLevelType w:val="hybridMultilevel"/>
    <w:tmpl w:val="2DF2FFB4"/>
    <w:lvl w:ilvl="0" w:tplc="08643554">
      <w:start w:val="1"/>
      <w:numFmt w:val="bullet"/>
      <w:lvlText w:val="✦"/>
      <w:lvlJc w:val="left"/>
      <w:pPr>
        <w:ind w:left="791" w:hanging="360"/>
      </w:pPr>
      <w:rPr>
        <w:rFonts w:ascii="Noto Sans Symbols2" w:hAnsi="Noto Sans Symbols2" w:hint="default"/>
        <w:color w:val="0F9ED5"/>
      </w:rPr>
    </w:lvl>
    <w:lvl w:ilvl="1" w:tplc="04150003" w:tentative="1">
      <w:start w:val="1"/>
      <w:numFmt w:val="bullet"/>
      <w:lvlText w:val="o"/>
      <w:lvlJc w:val="left"/>
      <w:pPr>
        <w:ind w:left="1511" w:hanging="360"/>
      </w:pPr>
      <w:rPr>
        <w:rFonts w:ascii="Courier New" w:hAnsi="Courier New" w:cs="Courier New" w:hint="default"/>
      </w:rPr>
    </w:lvl>
    <w:lvl w:ilvl="2" w:tplc="04150005" w:tentative="1">
      <w:start w:val="1"/>
      <w:numFmt w:val="bullet"/>
      <w:lvlText w:val=""/>
      <w:lvlJc w:val="left"/>
      <w:pPr>
        <w:ind w:left="2231" w:hanging="360"/>
      </w:pPr>
      <w:rPr>
        <w:rFonts w:ascii="Wingdings" w:hAnsi="Wingdings" w:hint="default"/>
      </w:rPr>
    </w:lvl>
    <w:lvl w:ilvl="3" w:tplc="04150001" w:tentative="1">
      <w:start w:val="1"/>
      <w:numFmt w:val="bullet"/>
      <w:lvlText w:val=""/>
      <w:lvlJc w:val="left"/>
      <w:pPr>
        <w:ind w:left="2951" w:hanging="360"/>
      </w:pPr>
      <w:rPr>
        <w:rFonts w:ascii="Symbol" w:hAnsi="Symbol" w:hint="default"/>
      </w:rPr>
    </w:lvl>
    <w:lvl w:ilvl="4" w:tplc="04150003" w:tentative="1">
      <w:start w:val="1"/>
      <w:numFmt w:val="bullet"/>
      <w:lvlText w:val="o"/>
      <w:lvlJc w:val="left"/>
      <w:pPr>
        <w:ind w:left="3671" w:hanging="360"/>
      </w:pPr>
      <w:rPr>
        <w:rFonts w:ascii="Courier New" w:hAnsi="Courier New" w:cs="Courier New" w:hint="default"/>
      </w:rPr>
    </w:lvl>
    <w:lvl w:ilvl="5" w:tplc="04150005" w:tentative="1">
      <w:start w:val="1"/>
      <w:numFmt w:val="bullet"/>
      <w:lvlText w:val=""/>
      <w:lvlJc w:val="left"/>
      <w:pPr>
        <w:ind w:left="4391" w:hanging="360"/>
      </w:pPr>
      <w:rPr>
        <w:rFonts w:ascii="Wingdings" w:hAnsi="Wingdings" w:hint="default"/>
      </w:rPr>
    </w:lvl>
    <w:lvl w:ilvl="6" w:tplc="04150001" w:tentative="1">
      <w:start w:val="1"/>
      <w:numFmt w:val="bullet"/>
      <w:lvlText w:val=""/>
      <w:lvlJc w:val="left"/>
      <w:pPr>
        <w:ind w:left="5111" w:hanging="360"/>
      </w:pPr>
      <w:rPr>
        <w:rFonts w:ascii="Symbol" w:hAnsi="Symbol" w:hint="default"/>
      </w:rPr>
    </w:lvl>
    <w:lvl w:ilvl="7" w:tplc="04150003" w:tentative="1">
      <w:start w:val="1"/>
      <w:numFmt w:val="bullet"/>
      <w:lvlText w:val="o"/>
      <w:lvlJc w:val="left"/>
      <w:pPr>
        <w:ind w:left="5831" w:hanging="360"/>
      </w:pPr>
      <w:rPr>
        <w:rFonts w:ascii="Courier New" w:hAnsi="Courier New" w:cs="Courier New" w:hint="default"/>
      </w:rPr>
    </w:lvl>
    <w:lvl w:ilvl="8" w:tplc="04150005" w:tentative="1">
      <w:start w:val="1"/>
      <w:numFmt w:val="bullet"/>
      <w:lvlText w:val=""/>
      <w:lvlJc w:val="left"/>
      <w:pPr>
        <w:ind w:left="6551" w:hanging="360"/>
      </w:pPr>
      <w:rPr>
        <w:rFonts w:ascii="Wingdings" w:hAnsi="Wingdings" w:hint="default"/>
      </w:rPr>
    </w:lvl>
  </w:abstractNum>
  <w:abstractNum w:abstractNumId="90" w15:restartNumberingAfterBreak="0">
    <w:nsid w:val="5CFE358F"/>
    <w:multiLevelType w:val="hybridMultilevel"/>
    <w:tmpl w:val="12965474"/>
    <w:lvl w:ilvl="0" w:tplc="08643554">
      <w:start w:val="1"/>
      <w:numFmt w:val="bullet"/>
      <w:lvlText w:val="✦"/>
      <w:lvlJc w:val="left"/>
      <w:pPr>
        <w:ind w:left="720" w:hanging="360"/>
      </w:pPr>
      <w:rPr>
        <w:rFonts w:ascii="Noto Sans Symbols2" w:hAnsi="Noto Sans Symbols2" w:hint="default"/>
        <w:color w:val="0F9ED5"/>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5E541554"/>
    <w:multiLevelType w:val="hybridMultilevel"/>
    <w:tmpl w:val="FD926C6A"/>
    <w:name w:val="WW8Num102"/>
    <w:lvl w:ilvl="0" w:tplc="0000000A">
      <w:start w:val="1"/>
      <w:numFmt w:val="bullet"/>
      <w:lvlText w:val=""/>
      <w:lvlJc w:val="left"/>
      <w:pPr>
        <w:tabs>
          <w:tab w:val="num" w:pos="340"/>
        </w:tabs>
        <w:ind w:left="340" w:hanging="170"/>
      </w:pPr>
      <w:rPr>
        <w:rFonts w:ascii="Symbol" w:hAnsi="Symbol" w:cs="Wingdings"/>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5E8A28F2"/>
    <w:multiLevelType w:val="hybridMultilevel"/>
    <w:tmpl w:val="080288A2"/>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5FBC718B"/>
    <w:multiLevelType w:val="hybridMultilevel"/>
    <w:tmpl w:val="E58495F2"/>
    <w:lvl w:ilvl="0" w:tplc="08643554">
      <w:start w:val="1"/>
      <w:numFmt w:val="bullet"/>
      <w:lvlText w:val="✦"/>
      <w:lvlJc w:val="left"/>
      <w:pPr>
        <w:ind w:left="720" w:hanging="360"/>
      </w:pPr>
      <w:rPr>
        <w:rFonts w:ascii="Noto Sans Symbols2" w:hAnsi="Noto Sans Symbols2" w:hint="default"/>
        <w:color w:val="0F9ED5"/>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 w15:restartNumberingAfterBreak="0">
    <w:nsid w:val="61A96AE6"/>
    <w:multiLevelType w:val="hybridMultilevel"/>
    <w:tmpl w:val="6326013C"/>
    <w:lvl w:ilvl="0" w:tplc="08643554">
      <w:start w:val="1"/>
      <w:numFmt w:val="bullet"/>
      <w:lvlText w:val="✦"/>
      <w:lvlJc w:val="left"/>
      <w:pPr>
        <w:ind w:left="720" w:hanging="360"/>
      </w:pPr>
      <w:rPr>
        <w:rFonts w:ascii="Noto Sans Symbols2" w:hAnsi="Noto Sans Symbols2" w:hint="default"/>
        <w:color w:val="0F9ED5"/>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 w15:restartNumberingAfterBreak="0">
    <w:nsid w:val="62760CE8"/>
    <w:multiLevelType w:val="hybridMultilevel"/>
    <w:tmpl w:val="6066BD2A"/>
    <w:lvl w:ilvl="0" w:tplc="CA4A2F92">
      <w:start w:val="1"/>
      <w:numFmt w:val="decimal"/>
      <w:lvlText w:val="%1."/>
      <w:lvlJc w:val="left"/>
      <w:pPr>
        <w:ind w:left="360" w:hanging="360"/>
      </w:pPr>
      <w:rPr>
        <w:rFonts w:ascii="Lato" w:hAnsi="Lato" w:hint="default"/>
        <w:b w:val="0"/>
        <w:i w:val="0"/>
        <w:color w:val="auto"/>
        <w:sz w:val="2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6" w15:restartNumberingAfterBreak="0">
    <w:nsid w:val="633B202C"/>
    <w:multiLevelType w:val="hybridMultilevel"/>
    <w:tmpl w:val="C1C41D12"/>
    <w:lvl w:ilvl="0" w:tplc="08643554">
      <w:start w:val="1"/>
      <w:numFmt w:val="bullet"/>
      <w:lvlText w:val="✦"/>
      <w:lvlJc w:val="left"/>
      <w:pPr>
        <w:ind w:left="720" w:hanging="360"/>
      </w:pPr>
      <w:rPr>
        <w:rFonts w:ascii="Noto Sans Symbols2" w:hAnsi="Noto Sans Symbols2" w:hint="default"/>
        <w:color w:val="0F9ED5"/>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 w15:restartNumberingAfterBreak="0">
    <w:nsid w:val="63B600D1"/>
    <w:multiLevelType w:val="hybridMultilevel"/>
    <w:tmpl w:val="1EFE5102"/>
    <w:name w:val="WW8Num3222"/>
    <w:lvl w:ilvl="0" w:tplc="B3FEA648">
      <w:start w:val="1"/>
      <w:numFmt w:val="bullet"/>
      <w:lvlText w:val=""/>
      <w:lvlJc w:val="left"/>
      <w:pPr>
        <w:tabs>
          <w:tab w:val="num" w:pos="230"/>
        </w:tabs>
        <w:ind w:left="230" w:hanging="170"/>
      </w:pPr>
      <w:rPr>
        <w:rFonts w:ascii="Symbol" w:hAnsi="Symbol" w:cs="Times New Roman" w:hint="default"/>
        <w:sz w:val="2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6BDB0B98"/>
    <w:multiLevelType w:val="hybridMultilevel"/>
    <w:tmpl w:val="C1D6E098"/>
    <w:lvl w:ilvl="0" w:tplc="08643554">
      <w:start w:val="1"/>
      <w:numFmt w:val="bullet"/>
      <w:lvlText w:val="✦"/>
      <w:lvlJc w:val="left"/>
      <w:pPr>
        <w:ind w:left="720" w:hanging="360"/>
      </w:pPr>
      <w:rPr>
        <w:rFonts w:ascii="Noto Sans Symbols2" w:hAnsi="Noto Sans Symbols2" w:hint="default"/>
        <w:color w:val="0F9ED5"/>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9" w15:restartNumberingAfterBreak="0">
    <w:nsid w:val="70387164"/>
    <w:multiLevelType w:val="hybridMultilevel"/>
    <w:tmpl w:val="9D4ACBDA"/>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70E022AB"/>
    <w:multiLevelType w:val="hybridMultilevel"/>
    <w:tmpl w:val="891213D4"/>
    <w:lvl w:ilvl="0" w:tplc="2ED27D5C">
      <w:start w:val="1"/>
      <w:numFmt w:val="bullet"/>
      <w:lvlText w:val="•"/>
      <w:lvlJc w:val="left"/>
      <w:pPr>
        <w:ind w:left="1068" w:hanging="360"/>
      </w:pPr>
      <w:rPr>
        <w:rFonts w:ascii="Noto Sans Symbols2" w:hAnsi="Noto Sans Symbols2" w:hint="default"/>
        <w:color w:val="0F9ED5"/>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01" w15:restartNumberingAfterBreak="0">
    <w:nsid w:val="71260465"/>
    <w:multiLevelType w:val="hybridMultilevel"/>
    <w:tmpl w:val="2C123E5E"/>
    <w:lvl w:ilvl="0" w:tplc="08643554">
      <w:start w:val="1"/>
      <w:numFmt w:val="bullet"/>
      <w:lvlText w:val="✦"/>
      <w:lvlJc w:val="left"/>
      <w:pPr>
        <w:ind w:left="720" w:hanging="360"/>
      </w:pPr>
      <w:rPr>
        <w:rFonts w:ascii="Noto Sans Symbols2" w:hAnsi="Noto Sans Symbols2" w:hint="default"/>
        <w:color w:val="0F9ED5"/>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 w15:restartNumberingAfterBreak="0">
    <w:nsid w:val="72AF7C50"/>
    <w:multiLevelType w:val="hybridMultilevel"/>
    <w:tmpl w:val="BFB6361A"/>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74052585"/>
    <w:multiLevelType w:val="hybridMultilevel"/>
    <w:tmpl w:val="AB22DDD0"/>
    <w:lvl w:ilvl="0" w:tplc="08643554">
      <w:start w:val="1"/>
      <w:numFmt w:val="bullet"/>
      <w:lvlText w:val="✦"/>
      <w:lvlJc w:val="left"/>
      <w:pPr>
        <w:tabs>
          <w:tab w:val="num" w:pos="510"/>
        </w:tabs>
        <w:ind w:left="510" w:hanging="170"/>
      </w:pPr>
      <w:rPr>
        <w:rFonts w:ascii="Noto Sans Symbols2" w:hAnsi="Noto Sans Symbols2" w:hint="default"/>
        <w:color w:val="0F9ED5"/>
        <w:sz w:val="16"/>
        <w:szCs w:val="16"/>
      </w:rPr>
    </w:lvl>
    <w:lvl w:ilvl="1" w:tplc="FFFFFFFF" w:tentative="1">
      <w:start w:val="1"/>
      <w:numFmt w:val="bullet"/>
      <w:lvlText w:val="o"/>
      <w:lvlJc w:val="left"/>
      <w:pPr>
        <w:tabs>
          <w:tab w:val="num" w:pos="1780"/>
        </w:tabs>
        <w:ind w:left="1780" w:hanging="360"/>
      </w:pPr>
      <w:rPr>
        <w:rFonts w:ascii="Courier New" w:hAnsi="Courier New" w:cs="Courier New" w:hint="default"/>
      </w:rPr>
    </w:lvl>
    <w:lvl w:ilvl="2" w:tplc="FFFFFFFF" w:tentative="1">
      <w:start w:val="1"/>
      <w:numFmt w:val="bullet"/>
      <w:lvlText w:val=""/>
      <w:lvlJc w:val="left"/>
      <w:pPr>
        <w:tabs>
          <w:tab w:val="num" w:pos="2500"/>
        </w:tabs>
        <w:ind w:left="2500" w:hanging="360"/>
      </w:pPr>
      <w:rPr>
        <w:rFonts w:ascii="Wingdings" w:hAnsi="Wingdings" w:hint="default"/>
      </w:rPr>
    </w:lvl>
    <w:lvl w:ilvl="3" w:tplc="FFFFFFFF" w:tentative="1">
      <w:start w:val="1"/>
      <w:numFmt w:val="bullet"/>
      <w:lvlText w:val=""/>
      <w:lvlJc w:val="left"/>
      <w:pPr>
        <w:tabs>
          <w:tab w:val="num" w:pos="3220"/>
        </w:tabs>
        <w:ind w:left="3220" w:hanging="360"/>
      </w:pPr>
      <w:rPr>
        <w:rFonts w:ascii="Symbol" w:hAnsi="Symbol" w:hint="default"/>
      </w:rPr>
    </w:lvl>
    <w:lvl w:ilvl="4" w:tplc="FFFFFFFF" w:tentative="1">
      <w:start w:val="1"/>
      <w:numFmt w:val="bullet"/>
      <w:lvlText w:val="o"/>
      <w:lvlJc w:val="left"/>
      <w:pPr>
        <w:tabs>
          <w:tab w:val="num" w:pos="3940"/>
        </w:tabs>
        <w:ind w:left="3940" w:hanging="360"/>
      </w:pPr>
      <w:rPr>
        <w:rFonts w:ascii="Courier New" w:hAnsi="Courier New" w:cs="Courier New" w:hint="default"/>
      </w:rPr>
    </w:lvl>
    <w:lvl w:ilvl="5" w:tplc="FFFFFFFF" w:tentative="1">
      <w:start w:val="1"/>
      <w:numFmt w:val="bullet"/>
      <w:lvlText w:val=""/>
      <w:lvlJc w:val="left"/>
      <w:pPr>
        <w:tabs>
          <w:tab w:val="num" w:pos="4660"/>
        </w:tabs>
        <w:ind w:left="4660" w:hanging="360"/>
      </w:pPr>
      <w:rPr>
        <w:rFonts w:ascii="Wingdings" w:hAnsi="Wingdings" w:hint="default"/>
      </w:rPr>
    </w:lvl>
    <w:lvl w:ilvl="6" w:tplc="FFFFFFFF" w:tentative="1">
      <w:start w:val="1"/>
      <w:numFmt w:val="bullet"/>
      <w:lvlText w:val=""/>
      <w:lvlJc w:val="left"/>
      <w:pPr>
        <w:tabs>
          <w:tab w:val="num" w:pos="5380"/>
        </w:tabs>
        <w:ind w:left="5380" w:hanging="360"/>
      </w:pPr>
      <w:rPr>
        <w:rFonts w:ascii="Symbol" w:hAnsi="Symbol" w:hint="default"/>
      </w:rPr>
    </w:lvl>
    <w:lvl w:ilvl="7" w:tplc="FFFFFFFF" w:tentative="1">
      <w:start w:val="1"/>
      <w:numFmt w:val="bullet"/>
      <w:lvlText w:val="o"/>
      <w:lvlJc w:val="left"/>
      <w:pPr>
        <w:tabs>
          <w:tab w:val="num" w:pos="6100"/>
        </w:tabs>
        <w:ind w:left="6100" w:hanging="360"/>
      </w:pPr>
      <w:rPr>
        <w:rFonts w:ascii="Courier New" w:hAnsi="Courier New" w:cs="Courier New" w:hint="default"/>
      </w:rPr>
    </w:lvl>
    <w:lvl w:ilvl="8" w:tplc="FFFFFFFF" w:tentative="1">
      <w:start w:val="1"/>
      <w:numFmt w:val="bullet"/>
      <w:lvlText w:val=""/>
      <w:lvlJc w:val="left"/>
      <w:pPr>
        <w:tabs>
          <w:tab w:val="num" w:pos="6820"/>
        </w:tabs>
        <w:ind w:left="6820" w:hanging="360"/>
      </w:pPr>
      <w:rPr>
        <w:rFonts w:ascii="Wingdings" w:hAnsi="Wingdings" w:hint="default"/>
      </w:rPr>
    </w:lvl>
  </w:abstractNum>
  <w:abstractNum w:abstractNumId="104" w15:restartNumberingAfterBreak="0">
    <w:nsid w:val="74617E6E"/>
    <w:multiLevelType w:val="hybridMultilevel"/>
    <w:tmpl w:val="0682E6CE"/>
    <w:name w:val="WW8Num34"/>
    <w:lvl w:ilvl="0" w:tplc="00000005">
      <w:start w:val="1"/>
      <w:numFmt w:val="bullet"/>
      <w:lvlText w:val=""/>
      <w:lvlJc w:val="left"/>
      <w:pPr>
        <w:tabs>
          <w:tab w:val="num" w:pos="170"/>
        </w:tabs>
        <w:ind w:left="170" w:hanging="170"/>
      </w:pPr>
      <w:rPr>
        <w:rFonts w:ascii="Symbol" w:hAnsi="Symbol" w:cs="Wingdings"/>
      </w:rPr>
    </w:lvl>
    <w:lvl w:ilvl="1" w:tplc="04150003" w:tentative="1">
      <w:start w:val="1"/>
      <w:numFmt w:val="bullet"/>
      <w:lvlText w:val="o"/>
      <w:lvlJc w:val="left"/>
      <w:pPr>
        <w:tabs>
          <w:tab w:val="num" w:pos="1380"/>
        </w:tabs>
        <w:ind w:left="1380" w:hanging="360"/>
      </w:pPr>
      <w:rPr>
        <w:rFonts w:ascii="Courier New" w:hAnsi="Courier New" w:cs="Courier New" w:hint="default"/>
      </w:rPr>
    </w:lvl>
    <w:lvl w:ilvl="2" w:tplc="04150005" w:tentative="1">
      <w:start w:val="1"/>
      <w:numFmt w:val="bullet"/>
      <w:lvlText w:val=""/>
      <w:lvlJc w:val="left"/>
      <w:pPr>
        <w:tabs>
          <w:tab w:val="num" w:pos="2100"/>
        </w:tabs>
        <w:ind w:left="2100" w:hanging="360"/>
      </w:pPr>
      <w:rPr>
        <w:rFonts w:ascii="Wingdings" w:hAnsi="Wingdings" w:hint="default"/>
      </w:rPr>
    </w:lvl>
    <w:lvl w:ilvl="3" w:tplc="04150001" w:tentative="1">
      <w:start w:val="1"/>
      <w:numFmt w:val="bullet"/>
      <w:lvlText w:val=""/>
      <w:lvlJc w:val="left"/>
      <w:pPr>
        <w:tabs>
          <w:tab w:val="num" w:pos="2820"/>
        </w:tabs>
        <w:ind w:left="2820" w:hanging="360"/>
      </w:pPr>
      <w:rPr>
        <w:rFonts w:ascii="Symbol" w:hAnsi="Symbol" w:hint="default"/>
      </w:rPr>
    </w:lvl>
    <w:lvl w:ilvl="4" w:tplc="04150003" w:tentative="1">
      <w:start w:val="1"/>
      <w:numFmt w:val="bullet"/>
      <w:lvlText w:val="o"/>
      <w:lvlJc w:val="left"/>
      <w:pPr>
        <w:tabs>
          <w:tab w:val="num" w:pos="3540"/>
        </w:tabs>
        <w:ind w:left="3540" w:hanging="360"/>
      </w:pPr>
      <w:rPr>
        <w:rFonts w:ascii="Courier New" w:hAnsi="Courier New" w:cs="Courier New" w:hint="default"/>
      </w:rPr>
    </w:lvl>
    <w:lvl w:ilvl="5" w:tplc="04150005" w:tentative="1">
      <w:start w:val="1"/>
      <w:numFmt w:val="bullet"/>
      <w:lvlText w:val=""/>
      <w:lvlJc w:val="left"/>
      <w:pPr>
        <w:tabs>
          <w:tab w:val="num" w:pos="4260"/>
        </w:tabs>
        <w:ind w:left="4260" w:hanging="360"/>
      </w:pPr>
      <w:rPr>
        <w:rFonts w:ascii="Wingdings" w:hAnsi="Wingdings" w:hint="default"/>
      </w:rPr>
    </w:lvl>
    <w:lvl w:ilvl="6" w:tplc="04150001" w:tentative="1">
      <w:start w:val="1"/>
      <w:numFmt w:val="bullet"/>
      <w:lvlText w:val=""/>
      <w:lvlJc w:val="left"/>
      <w:pPr>
        <w:tabs>
          <w:tab w:val="num" w:pos="4980"/>
        </w:tabs>
        <w:ind w:left="4980" w:hanging="360"/>
      </w:pPr>
      <w:rPr>
        <w:rFonts w:ascii="Symbol" w:hAnsi="Symbol" w:hint="default"/>
      </w:rPr>
    </w:lvl>
    <w:lvl w:ilvl="7" w:tplc="04150003" w:tentative="1">
      <w:start w:val="1"/>
      <w:numFmt w:val="bullet"/>
      <w:lvlText w:val="o"/>
      <w:lvlJc w:val="left"/>
      <w:pPr>
        <w:tabs>
          <w:tab w:val="num" w:pos="5700"/>
        </w:tabs>
        <w:ind w:left="5700" w:hanging="360"/>
      </w:pPr>
      <w:rPr>
        <w:rFonts w:ascii="Courier New" w:hAnsi="Courier New" w:cs="Courier New" w:hint="default"/>
      </w:rPr>
    </w:lvl>
    <w:lvl w:ilvl="8" w:tplc="04150005" w:tentative="1">
      <w:start w:val="1"/>
      <w:numFmt w:val="bullet"/>
      <w:lvlText w:val=""/>
      <w:lvlJc w:val="left"/>
      <w:pPr>
        <w:tabs>
          <w:tab w:val="num" w:pos="6420"/>
        </w:tabs>
        <w:ind w:left="6420" w:hanging="360"/>
      </w:pPr>
      <w:rPr>
        <w:rFonts w:ascii="Wingdings" w:hAnsi="Wingdings" w:hint="default"/>
      </w:rPr>
    </w:lvl>
  </w:abstractNum>
  <w:abstractNum w:abstractNumId="105" w15:restartNumberingAfterBreak="0">
    <w:nsid w:val="74D725D5"/>
    <w:multiLevelType w:val="hybridMultilevel"/>
    <w:tmpl w:val="2BB29AD0"/>
    <w:lvl w:ilvl="0" w:tplc="60CAA7E0">
      <w:start w:val="1"/>
      <w:numFmt w:val="bullet"/>
      <w:lvlText w:val="−"/>
      <w:lvlJc w:val="left"/>
      <w:pPr>
        <w:ind w:left="360" w:hanging="360"/>
      </w:pPr>
      <w:rPr>
        <w:rFonts w:ascii="Noto Sans Math" w:hAnsi="Noto Sans Math"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6" w15:restartNumberingAfterBreak="0">
    <w:nsid w:val="754D63E3"/>
    <w:multiLevelType w:val="hybridMultilevel"/>
    <w:tmpl w:val="8CAAF542"/>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76E62D70"/>
    <w:multiLevelType w:val="hybridMultilevel"/>
    <w:tmpl w:val="BFE6954E"/>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776523BB"/>
    <w:multiLevelType w:val="hybridMultilevel"/>
    <w:tmpl w:val="57943180"/>
    <w:name w:val="WW8Num222222"/>
    <w:lvl w:ilvl="0" w:tplc="99EC83F0">
      <w:start w:val="1"/>
      <w:numFmt w:val="bullet"/>
      <w:lvlText w:val=""/>
      <w:lvlJc w:val="left"/>
      <w:pPr>
        <w:tabs>
          <w:tab w:val="num" w:pos="170"/>
        </w:tabs>
        <w:ind w:left="170" w:hanging="170"/>
      </w:pPr>
      <w:rPr>
        <w:rFonts w:ascii="Symbol" w:hAnsi="Symbol" w:hint="default"/>
        <w:sz w:val="18"/>
        <w:szCs w:val="18"/>
        <w:vertAlign w:val="baseline"/>
      </w:rPr>
    </w:lvl>
    <w:lvl w:ilvl="1" w:tplc="00000005">
      <w:start w:val="1"/>
      <w:numFmt w:val="bullet"/>
      <w:lvlText w:val=""/>
      <w:lvlJc w:val="left"/>
      <w:pPr>
        <w:tabs>
          <w:tab w:val="num" w:pos="1250"/>
        </w:tabs>
        <w:ind w:left="1250" w:hanging="170"/>
      </w:pPr>
      <w:rPr>
        <w:rFonts w:ascii="Symbol" w:hAnsi="Symbol" w:cs="Wingdings" w:hint="default"/>
        <w:sz w:val="18"/>
        <w:szCs w:val="18"/>
        <w:vertAlign w:val="baseline"/>
      </w:r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109" w15:restartNumberingAfterBreak="0">
    <w:nsid w:val="777C2679"/>
    <w:multiLevelType w:val="hybridMultilevel"/>
    <w:tmpl w:val="57A85E9E"/>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79422F15"/>
    <w:multiLevelType w:val="hybridMultilevel"/>
    <w:tmpl w:val="F7D40900"/>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79C42E25"/>
    <w:multiLevelType w:val="hybridMultilevel"/>
    <w:tmpl w:val="F1BAF424"/>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7AFF6228"/>
    <w:multiLevelType w:val="hybridMultilevel"/>
    <w:tmpl w:val="56EA9F8A"/>
    <w:lvl w:ilvl="0" w:tplc="FCD2B89C">
      <w:start w:val="1"/>
      <w:numFmt w:val="bullet"/>
      <w:lvlText w:val="•"/>
      <w:lvlJc w:val="left"/>
      <w:pPr>
        <w:ind w:left="1068" w:hanging="360"/>
      </w:pPr>
      <w:rPr>
        <w:rFonts w:ascii="Noto Sans Symbols2" w:hAnsi="Noto Sans Symbols2" w:hint="default"/>
        <w:color w:val="4C94D8"/>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113" w15:restartNumberingAfterBreak="0">
    <w:nsid w:val="7D032E3E"/>
    <w:multiLevelType w:val="hybridMultilevel"/>
    <w:tmpl w:val="53D231B6"/>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7ED15AA2"/>
    <w:multiLevelType w:val="hybridMultilevel"/>
    <w:tmpl w:val="A5D8ECFA"/>
    <w:lvl w:ilvl="0" w:tplc="08643554">
      <w:start w:val="1"/>
      <w:numFmt w:val="bullet"/>
      <w:lvlText w:val="✦"/>
      <w:lvlJc w:val="left"/>
      <w:pPr>
        <w:ind w:left="720" w:hanging="360"/>
      </w:pPr>
      <w:rPr>
        <w:rFonts w:ascii="Noto Sans Symbols2" w:hAnsi="Noto Sans Symbols2" w:hint="default"/>
        <w:color w:val="0F9ED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442921711">
    <w:abstractNumId w:val="70"/>
  </w:num>
  <w:num w:numId="2" w16cid:durableId="1352879628">
    <w:abstractNumId w:val="50"/>
  </w:num>
  <w:num w:numId="3" w16cid:durableId="827132589">
    <w:abstractNumId w:val="65"/>
  </w:num>
  <w:num w:numId="4" w16cid:durableId="1459839063">
    <w:abstractNumId w:val="60"/>
  </w:num>
  <w:num w:numId="5" w16cid:durableId="901716943">
    <w:abstractNumId w:val="101"/>
  </w:num>
  <w:num w:numId="6" w16cid:durableId="1916040547">
    <w:abstractNumId w:val="43"/>
  </w:num>
  <w:num w:numId="7" w16cid:durableId="2047483746">
    <w:abstractNumId w:val="56"/>
  </w:num>
  <w:num w:numId="8" w16cid:durableId="862978560">
    <w:abstractNumId w:val="89"/>
  </w:num>
  <w:num w:numId="9" w16cid:durableId="1859588021">
    <w:abstractNumId w:val="53"/>
  </w:num>
  <w:num w:numId="10" w16cid:durableId="893200771">
    <w:abstractNumId w:val="94"/>
  </w:num>
  <w:num w:numId="11" w16cid:durableId="1957367023">
    <w:abstractNumId w:val="112"/>
  </w:num>
  <w:num w:numId="12" w16cid:durableId="141821097">
    <w:abstractNumId w:val="109"/>
  </w:num>
  <w:num w:numId="13" w16cid:durableId="2143500354">
    <w:abstractNumId w:val="31"/>
  </w:num>
  <w:num w:numId="14" w16cid:durableId="2018000582">
    <w:abstractNumId w:val="110"/>
  </w:num>
  <w:num w:numId="15" w16cid:durableId="1544291585">
    <w:abstractNumId w:val="45"/>
  </w:num>
  <w:num w:numId="16" w16cid:durableId="737021424">
    <w:abstractNumId w:val="59"/>
  </w:num>
  <w:num w:numId="17" w16cid:durableId="1481115452">
    <w:abstractNumId w:val="100"/>
  </w:num>
  <w:num w:numId="18" w16cid:durableId="396326588">
    <w:abstractNumId w:val="88"/>
  </w:num>
  <w:num w:numId="19" w16cid:durableId="2121754641">
    <w:abstractNumId w:val="57"/>
  </w:num>
  <w:num w:numId="20" w16cid:durableId="563837648">
    <w:abstractNumId w:val="71"/>
  </w:num>
  <w:num w:numId="21" w16cid:durableId="1624263197">
    <w:abstractNumId w:val="111"/>
  </w:num>
  <w:num w:numId="22" w16cid:durableId="1669869303">
    <w:abstractNumId w:val="114"/>
  </w:num>
  <w:num w:numId="23" w16cid:durableId="1080565751">
    <w:abstractNumId w:val="24"/>
  </w:num>
  <w:num w:numId="24" w16cid:durableId="356086439">
    <w:abstractNumId w:val="81"/>
  </w:num>
  <w:num w:numId="25" w16cid:durableId="1456484371">
    <w:abstractNumId w:val="113"/>
  </w:num>
  <w:num w:numId="26" w16cid:durableId="406613854">
    <w:abstractNumId w:val="103"/>
  </w:num>
  <w:num w:numId="27" w16cid:durableId="159850561">
    <w:abstractNumId w:val="37"/>
  </w:num>
  <w:num w:numId="28" w16cid:durableId="325326814">
    <w:abstractNumId w:val="92"/>
  </w:num>
  <w:num w:numId="29" w16cid:durableId="1809863168">
    <w:abstractNumId w:val="16"/>
  </w:num>
  <w:num w:numId="30" w16cid:durableId="1083530286">
    <w:abstractNumId w:val="33"/>
  </w:num>
  <w:num w:numId="31" w16cid:durableId="941032385">
    <w:abstractNumId w:val="23"/>
  </w:num>
  <w:num w:numId="32" w16cid:durableId="478111143">
    <w:abstractNumId w:val="95"/>
  </w:num>
  <w:num w:numId="33" w16cid:durableId="29038193">
    <w:abstractNumId w:val="48"/>
  </w:num>
  <w:num w:numId="34" w16cid:durableId="50464073">
    <w:abstractNumId w:val="99"/>
  </w:num>
  <w:num w:numId="35" w16cid:durableId="1552232274">
    <w:abstractNumId w:val="42"/>
  </w:num>
  <w:num w:numId="36" w16cid:durableId="1516306465">
    <w:abstractNumId w:val="36"/>
  </w:num>
  <w:num w:numId="37" w16cid:durableId="306666941">
    <w:abstractNumId w:val="82"/>
  </w:num>
  <w:num w:numId="38" w16cid:durableId="1725788570">
    <w:abstractNumId w:val="20"/>
  </w:num>
  <w:num w:numId="39" w16cid:durableId="230359151">
    <w:abstractNumId w:val="83"/>
  </w:num>
  <w:num w:numId="40" w16cid:durableId="1578977707">
    <w:abstractNumId w:val="105"/>
  </w:num>
  <w:num w:numId="41" w16cid:durableId="652418640">
    <w:abstractNumId w:val="32"/>
  </w:num>
  <w:num w:numId="42" w16cid:durableId="657001117">
    <w:abstractNumId w:val="75"/>
  </w:num>
  <w:num w:numId="43" w16cid:durableId="1823547948">
    <w:abstractNumId w:val="51"/>
  </w:num>
  <w:num w:numId="44" w16cid:durableId="1841506892">
    <w:abstractNumId w:val="96"/>
  </w:num>
  <w:num w:numId="45" w16cid:durableId="1776899396">
    <w:abstractNumId w:val="66"/>
  </w:num>
  <w:num w:numId="46" w16cid:durableId="171069588">
    <w:abstractNumId w:val="106"/>
  </w:num>
  <w:num w:numId="47" w16cid:durableId="2110344086">
    <w:abstractNumId w:val="102"/>
  </w:num>
  <w:num w:numId="48" w16cid:durableId="1947540472">
    <w:abstractNumId w:val="44"/>
  </w:num>
  <w:num w:numId="49" w16cid:durableId="1652364278">
    <w:abstractNumId w:val="107"/>
  </w:num>
  <w:num w:numId="50" w16cid:durableId="131212750">
    <w:abstractNumId w:val="17"/>
  </w:num>
  <w:num w:numId="51" w16cid:durableId="1831557627">
    <w:abstractNumId w:val="62"/>
  </w:num>
  <w:num w:numId="52" w16cid:durableId="1481312204">
    <w:abstractNumId w:val="58"/>
  </w:num>
  <w:num w:numId="53" w16cid:durableId="1802310738">
    <w:abstractNumId w:val="55"/>
  </w:num>
  <w:num w:numId="54" w16cid:durableId="355472733">
    <w:abstractNumId w:val="68"/>
  </w:num>
  <w:num w:numId="55" w16cid:durableId="1760443357">
    <w:abstractNumId w:val="49"/>
  </w:num>
  <w:num w:numId="56" w16cid:durableId="747534626">
    <w:abstractNumId w:val="93"/>
  </w:num>
  <w:num w:numId="57" w16cid:durableId="1369644693">
    <w:abstractNumId w:val="61"/>
  </w:num>
  <w:num w:numId="58" w16cid:durableId="524900342">
    <w:abstractNumId w:val="76"/>
  </w:num>
  <w:num w:numId="59" w16cid:durableId="2006743432">
    <w:abstractNumId w:val="39"/>
  </w:num>
  <w:num w:numId="60" w16cid:durableId="44573054">
    <w:abstractNumId w:val="27"/>
  </w:num>
  <w:num w:numId="61" w16cid:durableId="1814369573">
    <w:abstractNumId w:val="98"/>
  </w:num>
  <w:num w:numId="62" w16cid:durableId="794252026">
    <w:abstractNumId w:val="29"/>
  </w:num>
  <w:num w:numId="63" w16cid:durableId="698169368">
    <w:abstractNumId w:val="63"/>
  </w:num>
  <w:num w:numId="64" w16cid:durableId="925653369">
    <w:abstractNumId w:val="19"/>
  </w:num>
  <w:num w:numId="65" w16cid:durableId="632255943">
    <w:abstractNumId w:val="85"/>
  </w:num>
  <w:num w:numId="66" w16cid:durableId="1923640183">
    <w:abstractNumId w:val="73"/>
  </w:num>
  <w:num w:numId="67" w16cid:durableId="1676609776">
    <w:abstractNumId w:val="90"/>
  </w:num>
  <w:num w:numId="68" w16cid:durableId="1490052924">
    <w:abstractNumId w:val="54"/>
  </w:num>
  <w:num w:numId="69" w16cid:durableId="1085879871">
    <w:abstractNumId w:val="25"/>
  </w:num>
  <w:num w:numId="70" w16cid:durableId="1729456458">
    <w:abstractNumId w:val="38"/>
  </w:num>
  <w:num w:numId="71" w16cid:durableId="1308247848">
    <w:abstractNumId w:val="35"/>
  </w:num>
  <w:num w:numId="72" w16cid:durableId="1197278127">
    <w:abstractNumId w:val="28"/>
  </w:num>
  <w:num w:numId="73" w16cid:durableId="354767883">
    <w:abstractNumId w:val="84"/>
  </w:num>
  <w:num w:numId="74" w16cid:durableId="554584547">
    <w:abstractNumId w:val="30"/>
  </w:num>
  <w:num w:numId="75" w16cid:durableId="1289046507">
    <w:abstractNumId w:val="34"/>
  </w:num>
  <w:num w:numId="76" w16cid:durableId="931737562">
    <w:abstractNumId w:val="47"/>
  </w:num>
  <w:num w:numId="77" w16cid:durableId="426509303">
    <w:abstractNumId w:val="69"/>
  </w:num>
  <w:num w:numId="78" w16cid:durableId="1813137084">
    <w:abstractNumId w:val="74"/>
  </w:num>
  <w:num w:numId="79" w16cid:durableId="1700856263">
    <w:abstractNumId w:val="79"/>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noPunctuationKerning/>
  <w:characterSpacingControl w:val="doNotCompress"/>
  <w:hdrShapeDefaults>
    <o:shapedefaults v:ext="edit" spidmax="2194" style="mso-position-vertical-relative:line" fill="f" fillcolor="white" stroke="f">
      <v:fill color="white" on="f"/>
      <v:stroke on="f"/>
    </o:shapedefaults>
    <o:shapelayout v:ext="edit">
      <o:idmap v:ext="edit" data="1"/>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205436"/>
    <w:rsid w:val="00000BB3"/>
    <w:rsid w:val="00003AE6"/>
    <w:rsid w:val="0000422F"/>
    <w:rsid w:val="00004EE0"/>
    <w:rsid w:val="00005C24"/>
    <w:rsid w:val="00005DF3"/>
    <w:rsid w:val="00006DC0"/>
    <w:rsid w:val="00006FE4"/>
    <w:rsid w:val="0000753C"/>
    <w:rsid w:val="00007E35"/>
    <w:rsid w:val="00012917"/>
    <w:rsid w:val="00012AB6"/>
    <w:rsid w:val="000132BD"/>
    <w:rsid w:val="000138FF"/>
    <w:rsid w:val="000156BF"/>
    <w:rsid w:val="000164DB"/>
    <w:rsid w:val="00016C0E"/>
    <w:rsid w:val="00016F63"/>
    <w:rsid w:val="0001763F"/>
    <w:rsid w:val="000206E3"/>
    <w:rsid w:val="00021E68"/>
    <w:rsid w:val="000239A2"/>
    <w:rsid w:val="000240A3"/>
    <w:rsid w:val="00024DE1"/>
    <w:rsid w:val="00025F53"/>
    <w:rsid w:val="0002625A"/>
    <w:rsid w:val="00027380"/>
    <w:rsid w:val="000342C0"/>
    <w:rsid w:val="00034733"/>
    <w:rsid w:val="00036583"/>
    <w:rsid w:val="000370B9"/>
    <w:rsid w:val="000370E7"/>
    <w:rsid w:val="000373CC"/>
    <w:rsid w:val="00037D2F"/>
    <w:rsid w:val="00037F98"/>
    <w:rsid w:val="00041318"/>
    <w:rsid w:val="000414BD"/>
    <w:rsid w:val="000423F1"/>
    <w:rsid w:val="00042894"/>
    <w:rsid w:val="0004301A"/>
    <w:rsid w:val="00043B03"/>
    <w:rsid w:val="00043BA1"/>
    <w:rsid w:val="0004584D"/>
    <w:rsid w:val="000459B3"/>
    <w:rsid w:val="00045AEF"/>
    <w:rsid w:val="00046FCD"/>
    <w:rsid w:val="00050078"/>
    <w:rsid w:val="000515B9"/>
    <w:rsid w:val="00051D43"/>
    <w:rsid w:val="000538ED"/>
    <w:rsid w:val="0005470F"/>
    <w:rsid w:val="000552C5"/>
    <w:rsid w:val="00055323"/>
    <w:rsid w:val="00056D8F"/>
    <w:rsid w:val="00057406"/>
    <w:rsid w:val="00057AFC"/>
    <w:rsid w:val="00060095"/>
    <w:rsid w:val="0006086F"/>
    <w:rsid w:val="0006096D"/>
    <w:rsid w:val="00061087"/>
    <w:rsid w:val="00063720"/>
    <w:rsid w:val="00063A4B"/>
    <w:rsid w:val="0007007E"/>
    <w:rsid w:val="00071F91"/>
    <w:rsid w:val="00072D6F"/>
    <w:rsid w:val="00072E95"/>
    <w:rsid w:val="000740D3"/>
    <w:rsid w:val="00074448"/>
    <w:rsid w:val="000757A1"/>
    <w:rsid w:val="00076036"/>
    <w:rsid w:val="00076276"/>
    <w:rsid w:val="00076285"/>
    <w:rsid w:val="00076A88"/>
    <w:rsid w:val="00077361"/>
    <w:rsid w:val="000776CB"/>
    <w:rsid w:val="000803EF"/>
    <w:rsid w:val="000806E1"/>
    <w:rsid w:val="000811BF"/>
    <w:rsid w:val="0008250B"/>
    <w:rsid w:val="00082BAD"/>
    <w:rsid w:val="000834B4"/>
    <w:rsid w:val="00084FCB"/>
    <w:rsid w:val="000850DD"/>
    <w:rsid w:val="000859DF"/>
    <w:rsid w:val="00086548"/>
    <w:rsid w:val="00091D90"/>
    <w:rsid w:val="00091F88"/>
    <w:rsid w:val="00092EB1"/>
    <w:rsid w:val="00093E54"/>
    <w:rsid w:val="00094E1F"/>
    <w:rsid w:val="00095396"/>
    <w:rsid w:val="00095583"/>
    <w:rsid w:val="00095F4E"/>
    <w:rsid w:val="00096033"/>
    <w:rsid w:val="0009614A"/>
    <w:rsid w:val="0009650C"/>
    <w:rsid w:val="00096F81"/>
    <w:rsid w:val="000975CA"/>
    <w:rsid w:val="000A0AE9"/>
    <w:rsid w:val="000A2264"/>
    <w:rsid w:val="000A2ED1"/>
    <w:rsid w:val="000A3649"/>
    <w:rsid w:val="000A4135"/>
    <w:rsid w:val="000A4F98"/>
    <w:rsid w:val="000A5E68"/>
    <w:rsid w:val="000A5FB5"/>
    <w:rsid w:val="000A6F01"/>
    <w:rsid w:val="000A7AA9"/>
    <w:rsid w:val="000A7B32"/>
    <w:rsid w:val="000B0525"/>
    <w:rsid w:val="000B2164"/>
    <w:rsid w:val="000B35F6"/>
    <w:rsid w:val="000B3B64"/>
    <w:rsid w:val="000B3C7B"/>
    <w:rsid w:val="000B4AF4"/>
    <w:rsid w:val="000C06F1"/>
    <w:rsid w:val="000C1013"/>
    <w:rsid w:val="000C1128"/>
    <w:rsid w:val="000C12C4"/>
    <w:rsid w:val="000C1E01"/>
    <w:rsid w:val="000C2372"/>
    <w:rsid w:val="000C31F9"/>
    <w:rsid w:val="000C353C"/>
    <w:rsid w:val="000C40AA"/>
    <w:rsid w:val="000C4643"/>
    <w:rsid w:val="000C52C7"/>
    <w:rsid w:val="000C552C"/>
    <w:rsid w:val="000C58C6"/>
    <w:rsid w:val="000C647C"/>
    <w:rsid w:val="000D0A32"/>
    <w:rsid w:val="000D15AE"/>
    <w:rsid w:val="000D1B3A"/>
    <w:rsid w:val="000D2CC6"/>
    <w:rsid w:val="000D3598"/>
    <w:rsid w:val="000D4A39"/>
    <w:rsid w:val="000D5433"/>
    <w:rsid w:val="000D5BBB"/>
    <w:rsid w:val="000D638B"/>
    <w:rsid w:val="000D7645"/>
    <w:rsid w:val="000D7E88"/>
    <w:rsid w:val="000E090F"/>
    <w:rsid w:val="000E0944"/>
    <w:rsid w:val="000E21F1"/>
    <w:rsid w:val="000E3610"/>
    <w:rsid w:val="000E3EDD"/>
    <w:rsid w:val="000E3F2A"/>
    <w:rsid w:val="000E5282"/>
    <w:rsid w:val="000E6180"/>
    <w:rsid w:val="000E6252"/>
    <w:rsid w:val="000E6433"/>
    <w:rsid w:val="000E727D"/>
    <w:rsid w:val="000E7EEC"/>
    <w:rsid w:val="000F0102"/>
    <w:rsid w:val="000F13AC"/>
    <w:rsid w:val="000F1E5C"/>
    <w:rsid w:val="000F261A"/>
    <w:rsid w:val="000F2ADA"/>
    <w:rsid w:val="000F2D02"/>
    <w:rsid w:val="000F332A"/>
    <w:rsid w:val="000F43FE"/>
    <w:rsid w:val="000F5311"/>
    <w:rsid w:val="000F6CC8"/>
    <w:rsid w:val="000F785D"/>
    <w:rsid w:val="0010031F"/>
    <w:rsid w:val="00100578"/>
    <w:rsid w:val="00100A0F"/>
    <w:rsid w:val="00100E5B"/>
    <w:rsid w:val="00101EEA"/>
    <w:rsid w:val="001065EA"/>
    <w:rsid w:val="00106BE9"/>
    <w:rsid w:val="00107677"/>
    <w:rsid w:val="00110BB4"/>
    <w:rsid w:val="00110F55"/>
    <w:rsid w:val="00111C21"/>
    <w:rsid w:val="00111E5F"/>
    <w:rsid w:val="00113FE0"/>
    <w:rsid w:val="0011424E"/>
    <w:rsid w:val="00114608"/>
    <w:rsid w:val="00114CBC"/>
    <w:rsid w:val="00122222"/>
    <w:rsid w:val="001247BD"/>
    <w:rsid w:val="0012637D"/>
    <w:rsid w:val="001265EC"/>
    <w:rsid w:val="00127263"/>
    <w:rsid w:val="00127D47"/>
    <w:rsid w:val="0013257C"/>
    <w:rsid w:val="0013312B"/>
    <w:rsid w:val="00133E01"/>
    <w:rsid w:val="00133E0C"/>
    <w:rsid w:val="00135346"/>
    <w:rsid w:val="001359EC"/>
    <w:rsid w:val="00135B82"/>
    <w:rsid w:val="001362B0"/>
    <w:rsid w:val="001370EF"/>
    <w:rsid w:val="0014042E"/>
    <w:rsid w:val="00140F8B"/>
    <w:rsid w:val="001410E3"/>
    <w:rsid w:val="001413C2"/>
    <w:rsid w:val="001424FD"/>
    <w:rsid w:val="00144A2A"/>
    <w:rsid w:val="00146746"/>
    <w:rsid w:val="00151656"/>
    <w:rsid w:val="00153724"/>
    <w:rsid w:val="0015464A"/>
    <w:rsid w:val="00154CCB"/>
    <w:rsid w:val="00156C04"/>
    <w:rsid w:val="00157DB0"/>
    <w:rsid w:val="00157F6B"/>
    <w:rsid w:val="001603D3"/>
    <w:rsid w:val="001620F5"/>
    <w:rsid w:val="00163EB9"/>
    <w:rsid w:val="00164874"/>
    <w:rsid w:val="00165DEE"/>
    <w:rsid w:val="00167576"/>
    <w:rsid w:val="00167DDD"/>
    <w:rsid w:val="00167F47"/>
    <w:rsid w:val="0017064D"/>
    <w:rsid w:val="001708C0"/>
    <w:rsid w:val="001722AD"/>
    <w:rsid w:val="00172E2F"/>
    <w:rsid w:val="00174230"/>
    <w:rsid w:val="001755CE"/>
    <w:rsid w:val="00175AF7"/>
    <w:rsid w:val="001766A5"/>
    <w:rsid w:val="001810E2"/>
    <w:rsid w:val="001810E5"/>
    <w:rsid w:val="00181307"/>
    <w:rsid w:val="00181B57"/>
    <w:rsid w:val="00182D30"/>
    <w:rsid w:val="001852DE"/>
    <w:rsid w:val="00185508"/>
    <w:rsid w:val="00185D07"/>
    <w:rsid w:val="00187B4B"/>
    <w:rsid w:val="00187BD8"/>
    <w:rsid w:val="00190665"/>
    <w:rsid w:val="00190C2D"/>
    <w:rsid w:val="00192E90"/>
    <w:rsid w:val="00194AFC"/>
    <w:rsid w:val="00195114"/>
    <w:rsid w:val="00195AD3"/>
    <w:rsid w:val="001960C7"/>
    <w:rsid w:val="00197447"/>
    <w:rsid w:val="00197B7B"/>
    <w:rsid w:val="001A034C"/>
    <w:rsid w:val="001A206B"/>
    <w:rsid w:val="001A2814"/>
    <w:rsid w:val="001A3B7C"/>
    <w:rsid w:val="001A424B"/>
    <w:rsid w:val="001A46EC"/>
    <w:rsid w:val="001A4E79"/>
    <w:rsid w:val="001A560C"/>
    <w:rsid w:val="001A563D"/>
    <w:rsid w:val="001A57AF"/>
    <w:rsid w:val="001A5C38"/>
    <w:rsid w:val="001A704E"/>
    <w:rsid w:val="001A71D7"/>
    <w:rsid w:val="001A7587"/>
    <w:rsid w:val="001A7BF5"/>
    <w:rsid w:val="001B1A85"/>
    <w:rsid w:val="001B3893"/>
    <w:rsid w:val="001B3D1D"/>
    <w:rsid w:val="001B3EFD"/>
    <w:rsid w:val="001B4167"/>
    <w:rsid w:val="001B432F"/>
    <w:rsid w:val="001B474A"/>
    <w:rsid w:val="001B65E2"/>
    <w:rsid w:val="001C10AD"/>
    <w:rsid w:val="001C15BC"/>
    <w:rsid w:val="001C2D58"/>
    <w:rsid w:val="001C2F72"/>
    <w:rsid w:val="001C3D17"/>
    <w:rsid w:val="001C4C5F"/>
    <w:rsid w:val="001C57A1"/>
    <w:rsid w:val="001C703B"/>
    <w:rsid w:val="001D0658"/>
    <w:rsid w:val="001D3AA4"/>
    <w:rsid w:val="001D3AE1"/>
    <w:rsid w:val="001D4674"/>
    <w:rsid w:val="001D4809"/>
    <w:rsid w:val="001D4BD0"/>
    <w:rsid w:val="001D5367"/>
    <w:rsid w:val="001D6052"/>
    <w:rsid w:val="001D65D3"/>
    <w:rsid w:val="001E29DD"/>
    <w:rsid w:val="001E2C4C"/>
    <w:rsid w:val="001E2CCB"/>
    <w:rsid w:val="001E42FF"/>
    <w:rsid w:val="001E4624"/>
    <w:rsid w:val="001E4727"/>
    <w:rsid w:val="001E55FF"/>
    <w:rsid w:val="001E5A94"/>
    <w:rsid w:val="001E6E1D"/>
    <w:rsid w:val="001F1FE2"/>
    <w:rsid w:val="001F2EBD"/>
    <w:rsid w:val="001F45C3"/>
    <w:rsid w:val="001F4F01"/>
    <w:rsid w:val="001F5FF9"/>
    <w:rsid w:val="001F6F0C"/>
    <w:rsid w:val="001F7F8F"/>
    <w:rsid w:val="00201723"/>
    <w:rsid w:val="002018D3"/>
    <w:rsid w:val="00205436"/>
    <w:rsid w:val="00205AF5"/>
    <w:rsid w:val="00205FDD"/>
    <w:rsid w:val="00206B57"/>
    <w:rsid w:val="00206C58"/>
    <w:rsid w:val="00206F7F"/>
    <w:rsid w:val="002101F5"/>
    <w:rsid w:val="00210765"/>
    <w:rsid w:val="002109A0"/>
    <w:rsid w:val="00211F16"/>
    <w:rsid w:val="00215218"/>
    <w:rsid w:val="00216E71"/>
    <w:rsid w:val="002207A9"/>
    <w:rsid w:val="0022086F"/>
    <w:rsid w:val="00221097"/>
    <w:rsid w:val="00221A91"/>
    <w:rsid w:val="00222307"/>
    <w:rsid w:val="00223135"/>
    <w:rsid w:val="00223ECF"/>
    <w:rsid w:val="00223FFF"/>
    <w:rsid w:val="002247FF"/>
    <w:rsid w:val="002254C8"/>
    <w:rsid w:val="00225E77"/>
    <w:rsid w:val="00226503"/>
    <w:rsid w:val="0023065C"/>
    <w:rsid w:val="0023179F"/>
    <w:rsid w:val="00231CEA"/>
    <w:rsid w:val="00233673"/>
    <w:rsid w:val="0023459F"/>
    <w:rsid w:val="00234846"/>
    <w:rsid w:val="00234E8C"/>
    <w:rsid w:val="00236F6B"/>
    <w:rsid w:val="00237EAF"/>
    <w:rsid w:val="002401CB"/>
    <w:rsid w:val="00240967"/>
    <w:rsid w:val="00241ADC"/>
    <w:rsid w:val="00242599"/>
    <w:rsid w:val="0024376A"/>
    <w:rsid w:val="002460F8"/>
    <w:rsid w:val="00246896"/>
    <w:rsid w:val="00247A21"/>
    <w:rsid w:val="00247EBE"/>
    <w:rsid w:val="00251CDA"/>
    <w:rsid w:val="0025227F"/>
    <w:rsid w:val="002528F1"/>
    <w:rsid w:val="00252ECD"/>
    <w:rsid w:val="00253C17"/>
    <w:rsid w:val="00253FA7"/>
    <w:rsid w:val="00254801"/>
    <w:rsid w:val="00254C95"/>
    <w:rsid w:val="00254D33"/>
    <w:rsid w:val="00254FE3"/>
    <w:rsid w:val="00255120"/>
    <w:rsid w:val="00256482"/>
    <w:rsid w:val="00256EEA"/>
    <w:rsid w:val="00256F10"/>
    <w:rsid w:val="00260113"/>
    <w:rsid w:val="00261D50"/>
    <w:rsid w:val="00261F14"/>
    <w:rsid w:val="00262126"/>
    <w:rsid w:val="00262C62"/>
    <w:rsid w:val="00263D1B"/>
    <w:rsid w:val="00263D71"/>
    <w:rsid w:val="00264A8F"/>
    <w:rsid w:val="00266C48"/>
    <w:rsid w:val="00267522"/>
    <w:rsid w:val="00267A03"/>
    <w:rsid w:val="00267A0F"/>
    <w:rsid w:val="00267DE8"/>
    <w:rsid w:val="00271EB0"/>
    <w:rsid w:val="00273E00"/>
    <w:rsid w:val="00274CFB"/>
    <w:rsid w:val="00276B11"/>
    <w:rsid w:val="00277933"/>
    <w:rsid w:val="00280B23"/>
    <w:rsid w:val="00281854"/>
    <w:rsid w:val="00283652"/>
    <w:rsid w:val="00283A7A"/>
    <w:rsid w:val="00284285"/>
    <w:rsid w:val="002866E7"/>
    <w:rsid w:val="00287566"/>
    <w:rsid w:val="002905F9"/>
    <w:rsid w:val="002911E9"/>
    <w:rsid w:val="0029132B"/>
    <w:rsid w:val="00291517"/>
    <w:rsid w:val="00291DBC"/>
    <w:rsid w:val="00291E31"/>
    <w:rsid w:val="002922A3"/>
    <w:rsid w:val="00292EAD"/>
    <w:rsid w:val="00293441"/>
    <w:rsid w:val="00293A2F"/>
    <w:rsid w:val="002952FD"/>
    <w:rsid w:val="00295BAE"/>
    <w:rsid w:val="002A14FB"/>
    <w:rsid w:val="002A1DEF"/>
    <w:rsid w:val="002A3194"/>
    <w:rsid w:val="002A3C4F"/>
    <w:rsid w:val="002A4EF8"/>
    <w:rsid w:val="002B02D2"/>
    <w:rsid w:val="002B0515"/>
    <w:rsid w:val="002B1EAA"/>
    <w:rsid w:val="002B327D"/>
    <w:rsid w:val="002B58DE"/>
    <w:rsid w:val="002B5993"/>
    <w:rsid w:val="002C12AC"/>
    <w:rsid w:val="002C2EEE"/>
    <w:rsid w:val="002C3166"/>
    <w:rsid w:val="002C33FA"/>
    <w:rsid w:val="002C4E1F"/>
    <w:rsid w:val="002C5137"/>
    <w:rsid w:val="002C5508"/>
    <w:rsid w:val="002C5F8E"/>
    <w:rsid w:val="002D002B"/>
    <w:rsid w:val="002D0A37"/>
    <w:rsid w:val="002D1A79"/>
    <w:rsid w:val="002D2F1D"/>
    <w:rsid w:val="002D381F"/>
    <w:rsid w:val="002D48C2"/>
    <w:rsid w:val="002D6064"/>
    <w:rsid w:val="002D6D61"/>
    <w:rsid w:val="002D7E4D"/>
    <w:rsid w:val="002E0556"/>
    <w:rsid w:val="002E1104"/>
    <w:rsid w:val="002E40F3"/>
    <w:rsid w:val="002E4FA5"/>
    <w:rsid w:val="002E515F"/>
    <w:rsid w:val="002F0D2E"/>
    <w:rsid w:val="002F4764"/>
    <w:rsid w:val="002F5711"/>
    <w:rsid w:val="002F5719"/>
    <w:rsid w:val="002F5A60"/>
    <w:rsid w:val="00302660"/>
    <w:rsid w:val="003028A5"/>
    <w:rsid w:val="003028F9"/>
    <w:rsid w:val="003067A5"/>
    <w:rsid w:val="00311600"/>
    <w:rsid w:val="0031296C"/>
    <w:rsid w:val="00313255"/>
    <w:rsid w:val="00313438"/>
    <w:rsid w:val="00313833"/>
    <w:rsid w:val="00313BBA"/>
    <w:rsid w:val="00313DBC"/>
    <w:rsid w:val="0031588A"/>
    <w:rsid w:val="00316150"/>
    <w:rsid w:val="00317755"/>
    <w:rsid w:val="00320CF3"/>
    <w:rsid w:val="003218B5"/>
    <w:rsid w:val="00322409"/>
    <w:rsid w:val="00325CAF"/>
    <w:rsid w:val="003275CA"/>
    <w:rsid w:val="00327874"/>
    <w:rsid w:val="00330042"/>
    <w:rsid w:val="0033097F"/>
    <w:rsid w:val="003318AF"/>
    <w:rsid w:val="003333D7"/>
    <w:rsid w:val="0033363A"/>
    <w:rsid w:val="0033454D"/>
    <w:rsid w:val="00334D02"/>
    <w:rsid w:val="00336124"/>
    <w:rsid w:val="0034000C"/>
    <w:rsid w:val="00342466"/>
    <w:rsid w:val="00342EA2"/>
    <w:rsid w:val="00342FE6"/>
    <w:rsid w:val="00344161"/>
    <w:rsid w:val="0034711D"/>
    <w:rsid w:val="003510F0"/>
    <w:rsid w:val="00351869"/>
    <w:rsid w:val="00353410"/>
    <w:rsid w:val="00353DB9"/>
    <w:rsid w:val="00354480"/>
    <w:rsid w:val="00354776"/>
    <w:rsid w:val="00355068"/>
    <w:rsid w:val="00356731"/>
    <w:rsid w:val="00356F4A"/>
    <w:rsid w:val="00357145"/>
    <w:rsid w:val="003571AA"/>
    <w:rsid w:val="00357871"/>
    <w:rsid w:val="00361DF1"/>
    <w:rsid w:val="00362328"/>
    <w:rsid w:val="003627D0"/>
    <w:rsid w:val="00365011"/>
    <w:rsid w:val="003650D9"/>
    <w:rsid w:val="003679BC"/>
    <w:rsid w:val="00370090"/>
    <w:rsid w:val="0037246E"/>
    <w:rsid w:val="0037344E"/>
    <w:rsid w:val="0037389A"/>
    <w:rsid w:val="003748A8"/>
    <w:rsid w:val="00374A1F"/>
    <w:rsid w:val="00374A93"/>
    <w:rsid w:val="00374B87"/>
    <w:rsid w:val="0037589B"/>
    <w:rsid w:val="00375B00"/>
    <w:rsid w:val="00375E59"/>
    <w:rsid w:val="00377000"/>
    <w:rsid w:val="00377F65"/>
    <w:rsid w:val="0038045D"/>
    <w:rsid w:val="003807A4"/>
    <w:rsid w:val="0038208C"/>
    <w:rsid w:val="003824BF"/>
    <w:rsid w:val="00382FA4"/>
    <w:rsid w:val="00383FE7"/>
    <w:rsid w:val="0038442A"/>
    <w:rsid w:val="00385776"/>
    <w:rsid w:val="00386732"/>
    <w:rsid w:val="00386F76"/>
    <w:rsid w:val="00387A37"/>
    <w:rsid w:val="003915B3"/>
    <w:rsid w:val="003919A0"/>
    <w:rsid w:val="00391CEB"/>
    <w:rsid w:val="0039216A"/>
    <w:rsid w:val="003925D8"/>
    <w:rsid w:val="00393811"/>
    <w:rsid w:val="00393B91"/>
    <w:rsid w:val="0039517D"/>
    <w:rsid w:val="00397D4F"/>
    <w:rsid w:val="00397F7D"/>
    <w:rsid w:val="003A019E"/>
    <w:rsid w:val="003A08D0"/>
    <w:rsid w:val="003A2452"/>
    <w:rsid w:val="003A35C4"/>
    <w:rsid w:val="003A385C"/>
    <w:rsid w:val="003A53C2"/>
    <w:rsid w:val="003A57D5"/>
    <w:rsid w:val="003A65BE"/>
    <w:rsid w:val="003A6761"/>
    <w:rsid w:val="003A7D73"/>
    <w:rsid w:val="003B0091"/>
    <w:rsid w:val="003B20BD"/>
    <w:rsid w:val="003B2749"/>
    <w:rsid w:val="003B2CB0"/>
    <w:rsid w:val="003B4486"/>
    <w:rsid w:val="003B48FF"/>
    <w:rsid w:val="003B501E"/>
    <w:rsid w:val="003B5FE0"/>
    <w:rsid w:val="003B782E"/>
    <w:rsid w:val="003B7D76"/>
    <w:rsid w:val="003C03F1"/>
    <w:rsid w:val="003C3486"/>
    <w:rsid w:val="003C460D"/>
    <w:rsid w:val="003C4AC9"/>
    <w:rsid w:val="003C6B3D"/>
    <w:rsid w:val="003C768F"/>
    <w:rsid w:val="003C7D1C"/>
    <w:rsid w:val="003D01E6"/>
    <w:rsid w:val="003D0F1B"/>
    <w:rsid w:val="003D0F7D"/>
    <w:rsid w:val="003D0FD4"/>
    <w:rsid w:val="003D1354"/>
    <w:rsid w:val="003D347B"/>
    <w:rsid w:val="003D4BAA"/>
    <w:rsid w:val="003D4C85"/>
    <w:rsid w:val="003D63BE"/>
    <w:rsid w:val="003D6443"/>
    <w:rsid w:val="003D7898"/>
    <w:rsid w:val="003E1CF7"/>
    <w:rsid w:val="003E2660"/>
    <w:rsid w:val="003E2773"/>
    <w:rsid w:val="003E3398"/>
    <w:rsid w:val="003E5F7C"/>
    <w:rsid w:val="003E617F"/>
    <w:rsid w:val="003E7E78"/>
    <w:rsid w:val="003F092D"/>
    <w:rsid w:val="003F1D5B"/>
    <w:rsid w:val="003F22C2"/>
    <w:rsid w:val="003F2C4B"/>
    <w:rsid w:val="003F2DC8"/>
    <w:rsid w:val="003F2E21"/>
    <w:rsid w:val="003F42C9"/>
    <w:rsid w:val="003F56A6"/>
    <w:rsid w:val="003F59E4"/>
    <w:rsid w:val="003F62DD"/>
    <w:rsid w:val="003F6924"/>
    <w:rsid w:val="003F69B5"/>
    <w:rsid w:val="003F6FFF"/>
    <w:rsid w:val="003F7E36"/>
    <w:rsid w:val="004004FE"/>
    <w:rsid w:val="004008CC"/>
    <w:rsid w:val="00401F7C"/>
    <w:rsid w:val="004040CF"/>
    <w:rsid w:val="00405922"/>
    <w:rsid w:val="0040681C"/>
    <w:rsid w:val="00407BD3"/>
    <w:rsid w:val="0041008D"/>
    <w:rsid w:val="0041101C"/>
    <w:rsid w:val="00411285"/>
    <w:rsid w:val="00411759"/>
    <w:rsid w:val="004117EC"/>
    <w:rsid w:val="00412AD9"/>
    <w:rsid w:val="00414415"/>
    <w:rsid w:val="004148E9"/>
    <w:rsid w:val="00414A4D"/>
    <w:rsid w:val="004166F8"/>
    <w:rsid w:val="004174F5"/>
    <w:rsid w:val="0041764F"/>
    <w:rsid w:val="00417C01"/>
    <w:rsid w:val="00420A45"/>
    <w:rsid w:val="00421E3E"/>
    <w:rsid w:val="004235AB"/>
    <w:rsid w:val="004238DE"/>
    <w:rsid w:val="0042480F"/>
    <w:rsid w:val="00424DC4"/>
    <w:rsid w:val="004254ED"/>
    <w:rsid w:val="004261DD"/>
    <w:rsid w:val="004266E5"/>
    <w:rsid w:val="00426B9B"/>
    <w:rsid w:val="0043023A"/>
    <w:rsid w:val="00431D65"/>
    <w:rsid w:val="0043311D"/>
    <w:rsid w:val="004338C4"/>
    <w:rsid w:val="00434421"/>
    <w:rsid w:val="00434D54"/>
    <w:rsid w:val="00436FD8"/>
    <w:rsid w:val="00437734"/>
    <w:rsid w:val="00440580"/>
    <w:rsid w:val="004407E5"/>
    <w:rsid w:val="00440A70"/>
    <w:rsid w:val="00442243"/>
    <w:rsid w:val="00442294"/>
    <w:rsid w:val="00442670"/>
    <w:rsid w:val="0044328A"/>
    <w:rsid w:val="004439D3"/>
    <w:rsid w:val="004443D7"/>
    <w:rsid w:val="00445A1A"/>
    <w:rsid w:val="00446B29"/>
    <w:rsid w:val="00446B4F"/>
    <w:rsid w:val="00446E9D"/>
    <w:rsid w:val="004472FF"/>
    <w:rsid w:val="00450EB4"/>
    <w:rsid w:val="0045161F"/>
    <w:rsid w:val="004526E6"/>
    <w:rsid w:val="00453828"/>
    <w:rsid w:val="0045493B"/>
    <w:rsid w:val="00456932"/>
    <w:rsid w:val="00461D6C"/>
    <w:rsid w:val="0046362C"/>
    <w:rsid w:val="0046395E"/>
    <w:rsid w:val="00463DF6"/>
    <w:rsid w:val="00465C2F"/>
    <w:rsid w:val="00465E07"/>
    <w:rsid w:val="0046692A"/>
    <w:rsid w:val="004679E7"/>
    <w:rsid w:val="00470AF3"/>
    <w:rsid w:val="00470FDA"/>
    <w:rsid w:val="00473442"/>
    <w:rsid w:val="0047363D"/>
    <w:rsid w:val="00474E24"/>
    <w:rsid w:val="00475F76"/>
    <w:rsid w:val="00476536"/>
    <w:rsid w:val="004766EF"/>
    <w:rsid w:val="004770DF"/>
    <w:rsid w:val="004777BE"/>
    <w:rsid w:val="00477BFE"/>
    <w:rsid w:val="00482C51"/>
    <w:rsid w:val="00483615"/>
    <w:rsid w:val="00483746"/>
    <w:rsid w:val="00484110"/>
    <w:rsid w:val="00486824"/>
    <w:rsid w:val="00486D61"/>
    <w:rsid w:val="00486EA1"/>
    <w:rsid w:val="0048795F"/>
    <w:rsid w:val="00487D11"/>
    <w:rsid w:val="00490DFC"/>
    <w:rsid w:val="0049133C"/>
    <w:rsid w:val="0049255B"/>
    <w:rsid w:val="00492DF0"/>
    <w:rsid w:val="00494369"/>
    <w:rsid w:val="00495386"/>
    <w:rsid w:val="00496BB4"/>
    <w:rsid w:val="004A27E6"/>
    <w:rsid w:val="004A2A1D"/>
    <w:rsid w:val="004A3315"/>
    <w:rsid w:val="004A35B7"/>
    <w:rsid w:val="004A3755"/>
    <w:rsid w:val="004A3905"/>
    <w:rsid w:val="004A44A9"/>
    <w:rsid w:val="004A49B2"/>
    <w:rsid w:val="004A6D6C"/>
    <w:rsid w:val="004A774A"/>
    <w:rsid w:val="004A7CCF"/>
    <w:rsid w:val="004B221C"/>
    <w:rsid w:val="004B3A50"/>
    <w:rsid w:val="004B40A4"/>
    <w:rsid w:val="004B4776"/>
    <w:rsid w:val="004B5D25"/>
    <w:rsid w:val="004B690C"/>
    <w:rsid w:val="004B7DA2"/>
    <w:rsid w:val="004C35F6"/>
    <w:rsid w:val="004C3A37"/>
    <w:rsid w:val="004C40C9"/>
    <w:rsid w:val="004C4DED"/>
    <w:rsid w:val="004C66C4"/>
    <w:rsid w:val="004C6AD5"/>
    <w:rsid w:val="004D1CF7"/>
    <w:rsid w:val="004D242D"/>
    <w:rsid w:val="004D258B"/>
    <w:rsid w:val="004D2B30"/>
    <w:rsid w:val="004D3361"/>
    <w:rsid w:val="004D4C56"/>
    <w:rsid w:val="004D6484"/>
    <w:rsid w:val="004D7551"/>
    <w:rsid w:val="004D785C"/>
    <w:rsid w:val="004E1AC1"/>
    <w:rsid w:val="004E2412"/>
    <w:rsid w:val="004E3D9C"/>
    <w:rsid w:val="004E5EDC"/>
    <w:rsid w:val="004E71AA"/>
    <w:rsid w:val="004E759C"/>
    <w:rsid w:val="004F0256"/>
    <w:rsid w:val="004F027F"/>
    <w:rsid w:val="004F123D"/>
    <w:rsid w:val="004F17EB"/>
    <w:rsid w:val="004F459C"/>
    <w:rsid w:val="004F4930"/>
    <w:rsid w:val="004F7C86"/>
    <w:rsid w:val="0050084C"/>
    <w:rsid w:val="00500D7F"/>
    <w:rsid w:val="005012DD"/>
    <w:rsid w:val="00501577"/>
    <w:rsid w:val="00502AA6"/>
    <w:rsid w:val="00503347"/>
    <w:rsid w:val="00504489"/>
    <w:rsid w:val="00505A15"/>
    <w:rsid w:val="00505F46"/>
    <w:rsid w:val="00506AF9"/>
    <w:rsid w:val="00506C43"/>
    <w:rsid w:val="0051095D"/>
    <w:rsid w:val="00511836"/>
    <w:rsid w:val="00511F9E"/>
    <w:rsid w:val="0051267D"/>
    <w:rsid w:val="005140AB"/>
    <w:rsid w:val="0051476E"/>
    <w:rsid w:val="00514A43"/>
    <w:rsid w:val="005155FD"/>
    <w:rsid w:val="00516E55"/>
    <w:rsid w:val="00517B67"/>
    <w:rsid w:val="00522A9E"/>
    <w:rsid w:val="005231B8"/>
    <w:rsid w:val="00524B95"/>
    <w:rsid w:val="00524E90"/>
    <w:rsid w:val="005255D1"/>
    <w:rsid w:val="00525A8B"/>
    <w:rsid w:val="00525AAD"/>
    <w:rsid w:val="00526E2B"/>
    <w:rsid w:val="0053182B"/>
    <w:rsid w:val="00531EA9"/>
    <w:rsid w:val="00532617"/>
    <w:rsid w:val="00533982"/>
    <w:rsid w:val="00533DA9"/>
    <w:rsid w:val="00535EE0"/>
    <w:rsid w:val="00540550"/>
    <w:rsid w:val="00540B2A"/>
    <w:rsid w:val="0054171A"/>
    <w:rsid w:val="005437A3"/>
    <w:rsid w:val="00543EB7"/>
    <w:rsid w:val="00544107"/>
    <w:rsid w:val="00544249"/>
    <w:rsid w:val="0054447F"/>
    <w:rsid w:val="00545051"/>
    <w:rsid w:val="005471F9"/>
    <w:rsid w:val="005478C8"/>
    <w:rsid w:val="005516B9"/>
    <w:rsid w:val="00551886"/>
    <w:rsid w:val="00551DB4"/>
    <w:rsid w:val="005524F5"/>
    <w:rsid w:val="005529A3"/>
    <w:rsid w:val="00552FD9"/>
    <w:rsid w:val="0055378E"/>
    <w:rsid w:val="00553CE7"/>
    <w:rsid w:val="00554AC4"/>
    <w:rsid w:val="0055544C"/>
    <w:rsid w:val="0055560F"/>
    <w:rsid w:val="00556724"/>
    <w:rsid w:val="00556805"/>
    <w:rsid w:val="005605E2"/>
    <w:rsid w:val="00562741"/>
    <w:rsid w:val="00563123"/>
    <w:rsid w:val="005640BE"/>
    <w:rsid w:val="005640FB"/>
    <w:rsid w:val="005649BB"/>
    <w:rsid w:val="00565009"/>
    <w:rsid w:val="00566AAB"/>
    <w:rsid w:val="00566BA9"/>
    <w:rsid w:val="00567EA2"/>
    <w:rsid w:val="0057002B"/>
    <w:rsid w:val="00571E3C"/>
    <w:rsid w:val="00573478"/>
    <w:rsid w:val="00575E08"/>
    <w:rsid w:val="0057612C"/>
    <w:rsid w:val="00576704"/>
    <w:rsid w:val="00576EE7"/>
    <w:rsid w:val="005771D3"/>
    <w:rsid w:val="00577B0F"/>
    <w:rsid w:val="005821EF"/>
    <w:rsid w:val="00582EB0"/>
    <w:rsid w:val="005831F2"/>
    <w:rsid w:val="0058364D"/>
    <w:rsid w:val="005838FF"/>
    <w:rsid w:val="0058475C"/>
    <w:rsid w:val="00585978"/>
    <w:rsid w:val="0058680B"/>
    <w:rsid w:val="00586FB6"/>
    <w:rsid w:val="00587D65"/>
    <w:rsid w:val="00591E35"/>
    <w:rsid w:val="00592DFA"/>
    <w:rsid w:val="00593324"/>
    <w:rsid w:val="005934B8"/>
    <w:rsid w:val="005937E1"/>
    <w:rsid w:val="00597BEC"/>
    <w:rsid w:val="005A16AE"/>
    <w:rsid w:val="005A26BD"/>
    <w:rsid w:val="005A53BF"/>
    <w:rsid w:val="005A5C59"/>
    <w:rsid w:val="005A61E1"/>
    <w:rsid w:val="005B017E"/>
    <w:rsid w:val="005B057B"/>
    <w:rsid w:val="005B07E2"/>
    <w:rsid w:val="005B19C0"/>
    <w:rsid w:val="005B2A3B"/>
    <w:rsid w:val="005B6965"/>
    <w:rsid w:val="005B6AEB"/>
    <w:rsid w:val="005B6F1A"/>
    <w:rsid w:val="005C29DC"/>
    <w:rsid w:val="005C2D50"/>
    <w:rsid w:val="005C2FE4"/>
    <w:rsid w:val="005C354A"/>
    <w:rsid w:val="005C643D"/>
    <w:rsid w:val="005C7D8D"/>
    <w:rsid w:val="005C7EA0"/>
    <w:rsid w:val="005D0C10"/>
    <w:rsid w:val="005D1E03"/>
    <w:rsid w:val="005D2045"/>
    <w:rsid w:val="005D263A"/>
    <w:rsid w:val="005D2D77"/>
    <w:rsid w:val="005D3989"/>
    <w:rsid w:val="005D4197"/>
    <w:rsid w:val="005D48AF"/>
    <w:rsid w:val="005D70C3"/>
    <w:rsid w:val="005E0091"/>
    <w:rsid w:val="005E018F"/>
    <w:rsid w:val="005E05D7"/>
    <w:rsid w:val="005E2788"/>
    <w:rsid w:val="005E2F9C"/>
    <w:rsid w:val="005E3331"/>
    <w:rsid w:val="005E4F2E"/>
    <w:rsid w:val="005E52E2"/>
    <w:rsid w:val="005E5C6B"/>
    <w:rsid w:val="005E5D6B"/>
    <w:rsid w:val="005E5D88"/>
    <w:rsid w:val="005E6994"/>
    <w:rsid w:val="005E7649"/>
    <w:rsid w:val="005E7C42"/>
    <w:rsid w:val="005F0492"/>
    <w:rsid w:val="005F233F"/>
    <w:rsid w:val="005F2579"/>
    <w:rsid w:val="005F379A"/>
    <w:rsid w:val="005F3BD7"/>
    <w:rsid w:val="005F48C0"/>
    <w:rsid w:val="005F4A92"/>
    <w:rsid w:val="005F52BD"/>
    <w:rsid w:val="005F5629"/>
    <w:rsid w:val="005F5F8B"/>
    <w:rsid w:val="005F75D6"/>
    <w:rsid w:val="0060221B"/>
    <w:rsid w:val="00602A23"/>
    <w:rsid w:val="00602B45"/>
    <w:rsid w:val="006040BE"/>
    <w:rsid w:val="00604574"/>
    <w:rsid w:val="00604C8E"/>
    <w:rsid w:val="00604CE4"/>
    <w:rsid w:val="00605760"/>
    <w:rsid w:val="0060683A"/>
    <w:rsid w:val="00610361"/>
    <w:rsid w:val="0061101D"/>
    <w:rsid w:val="006121F7"/>
    <w:rsid w:val="006131D8"/>
    <w:rsid w:val="00616460"/>
    <w:rsid w:val="00616ED2"/>
    <w:rsid w:val="00620D04"/>
    <w:rsid w:val="0062238B"/>
    <w:rsid w:val="00622839"/>
    <w:rsid w:val="00622E35"/>
    <w:rsid w:val="006232D7"/>
    <w:rsid w:val="00623968"/>
    <w:rsid w:val="006248D3"/>
    <w:rsid w:val="00624E7D"/>
    <w:rsid w:val="00627A1D"/>
    <w:rsid w:val="006309C0"/>
    <w:rsid w:val="006314EF"/>
    <w:rsid w:val="00632541"/>
    <w:rsid w:val="0063263A"/>
    <w:rsid w:val="00632F7B"/>
    <w:rsid w:val="006353F6"/>
    <w:rsid w:val="00636A68"/>
    <w:rsid w:val="00636A79"/>
    <w:rsid w:val="00637740"/>
    <w:rsid w:val="006401FD"/>
    <w:rsid w:val="0064040C"/>
    <w:rsid w:val="0064118A"/>
    <w:rsid w:val="00641545"/>
    <w:rsid w:val="006419FC"/>
    <w:rsid w:val="00643682"/>
    <w:rsid w:val="00643AF5"/>
    <w:rsid w:val="00645064"/>
    <w:rsid w:val="0064515F"/>
    <w:rsid w:val="00645767"/>
    <w:rsid w:val="00645F07"/>
    <w:rsid w:val="00646FD5"/>
    <w:rsid w:val="00650052"/>
    <w:rsid w:val="00650C1E"/>
    <w:rsid w:val="00651DF7"/>
    <w:rsid w:val="00651E99"/>
    <w:rsid w:val="00652363"/>
    <w:rsid w:val="00652510"/>
    <w:rsid w:val="0065427D"/>
    <w:rsid w:val="006543DA"/>
    <w:rsid w:val="00654AB4"/>
    <w:rsid w:val="00654C30"/>
    <w:rsid w:val="00656869"/>
    <w:rsid w:val="00660A74"/>
    <w:rsid w:val="00660DC9"/>
    <w:rsid w:val="00660E79"/>
    <w:rsid w:val="006622A0"/>
    <w:rsid w:val="00662E7E"/>
    <w:rsid w:val="00663B44"/>
    <w:rsid w:val="006653CB"/>
    <w:rsid w:val="00666258"/>
    <w:rsid w:val="00666A94"/>
    <w:rsid w:val="00666E79"/>
    <w:rsid w:val="006670D3"/>
    <w:rsid w:val="00667733"/>
    <w:rsid w:val="006677CF"/>
    <w:rsid w:val="00670FBA"/>
    <w:rsid w:val="00672274"/>
    <w:rsid w:val="00672528"/>
    <w:rsid w:val="0067535B"/>
    <w:rsid w:val="006764EF"/>
    <w:rsid w:val="00676527"/>
    <w:rsid w:val="006769DD"/>
    <w:rsid w:val="00676A2C"/>
    <w:rsid w:val="006815CF"/>
    <w:rsid w:val="00682736"/>
    <w:rsid w:val="00682DDE"/>
    <w:rsid w:val="0068363F"/>
    <w:rsid w:val="00683AE7"/>
    <w:rsid w:val="006844BF"/>
    <w:rsid w:val="00684867"/>
    <w:rsid w:val="00685D51"/>
    <w:rsid w:val="00686000"/>
    <w:rsid w:val="00686A55"/>
    <w:rsid w:val="00687DA0"/>
    <w:rsid w:val="00690B96"/>
    <w:rsid w:val="006915CB"/>
    <w:rsid w:val="00692582"/>
    <w:rsid w:val="006934DE"/>
    <w:rsid w:val="006943EB"/>
    <w:rsid w:val="00694565"/>
    <w:rsid w:val="00697C6C"/>
    <w:rsid w:val="006A0467"/>
    <w:rsid w:val="006A04F9"/>
    <w:rsid w:val="006A0B5C"/>
    <w:rsid w:val="006A1AF4"/>
    <w:rsid w:val="006A1FDC"/>
    <w:rsid w:val="006A33DE"/>
    <w:rsid w:val="006A436F"/>
    <w:rsid w:val="006A4D67"/>
    <w:rsid w:val="006A5776"/>
    <w:rsid w:val="006A591E"/>
    <w:rsid w:val="006A615E"/>
    <w:rsid w:val="006A77A5"/>
    <w:rsid w:val="006A77C6"/>
    <w:rsid w:val="006A7AEA"/>
    <w:rsid w:val="006B1622"/>
    <w:rsid w:val="006B1848"/>
    <w:rsid w:val="006B2313"/>
    <w:rsid w:val="006B2F0A"/>
    <w:rsid w:val="006B5101"/>
    <w:rsid w:val="006B55E0"/>
    <w:rsid w:val="006B6772"/>
    <w:rsid w:val="006C0049"/>
    <w:rsid w:val="006C0138"/>
    <w:rsid w:val="006C0685"/>
    <w:rsid w:val="006C0726"/>
    <w:rsid w:val="006C3087"/>
    <w:rsid w:val="006C743B"/>
    <w:rsid w:val="006D1899"/>
    <w:rsid w:val="006D1B1E"/>
    <w:rsid w:val="006D2AD1"/>
    <w:rsid w:val="006D2FB1"/>
    <w:rsid w:val="006D347C"/>
    <w:rsid w:val="006D34CF"/>
    <w:rsid w:val="006D4547"/>
    <w:rsid w:val="006D473A"/>
    <w:rsid w:val="006D4F3D"/>
    <w:rsid w:val="006D5158"/>
    <w:rsid w:val="006D575A"/>
    <w:rsid w:val="006D655E"/>
    <w:rsid w:val="006D6C4D"/>
    <w:rsid w:val="006D7938"/>
    <w:rsid w:val="006E0C66"/>
    <w:rsid w:val="006E11BE"/>
    <w:rsid w:val="006E5F92"/>
    <w:rsid w:val="006E74B5"/>
    <w:rsid w:val="006E784C"/>
    <w:rsid w:val="006E78DC"/>
    <w:rsid w:val="006E79FB"/>
    <w:rsid w:val="006F13CC"/>
    <w:rsid w:val="006F1EB2"/>
    <w:rsid w:val="006F20A1"/>
    <w:rsid w:val="006F3173"/>
    <w:rsid w:val="006F3D10"/>
    <w:rsid w:val="006F3E66"/>
    <w:rsid w:val="006F4BE8"/>
    <w:rsid w:val="006F4D2B"/>
    <w:rsid w:val="006F50FD"/>
    <w:rsid w:val="006F6A8F"/>
    <w:rsid w:val="006F7939"/>
    <w:rsid w:val="006F7D4C"/>
    <w:rsid w:val="007018CC"/>
    <w:rsid w:val="0070203E"/>
    <w:rsid w:val="00702260"/>
    <w:rsid w:val="007023E0"/>
    <w:rsid w:val="007023E2"/>
    <w:rsid w:val="007026D9"/>
    <w:rsid w:val="00702DA3"/>
    <w:rsid w:val="00702DD8"/>
    <w:rsid w:val="007035AE"/>
    <w:rsid w:val="0070399F"/>
    <w:rsid w:val="00703BF8"/>
    <w:rsid w:val="00704AD3"/>
    <w:rsid w:val="00705D80"/>
    <w:rsid w:val="00707449"/>
    <w:rsid w:val="00707FE0"/>
    <w:rsid w:val="00710503"/>
    <w:rsid w:val="00714306"/>
    <w:rsid w:val="00714F2E"/>
    <w:rsid w:val="0071522B"/>
    <w:rsid w:val="007157A9"/>
    <w:rsid w:val="007172F5"/>
    <w:rsid w:val="00717AD9"/>
    <w:rsid w:val="0072107D"/>
    <w:rsid w:val="00721C5F"/>
    <w:rsid w:val="0072253D"/>
    <w:rsid w:val="00722C5A"/>
    <w:rsid w:val="007230E6"/>
    <w:rsid w:val="00723DBC"/>
    <w:rsid w:val="007241FE"/>
    <w:rsid w:val="0072550B"/>
    <w:rsid w:val="00725964"/>
    <w:rsid w:val="00726EAA"/>
    <w:rsid w:val="00727FCA"/>
    <w:rsid w:val="00731379"/>
    <w:rsid w:val="00731E8C"/>
    <w:rsid w:val="0073279E"/>
    <w:rsid w:val="007328D1"/>
    <w:rsid w:val="00732E54"/>
    <w:rsid w:val="00733784"/>
    <w:rsid w:val="007345DF"/>
    <w:rsid w:val="00735C26"/>
    <w:rsid w:val="00736C05"/>
    <w:rsid w:val="0073772D"/>
    <w:rsid w:val="00741867"/>
    <w:rsid w:val="00741F8D"/>
    <w:rsid w:val="00742649"/>
    <w:rsid w:val="00744047"/>
    <w:rsid w:val="007447E7"/>
    <w:rsid w:val="00746478"/>
    <w:rsid w:val="007500FD"/>
    <w:rsid w:val="00751CC9"/>
    <w:rsid w:val="00752E84"/>
    <w:rsid w:val="00753898"/>
    <w:rsid w:val="007543BC"/>
    <w:rsid w:val="00755CB1"/>
    <w:rsid w:val="00756B0B"/>
    <w:rsid w:val="0076056B"/>
    <w:rsid w:val="00761535"/>
    <w:rsid w:val="00761B12"/>
    <w:rsid w:val="00762D11"/>
    <w:rsid w:val="00763066"/>
    <w:rsid w:val="00763942"/>
    <w:rsid w:val="00765020"/>
    <w:rsid w:val="00765462"/>
    <w:rsid w:val="0076571B"/>
    <w:rsid w:val="007660B0"/>
    <w:rsid w:val="00766D8A"/>
    <w:rsid w:val="00767705"/>
    <w:rsid w:val="007701D3"/>
    <w:rsid w:val="0077080D"/>
    <w:rsid w:val="00771CDC"/>
    <w:rsid w:val="0077283E"/>
    <w:rsid w:val="00773557"/>
    <w:rsid w:val="00774B86"/>
    <w:rsid w:val="0077595D"/>
    <w:rsid w:val="00775A94"/>
    <w:rsid w:val="00775BDE"/>
    <w:rsid w:val="00776877"/>
    <w:rsid w:val="007775BC"/>
    <w:rsid w:val="007777B1"/>
    <w:rsid w:val="00780C09"/>
    <w:rsid w:val="00781C4D"/>
    <w:rsid w:val="007824D0"/>
    <w:rsid w:val="007826C3"/>
    <w:rsid w:val="00782F76"/>
    <w:rsid w:val="00783D47"/>
    <w:rsid w:val="00785473"/>
    <w:rsid w:val="0078640E"/>
    <w:rsid w:val="0078717E"/>
    <w:rsid w:val="00787E56"/>
    <w:rsid w:val="00790FF9"/>
    <w:rsid w:val="00791784"/>
    <w:rsid w:val="00791899"/>
    <w:rsid w:val="00792E54"/>
    <w:rsid w:val="007934AC"/>
    <w:rsid w:val="00794884"/>
    <w:rsid w:val="00794F3A"/>
    <w:rsid w:val="007A0A5D"/>
    <w:rsid w:val="007A0AB7"/>
    <w:rsid w:val="007A31F0"/>
    <w:rsid w:val="007A403D"/>
    <w:rsid w:val="007A40BA"/>
    <w:rsid w:val="007A6FF6"/>
    <w:rsid w:val="007A77F6"/>
    <w:rsid w:val="007A7BE3"/>
    <w:rsid w:val="007B070A"/>
    <w:rsid w:val="007B0DFE"/>
    <w:rsid w:val="007B297D"/>
    <w:rsid w:val="007B3977"/>
    <w:rsid w:val="007B4C0A"/>
    <w:rsid w:val="007B65EB"/>
    <w:rsid w:val="007B7FA1"/>
    <w:rsid w:val="007C0F0F"/>
    <w:rsid w:val="007C11CE"/>
    <w:rsid w:val="007C154D"/>
    <w:rsid w:val="007C16C3"/>
    <w:rsid w:val="007C1AFA"/>
    <w:rsid w:val="007C2181"/>
    <w:rsid w:val="007C22A7"/>
    <w:rsid w:val="007C4F08"/>
    <w:rsid w:val="007C576C"/>
    <w:rsid w:val="007C5A70"/>
    <w:rsid w:val="007C6394"/>
    <w:rsid w:val="007C63E5"/>
    <w:rsid w:val="007C68F5"/>
    <w:rsid w:val="007C6B3A"/>
    <w:rsid w:val="007C7FF8"/>
    <w:rsid w:val="007D04CF"/>
    <w:rsid w:val="007D16B5"/>
    <w:rsid w:val="007D1705"/>
    <w:rsid w:val="007D2744"/>
    <w:rsid w:val="007D3D4B"/>
    <w:rsid w:val="007D41C2"/>
    <w:rsid w:val="007D52B5"/>
    <w:rsid w:val="007D5C11"/>
    <w:rsid w:val="007D63F9"/>
    <w:rsid w:val="007D722F"/>
    <w:rsid w:val="007E0347"/>
    <w:rsid w:val="007E05DF"/>
    <w:rsid w:val="007E13C7"/>
    <w:rsid w:val="007E3A7E"/>
    <w:rsid w:val="007E5E98"/>
    <w:rsid w:val="007E6222"/>
    <w:rsid w:val="007E64ED"/>
    <w:rsid w:val="007E6A49"/>
    <w:rsid w:val="007E6B70"/>
    <w:rsid w:val="007E7C0F"/>
    <w:rsid w:val="007E7DDA"/>
    <w:rsid w:val="007F038E"/>
    <w:rsid w:val="007F0502"/>
    <w:rsid w:val="007F0748"/>
    <w:rsid w:val="007F2269"/>
    <w:rsid w:val="007F2939"/>
    <w:rsid w:val="007F3108"/>
    <w:rsid w:val="007F48A0"/>
    <w:rsid w:val="007F5C87"/>
    <w:rsid w:val="007F67E8"/>
    <w:rsid w:val="007F786A"/>
    <w:rsid w:val="007F7F5B"/>
    <w:rsid w:val="00801DC4"/>
    <w:rsid w:val="00802062"/>
    <w:rsid w:val="0080338E"/>
    <w:rsid w:val="00803753"/>
    <w:rsid w:val="00803917"/>
    <w:rsid w:val="00804FB2"/>
    <w:rsid w:val="00810ECA"/>
    <w:rsid w:val="00810F29"/>
    <w:rsid w:val="008110DE"/>
    <w:rsid w:val="0081472A"/>
    <w:rsid w:val="0081473F"/>
    <w:rsid w:val="00815964"/>
    <w:rsid w:val="00815DDA"/>
    <w:rsid w:val="0081643D"/>
    <w:rsid w:val="00817F47"/>
    <w:rsid w:val="00821A70"/>
    <w:rsid w:val="00821CFD"/>
    <w:rsid w:val="00823C2D"/>
    <w:rsid w:val="00827016"/>
    <w:rsid w:val="0082716B"/>
    <w:rsid w:val="00830C6E"/>
    <w:rsid w:val="00831399"/>
    <w:rsid w:val="00831488"/>
    <w:rsid w:val="008317AF"/>
    <w:rsid w:val="00832E41"/>
    <w:rsid w:val="008337B1"/>
    <w:rsid w:val="00833AB6"/>
    <w:rsid w:val="00833C49"/>
    <w:rsid w:val="00834E29"/>
    <w:rsid w:val="00835016"/>
    <w:rsid w:val="00836830"/>
    <w:rsid w:val="008368CE"/>
    <w:rsid w:val="00836C7E"/>
    <w:rsid w:val="00840165"/>
    <w:rsid w:val="00840E09"/>
    <w:rsid w:val="008412AD"/>
    <w:rsid w:val="008412EF"/>
    <w:rsid w:val="0084503C"/>
    <w:rsid w:val="00846518"/>
    <w:rsid w:val="0085120F"/>
    <w:rsid w:val="00851B21"/>
    <w:rsid w:val="0085437B"/>
    <w:rsid w:val="0085473C"/>
    <w:rsid w:val="008547D0"/>
    <w:rsid w:val="0085486D"/>
    <w:rsid w:val="00855B2F"/>
    <w:rsid w:val="00857768"/>
    <w:rsid w:val="00860F67"/>
    <w:rsid w:val="008621F1"/>
    <w:rsid w:val="00862929"/>
    <w:rsid w:val="00862E56"/>
    <w:rsid w:val="00863D18"/>
    <w:rsid w:val="0086564A"/>
    <w:rsid w:val="0086694C"/>
    <w:rsid w:val="00870AF5"/>
    <w:rsid w:val="00871749"/>
    <w:rsid w:val="00872D37"/>
    <w:rsid w:val="00872E1A"/>
    <w:rsid w:val="008753D0"/>
    <w:rsid w:val="008777B2"/>
    <w:rsid w:val="00877C3C"/>
    <w:rsid w:val="008801FB"/>
    <w:rsid w:val="0088099A"/>
    <w:rsid w:val="0088100D"/>
    <w:rsid w:val="00881142"/>
    <w:rsid w:val="00881266"/>
    <w:rsid w:val="0088191D"/>
    <w:rsid w:val="008823CB"/>
    <w:rsid w:val="00882D97"/>
    <w:rsid w:val="00882F95"/>
    <w:rsid w:val="008834A9"/>
    <w:rsid w:val="008845C7"/>
    <w:rsid w:val="008856FE"/>
    <w:rsid w:val="008861C6"/>
    <w:rsid w:val="00886203"/>
    <w:rsid w:val="00886B64"/>
    <w:rsid w:val="00886D3A"/>
    <w:rsid w:val="0088715E"/>
    <w:rsid w:val="00887F55"/>
    <w:rsid w:val="00890B72"/>
    <w:rsid w:val="008910A3"/>
    <w:rsid w:val="00891CB1"/>
    <w:rsid w:val="008928CB"/>
    <w:rsid w:val="00894508"/>
    <w:rsid w:val="00895F2A"/>
    <w:rsid w:val="00896245"/>
    <w:rsid w:val="00896550"/>
    <w:rsid w:val="008A0DB7"/>
    <w:rsid w:val="008A2939"/>
    <w:rsid w:val="008A2D6B"/>
    <w:rsid w:val="008A365D"/>
    <w:rsid w:val="008A3888"/>
    <w:rsid w:val="008A484D"/>
    <w:rsid w:val="008A69EE"/>
    <w:rsid w:val="008A71B3"/>
    <w:rsid w:val="008A78E1"/>
    <w:rsid w:val="008B2706"/>
    <w:rsid w:val="008B2830"/>
    <w:rsid w:val="008B4396"/>
    <w:rsid w:val="008B4DBB"/>
    <w:rsid w:val="008B62B4"/>
    <w:rsid w:val="008B6543"/>
    <w:rsid w:val="008B6A1F"/>
    <w:rsid w:val="008B7219"/>
    <w:rsid w:val="008B734A"/>
    <w:rsid w:val="008B7A06"/>
    <w:rsid w:val="008B7DB1"/>
    <w:rsid w:val="008C05FE"/>
    <w:rsid w:val="008C0B9E"/>
    <w:rsid w:val="008C1011"/>
    <w:rsid w:val="008C11D4"/>
    <w:rsid w:val="008C337A"/>
    <w:rsid w:val="008C379E"/>
    <w:rsid w:val="008C3FC7"/>
    <w:rsid w:val="008C5676"/>
    <w:rsid w:val="008C5707"/>
    <w:rsid w:val="008C59F3"/>
    <w:rsid w:val="008C5C32"/>
    <w:rsid w:val="008C60A8"/>
    <w:rsid w:val="008C7B1C"/>
    <w:rsid w:val="008D1798"/>
    <w:rsid w:val="008D2C4E"/>
    <w:rsid w:val="008D33A8"/>
    <w:rsid w:val="008D353D"/>
    <w:rsid w:val="008D3700"/>
    <w:rsid w:val="008D3CD4"/>
    <w:rsid w:val="008D4A4B"/>
    <w:rsid w:val="008D4BD2"/>
    <w:rsid w:val="008D4CAB"/>
    <w:rsid w:val="008D73AB"/>
    <w:rsid w:val="008E0D0A"/>
    <w:rsid w:val="008E20B7"/>
    <w:rsid w:val="008E274E"/>
    <w:rsid w:val="008E2E91"/>
    <w:rsid w:val="008E46D8"/>
    <w:rsid w:val="008E4B24"/>
    <w:rsid w:val="008E7489"/>
    <w:rsid w:val="008F0CDD"/>
    <w:rsid w:val="008F1F56"/>
    <w:rsid w:val="008F20CB"/>
    <w:rsid w:val="008F2A66"/>
    <w:rsid w:val="008F4219"/>
    <w:rsid w:val="008F4956"/>
    <w:rsid w:val="008F5797"/>
    <w:rsid w:val="008F5C69"/>
    <w:rsid w:val="008F7BF6"/>
    <w:rsid w:val="009004A3"/>
    <w:rsid w:val="009004D6"/>
    <w:rsid w:val="00901330"/>
    <w:rsid w:val="00902139"/>
    <w:rsid w:val="0090334E"/>
    <w:rsid w:val="00904690"/>
    <w:rsid w:val="00904D9B"/>
    <w:rsid w:val="00907A51"/>
    <w:rsid w:val="00910213"/>
    <w:rsid w:val="00912E9E"/>
    <w:rsid w:val="00913A76"/>
    <w:rsid w:val="009143DC"/>
    <w:rsid w:val="009150BA"/>
    <w:rsid w:val="00915433"/>
    <w:rsid w:val="00915AFE"/>
    <w:rsid w:val="00916A9F"/>
    <w:rsid w:val="00916C01"/>
    <w:rsid w:val="009174BB"/>
    <w:rsid w:val="0091772B"/>
    <w:rsid w:val="009211BD"/>
    <w:rsid w:val="00921312"/>
    <w:rsid w:val="009218AF"/>
    <w:rsid w:val="009255E0"/>
    <w:rsid w:val="00925744"/>
    <w:rsid w:val="00925909"/>
    <w:rsid w:val="00925FFA"/>
    <w:rsid w:val="00926D81"/>
    <w:rsid w:val="00927D89"/>
    <w:rsid w:val="009300EC"/>
    <w:rsid w:val="00930543"/>
    <w:rsid w:val="00934088"/>
    <w:rsid w:val="00935588"/>
    <w:rsid w:val="009360BC"/>
    <w:rsid w:val="009363BE"/>
    <w:rsid w:val="00936611"/>
    <w:rsid w:val="00936A80"/>
    <w:rsid w:val="0093729D"/>
    <w:rsid w:val="009401CA"/>
    <w:rsid w:val="00941285"/>
    <w:rsid w:val="009415C5"/>
    <w:rsid w:val="00942497"/>
    <w:rsid w:val="009429C6"/>
    <w:rsid w:val="00943545"/>
    <w:rsid w:val="00945EC6"/>
    <w:rsid w:val="0094643E"/>
    <w:rsid w:val="009476DA"/>
    <w:rsid w:val="0095038F"/>
    <w:rsid w:val="00951015"/>
    <w:rsid w:val="009522E8"/>
    <w:rsid w:val="009525EE"/>
    <w:rsid w:val="009533FD"/>
    <w:rsid w:val="0095374F"/>
    <w:rsid w:val="009548F2"/>
    <w:rsid w:val="00955FD4"/>
    <w:rsid w:val="009564A8"/>
    <w:rsid w:val="00957E0F"/>
    <w:rsid w:val="00960776"/>
    <w:rsid w:val="00960DBA"/>
    <w:rsid w:val="009610E2"/>
    <w:rsid w:val="009611F3"/>
    <w:rsid w:val="00961F6B"/>
    <w:rsid w:val="00963730"/>
    <w:rsid w:val="00963E50"/>
    <w:rsid w:val="009665F3"/>
    <w:rsid w:val="009667CD"/>
    <w:rsid w:val="00966DE9"/>
    <w:rsid w:val="009678E9"/>
    <w:rsid w:val="009679C2"/>
    <w:rsid w:val="00970469"/>
    <w:rsid w:val="00973667"/>
    <w:rsid w:val="0097372E"/>
    <w:rsid w:val="0097411F"/>
    <w:rsid w:val="009745A0"/>
    <w:rsid w:val="00976405"/>
    <w:rsid w:val="00980DF9"/>
    <w:rsid w:val="009822EC"/>
    <w:rsid w:val="00982859"/>
    <w:rsid w:val="0098286F"/>
    <w:rsid w:val="00982BEB"/>
    <w:rsid w:val="00982E0A"/>
    <w:rsid w:val="00985C8B"/>
    <w:rsid w:val="0098629E"/>
    <w:rsid w:val="009865CB"/>
    <w:rsid w:val="00986E8F"/>
    <w:rsid w:val="009922A5"/>
    <w:rsid w:val="00992C9D"/>
    <w:rsid w:val="009930E9"/>
    <w:rsid w:val="0099363B"/>
    <w:rsid w:val="00993CB2"/>
    <w:rsid w:val="0099475E"/>
    <w:rsid w:val="009A04E8"/>
    <w:rsid w:val="009A0E1D"/>
    <w:rsid w:val="009A2E02"/>
    <w:rsid w:val="009A3CE8"/>
    <w:rsid w:val="009A5538"/>
    <w:rsid w:val="009A754F"/>
    <w:rsid w:val="009A75D3"/>
    <w:rsid w:val="009B0CE0"/>
    <w:rsid w:val="009B1ED3"/>
    <w:rsid w:val="009B3381"/>
    <w:rsid w:val="009B34B3"/>
    <w:rsid w:val="009B5145"/>
    <w:rsid w:val="009B595B"/>
    <w:rsid w:val="009B5F56"/>
    <w:rsid w:val="009B6B29"/>
    <w:rsid w:val="009B6BB1"/>
    <w:rsid w:val="009C00BD"/>
    <w:rsid w:val="009C0795"/>
    <w:rsid w:val="009C160F"/>
    <w:rsid w:val="009C1711"/>
    <w:rsid w:val="009C241F"/>
    <w:rsid w:val="009C3FA8"/>
    <w:rsid w:val="009C6ABB"/>
    <w:rsid w:val="009C6B3A"/>
    <w:rsid w:val="009C77B4"/>
    <w:rsid w:val="009C7804"/>
    <w:rsid w:val="009C7D88"/>
    <w:rsid w:val="009D0211"/>
    <w:rsid w:val="009D0C73"/>
    <w:rsid w:val="009D3748"/>
    <w:rsid w:val="009D39B9"/>
    <w:rsid w:val="009D5280"/>
    <w:rsid w:val="009D7888"/>
    <w:rsid w:val="009E0F3E"/>
    <w:rsid w:val="009E0F95"/>
    <w:rsid w:val="009E10F4"/>
    <w:rsid w:val="009E1BBF"/>
    <w:rsid w:val="009E2BB8"/>
    <w:rsid w:val="009E2DCC"/>
    <w:rsid w:val="009E45ED"/>
    <w:rsid w:val="009E55DF"/>
    <w:rsid w:val="009E6C7C"/>
    <w:rsid w:val="009E6FE8"/>
    <w:rsid w:val="009F040E"/>
    <w:rsid w:val="009F0ADF"/>
    <w:rsid w:val="009F0FAF"/>
    <w:rsid w:val="009F2912"/>
    <w:rsid w:val="009F295F"/>
    <w:rsid w:val="009F32F0"/>
    <w:rsid w:val="009F4C06"/>
    <w:rsid w:val="009F4E4F"/>
    <w:rsid w:val="009F51A9"/>
    <w:rsid w:val="009F7505"/>
    <w:rsid w:val="009F7921"/>
    <w:rsid w:val="009F7AFF"/>
    <w:rsid w:val="00A02403"/>
    <w:rsid w:val="00A02B95"/>
    <w:rsid w:val="00A02DE9"/>
    <w:rsid w:val="00A062BA"/>
    <w:rsid w:val="00A0784B"/>
    <w:rsid w:val="00A11045"/>
    <w:rsid w:val="00A12434"/>
    <w:rsid w:val="00A1368B"/>
    <w:rsid w:val="00A15600"/>
    <w:rsid w:val="00A159F1"/>
    <w:rsid w:val="00A16DB8"/>
    <w:rsid w:val="00A171C2"/>
    <w:rsid w:val="00A20892"/>
    <w:rsid w:val="00A21085"/>
    <w:rsid w:val="00A23673"/>
    <w:rsid w:val="00A249FC"/>
    <w:rsid w:val="00A25CB4"/>
    <w:rsid w:val="00A2614C"/>
    <w:rsid w:val="00A26A29"/>
    <w:rsid w:val="00A26A88"/>
    <w:rsid w:val="00A27505"/>
    <w:rsid w:val="00A30709"/>
    <w:rsid w:val="00A32081"/>
    <w:rsid w:val="00A34CAF"/>
    <w:rsid w:val="00A362B0"/>
    <w:rsid w:val="00A3639E"/>
    <w:rsid w:val="00A40E1E"/>
    <w:rsid w:val="00A40F1B"/>
    <w:rsid w:val="00A41556"/>
    <w:rsid w:val="00A41D29"/>
    <w:rsid w:val="00A434DD"/>
    <w:rsid w:val="00A43D39"/>
    <w:rsid w:val="00A44034"/>
    <w:rsid w:val="00A447E0"/>
    <w:rsid w:val="00A458FB"/>
    <w:rsid w:val="00A4640C"/>
    <w:rsid w:val="00A46F93"/>
    <w:rsid w:val="00A47BF5"/>
    <w:rsid w:val="00A50E67"/>
    <w:rsid w:val="00A51F47"/>
    <w:rsid w:val="00A52F8F"/>
    <w:rsid w:val="00A54A88"/>
    <w:rsid w:val="00A552BC"/>
    <w:rsid w:val="00A563B2"/>
    <w:rsid w:val="00A60298"/>
    <w:rsid w:val="00A6065E"/>
    <w:rsid w:val="00A60B0A"/>
    <w:rsid w:val="00A62B64"/>
    <w:rsid w:val="00A63382"/>
    <w:rsid w:val="00A66283"/>
    <w:rsid w:val="00A66BE1"/>
    <w:rsid w:val="00A66E13"/>
    <w:rsid w:val="00A66FB7"/>
    <w:rsid w:val="00A67199"/>
    <w:rsid w:val="00A6721D"/>
    <w:rsid w:val="00A7003E"/>
    <w:rsid w:val="00A701FE"/>
    <w:rsid w:val="00A716DB"/>
    <w:rsid w:val="00A72CC6"/>
    <w:rsid w:val="00A7357E"/>
    <w:rsid w:val="00A74A6F"/>
    <w:rsid w:val="00A74DF5"/>
    <w:rsid w:val="00A7586B"/>
    <w:rsid w:val="00A75B71"/>
    <w:rsid w:val="00A81F16"/>
    <w:rsid w:val="00A82DF2"/>
    <w:rsid w:val="00A8349D"/>
    <w:rsid w:val="00A86480"/>
    <w:rsid w:val="00A874EA"/>
    <w:rsid w:val="00A91D32"/>
    <w:rsid w:val="00A926E4"/>
    <w:rsid w:val="00A95EFC"/>
    <w:rsid w:val="00A9646F"/>
    <w:rsid w:val="00A976F8"/>
    <w:rsid w:val="00AA0F01"/>
    <w:rsid w:val="00AA13B2"/>
    <w:rsid w:val="00AA145F"/>
    <w:rsid w:val="00AA3222"/>
    <w:rsid w:val="00AB0440"/>
    <w:rsid w:val="00AB0BF5"/>
    <w:rsid w:val="00AB1F5D"/>
    <w:rsid w:val="00AB2184"/>
    <w:rsid w:val="00AB2477"/>
    <w:rsid w:val="00AB2702"/>
    <w:rsid w:val="00AB2971"/>
    <w:rsid w:val="00AB3036"/>
    <w:rsid w:val="00AB384F"/>
    <w:rsid w:val="00AB3BDB"/>
    <w:rsid w:val="00AB4493"/>
    <w:rsid w:val="00AB4E2A"/>
    <w:rsid w:val="00AB6316"/>
    <w:rsid w:val="00AB6763"/>
    <w:rsid w:val="00AB6D1D"/>
    <w:rsid w:val="00AB71B7"/>
    <w:rsid w:val="00AB792B"/>
    <w:rsid w:val="00AC050F"/>
    <w:rsid w:val="00AC0FAA"/>
    <w:rsid w:val="00AC307A"/>
    <w:rsid w:val="00AC37F1"/>
    <w:rsid w:val="00AC40D5"/>
    <w:rsid w:val="00AC47DC"/>
    <w:rsid w:val="00AC5144"/>
    <w:rsid w:val="00AC5881"/>
    <w:rsid w:val="00AC68F4"/>
    <w:rsid w:val="00AC7498"/>
    <w:rsid w:val="00AD0A43"/>
    <w:rsid w:val="00AD38D2"/>
    <w:rsid w:val="00AD3D26"/>
    <w:rsid w:val="00AD3E99"/>
    <w:rsid w:val="00AD5EFB"/>
    <w:rsid w:val="00AD5FE5"/>
    <w:rsid w:val="00AE034E"/>
    <w:rsid w:val="00AE0B2B"/>
    <w:rsid w:val="00AE1C7A"/>
    <w:rsid w:val="00AE2449"/>
    <w:rsid w:val="00AE2E32"/>
    <w:rsid w:val="00AE31BC"/>
    <w:rsid w:val="00AE34FE"/>
    <w:rsid w:val="00AE6A2D"/>
    <w:rsid w:val="00AE728E"/>
    <w:rsid w:val="00AE7339"/>
    <w:rsid w:val="00AF1307"/>
    <w:rsid w:val="00AF180A"/>
    <w:rsid w:val="00AF1EC6"/>
    <w:rsid w:val="00AF3327"/>
    <w:rsid w:val="00AF4745"/>
    <w:rsid w:val="00AF4884"/>
    <w:rsid w:val="00AF6DEE"/>
    <w:rsid w:val="00AF76CD"/>
    <w:rsid w:val="00AF7E98"/>
    <w:rsid w:val="00B00140"/>
    <w:rsid w:val="00B01768"/>
    <w:rsid w:val="00B02726"/>
    <w:rsid w:val="00B028B8"/>
    <w:rsid w:val="00B058A9"/>
    <w:rsid w:val="00B05AAD"/>
    <w:rsid w:val="00B076C1"/>
    <w:rsid w:val="00B077FB"/>
    <w:rsid w:val="00B10F23"/>
    <w:rsid w:val="00B114EF"/>
    <w:rsid w:val="00B11856"/>
    <w:rsid w:val="00B13C0F"/>
    <w:rsid w:val="00B144FC"/>
    <w:rsid w:val="00B14ED2"/>
    <w:rsid w:val="00B203F5"/>
    <w:rsid w:val="00B20440"/>
    <w:rsid w:val="00B22707"/>
    <w:rsid w:val="00B22CFC"/>
    <w:rsid w:val="00B22FF0"/>
    <w:rsid w:val="00B23B05"/>
    <w:rsid w:val="00B2455B"/>
    <w:rsid w:val="00B24770"/>
    <w:rsid w:val="00B255CD"/>
    <w:rsid w:val="00B26218"/>
    <w:rsid w:val="00B273FC"/>
    <w:rsid w:val="00B30D19"/>
    <w:rsid w:val="00B324CE"/>
    <w:rsid w:val="00B32D7B"/>
    <w:rsid w:val="00B34C27"/>
    <w:rsid w:val="00B34F28"/>
    <w:rsid w:val="00B376A6"/>
    <w:rsid w:val="00B37D11"/>
    <w:rsid w:val="00B41A3C"/>
    <w:rsid w:val="00B43590"/>
    <w:rsid w:val="00B43A47"/>
    <w:rsid w:val="00B44C7D"/>
    <w:rsid w:val="00B4611C"/>
    <w:rsid w:val="00B46C7D"/>
    <w:rsid w:val="00B52231"/>
    <w:rsid w:val="00B529C9"/>
    <w:rsid w:val="00B53075"/>
    <w:rsid w:val="00B530AD"/>
    <w:rsid w:val="00B54A8C"/>
    <w:rsid w:val="00B55E49"/>
    <w:rsid w:val="00B55FDB"/>
    <w:rsid w:val="00B5648F"/>
    <w:rsid w:val="00B57098"/>
    <w:rsid w:val="00B575D4"/>
    <w:rsid w:val="00B577E8"/>
    <w:rsid w:val="00B628DC"/>
    <w:rsid w:val="00B63D3A"/>
    <w:rsid w:val="00B64BF7"/>
    <w:rsid w:val="00B64CB9"/>
    <w:rsid w:val="00B66722"/>
    <w:rsid w:val="00B66F39"/>
    <w:rsid w:val="00B70578"/>
    <w:rsid w:val="00B705E1"/>
    <w:rsid w:val="00B70879"/>
    <w:rsid w:val="00B70F54"/>
    <w:rsid w:val="00B70FCA"/>
    <w:rsid w:val="00B711FF"/>
    <w:rsid w:val="00B714E5"/>
    <w:rsid w:val="00B74FB7"/>
    <w:rsid w:val="00B775C3"/>
    <w:rsid w:val="00B81196"/>
    <w:rsid w:val="00B81CB8"/>
    <w:rsid w:val="00B84BF0"/>
    <w:rsid w:val="00B85BEE"/>
    <w:rsid w:val="00B86A58"/>
    <w:rsid w:val="00B86B3E"/>
    <w:rsid w:val="00B87E3C"/>
    <w:rsid w:val="00B901F6"/>
    <w:rsid w:val="00B91B40"/>
    <w:rsid w:val="00B924BC"/>
    <w:rsid w:val="00B92FC2"/>
    <w:rsid w:val="00B93CF4"/>
    <w:rsid w:val="00B94A25"/>
    <w:rsid w:val="00B94DF1"/>
    <w:rsid w:val="00B95405"/>
    <w:rsid w:val="00B959BA"/>
    <w:rsid w:val="00B95CFC"/>
    <w:rsid w:val="00B970E1"/>
    <w:rsid w:val="00B97A18"/>
    <w:rsid w:val="00BA1D22"/>
    <w:rsid w:val="00BA2292"/>
    <w:rsid w:val="00BA288D"/>
    <w:rsid w:val="00BA477B"/>
    <w:rsid w:val="00BA5166"/>
    <w:rsid w:val="00BA5429"/>
    <w:rsid w:val="00BA5FCF"/>
    <w:rsid w:val="00BB0D10"/>
    <w:rsid w:val="00BB0D70"/>
    <w:rsid w:val="00BB1EF4"/>
    <w:rsid w:val="00BB1F6D"/>
    <w:rsid w:val="00BB278D"/>
    <w:rsid w:val="00BB3190"/>
    <w:rsid w:val="00BB3920"/>
    <w:rsid w:val="00BB498E"/>
    <w:rsid w:val="00BB4C72"/>
    <w:rsid w:val="00BB4DFF"/>
    <w:rsid w:val="00BB4EE7"/>
    <w:rsid w:val="00BB510F"/>
    <w:rsid w:val="00BB7626"/>
    <w:rsid w:val="00BC57DD"/>
    <w:rsid w:val="00BC621E"/>
    <w:rsid w:val="00BC670D"/>
    <w:rsid w:val="00BC6982"/>
    <w:rsid w:val="00BC78C6"/>
    <w:rsid w:val="00BC7EDE"/>
    <w:rsid w:val="00BD0EDD"/>
    <w:rsid w:val="00BD3654"/>
    <w:rsid w:val="00BD3975"/>
    <w:rsid w:val="00BD67C3"/>
    <w:rsid w:val="00BD6D08"/>
    <w:rsid w:val="00BD7756"/>
    <w:rsid w:val="00BD794E"/>
    <w:rsid w:val="00BE00CA"/>
    <w:rsid w:val="00BE030B"/>
    <w:rsid w:val="00BE069F"/>
    <w:rsid w:val="00BE2D9F"/>
    <w:rsid w:val="00BE6099"/>
    <w:rsid w:val="00BE61AB"/>
    <w:rsid w:val="00BE663F"/>
    <w:rsid w:val="00BE6A1F"/>
    <w:rsid w:val="00BF04A8"/>
    <w:rsid w:val="00BF2247"/>
    <w:rsid w:val="00BF2522"/>
    <w:rsid w:val="00BF3086"/>
    <w:rsid w:val="00BF4088"/>
    <w:rsid w:val="00BF4488"/>
    <w:rsid w:val="00BF4D54"/>
    <w:rsid w:val="00BF54C0"/>
    <w:rsid w:val="00BF69C0"/>
    <w:rsid w:val="00C00020"/>
    <w:rsid w:val="00C0076C"/>
    <w:rsid w:val="00C007CB"/>
    <w:rsid w:val="00C007D3"/>
    <w:rsid w:val="00C00F7A"/>
    <w:rsid w:val="00C03DA7"/>
    <w:rsid w:val="00C04096"/>
    <w:rsid w:val="00C055AD"/>
    <w:rsid w:val="00C06785"/>
    <w:rsid w:val="00C07182"/>
    <w:rsid w:val="00C07E00"/>
    <w:rsid w:val="00C07F6A"/>
    <w:rsid w:val="00C10E4C"/>
    <w:rsid w:val="00C10FB0"/>
    <w:rsid w:val="00C12F47"/>
    <w:rsid w:val="00C15134"/>
    <w:rsid w:val="00C15FC4"/>
    <w:rsid w:val="00C16580"/>
    <w:rsid w:val="00C170A9"/>
    <w:rsid w:val="00C176C0"/>
    <w:rsid w:val="00C17CF6"/>
    <w:rsid w:val="00C20479"/>
    <w:rsid w:val="00C20F90"/>
    <w:rsid w:val="00C21D13"/>
    <w:rsid w:val="00C21FC4"/>
    <w:rsid w:val="00C22BC7"/>
    <w:rsid w:val="00C26338"/>
    <w:rsid w:val="00C301B2"/>
    <w:rsid w:val="00C30413"/>
    <w:rsid w:val="00C30BA2"/>
    <w:rsid w:val="00C30E93"/>
    <w:rsid w:val="00C315F2"/>
    <w:rsid w:val="00C31615"/>
    <w:rsid w:val="00C33ECF"/>
    <w:rsid w:val="00C35DDA"/>
    <w:rsid w:val="00C36EDE"/>
    <w:rsid w:val="00C371FD"/>
    <w:rsid w:val="00C37AE6"/>
    <w:rsid w:val="00C40A31"/>
    <w:rsid w:val="00C41776"/>
    <w:rsid w:val="00C41843"/>
    <w:rsid w:val="00C425D8"/>
    <w:rsid w:val="00C42FD8"/>
    <w:rsid w:val="00C45B38"/>
    <w:rsid w:val="00C45CDE"/>
    <w:rsid w:val="00C45F6C"/>
    <w:rsid w:val="00C460AF"/>
    <w:rsid w:val="00C504D4"/>
    <w:rsid w:val="00C5185C"/>
    <w:rsid w:val="00C53266"/>
    <w:rsid w:val="00C532BC"/>
    <w:rsid w:val="00C53752"/>
    <w:rsid w:val="00C53A66"/>
    <w:rsid w:val="00C5509D"/>
    <w:rsid w:val="00C55C57"/>
    <w:rsid w:val="00C56792"/>
    <w:rsid w:val="00C57705"/>
    <w:rsid w:val="00C57BAE"/>
    <w:rsid w:val="00C6010D"/>
    <w:rsid w:val="00C63BE8"/>
    <w:rsid w:val="00C6426F"/>
    <w:rsid w:val="00C66140"/>
    <w:rsid w:val="00C67EE0"/>
    <w:rsid w:val="00C67FFB"/>
    <w:rsid w:val="00C70FA8"/>
    <w:rsid w:val="00C7234B"/>
    <w:rsid w:val="00C725E4"/>
    <w:rsid w:val="00C73384"/>
    <w:rsid w:val="00C741C5"/>
    <w:rsid w:val="00C74BDC"/>
    <w:rsid w:val="00C758CC"/>
    <w:rsid w:val="00C76214"/>
    <w:rsid w:val="00C77235"/>
    <w:rsid w:val="00C80CC0"/>
    <w:rsid w:val="00C82BD8"/>
    <w:rsid w:val="00C84308"/>
    <w:rsid w:val="00C85423"/>
    <w:rsid w:val="00C8574F"/>
    <w:rsid w:val="00C86118"/>
    <w:rsid w:val="00C87527"/>
    <w:rsid w:val="00C91306"/>
    <w:rsid w:val="00C91F8E"/>
    <w:rsid w:val="00C94317"/>
    <w:rsid w:val="00C97514"/>
    <w:rsid w:val="00CA2344"/>
    <w:rsid w:val="00CA2B66"/>
    <w:rsid w:val="00CA411F"/>
    <w:rsid w:val="00CA50D7"/>
    <w:rsid w:val="00CA5447"/>
    <w:rsid w:val="00CA5CF1"/>
    <w:rsid w:val="00CA6D8B"/>
    <w:rsid w:val="00CA765D"/>
    <w:rsid w:val="00CB2A6B"/>
    <w:rsid w:val="00CB3DD2"/>
    <w:rsid w:val="00CB44F0"/>
    <w:rsid w:val="00CB64D8"/>
    <w:rsid w:val="00CB664F"/>
    <w:rsid w:val="00CB6A94"/>
    <w:rsid w:val="00CB774A"/>
    <w:rsid w:val="00CB77AF"/>
    <w:rsid w:val="00CB7DDA"/>
    <w:rsid w:val="00CC003D"/>
    <w:rsid w:val="00CC0674"/>
    <w:rsid w:val="00CC0DCE"/>
    <w:rsid w:val="00CC19EA"/>
    <w:rsid w:val="00CC2287"/>
    <w:rsid w:val="00CC3D02"/>
    <w:rsid w:val="00CC47E8"/>
    <w:rsid w:val="00CC500C"/>
    <w:rsid w:val="00CC5016"/>
    <w:rsid w:val="00CC599C"/>
    <w:rsid w:val="00CC5CEC"/>
    <w:rsid w:val="00CC76AA"/>
    <w:rsid w:val="00CD0B3E"/>
    <w:rsid w:val="00CD2E82"/>
    <w:rsid w:val="00CD2F75"/>
    <w:rsid w:val="00CD3055"/>
    <w:rsid w:val="00CD351D"/>
    <w:rsid w:val="00CD4CB6"/>
    <w:rsid w:val="00CD7090"/>
    <w:rsid w:val="00CE0B3D"/>
    <w:rsid w:val="00CE3621"/>
    <w:rsid w:val="00CE3B37"/>
    <w:rsid w:val="00CE486F"/>
    <w:rsid w:val="00CE57CA"/>
    <w:rsid w:val="00CE681B"/>
    <w:rsid w:val="00CE73ED"/>
    <w:rsid w:val="00CF03C9"/>
    <w:rsid w:val="00CF0459"/>
    <w:rsid w:val="00CF0463"/>
    <w:rsid w:val="00CF0D71"/>
    <w:rsid w:val="00CF0EC4"/>
    <w:rsid w:val="00CF11E8"/>
    <w:rsid w:val="00CF127B"/>
    <w:rsid w:val="00CF1549"/>
    <w:rsid w:val="00CF3A62"/>
    <w:rsid w:val="00CF3E6D"/>
    <w:rsid w:val="00CF58A6"/>
    <w:rsid w:val="00CF6DAE"/>
    <w:rsid w:val="00CF6DB7"/>
    <w:rsid w:val="00D017C1"/>
    <w:rsid w:val="00D01B67"/>
    <w:rsid w:val="00D02247"/>
    <w:rsid w:val="00D02A18"/>
    <w:rsid w:val="00D03830"/>
    <w:rsid w:val="00D046BF"/>
    <w:rsid w:val="00D04937"/>
    <w:rsid w:val="00D06125"/>
    <w:rsid w:val="00D06823"/>
    <w:rsid w:val="00D12D14"/>
    <w:rsid w:val="00D12ED8"/>
    <w:rsid w:val="00D13E24"/>
    <w:rsid w:val="00D145E6"/>
    <w:rsid w:val="00D1462A"/>
    <w:rsid w:val="00D1496B"/>
    <w:rsid w:val="00D17102"/>
    <w:rsid w:val="00D25914"/>
    <w:rsid w:val="00D264C5"/>
    <w:rsid w:val="00D267A1"/>
    <w:rsid w:val="00D302DE"/>
    <w:rsid w:val="00D306A0"/>
    <w:rsid w:val="00D31867"/>
    <w:rsid w:val="00D32246"/>
    <w:rsid w:val="00D32AD2"/>
    <w:rsid w:val="00D32FC3"/>
    <w:rsid w:val="00D342DD"/>
    <w:rsid w:val="00D3443A"/>
    <w:rsid w:val="00D35DF7"/>
    <w:rsid w:val="00D41A91"/>
    <w:rsid w:val="00D4246A"/>
    <w:rsid w:val="00D42E12"/>
    <w:rsid w:val="00D44470"/>
    <w:rsid w:val="00D44D5B"/>
    <w:rsid w:val="00D4530C"/>
    <w:rsid w:val="00D460CF"/>
    <w:rsid w:val="00D468B8"/>
    <w:rsid w:val="00D47BC4"/>
    <w:rsid w:val="00D51DCE"/>
    <w:rsid w:val="00D53828"/>
    <w:rsid w:val="00D54038"/>
    <w:rsid w:val="00D600A3"/>
    <w:rsid w:val="00D62C8B"/>
    <w:rsid w:val="00D6460E"/>
    <w:rsid w:val="00D64AD1"/>
    <w:rsid w:val="00D651FF"/>
    <w:rsid w:val="00D654C3"/>
    <w:rsid w:val="00D655D4"/>
    <w:rsid w:val="00D65DF9"/>
    <w:rsid w:val="00D65F25"/>
    <w:rsid w:val="00D65F29"/>
    <w:rsid w:val="00D665F4"/>
    <w:rsid w:val="00D70EDD"/>
    <w:rsid w:val="00D759AF"/>
    <w:rsid w:val="00D75E75"/>
    <w:rsid w:val="00D760F4"/>
    <w:rsid w:val="00D76A52"/>
    <w:rsid w:val="00D76DD2"/>
    <w:rsid w:val="00D779C3"/>
    <w:rsid w:val="00D80CB2"/>
    <w:rsid w:val="00D81258"/>
    <w:rsid w:val="00D8169E"/>
    <w:rsid w:val="00D81714"/>
    <w:rsid w:val="00D82F66"/>
    <w:rsid w:val="00D83D33"/>
    <w:rsid w:val="00D84E17"/>
    <w:rsid w:val="00D85847"/>
    <w:rsid w:val="00D85B3E"/>
    <w:rsid w:val="00D8709E"/>
    <w:rsid w:val="00D874C9"/>
    <w:rsid w:val="00D877D6"/>
    <w:rsid w:val="00D909B2"/>
    <w:rsid w:val="00D92896"/>
    <w:rsid w:val="00D938CD"/>
    <w:rsid w:val="00D95DDB"/>
    <w:rsid w:val="00D95F3A"/>
    <w:rsid w:val="00D9607D"/>
    <w:rsid w:val="00D9647E"/>
    <w:rsid w:val="00D970B3"/>
    <w:rsid w:val="00DA0171"/>
    <w:rsid w:val="00DA02CB"/>
    <w:rsid w:val="00DA416C"/>
    <w:rsid w:val="00DA4386"/>
    <w:rsid w:val="00DA48DC"/>
    <w:rsid w:val="00DA49B2"/>
    <w:rsid w:val="00DA5B79"/>
    <w:rsid w:val="00DA5DD5"/>
    <w:rsid w:val="00DA78EA"/>
    <w:rsid w:val="00DA7FFE"/>
    <w:rsid w:val="00DB0722"/>
    <w:rsid w:val="00DB3782"/>
    <w:rsid w:val="00DB3C1F"/>
    <w:rsid w:val="00DB3F46"/>
    <w:rsid w:val="00DB41C2"/>
    <w:rsid w:val="00DB4EFF"/>
    <w:rsid w:val="00DB5CAA"/>
    <w:rsid w:val="00DB6EBB"/>
    <w:rsid w:val="00DB764A"/>
    <w:rsid w:val="00DC02EC"/>
    <w:rsid w:val="00DC2EC6"/>
    <w:rsid w:val="00DC379C"/>
    <w:rsid w:val="00DC3A6A"/>
    <w:rsid w:val="00DC3D5D"/>
    <w:rsid w:val="00DC4112"/>
    <w:rsid w:val="00DC4D40"/>
    <w:rsid w:val="00DC7103"/>
    <w:rsid w:val="00DC7770"/>
    <w:rsid w:val="00DC7B1C"/>
    <w:rsid w:val="00DD1D1B"/>
    <w:rsid w:val="00DD222F"/>
    <w:rsid w:val="00DD3C28"/>
    <w:rsid w:val="00DD3C60"/>
    <w:rsid w:val="00DD4C4C"/>
    <w:rsid w:val="00DD684C"/>
    <w:rsid w:val="00DD6975"/>
    <w:rsid w:val="00DE0FE7"/>
    <w:rsid w:val="00DE1294"/>
    <w:rsid w:val="00DE240D"/>
    <w:rsid w:val="00DE3527"/>
    <w:rsid w:val="00DE3870"/>
    <w:rsid w:val="00DE521B"/>
    <w:rsid w:val="00DE5555"/>
    <w:rsid w:val="00DE68EA"/>
    <w:rsid w:val="00DE7B69"/>
    <w:rsid w:val="00DE7D6F"/>
    <w:rsid w:val="00DF0B46"/>
    <w:rsid w:val="00DF38B2"/>
    <w:rsid w:val="00DF4906"/>
    <w:rsid w:val="00DF5CE9"/>
    <w:rsid w:val="00DF5EDA"/>
    <w:rsid w:val="00DF5F67"/>
    <w:rsid w:val="00DF750C"/>
    <w:rsid w:val="00DF7841"/>
    <w:rsid w:val="00DF7ABB"/>
    <w:rsid w:val="00DF7C3C"/>
    <w:rsid w:val="00DF7E7B"/>
    <w:rsid w:val="00E01B72"/>
    <w:rsid w:val="00E01C5C"/>
    <w:rsid w:val="00E01F30"/>
    <w:rsid w:val="00E0508C"/>
    <w:rsid w:val="00E06039"/>
    <w:rsid w:val="00E06CC6"/>
    <w:rsid w:val="00E071F5"/>
    <w:rsid w:val="00E1001A"/>
    <w:rsid w:val="00E10C64"/>
    <w:rsid w:val="00E12435"/>
    <w:rsid w:val="00E1256C"/>
    <w:rsid w:val="00E138F3"/>
    <w:rsid w:val="00E1446C"/>
    <w:rsid w:val="00E152B4"/>
    <w:rsid w:val="00E1641E"/>
    <w:rsid w:val="00E16C40"/>
    <w:rsid w:val="00E17AD2"/>
    <w:rsid w:val="00E20242"/>
    <w:rsid w:val="00E20494"/>
    <w:rsid w:val="00E20E86"/>
    <w:rsid w:val="00E21A12"/>
    <w:rsid w:val="00E22613"/>
    <w:rsid w:val="00E25122"/>
    <w:rsid w:val="00E25782"/>
    <w:rsid w:val="00E27388"/>
    <w:rsid w:val="00E30C6A"/>
    <w:rsid w:val="00E30F08"/>
    <w:rsid w:val="00E31C27"/>
    <w:rsid w:val="00E31F36"/>
    <w:rsid w:val="00E32FAE"/>
    <w:rsid w:val="00E3384B"/>
    <w:rsid w:val="00E33BA1"/>
    <w:rsid w:val="00E344CE"/>
    <w:rsid w:val="00E34FF3"/>
    <w:rsid w:val="00E35E5D"/>
    <w:rsid w:val="00E37EBF"/>
    <w:rsid w:val="00E41141"/>
    <w:rsid w:val="00E4141F"/>
    <w:rsid w:val="00E41B2E"/>
    <w:rsid w:val="00E42CBE"/>
    <w:rsid w:val="00E432A5"/>
    <w:rsid w:val="00E43EEB"/>
    <w:rsid w:val="00E443EC"/>
    <w:rsid w:val="00E44574"/>
    <w:rsid w:val="00E44F5A"/>
    <w:rsid w:val="00E45148"/>
    <w:rsid w:val="00E4531F"/>
    <w:rsid w:val="00E4614A"/>
    <w:rsid w:val="00E46A86"/>
    <w:rsid w:val="00E47C44"/>
    <w:rsid w:val="00E50509"/>
    <w:rsid w:val="00E50D7E"/>
    <w:rsid w:val="00E5290E"/>
    <w:rsid w:val="00E53362"/>
    <w:rsid w:val="00E53AD4"/>
    <w:rsid w:val="00E54D74"/>
    <w:rsid w:val="00E54FF5"/>
    <w:rsid w:val="00E55110"/>
    <w:rsid w:val="00E55E38"/>
    <w:rsid w:val="00E569E6"/>
    <w:rsid w:val="00E56ACB"/>
    <w:rsid w:val="00E57565"/>
    <w:rsid w:val="00E57CA8"/>
    <w:rsid w:val="00E6121B"/>
    <w:rsid w:val="00E61DBB"/>
    <w:rsid w:val="00E64654"/>
    <w:rsid w:val="00E65B4F"/>
    <w:rsid w:val="00E674AF"/>
    <w:rsid w:val="00E67902"/>
    <w:rsid w:val="00E7005A"/>
    <w:rsid w:val="00E70D4B"/>
    <w:rsid w:val="00E713BC"/>
    <w:rsid w:val="00E713F4"/>
    <w:rsid w:val="00E71914"/>
    <w:rsid w:val="00E71A30"/>
    <w:rsid w:val="00E73B93"/>
    <w:rsid w:val="00E73C43"/>
    <w:rsid w:val="00E74D71"/>
    <w:rsid w:val="00E75CB3"/>
    <w:rsid w:val="00E76D40"/>
    <w:rsid w:val="00E80299"/>
    <w:rsid w:val="00E80917"/>
    <w:rsid w:val="00E813EE"/>
    <w:rsid w:val="00E8270C"/>
    <w:rsid w:val="00E8461C"/>
    <w:rsid w:val="00E8581D"/>
    <w:rsid w:val="00E86331"/>
    <w:rsid w:val="00E87662"/>
    <w:rsid w:val="00E8766F"/>
    <w:rsid w:val="00E87748"/>
    <w:rsid w:val="00E877A7"/>
    <w:rsid w:val="00E87E6E"/>
    <w:rsid w:val="00E91969"/>
    <w:rsid w:val="00E924FD"/>
    <w:rsid w:val="00E934C3"/>
    <w:rsid w:val="00E9403E"/>
    <w:rsid w:val="00E94EA4"/>
    <w:rsid w:val="00E950AC"/>
    <w:rsid w:val="00E96B5C"/>
    <w:rsid w:val="00E97630"/>
    <w:rsid w:val="00EA0D63"/>
    <w:rsid w:val="00EA16A0"/>
    <w:rsid w:val="00EA3FC7"/>
    <w:rsid w:val="00EA46DC"/>
    <w:rsid w:val="00EA5BF0"/>
    <w:rsid w:val="00EA5FD4"/>
    <w:rsid w:val="00EA6062"/>
    <w:rsid w:val="00EA7879"/>
    <w:rsid w:val="00EA7BF6"/>
    <w:rsid w:val="00EB068A"/>
    <w:rsid w:val="00EB093A"/>
    <w:rsid w:val="00EB12B7"/>
    <w:rsid w:val="00EB1ED2"/>
    <w:rsid w:val="00EB3320"/>
    <w:rsid w:val="00EB5757"/>
    <w:rsid w:val="00EB585B"/>
    <w:rsid w:val="00EB69B0"/>
    <w:rsid w:val="00EB6B70"/>
    <w:rsid w:val="00EB782A"/>
    <w:rsid w:val="00EB7E6F"/>
    <w:rsid w:val="00EC1111"/>
    <w:rsid w:val="00EC17A8"/>
    <w:rsid w:val="00EC2332"/>
    <w:rsid w:val="00EC25EB"/>
    <w:rsid w:val="00EC32B8"/>
    <w:rsid w:val="00EC3D04"/>
    <w:rsid w:val="00EC51D0"/>
    <w:rsid w:val="00EC6A27"/>
    <w:rsid w:val="00EC71A7"/>
    <w:rsid w:val="00EC7B3A"/>
    <w:rsid w:val="00EC7F8E"/>
    <w:rsid w:val="00ED0786"/>
    <w:rsid w:val="00ED084C"/>
    <w:rsid w:val="00ED3B69"/>
    <w:rsid w:val="00ED4E49"/>
    <w:rsid w:val="00ED57FD"/>
    <w:rsid w:val="00ED5CF2"/>
    <w:rsid w:val="00ED7AAF"/>
    <w:rsid w:val="00EE0812"/>
    <w:rsid w:val="00EE1537"/>
    <w:rsid w:val="00EE1754"/>
    <w:rsid w:val="00EE19F8"/>
    <w:rsid w:val="00EE3236"/>
    <w:rsid w:val="00EE3385"/>
    <w:rsid w:val="00EE4128"/>
    <w:rsid w:val="00EE508D"/>
    <w:rsid w:val="00EE6D68"/>
    <w:rsid w:val="00EF00E0"/>
    <w:rsid w:val="00EF1AAE"/>
    <w:rsid w:val="00EF2C52"/>
    <w:rsid w:val="00EF5AA8"/>
    <w:rsid w:val="00EF7686"/>
    <w:rsid w:val="00F00ED0"/>
    <w:rsid w:val="00F01024"/>
    <w:rsid w:val="00F017F2"/>
    <w:rsid w:val="00F02C44"/>
    <w:rsid w:val="00F052D7"/>
    <w:rsid w:val="00F05542"/>
    <w:rsid w:val="00F05749"/>
    <w:rsid w:val="00F11B42"/>
    <w:rsid w:val="00F12C0B"/>
    <w:rsid w:val="00F12D42"/>
    <w:rsid w:val="00F1305B"/>
    <w:rsid w:val="00F13195"/>
    <w:rsid w:val="00F140D1"/>
    <w:rsid w:val="00F14797"/>
    <w:rsid w:val="00F14C11"/>
    <w:rsid w:val="00F176C2"/>
    <w:rsid w:val="00F21374"/>
    <w:rsid w:val="00F2150A"/>
    <w:rsid w:val="00F21613"/>
    <w:rsid w:val="00F2380C"/>
    <w:rsid w:val="00F24461"/>
    <w:rsid w:val="00F250FB"/>
    <w:rsid w:val="00F25B36"/>
    <w:rsid w:val="00F25E43"/>
    <w:rsid w:val="00F262AE"/>
    <w:rsid w:val="00F266E3"/>
    <w:rsid w:val="00F26CDC"/>
    <w:rsid w:val="00F27708"/>
    <w:rsid w:val="00F27865"/>
    <w:rsid w:val="00F303D7"/>
    <w:rsid w:val="00F33109"/>
    <w:rsid w:val="00F347F9"/>
    <w:rsid w:val="00F348D6"/>
    <w:rsid w:val="00F34C44"/>
    <w:rsid w:val="00F3671B"/>
    <w:rsid w:val="00F37077"/>
    <w:rsid w:val="00F404B0"/>
    <w:rsid w:val="00F410E0"/>
    <w:rsid w:val="00F4146B"/>
    <w:rsid w:val="00F4213E"/>
    <w:rsid w:val="00F42402"/>
    <w:rsid w:val="00F428CB"/>
    <w:rsid w:val="00F43EA1"/>
    <w:rsid w:val="00F44276"/>
    <w:rsid w:val="00F44AC5"/>
    <w:rsid w:val="00F4525B"/>
    <w:rsid w:val="00F464F0"/>
    <w:rsid w:val="00F47743"/>
    <w:rsid w:val="00F47DEE"/>
    <w:rsid w:val="00F52175"/>
    <w:rsid w:val="00F52563"/>
    <w:rsid w:val="00F5471F"/>
    <w:rsid w:val="00F54AC9"/>
    <w:rsid w:val="00F54B18"/>
    <w:rsid w:val="00F57011"/>
    <w:rsid w:val="00F57700"/>
    <w:rsid w:val="00F6072F"/>
    <w:rsid w:val="00F60F2A"/>
    <w:rsid w:val="00F61BD1"/>
    <w:rsid w:val="00F645A3"/>
    <w:rsid w:val="00F64BFE"/>
    <w:rsid w:val="00F67C34"/>
    <w:rsid w:val="00F70E2B"/>
    <w:rsid w:val="00F715D4"/>
    <w:rsid w:val="00F7362B"/>
    <w:rsid w:val="00F7408E"/>
    <w:rsid w:val="00F77A71"/>
    <w:rsid w:val="00F80190"/>
    <w:rsid w:val="00F803B5"/>
    <w:rsid w:val="00F80560"/>
    <w:rsid w:val="00F80BC9"/>
    <w:rsid w:val="00F815A8"/>
    <w:rsid w:val="00F81C4E"/>
    <w:rsid w:val="00F81D10"/>
    <w:rsid w:val="00F835FE"/>
    <w:rsid w:val="00F84BE7"/>
    <w:rsid w:val="00F850E2"/>
    <w:rsid w:val="00F85455"/>
    <w:rsid w:val="00F85E75"/>
    <w:rsid w:val="00F85EA4"/>
    <w:rsid w:val="00F86F4D"/>
    <w:rsid w:val="00F905B3"/>
    <w:rsid w:val="00F91312"/>
    <w:rsid w:val="00F92076"/>
    <w:rsid w:val="00F94572"/>
    <w:rsid w:val="00F962BB"/>
    <w:rsid w:val="00F9658C"/>
    <w:rsid w:val="00F97735"/>
    <w:rsid w:val="00F97E3C"/>
    <w:rsid w:val="00FA148B"/>
    <w:rsid w:val="00FA1F5E"/>
    <w:rsid w:val="00FA2AB3"/>
    <w:rsid w:val="00FA333C"/>
    <w:rsid w:val="00FA3CA0"/>
    <w:rsid w:val="00FA4151"/>
    <w:rsid w:val="00FA44E0"/>
    <w:rsid w:val="00FA473D"/>
    <w:rsid w:val="00FA5086"/>
    <w:rsid w:val="00FB0287"/>
    <w:rsid w:val="00FB0C27"/>
    <w:rsid w:val="00FB0E92"/>
    <w:rsid w:val="00FB1217"/>
    <w:rsid w:val="00FB234D"/>
    <w:rsid w:val="00FB2770"/>
    <w:rsid w:val="00FB511F"/>
    <w:rsid w:val="00FC09B7"/>
    <w:rsid w:val="00FC0E4F"/>
    <w:rsid w:val="00FC13A4"/>
    <w:rsid w:val="00FC4EFC"/>
    <w:rsid w:val="00FD0FEC"/>
    <w:rsid w:val="00FD107F"/>
    <w:rsid w:val="00FD4834"/>
    <w:rsid w:val="00FD4A2C"/>
    <w:rsid w:val="00FD4B65"/>
    <w:rsid w:val="00FD5D97"/>
    <w:rsid w:val="00FD6E40"/>
    <w:rsid w:val="00FD76E2"/>
    <w:rsid w:val="00FE2F9B"/>
    <w:rsid w:val="00FE3134"/>
    <w:rsid w:val="00FE38C7"/>
    <w:rsid w:val="00FE3C4C"/>
    <w:rsid w:val="00FE3C5D"/>
    <w:rsid w:val="00FE4064"/>
    <w:rsid w:val="00FE509C"/>
    <w:rsid w:val="00FE5AA2"/>
    <w:rsid w:val="00FF2C93"/>
    <w:rsid w:val="00FF330C"/>
    <w:rsid w:val="00FF4344"/>
    <w:rsid w:val="00FF48AD"/>
    <w:rsid w:val="00FF5208"/>
    <w:rsid w:val="00FF5C14"/>
    <w:rsid w:val="00FF5CA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94" style="mso-position-vertical-relative:line" fill="f" fillcolor="white" stroke="f">
      <v:fill color="white" on="f"/>
      <v:stroke on="f"/>
    </o:shapedefaults>
    <o:shapelayout v:ext="edit">
      <o:idmap v:ext="edit" data="2"/>
    </o:shapelayout>
  </w:shapeDefaults>
  <w:decimalSymbol w:val=","/>
  <w:listSeparator w:val=";"/>
  <w14:docId w14:val="5F9059C8"/>
  <w15:chartTrackingRefBased/>
  <w15:docId w15:val="{C5DE1DC8-A9BA-4C89-9E23-EA43114DE3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472FF"/>
    <w:pPr>
      <w:spacing w:before="180" w:after="180"/>
      <w:ind w:left="431" w:hanging="431"/>
      <w:jc w:val="both"/>
    </w:pPr>
    <w:rPr>
      <w:rFonts w:eastAsia="Times New Roman"/>
      <w:sz w:val="24"/>
      <w:szCs w:val="24"/>
    </w:rPr>
  </w:style>
  <w:style w:type="paragraph" w:styleId="Nagwek1">
    <w:name w:val="heading 1"/>
    <w:basedOn w:val="Normalny"/>
    <w:next w:val="Normalny"/>
    <w:link w:val="Nagwek1Znak"/>
    <w:qFormat/>
    <w:rsid w:val="000E3610"/>
    <w:pPr>
      <w:keepNext/>
      <w:numPr>
        <w:numId w:val="4"/>
      </w:numPr>
      <w:spacing w:before="120" w:after="120"/>
      <w:ind w:left="431" w:hanging="431"/>
      <w:outlineLvl w:val="0"/>
    </w:pPr>
    <w:rPr>
      <w:rFonts w:ascii="Lato" w:eastAsia="SimSun" w:hAnsi="Lato"/>
      <w:b/>
      <w:bCs/>
      <w:color w:val="00B0F0"/>
      <w:sz w:val="28"/>
      <w:szCs w:val="28"/>
    </w:rPr>
  </w:style>
  <w:style w:type="paragraph" w:styleId="Nagwek2">
    <w:name w:val="heading 2"/>
    <w:basedOn w:val="Normalny"/>
    <w:next w:val="Normalny"/>
    <w:link w:val="Nagwek2Znak"/>
    <w:uiPriority w:val="9"/>
    <w:qFormat/>
    <w:rsid w:val="00111C21"/>
    <w:pPr>
      <w:keepNext/>
      <w:numPr>
        <w:ilvl w:val="1"/>
        <w:numId w:val="4"/>
      </w:numPr>
      <w:tabs>
        <w:tab w:val="left" w:pos="567"/>
      </w:tabs>
      <w:spacing w:before="60" w:after="60"/>
      <w:outlineLvl w:val="1"/>
    </w:pPr>
    <w:rPr>
      <w:rFonts w:ascii="Lato" w:hAnsi="Lato" w:cs="Arial"/>
      <w:b/>
      <w:bCs/>
      <w:iCs/>
    </w:rPr>
  </w:style>
  <w:style w:type="paragraph" w:styleId="Nagwek3">
    <w:name w:val="heading 3"/>
    <w:basedOn w:val="Normalny"/>
    <w:next w:val="Normalny"/>
    <w:qFormat/>
    <w:rsid w:val="009B5145"/>
    <w:pPr>
      <w:keepNext/>
      <w:numPr>
        <w:ilvl w:val="2"/>
        <w:numId w:val="4"/>
      </w:numPr>
      <w:spacing w:before="60" w:after="60"/>
      <w:outlineLvl w:val="2"/>
    </w:pPr>
    <w:rPr>
      <w:rFonts w:ascii="Lato" w:hAnsi="Lato" w:cs="Arial"/>
      <w:b/>
      <w:bCs/>
      <w:sz w:val="20"/>
      <w:szCs w:val="26"/>
      <w:lang w:bidi="hi-IN"/>
    </w:rPr>
  </w:style>
  <w:style w:type="paragraph" w:styleId="Nagwek4">
    <w:name w:val="heading 4"/>
    <w:basedOn w:val="Normalny"/>
    <w:next w:val="Normalny"/>
    <w:link w:val="Nagwek4Znak"/>
    <w:uiPriority w:val="9"/>
    <w:semiHidden/>
    <w:unhideWhenUsed/>
    <w:qFormat/>
    <w:rsid w:val="00442670"/>
    <w:pPr>
      <w:keepNext/>
      <w:numPr>
        <w:ilvl w:val="3"/>
        <w:numId w:val="3"/>
      </w:numPr>
      <w:spacing w:before="240" w:after="60"/>
      <w:outlineLvl w:val="3"/>
    </w:pPr>
    <w:rPr>
      <w:rFonts w:ascii="Aptos" w:hAnsi="Aptos"/>
      <w:b/>
      <w:bCs/>
      <w:sz w:val="28"/>
      <w:szCs w:val="28"/>
    </w:rPr>
  </w:style>
  <w:style w:type="paragraph" w:styleId="Nagwek5">
    <w:name w:val="heading 5"/>
    <w:basedOn w:val="Normalny"/>
    <w:next w:val="Normalny"/>
    <w:link w:val="Nagwek5Znak"/>
    <w:uiPriority w:val="9"/>
    <w:semiHidden/>
    <w:unhideWhenUsed/>
    <w:qFormat/>
    <w:rsid w:val="00442670"/>
    <w:pPr>
      <w:numPr>
        <w:ilvl w:val="4"/>
        <w:numId w:val="3"/>
      </w:numPr>
      <w:spacing w:before="240" w:after="60"/>
      <w:outlineLvl w:val="4"/>
    </w:pPr>
    <w:rPr>
      <w:rFonts w:ascii="Aptos" w:hAnsi="Aptos"/>
      <w:b/>
      <w:bCs/>
      <w:i/>
      <w:iCs/>
      <w:sz w:val="26"/>
      <w:szCs w:val="26"/>
    </w:rPr>
  </w:style>
  <w:style w:type="paragraph" w:styleId="Nagwek6">
    <w:name w:val="heading 6"/>
    <w:basedOn w:val="Normalny"/>
    <w:next w:val="Normalny"/>
    <w:link w:val="Nagwek6Znak"/>
    <w:uiPriority w:val="9"/>
    <w:semiHidden/>
    <w:unhideWhenUsed/>
    <w:qFormat/>
    <w:rsid w:val="00442670"/>
    <w:pPr>
      <w:numPr>
        <w:ilvl w:val="5"/>
        <w:numId w:val="3"/>
      </w:numPr>
      <w:spacing w:before="240" w:after="60"/>
      <w:outlineLvl w:val="5"/>
    </w:pPr>
    <w:rPr>
      <w:rFonts w:ascii="Aptos" w:hAnsi="Aptos"/>
      <w:b/>
      <w:bCs/>
      <w:sz w:val="22"/>
      <w:szCs w:val="22"/>
    </w:rPr>
  </w:style>
  <w:style w:type="paragraph" w:styleId="Nagwek7">
    <w:name w:val="heading 7"/>
    <w:basedOn w:val="Normalny"/>
    <w:next w:val="Normalny"/>
    <w:link w:val="Nagwek7Znak"/>
    <w:uiPriority w:val="9"/>
    <w:semiHidden/>
    <w:unhideWhenUsed/>
    <w:qFormat/>
    <w:rsid w:val="00442670"/>
    <w:pPr>
      <w:numPr>
        <w:ilvl w:val="6"/>
        <w:numId w:val="3"/>
      </w:numPr>
      <w:spacing w:before="240" w:after="60"/>
      <w:outlineLvl w:val="6"/>
    </w:pPr>
    <w:rPr>
      <w:rFonts w:ascii="Aptos" w:hAnsi="Aptos"/>
    </w:rPr>
  </w:style>
  <w:style w:type="paragraph" w:styleId="Nagwek8">
    <w:name w:val="heading 8"/>
    <w:basedOn w:val="Normalny"/>
    <w:next w:val="Normalny"/>
    <w:link w:val="Nagwek8Znak"/>
    <w:uiPriority w:val="9"/>
    <w:semiHidden/>
    <w:unhideWhenUsed/>
    <w:qFormat/>
    <w:rsid w:val="00442670"/>
    <w:pPr>
      <w:numPr>
        <w:ilvl w:val="7"/>
        <w:numId w:val="3"/>
      </w:numPr>
      <w:spacing w:before="240" w:after="60"/>
      <w:outlineLvl w:val="7"/>
    </w:pPr>
    <w:rPr>
      <w:rFonts w:ascii="Aptos" w:hAnsi="Aptos"/>
      <w:i/>
      <w:iCs/>
    </w:rPr>
  </w:style>
  <w:style w:type="paragraph" w:styleId="Nagwek9">
    <w:name w:val="heading 9"/>
    <w:basedOn w:val="Normalny"/>
    <w:next w:val="Normalny"/>
    <w:link w:val="Nagwek9Znak"/>
    <w:uiPriority w:val="9"/>
    <w:semiHidden/>
    <w:unhideWhenUsed/>
    <w:qFormat/>
    <w:rsid w:val="00442670"/>
    <w:pPr>
      <w:numPr>
        <w:ilvl w:val="8"/>
        <w:numId w:val="3"/>
      </w:numPr>
      <w:spacing w:before="240" w:after="60"/>
      <w:outlineLvl w:val="8"/>
    </w:pPr>
    <w:rPr>
      <w:rFonts w:ascii="Aptos Display" w:hAnsi="Aptos Display"/>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odstawowy">
    <w:name w:val="Body Text"/>
    <w:basedOn w:val="Normalny"/>
    <w:rsid w:val="004472FF"/>
    <w:pPr>
      <w:jc w:val="center"/>
    </w:pPr>
    <w:rPr>
      <w:b/>
      <w:bCs/>
      <w:sz w:val="36"/>
    </w:rPr>
  </w:style>
  <w:style w:type="paragraph" w:styleId="Tekstpodstawowy2">
    <w:name w:val="Body Text 2"/>
    <w:basedOn w:val="Normalny"/>
    <w:link w:val="Tekstpodstawowy2Znak1"/>
    <w:uiPriority w:val="99"/>
    <w:rsid w:val="004472FF"/>
    <w:rPr>
      <w:b/>
      <w:bCs/>
    </w:rPr>
  </w:style>
  <w:style w:type="paragraph" w:customStyle="1" w:styleId="ZnakZnakZnakZnakZnak">
    <w:name w:val="Znak Znak Znak Znak Znak"/>
    <w:basedOn w:val="Normalny"/>
    <w:rsid w:val="004472FF"/>
  </w:style>
  <w:style w:type="paragraph" w:styleId="Tytu">
    <w:name w:val="Title"/>
    <w:basedOn w:val="Normalny"/>
    <w:next w:val="Podtytu"/>
    <w:link w:val="TytuZnak"/>
    <w:qFormat/>
    <w:rsid w:val="008A484D"/>
    <w:pPr>
      <w:suppressAutoHyphens/>
      <w:jc w:val="center"/>
    </w:pPr>
    <w:rPr>
      <w:b/>
      <w:sz w:val="20"/>
      <w:szCs w:val="20"/>
      <w:lang w:val="en-US" w:eastAsia="hi-IN" w:bidi="hi-IN"/>
    </w:rPr>
  </w:style>
  <w:style w:type="paragraph" w:customStyle="1" w:styleId="Tekstpodstawowywcity21">
    <w:name w:val="Tekst podstawowy wcięty 21"/>
    <w:basedOn w:val="Normalny"/>
    <w:rsid w:val="008A484D"/>
    <w:pPr>
      <w:suppressAutoHyphens/>
      <w:spacing w:line="480" w:lineRule="auto"/>
      <w:ind w:left="357" w:hanging="357"/>
    </w:pPr>
    <w:rPr>
      <w:b/>
      <w:sz w:val="28"/>
      <w:szCs w:val="28"/>
      <w:lang w:val="en-US" w:eastAsia="hi-IN" w:bidi="hi-IN"/>
    </w:rPr>
  </w:style>
  <w:style w:type="paragraph" w:customStyle="1" w:styleId="Akapitzlist1">
    <w:name w:val="Akapit z listą1"/>
    <w:basedOn w:val="Normalny"/>
    <w:rsid w:val="008A484D"/>
    <w:pPr>
      <w:suppressAutoHyphens/>
      <w:ind w:left="720"/>
    </w:pPr>
    <w:rPr>
      <w:sz w:val="20"/>
      <w:szCs w:val="20"/>
      <w:lang w:val="en-US" w:eastAsia="hi-IN" w:bidi="hi-IN"/>
    </w:rPr>
  </w:style>
  <w:style w:type="paragraph" w:customStyle="1" w:styleId="Tekstpodstawowy22">
    <w:name w:val="Tekst podstawowy 22"/>
    <w:basedOn w:val="Normalny"/>
    <w:rsid w:val="008A484D"/>
    <w:pPr>
      <w:suppressAutoHyphens/>
      <w:spacing w:after="120" w:line="480" w:lineRule="auto"/>
    </w:pPr>
    <w:rPr>
      <w:sz w:val="20"/>
      <w:szCs w:val="20"/>
      <w:lang w:val="en-US" w:eastAsia="hi-IN" w:bidi="hi-IN"/>
    </w:rPr>
  </w:style>
  <w:style w:type="paragraph" w:customStyle="1" w:styleId="Tekstpodstawowy21">
    <w:name w:val="Tekst podstawowy 21"/>
    <w:basedOn w:val="Normalny"/>
    <w:rsid w:val="008A484D"/>
    <w:pPr>
      <w:suppressAutoHyphens/>
      <w:spacing w:after="120" w:line="480" w:lineRule="auto"/>
    </w:pPr>
    <w:rPr>
      <w:sz w:val="20"/>
      <w:szCs w:val="20"/>
      <w:lang w:val="en-US" w:eastAsia="hi-IN" w:bidi="hi-IN"/>
    </w:rPr>
  </w:style>
  <w:style w:type="paragraph" w:styleId="Podtytu">
    <w:name w:val="Subtitle"/>
    <w:basedOn w:val="Normalny"/>
    <w:link w:val="PodtytuZnak"/>
    <w:uiPriority w:val="11"/>
    <w:qFormat/>
    <w:rsid w:val="008A484D"/>
    <w:pPr>
      <w:spacing w:after="60"/>
      <w:jc w:val="center"/>
      <w:outlineLvl w:val="1"/>
    </w:pPr>
    <w:rPr>
      <w:rFonts w:ascii="Arial" w:hAnsi="Arial" w:cs="Arial"/>
    </w:rPr>
  </w:style>
  <w:style w:type="character" w:styleId="Hipercze">
    <w:name w:val="Hyperlink"/>
    <w:uiPriority w:val="99"/>
    <w:rsid w:val="00063A4B"/>
    <w:rPr>
      <w:color w:val="0000FF"/>
      <w:u w:val="single"/>
    </w:rPr>
  </w:style>
  <w:style w:type="paragraph" w:styleId="NormalnyWeb">
    <w:name w:val="Normal (Web)"/>
    <w:basedOn w:val="Normalny"/>
    <w:rsid w:val="00377F65"/>
    <w:pPr>
      <w:spacing w:before="100" w:beforeAutospacing="1" w:after="119"/>
      <w:jc w:val="left"/>
    </w:pPr>
    <w:rPr>
      <w:rFonts w:eastAsia="SimSun"/>
      <w:lang w:eastAsia="zh-CN"/>
    </w:rPr>
  </w:style>
  <w:style w:type="paragraph" w:styleId="Akapitzlist">
    <w:name w:val="List Paragraph"/>
    <w:basedOn w:val="Normalny"/>
    <w:uiPriority w:val="34"/>
    <w:qFormat/>
    <w:rsid w:val="00755CB1"/>
    <w:pPr>
      <w:spacing w:after="200" w:line="276" w:lineRule="auto"/>
      <w:ind w:left="720"/>
      <w:contextualSpacing/>
      <w:jc w:val="left"/>
    </w:pPr>
    <w:rPr>
      <w:rFonts w:ascii="Calibri" w:eastAsia="MS Mincho" w:hAnsi="Calibri"/>
      <w:sz w:val="22"/>
      <w:szCs w:val="22"/>
      <w:lang w:val="en-US" w:eastAsia="ja-JP"/>
    </w:rPr>
  </w:style>
  <w:style w:type="table" w:styleId="Tabela-Siatka">
    <w:name w:val="Table Grid"/>
    <w:basedOn w:val="Standardowy"/>
    <w:uiPriority w:val="39"/>
    <w:rsid w:val="0094643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Znak">
    <w:name w:val="Tytuł Znak"/>
    <w:link w:val="Tytu"/>
    <w:rsid w:val="00815DDA"/>
    <w:rPr>
      <w:b/>
      <w:lang w:val="en-US" w:eastAsia="hi-IN" w:bidi="hi-IN"/>
    </w:rPr>
  </w:style>
  <w:style w:type="paragraph" w:styleId="Tekstpodstawowywcity">
    <w:name w:val="Body Text Indent"/>
    <w:basedOn w:val="Normalny"/>
    <w:link w:val="TekstpodstawowywcityZnak"/>
    <w:rsid w:val="00815DDA"/>
    <w:pPr>
      <w:spacing w:after="120"/>
      <w:ind w:left="283"/>
    </w:pPr>
  </w:style>
  <w:style w:type="paragraph" w:styleId="Stopka">
    <w:name w:val="footer"/>
    <w:basedOn w:val="Normalny"/>
    <w:link w:val="StopkaZnak"/>
    <w:uiPriority w:val="99"/>
    <w:rsid w:val="00FC4EFC"/>
    <w:pPr>
      <w:tabs>
        <w:tab w:val="center" w:pos="4536"/>
        <w:tab w:val="right" w:pos="9072"/>
      </w:tabs>
    </w:pPr>
  </w:style>
  <w:style w:type="character" w:styleId="Numerstrony">
    <w:name w:val="page number"/>
    <w:basedOn w:val="Domylnaczcionkaakapitu"/>
    <w:rsid w:val="00FC4EFC"/>
  </w:style>
  <w:style w:type="paragraph" w:styleId="Nagwek">
    <w:name w:val="header"/>
    <w:basedOn w:val="Normalny"/>
    <w:link w:val="NagwekZnak"/>
    <w:uiPriority w:val="99"/>
    <w:rsid w:val="004A774A"/>
    <w:pPr>
      <w:tabs>
        <w:tab w:val="center" w:pos="4536"/>
        <w:tab w:val="right" w:pos="9072"/>
      </w:tabs>
    </w:pPr>
  </w:style>
  <w:style w:type="character" w:customStyle="1" w:styleId="ZnakZnak">
    <w:name w:val="Znak Znak"/>
    <w:rsid w:val="00B70578"/>
    <w:rPr>
      <w:b/>
      <w:sz w:val="24"/>
      <w:szCs w:val="24"/>
      <w:lang w:val="pl-PL" w:eastAsia="pl-PL" w:bidi="ar-SA"/>
    </w:rPr>
  </w:style>
  <w:style w:type="paragraph" w:styleId="Spistreci1">
    <w:name w:val="toc 1"/>
    <w:basedOn w:val="Normalny"/>
    <w:next w:val="Normalny"/>
    <w:autoRedefine/>
    <w:uiPriority w:val="39"/>
    <w:rsid w:val="00A11045"/>
    <w:pPr>
      <w:tabs>
        <w:tab w:val="left" w:pos="480"/>
        <w:tab w:val="right" w:leader="dot" w:pos="9070"/>
      </w:tabs>
      <w:spacing w:before="0" w:after="60"/>
      <w:jc w:val="left"/>
    </w:pPr>
    <w:rPr>
      <w:rFonts w:ascii="Lato" w:hAnsi="Lato"/>
      <w:b/>
      <w:bCs/>
      <w:noProof/>
      <w:color w:val="00B0F0"/>
      <w:sz w:val="16"/>
      <w:szCs w:val="16"/>
    </w:rPr>
  </w:style>
  <w:style w:type="paragraph" w:styleId="Spistreci2">
    <w:name w:val="toc 2"/>
    <w:basedOn w:val="Normalny"/>
    <w:next w:val="Normalny"/>
    <w:autoRedefine/>
    <w:uiPriority w:val="39"/>
    <w:rsid w:val="005640FB"/>
    <w:pPr>
      <w:tabs>
        <w:tab w:val="left" w:pos="960"/>
        <w:tab w:val="right" w:leader="dot" w:pos="9060"/>
      </w:tabs>
      <w:spacing w:before="0" w:after="0" w:line="276" w:lineRule="auto"/>
      <w:ind w:left="714" w:hanging="238"/>
      <w:jc w:val="left"/>
    </w:pPr>
    <w:rPr>
      <w:b/>
      <w:bCs/>
      <w:smallCaps/>
      <w:noProof/>
      <w:sz w:val="22"/>
      <w:szCs w:val="22"/>
    </w:rPr>
  </w:style>
  <w:style w:type="paragraph" w:styleId="Spistreci3">
    <w:name w:val="toc 3"/>
    <w:basedOn w:val="Normalny"/>
    <w:next w:val="Normalny"/>
    <w:autoRedefine/>
    <w:uiPriority w:val="39"/>
    <w:rsid w:val="00ED084C"/>
    <w:pPr>
      <w:tabs>
        <w:tab w:val="left" w:pos="1440"/>
        <w:tab w:val="right" w:leader="dot" w:pos="9060"/>
      </w:tabs>
      <w:ind w:left="482"/>
      <w:jc w:val="left"/>
    </w:pPr>
    <w:rPr>
      <w:rFonts w:ascii="Calibri" w:hAnsi="Calibri" w:cs="Calibri"/>
      <w:i/>
      <w:iCs/>
      <w:sz w:val="20"/>
      <w:szCs w:val="20"/>
    </w:rPr>
  </w:style>
  <w:style w:type="paragraph" w:styleId="Spistreci4">
    <w:name w:val="toc 4"/>
    <w:basedOn w:val="Normalny"/>
    <w:next w:val="Normalny"/>
    <w:autoRedefine/>
    <w:uiPriority w:val="39"/>
    <w:rsid w:val="009930E9"/>
    <w:pPr>
      <w:ind w:left="720"/>
      <w:jc w:val="left"/>
    </w:pPr>
    <w:rPr>
      <w:rFonts w:ascii="Calibri" w:hAnsi="Calibri" w:cs="Calibri"/>
      <w:sz w:val="18"/>
      <w:szCs w:val="18"/>
    </w:rPr>
  </w:style>
  <w:style w:type="paragraph" w:styleId="Spistreci5">
    <w:name w:val="toc 5"/>
    <w:basedOn w:val="Normalny"/>
    <w:next w:val="Normalny"/>
    <w:autoRedefine/>
    <w:uiPriority w:val="39"/>
    <w:rsid w:val="009930E9"/>
    <w:pPr>
      <w:ind w:left="960"/>
      <w:jc w:val="left"/>
    </w:pPr>
    <w:rPr>
      <w:rFonts w:ascii="Calibri" w:hAnsi="Calibri" w:cs="Calibri"/>
      <w:sz w:val="18"/>
      <w:szCs w:val="18"/>
    </w:rPr>
  </w:style>
  <w:style w:type="paragraph" w:styleId="Spistreci6">
    <w:name w:val="toc 6"/>
    <w:basedOn w:val="Normalny"/>
    <w:next w:val="Normalny"/>
    <w:autoRedefine/>
    <w:uiPriority w:val="39"/>
    <w:rsid w:val="009930E9"/>
    <w:pPr>
      <w:ind w:left="1200"/>
      <w:jc w:val="left"/>
    </w:pPr>
    <w:rPr>
      <w:rFonts w:ascii="Calibri" w:hAnsi="Calibri" w:cs="Calibri"/>
      <w:sz w:val="18"/>
      <w:szCs w:val="18"/>
    </w:rPr>
  </w:style>
  <w:style w:type="paragraph" w:styleId="Spistreci7">
    <w:name w:val="toc 7"/>
    <w:basedOn w:val="Normalny"/>
    <w:next w:val="Normalny"/>
    <w:autoRedefine/>
    <w:uiPriority w:val="39"/>
    <w:rsid w:val="009930E9"/>
    <w:pPr>
      <w:ind w:left="1440"/>
      <w:jc w:val="left"/>
    </w:pPr>
    <w:rPr>
      <w:rFonts w:ascii="Calibri" w:hAnsi="Calibri" w:cs="Calibri"/>
      <w:sz w:val="18"/>
      <w:szCs w:val="18"/>
    </w:rPr>
  </w:style>
  <w:style w:type="paragraph" w:styleId="Spistreci8">
    <w:name w:val="toc 8"/>
    <w:basedOn w:val="Normalny"/>
    <w:next w:val="Normalny"/>
    <w:autoRedefine/>
    <w:uiPriority w:val="39"/>
    <w:rsid w:val="009930E9"/>
    <w:pPr>
      <w:ind w:left="1680"/>
      <w:jc w:val="left"/>
    </w:pPr>
    <w:rPr>
      <w:rFonts w:ascii="Calibri" w:hAnsi="Calibri" w:cs="Calibri"/>
      <w:sz w:val="18"/>
      <w:szCs w:val="18"/>
    </w:rPr>
  </w:style>
  <w:style w:type="paragraph" w:styleId="Spistreci9">
    <w:name w:val="toc 9"/>
    <w:basedOn w:val="Normalny"/>
    <w:next w:val="Normalny"/>
    <w:autoRedefine/>
    <w:uiPriority w:val="39"/>
    <w:rsid w:val="009930E9"/>
    <w:pPr>
      <w:ind w:left="1920"/>
      <w:jc w:val="left"/>
    </w:pPr>
    <w:rPr>
      <w:rFonts w:ascii="Calibri" w:hAnsi="Calibri" w:cs="Calibri"/>
      <w:sz w:val="18"/>
      <w:szCs w:val="18"/>
    </w:rPr>
  </w:style>
  <w:style w:type="character" w:customStyle="1" w:styleId="FontStyle53">
    <w:name w:val="Font Style53"/>
    <w:rsid w:val="0077080D"/>
    <w:rPr>
      <w:rFonts w:ascii="Times New Roman" w:hAnsi="Times New Roman" w:cs="Times New Roman" w:hint="default"/>
      <w:sz w:val="16"/>
      <w:szCs w:val="16"/>
    </w:rPr>
  </w:style>
  <w:style w:type="paragraph" w:customStyle="1" w:styleId="ZnakZnakZnak">
    <w:name w:val="Znak Znak Znak"/>
    <w:basedOn w:val="Normalny"/>
    <w:rsid w:val="0077080D"/>
  </w:style>
  <w:style w:type="character" w:styleId="UyteHipercze">
    <w:name w:val="FollowedHyperlink"/>
    <w:uiPriority w:val="99"/>
    <w:rsid w:val="0077080D"/>
    <w:rPr>
      <w:color w:val="800080"/>
      <w:u w:val="single"/>
    </w:rPr>
  </w:style>
  <w:style w:type="character" w:styleId="Pogrubienie">
    <w:name w:val="Strong"/>
    <w:uiPriority w:val="22"/>
    <w:qFormat/>
    <w:rsid w:val="009A3CE8"/>
    <w:rPr>
      <w:b/>
      <w:bCs/>
    </w:rPr>
  </w:style>
  <w:style w:type="paragraph" w:customStyle="1" w:styleId="Standard">
    <w:name w:val="Standard"/>
    <w:qFormat/>
    <w:rsid w:val="00B22707"/>
    <w:pPr>
      <w:widowControl w:val="0"/>
      <w:suppressAutoHyphens/>
      <w:spacing w:before="180" w:after="180"/>
      <w:ind w:left="431" w:hanging="431"/>
      <w:jc w:val="both"/>
      <w:textAlignment w:val="baseline"/>
    </w:pPr>
    <w:rPr>
      <w:rFonts w:eastAsia="Arial Unicode MS" w:cs="Tahoma"/>
      <w:kern w:val="1"/>
      <w:sz w:val="24"/>
      <w:szCs w:val="24"/>
      <w:lang w:eastAsia="hi-IN" w:bidi="hi-IN"/>
    </w:rPr>
  </w:style>
  <w:style w:type="character" w:customStyle="1" w:styleId="Domylnaczcionkaakapitu1">
    <w:name w:val="Domyślna czcionka akapitu1"/>
    <w:rsid w:val="000A4F98"/>
  </w:style>
  <w:style w:type="paragraph" w:customStyle="1" w:styleId="Domynie">
    <w:name w:val="Domy徑nie"/>
    <w:rsid w:val="001E2C4C"/>
    <w:pPr>
      <w:widowControl w:val="0"/>
      <w:autoSpaceDE w:val="0"/>
      <w:autoSpaceDN w:val="0"/>
      <w:adjustRightInd w:val="0"/>
      <w:spacing w:before="180" w:after="180"/>
      <w:ind w:left="431" w:hanging="431"/>
      <w:jc w:val="both"/>
    </w:pPr>
    <w:rPr>
      <w:rFonts w:eastAsia="Times New Roman" w:hAnsi="Lucida Sans Unicode"/>
      <w:kern w:val="2"/>
      <w:sz w:val="24"/>
      <w:szCs w:val="24"/>
      <w:lang w:eastAsia="zh-CN" w:bidi="hi-IN"/>
    </w:rPr>
  </w:style>
  <w:style w:type="character" w:customStyle="1" w:styleId="txt">
    <w:name w:val="txt"/>
    <w:rsid w:val="001E2C4C"/>
  </w:style>
  <w:style w:type="character" w:customStyle="1" w:styleId="TytuZnak1">
    <w:name w:val="Tytuł Znak1"/>
    <w:aliases w:val="Tytuł Znak Znak"/>
    <w:rsid w:val="00006FE4"/>
    <w:rPr>
      <w:b/>
      <w:lang w:val="en-US" w:eastAsia="hi-IN" w:bidi="hi-IN"/>
    </w:rPr>
  </w:style>
  <w:style w:type="paragraph" w:customStyle="1" w:styleId="Tre9ce6tekstu">
    <w:name w:val="Treś9cće6 tekstu"/>
    <w:basedOn w:val="Normalny"/>
    <w:uiPriority w:val="99"/>
    <w:rsid w:val="00006FE4"/>
    <w:pPr>
      <w:suppressAutoHyphens/>
      <w:autoSpaceDE w:val="0"/>
      <w:autoSpaceDN w:val="0"/>
      <w:spacing w:after="140" w:line="276" w:lineRule="auto"/>
      <w:jc w:val="left"/>
    </w:pPr>
    <w:rPr>
      <w:rFonts w:ascii="Calibri" w:hAnsi="Liberation Serif" w:cs="Calibri"/>
      <w:kern w:val="1"/>
      <w:sz w:val="22"/>
      <w:szCs w:val="22"/>
    </w:rPr>
  </w:style>
  <w:style w:type="paragraph" w:customStyle="1" w:styleId="Domy3fnie">
    <w:name w:val="Domy徑3fnie"/>
    <w:uiPriority w:val="99"/>
    <w:rsid w:val="00006FE4"/>
    <w:pPr>
      <w:widowControl w:val="0"/>
      <w:suppressAutoHyphens/>
      <w:autoSpaceDE w:val="0"/>
      <w:autoSpaceDN w:val="0"/>
      <w:adjustRightInd w:val="0"/>
      <w:spacing w:before="180" w:after="180"/>
      <w:ind w:left="431" w:hanging="431"/>
      <w:jc w:val="both"/>
    </w:pPr>
    <w:rPr>
      <w:rFonts w:eastAsia="Times New Roman" w:hAnsi="Liberation Serif"/>
      <w:kern w:val="1"/>
      <w:sz w:val="24"/>
      <w:szCs w:val="24"/>
      <w:lang w:bidi="hi-IN"/>
    </w:rPr>
  </w:style>
  <w:style w:type="paragraph" w:customStyle="1" w:styleId="Default">
    <w:name w:val="Default"/>
    <w:rsid w:val="00006FE4"/>
    <w:pPr>
      <w:autoSpaceDE w:val="0"/>
      <w:autoSpaceDN w:val="0"/>
      <w:adjustRightInd w:val="0"/>
      <w:spacing w:before="180" w:after="180"/>
      <w:ind w:left="431" w:hanging="431"/>
      <w:jc w:val="both"/>
    </w:pPr>
    <w:rPr>
      <w:color w:val="000000"/>
      <w:sz w:val="24"/>
      <w:szCs w:val="24"/>
    </w:rPr>
  </w:style>
  <w:style w:type="character" w:customStyle="1" w:styleId="TekstpodstawowywcityZnak">
    <w:name w:val="Tekst podstawowy wcięty Znak"/>
    <w:link w:val="Tekstpodstawowywcity"/>
    <w:rsid w:val="00006FE4"/>
    <w:rPr>
      <w:rFonts w:eastAsia="Times New Roman"/>
      <w:sz w:val="24"/>
      <w:szCs w:val="24"/>
    </w:rPr>
  </w:style>
  <w:style w:type="paragraph" w:customStyle="1" w:styleId="Zawartotabeli">
    <w:name w:val="Zawartość tabeli"/>
    <w:basedOn w:val="Normalny"/>
    <w:rsid w:val="00006FE4"/>
    <w:pPr>
      <w:suppressLineNumbers/>
      <w:suppressAutoHyphens/>
      <w:jc w:val="left"/>
    </w:pPr>
    <w:rPr>
      <w:sz w:val="20"/>
      <w:szCs w:val="20"/>
      <w:lang w:val="en-US" w:eastAsia="hi-IN" w:bidi="hi-IN"/>
    </w:rPr>
  </w:style>
  <w:style w:type="paragraph" w:customStyle="1" w:styleId="ZnakZnakZnakZnakZnakZnakZnakZnakZnakZnakZnakZnakZnakZnakZnakZnakZnakZnakZnakZnakZnakZnakZnakZnak">
    <w:name w:val="Znak Znak Znak Znak Znak Znak Znak Znak Znak Znak Znak Znak Znak Znak Znak Znak Znak Znak Znak Znak Znak Znak Znak Znak"/>
    <w:basedOn w:val="Normalny"/>
    <w:rsid w:val="00006FE4"/>
    <w:pPr>
      <w:jc w:val="left"/>
    </w:pPr>
  </w:style>
  <w:style w:type="paragraph" w:styleId="Nagwekspisutreci">
    <w:name w:val="TOC Heading"/>
    <w:basedOn w:val="Nagwek1"/>
    <w:next w:val="Normalny"/>
    <w:uiPriority w:val="39"/>
    <w:unhideWhenUsed/>
    <w:qFormat/>
    <w:rsid w:val="00167576"/>
    <w:pPr>
      <w:keepLines/>
      <w:spacing w:before="240" w:line="259" w:lineRule="auto"/>
      <w:jc w:val="left"/>
      <w:outlineLvl w:val="9"/>
    </w:pPr>
    <w:rPr>
      <w:rFonts w:ascii="Calibri Light" w:hAnsi="Calibri Light"/>
      <w:b w:val="0"/>
      <w:bCs w:val="0"/>
      <w:color w:val="2F5496"/>
      <w:szCs w:val="32"/>
    </w:rPr>
  </w:style>
  <w:style w:type="character" w:styleId="Odwoaniedokomentarza">
    <w:name w:val="annotation reference"/>
    <w:uiPriority w:val="99"/>
    <w:semiHidden/>
    <w:unhideWhenUsed/>
    <w:rsid w:val="007824D0"/>
    <w:rPr>
      <w:sz w:val="16"/>
      <w:szCs w:val="16"/>
    </w:rPr>
  </w:style>
  <w:style w:type="paragraph" w:styleId="Tekstkomentarza">
    <w:name w:val="annotation text"/>
    <w:basedOn w:val="Normalny"/>
    <w:link w:val="TekstkomentarzaZnak"/>
    <w:uiPriority w:val="99"/>
    <w:semiHidden/>
    <w:unhideWhenUsed/>
    <w:rsid w:val="007824D0"/>
    <w:rPr>
      <w:sz w:val="20"/>
      <w:szCs w:val="20"/>
    </w:rPr>
  </w:style>
  <w:style w:type="character" w:customStyle="1" w:styleId="TekstkomentarzaZnak">
    <w:name w:val="Tekst komentarza Znak"/>
    <w:link w:val="Tekstkomentarza"/>
    <w:uiPriority w:val="99"/>
    <w:semiHidden/>
    <w:rsid w:val="007824D0"/>
    <w:rPr>
      <w:rFonts w:eastAsia="Times New Roman"/>
    </w:rPr>
  </w:style>
  <w:style w:type="paragraph" w:styleId="Tematkomentarza">
    <w:name w:val="annotation subject"/>
    <w:basedOn w:val="Tekstkomentarza"/>
    <w:next w:val="Tekstkomentarza"/>
    <w:link w:val="TematkomentarzaZnak"/>
    <w:uiPriority w:val="99"/>
    <w:semiHidden/>
    <w:unhideWhenUsed/>
    <w:rsid w:val="007824D0"/>
    <w:rPr>
      <w:b/>
      <w:bCs/>
    </w:rPr>
  </w:style>
  <w:style w:type="character" w:customStyle="1" w:styleId="TematkomentarzaZnak">
    <w:name w:val="Temat komentarza Znak"/>
    <w:link w:val="Tematkomentarza"/>
    <w:uiPriority w:val="99"/>
    <w:semiHidden/>
    <w:rsid w:val="007824D0"/>
    <w:rPr>
      <w:rFonts w:eastAsia="Times New Roman"/>
      <w:b/>
      <w:bCs/>
    </w:rPr>
  </w:style>
  <w:style w:type="character" w:customStyle="1" w:styleId="ng-binding">
    <w:name w:val="ng-binding"/>
    <w:basedOn w:val="Domylnaczcionkaakapitu"/>
    <w:rsid w:val="005C29DC"/>
  </w:style>
  <w:style w:type="character" w:customStyle="1" w:styleId="StopkaZnak">
    <w:name w:val="Stopka Znak"/>
    <w:link w:val="Stopka"/>
    <w:uiPriority w:val="99"/>
    <w:rsid w:val="003F59E4"/>
    <w:rPr>
      <w:rFonts w:eastAsia="Times New Roman"/>
      <w:sz w:val="24"/>
      <w:szCs w:val="24"/>
    </w:rPr>
  </w:style>
  <w:style w:type="paragraph" w:customStyle="1" w:styleId="Tekstpodstawowy31">
    <w:name w:val="Tekst podstawowy 31"/>
    <w:basedOn w:val="Normalny"/>
    <w:rsid w:val="00412AD9"/>
    <w:pPr>
      <w:suppressAutoHyphens/>
      <w:jc w:val="left"/>
    </w:pPr>
    <w:rPr>
      <w:rFonts w:eastAsia="SimSun" w:cs="Arial"/>
      <w:bCs/>
      <w:kern w:val="2"/>
      <w:lang w:eastAsia="zh-CN" w:bidi="hi-IN"/>
    </w:rPr>
  </w:style>
  <w:style w:type="paragraph" w:customStyle="1" w:styleId="Tretekstu">
    <w:name w:val="Tre懈 tekstu"/>
    <w:basedOn w:val="Domynie"/>
    <w:uiPriority w:val="99"/>
    <w:rsid w:val="00261F14"/>
    <w:pPr>
      <w:spacing w:after="120"/>
    </w:pPr>
    <w:rPr>
      <w:rFonts w:hAnsi="Times New Roman"/>
      <w:kern w:val="1"/>
      <w:lang w:eastAsia="pl-PL" w:bidi="ar-SA"/>
    </w:rPr>
  </w:style>
  <w:style w:type="character" w:customStyle="1" w:styleId="hgkelc">
    <w:name w:val="hgkelc"/>
    <w:basedOn w:val="Domylnaczcionkaakapitu"/>
    <w:rsid w:val="00727FCA"/>
  </w:style>
  <w:style w:type="character" w:customStyle="1" w:styleId="Domylnaczcionkaakapitu2">
    <w:name w:val="Domyślna czcionka akapitu2"/>
    <w:rsid w:val="00882D97"/>
  </w:style>
  <w:style w:type="character" w:customStyle="1" w:styleId="WW8Num1z0">
    <w:name w:val="WW8Num1z0"/>
    <w:rsid w:val="00882D97"/>
    <w:rPr>
      <w:rFonts w:ascii="Symbol" w:hAnsi="Symbol" w:cs="Symbol" w:hint="default"/>
      <w:color w:val="auto"/>
      <w:sz w:val="18"/>
      <w:szCs w:val="18"/>
    </w:rPr>
  </w:style>
  <w:style w:type="character" w:customStyle="1" w:styleId="WW8Num2z0">
    <w:name w:val="WW8Num2z0"/>
    <w:rsid w:val="00882D97"/>
    <w:rPr>
      <w:rFonts w:ascii="Symbol" w:hAnsi="Symbol" w:cs="Times New Roman" w:hint="default"/>
      <w:color w:val="auto"/>
      <w:sz w:val="20"/>
      <w:shd w:val="clear" w:color="auto" w:fill="FFFF00"/>
    </w:rPr>
  </w:style>
  <w:style w:type="character" w:customStyle="1" w:styleId="WW8Num3z0">
    <w:name w:val="WW8Num3z0"/>
    <w:rsid w:val="00882D97"/>
    <w:rPr>
      <w:rFonts w:ascii="Symbol" w:hAnsi="Symbol" w:cs="Times New Roman" w:hint="default"/>
      <w:color w:val="auto"/>
      <w:sz w:val="20"/>
      <w:shd w:val="clear" w:color="auto" w:fill="FFFF00"/>
    </w:rPr>
  </w:style>
  <w:style w:type="character" w:customStyle="1" w:styleId="WW8Num4z0">
    <w:name w:val="WW8Num4z0"/>
    <w:rsid w:val="00882D97"/>
    <w:rPr>
      <w:rFonts w:ascii="Symbol" w:hAnsi="Symbol" w:cs="Times New Roman" w:hint="default"/>
      <w:color w:val="auto"/>
      <w:sz w:val="20"/>
      <w:shd w:val="clear" w:color="auto" w:fill="FFFF00"/>
    </w:rPr>
  </w:style>
  <w:style w:type="character" w:customStyle="1" w:styleId="WW8Num5z0">
    <w:name w:val="WW8Num5z0"/>
    <w:rsid w:val="00882D97"/>
    <w:rPr>
      <w:rFonts w:ascii="Symbol" w:hAnsi="Symbol" w:cs="Symbol" w:hint="default"/>
      <w:shd w:val="clear" w:color="auto" w:fill="auto"/>
    </w:rPr>
  </w:style>
  <w:style w:type="character" w:customStyle="1" w:styleId="WW8Num6z0">
    <w:name w:val="WW8Num6z0"/>
    <w:rsid w:val="00882D97"/>
    <w:rPr>
      <w:rFonts w:ascii="Wingdings" w:hAnsi="Wingdings" w:cs="Wingdings" w:hint="default"/>
    </w:rPr>
  </w:style>
  <w:style w:type="character" w:customStyle="1" w:styleId="WW8Num6z1">
    <w:name w:val="WW8Num6z1"/>
    <w:rsid w:val="00882D97"/>
    <w:rPr>
      <w:rFonts w:ascii="Courier New" w:hAnsi="Courier New" w:cs="Courier New" w:hint="default"/>
    </w:rPr>
  </w:style>
  <w:style w:type="character" w:customStyle="1" w:styleId="WW8Num6z2">
    <w:name w:val="WW8Num6z2"/>
    <w:rsid w:val="00882D97"/>
  </w:style>
  <w:style w:type="character" w:customStyle="1" w:styleId="WW8Num6z3">
    <w:name w:val="WW8Num6z3"/>
    <w:rsid w:val="00882D97"/>
    <w:rPr>
      <w:rFonts w:ascii="Symbol" w:hAnsi="Symbol" w:cs="Symbol" w:hint="default"/>
    </w:rPr>
  </w:style>
  <w:style w:type="character" w:customStyle="1" w:styleId="WW8Num6z4">
    <w:name w:val="WW8Num6z4"/>
    <w:rsid w:val="00882D97"/>
  </w:style>
  <w:style w:type="character" w:customStyle="1" w:styleId="WW8Num6z5">
    <w:name w:val="WW8Num6z5"/>
    <w:rsid w:val="00882D97"/>
  </w:style>
  <w:style w:type="character" w:customStyle="1" w:styleId="WW8Num6z6">
    <w:name w:val="WW8Num6z6"/>
    <w:rsid w:val="00882D97"/>
  </w:style>
  <w:style w:type="character" w:customStyle="1" w:styleId="WW8Num6z7">
    <w:name w:val="WW8Num6z7"/>
    <w:rsid w:val="00882D97"/>
  </w:style>
  <w:style w:type="character" w:customStyle="1" w:styleId="WW8Num6z8">
    <w:name w:val="WW8Num6z8"/>
    <w:rsid w:val="00882D97"/>
  </w:style>
  <w:style w:type="character" w:customStyle="1" w:styleId="WW8Num3z1">
    <w:name w:val="WW8Num3z1"/>
    <w:rsid w:val="00882D97"/>
    <w:rPr>
      <w:rFonts w:ascii="Symbol" w:hAnsi="Symbol" w:cs="Symbol" w:hint="default"/>
      <w:b/>
      <w:color w:val="auto"/>
      <w:sz w:val="18"/>
      <w:szCs w:val="18"/>
    </w:rPr>
  </w:style>
  <w:style w:type="character" w:customStyle="1" w:styleId="WW8Num3z2">
    <w:name w:val="WW8Num3z2"/>
    <w:rsid w:val="00882D97"/>
  </w:style>
  <w:style w:type="character" w:customStyle="1" w:styleId="WW8Num3z3">
    <w:name w:val="WW8Num3z3"/>
    <w:rsid w:val="00882D97"/>
  </w:style>
  <w:style w:type="character" w:customStyle="1" w:styleId="WW8Num3z4">
    <w:name w:val="WW8Num3z4"/>
    <w:rsid w:val="00882D97"/>
  </w:style>
  <w:style w:type="character" w:customStyle="1" w:styleId="WW8Num3z5">
    <w:name w:val="WW8Num3z5"/>
    <w:rsid w:val="00882D97"/>
  </w:style>
  <w:style w:type="character" w:customStyle="1" w:styleId="WW8Num3z6">
    <w:name w:val="WW8Num3z6"/>
    <w:rsid w:val="00882D97"/>
  </w:style>
  <w:style w:type="character" w:customStyle="1" w:styleId="WW8Num3z7">
    <w:name w:val="WW8Num3z7"/>
    <w:rsid w:val="00882D97"/>
  </w:style>
  <w:style w:type="character" w:customStyle="1" w:styleId="WW8Num3z8">
    <w:name w:val="WW8Num3z8"/>
    <w:rsid w:val="00882D97"/>
  </w:style>
  <w:style w:type="character" w:customStyle="1" w:styleId="WW8Num7z0">
    <w:name w:val="WW8Num7z0"/>
    <w:rsid w:val="00882D97"/>
    <w:rPr>
      <w:rFonts w:ascii="Symbol" w:hAnsi="Symbol" w:cs="Symbol" w:hint="default"/>
      <w:color w:val="auto"/>
      <w:sz w:val="18"/>
      <w:szCs w:val="18"/>
      <w:shd w:val="clear" w:color="auto" w:fill="FFFF00"/>
    </w:rPr>
  </w:style>
  <w:style w:type="character" w:customStyle="1" w:styleId="WW8Num8z0">
    <w:name w:val="WW8Num8z0"/>
    <w:rsid w:val="00882D97"/>
    <w:rPr>
      <w:rFonts w:ascii="Symbol" w:hAnsi="Symbol" w:cs="Symbol" w:hint="default"/>
    </w:rPr>
  </w:style>
  <w:style w:type="character" w:customStyle="1" w:styleId="WW8Num8z1">
    <w:name w:val="WW8Num8z1"/>
    <w:rsid w:val="00882D97"/>
  </w:style>
  <w:style w:type="character" w:customStyle="1" w:styleId="WW8Num8z2">
    <w:name w:val="WW8Num8z2"/>
    <w:rsid w:val="00882D97"/>
  </w:style>
  <w:style w:type="character" w:customStyle="1" w:styleId="WW8Num8z3">
    <w:name w:val="WW8Num8z3"/>
    <w:rsid w:val="00882D97"/>
  </w:style>
  <w:style w:type="character" w:customStyle="1" w:styleId="WW8Num8z4">
    <w:name w:val="WW8Num8z4"/>
    <w:rsid w:val="00882D97"/>
  </w:style>
  <w:style w:type="character" w:customStyle="1" w:styleId="WW8Num8z5">
    <w:name w:val="WW8Num8z5"/>
    <w:rsid w:val="00882D97"/>
  </w:style>
  <w:style w:type="character" w:customStyle="1" w:styleId="WW8Num8z6">
    <w:name w:val="WW8Num8z6"/>
    <w:rsid w:val="00882D97"/>
  </w:style>
  <w:style w:type="character" w:customStyle="1" w:styleId="WW8Num8z7">
    <w:name w:val="WW8Num8z7"/>
    <w:rsid w:val="00882D97"/>
  </w:style>
  <w:style w:type="character" w:customStyle="1" w:styleId="WW8Num8z8">
    <w:name w:val="WW8Num8z8"/>
    <w:rsid w:val="00882D97"/>
  </w:style>
  <w:style w:type="character" w:customStyle="1" w:styleId="WW8Num9z0">
    <w:name w:val="WW8Num9z0"/>
    <w:rsid w:val="00882D97"/>
    <w:rPr>
      <w:rFonts w:ascii="Symbol" w:hAnsi="Symbol" w:cs="Symbol" w:hint="default"/>
      <w:shd w:val="clear" w:color="auto" w:fill="FFFF00"/>
    </w:rPr>
  </w:style>
  <w:style w:type="character" w:customStyle="1" w:styleId="WW8Num10z0">
    <w:name w:val="WW8Num10z0"/>
    <w:rsid w:val="00882D97"/>
    <w:rPr>
      <w:rFonts w:ascii="Symbol" w:hAnsi="Symbol" w:cs="Times New Roman" w:hint="default"/>
      <w:color w:val="auto"/>
      <w:sz w:val="20"/>
    </w:rPr>
  </w:style>
  <w:style w:type="character" w:customStyle="1" w:styleId="WW8Num10z1">
    <w:name w:val="WW8Num10z1"/>
    <w:rsid w:val="00882D97"/>
  </w:style>
  <w:style w:type="character" w:customStyle="1" w:styleId="WW8Num10z2">
    <w:name w:val="WW8Num10z2"/>
    <w:rsid w:val="00882D97"/>
  </w:style>
  <w:style w:type="character" w:customStyle="1" w:styleId="WW8Num10z3">
    <w:name w:val="WW8Num10z3"/>
    <w:rsid w:val="00882D97"/>
  </w:style>
  <w:style w:type="character" w:customStyle="1" w:styleId="WW8Num10z4">
    <w:name w:val="WW8Num10z4"/>
    <w:rsid w:val="00882D97"/>
  </w:style>
  <w:style w:type="character" w:customStyle="1" w:styleId="WW8Num10z5">
    <w:name w:val="WW8Num10z5"/>
    <w:rsid w:val="00882D97"/>
  </w:style>
  <w:style w:type="character" w:customStyle="1" w:styleId="WW8Num10z6">
    <w:name w:val="WW8Num10z6"/>
    <w:rsid w:val="00882D97"/>
  </w:style>
  <w:style w:type="character" w:customStyle="1" w:styleId="WW8Num10z7">
    <w:name w:val="WW8Num10z7"/>
    <w:rsid w:val="00882D97"/>
  </w:style>
  <w:style w:type="character" w:customStyle="1" w:styleId="WW8Num10z8">
    <w:name w:val="WW8Num10z8"/>
    <w:rsid w:val="00882D97"/>
  </w:style>
  <w:style w:type="character" w:customStyle="1" w:styleId="WW8Num1z1">
    <w:name w:val="WW8Num1z1"/>
    <w:rsid w:val="00882D97"/>
    <w:rPr>
      <w:rFonts w:ascii="Courier New" w:hAnsi="Courier New" w:cs="Courier New" w:hint="default"/>
    </w:rPr>
  </w:style>
  <w:style w:type="character" w:customStyle="1" w:styleId="WW8Num1z2">
    <w:name w:val="WW8Num1z2"/>
    <w:rsid w:val="00882D97"/>
    <w:rPr>
      <w:rFonts w:ascii="Wingdings" w:hAnsi="Wingdings" w:cs="Wingdings" w:hint="default"/>
    </w:rPr>
  </w:style>
  <w:style w:type="character" w:customStyle="1" w:styleId="WW8Num1z3">
    <w:name w:val="WW8Num1z3"/>
    <w:rsid w:val="00882D97"/>
    <w:rPr>
      <w:rFonts w:ascii="Symbol" w:hAnsi="Symbol" w:cs="Symbol" w:hint="default"/>
    </w:rPr>
  </w:style>
  <w:style w:type="character" w:customStyle="1" w:styleId="WW8Num2z1">
    <w:name w:val="WW8Num2z1"/>
    <w:rsid w:val="00882D97"/>
  </w:style>
  <w:style w:type="character" w:customStyle="1" w:styleId="WW8Num2z2">
    <w:name w:val="WW8Num2z2"/>
    <w:rsid w:val="00882D97"/>
  </w:style>
  <w:style w:type="character" w:customStyle="1" w:styleId="WW8Num2z3">
    <w:name w:val="WW8Num2z3"/>
    <w:rsid w:val="00882D97"/>
  </w:style>
  <w:style w:type="character" w:customStyle="1" w:styleId="WW8Num2z4">
    <w:name w:val="WW8Num2z4"/>
    <w:rsid w:val="00882D97"/>
  </w:style>
  <w:style w:type="character" w:customStyle="1" w:styleId="WW8Num2z5">
    <w:name w:val="WW8Num2z5"/>
    <w:rsid w:val="00882D97"/>
  </w:style>
  <w:style w:type="character" w:customStyle="1" w:styleId="WW8Num2z6">
    <w:name w:val="WW8Num2z6"/>
    <w:rsid w:val="00882D97"/>
  </w:style>
  <w:style w:type="character" w:customStyle="1" w:styleId="WW8Num2z7">
    <w:name w:val="WW8Num2z7"/>
    <w:rsid w:val="00882D97"/>
  </w:style>
  <w:style w:type="character" w:customStyle="1" w:styleId="WW8Num2z8">
    <w:name w:val="WW8Num2z8"/>
    <w:rsid w:val="00882D97"/>
  </w:style>
  <w:style w:type="character" w:customStyle="1" w:styleId="WW8Num4z1">
    <w:name w:val="WW8Num4z1"/>
    <w:rsid w:val="00882D97"/>
  </w:style>
  <w:style w:type="character" w:customStyle="1" w:styleId="WW8Num4z2">
    <w:name w:val="WW8Num4z2"/>
    <w:rsid w:val="00882D97"/>
  </w:style>
  <w:style w:type="character" w:customStyle="1" w:styleId="WW8Num4z3">
    <w:name w:val="WW8Num4z3"/>
    <w:rsid w:val="00882D97"/>
  </w:style>
  <w:style w:type="character" w:customStyle="1" w:styleId="WW8Num4z4">
    <w:name w:val="WW8Num4z4"/>
    <w:rsid w:val="00882D97"/>
  </w:style>
  <w:style w:type="character" w:customStyle="1" w:styleId="WW8Num4z5">
    <w:name w:val="WW8Num4z5"/>
    <w:rsid w:val="00882D97"/>
  </w:style>
  <w:style w:type="character" w:customStyle="1" w:styleId="WW8Num4z6">
    <w:name w:val="WW8Num4z6"/>
    <w:rsid w:val="00882D97"/>
  </w:style>
  <w:style w:type="character" w:customStyle="1" w:styleId="WW8Num4z7">
    <w:name w:val="WW8Num4z7"/>
    <w:rsid w:val="00882D97"/>
  </w:style>
  <w:style w:type="character" w:customStyle="1" w:styleId="WW8Num4z8">
    <w:name w:val="WW8Num4z8"/>
    <w:rsid w:val="00882D97"/>
  </w:style>
  <w:style w:type="character" w:customStyle="1" w:styleId="WW8Num5z1">
    <w:name w:val="WW8Num5z1"/>
    <w:rsid w:val="00882D97"/>
  </w:style>
  <w:style w:type="character" w:customStyle="1" w:styleId="WW8Num5z2">
    <w:name w:val="WW8Num5z2"/>
    <w:rsid w:val="00882D97"/>
  </w:style>
  <w:style w:type="character" w:customStyle="1" w:styleId="WW8Num5z3">
    <w:name w:val="WW8Num5z3"/>
    <w:rsid w:val="00882D97"/>
  </w:style>
  <w:style w:type="character" w:customStyle="1" w:styleId="WW8Num5z4">
    <w:name w:val="WW8Num5z4"/>
    <w:rsid w:val="00882D97"/>
  </w:style>
  <w:style w:type="character" w:customStyle="1" w:styleId="WW8Num5z5">
    <w:name w:val="WW8Num5z5"/>
    <w:rsid w:val="00882D97"/>
  </w:style>
  <w:style w:type="character" w:customStyle="1" w:styleId="WW8Num5z6">
    <w:name w:val="WW8Num5z6"/>
    <w:rsid w:val="00882D97"/>
  </w:style>
  <w:style w:type="character" w:customStyle="1" w:styleId="WW8Num5z7">
    <w:name w:val="WW8Num5z7"/>
    <w:rsid w:val="00882D97"/>
  </w:style>
  <w:style w:type="character" w:customStyle="1" w:styleId="WW8Num5z8">
    <w:name w:val="WW8Num5z8"/>
    <w:rsid w:val="00882D97"/>
  </w:style>
  <w:style w:type="character" w:customStyle="1" w:styleId="WW8Num7z2">
    <w:name w:val="WW8Num7z2"/>
    <w:rsid w:val="00882D97"/>
  </w:style>
  <w:style w:type="character" w:customStyle="1" w:styleId="WW8Num7z3">
    <w:name w:val="WW8Num7z3"/>
    <w:rsid w:val="00882D97"/>
  </w:style>
  <w:style w:type="character" w:customStyle="1" w:styleId="WW8Num7z4">
    <w:name w:val="WW8Num7z4"/>
    <w:rsid w:val="00882D97"/>
  </w:style>
  <w:style w:type="character" w:customStyle="1" w:styleId="WW8Num7z5">
    <w:name w:val="WW8Num7z5"/>
    <w:rsid w:val="00882D97"/>
  </w:style>
  <w:style w:type="character" w:customStyle="1" w:styleId="WW8Num7z6">
    <w:name w:val="WW8Num7z6"/>
    <w:rsid w:val="00882D97"/>
  </w:style>
  <w:style w:type="character" w:customStyle="1" w:styleId="WW8Num7z7">
    <w:name w:val="WW8Num7z7"/>
    <w:rsid w:val="00882D97"/>
  </w:style>
  <w:style w:type="character" w:customStyle="1" w:styleId="WW8Num7z8">
    <w:name w:val="WW8Num7z8"/>
    <w:rsid w:val="00882D97"/>
  </w:style>
  <w:style w:type="character" w:customStyle="1" w:styleId="WW8Num9z1">
    <w:name w:val="WW8Num9z1"/>
    <w:rsid w:val="00882D97"/>
  </w:style>
  <w:style w:type="character" w:customStyle="1" w:styleId="WW8Num9z2">
    <w:name w:val="WW8Num9z2"/>
    <w:rsid w:val="00882D97"/>
  </w:style>
  <w:style w:type="character" w:customStyle="1" w:styleId="WW8Num9z3">
    <w:name w:val="WW8Num9z3"/>
    <w:rsid w:val="00882D97"/>
  </w:style>
  <w:style w:type="character" w:customStyle="1" w:styleId="WW8Num9z4">
    <w:name w:val="WW8Num9z4"/>
    <w:rsid w:val="00882D97"/>
  </w:style>
  <w:style w:type="character" w:customStyle="1" w:styleId="WW8Num9z5">
    <w:name w:val="WW8Num9z5"/>
    <w:rsid w:val="00882D97"/>
  </w:style>
  <w:style w:type="character" w:customStyle="1" w:styleId="WW8Num9z6">
    <w:name w:val="WW8Num9z6"/>
    <w:rsid w:val="00882D97"/>
  </w:style>
  <w:style w:type="character" w:customStyle="1" w:styleId="WW8Num9z7">
    <w:name w:val="WW8Num9z7"/>
    <w:rsid w:val="00882D97"/>
  </w:style>
  <w:style w:type="character" w:customStyle="1" w:styleId="WW8Num9z8">
    <w:name w:val="WW8Num9z8"/>
    <w:rsid w:val="00882D97"/>
  </w:style>
  <w:style w:type="character" w:customStyle="1" w:styleId="WW8Num11z0">
    <w:name w:val="WW8Num11z0"/>
    <w:rsid w:val="00882D97"/>
    <w:rPr>
      <w:rFonts w:ascii="Symbol" w:hAnsi="Symbol" w:cs="Times New Roman" w:hint="default"/>
      <w:color w:val="auto"/>
      <w:sz w:val="20"/>
    </w:rPr>
  </w:style>
  <w:style w:type="character" w:customStyle="1" w:styleId="WW8Num11z1">
    <w:name w:val="WW8Num11z1"/>
    <w:rsid w:val="00882D97"/>
  </w:style>
  <w:style w:type="character" w:customStyle="1" w:styleId="WW8Num11z2">
    <w:name w:val="WW8Num11z2"/>
    <w:rsid w:val="00882D97"/>
  </w:style>
  <w:style w:type="character" w:customStyle="1" w:styleId="WW8Num11z3">
    <w:name w:val="WW8Num11z3"/>
    <w:rsid w:val="00882D97"/>
  </w:style>
  <w:style w:type="character" w:customStyle="1" w:styleId="WW8Num11z4">
    <w:name w:val="WW8Num11z4"/>
    <w:rsid w:val="00882D97"/>
  </w:style>
  <w:style w:type="character" w:customStyle="1" w:styleId="WW8Num11z5">
    <w:name w:val="WW8Num11z5"/>
    <w:rsid w:val="00882D97"/>
  </w:style>
  <w:style w:type="character" w:customStyle="1" w:styleId="WW8Num11z6">
    <w:name w:val="WW8Num11z6"/>
    <w:rsid w:val="00882D97"/>
  </w:style>
  <w:style w:type="character" w:customStyle="1" w:styleId="WW8Num11z7">
    <w:name w:val="WW8Num11z7"/>
    <w:rsid w:val="00882D97"/>
  </w:style>
  <w:style w:type="character" w:customStyle="1" w:styleId="WW8Num11z8">
    <w:name w:val="WW8Num11z8"/>
    <w:rsid w:val="00882D97"/>
  </w:style>
  <w:style w:type="character" w:customStyle="1" w:styleId="WW8Num12z0">
    <w:name w:val="WW8Num12z0"/>
    <w:rsid w:val="00882D97"/>
    <w:rPr>
      <w:rFonts w:ascii="Symbol" w:hAnsi="Symbol" w:cs="Symbol" w:hint="default"/>
    </w:rPr>
  </w:style>
  <w:style w:type="character" w:customStyle="1" w:styleId="WW8Num12z1">
    <w:name w:val="WW8Num12z1"/>
    <w:rsid w:val="00882D97"/>
    <w:rPr>
      <w:rFonts w:ascii="Wingdings" w:hAnsi="Wingdings" w:cs="Wingdings" w:hint="default"/>
    </w:rPr>
  </w:style>
  <w:style w:type="character" w:customStyle="1" w:styleId="WW8Num12z2">
    <w:name w:val="WW8Num12z2"/>
    <w:rsid w:val="00882D97"/>
  </w:style>
  <w:style w:type="character" w:customStyle="1" w:styleId="WW8Num12z3">
    <w:name w:val="WW8Num12z3"/>
    <w:rsid w:val="00882D97"/>
  </w:style>
  <w:style w:type="character" w:customStyle="1" w:styleId="WW8Num12z4">
    <w:name w:val="WW8Num12z4"/>
    <w:rsid w:val="00882D97"/>
  </w:style>
  <w:style w:type="character" w:customStyle="1" w:styleId="WW8Num12z5">
    <w:name w:val="WW8Num12z5"/>
    <w:rsid w:val="00882D97"/>
  </w:style>
  <w:style w:type="character" w:customStyle="1" w:styleId="WW8Num12z6">
    <w:name w:val="WW8Num12z6"/>
    <w:rsid w:val="00882D97"/>
  </w:style>
  <w:style w:type="character" w:customStyle="1" w:styleId="WW8Num12z7">
    <w:name w:val="WW8Num12z7"/>
    <w:rsid w:val="00882D97"/>
  </w:style>
  <w:style w:type="character" w:customStyle="1" w:styleId="WW8Num12z8">
    <w:name w:val="WW8Num12z8"/>
    <w:rsid w:val="00882D97"/>
  </w:style>
  <w:style w:type="character" w:customStyle="1" w:styleId="WW8Num13z0">
    <w:name w:val="WW8Num13z0"/>
    <w:rsid w:val="00882D97"/>
    <w:rPr>
      <w:rFonts w:ascii="Symbol" w:hAnsi="Symbol" w:cs="Times New Roman" w:hint="default"/>
      <w:color w:val="auto"/>
      <w:sz w:val="20"/>
    </w:rPr>
  </w:style>
  <w:style w:type="character" w:customStyle="1" w:styleId="WW8Num13z1">
    <w:name w:val="WW8Num13z1"/>
    <w:rsid w:val="00882D97"/>
  </w:style>
  <w:style w:type="character" w:customStyle="1" w:styleId="WW8Num13z2">
    <w:name w:val="WW8Num13z2"/>
    <w:rsid w:val="00882D97"/>
  </w:style>
  <w:style w:type="character" w:customStyle="1" w:styleId="WW8Num13z3">
    <w:name w:val="WW8Num13z3"/>
    <w:rsid w:val="00882D97"/>
  </w:style>
  <w:style w:type="character" w:customStyle="1" w:styleId="WW8Num13z4">
    <w:name w:val="WW8Num13z4"/>
    <w:rsid w:val="00882D97"/>
  </w:style>
  <w:style w:type="character" w:customStyle="1" w:styleId="WW8Num13z5">
    <w:name w:val="WW8Num13z5"/>
    <w:rsid w:val="00882D97"/>
  </w:style>
  <w:style w:type="character" w:customStyle="1" w:styleId="WW8Num13z6">
    <w:name w:val="WW8Num13z6"/>
    <w:rsid w:val="00882D97"/>
  </w:style>
  <w:style w:type="character" w:customStyle="1" w:styleId="WW8Num13z7">
    <w:name w:val="WW8Num13z7"/>
    <w:rsid w:val="00882D97"/>
  </w:style>
  <w:style w:type="character" w:customStyle="1" w:styleId="WW8Num13z8">
    <w:name w:val="WW8Num13z8"/>
    <w:rsid w:val="00882D97"/>
  </w:style>
  <w:style w:type="character" w:customStyle="1" w:styleId="WW8Num14z0">
    <w:name w:val="WW8Num14z0"/>
    <w:rsid w:val="00882D97"/>
    <w:rPr>
      <w:rFonts w:ascii="Symbol" w:hAnsi="Symbol" w:cs="Times New Roman" w:hint="default"/>
      <w:color w:val="auto"/>
      <w:sz w:val="20"/>
    </w:rPr>
  </w:style>
  <w:style w:type="character" w:customStyle="1" w:styleId="WW8Num14z1">
    <w:name w:val="WW8Num14z1"/>
    <w:rsid w:val="00882D97"/>
  </w:style>
  <w:style w:type="character" w:customStyle="1" w:styleId="WW8Num14z2">
    <w:name w:val="WW8Num14z2"/>
    <w:rsid w:val="00882D97"/>
  </w:style>
  <w:style w:type="character" w:customStyle="1" w:styleId="WW8Num14z3">
    <w:name w:val="WW8Num14z3"/>
    <w:rsid w:val="00882D97"/>
  </w:style>
  <w:style w:type="character" w:customStyle="1" w:styleId="WW8Num14z4">
    <w:name w:val="WW8Num14z4"/>
    <w:rsid w:val="00882D97"/>
  </w:style>
  <w:style w:type="character" w:customStyle="1" w:styleId="WW8Num14z5">
    <w:name w:val="WW8Num14z5"/>
    <w:rsid w:val="00882D97"/>
  </w:style>
  <w:style w:type="character" w:customStyle="1" w:styleId="WW8Num14z6">
    <w:name w:val="WW8Num14z6"/>
    <w:rsid w:val="00882D97"/>
  </w:style>
  <w:style w:type="character" w:customStyle="1" w:styleId="WW8Num14z7">
    <w:name w:val="WW8Num14z7"/>
    <w:rsid w:val="00882D97"/>
  </w:style>
  <w:style w:type="character" w:customStyle="1" w:styleId="WW8Num14z8">
    <w:name w:val="WW8Num14z8"/>
    <w:rsid w:val="00882D97"/>
  </w:style>
  <w:style w:type="character" w:customStyle="1" w:styleId="WW8Num15z0">
    <w:name w:val="WW8Num15z0"/>
    <w:rsid w:val="00882D97"/>
    <w:rPr>
      <w:rFonts w:ascii="Symbol" w:hAnsi="Symbol" w:cs="Symbol" w:hint="default"/>
    </w:rPr>
  </w:style>
  <w:style w:type="character" w:customStyle="1" w:styleId="WW8Num15z1">
    <w:name w:val="WW8Num15z1"/>
    <w:rsid w:val="00882D97"/>
  </w:style>
  <w:style w:type="character" w:customStyle="1" w:styleId="WW8Num15z2">
    <w:name w:val="WW8Num15z2"/>
    <w:rsid w:val="00882D97"/>
  </w:style>
  <w:style w:type="character" w:customStyle="1" w:styleId="WW8Num15z3">
    <w:name w:val="WW8Num15z3"/>
    <w:rsid w:val="00882D97"/>
  </w:style>
  <w:style w:type="character" w:customStyle="1" w:styleId="WW8Num15z4">
    <w:name w:val="WW8Num15z4"/>
    <w:rsid w:val="00882D97"/>
  </w:style>
  <w:style w:type="character" w:customStyle="1" w:styleId="WW8Num15z5">
    <w:name w:val="WW8Num15z5"/>
    <w:rsid w:val="00882D97"/>
  </w:style>
  <w:style w:type="character" w:customStyle="1" w:styleId="WW8Num15z6">
    <w:name w:val="WW8Num15z6"/>
    <w:rsid w:val="00882D97"/>
  </w:style>
  <w:style w:type="character" w:customStyle="1" w:styleId="WW8Num15z7">
    <w:name w:val="WW8Num15z7"/>
    <w:rsid w:val="00882D97"/>
  </w:style>
  <w:style w:type="character" w:customStyle="1" w:styleId="WW8Num15z8">
    <w:name w:val="WW8Num15z8"/>
    <w:rsid w:val="00882D97"/>
  </w:style>
  <w:style w:type="character" w:customStyle="1" w:styleId="WW8Num16z0">
    <w:name w:val="WW8Num16z0"/>
    <w:rsid w:val="00882D97"/>
    <w:rPr>
      <w:rFonts w:ascii="Symbol" w:hAnsi="Symbol" w:cs="Symbol" w:hint="default"/>
    </w:rPr>
  </w:style>
  <w:style w:type="character" w:customStyle="1" w:styleId="WW8Num16z1">
    <w:name w:val="WW8Num16z1"/>
    <w:rsid w:val="00882D97"/>
    <w:rPr>
      <w:rFonts w:ascii="Courier New" w:hAnsi="Courier New" w:cs="Courier New" w:hint="default"/>
    </w:rPr>
  </w:style>
  <w:style w:type="character" w:customStyle="1" w:styleId="WW8Num16z2">
    <w:name w:val="WW8Num16z2"/>
    <w:rsid w:val="00882D97"/>
    <w:rPr>
      <w:rFonts w:ascii="Wingdings" w:hAnsi="Wingdings" w:cs="Wingdings" w:hint="default"/>
    </w:rPr>
  </w:style>
  <w:style w:type="character" w:customStyle="1" w:styleId="WW8Num17z0">
    <w:name w:val="WW8Num17z0"/>
    <w:rsid w:val="00882D97"/>
    <w:rPr>
      <w:rFonts w:ascii="Symbol" w:hAnsi="Symbol" w:cs="Symbol" w:hint="default"/>
    </w:rPr>
  </w:style>
  <w:style w:type="character" w:customStyle="1" w:styleId="WW8Num17z1">
    <w:name w:val="WW8Num17z1"/>
    <w:rsid w:val="00882D97"/>
    <w:rPr>
      <w:rFonts w:ascii="Courier New" w:hAnsi="Courier New" w:cs="Courier New" w:hint="default"/>
    </w:rPr>
  </w:style>
  <w:style w:type="character" w:customStyle="1" w:styleId="WW8Num17z2">
    <w:name w:val="WW8Num17z2"/>
    <w:rsid w:val="00882D97"/>
    <w:rPr>
      <w:rFonts w:ascii="Wingdings" w:hAnsi="Wingdings" w:cs="Wingdings" w:hint="default"/>
    </w:rPr>
  </w:style>
  <w:style w:type="character" w:customStyle="1" w:styleId="WW8Num18z0">
    <w:name w:val="WW8Num18z0"/>
    <w:rsid w:val="00882D97"/>
    <w:rPr>
      <w:rFonts w:ascii="Symbol" w:hAnsi="Symbol" w:cs="Symbol" w:hint="default"/>
    </w:rPr>
  </w:style>
  <w:style w:type="character" w:customStyle="1" w:styleId="WW8Num18z2">
    <w:name w:val="WW8Num18z2"/>
    <w:rsid w:val="00882D97"/>
  </w:style>
  <w:style w:type="character" w:customStyle="1" w:styleId="WW8Num18z3">
    <w:name w:val="WW8Num18z3"/>
    <w:rsid w:val="00882D97"/>
  </w:style>
  <w:style w:type="character" w:customStyle="1" w:styleId="WW8Num18z4">
    <w:name w:val="WW8Num18z4"/>
    <w:rsid w:val="00882D97"/>
  </w:style>
  <w:style w:type="character" w:customStyle="1" w:styleId="WW8Num18z5">
    <w:name w:val="WW8Num18z5"/>
    <w:rsid w:val="00882D97"/>
  </w:style>
  <w:style w:type="character" w:customStyle="1" w:styleId="WW8Num18z6">
    <w:name w:val="WW8Num18z6"/>
    <w:rsid w:val="00882D97"/>
  </w:style>
  <w:style w:type="character" w:customStyle="1" w:styleId="WW8Num18z7">
    <w:name w:val="WW8Num18z7"/>
    <w:rsid w:val="00882D97"/>
  </w:style>
  <w:style w:type="character" w:customStyle="1" w:styleId="WW8Num18z8">
    <w:name w:val="WW8Num18z8"/>
    <w:rsid w:val="00882D97"/>
  </w:style>
  <w:style w:type="character" w:customStyle="1" w:styleId="WW8Num19z0">
    <w:name w:val="WW8Num19z0"/>
    <w:rsid w:val="00882D97"/>
    <w:rPr>
      <w:rFonts w:ascii="Symbol" w:hAnsi="Symbol" w:cs="Times New Roman" w:hint="default"/>
      <w:color w:val="auto"/>
      <w:sz w:val="20"/>
    </w:rPr>
  </w:style>
  <w:style w:type="character" w:customStyle="1" w:styleId="WW8Num19z1">
    <w:name w:val="WW8Num19z1"/>
    <w:rsid w:val="00882D97"/>
  </w:style>
  <w:style w:type="character" w:customStyle="1" w:styleId="WW8Num19z2">
    <w:name w:val="WW8Num19z2"/>
    <w:rsid w:val="00882D97"/>
  </w:style>
  <w:style w:type="character" w:customStyle="1" w:styleId="WW8Num19z3">
    <w:name w:val="WW8Num19z3"/>
    <w:rsid w:val="00882D97"/>
  </w:style>
  <w:style w:type="character" w:customStyle="1" w:styleId="WW8Num19z4">
    <w:name w:val="WW8Num19z4"/>
    <w:rsid w:val="00882D97"/>
  </w:style>
  <w:style w:type="character" w:customStyle="1" w:styleId="WW8Num19z5">
    <w:name w:val="WW8Num19z5"/>
    <w:rsid w:val="00882D97"/>
  </w:style>
  <w:style w:type="character" w:customStyle="1" w:styleId="WW8Num19z6">
    <w:name w:val="WW8Num19z6"/>
    <w:rsid w:val="00882D97"/>
  </w:style>
  <w:style w:type="character" w:customStyle="1" w:styleId="WW8Num19z7">
    <w:name w:val="WW8Num19z7"/>
    <w:rsid w:val="00882D97"/>
  </w:style>
  <w:style w:type="character" w:customStyle="1" w:styleId="WW8Num19z8">
    <w:name w:val="WW8Num19z8"/>
    <w:rsid w:val="00882D97"/>
  </w:style>
  <w:style w:type="character" w:customStyle="1" w:styleId="Znakiprzypiswdolnych">
    <w:name w:val="Znaki przypisów dolnych"/>
    <w:rsid w:val="00882D97"/>
    <w:rPr>
      <w:vertAlign w:val="superscript"/>
    </w:rPr>
  </w:style>
  <w:style w:type="paragraph" w:customStyle="1" w:styleId="Nagwek20">
    <w:name w:val="Nagłówek2"/>
    <w:basedOn w:val="Normalny"/>
    <w:next w:val="Tekstpodstawowy"/>
    <w:rsid w:val="00882D97"/>
    <w:pPr>
      <w:keepNext/>
      <w:suppressAutoHyphens/>
      <w:spacing w:before="240" w:after="120"/>
      <w:jc w:val="left"/>
    </w:pPr>
    <w:rPr>
      <w:rFonts w:ascii="Arial" w:eastAsia="Microsoft YaHei" w:hAnsi="Arial" w:cs="Lucida Sans"/>
      <w:kern w:val="1"/>
      <w:sz w:val="28"/>
      <w:szCs w:val="28"/>
      <w:lang w:eastAsia="ar-SA"/>
    </w:rPr>
  </w:style>
  <w:style w:type="paragraph" w:styleId="Lista">
    <w:name w:val="List"/>
    <w:basedOn w:val="Tekstpodstawowy"/>
    <w:rsid w:val="00882D97"/>
    <w:pPr>
      <w:suppressAutoHyphens/>
      <w:spacing w:after="120"/>
      <w:jc w:val="left"/>
    </w:pPr>
    <w:rPr>
      <w:rFonts w:cs="Lucida Sans"/>
      <w:b w:val="0"/>
      <w:bCs w:val="0"/>
      <w:kern w:val="1"/>
      <w:sz w:val="24"/>
      <w:lang w:eastAsia="ar-SA"/>
    </w:rPr>
  </w:style>
  <w:style w:type="paragraph" w:customStyle="1" w:styleId="Podpis2">
    <w:name w:val="Podpis2"/>
    <w:basedOn w:val="Normalny"/>
    <w:rsid w:val="00882D97"/>
    <w:pPr>
      <w:suppressLineNumbers/>
      <w:suppressAutoHyphens/>
      <w:spacing w:before="120" w:after="120"/>
      <w:jc w:val="left"/>
    </w:pPr>
    <w:rPr>
      <w:rFonts w:cs="Lucida Sans"/>
      <w:i/>
      <w:iCs/>
      <w:kern w:val="1"/>
      <w:lang w:eastAsia="ar-SA"/>
    </w:rPr>
  </w:style>
  <w:style w:type="paragraph" w:customStyle="1" w:styleId="Indeks">
    <w:name w:val="Indeks"/>
    <w:basedOn w:val="Normalny"/>
    <w:rsid w:val="00882D97"/>
    <w:pPr>
      <w:suppressLineNumbers/>
      <w:suppressAutoHyphens/>
      <w:jc w:val="left"/>
    </w:pPr>
    <w:rPr>
      <w:rFonts w:cs="Lucida Sans"/>
      <w:kern w:val="1"/>
      <w:lang w:eastAsia="ar-SA"/>
    </w:rPr>
  </w:style>
  <w:style w:type="paragraph" w:customStyle="1" w:styleId="Nagwek10">
    <w:name w:val="Nagłówek1"/>
    <w:basedOn w:val="Normalny"/>
    <w:next w:val="Tekstpodstawowy"/>
    <w:rsid w:val="00882D97"/>
    <w:pPr>
      <w:keepNext/>
      <w:suppressAutoHyphens/>
      <w:spacing w:before="240" w:after="120"/>
      <w:jc w:val="left"/>
    </w:pPr>
    <w:rPr>
      <w:rFonts w:ascii="Arial" w:eastAsia="Microsoft YaHei" w:hAnsi="Arial" w:cs="Lucida Sans"/>
      <w:kern w:val="1"/>
      <w:sz w:val="28"/>
      <w:szCs w:val="28"/>
      <w:lang w:eastAsia="ar-SA"/>
    </w:rPr>
  </w:style>
  <w:style w:type="paragraph" w:customStyle="1" w:styleId="Podpis1">
    <w:name w:val="Podpis1"/>
    <w:basedOn w:val="Normalny"/>
    <w:rsid w:val="00882D97"/>
    <w:pPr>
      <w:suppressLineNumbers/>
      <w:suppressAutoHyphens/>
      <w:spacing w:before="120" w:after="120"/>
      <w:jc w:val="left"/>
    </w:pPr>
    <w:rPr>
      <w:rFonts w:cs="Lucida Sans"/>
      <w:i/>
      <w:iCs/>
      <w:kern w:val="1"/>
      <w:lang w:eastAsia="ar-SA"/>
    </w:rPr>
  </w:style>
  <w:style w:type="paragraph" w:styleId="Tekstprzypisudolnego">
    <w:name w:val="footnote text"/>
    <w:basedOn w:val="Normalny"/>
    <w:link w:val="TekstprzypisudolnegoZnak"/>
    <w:uiPriority w:val="99"/>
    <w:rsid w:val="00882D97"/>
    <w:pPr>
      <w:suppressAutoHyphens/>
      <w:jc w:val="left"/>
    </w:pPr>
    <w:rPr>
      <w:kern w:val="1"/>
      <w:sz w:val="20"/>
      <w:szCs w:val="20"/>
      <w:lang w:eastAsia="ar-SA"/>
    </w:rPr>
  </w:style>
  <w:style w:type="character" w:customStyle="1" w:styleId="TekstprzypisudolnegoZnak">
    <w:name w:val="Tekst przypisu dolnego Znak"/>
    <w:link w:val="Tekstprzypisudolnego"/>
    <w:uiPriority w:val="99"/>
    <w:rsid w:val="00882D97"/>
    <w:rPr>
      <w:rFonts w:eastAsia="Times New Roman"/>
      <w:kern w:val="1"/>
      <w:lang w:eastAsia="ar-SA"/>
    </w:rPr>
  </w:style>
  <w:style w:type="paragraph" w:styleId="Tekstpodstawowy3">
    <w:name w:val="Body Text 3"/>
    <w:basedOn w:val="Normalny"/>
    <w:link w:val="Tekstpodstawowy3Znak"/>
    <w:uiPriority w:val="99"/>
    <w:unhideWhenUsed/>
    <w:rsid w:val="00882D97"/>
    <w:pPr>
      <w:suppressAutoHyphens/>
      <w:spacing w:after="120"/>
      <w:jc w:val="left"/>
    </w:pPr>
    <w:rPr>
      <w:kern w:val="1"/>
      <w:sz w:val="16"/>
      <w:szCs w:val="16"/>
      <w:lang w:eastAsia="ar-SA"/>
    </w:rPr>
  </w:style>
  <w:style w:type="character" w:customStyle="1" w:styleId="Tekstpodstawowy3Znak">
    <w:name w:val="Tekst podstawowy 3 Znak"/>
    <w:link w:val="Tekstpodstawowy3"/>
    <w:uiPriority w:val="99"/>
    <w:semiHidden/>
    <w:rsid w:val="00882D97"/>
    <w:rPr>
      <w:rFonts w:eastAsia="Times New Roman"/>
      <w:kern w:val="1"/>
      <w:sz w:val="16"/>
      <w:szCs w:val="16"/>
      <w:lang w:eastAsia="ar-SA"/>
    </w:rPr>
  </w:style>
  <w:style w:type="character" w:styleId="Nierozpoznanawzmianka">
    <w:name w:val="Unresolved Mention"/>
    <w:uiPriority w:val="99"/>
    <w:semiHidden/>
    <w:unhideWhenUsed/>
    <w:rsid w:val="005516B9"/>
    <w:rPr>
      <w:color w:val="605E5C"/>
      <w:shd w:val="clear" w:color="auto" w:fill="E1DFDD"/>
    </w:rPr>
  </w:style>
  <w:style w:type="character" w:customStyle="1" w:styleId="WW8Num1z4">
    <w:name w:val="WW8Num1z4"/>
    <w:rsid w:val="00B46C7D"/>
  </w:style>
  <w:style w:type="character" w:customStyle="1" w:styleId="WW8Num1z5">
    <w:name w:val="WW8Num1z5"/>
    <w:rsid w:val="00B46C7D"/>
  </w:style>
  <w:style w:type="character" w:customStyle="1" w:styleId="WW8Num1z6">
    <w:name w:val="WW8Num1z6"/>
    <w:rsid w:val="00B46C7D"/>
  </w:style>
  <w:style w:type="character" w:customStyle="1" w:styleId="WW8Num1z7">
    <w:name w:val="WW8Num1z7"/>
    <w:rsid w:val="00B46C7D"/>
  </w:style>
  <w:style w:type="character" w:customStyle="1" w:styleId="WW8Num1z8">
    <w:name w:val="WW8Num1z8"/>
    <w:rsid w:val="00B46C7D"/>
  </w:style>
  <w:style w:type="character" w:customStyle="1" w:styleId="WW8Num7z1">
    <w:name w:val="WW8Num7z1"/>
    <w:rsid w:val="00B46C7D"/>
    <w:rPr>
      <w:rFonts w:ascii="Times New Roman" w:hAnsi="Times New Roman" w:cs="Times New Roman"/>
    </w:rPr>
  </w:style>
  <w:style w:type="character" w:customStyle="1" w:styleId="Absatz-Standardschriftart">
    <w:name w:val="Absatz-Standardschriftart"/>
    <w:rsid w:val="00B46C7D"/>
  </w:style>
  <w:style w:type="character" w:customStyle="1" w:styleId="WW-Absatz-Standardschriftart">
    <w:name w:val="WW-Absatz-Standardschriftart"/>
    <w:rsid w:val="00B46C7D"/>
  </w:style>
  <w:style w:type="character" w:customStyle="1" w:styleId="WW-Absatz-Standardschriftart1">
    <w:name w:val="WW-Absatz-Standardschriftart1"/>
    <w:rsid w:val="00B46C7D"/>
  </w:style>
  <w:style w:type="character" w:customStyle="1" w:styleId="WW-Absatz-Standardschriftart11">
    <w:name w:val="WW-Absatz-Standardschriftart11"/>
    <w:rsid w:val="00B46C7D"/>
  </w:style>
  <w:style w:type="character" w:customStyle="1" w:styleId="WW-Absatz-Standardschriftart111">
    <w:name w:val="WW-Absatz-Standardschriftart111"/>
    <w:rsid w:val="00B46C7D"/>
  </w:style>
  <w:style w:type="character" w:customStyle="1" w:styleId="WW-Absatz-Standardschriftart1111">
    <w:name w:val="WW-Absatz-Standardschriftart1111"/>
    <w:rsid w:val="00B46C7D"/>
  </w:style>
  <w:style w:type="character" w:customStyle="1" w:styleId="Domylnaczcionkaakapitu3">
    <w:name w:val="Domyślna czcionka akapitu3"/>
    <w:rsid w:val="00B46C7D"/>
  </w:style>
  <w:style w:type="character" w:customStyle="1" w:styleId="WW8Num95z0">
    <w:name w:val="WW8Num95z0"/>
    <w:rsid w:val="00B46C7D"/>
    <w:rPr>
      <w:rFonts w:ascii="Symbol" w:hAnsi="Symbol" w:cs="Times New Roman"/>
      <w:color w:val="auto"/>
      <w:sz w:val="20"/>
    </w:rPr>
  </w:style>
  <w:style w:type="character" w:customStyle="1" w:styleId="WW8Num114z0">
    <w:name w:val="WW8Num114z0"/>
    <w:rsid w:val="00B46C7D"/>
    <w:rPr>
      <w:rFonts w:ascii="Symbol" w:hAnsi="Symbol" w:cs="Times New Roman"/>
      <w:color w:val="auto"/>
      <w:sz w:val="20"/>
    </w:rPr>
  </w:style>
  <w:style w:type="character" w:customStyle="1" w:styleId="WW8Num114z1">
    <w:name w:val="WW8Num114z1"/>
    <w:rsid w:val="00B46C7D"/>
    <w:rPr>
      <w:rFonts w:ascii="Courier New" w:hAnsi="Courier New" w:cs="Courier New"/>
    </w:rPr>
  </w:style>
  <w:style w:type="character" w:customStyle="1" w:styleId="WW8Num114z2">
    <w:name w:val="WW8Num114z2"/>
    <w:rsid w:val="00B46C7D"/>
    <w:rPr>
      <w:rFonts w:ascii="Wingdings" w:hAnsi="Wingdings" w:cs="Wingdings"/>
    </w:rPr>
  </w:style>
  <w:style w:type="character" w:customStyle="1" w:styleId="WW8Num114z3">
    <w:name w:val="WW8Num114z3"/>
    <w:rsid w:val="00B46C7D"/>
    <w:rPr>
      <w:rFonts w:ascii="Symbol" w:hAnsi="Symbol" w:cs="Symbol"/>
    </w:rPr>
  </w:style>
  <w:style w:type="character" w:customStyle="1" w:styleId="WW8Num72z0">
    <w:name w:val="WW8Num72z0"/>
    <w:rsid w:val="00B46C7D"/>
    <w:rPr>
      <w:rFonts w:ascii="Symbol" w:hAnsi="Symbol" w:cs="Times New Roman"/>
      <w:color w:val="auto"/>
      <w:sz w:val="20"/>
    </w:rPr>
  </w:style>
  <w:style w:type="character" w:customStyle="1" w:styleId="WW8Num36z0">
    <w:name w:val="WW8Num36z0"/>
    <w:rsid w:val="00B46C7D"/>
    <w:rPr>
      <w:rFonts w:ascii="Symbol" w:hAnsi="Symbol" w:cs="Times New Roman"/>
      <w:color w:val="auto"/>
      <w:sz w:val="20"/>
    </w:rPr>
  </w:style>
  <w:style w:type="character" w:customStyle="1" w:styleId="WW8Num20z0">
    <w:name w:val="WW8Num20z0"/>
    <w:rsid w:val="00B46C7D"/>
    <w:rPr>
      <w:rFonts w:ascii="Symbol" w:hAnsi="Symbol" w:cs="Times New Roman"/>
      <w:sz w:val="20"/>
    </w:rPr>
  </w:style>
  <w:style w:type="character" w:customStyle="1" w:styleId="WW8Num20z1">
    <w:name w:val="WW8Num20z1"/>
    <w:rsid w:val="00B46C7D"/>
    <w:rPr>
      <w:rFonts w:ascii="Courier New" w:hAnsi="Courier New" w:cs="Courier New"/>
    </w:rPr>
  </w:style>
  <w:style w:type="character" w:customStyle="1" w:styleId="WW8Num20z2">
    <w:name w:val="WW8Num20z2"/>
    <w:rsid w:val="00B46C7D"/>
    <w:rPr>
      <w:rFonts w:ascii="Wingdings" w:hAnsi="Wingdings" w:cs="Wingdings"/>
    </w:rPr>
  </w:style>
  <w:style w:type="character" w:customStyle="1" w:styleId="WW8Num20z3">
    <w:name w:val="WW8Num20z3"/>
    <w:rsid w:val="00B46C7D"/>
    <w:rPr>
      <w:rFonts w:ascii="Symbol" w:hAnsi="Symbol" w:cs="Symbol"/>
    </w:rPr>
  </w:style>
  <w:style w:type="character" w:customStyle="1" w:styleId="WW8Num112z0">
    <w:name w:val="WW8Num112z0"/>
    <w:rsid w:val="00B46C7D"/>
    <w:rPr>
      <w:rFonts w:ascii="Symbol" w:hAnsi="Symbol" w:cs="Times New Roman"/>
      <w:color w:val="auto"/>
      <w:sz w:val="20"/>
    </w:rPr>
  </w:style>
  <w:style w:type="character" w:customStyle="1" w:styleId="WW8Num112z1">
    <w:name w:val="WW8Num112z1"/>
    <w:rsid w:val="00B46C7D"/>
    <w:rPr>
      <w:rFonts w:ascii="Courier New" w:hAnsi="Courier New" w:cs="Courier New"/>
    </w:rPr>
  </w:style>
  <w:style w:type="character" w:customStyle="1" w:styleId="WW8Num112z2">
    <w:name w:val="WW8Num112z2"/>
    <w:rsid w:val="00B46C7D"/>
    <w:rPr>
      <w:rFonts w:ascii="Wingdings" w:hAnsi="Wingdings" w:cs="Wingdings"/>
    </w:rPr>
  </w:style>
  <w:style w:type="character" w:customStyle="1" w:styleId="WW8Num112z3">
    <w:name w:val="WW8Num112z3"/>
    <w:rsid w:val="00B46C7D"/>
    <w:rPr>
      <w:rFonts w:ascii="Symbol" w:hAnsi="Symbol" w:cs="Symbol"/>
    </w:rPr>
  </w:style>
  <w:style w:type="character" w:customStyle="1" w:styleId="WW8Num61z0">
    <w:name w:val="WW8Num61z0"/>
    <w:rsid w:val="00B46C7D"/>
    <w:rPr>
      <w:rFonts w:ascii="Symbol" w:hAnsi="Symbol" w:cs="Times New Roman"/>
      <w:sz w:val="20"/>
    </w:rPr>
  </w:style>
  <w:style w:type="character" w:customStyle="1" w:styleId="Symbolewypunktowania">
    <w:name w:val="Symbole wypunktowania"/>
    <w:rsid w:val="00B46C7D"/>
    <w:rPr>
      <w:rFonts w:ascii="OpenSymbol" w:eastAsia="OpenSymbol" w:hAnsi="OpenSymbol" w:cs="OpenSymbol"/>
    </w:rPr>
  </w:style>
  <w:style w:type="character" w:customStyle="1" w:styleId="Znakinumeracji">
    <w:name w:val="Znaki numeracji"/>
    <w:rsid w:val="00B46C7D"/>
  </w:style>
  <w:style w:type="character" w:customStyle="1" w:styleId="RTFNum21">
    <w:name w:val="RTF_Num 2 1"/>
    <w:rsid w:val="00B46C7D"/>
    <w:rPr>
      <w:rFonts w:ascii="Symbol" w:eastAsia="Symbol" w:hAnsi="Symbol" w:cs="Times New Roman"/>
    </w:rPr>
  </w:style>
  <w:style w:type="character" w:customStyle="1" w:styleId="RTFNum22">
    <w:name w:val="RTF_Num 2 2"/>
    <w:rsid w:val="00B46C7D"/>
  </w:style>
  <w:style w:type="character" w:customStyle="1" w:styleId="RTFNum23">
    <w:name w:val="RTF_Num 2 3"/>
    <w:rsid w:val="00B46C7D"/>
  </w:style>
  <w:style w:type="character" w:customStyle="1" w:styleId="RTFNum24">
    <w:name w:val="RTF_Num 2 4"/>
    <w:rsid w:val="00B46C7D"/>
  </w:style>
  <w:style w:type="character" w:customStyle="1" w:styleId="RTFNum25">
    <w:name w:val="RTF_Num 2 5"/>
    <w:rsid w:val="00B46C7D"/>
  </w:style>
  <w:style w:type="character" w:customStyle="1" w:styleId="RTFNum26">
    <w:name w:val="RTF_Num 2 6"/>
    <w:rsid w:val="00B46C7D"/>
  </w:style>
  <w:style w:type="character" w:customStyle="1" w:styleId="RTFNum27">
    <w:name w:val="RTF_Num 2 7"/>
    <w:rsid w:val="00B46C7D"/>
  </w:style>
  <w:style w:type="character" w:customStyle="1" w:styleId="RTFNum28">
    <w:name w:val="RTF_Num 2 8"/>
    <w:rsid w:val="00B46C7D"/>
  </w:style>
  <w:style w:type="character" w:customStyle="1" w:styleId="RTFNum29">
    <w:name w:val="RTF_Num 2 9"/>
    <w:rsid w:val="00B46C7D"/>
  </w:style>
  <w:style w:type="character" w:customStyle="1" w:styleId="RTFNum31">
    <w:name w:val="RTF_Num 3 1"/>
    <w:rsid w:val="00B46C7D"/>
    <w:rPr>
      <w:rFonts w:cs="Times New Roman"/>
    </w:rPr>
  </w:style>
  <w:style w:type="character" w:customStyle="1" w:styleId="RTFNum32">
    <w:name w:val="RTF_Num 3 2"/>
    <w:rsid w:val="00B46C7D"/>
    <w:rPr>
      <w:rFonts w:cs="Times New Roman"/>
    </w:rPr>
  </w:style>
  <w:style w:type="character" w:customStyle="1" w:styleId="RTFNum33">
    <w:name w:val="RTF_Num 3 3"/>
    <w:rsid w:val="00B46C7D"/>
    <w:rPr>
      <w:rFonts w:cs="Times New Roman"/>
    </w:rPr>
  </w:style>
  <w:style w:type="character" w:customStyle="1" w:styleId="RTFNum34">
    <w:name w:val="RTF_Num 3 4"/>
    <w:rsid w:val="00B46C7D"/>
    <w:rPr>
      <w:rFonts w:cs="Times New Roman"/>
    </w:rPr>
  </w:style>
  <w:style w:type="character" w:customStyle="1" w:styleId="RTFNum35">
    <w:name w:val="RTF_Num 3 5"/>
    <w:rsid w:val="00B46C7D"/>
    <w:rPr>
      <w:rFonts w:cs="Times New Roman"/>
    </w:rPr>
  </w:style>
  <w:style w:type="character" w:customStyle="1" w:styleId="RTFNum36">
    <w:name w:val="RTF_Num 3 6"/>
    <w:rsid w:val="00B46C7D"/>
    <w:rPr>
      <w:rFonts w:cs="Times New Roman"/>
    </w:rPr>
  </w:style>
  <w:style w:type="character" w:customStyle="1" w:styleId="RTFNum37">
    <w:name w:val="RTF_Num 3 7"/>
    <w:rsid w:val="00B46C7D"/>
    <w:rPr>
      <w:rFonts w:cs="Times New Roman"/>
    </w:rPr>
  </w:style>
  <w:style w:type="character" w:customStyle="1" w:styleId="RTFNum38">
    <w:name w:val="RTF_Num 3 8"/>
    <w:rsid w:val="00B46C7D"/>
    <w:rPr>
      <w:rFonts w:cs="Times New Roman"/>
    </w:rPr>
  </w:style>
  <w:style w:type="character" w:customStyle="1" w:styleId="RTFNum39">
    <w:name w:val="RTF_Num 3 9"/>
    <w:rsid w:val="00B46C7D"/>
    <w:rPr>
      <w:rFonts w:cs="Times New Roman"/>
    </w:rPr>
  </w:style>
  <w:style w:type="paragraph" w:customStyle="1" w:styleId="Nagwektabeli">
    <w:name w:val="Nagłówek tabeli"/>
    <w:basedOn w:val="Zawartotabeli"/>
    <w:rsid w:val="00B46C7D"/>
    <w:pPr>
      <w:jc w:val="center"/>
    </w:pPr>
    <w:rPr>
      <w:b/>
      <w:bCs/>
    </w:rPr>
  </w:style>
  <w:style w:type="numbering" w:customStyle="1" w:styleId="WWNum2">
    <w:name w:val="WWNum2"/>
    <w:basedOn w:val="Bezlisty"/>
    <w:rsid w:val="00B46C7D"/>
    <w:pPr>
      <w:numPr>
        <w:numId w:val="1"/>
      </w:numPr>
    </w:pPr>
  </w:style>
  <w:style w:type="character" w:customStyle="1" w:styleId="Domylnaczcionkaakapitu31">
    <w:name w:val="Domyślna czcionka akapitu31"/>
    <w:rsid w:val="00B46C7D"/>
  </w:style>
  <w:style w:type="paragraph" w:customStyle="1" w:styleId="ZnakZnakZnakZnakZnakZnakZnakZnakZnakZnakZnakZnakZnakZnakZnakZnakZnakZnakZnakZnakZnakZnakZnakZnakZnakZnakZnak">
    <w:name w:val="Znak Znak Znak Znak Znak Znak Znak Znak Znak Znak Znak Znak Znak Znak Znak Znak Znak Znak Znak Znak Znak Znak Znak Znak Znak Znak Znak"/>
    <w:basedOn w:val="Normalny"/>
    <w:rsid w:val="008F7BF6"/>
    <w:pPr>
      <w:jc w:val="left"/>
    </w:pPr>
  </w:style>
  <w:style w:type="paragraph" w:customStyle="1" w:styleId="ZnakZnakZnakZnak">
    <w:name w:val="Znak Znak Znak Znak"/>
    <w:basedOn w:val="Normalny"/>
    <w:rsid w:val="008F7BF6"/>
    <w:pPr>
      <w:jc w:val="left"/>
    </w:pPr>
  </w:style>
  <w:style w:type="paragraph" w:customStyle="1" w:styleId="ZnakZnakZnakZnakZnakZnakZnakZnakZnakZnakZnakZnakZnakZnakZnakZnakZnakZnakZnakZnakZnakZnakZnakZnakZnakZnakZnakZnak">
    <w:name w:val="Znak Znak Znak Znak Znak Znak Znak Znak Znak Znak Znak Znak Znak Znak Znak Znak Znak Znak Znak Znak Znak Znak Znak Znak Znak Znak Znak Znak"/>
    <w:basedOn w:val="Normalny"/>
    <w:rsid w:val="008F7BF6"/>
    <w:pPr>
      <w:jc w:val="left"/>
    </w:pPr>
  </w:style>
  <w:style w:type="paragraph" w:customStyle="1" w:styleId="ZnakZnakZnakZnakZnakZnakZnakZnakZnakZnakZnakZnakZnakZnakZnakZnakZnakZnakZnakZnakZnakZnakZnakZnakZnakZnakZnakZnakZnakZnakZnakZnakZnak">
    <w:name w:val="Znak Znak Znak Znak Znak Znak Znak Znak Znak Znak Znak Znak Znak Znak Znak Znak Znak Znak Znak Znak Znak Znak Znak Znak Znak Znak Znak Znak Znak Znak Znak Znak Znak"/>
    <w:basedOn w:val="Normalny"/>
    <w:rsid w:val="008F7BF6"/>
    <w:pPr>
      <w:jc w:val="left"/>
    </w:pPr>
  </w:style>
  <w:style w:type="paragraph" w:customStyle="1" w:styleId="ZnakZnakZnakZnakZnakZnakZnakZnakZnakZnakZnakZnakZnakZnakZnakZnakZnakZnakZnakZnakZnakZnakZnakZnakZnakZnakZnakZnakZnakZnakZnak">
    <w:name w:val="Znak Znak Znak Znak Znak Znak Znak Znak Znak Znak Znak Znak Znak Znak Znak Znak Znak Znak Znak Znak Znak Znak Znak Znak Znak Znak Znak Znak Znak Znak Znak"/>
    <w:basedOn w:val="Normalny"/>
    <w:rsid w:val="008F7BF6"/>
    <w:pPr>
      <w:jc w:val="left"/>
    </w:pPr>
  </w:style>
  <w:style w:type="paragraph" w:customStyle="1" w:styleId="ZnakZnakZnakZnakZnakZnakZnakZnakZnakZnakZnakZnakZnakZnakZnakZnakZnakZnakZnakZnakZnakZnakZnakZnakZnak">
    <w:name w:val="Znak Znak Znak Znak Znak Znak Znak Znak Znak Znak Znak Znak Znak Znak Znak Znak Znak Znak Znak Znak Znak Znak Znak Znak Znak"/>
    <w:basedOn w:val="Normalny"/>
    <w:rsid w:val="008F7BF6"/>
    <w:pPr>
      <w:jc w:val="left"/>
    </w:pPr>
  </w:style>
  <w:style w:type="character" w:customStyle="1" w:styleId="PodpisZnak">
    <w:name w:val="Podpis Znak"/>
    <w:uiPriority w:val="99"/>
    <w:rsid w:val="005640BE"/>
    <w:rPr>
      <w:rFonts w:eastAsia="Times New Roman" w:cs="Times New Roman"/>
    </w:rPr>
  </w:style>
  <w:style w:type="character" w:customStyle="1" w:styleId="Tekstpodstawowy2Znak">
    <w:name w:val="Tekst podstawowy 2 Znak"/>
    <w:uiPriority w:val="99"/>
    <w:rsid w:val="005640BE"/>
    <w:rPr>
      <w:rFonts w:eastAsia="Times New Roman" w:cs="Times New Roman"/>
    </w:rPr>
  </w:style>
  <w:style w:type="paragraph" w:customStyle="1" w:styleId="Nagb3f3wek">
    <w:name w:val="Nagłb3óf3wek"/>
    <w:basedOn w:val="Normalny"/>
    <w:next w:val="Tre9ce6tekstu"/>
    <w:uiPriority w:val="99"/>
    <w:rsid w:val="005640BE"/>
    <w:pPr>
      <w:keepNext/>
      <w:suppressAutoHyphens/>
      <w:autoSpaceDE w:val="0"/>
      <w:autoSpaceDN w:val="0"/>
      <w:spacing w:before="240" w:after="120" w:line="276" w:lineRule="auto"/>
      <w:jc w:val="left"/>
    </w:pPr>
    <w:rPr>
      <w:rFonts w:ascii="Liberation Sans" w:hAnsi="Liberation Serif" w:cs="Liberation Sans"/>
      <w:kern w:val="1"/>
      <w:sz w:val="28"/>
      <w:szCs w:val="28"/>
    </w:rPr>
  </w:style>
  <w:style w:type="paragraph" w:styleId="Legenda">
    <w:name w:val="caption"/>
    <w:basedOn w:val="Normalny"/>
    <w:uiPriority w:val="35"/>
    <w:qFormat/>
    <w:rsid w:val="005640BE"/>
    <w:pPr>
      <w:suppressAutoHyphens/>
      <w:autoSpaceDE w:val="0"/>
      <w:autoSpaceDN w:val="0"/>
      <w:spacing w:before="120" w:after="120" w:line="276" w:lineRule="auto"/>
      <w:jc w:val="left"/>
    </w:pPr>
    <w:rPr>
      <w:rFonts w:ascii="Calibri" w:hAnsi="Liberation Serif" w:cs="Calibri"/>
      <w:i/>
      <w:iCs/>
      <w:kern w:val="1"/>
    </w:rPr>
  </w:style>
  <w:style w:type="paragraph" w:customStyle="1" w:styleId="Nag3f3fek">
    <w:name w:val="Nagｳ3f3fek"/>
    <w:basedOn w:val="Domy3fnie"/>
    <w:uiPriority w:val="99"/>
    <w:rsid w:val="005640BE"/>
    <w:pPr>
      <w:keepNext/>
      <w:spacing w:before="240" w:after="120" w:line="240" w:lineRule="exact"/>
    </w:pPr>
    <w:rPr>
      <w:rFonts w:ascii="Arial" w:cs="Arial"/>
      <w:sz w:val="28"/>
      <w:szCs w:val="28"/>
    </w:rPr>
  </w:style>
  <w:style w:type="paragraph" w:customStyle="1" w:styleId="Tre3ftekstu">
    <w:name w:val="Tre懈3f tekstu"/>
    <w:basedOn w:val="Domy3fnie"/>
    <w:uiPriority w:val="99"/>
    <w:rsid w:val="005640BE"/>
    <w:pPr>
      <w:spacing w:after="120" w:line="240" w:lineRule="exact"/>
    </w:pPr>
  </w:style>
  <w:style w:type="paragraph" w:styleId="Podpis">
    <w:name w:val="Signature"/>
    <w:basedOn w:val="Domy3fnie"/>
    <w:link w:val="PodpisZnak1"/>
    <w:uiPriority w:val="99"/>
    <w:rsid w:val="005640BE"/>
    <w:pPr>
      <w:spacing w:before="120" w:after="120" w:line="240" w:lineRule="exact"/>
    </w:pPr>
    <w:rPr>
      <w:i/>
      <w:iCs/>
    </w:rPr>
  </w:style>
  <w:style w:type="character" w:customStyle="1" w:styleId="PodpisZnak1">
    <w:name w:val="Podpis Znak1"/>
    <w:link w:val="Podpis"/>
    <w:uiPriority w:val="99"/>
    <w:rsid w:val="005640BE"/>
    <w:rPr>
      <w:rFonts w:eastAsia="Times New Roman" w:hAnsi="Liberation Serif"/>
      <w:i/>
      <w:iCs/>
      <w:kern w:val="1"/>
      <w:sz w:val="24"/>
      <w:szCs w:val="24"/>
      <w:lang w:bidi="hi-IN"/>
    </w:rPr>
  </w:style>
  <w:style w:type="paragraph" w:customStyle="1" w:styleId="Tretekstu0">
    <w:name w:val="Tre?? tekstu"/>
    <w:basedOn w:val="Domy3fnie"/>
    <w:uiPriority w:val="99"/>
    <w:rsid w:val="005640BE"/>
    <w:pPr>
      <w:spacing w:after="120" w:line="240" w:lineRule="exact"/>
    </w:pPr>
  </w:style>
  <w:style w:type="character" w:customStyle="1" w:styleId="Tekstpodstawowy2Znak1">
    <w:name w:val="Tekst podstawowy 2 Znak1"/>
    <w:link w:val="Tekstpodstawowy2"/>
    <w:uiPriority w:val="99"/>
    <w:locked/>
    <w:rsid w:val="005640BE"/>
    <w:rPr>
      <w:rFonts w:eastAsia="Times New Roman"/>
      <w:b/>
      <w:bCs/>
      <w:sz w:val="24"/>
      <w:szCs w:val="24"/>
    </w:rPr>
  </w:style>
  <w:style w:type="character" w:customStyle="1" w:styleId="NagwekZnak">
    <w:name w:val="Nagłówek Znak"/>
    <w:link w:val="Nagwek"/>
    <w:uiPriority w:val="99"/>
    <w:locked/>
    <w:rsid w:val="005640BE"/>
    <w:rPr>
      <w:rFonts w:eastAsia="Times New Roman"/>
      <w:sz w:val="24"/>
      <w:szCs w:val="24"/>
    </w:rPr>
  </w:style>
  <w:style w:type="character" w:customStyle="1" w:styleId="markedcontent">
    <w:name w:val="markedcontent"/>
    <w:rsid w:val="005640BE"/>
    <w:rPr>
      <w:rFonts w:cs="Times New Roman"/>
    </w:rPr>
  </w:style>
  <w:style w:type="paragraph" w:customStyle="1" w:styleId="text-justify">
    <w:name w:val="text-justify"/>
    <w:basedOn w:val="Normalny"/>
    <w:rsid w:val="00BD3975"/>
    <w:pPr>
      <w:spacing w:before="100" w:beforeAutospacing="1" w:after="100" w:afterAutospacing="1"/>
      <w:jc w:val="left"/>
    </w:pPr>
  </w:style>
  <w:style w:type="paragraph" w:customStyle="1" w:styleId="Styl1">
    <w:name w:val="Styl1"/>
    <w:basedOn w:val="Nagwek1"/>
    <w:link w:val="Styl1Znak"/>
    <w:qFormat/>
    <w:rsid w:val="002D1A79"/>
  </w:style>
  <w:style w:type="paragraph" w:styleId="Tekstprzypisukocowego">
    <w:name w:val="endnote text"/>
    <w:basedOn w:val="Normalny"/>
    <w:link w:val="TekstprzypisukocowegoZnak"/>
    <w:uiPriority w:val="99"/>
    <w:semiHidden/>
    <w:unhideWhenUsed/>
    <w:rsid w:val="0040681C"/>
    <w:rPr>
      <w:sz w:val="20"/>
      <w:szCs w:val="20"/>
    </w:rPr>
  </w:style>
  <w:style w:type="character" w:customStyle="1" w:styleId="Nagwek1Znak">
    <w:name w:val="Nagłówek 1 Znak"/>
    <w:link w:val="Nagwek1"/>
    <w:rsid w:val="000E3610"/>
    <w:rPr>
      <w:rFonts w:ascii="Lato" w:hAnsi="Lato"/>
      <w:b/>
      <w:bCs/>
      <w:color w:val="00B0F0"/>
      <w:sz w:val="28"/>
      <w:szCs w:val="28"/>
    </w:rPr>
  </w:style>
  <w:style w:type="character" w:customStyle="1" w:styleId="Styl1Znak">
    <w:name w:val="Styl1 Znak"/>
    <w:link w:val="Styl1"/>
    <w:rsid w:val="002D1A79"/>
    <w:rPr>
      <w:rFonts w:ascii="Lato" w:hAnsi="Lato"/>
      <w:b/>
      <w:bCs/>
      <w:color w:val="00B0F0"/>
      <w:sz w:val="28"/>
      <w:szCs w:val="28"/>
    </w:rPr>
  </w:style>
  <w:style w:type="character" w:customStyle="1" w:styleId="TekstprzypisukocowegoZnak">
    <w:name w:val="Tekst przypisu końcowego Znak"/>
    <w:link w:val="Tekstprzypisukocowego"/>
    <w:uiPriority w:val="99"/>
    <w:semiHidden/>
    <w:rsid w:val="0040681C"/>
    <w:rPr>
      <w:rFonts w:eastAsia="Times New Roman"/>
    </w:rPr>
  </w:style>
  <w:style w:type="character" w:styleId="Odwoanieprzypisukocowego">
    <w:name w:val="endnote reference"/>
    <w:uiPriority w:val="99"/>
    <w:semiHidden/>
    <w:unhideWhenUsed/>
    <w:rsid w:val="0040681C"/>
    <w:rPr>
      <w:vertAlign w:val="superscript"/>
    </w:rPr>
  </w:style>
  <w:style w:type="character" w:customStyle="1" w:styleId="caps">
    <w:name w:val="caps"/>
    <w:basedOn w:val="Domylnaczcionkaakapitu"/>
    <w:rsid w:val="005E7649"/>
  </w:style>
  <w:style w:type="character" w:customStyle="1" w:styleId="Nagwek2Znak">
    <w:name w:val="Nagłówek 2 Znak"/>
    <w:link w:val="Nagwek2"/>
    <w:uiPriority w:val="9"/>
    <w:rsid w:val="00111C21"/>
    <w:rPr>
      <w:rFonts w:ascii="Lato" w:eastAsia="Times New Roman" w:hAnsi="Lato" w:cs="Arial"/>
      <w:b/>
      <w:bCs/>
      <w:iCs/>
      <w:sz w:val="24"/>
      <w:szCs w:val="24"/>
    </w:rPr>
  </w:style>
  <w:style w:type="character" w:customStyle="1" w:styleId="vaccine-name">
    <w:name w:val="vaccine-name"/>
    <w:basedOn w:val="Domylnaczcionkaakapitu"/>
    <w:rsid w:val="005E7649"/>
  </w:style>
  <w:style w:type="character" w:customStyle="1" w:styleId="ng-star-inserted">
    <w:name w:val="ng-star-inserted"/>
    <w:basedOn w:val="Domylnaczcionkaakapitu"/>
    <w:rsid w:val="005E7649"/>
  </w:style>
  <w:style w:type="table" w:customStyle="1" w:styleId="Tabela-Siatka1">
    <w:name w:val="Tabela - Siatka1"/>
    <w:basedOn w:val="Standardowy"/>
    <w:next w:val="Tabela-Siatka"/>
    <w:uiPriority w:val="39"/>
    <w:rsid w:val="005E7649"/>
    <w:rPr>
      <w:rFonts w:ascii="Calibri" w:eastAsia="Calibri" w:hAnsi="Calibri"/>
      <w:kern w:val="2"/>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5E7649"/>
    <w:rPr>
      <w:rFonts w:ascii="Calibri" w:eastAsia="Calibri" w:hAnsi="Calibri"/>
      <w:kern w:val="2"/>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193iq5w">
    <w:name w:val="x193iq5w"/>
    <w:basedOn w:val="Domylnaczcionkaakapitu"/>
    <w:rsid w:val="001E29DD"/>
  </w:style>
  <w:style w:type="paragraph" w:customStyle="1" w:styleId="Pa1">
    <w:name w:val="Pa1"/>
    <w:basedOn w:val="Default"/>
    <w:next w:val="Default"/>
    <w:uiPriority w:val="99"/>
    <w:rsid w:val="004E71AA"/>
    <w:pPr>
      <w:spacing w:line="241" w:lineRule="atLeast"/>
    </w:pPr>
    <w:rPr>
      <w:rFonts w:ascii="Fira Sans Compressed" w:eastAsia="Times New Roman" w:hAnsi="Fira Sans Compressed"/>
      <w:color w:val="auto"/>
    </w:rPr>
  </w:style>
  <w:style w:type="paragraph" w:customStyle="1" w:styleId="Pa8">
    <w:name w:val="Pa8"/>
    <w:basedOn w:val="Default"/>
    <w:next w:val="Default"/>
    <w:uiPriority w:val="99"/>
    <w:rsid w:val="004E71AA"/>
    <w:pPr>
      <w:spacing w:line="281" w:lineRule="atLeast"/>
    </w:pPr>
    <w:rPr>
      <w:rFonts w:ascii="Fira Sans Compressed" w:eastAsia="Times New Roman" w:hAnsi="Fira Sans Compressed"/>
      <w:color w:val="auto"/>
    </w:rPr>
  </w:style>
  <w:style w:type="paragraph" w:customStyle="1" w:styleId="Textbodyindent">
    <w:name w:val="Text body indent"/>
    <w:basedOn w:val="Standard"/>
    <w:rsid w:val="00D760F4"/>
    <w:pPr>
      <w:autoSpaceDN w:val="0"/>
      <w:ind w:firstLine="708"/>
    </w:pPr>
    <w:rPr>
      <w:rFonts w:eastAsia="SimSun" w:cs="Lucida Sans"/>
      <w:kern w:val="3"/>
      <w:lang w:eastAsia="zh-CN"/>
    </w:rPr>
  </w:style>
  <w:style w:type="paragraph" w:customStyle="1" w:styleId="ZnakZnakZnakZnakZnak2">
    <w:name w:val="Znak Znak Znak Znak Znak2"/>
    <w:basedOn w:val="Normalny"/>
    <w:rsid w:val="00636A79"/>
  </w:style>
  <w:style w:type="character" w:customStyle="1" w:styleId="Nagwek4Znak">
    <w:name w:val="Nagłówek 4 Znak"/>
    <w:link w:val="Nagwek4"/>
    <w:uiPriority w:val="9"/>
    <w:semiHidden/>
    <w:rsid w:val="00442670"/>
    <w:rPr>
      <w:rFonts w:ascii="Aptos" w:eastAsia="Times New Roman" w:hAnsi="Aptos"/>
      <w:b/>
      <w:bCs/>
      <w:sz w:val="28"/>
      <w:szCs w:val="28"/>
    </w:rPr>
  </w:style>
  <w:style w:type="character" w:customStyle="1" w:styleId="Nagwek5Znak">
    <w:name w:val="Nagłówek 5 Znak"/>
    <w:link w:val="Nagwek5"/>
    <w:uiPriority w:val="9"/>
    <w:semiHidden/>
    <w:rsid w:val="00442670"/>
    <w:rPr>
      <w:rFonts w:ascii="Aptos" w:eastAsia="Times New Roman" w:hAnsi="Aptos"/>
      <w:b/>
      <w:bCs/>
      <w:i/>
      <w:iCs/>
      <w:sz w:val="26"/>
      <w:szCs w:val="26"/>
    </w:rPr>
  </w:style>
  <w:style w:type="character" w:customStyle="1" w:styleId="Nagwek6Znak">
    <w:name w:val="Nagłówek 6 Znak"/>
    <w:link w:val="Nagwek6"/>
    <w:uiPriority w:val="9"/>
    <w:semiHidden/>
    <w:rsid w:val="00442670"/>
    <w:rPr>
      <w:rFonts w:ascii="Aptos" w:eastAsia="Times New Roman" w:hAnsi="Aptos"/>
      <w:b/>
      <w:bCs/>
      <w:sz w:val="22"/>
      <w:szCs w:val="22"/>
    </w:rPr>
  </w:style>
  <w:style w:type="character" w:customStyle="1" w:styleId="Nagwek7Znak">
    <w:name w:val="Nagłówek 7 Znak"/>
    <w:link w:val="Nagwek7"/>
    <w:uiPriority w:val="9"/>
    <w:semiHidden/>
    <w:rsid w:val="00442670"/>
    <w:rPr>
      <w:rFonts w:ascii="Aptos" w:eastAsia="Times New Roman" w:hAnsi="Aptos"/>
      <w:sz w:val="24"/>
      <w:szCs w:val="24"/>
    </w:rPr>
  </w:style>
  <w:style w:type="character" w:customStyle="1" w:styleId="Nagwek8Znak">
    <w:name w:val="Nagłówek 8 Znak"/>
    <w:link w:val="Nagwek8"/>
    <w:uiPriority w:val="9"/>
    <w:semiHidden/>
    <w:rsid w:val="00442670"/>
    <w:rPr>
      <w:rFonts w:ascii="Aptos" w:eastAsia="Times New Roman" w:hAnsi="Aptos"/>
      <w:i/>
      <w:iCs/>
      <w:sz w:val="24"/>
      <w:szCs w:val="24"/>
    </w:rPr>
  </w:style>
  <w:style w:type="character" w:customStyle="1" w:styleId="Nagwek9Znak">
    <w:name w:val="Nagłówek 9 Znak"/>
    <w:link w:val="Nagwek9"/>
    <w:uiPriority w:val="9"/>
    <w:semiHidden/>
    <w:rsid w:val="00442670"/>
    <w:rPr>
      <w:rFonts w:ascii="Aptos Display" w:eastAsia="Times New Roman" w:hAnsi="Aptos Display"/>
      <w:sz w:val="22"/>
      <w:szCs w:val="22"/>
    </w:rPr>
  </w:style>
  <w:style w:type="paragraph" w:customStyle="1" w:styleId="Akapitzlist2">
    <w:name w:val="Akapit z listą2"/>
    <w:basedOn w:val="Normalny"/>
    <w:rsid w:val="00FE509C"/>
    <w:pPr>
      <w:suppressAutoHyphens/>
      <w:ind w:left="720"/>
      <w:jc w:val="left"/>
    </w:pPr>
    <w:rPr>
      <w:sz w:val="20"/>
      <w:szCs w:val="20"/>
      <w:lang w:val="en-US" w:eastAsia="hi-IN" w:bidi="hi-IN"/>
    </w:rPr>
  </w:style>
  <w:style w:type="paragraph" w:styleId="Bezodstpw">
    <w:name w:val="No Spacing"/>
    <w:uiPriority w:val="1"/>
    <w:qFormat/>
    <w:rsid w:val="00234E8C"/>
    <w:pPr>
      <w:spacing w:before="180" w:after="180"/>
      <w:ind w:left="431" w:hanging="431"/>
      <w:jc w:val="both"/>
    </w:pPr>
    <w:rPr>
      <w:rFonts w:ascii="Aptos" w:eastAsia="Aptos" w:hAnsi="Aptos"/>
      <w:kern w:val="2"/>
      <w:sz w:val="22"/>
      <w:szCs w:val="22"/>
      <w:lang w:eastAsia="en-US"/>
    </w:rPr>
  </w:style>
  <w:style w:type="paragraph" w:customStyle="1" w:styleId="ZnakZnakZnakZnakZnak1">
    <w:name w:val="Znak Znak Znak Znak Znak1"/>
    <w:basedOn w:val="Normalny"/>
    <w:rsid w:val="006C0138"/>
  </w:style>
  <w:style w:type="paragraph" w:customStyle="1" w:styleId="Akapitzlist3">
    <w:name w:val="Akapit z listą3"/>
    <w:basedOn w:val="Normalny"/>
    <w:rsid w:val="000342C0"/>
    <w:pPr>
      <w:suppressAutoHyphens/>
      <w:spacing w:before="0" w:after="0"/>
      <w:ind w:left="720" w:firstLine="0"/>
      <w:jc w:val="left"/>
    </w:pPr>
    <w:rPr>
      <w:sz w:val="20"/>
      <w:szCs w:val="20"/>
      <w:lang w:val="en-US" w:eastAsia="hi-IN" w:bidi="hi-IN"/>
    </w:rPr>
  </w:style>
  <w:style w:type="table" w:styleId="Tabelasiatki1jasnaakcent1">
    <w:name w:val="Grid Table 1 Light Accent 1"/>
    <w:basedOn w:val="Standardowy"/>
    <w:uiPriority w:val="46"/>
    <w:rsid w:val="0088099A"/>
    <w:rPr>
      <w:rFonts w:ascii="Calibri" w:eastAsia="Calibri" w:hAnsi="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character" w:styleId="Odwoanieprzypisudolnego">
    <w:name w:val="footnote reference"/>
    <w:uiPriority w:val="99"/>
    <w:semiHidden/>
    <w:unhideWhenUsed/>
    <w:rsid w:val="00E30C6A"/>
    <w:rPr>
      <w:vertAlign w:val="superscript"/>
    </w:rPr>
  </w:style>
  <w:style w:type="character" w:customStyle="1" w:styleId="PodtytuZnak">
    <w:name w:val="Podtytuł Znak"/>
    <w:link w:val="Podtytu"/>
    <w:uiPriority w:val="11"/>
    <w:rsid w:val="0081473F"/>
    <w:rPr>
      <w:rFonts w:ascii="Arial" w:eastAsia="Times New Roman"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0856594">
      <w:bodyDiv w:val="1"/>
      <w:marLeft w:val="0"/>
      <w:marRight w:val="0"/>
      <w:marTop w:val="0"/>
      <w:marBottom w:val="0"/>
      <w:divBdr>
        <w:top w:val="none" w:sz="0" w:space="0" w:color="auto"/>
        <w:left w:val="none" w:sz="0" w:space="0" w:color="auto"/>
        <w:bottom w:val="none" w:sz="0" w:space="0" w:color="auto"/>
        <w:right w:val="none" w:sz="0" w:space="0" w:color="auto"/>
      </w:divBdr>
    </w:div>
    <w:div w:id="238950214">
      <w:bodyDiv w:val="1"/>
      <w:marLeft w:val="0"/>
      <w:marRight w:val="0"/>
      <w:marTop w:val="0"/>
      <w:marBottom w:val="0"/>
      <w:divBdr>
        <w:top w:val="none" w:sz="0" w:space="0" w:color="auto"/>
        <w:left w:val="none" w:sz="0" w:space="0" w:color="auto"/>
        <w:bottom w:val="none" w:sz="0" w:space="0" w:color="auto"/>
        <w:right w:val="none" w:sz="0" w:space="0" w:color="auto"/>
      </w:divBdr>
    </w:div>
    <w:div w:id="286932011">
      <w:bodyDiv w:val="1"/>
      <w:marLeft w:val="0"/>
      <w:marRight w:val="0"/>
      <w:marTop w:val="0"/>
      <w:marBottom w:val="0"/>
      <w:divBdr>
        <w:top w:val="none" w:sz="0" w:space="0" w:color="auto"/>
        <w:left w:val="none" w:sz="0" w:space="0" w:color="auto"/>
        <w:bottom w:val="none" w:sz="0" w:space="0" w:color="auto"/>
        <w:right w:val="none" w:sz="0" w:space="0" w:color="auto"/>
      </w:divBdr>
    </w:div>
    <w:div w:id="367141944">
      <w:bodyDiv w:val="1"/>
      <w:marLeft w:val="0"/>
      <w:marRight w:val="0"/>
      <w:marTop w:val="0"/>
      <w:marBottom w:val="0"/>
      <w:divBdr>
        <w:top w:val="none" w:sz="0" w:space="0" w:color="auto"/>
        <w:left w:val="none" w:sz="0" w:space="0" w:color="auto"/>
        <w:bottom w:val="none" w:sz="0" w:space="0" w:color="auto"/>
        <w:right w:val="none" w:sz="0" w:space="0" w:color="auto"/>
      </w:divBdr>
    </w:div>
    <w:div w:id="456528328">
      <w:bodyDiv w:val="1"/>
      <w:marLeft w:val="0"/>
      <w:marRight w:val="0"/>
      <w:marTop w:val="0"/>
      <w:marBottom w:val="0"/>
      <w:divBdr>
        <w:top w:val="none" w:sz="0" w:space="0" w:color="auto"/>
        <w:left w:val="none" w:sz="0" w:space="0" w:color="auto"/>
        <w:bottom w:val="none" w:sz="0" w:space="0" w:color="auto"/>
        <w:right w:val="none" w:sz="0" w:space="0" w:color="auto"/>
      </w:divBdr>
    </w:div>
    <w:div w:id="483856420">
      <w:bodyDiv w:val="1"/>
      <w:marLeft w:val="0"/>
      <w:marRight w:val="0"/>
      <w:marTop w:val="0"/>
      <w:marBottom w:val="0"/>
      <w:divBdr>
        <w:top w:val="none" w:sz="0" w:space="0" w:color="auto"/>
        <w:left w:val="none" w:sz="0" w:space="0" w:color="auto"/>
        <w:bottom w:val="none" w:sz="0" w:space="0" w:color="auto"/>
        <w:right w:val="none" w:sz="0" w:space="0" w:color="auto"/>
      </w:divBdr>
    </w:div>
    <w:div w:id="486092110">
      <w:bodyDiv w:val="1"/>
      <w:marLeft w:val="0"/>
      <w:marRight w:val="0"/>
      <w:marTop w:val="0"/>
      <w:marBottom w:val="0"/>
      <w:divBdr>
        <w:top w:val="none" w:sz="0" w:space="0" w:color="auto"/>
        <w:left w:val="none" w:sz="0" w:space="0" w:color="auto"/>
        <w:bottom w:val="none" w:sz="0" w:space="0" w:color="auto"/>
        <w:right w:val="none" w:sz="0" w:space="0" w:color="auto"/>
      </w:divBdr>
    </w:div>
    <w:div w:id="574902348">
      <w:bodyDiv w:val="1"/>
      <w:marLeft w:val="0"/>
      <w:marRight w:val="0"/>
      <w:marTop w:val="0"/>
      <w:marBottom w:val="0"/>
      <w:divBdr>
        <w:top w:val="none" w:sz="0" w:space="0" w:color="auto"/>
        <w:left w:val="none" w:sz="0" w:space="0" w:color="auto"/>
        <w:bottom w:val="none" w:sz="0" w:space="0" w:color="auto"/>
        <w:right w:val="none" w:sz="0" w:space="0" w:color="auto"/>
      </w:divBdr>
    </w:div>
    <w:div w:id="669675953">
      <w:bodyDiv w:val="1"/>
      <w:marLeft w:val="0"/>
      <w:marRight w:val="0"/>
      <w:marTop w:val="0"/>
      <w:marBottom w:val="0"/>
      <w:divBdr>
        <w:top w:val="none" w:sz="0" w:space="0" w:color="auto"/>
        <w:left w:val="none" w:sz="0" w:space="0" w:color="auto"/>
        <w:bottom w:val="none" w:sz="0" w:space="0" w:color="auto"/>
        <w:right w:val="none" w:sz="0" w:space="0" w:color="auto"/>
      </w:divBdr>
    </w:div>
    <w:div w:id="763763631">
      <w:bodyDiv w:val="1"/>
      <w:marLeft w:val="0"/>
      <w:marRight w:val="0"/>
      <w:marTop w:val="0"/>
      <w:marBottom w:val="0"/>
      <w:divBdr>
        <w:top w:val="none" w:sz="0" w:space="0" w:color="auto"/>
        <w:left w:val="none" w:sz="0" w:space="0" w:color="auto"/>
        <w:bottom w:val="none" w:sz="0" w:space="0" w:color="auto"/>
        <w:right w:val="none" w:sz="0" w:space="0" w:color="auto"/>
      </w:divBdr>
    </w:div>
    <w:div w:id="794979391">
      <w:bodyDiv w:val="1"/>
      <w:marLeft w:val="0"/>
      <w:marRight w:val="0"/>
      <w:marTop w:val="0"/>
      <w:marBottom w:val="0"/>
      <w:divBdr>
        <w:top w:val="none" w:sz="0" w:space="0" w:color="auto"/>
        <w:left w:val="none" w:sz="0" w:space="0" w:color="auto"/>
        <w:bottom w:val="none" w:sz="0" w:space="0" w:color="auto"/>
        <w:right w:val="none" w:sz="0" w:space="0" w:color="auto"/>
      </w:divBdr>
    </w:div>
    <w:div w:id="842746083">
      <w:bodyDiv w:val="1"/>
      <w:marLeft w:val="0"/>
      <w:marRight w:val="0"/>
      <w:marTop w:val="0"/>
      <w:marBottom w:val="0"/>
      <w:divBdr>
        <w:top w:val="none" w:sz="0" w:space="0" w:color="auto"/>
        <w:left w:val="none" w:sz="0" w:space="0" w:color="auto"/>
        <w:bottom w:val="none" w:sz="0" w:space="0" w:color="auto"/>
        <w:right w:val="none" w:sz="0" w:space="0" w:color="auto"/>
      </w:divBdr>
    </w:div>
    <w:div w:id="874196923">
      <w:bodyDiv w:val="1"/>
      <w:marLeft w:val="0"/>
      <w:marRight w:val="0"/>
      <w:marTop w:val="0"/>
      <w:marBottom w:val="0"/>
      <w:divBdr>
        <w:top w:val="none" w:sz="0" w:space="0" w:color="auto"/>
        <w:left w:val="none" w:sz="0" w:space="0" w:color="auto"/>
        <w:bottom w:val="none" w:sz="0" w:space="0" w:color="auto"/>
        <w:right w:val="none" w:sz="0" w:space="0" w:color="auto"/>
      </w:divBdr>
    </w:div>
    <w:div w:id="935291093">
      <w:bodyDiv w:val="1"/>
      <w:marLeft w:val="0"/>
      <w:marRight w:val="0"/>
      <w:marTop w:val="0"/>
      <w:marBottom w:val="0"/>
      <w:divBdr>
        <w:top w:val="none" w:sz="0" w:space="0" w:color="auto"/>
        <w:left w:val="none" w:sz="0" w:space="0" w:color="auto"/>
        <w:bottom w:val="none" w:sz="0" w:space="0" w:color="auto"/>
        <w:right w:val="none" w:sz="0" w:space="0" w:color="auto"/>
      </w:divBdr>
    </w:div>
    <w:div w:id="944772004">
      <w:bodyDiv w:val="1"/>
      <w:marLeft w:val="0"/>
      <w:marRight w:val="0"/>
      <w:marTop w:val="0"/>
      <w:marBottom w:val="0"/>
      <w:divBdr>
        <w:top w:val="none" w:sz="0" w:space="0" w:color="auto"/>
        <w:left w:val="none" w:sz="0" w:space="0" w:color="auto"/>
        <w:bottom w:val="none" w:sz="0" w:space="0" w:color="auto"/>
        <w:right w:val="none" w:sz="0" w:space="0" w:color="auto"/>
      </w:divBdr>
    </w:div>
    <w:div w:id="945160794">
      <w:bodyDiv w:val="1"/>
      <w:marLeft w:val="0"/>
      <w:marRight w:val="0"/>
      <w:marTop w:val="0"/>
      <w:marBottom w:val="0"/>
      <w:divBdr>
        <w:top w:val="none" w:sz="0" w:space="0" w:color="auto"/>
        <w:left w:val="none" w:sz="0" w:space="0" w:color="auto"/>
        <w:bottom w:val="none" w:sz="0" w:space="0" w:color="auto"/>
        <w:right w:val="none" w:sz="0" w:space="0" w:color="auto"/>
      </w:divBdr>
    </w:div>
    <w:div w:id="972100473">
      <w:bodyDiv w:val="1"/>
      <w:marLeft w:val="0"/>
      <w:marRight w:val="0"/>
      <w:marTop w:val="0"/>
      <w:marBottom w:val="0"/>
      <w:divBdr>
        <w:top w:val="none" w:sz="0" w:space="0" w:color="auto"/>
        <w:left w:val="none" w:sz="0" w:space="0" w:color="auto"/>
        <w:bottom w:val="none" w:sz="0" w:space="0" w:color="auto"/>
        <w:right w:val="none" w:sz="0" w:space="0" w:color="auto"/>
      </w:divBdr>
    </w:div>
    <w:div w:id="998268094">
      <w:bodyDiv w:val="1"/>
      <w:marLeft w:val="0"/>
      <w:marRight w:val="0"/>
      <w:marTop w:val="0"/>
      <w:marBottom w:val="0"/>
      <w:divBdr>
        <w:top w:val="none" w:sz="0" w:space="0" w:color="auto"/>
        <w:left w:val="none" w:sz="0" w:space="0" w:color="auto"/>
        <w:bottom w:val="none" w:sz="0" w:space="0" w:color="auto"/>
        <w:right w:val="none" w:sz="0" w:space="0" w:color="auto"/>
      </w:divBdr>
    </w:div>
    <w:div w:id="1005939285">
      <w:bodyDiv w:val="1"/>
      <w:marLeft w:val="0"/>
      <w:marRight w:val="0"/>
      <w:marTop w:val="0"/>
      <w:marBottom w:val="0"/>
      <w:divBdr>
        <w:top w:val="none" w:sz="0" w:space="0" w:color="auto"/>
        <w:left w:val="none" w:sz="0" w:space="0" w:color="auto"/>
        <w:bottom w:val="none" w:sz="0" w:space="0" w:color="auto"/>
        <w:right w:val="none" w:sz="0" w:space="0" w:color="auto"/>
      </w:divBdr>
    </w:div>
    <w:div w:id="1043024003">
      <w:bodyDiv w:val="1"/>
      <w:marLeft w:val="0"/>
      <w:marRight w:val="0"/>
      <w:marTop w:val="0"/>
      <w:marBottom w:val="0"/>
      <w:divBdr>
        <w:top w:val="none" w:sz="0" w:space="0" w:color="auto"/>
        <w:left w:val="none" w:sz="0" w:space="0" w:color="auto"/>
        <w:bottom w:val="none" w:sz="0" w:space="0" w:color="auto"/>
        <w:right w:val="none" w:sz="0" w:space="0" w:color="auto"/>
      </w:divBdr>
    </w:div>
    <w:div w:id="1100642414">
      <w:bodyDiv w:val="1"/>
      <w:marLeft w:val="0"/>
      <w:marRight w:val="0"/>
      <w:marTop w:val="0"/>
      <w:marBottom w:val="0"/>
      <w:divBdr>
        <w:top w:val="none" w:sz="0" w:space="0" w:color="auto"/>
        <w:left w:val="none" w:sz="0" w:space="0" w:color="auto"/>
        <w:bottom w:val="none" w:sz="0" w:space="0" w:color="auto"/>
        <w:right w:val="none" w:sz="0" w:space="0" w:color="auto"/>
      </w:divBdr>
    </w:div>
    <w:div w:id="1115249217">
      <w:bodyDiv w:val="1"/>
      <w:marLeft w:val="0"/>
      <w:marRight w:val="0"/>
      <w:marTop w:val="0"/>
      <w:marBottom w:val="0"/>
      <w:divBdr>
        <w:top w:val="none" w:sz="0" w:space="0" w:color="auto"/>
        <w:left w:val="none" w:sz="0" w:space="0" w:color="auto"/>
        <w:bottom w:val="none" w:sz="0" w:space="0" w:color="auto"/>
        <w:right w:val="none" w:sz="0" w:space="0" w:color="auto"/>
      </w:divBdr>
      <w:divsChild>
        <w:div w:id="13017673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15834651">
      <w:bodyDiv w:val="1"/>
      <w:marLeft w:val="0"/>
      <w:marRight w:val="0"/>
      <w:marTop w:val="0"/>
      <w:marBottom w:val="0"/>
      <w:divBdr>
        <w:top w:val="none" w:sz="0" w:space="0" w:color="auto"/>
        <w:left w:val="none" w:sz="0" w:space="0" w:color="auto"/>
        <w:bottom w:val="none" w:sz="0" w:space="0" w:color="auto"/>
        <w:right w:val="none" w:sz="0" w:space="0" w:color="auto"/>
      </w:divBdr>
    </w:div>
    <w:div w:id="1345131418">
      <w:bodyDiv w:val="1"/>
      <w:marLeft w:val="0"/>
      <w:marRight w:val="0"/>
      <w:marTop w:val="0"/>
      <w:marBottom w:val="0"/>
      <w:divBdr>
        <w:top w:val="none" w:sz="0" w:space="0" w:color="auto"/>
        <w:left w:val="none" w:sz="0" w:space="0" w:color="auto"/>
        <w:bottom w:val="none" w:sz="0" w:space="0" w:color="auto"/>
        <w:right w:val="none" w:sz="0" w:space="0" w:color="auto"/>
      </w:divBdr>
    </w:div>
    <w:div w:id="1384602235">
      <w:bodyDiv w:val="1"/>
      <w:marLeft w:val="0"/>
      <w:marRight w:val="0"/>
      <w:marTop w:val="0"/>
      <w:marBottom w:val="0"/>
      <w:divBdr>
        <w:top w:val="none" w:sz="0" w:space="0" w:color="auto"/>
        <w:left w:val="none" w:sz="0" w:space="0" w:color="auto"/>
        <w:bottom w:val="none" w:sz="0" w:space="0" w:color="auto"/>
        <w:right w:val="none" w:sz="0" w:space="0" w:color="auto"/>
      </w:divBdr>
    </w:div>
    <w:div w:id="1457942690">
      <w:bodyDiv w:val="1"/>
      <w:marLeft w:val="0"/>
      <w:marRight w:val="0"/>
      <w:marTop w:val="0"/>
      <w:marBottom w:val="0"/>
      <w:divBdr>
        <w:top w:val="none" w:sz="0" w:space="0" w:color="auto"/>
        <w:left w:val="none" w:sz="0" w:space="0" w:color="auto"/>
        <w:bottom w:val="none" w:sz="0" w:space="0" w:color="auto"/>
        <w:right w:val="none" w:sz="0" w:space="0" w:color="auto"/>
      </w:divBdr>
    </w:div>
    <w:div w:id="1458446081">
      <w:bodyDiv w:val="1"/>
      <w:marLeft w:val="0"/>
      <w:marRight w:val="0"/>
      <w:marTop w:val="0"/>
      <w:marBottom w:val="0"/>
      <w:divBdr>
        <w:top w:val="none" w:sz="0" w:space="0" w:color="auto"/>
        <w:left w:val="none" w:sz="0" w:space="0" w:color="auto"/>
        <w:bottom w:val="none" w:sz="0" w:space="0" w:color="auto"/>
        <w:right w:val="none" w:sz="0" w:space="0" w:color="auto"/>
      </w:divBdr>
    </w:div>
    <w:div w:id="1460302057">
      <w:bodyDiv w:val="1"/>
      <w:marLeft w:val="0"/>
      <w:marRight w:val="0"/>
      <w:marTop w:val="0"/>
      <w:marBottom w:val="0"/>
      <w:divBdr>
        <w:top w:val="none" w:sz="0" w:space="0" w:color="auto"/>
        <w:left w:val="none" w:sz="0" w:space="0" w:color="auto"/>
        <w:bottom w:val="none" w:sz="0" w:space="0" w:color="auto"/>
        <w:right w:val="none" w:sz="0" w:space="0" w:color="auto"/>
      </w:divBdr>
    </w:div>
    <w:div w:id="1478188527">
      <w:bodyDiv w:val="1"/>
      <w:marLeft w:val="0"/>
      <w:marRight w:val="0"/>
      <w:marTop w:val="0"/>
      <w:marBottom w:val="0"/>
      <w:divBdr>
        <w:top w:val="none" w:sz="0" w:space="0" w:color="auto"/>
        <w:left w:val="none" w:sz="0" w:space="0" w:color="auto"/>
        <w:bottom w:val="none" w:sz="0" w:space="0" w:color="auto"/>
        <w:right w:val="none" w:sz="0" w:space="0" w:color="auto"/>
      </w:divBdr>
    </w:div>
    <w:div w:id="1554535095">
      <w:bodyDiv w:val="1"/>
      <w:marLeft w:val="0"/>
      <w:marRight w:val="0"/>
      <w:marTop w:val="0"/>
      <w:marBottom w:val="0"/>
      <w:divBdr>
        <w:top w:val="none" w:sz="0" w:space="0" w:color="auto"/>
        <w:left w:val="none" w:sz="0" w:space="0" w:color="auto"/>
        <w:bottom w:val="none" w:sz="0" w:space="0" w:color="auto"/>
        <w:right w:val="none" w:sz="0" w:space="0" w:color="auto"/>
      </w:divBdr>
    </w:div>
    <w:div w:id="1555853758">
      <w:bodyDiv w:val="1"/>
      <w:marLeft w:val="0"/>
      <w:marRight w:val="0"/>
      <w:marTop w:val="0"/>
      <w:marBottom w:val="0"/>
      <w:divBdr>
        <w:top w:val="none" w:sz="0" w:space="0" w:color="auto"/>
        <w:left w:val="none" w:sz="0" w:space="0" w:color="auto"/>
        <w:bottom w:val="none" w:sz="0" w:space="0" w:color="auto"/>
        <w:right w:val="none" w:sz="0" w:space="0" w:color="auto"/>
      </w:divBdr>
    </w:div>
    <w:div w:id="1559245731">
      <w:bodyDiv w:val="1"/>
      <w:marLeft w:val="0"/>
      <w:marRight w:val="0"/>
      <w:marTop w:val="0"/>
      <w:marBottom w:val="0"/>
      <w:divBdr>
        <w:top w:val="none" w:sz="0" w:space="0" w:color="auto"/>
        <w:left w:val="none" w:sz="0" w:space="0" w:color="auto"/>
        <w:bottom w:val="none" w:sz="0" w:space="0" w:color="auto"/>
        <w:right w:val="none" w:sz="0" w:space="0" w:color="auto"/>
      </w:divBdr>
    </w:div>
    <w:div w:id="1583370882">
      <w:bodyDiv w:val="1"/>
      <w:marLeft w:val="0"/>
      <w:marRight w:val="0"/>
      <w:marTop w:val="0"/>
      <w:marBottom w:val="0"/>
      <w:divBdr>
        <w:top w:val="none" w:sz="0" w:space="0" w:color="auto"/>
        <w:left w:val="none" w:sz="0" w:space="0" w:color="auto"/>
        <w:bottom w:val="none" w:sz="0" w:space="0" w:color="auto"/>
        <w:right w:val="none" w:sz="0" w:space="0" w:color="auto"/>
      </w:divBdr>
      <w:divsChild>
        <w:div w:id="263877821">
          <w:marLeft w:val="0"/>
          <w:marRight w:val="0"/>
          <w:marTop w:val="0"/>
          <w:marBottom w:val="0"/>
          <w:divBdr>
            <w:top w:val="none" w:sz="0" w:space="0" w:color="auto"/>
            <w:left w:val="none" w:sz="0" w:space="0" w:color="auto"/>
            <w:bottom w:val="none" w:sz="0" w:space="0" w:color="auto"/>
            <w:right w:val="none" w:sz="0" w:space="0" w:color="auto"/>
          </w:divBdr>
          <w:divsChild>
            <w:div w:id="1367944826">
              <w:marLeft w:val="0"/>
              <w:marRight w:val="0"/>
              <w:marTop w:val="0"/>
              <w:marBottom w:val="0"/>
              <w:divBdr>
                <w:top w:val="none" w:sz="0" w:space="0" w:color="auto"/>
                <w:left w:val="none" w:sz="0" w:space="0" w:color="auto"/>
                <w:bottom w:val="none" w:sz="0" w:space="0" w:color="auto"/>
                <w:right w:val="none" w:sz="0" w:space="0" w:color="auto"/>
              </w:divBdr>
            </w:div>
          </w:divsChild>
        </w:div>
        <w:div w:id="556818060">
          <w:marLeft w:val="0"/>
          <w:marRight w:val="0"/>
          <w:marTop w:val="0"/>
          <w:marBottom w:val="0"/>
          <w:divBdr>
            <w:top w:val="none" w:sz="0" w:space="0" w:color="auto"/>
            <w:left w:val="none" w:sz="0" w:space="0" w:color="auto"/>
            <w:bottom w:val="none" w:sz="0" w:space="0" w:color="auto"/>
            <w:right w:val="none" w:sz="0" w:space="0" w:color="auto"/>
          </w:divBdr>
          <w:divsChild>
            <w:div w:id="2053075056">
              <w:marLeft w:val="0"/>
              <w:marRight w:val="0"/>
              <w:marTop w:val="0"/>
              <w:marBottom w:val="0"/>
              <w:divBdr>
                <w:top w:val="none" w:sz="0" w:space="0" w:color="auto"/>
                <w:left w:val="none" w:sz="0" w:space="0" w:color="auto"/>
                <w:bottom w:val="none" w:sz="0" w:space="0" w:color="auto"/>
                <w:right w:val="none" w:sz="0" w:space="0" w:color="auto"/>
              </w:divBdr>
            </w:div>
          </w:divsChild>
        </w:div>
        <w:div w:id="668824375">
          <w:marLeft w:val="0"/>
          <w:marRight w:val="0"/>
          <w:marTop w:val="0"/>
          <w:marBottom w:val="0"/>
          <w:divBdr>
            <w:top w:val="none" w:sz="0" w:space="0" w:color="auto"/>
            <w:left w:val="none" w:sz="0" w:space="0" w:color="auto"/>
            <w:bottom w:val="none" w:sz="0" w:space="0" w:color="auto"/>
            <w:right w:val="none" w:sz="0" w:space="0" w:color="auto"/>
          </w:divBdr>
          <w:divsChild>
            <w:div w:id="1215654667">
              <w:marLeft w:val="0"/>
              <w:marRight w:val="0"/>
              <w:marTop w:val="0"/>
              <w:marBottom w:val="0"/>
              <w:divBdr>
                <w:top w:val="none" w:sz="0" w:space="0" w:color="auto"/>
                <w:left w:val="none" w:sz="0" w:space="0" w:color="auto"/>
                <w:bottom w:val="none" w:sz="0" w:space="0" w:color="auto"/>
                <w:right w:val="none" w:sz="0" w:space="0" w:color="auto"/>
              </w:divBdr>
            </w:div>
          </w:divsChild>
        </w:div>
        <w:div w:id="812714397">
          <w:marLeft w:val="0"/>
          <w:marRight w:val="0"/>
          <w:marTop w:val="0"/>
          <w:marBottom w:val="0"/>
          <w:divBdr>
            <w:top w:val="none" w:sz="0" w:space="0" w:color="auto"/>
            <w:left w:val="none" w:sz="0" w:space="0" w:color="auto"/>
            <w:bottom w:val="none" w:sz="0" w:space="0" w:color="auto"/>
            <w:right w:val="none" w:sz="0" w:space="0" w:color="auto"/>
          </w:divBdr>
          <w:divsChild>
            <w:div w:id="455561700">
              <w:marLeft w:val="0"/>
              <w:marRight w:val="0"/>
              <w:marTop w:val="0"/>
              <w:marBottom w:val="0"/>
              <w:divBdr>
                <w:top w:val="none" w:sz="0" w:space="0" w:color="auto"/>
                <w:left w:val="none" w:sz="0" w:space="0" w:color="auto"/>
                <w:bottom w:val="none" w:sz="0" w:space="0" w:color="auto"/>
                <w:right w:val="none" w:sz="0" w:space="0" w:color="auto"/>
              </w:divBdr>
            </w:div>
          </w:divsChild>
        </w:div>
        <w:div w:id="1131439373">
          <w:marLeft w:val="0"/>
          <w:marRight w:val="0"/>
          <w:marTop w:val="0"/>
          <w:marBottom w:val="0"/>
          <w:divBdr>
            <w:top w:val="none" w:sz="0" w:space="0" w:color="auto"/>
            <w:left w:val="none" w:sz="0" w:space="0" w:color="auto"/>
            <w:bottom w:val="none" w:sz="0" w:space="0" w:color="auto"/>
            <w:right w:val="none" w:sz="0" w:space="0" w:color="auto"/>
          </w:divBdr>
          <w:divsChild>
            <w:div w:id="1366558786">
              <w:marLeft w:val="0"/>
              <w:marRight w:val="0"/>
              <w:marTop w:val="0"/>
              <w:marBottom w:val="0"/>
              <w:divBdr>
                <w:top w:val="none" w:sz="0" w:space="0" w:color="auto"/>
                <w:left w:val="none" w:sz="0" w:space="0" w:color="auto"/>
                <w:bottom w:val="none" w:sz="0" w:space="0" w:color="auto"/>
                <w:right w:val="none" w:sz="0" w:space="0" w:color="auto"/>
              </w:divBdr>
            </w:div>
          </w:divsChild>
        </w:div>
        <w:div w:id="1373111243">
          <w:marLeft w:val="0"/>
          <w:marRight w:val="0"/>
          <w:marTop w:val="0"/>
          <w:marBottom w:val="0"/>
          <w:divBdr>
            <w:top w:val="none" w:sz="0" w:space="0" w:color="auto"/>
            <w:left w:val="none" w:sz="0" w:space="0" w:color="auto"/>
            <w:bottom w:val="none" w:sz="0" w:space="0" w:color="auto"/>
            <w:right w:val="none" w:sz="0" w:space="0" w:color="auto"/>
          </w:divBdr>
          <w:divsChild>
            <w:div w:id="1005283684">
              <w:marLeft w:val="0"/>
              <w:marRight w:val="0"/>
              <w:marTop w:val="0"/>
              <w:marBottom w:val="0"/>
              <w:divBdr>
                <w:top w:val="none" w:sz="0" w:space="0" w:color="auto"/>
                <w:left w:val="none" w:sz="0" w:space="0" w:color="auto"/>
                <w:bottom w:val="none" w:sz="0" w:space="0" w:color="auto"/>
                <w:right w:val="none" w:sz="0" w:space="0" w:color="auto"/>
              </w:divBdr>
            </w:div>
          </w:divsChild>
        </w:div>
        <w:div w:id="1611887777">
          <w:marLeft w:val="0"/>
          <w:marRight w:val="0"/>
          <w:marTop w:val="0"/>
          <w:marBottom w:val="0"/>
          <w:divBdr>
            <w:top w:val="none" w:sz="0" w:space="0" w:color="auto"/>
            <w:left w:val="none" w:sz="0" w:space="0" w:color="auto"/>
            <w:bottom w:val="none" w:sz="0" w:space="0" w:color="auto"/>
            <w:right w:val="none" w:sz="0" w:space="0" w:color="auto"/>
          </w:divBdr>
          <w:divsChild>
            <w:div w:id="393704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033367">
      <w:bodyDiv w:val="1"/>
      <w:marLeft w:val="0"/>
      <w:marRight w:val="0"/>
      <w:marTop w:val="0"/>
      <w:marBottom w:val="0"/>
      <w:divBdr>
        <w:top w:val="none" w:sz="0" w:space="0" w:color="auto"/>
        <w:left w:val="none" w:sz="0" w:space="0" w:color="auto"/>
        <w:bottom w:val="none" w:sz="0" w:space="0" w:color="auto"/>
        <w:right w:val="none" w:sz="0" w:space="0" w:color="auto"/>
      </w:divBdr>
    </w:div>
    <w:div w:id="1639728251">
      <w:bodyDiv w:val="1"/>
      <w:marLeft w:val="0"/>
      <w:marRight w:val="0"/>
      <w:marTop w:val="0"/>
      <w:marBottom w:val="0"/>
      <w:divBdr>
        <w:top w:val="none" w:sz="0" w:space="0" w:color="auto"/>
        <w:left w:val="none" w:sz="0" w:space="0" w:color="auto"/>
        <w:bottom w:val="none" w:sz="0" w:space="0" w:color="auto"/>
        <w:right w:val="none" w:sz="0" w:space="0" w:color="auto"/>
      </w:divBdr>
    </w:div>
    <w:div w:id="1659922870">
      <w:bodyDiv w:val="1"/>
      <w:marLeft w:val="0"/>
      <w:marRight w:val="0"/>
      <w:marTop w:val="0"/>
      <w:marBottom w:val="0"/>
      <w:divBdr>
        <w:top w:val="none" w:sz="0" w:space="0" w:color="auto"/>
        <w:left w:val="none" w:sz="0" w:space="0" w:color="auto"/>
        <w:bottom w:val="none" w:sz="0" w:space="0" w:color="auto"/>
        <w:right w:val="none" w:sz="0" w:space="0" w:color="auto"/>
      </w:divBdr>
    </w:div>
    <w:div w:id="1741059598">
      <w:bodyDiv w:val="1"/>
      <w:marLeft w:val="0"/>
      <w:marRight w:val="0"/>
      <w:marTop w:val="0"/>
      <w:marBottom w:val="0"/>
      <w:divBdr>
        <w:top w:val="none" w:sz="0" w:space="0" w:color="auto"/>
        <w:left w:val="none" w:sz="0" w:space="0" w:color="auto"/>
        <w:bottom w:val="none" w:sz="0" w:space="0" w:color="auto"/>
        <w:right w:val="none" w:sz="0" w:space="0" w:color="auto"/>
      </w:divBdr>
    </w:div>
    <w:div w:id="1753891330">
      <w:bodyDiv w:val="1"/>
      <w:marLeft w:val="0"/>
      <w:marRight w:val="0"/>
      <w:marTop w:val="0"/>
      <w:marBottom w:val="0"/>
      <w:divBdr>
        <w:top w:val="none" w:sz="0" w:space="0" w:color="auto"/>
        <w:left w:val="none" w:sz="0" w:space="0" w:color="auto"/>
        <w:bottom w:val="none" w:sz="0" w:space="0" w:color="auto"/>
        <w:right w:val="none" w:sz="0" w:space="0" w:color="auto"/>
      </w:divBdr>
    </w:div>
    <w:div w:id="1782214296">
      <w:bodyDiv w:val="1"/>
      <w:marLeft w:val="0"/>
      <w:marRight w:val="0"/>
      <w:marTop w:val="0"/>
      <w:marBottom w:val="0"/>
      <w:divBdr>
        <w:top w:val="none" w:sz="0" w:space="0" w:color="auto"/>
        <w:left w:val="none" w:sz="0" w:space="0" w:color="auto"/>
        <w:bottom w:val="none" w:sz="0" w:space="0" w:color="auto"/>
        <w:right w:val="none" w:sz="0" w:space="0" w:color="auto"/>
      </w:divBdr>
    </w:div>
    <w:div w:id="1805653873">
      <w:bodyDiv w:val="1"/>
      <w:marLeft w:val="0"/>
      <w:marRight w:val="0"/>
      <w:marTop w:val="0"/>
      <w:marBottom w:val="0"/>
      <w:divBdr>
        <w:top w:val="none" w:sz="0" w:space="0" w:color="auto"/>
        <w:left w:val="none" w:sz="0" w:space="0" w:color="auto"/>
        <w:bottom w:val="none" w:sz="0" w:space="0" w:color="auto"/>
        <w:right w:val="none" w:sz="0" w:space="0" w:color="auto"/>
      </w:divBdr>
    </w:div>
    <w:div w:id="1827475495">
      <w:bodyDiv w:val="1"/>
      <w:marLeft w:val="0"/>
      <w:marRight w:val="0"/>
      <w:marTop w:val="0"/>
      <w:marBottom w:val="0"/>
      <w:divBdr>
        <w:top w:val="none" w:sz="0" w:space="0" w:color="auto"/>
        <w:left w:val="none" w:sz="0" w:space="0" w:color="auto"/>
        <w:bottom w:val="none" w:sz="0" w:space="0" w:color="auto"/>
        <w:right w:val="none" w:sz="0" w:space="0" w:color="auto"/>
      </w:divBdr>
    </w:div>
    <w:div w:id="1850172761">
      <w:bodyDiv w:val="1"/>
      <w:marLeft w:val="0"/>
      <w:marRight w:val="0"/>
      <w:marTop w:val="0"/>
      <w:marBottom w:val="0"/>
      <w:divBdr>
        <w:top w:val="none" w:sz="0" w:space="0" w:color="auto"/>
        <w:left w:val="none" w:sz="0" w:space="0" w:color="auto"/>
        <w:bottom w:val="none" w:sz="0" w:space="0" w:color="auto"/>
        <w:right w:val="none" w:sz="0" w:space="0" w:color="auto"/>
      </w:divBdr>
    </w:div>
    <w:div w:id="1911772741">
      <w:bodyDiv w:val="1"/>
      <w:marLeft w:val="0"/>
      <w:marRight w:val="0"/>
      <w:marTop w:val="0"/>
      <w:marBottom w:val="0"/>
      <w:divBdr>
        <w:top w:val="none" w:sz="0" w:space="0" w:color="auto"/>
        <w:left w:val="none" w:sz="0" w:space="0" w:color="auto"/>
        <w:bottom w:val="none" w:sz="0" w:space="0" w:color="auto"/>
        <w:right w:val="none" w:sz="0" w:space="0" w:color="auto"/>
      </w:divBdr>
    </w:div>
    <w:div w:id="1978142440">
      <w:bodyDiv w:val="1"/>
      <w:marLeft w:val="0"/>
      <w:marRight w:val="0"/>
      <w:marTop w:val="0"/>
      <w:marBottom w:val="0"/>
      <w:divBdr>
        <w:top w:val="none" w:sz="0" w:space="0" w:color="auto"/>
        <w:left w:val="none" w:sz="0" w:space="0" w:color="auto"/>
        <w:bottom w:val="none" w:sz="0" w:space="0" w:color="auto"/>
        <w:right w:val="none" w:sz="0" w:space="0" w:color="auto"/>
      </w:divBdr>
    </w:div>
    <w:div w:id="2002613380">
      <w:bodyDiv w:val="1"/>
      <w:marLeft w:val="0"/>
      <w:marRight w:val="0"/>
      <w:marTop w:val="0"/>
      <w:marBottom w:val="0"/>
      <w:divBdr>
        <w:top w:val="none" w:sz="0" w:space="0" w:color="auto"/>
        <w:left w:val="none" w:sz="0" w:space="0" w:color="auto"/>
        <w:bottom w:val="none" w:sz="0" w:space="0" w:color="auto"/>
        <w:right w:val="none" w:sz="0" w:space="0" w:color="auto"/>
      </w:divBdr>
    </w:div>
    <w:div w:id="2013682868">
      <w:bodyDiv w:val="1"/>
      <w:marLeft w:val="0"/>
      <w:marRight w:val="0"/>
      <w:marTop w:val="0"/>
      <w:marBottom w:val="0"/>
      <w:divBdr>
        <w:top w:val="none" w:sz="0" w:space="0" w:color="auto"/>
        <w:left w:val="none" w:sz="0" w:space="0" w:color="auto"/>
        <w:bottom w:val="none" w:sz="0" w:space="0" w:color="auto"/>
        <w:right w:val="none" w:sz="0" w:space="0" w:color="auto"/>
      </w:divBdr>
    </w:div>
    <w:div w:id="2050453827">
      <w:bodyDiv w:val="1"/>
      <w:marLeft w:val="0"/>
      <w:marRight w:val="0"/>
      <w:marTop w:val="0"/>
      <w:marBottom w:val="0"/>
      <w:divBdr>
        <w:top w:val="none" w:sz="0" w:space="0" w:color="auto"/>
        <w:left w:val="none" w:sz="0" w:space="0" w:color="auto"/>
        <w:bottom w:val="none" w:sz="0" w:space="0" w:color="auto"/>
        <w:right w:val="none" w:sz="0" w:space="0" w:color="auto"/>
      </w:divBdr>
    </w:div>
    <w:div w:id="2070767896">
      <w:bodyDiv w:val="1"/>
      <w:marLeft w:val="0"/>
      <w:marRight w:val="0"/>
      <w:marTop w:val="0"/>
      <w:marBottom w:val="0"/>
      <w:divBdr>
        <w:top w:val="none" w:sz="0" w:space="0" w:color="auto"/>
        <w:left w:val="none" w:sz="0" w:space="0" w:color="auto"/>
        <w:bottom w:val="none" w:sz="0" w:space="0" w:color="auto"/>
        <w:right w:val="none" w:sz="0" w:space="0" w:color="auto"/>
      </w:divBdr>
    </w:div>
    <w:div w:id="2090881292">
      <w:bodyDiv w:val="1"/>
      <w:marLeft w:val="0"/>
      <w:marRight w:val="0"/>
      <w:marTop w:val="0"/>
      <w:marBottom w:val="0"/>
      <w:divBdr>
        <w:top w:val="none" w:sz="0" w:space="0" w:color="auto"/>
        <w:left w:val="none" w:sz="0" w:space="0" w:color="auto"/>
        <w:bottom w:val="none" w:sz="0" w:space="0" w:color="auto"/>
        <w:right w:val="none" w:sz="0" w:space="0" w:color="auto"/>
      </w:divBdr>
    </w:div>
    <w:div w:id="2135979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7.jpe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hyperlink" Target="http://www.olx.pl" TargetMode="External"/><Relationship Id="rId34" Type="http://schemas.openxmlformats.org/officeDocument/2006/relationships/image" Target="media/image19.jpeg"/><Relationship Id="rId42" Type="http://schemas.openxmlformats.org/officeDocument/2006/relationships/image" Target="media/image27.png"/><Relationship Id="rId47" Type="http://schemas.openxmlformats.org/officeDocument/2006/relationships/image" Target="media/image32.jpeg"/><Relationship Id="rId50" Type="http://schemas.openxmlformats.org/officeDocument/2006/relationships/image" Target="media/image3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sk.gis.gov.pl" TargetMode="External"/><Relationship Id="rId29" Type="http://schemas.openxmlformats.org/officeDocument/2006/relationships/image" Target="media/image14.jpeg"/><Relationship Id="rId11" Type="http://schemas.openxmlformats.org/officeDocument/2006/relationships/hyperlink" Target="https://www.gov.pl/web/cyfryzacja/projekt-ezd-rp-dowiedz-sie-wiecej-po-co-i-dla-kogo-go-tworzymy"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s://www.nask.pl/instytut/dla-instytucji/ezd-rp" TargetMode="External"/><Relationship Id="rId19" Type="http://schemas.openxmlformats.org/officeDocument/2006/relationships/hyperlink" Target="https://www.gov.pl/web/psse-stalowa-wola/sekcja-higiena-komunalna" TargetMode="Externa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isap.sejm.gov.pl/isap.nsf/DocDetails.xsp?id=WDU19850120049" TargetMode="External"/><Relationship Id="rId14" Type="http://schemas.openxmlformats.org/officeDocument/2006/relationships/image" Target="media/image4.jpeg"/><Relationship Id="rId22" Type="http://schemas.openxmlformats.org/officeDocument/2006/relationships/hyperlink" Target="http://www.erli.pl" TargetMode="External"/><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20" Type="http://schemas.openxmlformats.org/officeDocument/2006/relationships/hyperlink" Target="http://www.allegrolokalnie.pl" TargetMode="External"/><Relationship Id="rId41" Type="http://schemas.openxmlformats.org/officeDocument/2006/relationships/image" Target="media/image26.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s>
</file>

<file path=word/_rels/footer2.xml.rels><?xml version="1.0" encoding="UTF-8" standalone="yes"?>
<Relationships xmlns="http://schemas.openxmlformats.org/package/2006/relationships"><Relationship Id="rId1" Type="http://schemas.openxmlformats.org/officeDocument/2006/relationships/image" Target="media/image36.png"/></Relationships>
</file>

<file path=word/_rels/footnotes.xml.rels><?xml version="1.0" encoding="UTF-8" standalone="yes"?>
<Relationships xmlns="http://schemas.openxmlformats.org/package/2006/relationships"><Relationship Id="rId3" Type="http://schemas.openxmlformats.org/officeDocument/2006/relationships/hyperlink" Target="https://www.facebook.com/p/Powiatowa-Stacja-Sanitarno-Epidemiologiczna-w-Stalowej-Woli-100064883736625/" TargetMode="External"/><Relationship Id="rId2" Type="http://schemas.openxmlformats.org/officeDocument/2006/relationships/hyperlink" Target="https://www.gov.pl/web/psse-stalowa-wola" TargetMode="External"/><Relationship Id="rId1" Type="http://schemas.openxmlformats.org/officeDocument/2006/relationships/hyperlink" Target="https://www.facebook.com/p/Powiatowa-Stacja-Sanitarno-Epidemiologiczna-w-Stalowej-Woli-100064883736625/" TargetMode="External"/><Relationship Id="rId6" Type="http://schemas.openxmlformats.org/officeDocument/2006/relationships/hyperlink" Target="https://www.gov.pl/web/psse-stalowa-wola" TargetMode="External"/><Relationship Id="rId5" Type="http://schemas.openxmlformats.org/officeDocument/2006/relationships/hyperlink" Target="https://www.facebook.com/p/Powiatowa-Stacja-Sanitarno-Epidemiologiczna-w-Stalowej-Woli-100064883736625/" TargetMode="External"/><Relationship Id="rId4" Type="http://schemas.openxmlformats.org/officeDocument/2006/relationships/hyperlink" Target="https://www.gov.pl/web/psse-stalowa-wola"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ACF444-D490-4CFD-98A6-F54DF12AD4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2303</TotalTime>
  <Pages>1</Pages>
  <Words>32229</Words>
  <Characters>219802</Characters>
  <Application>Microsoft Office Word</Application>
  <DocSecurity>0</DocSecurity>
  <Lines>4676</Lines>
  <Paragraphs>2377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249654</CharactersWithSpaces>
  <SharedDoc>false</SharedDoc>
  <HLinks>
    <vt:vector size="90" baseType="variant">
      <vt:variant>
        <vt:i4>6684737</vt:i4>
      </vt:variant>
      <vt:variant>
        <vt:i4>72</vt:i4>
      </vt:variant>
      <vt:variant>
        <vt:i4>0</vt:i4>
      </vt:variant>
      <vt:variant>
        <vt:i4>5</vt:i4>
      </vt:variant>
      <vt:variant>
        <vt:lpwstr>https://www.facebook.com/CASstalowawola?__cft__%5b0%5d=AZWUfu9erFoizGYbcJnY_NhJcN1WfXvVWGRSYYoXRZyMi4CC8c4HzIGTPPnG8ygUu_9eLZUndaID-4v4kyoIq4iH4KPYV-QQ2JN4GTQXipTjvXJiBkeigpB8o55wgU_qlQOAh2vSbbQOA42jHCyno7BWR4WZbkeYaNLKPBNO5Oynyq0JcKStufiHbqdUpHbz5dbeN8Uvww3Xt7EOdT1YV9YA&amp;__tn__=-%5dK-R</vt:lpwstr>
      </vt:variant>
      <vt:variant>
        <vt:lpwstr/>
      </vt:variant>
      <vt:variant>
        <vt:i4>7405673</vt:i4>
      </vt:variant>
      <vt:variant>
        <vt:i4>69</vt:i4>
      </vt:variant>
      <vt:variant>
        <vt:i4>0</vt:i4>
      </vt:variant>
      <vt:variant>
        <vt:i4>5</vt:i4>
      </vt:variant>
      <vt:variant>
        <vt:lpwstr>http://www.allegro.pl/</vt:lpwstr>
      </vt:variant>
      <vt:variant>
        <vt:lpwstr/>
      </vt:variant>
      <vt:variant>
        <vt:i4>7405673</vt:i4>
      </vt:variant>
      <vt:variant>
        <vt:i4>66</vt:i4>
      </vt:variant>
      <vt:variant>
        <vt:i4>0</vt:i4>
      </vt:variant>
      <vt:variant>
        <vt:i4>5</vt:i4>
      </vt:variant>
      <vt:variant>
        <vt:lpwstr>http://www.allegro.pl/</vt:lpwstr>
      </vt:variant>
      <vt:variant>
        <vt:lpwstr/>
      </vt:variant>
      <vt:variant>
        <vt:i4>6291509</vt:i4>
      </vt:variant>
      <vt:variant>
        <vt:i4>63</vt:i4>
      </vt:variant>
      <vt:variant>
        <vt:i4>0</vt:i4>
      </vt:variant>
      <vt:variant>
        <vt:i4>5</vt:i4>
      </vt:variant>
      <vt:variant>
        <vt:lpwstr>https://szczepienia.pzh.gov.pl/wp-content/uploads/2022/12/Kalendarz-szczepien-2023.pdf</vt:lpwstr>
      </vt:variant>
      <vt:variant>
        <vt:lpwstr/>
      </vt:variant>
      <vt:variant>
        <vt:i4>3604538</vt:i4>
      </vt:variant>
      <vt:variant>
        <vt:i4>60</vt:i4>
      </vt:variant>
      <vt:variant>
        <vt:i4>0</vt:i4>
      </vt:variant>
      <vt:variant>
        <vt:i4>5</vt:i4>
      </vt:variant>
      <vt:variant>
        <vt:lpwstr>https://dziennikustaw.gov.pl/D2023000111801.pdf</vt:lpwstr>
      </vt:variant>
      <vt:variant>
        <vt:lpwstr/>
      </vt:variant>
      <vt:variant>
        <vt:i4>2949241</vt:i4>
      </vt:variant>
      <vt:variant>
        <vt:i4>57</vt:i4>
      </vt:variant>
      <vt:variant>
        <vt:i4>0</vt:i4>
      </vt:variant>
      <vt:variant>
        <vt:i4>5</vt:i4>
      </vt:variant>
      <vt:variant>
        <vt:lpwstr>https://isap.sejm.gov.pl/isap.nsf/DocDetails.xsp?id=WDU19850120049</vt:lpwstr>
      </vt:variant>
      <vt:variant>
        <vt:lpwstr/>
      </vt:variant>
      <vt:variant>
        <vt:i4>1507384</vt:i4>
      </vt:variant>
      <vt:variant>
        <vt:i4>50</vt:i4>
      </vt:variant>
      <vt:variant>
        <vt:i4>0</vt:i4>
      </vt:variant>
      <vt:variant>
        <vt:i4>5</vt:i4>
      </vt:variant>
      <vt:variant>
        <vt:lpwstr/>
      </vt:variant>
      <vt:variant>
        <vt:lpwstr>_Toc159232350</vt:lpwstr>
      </vt:variant>
      <vt:variant>
        <vt:i4>1048632</vt:i4>
      </vt:variant>
      <vt:variant>
        <vt:i4>44</vt:i4>
      </vt:variant>
      <vt:variant>
        <vt:i4>0</vt:i4>
      </vt:variant>
      <vt:variant>
        <vt:i4>5</vt:i4>
      </vt:variant>
      <vt:variant>
        <vt:lpwstr/>
      </vt:variant>
      <vt:variant>
        <vt:lpwstr>_Toc159232327</vt:lpwstr>
      </vt:variant>
      <vt:variant>
        <vt:i4>1048632</vt:i4>
      </vt:variant>
      <vt:variant>
        <vt:i4>38</vt:i4>
      </vt:variant>
      <vt:variant>
        <vt:i4>0</vt:i4>
      </vt:variant>
      <vt:variant>
        <vt:i4>5</vt:i4>
      </vt:variant>
      <vt:variant>
        <vt:lpwstr/>
      </vt:variant>
      <vt:variant>
        <vt:lpwstr>_Toc159232326</vt:lpwstr>
      </vt:variant>
      <vt:variant>
        <vt:i4>1048632</vt:i4>
      </vt:variant>
      <vt:variant>
        <vt:i4>32</vt:i4>
      </vt:variant>
      <vt:variant>
        <vt:i4>0</vt:i4>
      </vt:variant>
      <vt:variant>
        <vt:i4>5</vt:i4>
      </vt:variant>
      <vt:variant>
        <vt:lpwstr/>
      </vt:variant>
      <vt:variant>
        <vt:lpwstr>_Toc159232325</vt:lpwstr>
      </vt:variant>
      <vt:variant>
        <vt:i4>1048632</vt:i4>
      </vt:variant>
      <vt:variant>
        <vt:i4>26</vt:i4>
      </vt:variant>
      <vt:variant>
        <vt:i4>0</vt:i4>
      </vt:variant>
      <vt:variant>
        <vt:i4>5</vt:i4>
      </vt:variant>
      <vt:variant>
        <vt:lpwstr/>
      </vt:variant>
      <vt:variant>
        <vt:lpwstr>_Toc159232323</vt:lpwstr>
      </vt:variant>
      <vt:variant>
        <vt:i4>1048632</vt:i4>
      </vt:variant>
      <vt:variant>
        <vt:i4>20</vt:i4>
      </vt:variant>
      <vt:variant>
        <vt:i4>0</vt:i4>
      </vt:variant>
      <vt:variant>
        <vt:i4>5</vt:i4>
      </vt:variant>
      <vt:variant>
        <vt:lpwstr/>
      </vt:variant>
      <vt:variant>
        <vt:lpwstr>_Toc159232321</vt:lpwstr>
      </vt:variant>
      <vt:variant>
        <vt:i4>1245240</vt:i4>
      </vt:variant>
      <vt:variant>
        <vt:i4>14</vt:i4>
      </vt:variant>
      <vt:variant>
        <vt:i4>0</vt:i4>
      </vt:variant>
      <vt:variant>
        <vt:i4>5</vt:i4>
      </vt:variant>
      <vt:variant>
        <vt:lpwstr/>
      </vt:variant>
      <vt:variant>
        <vt:lpwstr>_Toc159232315</vt:lpwstr>
      </vt:variant>
      <vt:variant>
        <vt:i4>1245240</vt:i4>
      </vt:variant>
      <vt:variant>
        <vt:i4>8</vt:i4>
      </vt:variant>
      <vt:variant>
        <vt:i4>0</vt:i4>
      </vt:variant>
      <vt:variant>
        <vt:i4>5</vt:i4>
      </vt:variant>
      <vt:variant>
        <vt:lpwstr/>
      </vt:variant>
      <vt:variant>
        <vt:lpwstr>_Toc159232310</vt:lpwstr>
      </vt:variant>
      <vt:variant>
        <vt:i4>1179704</vt:i4>
      </vt:variant>
      <vt:variant>
        <vt:i4>2</vt:i4>
      </vt:variant>
      <vt:variant>
        <vt:i4>0</vt:i4>
      </vt:variant>
      <vt:variant>
        <vt:i4>5</vt:i4>
      </vt:variant>
      <vt:variant>
        <vt:lpwstr/>
      </vt:variant>
      <vt:variant>
        <vt:lpwstr>_Toc159232309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Danuta Adamska</dc:creator>
  <cp:keywords/>
  <dc:description/>
  <cp:lastModifiedBy>PSSE Stalowa Wola - Danuta Adamska</cp:lastModifiedBy>
  <cp:revision>61</cp:revision>
  <cp:lastPrinted>2026-03-02T08:46:00Z</cp:lastPrinted>
  <dcterms:created xsi:type="dcterms:W3CDTF">2025-02-26T12:54:00Z</dcterms:created>
  <dcterms:modified xsi:type="dcterms:W3CDTF">2026-03-02T08:46:00Z</dcterms:modified>
</cp:coreProperties>
</file>