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9" w:rsidRPr="003A67C2" w:rsidRDefault="003A67C2" w:rsidP="003A67C2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3A67C2">
        <w:rPr>
          <w:rFonts w:ascii="Arial" w:hAnsi="Arial" w:cs="Arial"/>
          <w:sz w:val="24"/>
          <w:szCs w:val="24"/>
        </w:rPr>
        <w:t>Gdańsk</w:t>
      </w:r>
      <w:r w:rsidR="002E6789" w:rsidRPr="003A67C2">
        <w:rPr>
          <w:rFonts w:ascii="Arial" w:hAnsi="Arial" w:cs="Arial"/>
          <w:sz w:val="24"/>
          <w:szCs w:val="24"/>
        </w:rPr>
        <w:t>, dnia</w:t>
      </w:r>
      <w:r w:rsidRPr="003A67C2">
        <w:rPr>
          <w:rFonts w:ascii="Arial" w:hAnsi="Arial" w:cs="Arial"/>
          <w:sz w:val="24"/>
          <w:szCs w:val="24"/>
        </w:rPr>
        <w:t xml:space="preserve"> 1</w:t>
      </w:r>
      <w:r w:rsidR="00F14C2F">
        <w:rPr>
          <w:rFonts w:ascii="Arial" w:hAnsi="Arial" w:cs="Arial"/>
          <w:sz w:val="24"/>
          <w:szCs w:val="24"/>
        </w:rPr>
        <w:t>3</w:t>
      </w:r>
      <w:r w:rsidRPr="003A67C2">
        <w:rPr>
          <w:rFonts w:ascii="Arial" w:hAnsi="Arial" w:cs="Arial"/>
          <w:sz w:val="24"/>
          <w:szCs w:val="24"/>
        </w:rPr>
        <w:t xml:space="preserve"> lutego 2024</w:t>
      </w:r>
      <w:bookmarkStart w:id="1" w:name="ezdDataPodpisu"/>
      <w:bookmarkEnd w:id="1"/>
      <w:r w:rsidR="002E6789" w:rsidRPr="003A67C2">
        <w:rPr>
          <w:rFonts w:ascii="Arial" w:hAnsi="Arial" w:cs="Arial"/>
          <w:sz w:val="24"/>
          <w:szCs w:val="24"/>
        </w:rPr>
        <w:t xml:space="preserve"> r.</w:t>
      </w:r>
    </w:p>
    <w:p w:rsidR="008C364D" w:rsidRPr="003A67C2" w:rsidRDefault="002E6789" w:rsidP="003A67C2">
      <w:pPr>
        <w:spacing w:line="240" w:lineRule="auto"/>
        <w:rPr>
          <w:rFonts w:ascii="Arial" w:hAnsi="Arial" w:cs="Arial"/>
          <w:sz w:val="24"/>
          <w:szCs w:val="24"/>
        </w:rPr>
      </w:pPr>
      <w:bookmarkStart w:id="2" w:name="ezdSprawaZnak"/>
      <w:r w:rsidRPr="003A67C2">
        <w:rPr>
          <w:rFonts w:ascii="Arial" w:hAnsi="Arial" w:cs="Arial"/>
          <w:sz w:val="24"/>
          <w:szCs w:val="24"/>
        </w:rPr>
        <w:t>NSP-VIII.7581.1.74.2022</w:t>
      </w:r>
      <w:bookmarkEnd w:id="2"/>
      <w:r w:rsidRPr="003A67C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3A67C2">
        <w:rPr>
          <w:rFonts w:ascii="Arial" w:hAnsi="Arial" w:cs="Arial"/>
          <w:sz w:val="24"/>
          <w:szCs w:val="24"/>
        </w:rPr>
        <w:t>PG</w:t>
      </w:r>
      <w:bookmarkEnd w:id="3"/>
    </w:p>
    <w:p w:rsidR="008C364D" w:rsidRPr="003A67C2" w:rsidRDefault="008C364D" w:rsidP="00C6741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6741A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8C364D" w:rsidRPr="003A67C2" w:rsidRDefault="008C364D" w:rsidP="0048318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49a w związku z art. 49 ustawy z dnia 14 czerwca 1960 r. - Kodeks postępowania administracyjnego (j. t. Dz. U. z 2023 r., poz. 775 ze zm.), zwanej dalej „Kpa” oraz </w:t>
      </w:r>
      <w:r w:rsidRPr="003A67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art. 124a </w:t>
      </w:r>
      <w:r w:rsidRPr="003A67C2">
        <w:rPr>
          <w:rFonts w:ascii="Arial" w:eastAsia="Times New Roman" w:hAnsi="Arial" w:cs="Arial"/>
          <w:sz w:val="24"/>
          <w:szCs w:val="24"/>
          <w:lang w:eastAsia="pl-PL"/>
        </w:rPr>
        <w:t>ustawy z dnia 21 sierpnia 1997 r. o gospodarce nieruchomościami (j. t. Dz. U. z 2023 r., poz. 344 ze zm.),</w:t>
      </w:r>
      <w:r w:rsidRPr="003A67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3A67C2">
        <w:rPr>
          <w:rFonts w:ascii="Arial" w:eastAsia="Times New Roman" w:hAnsi="Arial" w:cs="Arial"/>
          <w:sz w:val="24"/>
          <w:szCs w:val="24"/>
          <w:lang w:eastAsia="pl-PL"/>
        </w:rPr>
        <w:t>podaje do publicznej wiadomości, że postępowanie administracyjne w sprawie rozpatrywanej przez tutejszy organ w postępowaniu odwoławczym, od decyzji Prezydenta Miasta Gdańska, wykonującego zadanie starosty z zakresu administracji rządowej, z dnia 28 lutego 2022 r., nr BNIM.6821.8.2021.AM, orzekającej o ograniczeniu sposobu korzystania z części nieruchomości oznaczonej jako działka nr 260/2 o pow. 0,0579 ha</w:t>
      </w:r>
      <w:bookmarkStart w:id="4" w:name="_GoBack"/>
      <w:bookmarkEnd w:id="4"/>
      <w:r w:rsidRPr="003A67C2">
        <w:rPr>
          <w:rFonts w:ascii="Arial" w:eastAsia="Times New Roman" w:hAnsi="Arial" w:cs="Arial"/>
          <w:sz w:val="24"/>
          <w:szCs w:val="24"/>
          <w:lang w:eastAsia="pl-PL"/>
        </w:rPr>
        <w:t xml:space="preserve">, położonej w obrębie nr 0048 </w:t>
      </w:r>
      <w:proofErr w:type="spellStart"/>
      <w:r w:rsidRPr="003A67C2">
        <w:rPr>
          <w:rFonts w:ascii="Arial" w:eastAsia="Times New Roman" w:hAnsi="Arial" w:cs="Arial"/>
          <w:sz w:val="24"/>
          <w:szCs w:val="24"/>
          <w:lang w:eastAsia="pl-PL"/>
        </w:rPr>
        <w:t>Szadółki</w:t>
      </w:r>
      <w:proofErr w:type="spellEnd"/>
      <w:r w:rsidRPr="003A67C2">
        <w:rPr>
          <w:rFonts w:ascii="Arial" w:eastAsia="Times New Roman" w:hAnsi="Arial" w:cs="Arial"/>
          <w:sz w:val="24"/>
          <w:szCs w:val="24"/>
          <w:lang w:eastAsia="pl-PL"/>
        </w:rPr>
        <w:t xml:space="preserve">, na rzecz Inwestora </w:t>
      </w:r>
      <w:proofErr w:type="spellStart"/>
      <w:r w:rsidRPr="003A67C2">
        <w:rPr>
          <w:rFonts w:ascii="Arial" w:eastAsia="Times New Roman" w:hAnsi="Arial" w:cs="Arial"/>
          <w:sz w:val="24"/>
          <w:szCs w:val="24"/>
          <w:lang w:eastAsia="pl-PL"/>
        </w:rPr>
        <w:t>Domesta</w:t>
      </w:r>
      <w:proofErr w:type="spellEnd"/>
      <w:r w:rsidRPr="003A67C2">
        <w:rPr>
          <w:rFonts w:ascii="Arial" w:eastAsia="Times New Roman" w:hAnsi="Arial" w:cs="Arial"/>
          <w:sz w:val="24"/>
          <w:szCs w:val="24"/>
          <w:lang w:eastAsia="pl-PL"/>
        </w:rPr>
        <w:t xml:space="preserve"> Sp. z o.o., w celu budowy odcinków sieci kanalizacji sanitarnej o długości 44,09 </w:t>
      </w:r>
      <w:proofErr w:type="spellStart"/>
      <w:r w:rsidRPr="003A67C2"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 w:rsidRPr="003A67C2">
        <w:rPr>
          <w:rFonts w:ascii="Arial" w:eastAsia="Times New Roman" w:hAnsi="Arial" w:cs="Arial"/>
          <w:sz w:val="24"/>
          <w:szCs w:val="24"/>
          <w:lang w:eastAsia="pl-PL"/>
        </w:rPr>
        <w:t xml:space="preserve"> na głębokości od 1,5 m do 2,0 m oraz wodociągowej o długości 62,75 </w:t>
      </w:r>
      <w:proofErr w:type="spellStart"/>
      <w:r w:rsidRPr="003A67C2"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 w:rsidRPr="003A67C2">
        <w:rPr>
          <w:rFonts w:ascii="Arial" w:eastAsia="Times New Roman" w:hAnsi="Arial" w:cs="Arial"/>
          <w:sz w:val="24"/>
          <w:szCs w:val="24"/>
          <w:lang w:eastAsia="pl-PL"/>
        </w:rPr>
        <w:t xml:space="preserve">, na głębokości od 1,5 m do 2,3 m, wraz z ustaleniem strefy kontrolowanej, zostało zakończone decyzją Wojewody Pomorskiego z dnia 12 lutego 2024 r. nr NSP-VIII.7581.1.74.2022.PG orzekającą o uchyleniu w całości ww. decyzji Prezydenta Miasta Gdańska, wykonującego zadanie starosty z zakresu administracji rządowej i umorzeniu postępowania przed organem pierwszej instancji w całości. </w:t>
      </w:r>
    </w:p>
    <w:p w:rsidR="008C364D" w:rsidRPr="003A67C2" w:rsidRDefault="008C364D" w:rsidP="0048318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>Informuję, że ewentualni następcy prawni zmarłej współwłaścicielki nieruchomości - Pani Marianny Pawłowskiej, mogą zapoznać się z treścią decyzji w Oddziale Orzecznictwa Wydziału Nieruchomości i Skarbu Państwa Pomorskiego Urzędu Wojewódzkiego w Gdańsku, ul. Okopowa 21/27 (pokój nr 446, IV piętro) po okazaniu postanowienia</w:t>
      </w:r>
      <w:r w:rsidR="003A67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A67C2">
        <w:rPr>
          <w:rFonts w:ascii="Arial" w:eastAsia="Times New Roman" w:hAnsi="Arial" w:cs="Arial"/>
          <w:sz w:val="24"/>
          <w:szCs w:val="24"/>
          <w:lang w:eastAsia="pl-PL"/>
        </w:rPr>
        <w:t>o nabyciu spadku albo poświadczenia dziedziczenia po ww. osobie.</w:t>
      </w:r>
    </w:p>
    <w:p w:rsidR="008C364D" w:rsidRPr="003A67C2" w:rsidRDefault="008C364D" w:rsidP="0048318F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>W związku z powyższym, kontakt telefoniczny z pracownikiem prowadzącym sprawę – Panią Pauliną Górską jest możliwy w godzinach urzędowania: 7 – 15, tel. (58) 30 77 302 lub (58) 30 77 508 (sekretariat).</w:t>
      </w:r>
    </w:p>
    <w:p w:rsidR="008C364D" w:rsidRPr="003A67C2" w:rsidRDefault="008C364D" w:rsidP="0048318F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:rsidR="008C364D" w:rsidRPr="00C6741A" w:rsidRDefault="008C364D" w:rsidP="0048318F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>Na niniejsze rozstrzygnięcie przysługuje stronom prawo złożenia skargi do Wojewódzkiego Sądu Administracyjnego w Gdańsku, za pośrednictwem Wojewody Pomorskiego, w terminie 30 dni od dnia doręczenia decyzji (art. 3 § 2 pkt 2, 53 § 1 i art. 54 § 1 ustawy z dnia 30 sierpnia 2002 r. Prawo o postępowaniu przed sądami administracyjnymi, j. t. Dz. U. z 2022 r. poz. 1634, zwanej dalej „</w:t>
      </w:r>
      <w:proofErr w:type="spellStart"/>
      <w:r w:rsidRPr="003A67C2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3A67C2">
        <w:rPr>
          <w:rFonts w:ascii="Arial" w:eastAsia="Times New Roman" w:hAnsi="Arial" w:cs="Arial"/>
          <w:sz w:val="24"/>
          <w:szCs w:val="24"/>
          <w:lang w:eastAsia="pl-PL"/>
        </w:rPr>
        <w:t>.”).</w:t>
      </w:r>
    </w:p>
    <w:p w:rsidR="008C364D" w:rsidRPr="00C6741A" w:rsidRDefault="008C364D" w:rsidP="0048318F">
      <w:pPr>
        <w:numPr>
          <w:ilvl w:val="0"/>
          <w:numId w:val="1"/>
        </w:numPr>
        <w:suppressAutoHyphens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3A67C2">
        <w:rPr>
          <w:rFonts w:ascii="Arial" w:eastAsia="Times New Roman" w:hAnsi="Arial" w:cs="Arial"/>
          <w:sz w:val="24"/>
          <w:szCs w:val="24"/>
          <w:lang w:eastAsia="ar-SA"/>
        </w:rPr>
        <w:t>Sąd pobiera wpis stały od skargi w kwocie 200 zł (słownie: dwieście złotych), który wnos</w:t>
      </w:r>
      <w:r w:rsidR="00C6741A">
        <w:rPr>
          <w:rFonts w:ascii="Arial" w:eastAsia="Times New Roman" w:hAnsi="Arial" w:cs="Arial"/>
          <w:sz w:val="24"/>
          <w:szCs w:val="24"/>
          <w:lang w:eastAsia="ar-SA"/>
        </w:rPr>
        <w:t xml:space="preserve">i </w:t>
      </w:r>
      <w:r w:rsidRPr="003A67C2">
        <w:rPr>
          <w:rFonts w:ascii="Arial" w:eastAsia="Times New Roman" w:hAnsi="Arial" w:cs="Arial"/>
          <w:sz w:val="24"/>
          <w:szCs w:val="24"/>
          <w:lang w:eastAsia="ar-SA"/>
        </w:rPr>
        <w:t xml:space="preserve">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</w:t>
      </w:r>
      <w:r w:rsidRPr="003A67C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2, art. 230 § 1 i 2, art. 231, art. 233 </w:t>
      </w:r>
      <w:proofErr w:type="spellStart"/>
      <w:r w:rsidRPr="003A67C2">
        <w:rPr>
          <w:rFonts w:ascii="Arial" w:eastAsia="Times New Roman" w:hAnsi="Arial" w:cs="Arial"/>
          <w:sz w:val="24"/>
          <w:szCs w:val="24"/>
          <w:lang w:eastAsia="ar-SA"/>
        </w:rPr>
        <w:t>p.p.s.a</w:t>
      </w:r>
      <w:proofErr w:type="spellEnd"/>
      <w:r w:rsidRPr="003A67C2">
        <w:rPr>
          <w:rFonts w:ascii="Arial" w:eastAsia="Times New Roman" w:hAnsi="Arial" w:cs="Arial"/>
          <w:sz w:val="24"/>
          <w:szCs w:val="24"/>
          <w:lang w:eastAsia="ar-SA"/>
        </w:rPr>
        <w:t>., w związku z § 2 ust. 5 oraz § 5 ust. 1 Rozporządzenia Rady Ministrów z dnia 16 grudnia 2003 r., w sprawie wysokości oraz szczegółowych zasad</w:t>
      </w:r>
      <w:r w:rsidR="003A67C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A67C2">
        <w:rPr>
          <w:rFonts w:ascii="Arial" w:eastAsia="Times New Roman" w:hAnsi="Arial" w:cs="Arial"/>
          <w:sz w:val="24"/>
          <w:szCs w:val="24"/>
          <w:lang w:eastAsia="ar-SA"/>
        </w:rPr>
        <w:t>pobierania wpisu w postępowaniu przed sądami administracyjnymi, Dz. U. z 2021 r. poz. 535).</w:t>
      </w:r>
    </w:p>
    <w:p w:rsidR="008C364D" w:rsidRPr="00C6741A" w:rsidRDefault="008C364D" w:rsidP="0048318F">
      <w:pPr>
        <w:numPr>
          <w:ilvl w:val="0"/>
          <w:numId w:val="1"/>
        </w:num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  <w:r w:rsidRPr="003A67C2">
        <w:rPr>
          <w:rFonts w:ascii="Arial" w:eastAsia="Times New Roman" w:hAnsi="Arial" w:cs="Arial"/>
          <w:sz w:val="24"/>
          <w:szCs w:val="24"/>
          <w:lang w:eastAsia="ar-SA"/>
        </w:rPr>
        <w:t>Strona, której nie stać na opłacenie wpisu może zostać zwolniona w całości albo części</w:t>
      </w:r>
      <w:r w:rsidR="003A67C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A67C2">
        <w:rPr>
          <w:rFonts w:ascii="Arial" w:eastAsia="Times New Roman" w:hAnsi="Arial" w:cs="Arial"/>
          <w:sz w:val="24"/>
          <w:szCs w:val="24"/>
          <w:lang w:eastAsia="ar-SA"/>
        </w:rPr>
        <w:t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</w:t>
      </w:r>
      <w:r w:rsidR="003A67C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A67C2">
        <w:rPr>
          <w:rFonts w:ascii="Arial" w:eastAsia="Times New Roman" w:hAnsi="Arial" w:cs="Arial"/>
          <w:sz w:val="24"/>
          <w:szCs w:val="24"/>
          <w:lang w:eastAsia="ar-SA"/>
        </w:rPr>
        <w:t>adwokatem, radcą prawnym, doradcą podatkowym lub rzecznikiem</w:t>
      </w:r>
      <w:r w:rsidR="003A67C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A67C2">
        <w:rPr>
          <w:rFonts w:ascii="Arial" w:eastAsia="Times New Roman" w:hAnsi="Arial" w:cs="Arial"/>
          <w:sz w:val="24"/>
          <w:szCs w:val="24"/>
          <w:lang w:eastAsia="ar-SA"/>
        </w:rPr>
        <w:t xml:space="preserve">patentowym. Wniosek, można złożyć na każdym etapie postępowania przed sądem administracyjnym. Wniosek winien zostać opatrzony oświadczeniem o następującej treści: </w:t>
      </w:r>
      <w:r w:rsidRPr="003A67C2">
        <w:rPr>
          <w:rFonts w:ascii="Arial" w:eastAsia="Times New Roman" w:hAnsi="Arial" w:cs="Arial"/>
          <w:i/>
          <w:sz w:val="24"/>
          <w:szCs w:val="24"/>
          <w:lang w:eastAsia="ar-SA"/>
        </w:rPr>
        <w:t>"Jestem świadomy odpowiedzialności karnej za złożenie fałszywego oświadczenia."</w:t>
      </w:r>
      <w:r w:rsidRPr="003A67C2">
        <w:rPr>
          <w:rFonts w:ascii="Arial" w:eastAsia="Times New Roman" w:hAnsi="Arial" w:cs="Arial"/>
          <w:sz w:val="24"/>
          <w:szCs w:val="24"/>
          <w:lang w:eastAsia="ar-SA"/>
        </w:rPr>
        <w:t>. Klauzula ta zastępuje pouczenie sądu o</w:t>
      </w:r>
      <w:r w:rsidR="003A67C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A67C2">
        <w:rPr>
          <w:rFonts w:ascii="Arial" w:eastAsia="Times New Roman" w:hAnsi="Arial" w:cs="Arial"/>
          <w:sz w:val="24"/>
          <w:szCs w:val="24"/>
          <w:lang w:eastAsia="ar-SA"/>
        </w:rPr>
        <w:t xml:space="preserve">odpowiedzialności karnej za złożenie fałszywego oświadczenia (art. 243 § 1 </w:t>
      </w:r>
      <w:proofErr w:type="spellStart"/>
      <w:r w:rsidRPr="003A67C2">
        <w:rPr>
          <w:rFonts w:ascii="Arial" w:eastAsia="Times New Roman" w:hAnsi="Arial" w:cs="Arial"/>
          <w:sz w:val="24"/>
          <w:szCs w:val="24"/>
          <w:lang w:eastAsia="ar-SA"/>
        </w:rPr>
        <w:t>p.p.s.a</w:t>
      </w:r>
      <w:proofErr w:type="spellEnd"/>
      <w:r w:rsidRPr="003A67C2">
        <w:rPr>
          <w:rFonts w:ascii="Arial" w:eastAsia="Times New Roman" w:hAnsi="Arial" w:cs="Arial"/>
          <w:sz w:val="24"/>
          <w:szCs w:val="24"/>
          <w:lang w:eastAsia="ar-SA"/>
        </w:rPr>
        <w:t xml:space="preserve">., art. 252 § 1, 1a,2 </w:t>
      </w:r>
      <w:proofErr w:type="spellStart"/>
      <w:r w:rsidRPr="003A67C2">
        <w:rPr>
          <w:rFonts w:ascii="Arial" w:eastAsia="Times New Roman" w:hAnsi="Arial" w:cs="Arial"/>
          <w:sz w:val="24"/>
          <w:szCs w:val="24"/>
          <w:lang w:eastAsia="ar-SA"/>
        </w:rPr>
        <w:t>p.p.s.a</w:t>
      </w:r>
      <w:proofErr w:type="spellEnd"/>
      <w:r w:rsidRPr="003A67C2">
        <w:rPr>
          <w:rFonts w:ascii="Arial" w:eastAsia="Times New Roman" w:hAnsi="Arial" w:cs="Arial"/>
          <w:sz w:val="24"/>
          <w:szCs w:val="24"/>
          <w:lang w:eastAsia="ar-SA"/>
        </w:rPr>
        <w:t>.).</w:t>
      </w:r>
    </w:p>
    <w:p w:rsidR="00C6741A" w:rsidRPr="00E62E26" w:rsidRDefault="00C6741A" w:rsidP="0048318F">
      <w:pPr>
        <w:pStyle w:val="Bezodstpw"/>
        <w:spacing w:after="240" w:line="276" w:lineRule="auto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 up. Wojewody Pomorskiego</w:t>
      </w:r>
    </w:p>
    <w:p w:rsidR="00C6741A" w:rsidRPr="00E62E26" w:rsidRDefault="00C6741A" w:rsidP="0048318F">
      <w:pPr>
        <w:pStyle w:val="Bezodstpw"/>
        <w:spacing w:line="276" w:lineRule="auto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Zastępca Dyrektora</w:t>
      </w:r>
    </w:p>
    <w:p w:rsidR="0048318F" w:rsidRDefault="0048318F" w:rsidP="0048318F">
      <w:pPr>
        <w:pStyle w:val="Bezodstpw"/>
        <w:spacing w:after="240" w:line="276" w:lineRule="auto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Wydziału Nieruchomości </w:t>
      </w:r>
    </w:p>
    <w:p w:rsidR="00C6741A" w:rsidRPr="00E62E26" w:rsidRDefault="00C6741A" w:rsidP="0048318F">
      <w:pPr>
        <w:pStyle w:val="Bezodstpw"/>
        <w:spacing w:after="240" w:line="276" w:lineRule="auto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i Skarbu Państwa</w:t>
      </w:r>
    </w:p>
    <w:p w:rsidR="00C6741A" w:rsidRPr="00E62E26" w:rsidRDefault="00C6741A" w:rsidP="0048318F">
      <w:pPr>
        <w:pStyle w:val="Bezodstpw"/>
        <w:spacing w:after="240" w:line="276" w:lineRule="auto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Dorota </w:t>
      </w:r>
      <w:proofErr w:type="spellStart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Dambek</w:t>
      </w:r>
      <w:proofErr w:type="spellEnd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-Duda</w:t>
      </w:r>
    </w:p>
    <w:p w:rsidR="002E6789" w:rsidRPr="00C6741A" w:rsidRDefault="008C364D" w:rsidP="0048318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sectPr w:rsidR="002E6789" w:rsidRPr="00C6741A" w:rsidSect="002E67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EC" w:rsidRDefault="001E0EEC" w:rsidP="002E6789">
      <w:pPr>
        <w:spacing w:after="0" w:line="240" w:lineRule="auto"/>
      </w:pPr>
      <w:r>
        <w:separator/>
      </w:r>
    </w:p>
  </w:endnote>
  <w:endnote w:type="continuationSeparator" w:id="0">
    <w:p w:rsidR="001E0EEC" w:rsidRDefault="001E0EEC" w:rsidP="002E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89" w:rsidRPr="00913DD1" w:rsidRDefault="002E6789" w:rsidP="002E6789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2E6789" w:rsidRPr="00B00046" w:rsidRDefault="002E6789" w:rsidP="002E6789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E6789" w:rsidRPr="00B00046" w:rsidRDefault="002E6789" w:rsidP="002E6789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E6789" w:rsidRPr="009B2AB4" w:rsidRDefault="002E6789" w:rsidP="002E6789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2E6789" w:rsidRDefault="002E6789" w:rsidP="002E6789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2E6789" w:rsidRDefault="002E6789" w:rsidP="002E6789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E52532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E52532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89" w:rsidRPr="00913DD1" w:rsidRDefault="002E6789" w:rsidP="002E6789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2E6789" w:rsidRPr="00B00046" w:rsidRDefault="002E6789" w:rsidP="002E6789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E6789" w:rsidRPr="00B00046" w:rsidRDefault="002E6789" w:rsidP="002E6789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E6789" w:rsidRPr="009B2AB4" w:rsidRDefault="002E6789" w:rsidP="002E6789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2E6789" w:rsidRPr="0041730B" w:rsidRDefault="002E6789" w:rsidP="002E6789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EC" w:rsidRDefault="001E0EEC" w:rsidP="002E6789">
      <w:pPr>
        <w:spacing w:after="0" w:line="240" w:lineRule="auto"/>
      </w:pPr>
      <w:r>
        <w:separator/>
      </w:r>
    </w:p>
  </w:footnote>
  <w:footnote w:type="continuationSeparator" w:id="0">
    <w:p w:rsidR="001E0EEC" w:rsidRDefault="001E0EEC" w:rsidP="002E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89" w:rsidRDefault="002E6789">
    <w:pPr>
      <w:pStyle w:val="Nagwek"/>
    </w:pPr>
  </w:p>
  <w:p w:rsidR="002E6789" w:rsidRDefault="002E67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89" w:rsidRPr="00C6741A" w:rsidRDefault="002E6789" w:rsidP="002E6789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sz w:val="24"/>
        <w:szCs w:val="24"/>
      </w:rPr>
    </w:pPr>
    <w:r w:rsidRPr="00C6741A">
      <w:rPr>
        <w:rFonts w:ascii="Arial" w:hAnsi="Arial" w:cs="Arial"/>
        <w:sz w:val="24"/>
        <w:szCs w:val="24"/>
      </w:rPr>
      <w:t>WOJEWODA POMORSKI</w:t>
    </w:r>
  </w:p>
  <w:p w:rsidR="002E6789" w:rsidRDefault="002E6789" w:rsidP="002E6789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>
        <v:rect id="_x0000_i1025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1E0EEC"/>
    <w:rsid w:val="002E6789"/>
    <w:rsid w:val="003A67C2"/>
    <w:rsid w:val="0048080C"/>
    <w:rsid w:val="0048318F"/>
    <w:rsid w:val="008C364D"/>
    <w:rsid w:val="00C6741A"/>
    <w:rsid w:val="00E52532"/>
    <w:rsid w:val="00F1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C364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C36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wydaniu decyzji Wojewody Pomorskiego nr NSP-VIII.7581.1.74.2022.PG</vt:lpstr>
    </vt:vector>
  </TitlesOfParts>
  <Company>Microsoft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13 lutego 2024 r. nr NSP-VIII.7581.1.74.2022.PG</dc:title>
  <dc:creator>Andrzej Leszczyński</dc:creator>
  <cp:keywords>obwieszczenie Wojewody Pomorskiego z dnia 13 lutego 2024 r. nr NSP-VIII.7581.1.74.2022.PG</cp:keywords>
  <cp:lastModifiedBy>Aleksandra Piepka</cp:lastModifiedBy>
  <cp:revision>2</cp:revision>
  <cp:lastPrinted>2012-09-10T08:00:00Z</cp:lastPrinted>
  <dcterms:created xsi:type="dcterms:W3CDTF">2024-02-13T11:24:00Z</dcterms:created>
  <dcterms:modified xsi:type="dcterms:W3CDTF">2024-02-13T11:24:00Z</dcterms:modified>
</cp:coreProperties>
</file>