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421" w:rsidRDefault="00277421" w:rsidP="00277421">
      <w:pPr>
        <w:spacing w:before="240"/>
        <w:rPr>
          <w:rFonts w:cs="Verdana"/>
        </w:rPr>
      </w:pPr>
      <w:bookmarkStart w:id="0" w:name="_GoBack"/>
      <w:bookmarkEnd w:id="0"/>
      <w:r>
        <w:rPr>
          <w:rFonts w:cs="Verdana"/>
          <w:b/>
          <w:bCs/>
        </w:rPr>
        <w:t xml:space="preserve">ZAŁĄCZNIK Nr 3  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ELEMENTY PLANU ZALESIENIA</w:t>
      </w:r>
    </w:p>
    <w:p w:rsidR="00277421" w:rsidRDefault="00277421" w:rsidP="00277421">
      <w:pPr>
        <w:spacing w:before="240" w:after="240"/>
        <w:jc w:val="both"/>
        <w:rPr>
          <w:rFonts w:cs="Verdana"/>
        </w:rPr>
      </w:pPr>
      <w:r>
        <w:rPr>
          <w:rFonts w:cs="Verdana"/>
          <w:b/>
          <w:bCs/>
        </w:rPr>
        <w:t>A. Zalecenia planu zalesienia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Dane dotyczące położenia gruntów przeznaczonych do wykonania zalesienia lub gruntów z sukcesją naturalną oraz faktycznego sposobu ich użytkowania, z wyszczególnieniem: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nazwy województwa, gminy oraz obrębu geodezyjnego;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użytków gruntowych, na których planowane jest zalesienie, według stanu faktycznego,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1. SPOSÓB UŻYTKOWANIA GRUNTÓW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3032"/>
        <w:gridCol w:w="1272"/>
        <w:gridCol w:w="1266"/>
        <w:gridCol w:w="1315"/>
      </w:tblGrid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Numer działki ewidencyjnej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Faktyczny sposób użytkowania (grunt orny R, sad S, sukcesja naturalna SN, odłóg O)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Uwagi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Wybrać spośród wymienionych.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typów siedliskowych lasu dla gruntów przeznaczonych do wykonania zalesienia lub gruntów z sukcesją naturalną z uwzględnieniem opisu tworzenia strefy ekotonowej i zakładania ognisk biocenotycznych.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Określenie składu gatunkowego wykonanego zalesienia dla poszczególnych typów siedliskowych lasu z uwzględnieniem strefy ekotonowej, zgodnie z poniższymi tabelami: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2. SKŁAD GATUNKOWY DLA GRUNTÓW BEZ SUKCESJI NATURALNEJ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3"/>
        <w:gridCol w:w="445"/>
        <w:gridCol w:w="659"/>
        <w:gridCol w:w="1108"/>
        <w:gridCol w:w="978"/>
        <w:gridCol w:w="220"/>
        <w:gridCol w:w="225"/>
        <w:gridCol w:w="217"/>
        <w:gridCol w:w="229"/>
        <w:gridCol w:w="1334"/>
        <w:gridCol w:w="988"/>
        <w:gridCol w:w="879"/>
      </w:tblGrid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do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Klasa gruntu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Typ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siedliskowy lasu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uprawy leśnej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do zalesienia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 xml:space="preserve">- w tym powierzchnia innych elementów krajobrazu, niezalesianych, uprawnionych do premii pielęgnacyjnej i zalesieniowej zgodnie z § 7 ust. 4 oraz § 14 </w:t>
            </w:r>
            <w:r>
              <w:rPr>
                <w:rFonts w:cs="Verdana"/>
                <w:sz w:val="16"/>
                <w:szCs w:val="16"/>
              </w:rPr>
              <w:lastRenderedPageBreak/>
              <w:t>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3. SKŁAD GATUNKOWY DLA GRUNTÓW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3"/>
        <w:gridCol w:w="365"/>
        <w:gridCol w:w="1201"/>
        <w:gridCol w:w="352"/>
        <w:gridCol w:w="423"/>
        <w:gridCol w:w="281"/>
        <w:gridCol w:w="352"/>
        <w:gridCol w:w="1597"/>
        <w:gridCol w:w="853"/>
        <w:gridCol w:w="1073"/>
      </w:tblGrid>
      <w:tr w:rsidR="00277421" w:rsidTr="00C66A5B"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objęta planem zalesienia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Skład gatunkowy gruntu, na którym wykonano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poszczególnymi gatunkami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gruntu, na którym wykonano zalesienie w układzie grup gatunków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%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Gatunki biocenotyczne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Całkowita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z sukcesją naturalną, wraz z innymi elementami krajobrazu, niezalesianymi, uprawnionymi do premii pielęgnacyjnej i zalesieniowej zgodnie z § 7 ust. 4 oraz § 14 ust. 4 rozporządzenia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- w tym 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powierzchnia nieuprawniona do płatności zalesieniowych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Podstawowy parametr do wyliczenia wsparcia na zalesienie.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Określenie odległości między sadzonkami drzew i krzewów (więźby), warunków techniczno-produkcyjnych sadzonek, liczby sadzonek na hektar, liczby sadzonek potrzebnych do zalesienia oraz formy zmieszania gatunków drzew i krzewów,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4. LICZBA SADZONEK - W PRZYPADKU WPROWADZANIA NASADZEŃ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  <w:gridCol w:w="660"/>
        <w:gridCol w:w="1325"/>
        <w:gridCol w:w="1320"/>
        <w:gridCol w:w="1430"/>
        <w:gridCol w:w="1214"/>
        <w:gridCol w:w="1210"/>
        <w:gridCol w:w="1110"/>
      </w:tblGrid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Charakterystyka sadzonek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Przyjęta więźba sadzenia dla sadzonek (w m)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Forma zmieszania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dla powierzchni nasadzeń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Liczba sadzonek na 1 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Wiek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Wymagania dla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przygotowania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ha)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(w tys. szt.)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tys. szt /ha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lastRenderedPageBreak/>
        <w:t>5.</w:t>
      </w:r>
      <w:r>
        <w:rPr>
          <w:rFonts w:cs="Verdana"/>
        </w:rPr>
        <w:tab/>
        <w:t>Informacje dotyczące: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uprawy gleby na gruntach przeznaczonych do wykonania zalesienia,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wymagań, jakie powinien spełniać sprzęt służący do przygotowania gleby,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c)</w:t>
      </w:r>
      <w:r>
        <w:rPr>
          <w:rFonts w:cs="Verdana"/>
        </w:rPr>
        <w:tab/>
        <w:t>określenia terminu przygotowania gleby;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sadzenia sadzonek drzew i krzewów,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metody sadzenia drzew i krzewów poszczególnych gatunków,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określenia terminu i kolejności sadzenia: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na poszczególnych gruntach,</w:t>
      </w:r>
    </w:p>
    <w:p w:rsidR="00277421" w:rsidRDefault="00277421" w:rsidP="00277421">
      <w:pPr>
        <w:tabs>
          <w:tab w:val="left" w:pos="1701"/>
        </w:tabs>
        <w:ind w:left="1701" w:hanging="425"/>
        <w:jc w:val="both"/>
        <w:rPr>
          <w:rFonts w:cs="Verdana"/>
        </w:rPr>
      </w:pPr>
      <w:r>
        <w:rPr>
          <w:rFonts w:cs="Verdana"/>
        </w:rPr>
        <w:t>-</w:t>
      </w:r>
      <w:r>
        <w:rPr>
          <w:rFonts w:cs="Verdana"/>
        </w:rPr>
        <w:tab/>
        <w:t>poszczególnych gatunków tych drzew i krzewów;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czynności wykonywanych w ramach pielęgnacji wykonanego zalesienia oraz gruntu z sukcesją naturalną wraz z opisem sposobu wykonania zabiegów pielęgnacyjnych lub ochronnych oraz powierzchnią, na której mają być wykonane;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(uchylony);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ochrony przeciwpożarowej uprawy leśnej, w tym: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a)</w:t>
      </w:r>
      <w:r>
        <w:rPr>
          <w:rFonts w:cs="Verdana"/>
        </w:rPr>
        <w:tab/>
        <w:t>sposobu zakładania pasa przeciwpożarowego, określenia jego lokalizacji, długości i szerokości w metrach oraz terminu wykonania - o ile jest wymagane,</w:t>
      </w:r>
    </w:p>
    <w:p w:rsidR="00277421" w:rsidRDefault="00277421" w:rsidP="00277421">
      <w:pPr>
        <w:tabs>
          <w:tab w:val="left" w:pos="1276"/>
        </w:tabs>
        <w:ind w:left="1276" w:hanging="425"/>
        <w:jc w:val="both"/>
        <w:rPr>
          <w:rFonts w:cs="Verdana"/>
        </w:rPr>
      </w:pPr>
      <w:r>
        <w:rPr>
          <w:rFonts w:cs="Verdana"/>
        </w:rPr>
        <w:t>b)</w:t>
      </w:r>
      <w:r>
        <w:rPr>
          <w:rFonts w:cs="Verdana"/>
        </w:rPr>
        <w:tab/>
        <w:t>sposobu i miejsca wykonania punktu czerpania wody, dojazdu do tego punktu oraz terminu wykonania - o ile jest wymagane;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wymagań, jakie powinno spełniać zalesienie ze względu na potrzeby ochrony środowiska, ze szczególnym uwzględnieniem gatunków chronionych.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6.</w:t>
      </w:r>
      <w:r>
        <w:rPr>
          <w:rFonts w:cs="Verdana"/>
        </w:rPr>
        <w:tab/>
        <w:t>Część graficzna planu zalesienia, którą stanowi materiał graficzny, o którym mowa w § 5 ust. 2 pkt 2 rozporządzenia, lub kopia części mapy ewidencji gruntów i budynków albo jej powiększenie z naniesionymi oznaczeniami poszczególnych gruntów przeznaczonych do wykonania zalesienia lub gruntów z sukcesją naturalną. Grunty oznacza się na tych dokumentach w następujący sposób: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linia niebieska - oznacza granice gruntów objętych planem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linia czarna - oznacza granice między nasadzeniami głównych gatunków lasotwórczych; nasadzenia oznacza się symbolem gatunku określonym w załączniku nr 1 do rozporządzenia;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linia czerwona - oznacza granicę polno-leśną;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4)</w:t>
      </w:r>
      <w:r>
        <w:rPr>
          <w:rFonts w:cs="Verdana"/>
        </w:rPr>
        <w:tab/>
        <w:t>linia zielona ciągła - oznacza granice strefy ekotonowej;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5)</w:t>
      </w:r>
      <w:r>
        <w:rPr>
          <w:rFonts w:cs="Verdana"/>
        </w:rPr>
        <w:tab/>
        <w:t>punkt zielony lub linia zielona przerywana - oznacza grupę gatunków domieszkowych i biocenotycznych;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6)</w:t>
      </w:r>
      <w:r>
        <w:rPr>
          <w:rFonts w:cs="Verdana"/>
        </w:rPr>
        <w:tab/>
        <w:t>linia żółta - oznacza granice pasów ochrony przeciwpożarowej;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7)</w:t>
      </w:r>
      <w:r>
        <w:rPr>
          <w:rFonts w:cs="Verdana"/>
        </w:rPr>
        <w:tab/>
        <w:t>linia brązowa - oznacza granice pomiędzy gruntami przeznaczonymi do wykonania zalesienia lub gruntami z sukcesją naturalną a gruntami stanowiącymi własność innego podmiotu</w:t>
      </w:r>
      <w:r>
        <w:rPr>
          <w:rFonts w:cs="Verdana"/>
          <w:b/>
          <w:bCs/>
        </w:rPr>
        <w:t xml:space="preserve">, </w:t>
      </w:r>
      <w:r>
        <w:rPr>
          <w:rFonts w:cs="Verdana"/>
        </w:rPr>
        <w:t>użytkowanymi jako grunty leśne albo rolne.</w:t>
      </w:r>
    </w:p>
    <w:p w:rsidR="00277421" w:rsidRDefault="00277421" w:rsidP="00277421">
      <w:pPr>
        <w:spacing w:before="240"/>
        <w:jc w:val="both"/>
        <w:rPr>
          <w:rFonts w:cs="Verdana"/>
        </w:rPr>
      </w:pPr>
      <w:r>
        <w:rPr>
          <w:rFonts w:cs="Verdana"/>
          <w:b/>
          <w:bCs/>
        </w:rPr>
        <w:t>B. Wymogi planu zalesienia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1.</w:t>
      </w:r>
      <w:r>
        <w:rPr>
          <w:rFonts w:cs="Verdana"/>
        </w:rPr>
        <w:tab/>
        <w:t>Powierzchnia stanowiąca podstawę do obliczenia wsparcia na zalesienie, premii pielęgnacyjnej oraz premii zalesieniowej, ustalona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5. POWIERZCHNIA WYKONANEGO ZALESIENIA LUB GRUNTU Z SUKCESJĄ NATURALNĄ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5883"/>
        <w:gridCol w:w="774"/>
        <w:gridCol w:w="942"/>
        <w:gridCol w:w="1021"/>
      </w:tblGrid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Lp.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Formy pomocy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Jedn.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Grupy gatunków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5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Iglaste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Liściaste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1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Wsparcie na zalesienie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w warunkach korzystnych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lastRenderedPageBreak/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Zalesianie sadzonkami z zakrytym systemem korzeniowym i mikoryzowanymi 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Zabezpieczanie przed zwierzyną - grodzenie 2-metrową siatką metalową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mb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3 palikami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2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pielęgnacyjna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w warunkach korzystnych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B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C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D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erozyjnych o nachyleniu terenu powyżej 12°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E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F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 gruntach o nachyleniu terenu powyżej 12° z wykorzystaniem sukcesji naturalnej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Zabezpieczenie drzewek repelentami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3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8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Premia zalesieniowa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5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 gruntów, na których wprowadzone są nasadzenia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ha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Zalesienia na gruntach o nachyleniu terenu nie większym niż 12°.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2.</w:t>
      </w:r>
      <w:r>
        <w:rPr>
          <w:rFonts w:cs="Verdana"/>
        </w:rPr>
        <w:tab/>
        <w:t>Określenie regionalizacji nasiennej sadzonek potrzebnych do zalesienia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TABELA 6. WYMOGI WYNIKAJĄCE Z REGIONALIZACJI NASIENNEJ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3652"/>
        <w:gridCol w:w="3515"/>
      </w:tblGrid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Gatunek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7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Wymogi wynikające z regionalizacji nasiennej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7421" w:rsidRDefault="00277421" w:rsidP="00C66A5B">
            <w:pPr>
              <w:rPr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leśnego materiału podstawowego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Region pochodzenia zastępczy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9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Razem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Zgodnie z rozporządzeniem Ministra Środowiska z dnia 29 lipca 2015 r. w sprawie wykazu, obszarów i mapy regionów pochodzenia leśnego materiału podstawowego (Dz. U. poz. 1425).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Zgodnie z rozporządzeniem Ministra Środowiska z dnia 29 lipca 2015 r. w sprawie wykorzystywania leśnego materiału rozmnożeniowego poza regionem pochodzenia (Dz. U. poz. 1328).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3.</w:t>
      </w:r>
      <w:r>
        <w:rPr>
          <w:rFonts w:cs="Verdana"/>
        </w:rPr>
        <w:tab/>
        <w:t>Czynności wykonywane w ramach pielęgnacji zalesienia oraz gruntu z sukcesją naturalną wraz z opisem terminu wykonania zabiegów pielęgnacyjnych i ochronnych zgodnie z poniższą tabelą:</w:t>
      </w:r>
    </w:p>
    <w:p w:rsidR="00277421" w:rsidRDefault="00277421" w:rsidP="00277421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lastRenderedPageBreak/>
        <w:t>TABELA 7. ZABIEGI PIELĘGNACYJNE LUB OCHRONNE - REJESTR ZABIEGÓW PIELĘGNACYJNYCH LUB OCHRONNYCH</w:t>
      </w:r>
    </w:p>
    <w:p w:rsidR="00277421" w:rsidRDefault="00277421" w:rsidP="00277421">
      <w:pPr>
        <w:jc w:val="both"/>
        <w:rPr>
          <w:rFonts w:cs="Verdan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2565"/>
        <w:gridCol w:w="1887"/>
        <w:gridCol w:w="1888"/>
        <w:gridCol w:w="1896"/>
      </w:tblGrid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Rok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Nazwa zabiegu pielęgnacyjnego lub ochronnego (wykaszanie roślinności zagłuszającej sadzonki, użycie repelentów, wykonanie cięć pielęgnacyjnych, czyszczenia, przerzedzanie przegęszczonych partii samosiewów)</w:t>
            </w:r>
            <w:r>
              <w:rPr>
                <w:rFonts w:cs="Verdana"/>
                <w:sz w:val="16"/>
                <w:szCs w:val="16"/>
                <w:vertAlign w:val="superscript"/>
              </w:rPr>
              <w:t>1)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Powierzchnia, na której należy wykonać zabieg pielęgnacyjny lub ochronny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Termin, w którym powinny być wykonane prace - należy podać miesiąc, do końca którego powinna być wykonana czynność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16"/>
                <w:szCs w:val="16"/>
              </w:rPr>
              <w:t>Rejestr</w:t>
            </w:r>
            <w:r>
              <w:rPr>
                <w:rFonts w:cs="Verdana"/>
                <w:sz w:val="16"/>
                <w:szCs w:val="16"/>
                <w:vertAlign w:val="superscript"/>
              </w:rPr>
              <w:t>2)</w:t>
            </w:r>
            <w:r>
              <w:rPr>
                <w:rFonts w:cs="Verdana"/>
                <w:sz w:val="16"/>
                <w:szCs w:val="16"/>
              </w:rPr>
              <w:t xml:space="preserve"> zabiegów pielęgnacyjnych lub ochronnych - termin, w którym zostały wykonane poszczególne czynności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Założenia uprawy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III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IV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  <w:tr w:rsidR="00277421" w:rsidTr="00C66A5B"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  <w:r>
              <w:rPr>
                <w:rFonts w:cs="Verdana"/>
                <w:sz w:val="16"/>
                <w:szCs w:val="16"/>
              </w:rPr>
              <w:t>V</w:t>
            </w:r>
          </w:p>
          <w:p w:rsidR="00277421" w:rsidRDefault="00277421" w:rsidP="00C66A5B">
            <w:pPr>
              <w:jc w:val="center"/>
              <w:rPr>
                <w:rFonts w:cs="Verdana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421" w:rsidRDefault="00277421" w:rsidP="00C66A5B">
            <w:pPr>
              <w:rPr>
                <w:rFonts w:cs="Verdana"/>
                <w:sz w:val="16"/>
                <w:szCs w:val="16"/>
              </w:rPr>
            </w:pPr>
          </w:p>
        </w:tc>
      </w:tr>
    </w:tbl>
    <w:p w:rsidR="00277421" w:rsidRDefault="00277421" w:rsidP="00277421">
      <w:pPr>
        <w:jc w:val="both"/>
        <w:rPr>
          <w:rFonts w:cs="Verdana"/>
        </w:rPr>
      </w:pP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1)</w:t>
      </w:r>
      <w:r>
        <w:rPr>
          <w:rFonts w:cs="Verdana"/>
        </w:rPr>
        <w:tab/>
        <w:t>Należy wybrać spośród wymienionych.</w:t>
      </w:r>
    </w:p>
    <w:p w:rsidR="00277421" w:rsidRDefault="00277421" w:rsidP="00277421">
      <w:pPr>
        <w:tabs>
          <w:tab w:val="left" w:pos="425"/>
        </w:tabs>
        <w:ind w:left="425" w:hanging="425"/>
        <w:jc w:val="both"/>
        <w:rPr>
          <w:rFonts w:cs="Verdana"/>
        </w:rPr>
      </w:pPr>
      <w:r>
        <w:rPr>
          <w:rFonts w:cs="Verdana"/>
          <w:vertAlign w:val="superscript"/>
        </w:rPr>
        <w:t>2)</w:t>
      </w:r>
      <w:r>
        <w:rPr>
          <w:rFonts w:cs="Verdana"/>
        </w:rPr>
        <w:tab/>
        <w:t>Wypełnia rolnik po wykonanych zabiegach pielęgnacyjnych lub ochronnych.</w:t>
      </w:r>
    </w:p>
    <w:p w:rsidR="00277421" w:rsidRDefault="00277421" w:rsidP="00277421">
      <w:pPr>
        <w:tabs>
          <w:tab w:val="left" w:pos="425"/>
        </w:tabs>
        <w:spacing w:before="240"/>
        <w:ind w:left="425" w:hanging="425"/>
        <w:jc w:val="both"/>
        <w:rPr>
          <w:rFonts w:cs="Verdana"/>
        </w:rPr>
      </w:pPr>
      <w:r>
        <w:rPr>
          <w:rFonts w:cs="Verdana"/>
          <w:b/>
          <w:bCs/>
        </w:rPr>
        <w:t>4.</w:t>
      </w:r>
      <w:r>
        <w:rPr>
          <w:rFonts w:cs="Verdana"/>
        </w:rPr>
        <w:tab/>
        <w:t>Informacje dotyczące ochrony uprawy leśnej przed zwierzętami, w tym: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1)</w:t>
      </w:r>
      <w:r>
        <w:rPr>
          <w:rFonts w:cs="Verdana"/>
        </w:rPr>
        <w:tab/>
        <w:t>sposobu grodzenia, długości ogrodzenia oraz terminu jego utrzymania, z tym że ogrodzenie wykonuje się niezwłocznie po wykonaniu zalesienia i utrzymuje do terminu wskazanego w planie zalesienia;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2)</w:t>
      </w:r>
      <w:r>
        <w:rPr>
          <w:rFonts w:cs="Verdana"/>
        </w:rPr>
        <w:tab/>
        <w:t>sposobu stosowania repelentów, powierzchni, na której przewidziano ich zastosowanie, i terminu ich zastosowania;</w:t>
      </w:r>
    </w:p>
    <w:p w:rsidR="00277421" w:rsidRDefault="00277421" w:rsidP="00277421">
      <w:pPr>
        <w:tabs>
          <w:tab w:val="left" w:pos="851"/>
        </w:tabs>
        <w:ind w:left="851" w:hanging="425"/>
        <w:jc w:val="both"/>
        <w:rPr>
          <w:rFonts w:cs="Verdana"/>
        </w:rPr>
      </w:pPr>
      <w:r>
        <w:rPr>
          <w:rFonts w:cs="Verdana"/>
        </w:rPr>
        <w:t>3)</w:t>
      </w:r>
      <w:r>
        <w:rPr>
          <w:rFonts w:cs="Verdana"/>
        </w:rPr>
        <w:tab/>
        <w:t>sposobu wykonania zabezpieczenia drzewek 3 palikami, powierzchni, oraz terminu jego utrzymania, z tym że zabezpieczenie drzewek 3 palikami wykonuje się niezwłocznie po założeniu uprawy leśnej i utrzymuje do terminu wskazanego w planie zalesienia.</w:t>
      </w:r>
    </w:p>
    <w:p w:rsidR="0040278E" w:rsidRDefault="0040278E"/>
    <w:sectPr w:rsidR="004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21"/>
    <w:rsid w:val="00277421"/>
    <w:rsid w:val="0040278E"/>
    <w:rsid w:val="00C8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56564-C431-44C3-8EE6-A15FC185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421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Kołodziejska Agata</dc:creator>
  <cp:keywords/>
  <dc:description/>
  <cp:lastModifiedBy>Rygalska-Koper Iwona</cp:lastModifiedBy>
  <cp:revision>2</cp:revision>
  <dcterms:created xsi:type="dcterms:W3CDTF">2021-05-07T13:46:00Z</dcterms:created>
  <dcterms:modified xsi:type="dcterms:W3CDTF">2021-05-07T13:46:00Z</dcterms:modified>
</cp:coreProperties>
</file>